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028B" w:rsidRPr="006F792B" w:rsidRDefault="007E028B" w:rsidP="007E028B">
      <w:pPr>
        <w:spacing w:after="0" w:line="240" w:lineRule="auto"/>
        <w:rPr>
          <w:rFonts w:ascii="Times New Roman" w:hAnsi="Times New Roman"/>
          <w:b/>
        </w:rPr>
      </w:pPr>
    </w:p>
    <w:p w:rsidR="007E028B" w:rsidRPr="006F792B" w:rsidRDefault="007E028B" w:rsidP="007E028B">
      <w:pPr>
        <w:spacing w:after="0" w:line="240" w:lineRule="auto"/>
        <w:jc w:val="center"/>
        <w:rPr>
          <w:rFonts w:ascii="Times New Roman" w:hAnsi="Times New Roman"/>
        </w:rPr>
      </w:pPr>
    </w:p>
    <w:p w:rsidR="007E028B" w:rsidRPr="006F792B" w:rsidRDefault="007E028B" w:rsidP="007E028B">
      <w:pPr>
        <w:spacing w:after="0" w:line="240" w:lineRule="auto"/>
        <w:jc w:val="center"/>
        <w:rPr>
          <w:rFonts w:ascii="Times New Roman" w:hAnsi="Times New Roman"/>
        </w:rPr>
      </w:pPr>
    </w:p>
    <w:p w:rsidR="007E028B" w:rsidRPr="006F792B" w:rsidRDefault="007E028B" w:rsidP="007E028B">
      <w:pPr>
        <w:spacing w:after="0" w:line="240" w:lineRule="auto"/>
        <w:jc w:val="center"/>
        <w:rPr>
          <w:rFonts w:ascii="Times New Roman" w:hAnsi="Times New Roman"/>
        </w:rPr>
      </w:pPr>
    </w:p>
    <w:p w:rsidR="007E028B" w:rsidRPr="006F792B" w:rsidRDefault="007E028B" w:rsidP="007E028B">
      <w:pPr>
        <w:spacing w:after="0" w:line="240" w:lineRule="auto"/>
        <w:jc w:val="center"/>
        <w:rPr>
          <w:rFonts w:ascii="Times New Roman" w:hAnsi="Times New Roman"/>
        </w:rPr>
      </w:pPr>
    </w:p>
    <w:p w:rsidR="007E028B" w:rsidRPr="006F792B" w:rsidRDefault="007E028B" w:rsidP="007E028B">
      <w:pPr>
        <w:spacing w:after="0" w:line="240" w:lineRule="auto"/>
        <w:jc w:val="center"/>
        <w:rPr>
          <w:rFonts w:ascii="Times New Roman" w:hAnsi="Times New Roman"/>
        </w:rPr>
      </w:pPr>
    </w:p>
    <w:p w:rsidR="007E028B" w:rsidRPr="006F792B" w:rsidRDefault="007E028B" w:rsidP="007E028B">
      <w:pPr>
        <w:spacing w:after="0" w:line="240" w:lineRule="auto"/>
        <w:jc w:val="center"/>
        <w:rPr>
          <w:rFonts w:ascii="Times New Roman" w:hAnsi="Times New Roman"/>
        </w:rPr>
      </w:pPr>
    </w:p>
    <w:p w:rsidR="007E028B" w:rsidRPr="006F792B" w:rsidRDefault="007E028B" w:rsidP="007E028B">
      <w:pPr>
        <w:spacing w:after="0" w:line="240" w:lineRule="auto"/>
        <w:jc w:val="center"/>
        <w:rPr>
          <w:rFonts w:ascii="Times New Roman" w:hAnsi="Times New Roman"/>
        </w:rPr>
      </w:pPr>
    </w:p>
    <w:p w:rsidR="007E028B" w:rsidRPr="006F792B" w:rsidRDefault="007E028B" w:rsidP="007E028B">
      <w:pPr>
        <w:spacing w:after="0" w:line="240" w:lineRule="auto"/>
        <w:jc w:val="center"/>
        <w:rPr>
          <w:rFonts w:ascii="Times New Roman" w:hAnsi="Times New Roman"/>
        </w:rPr>
      </w:pPr>
    </w:p>
    <w:p w:rsidR="007E028B" w:rsidRPr="006F792B" w:rsidRDefault="007E028B" w:rsidP="007E028B">
      <w:pPr>
        <w:spacing w:after="0" w:line="240" w:lineRule="auto"/>
        <w:jc w:val="center"/>
        <w:rPr>
          <w:rFonts w:ascii="Times New Roman" w:hAnsi="Times New Roman"/>
        </w:rPr>
      </w:pPr>
    </w:p>
    <w:p w:rsidR="007E028B" w:rsidRPr="006F792B" w:rsidRDefault="007E028B" w:rsidP="007E028B">
      <w:pPr>
        <w:spacing w:after="0" w:line="240" w:lineRule="auto"/>
        <w:jc w:val="center"/>
        <w:rPr>
          <w:rFonts w:ascii="Times New Roman" w:hAnsi="Times New Roman"/>
        </w:rPr>
      </w:pPr>
    </w:p>
    <w:p w:rsidR="007E028B" w:rsidRPr="006F792B" w:rsidRDefault="007E028B" w:rsidP="007E028B">
      <w:pPr>
        <w:spacing w:after="0" w:line="240" w:lineRule="auto"/>
        <w:jc w:val="center"/>
        <w:rPr>
          <w:rFonts w:ascii="Times New Roman" w:hAnsi="Times New Roman"/>
        </w:rPr>
      </w:pPr>
    </w:p>
    <w:p w:rsidR="007E028B" w:rsidRPr="006F792B" w:rsidRDefault="007E028B" w:rsidP="007E028B">
      <w:pPr>
        <w:spacing w:after="0" w:line="240" w:lineRule="auto"/>
        <w:jc w:val="center"/>
        <w:rPr>
          <w:rFonts w:ascii="Times New Roman" w:hAnsi="Times New Roman"/>
        </w:rPr>
      </w:pPr>
    </w:p>
    <w:p w:rsidR="007E028B" w:rsidRPr="006F792B" w:rsidRDefault="007E028B" w:rsidP="007E028B">
      <w:pPr>
        <w:spacing w:after="0" w:line="240" w:lineRule="auto"/>
        <w:jc w:val="center"/>
        <w:rPr>
          <w:rFonts w:ascii="Times New Roman" w:hAnsi="Times New Roman"/>
        </w:rPr>
      </w:pPr>
    </w:p>
    <w:p w:rsidR="007E028B" w:rsidRPr="006F792B" w:rsidRDefault="007E028B" w:rsidP="007E028B">
      <w:pPr>
        <w:spacing w:after="0" w:line="240" w:lineRule="auto"/>
        <w:jc w:val="center"/>
        <w:rPr>
          <w:rFonts w:ascii="Times New Roman" w:hAnsi="Times New Roman"/>
        </w:rPr>
      </w:pPr>
    </w:p>
    <w:p w:rsidR="007E028B" w:rsidRPr="006F792B" w:rsidRDefault="007E028B" w:rsidP="007E028B">
      <w:pPr>
        <w:spacing w:after="0" w:line="240" w:lineRule="auto"/>
        <w:jc w:val="center"/>
        <w:rPr>
          <w:rFonts w:ascii="Times New Roman" w:hAnsi="Times New Roman"/>
        </w:rPr>
      </w:pPr>
    </w:p>
    <w:p w:rsidR="007E028B" w:rsidRPr="006F792B" w:rsidRDefault="007E028B" w:rsidP="007E028B">
      <w:pPr>
        <w:spacing w:after="0" w:line="240" w:lineRule="auto"/>
        <w:jc w:val="center"/>
        <w:rPr>
          <w:rFonts w:ascii="Times New Roman" w:hAnsi="Times New Roman"/>
        </w:rPr>
      </w:pPr>
    </w:p>
    <w:p w:rsidR="007E028B" w:rsidRPr="006F792B" w:rsidRDefault="007E028B" w:rsidP="007E028B">
      <w:pPr>
        <w:spacing w:after="0" w:line="240" w:lineRule="auto"/>
        <w:jc w:val="center"/>
        <w:rPr>
          <w:rFonts w:ascii="Times New Roman" w:hAnsi="Times New Roman"/>
        </w:rPr>
      </w:pPr>
    </w:p>
    <w:p w:rsidR="007E028B" w:rsidRPr="006F792B" w:rsidRDefault="007E028B" w:rsidP="007E028B">
      <w:pPr>
        <w:spacing w:after="0" w:line="240" w:lineRule="auto"/>
        <w:jc w:val="center"/>
        <w:rPr>
          <w:rFonts w:ascii="Times New Roman" w:hAnsi="Times New Roman"/>
        </w:rPr>
      </w:pPr>
    </w:p>
    <w:p w:rsidR="007E028B" w:rsidRPr="006F792B" w:rsidRDefault="007E028B" w:rsidP="007E028B">
      <w:pPr>
        <w:spacing w:after="0" w:line="240" w:lineRule="auto"/>
        <w:jc w:val="center"/>
        <w:rPr>
          <w:rFonts w:ascii="Times New Roman" w:hAnsi="Times New Roman"/>
        </w:rPr>
      </w:pPr>
    </w:p>
    <w:p w:rsidR="007E028B" w:rsidRPr="006F792B" w:rsidRDefault="007E028B" w:rsidP="007E028B">
      <w:pPr>
        <w:spacing w:after="0" w:line="240" w:lineRule="auto"/>
        <w:jc w:val="center"/>
        <w:rPr>
          <w:rFonts w:ascii="Times New Roman" w:hAnsi="Times New Roman"/>
        </w:rPr>
      </w:pPr>
    </w:p>
    <w:p w:rsidR="007E028B" w:rsidRPr="006F792B" w:rsidRDefault="007E028B" w:rsidP="007E028B">
      <w:pPr>
        <w:spacing w:after="0" w:line="240" w:lineRule="auto"/>
        <w:jc w:val="center"/>
        <w:rPr>
          <w:rFonts w:ascii="Times New Roman" w:hAnsi="Times New Roman"/>
          <w:b/>
          <w:bCs/>
        </w:rPr>
      </w:pPr>
    </w:p>
    <w:p w:rsidR="007E028B" w:rsidRPr="006F792B" w:rsidRDefault="007E028B" w:rsidP="007E028B">
      <w:pPr>
        <w:spacing w:after="0" w:line="240" w:lineRule="auto"/>
        <w:jc w:val="center"/>
        <w:rPr>
          <w:rFonts w:ascii="Times New Roman" w:hAnsi="Times New Roman"/>
          <w:b/>
          <w:bCs/>
        </w:rPr>
      </w:pPr>
    </w:p>
    <w:p w:rsidR="007E028B" w:rsidRPr="00EB27A1" w:rsidRDefault="007E028B" w:rsidP="007E028B">
      <w:pPr>
        <w:spacing w:after="0" w:line="240" w:lineRule="auto"/>
        <w:jc w:val="center"/>
        <w:rPr>
          <w:rFonts w:ascii="Times New Roman" w:eastAsiaTheme="minorHAnsi" w:hAnsi="Times New Roman"/>
          <w:b/>
          <w:bCs/>
        </w:rPr>
      </w:pPr>
      <w:r w:rsidRPr="006F792B">
        <w:rPr>
          <w:rFonts w:ascii="Times New Roman" w:hAnsi="Times New Roman"/>
          <w:b/>
          <w:bCs/>
        </w:rPr>
        <w:t>I PRIEDAS</w:t>
      </w:r>
    </w:p>
    <w:p w:rsidR="007E028B" w:rsidRPr="006F792B" w:rsidRDefault="007E028B" w:rsidP="007E028B">
      <w:pPr>
        <w:spacing w:after="0" w:line="240" w:lineRule="auto"/>
        <w:jc w:val="center"/>
        <w:rPr>
          <w:rFonts w:ascii="Times New Roman" w:hAnsi="Times New Roman"/>
          <w:b/>
          <w:bCs/>
        </w:rPr>
      </w:pPr>
    </w:p>
    <w:p w:rsidR="007E028B" w:rsidRPr="00EB27A1" w:rsidRDefault="007E028B" w:rsidP="007E028B">
      <w:pPr>
        <w:spacing w:after="0" w:line="240" w:lineRule="auto"/>
        <w:jc w:val="center"/>
        <w:rPr>
          <w:rFonts w:ascii="Times New Roman" w:eastAsiaTheme="minorHAnsi" w:hAnsi="Times New Roman"/>
        </w:rPr>
      </w:pPr>
      <w:r w:rsidRPr="006F792B">
        <w:rPr>
          <w:rFonts w:ascii="Times New Roman" w:hAnsi="Times New Roman"/>
          <w:b/>
          <w:bCs/>
        </w:rPr>
        <w:t>PREPARATO CHARAKTERISTIKŲ SANTRAUKA</w:t>
      </w:r>
    </w:p>
    <w:p w:rsidR="007E028B" w:rsidRPr="006F792B" w:rsidRDefault="007E028B" w:rsidP="007E028B">
      <w:pPr>
        <w:spacing w:after="0" w:line="240" w:lineRule="auto"/>
        <w:jc w:val="center"/>
        <w:rPr>
          <w:rFonts w:ascii="Times New Roman" w:hAnsi="Times New Roman"/>
          <w:b/>
        </w:rPr>
      </w:pPr>
    </w:p>
    <w:p w:rsidR="007E028B" w:rsidRPr="006F792B" w:rsidRDefault="007E028B" w:rsidP="007E028B">
      <w:pPr>
        <w:tabs>
          <w:tab w:val="left" w:pos="567"/>
        </w:tabs>
        <w:spacing w:after="0" w:line="240" w:lineRule="auto"/>
        <w:rPr>
          <w:rFonts w:ascii="Times New Roman" w:hAnsi="Times New Roman"/>
          <w:b/>
          <w:bCs/>
        </w:rPr>
      </w:pPr>
      <w:r w:rsidRPr="006F792B">
        <w:rPr>
          <w:rFonts w:ascii="Times New Roman" w:hAnsi="Times New Roman"/>
          <w:b/>
          <w:bCs/>
          <w:lang w:val="es-ES"/>
        </w:rPr>
        <w:br w:type="page"/>
      </w:r>
      <w:r w:rsidRPr="006F792B">
        <w:rPr>
          <w:rFonts w:ascii="Times New Roman" w:hAnsi="Times New Roman"/>
          <w:b/>
          <w:bCs/>
        </w:rPr>
        <w:lastRenderedPageBreak/>
        <w:t>1.</w:t>
      </w:r>
      <w:r w:rsidRPr="006F792B">
        <w:rPr>
          <w:rFonts w:ascii="Times New Roman" w:hAnsi="Times New Roman"/>
          <w:b/>
          <w:bCs/>
        </w:rPr>
        <w:tab/>
      </w:r>
      <w:r w:rsidRPr="006F792B">
        <w:rPr>
          <w:rFonts w:ascii="Times New Roman" w:hAnsi="Times New Roman"/>
          <w:b/>
          <w:bCs/>
          <w:caps/>
        </w:rPr>
        <w:t>VAISTINIO</w:t>
      </w:r>
      <w:r w:rsidRPr="006F792B">
        <w:rPr>
          <w:rFonts w:ascii="Times New Roman" w:hAnsi="Times New Roman"/>
          <w:b/>
          <w:bCs/>
        </w:rPr>
        <w:t xml:space="preserve"> PREPARATO PAVADINIMAS</w:t>
      </w:r>
    </w:p>
    <w:p w:rsidR="007E028B" w:rsidRPr="006F792B" w:rsidRDefault="007E028B" w:rsidP="007E028B">
      <w:pPr>
        <w:spacing w:after="0" w:line="240" w:lineRule="auto"/>
        <w:rPr>
          <w:rFonts w:ascii="Times New Roman" w:hAnsi="Times New Roman"/>
          <w:lang w:val="es-ES"/>
        </w:rPr>
      </w:pPr>
    </w:p>
    <w:p w:rsidR="007E028B" w:rsidRPr="00EB27A1" w:rsidRDefault="007E028B" w:rsidP="007E028B">
      <w:pPr>
        <w:spacing w:after="0" w:line="240" w:lineRule="auto"/>
        <w:rPr>
          <w:rFonts w:ascii="Times New Roman" w:eastAsiaTheme="minorHAnsi" w:hAnsi="Times New Roman"/>
          <w:lang w:val="es-ES"/>
        </w:rPr>
      </w:pPr>
      <w:r w:rsidRPr="006F792B">
        <w:rPr>
          <w:rFonts w:ascii="Times New Roman" w:hAnsi="Times New Roman"/>
          <w:lang w:val="es-ES"/>
        </w:rPr>
        <w:t>Seroquel XR 50 mg pailginto atpalaidavimo tabletės</w:t>
      </w:r>
    </w:p>
    <w:p w:rsidR="007E028B" w:rsidRPr="00EB27A1" w:rsidRDefault="007E028B" w:rsidP="007E028B">
      <w:pPr>
        <w:spacing w:after="0" w:line="240" w:lineRule="auto"/>
        <w:rPr>
          <w:rFonts w:ascii="Times New Roman" w:eastAsiaTheme="minorHAnsi" w:hAnsi="Times New Roman"/>
          <w:lang w:val="es-ES"/>
        </w:rPr>
      </w:pPr>
      <w:r w:rsidRPr="006F792B">
        <w:rPr>
          <w:rFonts w:ascii="Times New Roman" w:hAnsi="Times New Roman"/>
          <w:lang w:val="es-ES"/>
        </w:rPr>
        <w:t>Seroquel XR 150 mg pailginto atpalaidavimo tabletės</w:t>
      </w:r>
    </w:p>
    <w:p w:rsidR="007E028B" w:rsidRPr="00EB27A1" w:rsidRDefault="007E028B" w:rsidP="007E028B">
      <w:pPr>
        <w:spacing w:after="0" w:line="240" w:lineRule="auto"/>
        <w:rPr>
          <w:rFonts w:ascii="Times New Roman" w:eastAsiaTheme="minorHAnsi" w:hAnsi="Times New Roman"/>
          <w:lang w:val="es-ES"/>
        </w:rPr>
      </w:pPr>
      <w:r w:rsidRPr="006F792B">
        <w:rPr>
          <w:rFonts w:ascii="Times New Roman" w:hAnsi="Times New Roman"/>
          <w:lang w:val="es-ES"/>
        </w:rPr>
        <w:t>Seroquel XR 200 mg pailginto atpalaidavimo tabletės</w:t>
      </w:r>
    </w:p>
    <w:p w:rsidR="007E028B" w:rsidRPr="00EB27A1" w:rsidRDefault="007E028B" w:rsidP="007E028B">
      <w:pPr>
        <w:spacing w:after="0" w:line="240" w:lineRule="auto"/>
        <w:rPr>
          <w:rFonts w:ascii="Times New Roman" w:eastAsiaTheme="minorHAnsi" w:hAnsi="Times New Roman"/>
          <w:lang w:val="es-ES"/>
        </w:rPr>
      </w:pPr>
      <w:r w:rsidRPr="006F792B">
        <w:rPr>
          <w:rFonts w:ascii="Times New Roman" w:hAnsi="Times New Roman"/>
          <w:lang w:val="es-ES"/>
        </w:rPr>
        <w:t>Seroquel XR 300 mg pailginto atpalaidavimo tabletės</w:t>
      </w:r>
    </w:p>
    <w:p w:rsidR="007E028B" w:rsidRPr="00EB27A1" w:rsidRDefault="007E028B" w:rsidP="007E028B">
      <w:pPr>
        <w:spacing w:after="0" w:line="240" w:lineRule="auto"/>
        <w:rPr>
          <w:rFonts w:ascii="Times New Roman" w:eastAsiaTheme="minorHAnsi" w:hAnsi="Times New Roman"/>
          <w:lang w:val="es-ES"/>
        </w:rPr>
      </w:pPr>
      <w:r w:rsidRPr="006F792B">
        <w:rPr>
          <w:rFonts w:ascii="Times New Roman" w:hAnsi="Times New Roman"/>
          <w:lang w:val="es-ES"/>
        </w:rPr>
        <w:t>Seroquel XR 400 mg pailginto atpalaidavimo tabletės</w:t>
      </w:r>
    </w:p>
    <w:p w:rsidR="007E028B" w:rsidRPr="006F792B" w:rsidRDefault="007E028B" w:rsidP="007E028B">
      <w:pPr>
        <w:spacing w:after="0" w:line="240" w:lineRule="auto"/>
        <w:rPr>
          <w:rFonts w:ascii="Times New Roman" w:hAnsi="Times New Roman"/>
          <w:lang w:val="es-ES"/>
        </w:rPr>
      </w:pPr>
    </w:p>
    <w:p w:rsidR="007E028B" w:rsidRPr="006F792B" w:rsidRDefault="007E028B" w:rsidP="007E028B">
      <w:pPr>
        <w:spacing w:after="0" w:line="240" w:lineRule="auto"/>
        <w:rPr>
          <w:rFonts w:ascii="Times New Roman" w:hAnsi="Times New Roman"/>
          <w:lang w:val="es-ES"/>
        </w:rPr>
      </w:pPr>
    </w:p>
    <w:p w:rsidR="007E028B" w:rsidRPr="006F792B" w:rsidRDefault="007E028B" w:rsidP="007E028B">
      <w:pPr>
        <w:tabs>
          <w:tab w:val="left" w:pos="567"/>
        </w:tabs>
        <w:spacing w:after="0" w:line="240" w:lineRule="auto"/>
        <w:rPr>
          <w:rFonts w:ascii="Times New Roman" w:hAnsi="Times New Roman"/>
          <w:b/>
          <w:bCs/>
        </w:rPr>
      </w:pPr>
      <w:bookmarkStart w:id="0" w:name="_Toc129243099"/>
      <w:bookmarkStart w:id="1" w:name="_Toc129243224"/>
      <w:r w:rsidRPr="006F792B">
        <w:rPr>
          <w:rFonts w:ascii="Times New Roman" w:hAnsi="Times New Roman"/>
          <w:b/>
          <w:bCs/>
        </w:rPr>
        <w:t>2.</w:t>
      </w:r>
      <w:r w:rsidRPr="006F792B">
        <w:rPr>
          <w:rFonts w:ascii="Times New Roman" w:hAnsi="Times New Roman"/>
          <w:b/>
          <w:bCs/>
        </w:rPr>
        <w:tab/>
        <w:t>KOKYBINĖ IR KIEKYBINĖ SUDĖTIS</w:t>
      </w:r>
      <w:bookmarkEnd w:id="0"/>
      <w:bookmarkEnd w:id="1"/>
    </w:p>
    <w:p w:rsidR="007E028B" w:rsidRPr="006F792B" w:rsidRDefault="007E028B" w:rsidP="007E028B">
      <w:pPr>
        <w:spacing w:after="0" w:line="240" w:lineRule="auto"/>
        <w:rPr>
          <w:rFonts w:ascii="Times New Roman" w:hAnsi="Times New Roman"/>
        </w:rPr>
      </w:pPr>
    </w:p>
    <w:p w:rsidR="007E028B" w:rsidRPr="00EB27A1" w:rsidRDefault="007E028B" w:rsidP="007E028B">
      <w:pPr>
        <w:spacing w:after="0" w:line="240" w:lineRule="auto"/>
        <w:rPr>
          <w:rFonts w:ascii="Times New Roman" w:eastAsiaTheme="minorHAnsi" w:hAnsi="Times New Roman"/>
        </w:rPr>
      </w:pPr>
      <w:r w:rsidRPr="006F792B">
        <w:rPr>
          <w:rFonts w:ascii="Times New Roman" w:hAnsi="Times New Roman"/>
        </w:rPr>
        <w:t>Seroquel XR 50 mg yra 50 mg kvetiapino (kvetiapino fumarato pavidalu).</w:t>
      </w:r>
    </w:p>
    <w:p w:rsidR="007E028B" w:rsidRPr="00EB27A1" w:rsidRDefault="007E028B" w:rsidP="007E028B">
      <w:pPr>
        <w:spacing w:after="0" w:line="240" w:lineRule="auto"/>
        <w:rPr>
          <w:rFonts w:ascii="Times New Roman" w:eastAsiaTheme="minorHAnsi" w:hAnsi="Times New Roman"/>
        </w:rPr>
      </w:pPr>
      <w:r w:rsidRPr="006F792B">
        <w:rPr>
          <w:rFonts w:ascii="Times New Roman" w:hAnsi="Times New Roman"/>
        </w:rPr>
        <w:t>Seroquel XR 150 mg yra 150 mg kvetiapino (kvetiapino fumarato pavidalu).</w:t>
      </w:r>
    </w:p>
    <w:p w:rsidR="007E028B" w:rsidRPr="00EB27A1" w:rsidRDefault="007E028B" w:rsidP="007E028B">
      <w:pPr>
        <w:spacing w:after="0" w:line="240" w:lineRule="auto"/>
        <w:rPr>
          <w:rFonts w:ascii="Times New Roman" w:eastAsiaTheme="minorHAnsi" w:hAnsi="Times New Roman"/>
        </w:rPr>
      </w:pPr>
      <w:r w:rsidRPr="006F792B">
        <w:rPr>
          <w:rFonts w:ascii="Times New Roman" w:hAnsi="Times New Roman"/>
        </w:rPr>
        <w:t>Seroquel XR 200 mg yra 200 mg kvetiapino (kvetiapino fumarato pavidalu).</w:t>
      </w:r>
    </w:p>
    <w:p w:rsidR="007E028B" w:rsidRPr="00EB27A1" w:rsidRDefault="007E028B" w:rsidP="007E028B">
      <w:pPr>
        <w:spacing w:after="0" w:line="240" w:lineRule="auto"/>
        <w:rPr>
          <w:rFonts w:ascii="Times New Roman" w:eastAsiaTheme="minorHAnsi" w:hAnsi="Times New Roman"/>
        </w:rPr>
      </w:pPr>
      <w:r w:rsidRPr="006F792B">
        <w:rPr>
          <w:rFonts w:ascii="Times New Roman" w:hAnsi="Times New Roman"/>
        </w:rPr>
        <w:t>Seroquel XR 300 mg yra 300 mg kvetiapino (kvetiapino fumarato pavidalu).</w:t>
      </w:r>
    </w:p>
    <w:p w:rsidR="007E028B" w:rsidRPr="00EB27A1" w:rsidRDefault="007E028B" w:rsidP="007E028B">
      <w:pPr>
        <w:spacing w:after="0" w:line="240" w:lineRule="auto"/>
        <w:rPr>
          <w:rFonts w:ascii="Times New Roman" w:eastAsiaTheme="minorHAnsi" w:hAnsi="Times New Roman"/>
        </w:rPr>
      </w:pPr>
      <w:r w:rsidRPr="006F792B">
        <w:rPr>
          <w:rFonts w:ascii="Times New Roman" w:hAnsi="Times New Roman"/>
        </w:rPr>
        <w:t>Seroquel XR 400 mg yra 400 mg kvetiapino (kvetiapino fumarato pavidalu).</w:t>
      </w:r>
    </w:p>
    <w:p w:rsidR="007E028B" w:rsidRPr="006F792B" w:rsidRDefault="007E028B" w:rsidP="007E028B">
      <w:pPr>
        <w:spacing w:after="0" w:line="240" w:lineRule="auto"/>
        <w:rPr>
          <w:rFonts w:ascii="Times New Roman" w:hAnsi="Times New Roman"/>
        </w:rPr>
      </w:pPr>
    </w:p>
    <w:p w:rsidR="007E028B" w:rsidRPr="00EB27A1" w:rsidRDefault="007E028B" w:rsidP="007E028B">
      <w:pPr>
        <w:spacing w:after="0" w:line="240" w:lineRule="auto"/>
        <w:rPr>
          <w:rFonts w:ascii="Times New Roman" w:eastAsiaTheme="minorHAnsi" w:hAnsi="Times New Roman"/>
          <w:u w:val="single"/>
        </w:rPr>
      </w:pPr>
      <w:r w:rsidRPr="006F792B">
        <w:rPr>
          <w:rFonts w:ascii="Times New Roman" w:hAnsi="Times New Roman"/>
          <w:u w:val="single"/>
        </w:rPr>
        <w:t>Pagalbinės medžiagos, kurių poveikis žinomas</w:t>
      </w:r>
    </w:p>
    <w:p w:rsidR="007E028B" w:rsidRPr="00EB27A1" w:rsidRDefault="007E028B" w:rsidP="007E028B">
      <w:pPr>
        <w:spacing w:after="0" w:line="240" w:lineRule="auto"/>
        <w:rPr>
          <w:rFonts w:ascii="Times New Roman" w:eastAsiaTheme="minorHAnsi" w:hAnsi="Times New Roman"/>
        </w:rPr>
      </w:pPr>
      <w:r w:rsidRPr="006F792B">
        <w:rPr>
          <w:rFonts w:ascii="Times New Roman" w:hAnsi="Times New Roman"/>
        </w:rPr>
        <w:t>Seroquel XR 50 mg tabletėje yra 119 mg bevandenės laktozės</w:t>
      </w:r>
    </w:p>
    <w:p w:rsidR="007E028B" w:rsidRPr="00EB27A1" w:rsidRDefault="007E028B" w:rsidP="007E028B">
      <w:pPr>
        <w:spacing w:after="0" w:line="240" w:lineRule="auto"/>
        <w:rPr>
          <w:rFonts w:ascii="Times New Roman" w:eastAsiaTheme="minorHAnsi" w:hAnsi="Times New Roman"/>
        </w:rPr>
      </w:pPr>
      <w:r w:rsidRPr="006F792B">
        <w:rPr>
          <w:rFonts w:ascii="Times New Roman" w:hAnsi="Times New Roman"/>
        </w:rPr>
        <w:t>Seroquel XR 150 mg tabletėje yra 71 mg bevandenės laktozės</w:t>
      </w:r>
    </w:p>
    <w:p w:rsidR="007E028B" w:rsidRPr="00EB27A1" w:rsidRDefault="007E028B" w:rsidP="007E028B">
      <w:pPr>
        <w:spacing w:after="0" w:line="240" w:lineRule="auto"/>
        <w:rPr>
          <w:rFonts w:ascii="Times New Roman" w:eastAsiaTheme="minorHAnsi" w:hAnsi="Times New Roman"/>
        </w:rPr>
      </w:pPr>
      <w:r w:rsidRPr="006F792B">
        <w:rPr>
          <w:rFonts w:ascii="Times New Roman" w:hAnsi="Times New Roman"/>
        </w:rPr>
        <w:t>Seroquel XR 200 mg tabletėje yra 50 mg bevandenės laktozės</w:t>
      </w:r>
    </w:p>
    <w:p w:rsidR="007E028B" w:rsidRPr="00EB27A1" w:rsidRDefault="007E028B" w:rsidP="007E028B">
      <w:pPr>
        <w:spacing w:after="0" w:line="240" w:lineRule="auto"/>
        <w:rPr>
          <w:rFonts w:ascii="Times New Roman" w:eastAsiaTheme="minorHAnsi" w:hAnsi="Times New Roman"/>
        </w:rPr>
      </w:pPr>
      <w:r w:rsidRPr="006F792B">
        <w:rPr>
          <w:rFonts w:ascii="Times New Roman" w:hAnsi="Times New Roman"/>
        </w:rPr>
        <w:t>Seroquel XR 300 mg tabletėje yra 47 mg bevandenės laktozės</w:t>
      </w:r>
    </w:p>
    <w:p w:rsidR="007E028B" w:rsidRPr="00EB27A1" w:rsidRDefault="007E028B" w:rsidP="007E028B">
      <w:pPr>
        <w:spacing w:after="0" w:line="240" w:lineRule="auto"/>
        <w:rPr>
          <w:rFonts w:ascii="Times New Roman" w:eastAsiaTheme="minorHAnsi" w:hAnsi="Times New Roman"/>
        </w:rPr>
      </w:pPr>
      <w:r w:rsidRPr="006F792B">
        <w:rPr>
          <w:rFonts w:ascii="Times New Roman" w:hAnsi="Times New Roman"/>
        </w:rPr>
        <w:t>Seroquel XR 400 mg tabletėje yra 15 mg bevandenės laktozės</w:t>
      </w:r>
    </w:p>
    <w:p w:rsidR="007E028B" w:rsidRPr="006F792B" w:rsidRDefault="007E028B" w:rsidP="007E028B">
      <w:pPr>
        <w:spacing w:after="0" w:line="240" w:lineRule="auto"/>
        <w:rPr>
          <w:rFonts w:ascii="Times New Roman" w:hAnsi="Times New Roman"/>
        </w:rPr>
      </w:pPr>
    </w:p>
    <w:p w:rsidR="007E028B" w:rsidRPr="00EB27A1" w:rsidRDefault="007E028B" w:rsidP="007E028B">
      <w:pPr>
        <w:spacing w:after="0" w:line="240" w:lineRule="auto"/>
        <w:rPr>
          <w:rFonts w:ascii="Times New Roman" w:eastAsiaTheme="minorHAnsi" w:hAnsi="Times New Roman"/>
        </w:rPr>
      </w:pPr>
      <w:r w:rsidRPr="006F792B">
        <w:rPr>
          <w:rFonts w:ascii="Times New Roman" w:hAnsi="Times New Roman"/>
        </w:rPr>
        <w:t>Visos pagalbinės medžiagos išvardytos 6.1 skyriuje.</w:t>
      </w:r>
    </w:p>
    <w:p w:rsidR="007E028B" w:rsidRPr="006F792B" w:rsidRDefault="007E028B" w:rsidP="007E028B">
      <w:pPr>
        <w:spacing w:after="0" w:line="240" w:lineRule="auto"/>
        <w:rPr>
          <w:rFonts w:ascii="Times New Roman" w:hAnsi="Times New Roman"/>
        </w:rPr>
      </w:pPr>
    </w:p>
    <w:p w:rsidR="007E028B" w:rsidRPr="006F792B" w:rsidRDefault="007E028B" w:rsidP="007E028B">
      <w:pPr>
        <w:spacing w:after="0" w:line="240" w:lineRule="auto"/>
        <w:rPr>
          <w:rFonts w:ascii="Times New Roman" w:hAnsi="Times New Roman"/>
        </w:rPr>
      </w:pPr>
    </w:p>
    <w:p w:rsidR="007E028B" w:rsidRPr="006F792B" w:rsidRDefault="007E028B" w:rsidP="007E028B">
      <w:pPr>
        <w:tabs>
          <w:tab w:val="left" w:pos="567"/>
        </w:tabs>
        <w:spacing w:after="0" w:line="240" w:lineRule="auto"/>
        <w:rPr>
          <w:rFonts w:ascii="Times New Roman" w:hAnsi="Times New Roman"/>
          <w:b/>
          <w:bCs/>
        </w:rPr>
      </w:pPr>
      <w:bookmarkStart w:id="2" w:name="_Toc129243100"/>
      <w:bookmarkStart w:id="3" w:name="_Toc129243225"/>
      <w:r w:rsidRPr="006F792B">
        <w:rPr>
          <w:rFonts w:ascii="Times New Roman" w:hAnsi="Times New Roman"/>
          <w:b/>
          <w:bCs/>
        </w:rPr>
        <w:t>3.</w:t>
      </w:r>
      <w:r w:rsidRPr="006F792B">
        <w:rPr>
          <w:rFonts w:ascii="Times New Roman" w:hAnsi="Times New Roman"/>
          <w:b/>
          <w:bCs/>
        </w:rPr>
        <w:tab/>
        <w:t>FARMACINĖ FORMA</w:t>
      </w:r>
      <w:bookmarkEnd w:id="2"/>
      <w:bookmarkEnd w:id="3"/>
    </w:p>
    <w:p w:rsidR="007E028B" w:rsidRPr="006F792B" w:rsidRDefault="007E028B" w:rsidP="007E028B">
      <w:pPr>
        <w:spacing w:after="0" w:line="240" w:lineRule="auto"/>
        <w:rPr>
          <w:rFonts w:ascii="Times New Roman" w:hAnsi="Times New Roman"/>
        </w:rPr>
      </w:pPr>
      <w:bookmarkStart w:id="4" w:name="_Toc129243101"/>
      <w:bookmarkStart w:id="5" w:name="_Toc129243226"/>
    </w:p>
    <w:p w:rsidR="007E028B" w:rsidRPr="00EB27A1" w:rsidRDefault="007E028B" w:rsidP="007E028B">
      <w:pPr>
        <w:spacing w:after="0" w:line="240" w:lineRule="auto"/>
        <w:rPr>
          <w:rFonts w:ascii="Times New Roman" w:eastAsiaTheme="minorHAnsi" w:hAnsi="Times New Roman"/>
        </w:rPr>
      </w:pPr>
      <w:r w:rsidRPr="006F792B">
        <w:rPr>
          <w:rFonts w:ascii="Times New Roman" w:hAnsi="Times New Roman"/>
        </w:rPr>
        <w:t>Pailginto atpalaidavimo tabletė</w:t>
      </w:r>
    </w:p>
    <w:p w:rsidR="007E028B" w:rsidRPr="00EB27A1" w:rsidRDefault="007E028B" w:rsidP="007E028B">
      <w:pPr>
        <w:spacing w:after="0" w:line="240" w:lineRule="auto"/>
        <w:rPr>
          <w:rFonts w:ascii="Times New Roman" w:eastAsiaTheme="minorHAnsi" w:hAnsi="Times New Roman"/>
        </w:rPr>
      </w:pPr>
      <w:r w:rsidRPr="006F792B">
        <w:rPr>
          <w:rFonts w:ascii="Times New Roman" w:hAnsi="Times New Roman"/>
        </w:rPr>
        <w:t>Seroquel XR 50 mg tabletės yra rausvai oranžinės, vienoje pusėje paženklintos „XR 50“.</w:t>
      </w:r>
    </w:p>
    <w:p w:rsidR="007E028B" w:rsidRPr="00EB27A1" w:rsidRDefault="007E028B" w:rsidP="007E028B">
      <w:pPr>
        <w:spacing w:after="0" w:line="240" w:lineRule="auto"/>
        <w:rPr>
          <w:rFonts w:ascii="Times New Roman" w:eastAsiaTheme="minorHAnsi" w:hAnsi="Times New Roman"/>
        </w:rPr>
      </w:pPr>
      <w:r w:rsidRPr="006F792B">
        <w:rPr>
          <w:rFonts w:ascii="Times New Roman" w:hAnsi="Times New Roman"/>
        </w:rPr>
        <w:t>Seroquel XR 150 mg tabletės yra baltos, vienoje pusėje paženklintos „XR 150”.</w:t>
      </w:r>
    </w:p>
    <w:p w:rsidR="007E028B" w:rsidRPr="00EB27A1" w:rsidRDefault="007E028B" w:rsidP="007E028B">
      <w:pPr>
        <w:spacing w:after="0" w:line="240" w:lineRule="auto"/>
        <w:rPr>
          <w:rFonts w:ascii="Times New Roman" w:eastAsiaTheme="minorHAnsi" w:hAnsi="Times New Roman"/>
        </w:rPr>
      </w:pPr>
      <w:r w:rsidRPr="006F792B">
        <w:rPr>
          <w:rFonts w:ascii="Times New Roman" w:hAnsi="Times New Roman"/>
        </w:rPr>
        <w:t>Seroquel XR 200 mg tabletės yra geltonos, vienoje pusėje paženklintos „XR 200“.</w:t>
      </w:r>
    </w:p>
    <w:p w:rsidR="007E028B" w:rsidRPr="00EB27A1" w:rsidRDefault="007E028B" w:rsidP="007E028B">
      <w:pPr>
        <w:spacing w:after="0" w:line="240" w:lineRule="auto"/>
        <w:rPr>
          <w:rFonts w:ascii="Times New Roman" w:eastAsiaTheme="minorHAnsi" w:hAnsi="Times New Roman"/>
        </w:rPr>
      </w:pPr>
      <w:r w:rsidRPr="006F792B">
        <w:rPr>
          <w:rFonts w:ascii="Times New Roman" w:hAnsi="Times New Roman"/>
        </w:rPr>
        <w:t>Seroquel XR 300 mg tabletės yra blyškiai geltonos, vienoje pusėje paženklintos „XR 300“.</w:t>
      </w:r>
    </w:p>
    <w:p w:rsidR="007E028B" w:rsidRPr="00EB27A1" w:rsidRDefault="007E028B" w:rsidP="007E028B">
      <w:pPr>
        <w:spacing w:after="0" w:line="240" w:lineRule="auto"/>
        <w:rPr>
          <w:rFonts w:ascii="Times New Roman" w:eastAsiaTheme="minorHAnsi" w:hAnsi="Times New Roman"/>
        </w:rPr>
      </w:pPr>
      <w:r w:rsidRPr="006F792B">
        <w:rPr>
          <w:rFonts w:ascii="Times New Roman" w:hAnsi="Times New Roman"/>
        </w:rPr>
        <w:t>Seroquel XR 400 mg tabletės yra baltos, vienoje pusėje paženklintos „XR 400“.</w:t>
      </w:r>
    </w:p>
    <w:p w:rsidR="007E028B" w:rsidRPr="006F792B" w:rsidRDefault="007E028B" w:rsidP="007E028B">
      <w:pPr>
        <w:spacing w:after="0" w:line="240" w:lineRule="auto"/>
        <w:rPr>
          <w:rFonts w:ascii="Times New Roman" w:hAnsi="Times New Roman"/>
        </w:rPr>
      </w:pPr>
    </w:p>
    <w:p w:rsidR="007E028B" w:rsidRPr="006F792B" w:rsidRDefault="007E028B" w:rsidP="007E028B">
      <w:pPr>
        <w:spacing w:after="0" w:line="240" w:lineRule="auto"/>
        <w:rPr>
          <w:rFonts w:ascii="Times New Roman" w:hAnsi="Times New Roman"/>
        </w:rPr>
      </w:pPr>
    </w:p>
    <w:p w:rsidR="007E028B" w:rsidRPr="00EB27A1" w:rsidRDefault="007E028B" w:rsidP="007E028B">
      <w:pPr>
        <w:tabs>
          <w:tab w:val="left" w:pos="567"/>
        </w:tabs>
        <w:spacing w:after="0" w:line="240" w:lineRule="auto"/>
        <w:rPr>
          <w:rFonts w:ascii="Times New Roman" w:eastAsiaTheme="minorHAnsi" w:hAnsi="Times New Roman"/>
          <w:b/>
          <w:bCs/>
        </w:rPr>
      </w:pPr>
      <w:r w:rsidRPr="006F792B">
        <w:rPr>
          <w:rFonts w:ascii="Times New Roman" w:hAnsi="Times New Roman"/>
          <w:b/>
          <w:bCs/>
          <w:caps/>
        </w:rPr>
        <w:t>4.</w:t>
      </w:r>
      <w:r w:rsidRPr="006F792B">
        <w:rPr>
          <w:rFonts w:ascii="Times New Roman" w:hAnsi="Times New Roman"/>
          <w:b/>
          <w:bCs/>
          <w:caps/>
        </w:rPr>
        <w:tab/>
      </w:r>
      <w:r w:rsidRPr="006F792B">
        <w:rPr>
          <w:rFonts w:ascii="Times New Roman" w:hAnsi="Times New Roman"/>
          <w:b/>
          <w:bCs/>
        </w:rPr>
        <w:t>KLINIKINĖ INFORMACIJA</w:t>
      </w:r>
      <w:bookmarkEnd w:id="4"/>
      <w:bookmarkEnd w:id="5"/>
    </w:p>
    <w:p w:rsidR="007E028B" w:rsidRPr="006F792B" w:rsidRDefault="007E028B" w:rsidP="007E028B">
      <w:pPr>
        <w:tabs>
          <w:tab w:val="left" w:pos="567"/>
        </w:tabs>
        <w:spacing w:after="0" w:line="240" w:lineRule="auto"/>
        <w:rPr>
          <w:rFonts w:ascii="Times New Roman" w:hAnsi="Times New Roman"/>
          <w:b/>
          <w:lang w:val="es-ES"/>
        </w:rPr>
      </w:pPr>
    </w:p>
    <w:p w:rsidR="007E028B" w:rsidRPr="006F792B" w:rsidRDefault="007E028B" w:rsidP="007E028B">
      <w:pPr>
        <w:tabs>
          <w:tab w:val="left" w:pos="567"/>
        </w:tabs>
        <w:spacing w:after="0" w:line="240" w:lineRule="auto"/>
        <w:rPr>
          <w:rFonts w:ascii="Times New Roman" w:hAnsi="Times New Roman"/>
          <w:b/>
          <w:bCs/>
        </w:rPr>
      </w:pPr>
      <w:bookmarkStart w:id="6" w:name="_Toc129243102"/>
      <w:bookmarkStart w:id="7" w:name="_Toc129243227"/>
      <w:r w:rsidRPr="006F792B">
        <w:rPr>
          <w:rFonts w:ascii="Times New Roman" w:hAnsi="Times New Roman"/>
          <w:b/>
          <w:bCs/>
        </w:rPr>
        <w:t>4.1</w:t>
      </w:r>
      <w:r w:rsidRPr="006F792B">
        <w:rPr>
          <w:rFonts w:ascii="Times New Roman" w:hAnsi="Times New Roman"/>
          <w:b/>
          <w:bCs/>
        </w:rPr>
        <w:tab/>
        <w:t>Terapinės indikacijos</w:t>
      </w:r>
      <w:bookmarkEnd w:id="6"/>
      <w:bookmarkEnd w:id="7"/>
    </w:p>
    <w:p w:rsidR="007E028B" w:rsidRPr="006F792B" w:rsidRDefault="007E028B" w:rsidP="007E028B">
      <w:pPr>
        <w:spacing w:after="0" w:line="240" w:lineRule="auto"/>
        <w:rPr>
          <w:rFonts w:ascii="Times New Roman" w:hAnsi="Times New Roman"/>
          <w:lang w:val="es-ES"/>
        </w:rPr>
      </w:pPr>
    </w:p>
    <w:p w:rsidR="007E028B" w:rsidRPr="00EB27A1" w:rsidRDefault="007E028B" w:rsidP="007E028B">
      <w:pPr>
        <w:spacing w:after="0" w:line="240" w:lineRule="auto"/>
        <w:rPr>
          <w:rFonts w:ascii="Times New Roman" w:eastAsiaTheme="minorHAnsi" w:hAnsi="Times New Roman"/>
          <w:lang w:val="es-ES"/>
        </w:rPr>
      </w:pPr>
      <w:r w:rsidRPr="006F792B">
        <w:rPr>
          <w:rFonts w:ascii="Times New Roman" w:hAnsi="Times New Roman"/>
          <w:lang w:val="es-ES"/>
        </w:rPr>
        <w:t>Seroquel XR skirtas:</w:t>
      </w:r>
    </w:p>
    <w:p w:rsidR="007E028B" w:rsidRPr="00EB27A1" w:rsidRDefault="007E028B" w:rsidP="007E028B">
      <w:pPr>
        <w:numPr>
          <w:ilvl w:val="0"/>
          <w:numId w:val="20"/>
        </w:numPr>
        <w:spacing w:after="0" w:line="240" w:lineRule="auto"/>
        <w:rPr>
          <w:rFonts w:ascii="Times New Roman" w:eastAsiaTheme="minorHAnsi" w:hAnsi="Times New Roman"/>
          <w:lang w:val="en-GB"/>
        </w:rPr>
      </w:pPr>
      <w:r w:rsidRPr="006F792B">
        <w:rPr>
          <w:rFonts w:ascii="Times New Roman" w:hAnsi="Times New Roman"/>
          <w:lang w:val="en-GB"/>
        </w:rPr>
        <w:t>šizofrenijai gydyti;</w:t>
      </w:r>
    </w:p>
    <w:p w:rsidR="007E028B" w:rsidRPr="006F792B" w:rsidRDefault="007E028B" w:rsidP="007E028B">
      <w:pPr>
        <w:spacing w:after="0" w:line="240" w:lineRule="auto"/>
        <w:rPr>
          <w:rFonts w:ascii="Times New Roman" w:hAnsi="Times New Roman"/>
          <w:lang w:val="en-GB"/>
        </w:rPr>
      </w:pPr>
    </w:p>
    <w:p w:rsidR="007E028B" w:rsidRPr="00EB27A1" w:rsidRDefault="007E028B" w:rsidP="007E028B">
      <w:pPr>
        <w:numPr>
          <w:ilvl w:val="0"/>
          <w:numId w:val="20"/>
        </w:numPr>
        <w:spacing w:after="0" w:line="240" w:lineRule="auto"/>
        <w:rPr>
          <w:rFonts w:ascii="Times New Roman" w:eastAsiaTheme="minorHAnsi" w:hAnsi="Times New Roman"/>
          <w:lang w:val="en-GB"/>
        </w:rPr>
      </w:pPr>
      <w:r w:rsidRPr="006F792B">
        <w:rPr>
          <w:rFonts w:ascii="Times New Roman" w:hAnsi="Times New Roman"/>
          <w:lang w:val="en-GB"/>
        </w:rPr>
        <w:t>bipoliniam sutrikimui gydyti apimant:</w:t>
      </w:r>
    </w:p>
    <w:p w:rsidR="007E028B" w:rsidRPr="00EB27A1" w:rsidRDefault="007E028B" w:rsidP="007E028B">
      <w:pPr>
        <w:numPr>
          <w:ilvl w:val="1"/>
          <w:numId w:val="20"/>
        </w:numPr>
        <w:tabs>
          <w:tab w:val="left" w:pos="1134"/>
        </w:tabs>
        <w:spacing w:after="0" w:line="240" w:lineRule="auto"/>
        <w:ind w:left="1134" w:hanging="567"/>
        <w:rPr>
          <w:rFonts w:ascii="Times New Roman" w:eastAsiaTheme="minorHAnsi" w:hAnsi="Times New Roman"/>
          <w:lang w:val="en-GB"/>
        </w:rPr>
      </w:pPr>
      <w:r w:rsidRPr="006F792B">
        <w:rPr>
          <w:rFonts w:ascii="Times New Roman" w:hAnsi="Times New Roman"/>
          <w:lang w:val="en-GB"/>
        </w:rPr>
        <w:t>bipoliniu sutrikimu sergančių pacientų vidutinio sunkumo ir sunkių manijos epizodų gydymą;</w:t>
      </w:r>
    </w:p>
    <w:p w:rsidR="007E028B" w:rsidRPr="00EB27A1" w:rsidRDefault="007E028B" w:rsidP="007E028B">
      <w:pPr>
        <w:numPr>
          <w:ilvl w:val="1"/>
          <w:numId w:val="20"/>
        </w:numPr>
        <w:tabs>
          <w:tab w:val="left" w:pos="1134"/>
        </w:tabs>
        <w:spacing w:after="0" w:line="240" w:lineRule="auto"/>
        <w:ind w:left="1134" w:hanging="567"/>
        <w:rPr>
          <w:rFonts w:ascii="Times New Roman" w:eastAsiaTheme="minorHAnsi" w:hAnsi="Times New Roman"/>
          <w:lang w:val="en-GB"/>
        </w:rPr>
      </w:pPr>
      <w:r w:rsidRPr="006F792B">
        <w:rPr>
          <w:rFonts w:ascii="Times New Roman" w:hAnsi="Times New Roman"/>
          <w:lang w:val="en-GB"/>
        </w:rPr>
        <w:t>bipoliniu sutrikimu sergančių pacientų didžiosios depresijos epizodų gydymą;</w:t>
      </w:r>
    </w:p>
    <w:p w:rsidR="007E028B" w:rsidRPr="00EB27A1" w:rsidRDefault="007E028B" w:rsidP="007E028B">
      <w:pPr>
        <w:numPr>
          <w:ilvl w:val="1"/>
          <w:numId w:val="20"/>
        </w:numPr>
        <w:tabs>
          <w:tab w:val="left" w:pos="1134"/>
        </w:tabs>
        <w:spacing w:after="0" w:line="240" w:lineRule="auto"/>
        <w:ind w:left="1134" w:hanging="567"/>
        <w:rPr>
          <w:rFonts w:ascii="Times New Roman" w:eastAsiaTheme="minorHAnsi" w:hAnsi="Times New Roman"/>
          <w:lang w:val="en-GB"/>
        </w:rPr>
      </w:pPr>
      <w:r w:rsidRPr="006F792B">
        <w:rPr>
          <w:rFonts w:ascii="Times New Roman" w:hAnsi="Times New Roman"/>
          <w:lang w:val="en-GB"/>
        </w:rPr>
        <w:t>bipoliniu sutrikimu sergančių pacientų, kuriems kvetiapinas buvo veiksmingas anksčiau, manijos ar depresijos epizodų atkryčio profilaktiką;</w:t>
      </w:r>
    </w:p>
    <w:p w:rsidR="007E028B" w:rsidRPr="006F792B" w:rsidRDefault="007E028B" w:rsidP="007E028B">
      <w:pPr>
        <w:tabs>
          <w:tab w:val="left" w:pos="1134"/>
        </w:tabs>
        <w:spacing w:after="0" w:line="240" w:lineRule="auto"/>
        <w:ind w:left="567"/>
        <w:rPr>
          <w:rFonts w:ascii="Times New Roman" w:hAnsi="Times New Roman"/>
          <w:lang w:val="en-GB"/>
        </w:rPr>
      </w:pPr>
    </w:p>
    <w:p w:rsidR="007E028B" w:rsidRPr="00EB27A1" w:rsidRDefault="007E028B" w:rsidP="007E028B">
      <w:pPr>
        <w:numPr>
          <w:ilvl w:val="0"/>
          <w:numId w:val="21"/>
        </w:numPr>
        <w:tabs>
          <w:tab w:val="left" w:pos="567"/>
        </w:tabs>
        <w:spacing w:after="0" w:line="240" w:lineRule="auto"/>
        <w:rPr>
          <w:rFonts w:ascii="Times New Roman" w:eastAsiaTheme="minorHAnsi" w:hAnsi="Times New Roman"/>
          <w:lang w:val="en-GB"/>
        </w:rPr>
      </w:pPr>
      <w:proofErr w:type="gramStart"/>
      <w:r w:rsidRPr="006F792B">
        <w:rPr>
          <w:rFonts w:ascii="Times New Roman" w:hAnsi="Times New Roman"/>
          <w:lang w:val="en-GB"/>
        </w:rPr>
        <w:t>didžiuoju</w:t>
      </w:r>
      <w:proofErr w:type="gramEnd"/>
      <w:r w:rsidRPr="006F792B">
        <w:rPr>
          <w:rFonts w:ascii="Times New Roman" w:hAnsi="Times New Roman"/>
          <w:lang w:val="en-GB"/>
        </w:rPr>
        <w:t xml:space="preserve"> depresiniu sutrikimu sergančių pacientų, kurių organizmo reakcija į monoterapiją antidepresantais buvo suboptimali, didžiosios depresijos epizodams papildomai gydyti (žr. 5.1 skyrių). Prieš pradėdamas gydymą, gydytojas turi įvertinti Seroquel XR saugumo pobūdį (žr. 4.4 skyrių).</w:t>
      </w:r>
    </w:p>
    <w:p w:rsidR="007E028B" w:rsidRPr="006F792B" w:rsidRDefault="007E028B" w:rsidP="007E028B">
      <w:pPr>
        <w:spacing w:after="0" w:line="240" w:lineRule="auto"/>
        <w:rPr>
          <w:rFonts w:ascii="Times New Roman" w:hAnsi="Times New Roman"/>
          <w:lang w:val="en-GB"/>
        </w:rPr>
      </w:pPr>
    </w:p>
    <w:p w:rsidR="007E028B" w:rsidRPr="006F792B" w:rsidRDefault="007E028B" w:rsidP="007E028B">
      <w:pPr>
        <w:tabs>
          <w:tab w:val="left" w:pos="567"/>
        </w:tabs>
        <w:spacing w:after="0" w:line="240" w:lineRule="auto"/>
        <w:rPr>
          <w:rFonts w:ascii="Times New Roman" w:hAnsi="Times New Roman"/>
          <w:b/>
          <w:bCs/>
        </w:rPr>
      </w:pPr>
      <w:bookmarkStart w:id="8" w:name="_Toc129243103"/>
      <w:bookmarkStart w:id="9" w:name="_Toc129243228"/>
      <w:r w:rsidRPr="006F792B">
        <w:rPr>
          <w:rFonts w:ascii="Times New Roman" w:hAnsi="Times New Roman"/>
          <w:b/>
          <w:bCs/>
        </w:rPr>
        <w:t>4.2</w:t>
      </w:r>
      <w:r w:rsidRPr="006F792B">
        <w:rPr>
          <w:rFonts w:ascii="Times New Roman" w:hAnsi="Times New Roman"/>
          <w:b/>
          <w:bCs/>
        </w:rPr>
        <w:tab/>
        <w:t>Dozavimas ir vartojimo metodas</w:t>
      </w:r>
      <w:bookmarkEnd w:id="8"/>
      <w:bookmarkEnd w:id="9"/>
    </w:p>
    <w:p w:rsidR="007E028B" w:rsidRPr="006F792B" w:rsidRDefault="007E028B" w:rsidP="007E028B">
      <w:pPr>
        <w:spacing w:after="0" w:line="240" w:lineRule="auto"/>
        <w:rPr>
          <w:rFonts w:ascii="Times New Roman" w:hAnsi="Times New Roman"/>
          <w:lang w:val="es-ES"/>
        </w:rPr>
      </w:pPr>
    </w:p>
    <w:p w:rsidR="007E028B" w:rsidRPr="00EB27A1" w:rsidRDefault="007E028B" w:rsidP="007E028B">
      <w:pPr>
        <w:spacing w:after="0" w:line="240" w:lineRule="auto"/>
        <w:rPr>
          <w:rFonts w:ascii="Times New Roman" w:eastAsiaTheme="minorHAnsi" w:hAnsi="Times New Roman"/>
          <w:lang w:val="es-ES"/>
        </w:rPr>
      </w:pPr>
      <w:r w:rsidRPr="006F792B">
        <w:rPr>
          <w:rFonts w:ascii="Times New Roman" w:hAnsi="Times New Roman"/>
          <w:lang w:val="es-ES"/>
        </w:rPr>
        <w:t>Dozavimas kiekvienai indikacijai skiriasi. Dėl to būtina užtikrinti, kad pacientas gautų aiškią informaciją apie jo ligai skirtą dozavimą.</w:t>
      </w:r>
    </w:p>
    <w:p w:rsidR="007E028B" w:rsidRPr="006F792B" w:rsidRDefault="007E028B" w:rsidP="007E028B">
      <w:pPr>
        <w:spacing w:after="0" w:line="240" w:lineRule="auto"/>
        <w:rPr>
          <w:rFonts w:ascii="Times New Roman" w:hAnsi="Times New Roman"/>
          <w:lang w:val="es-ES"/>
        </w:rPr>
      </w:pPr>
    </w:p>
    <w:p w:rsidR="007E028B" w:rsidRPr="00EB27A1" w:rsidRDefault="007E028B" w:rsidP="007E028B">
      <w:pPr>
        <w:spacing w:after="0" w:line="240" w:lineRule="auto"/>
        <w:rPr>
          <w:rFonts w:ascii="Times New Roman" w:eastAsiaTheme="minorHAnsi" w:hAnsi="Times New Roman"/>
        </w:rPr>
      </w:pPr>
      <w:r w:rsidRPr="006F792B">
        <w:rPr>
          <w:rFonts w:ascii="Times New Roman" w:hAnsi="Times New Roman"/>
        </w:rPr>
        <w:t>Seroquel XR reikia vartoti 1 kartą per parą, ne valgio metu. Tabletes reikia nuryti nepažeistas, jų negalima dalyti, kramtyti ar traiškyti.</w:t>
      </w:r>
    </w:p>
    <w:p w:rsidR="007E028B" w:rsidRPr="006F792B" w:rsidRDefault="007E028B" w:rsidP="007E028B">
      <w:pPr>
        <w:spacing w:after="0" w:line="240" w:lineRule="auto"/>
        <w:rPr>
          <w:rFonts w:ascii="Times New Roman" w:hAnsi="Times New Roman"/>
        </w:rPr>
      </w:pPr>
    </w:p>
    <w:p w:rsidR="007E028B" w:rsidRPr="00EB27A1" w:rsidRDefault="007E028B" w:rsidP="007E028B">
      <w:pPr>
        <w:spacing w:after="0" w:line="240" w:lineRule="auto"/>
        <w:rPr>
          <w:rFonts w:ascii="Times New Roman" w:eastAsiaTheme="minorHAnsi" w:hAnsi="Times New Roman"/>
          <w:bCs/>
          <w:i/>
          <w:iCs/>
        </w:rPr>
      </w:pPr>
      <w:r w:rsidRPr="006F792B">
        <w:rPr>
          <w:rFonts w:ascii="Times New Roman" w:hAnsi="Times New Roman"/>
          <w:bCs/>
          <w:i/>
          <w:iCs/>
        </w:rPr>
        <w:t>Suaugusiesiems</w:t>
      </w:r>
    </w:p>
    <w:p w:rsidR="007E028B" w:rsidRPr="00EB27A1" w:rsidRDefault="007E028B" w:rsidP="007E028B">
      <w:pPr>
        <w:spacing w:after="0" w:line="240" w:lineRule="auto"/>
        <w:rPr>
          <w:rFonts w:ascii="Times New Roman" w:eastAsiaTheme="minorHAnsi" w:hAnsi="Times New Roman"/>
          <w:bCs/>
          <w:u w:val="single"/>
        </w:rPr>
      </w:pPr>
      <w:r w:rsidRPr="006F792B">
        <w:rPr>
          <w:rFonts w:ascii="Times New Roman" w:hAnsi="Times New Roman"/>
          <w:bCs/>
          <w:u w:val="single"/>
        </w:rPr>
        <w:t>Šizofrenijos bei vidutinio sunkumo ir sunkių manijos epizodų, susijusių su bipoliu sutrikimu, gydymas</w:t>
      </w:r>
    </w:p>
    <w:p w:rsidR="007E028B" w:rsidRPr="00EB27A1" w:rsidRDefault="007E028B" w:rsidP="007E028B">
      <w:pPr>
        <w:spacing w:after="0" w:line="240" w:lineRule="auto"/>
        <w:rPr>
          <w:rFonts w:ascii="Times New Roman" w:eastAsiaTheme="minorHAnsi" w:hAnsi="Times New Roman"/>
        </w:rPr>
      </w:pPr>
      <w:r w:rsidRPr="006F792B">
        <w:rPr>
          <w:rFonts w:ascii="Times New Roman" w:hAnsi="Times New Roman"/>
        </w:rPr>
        <w:t>Seroquel XR reikia gerti bent valandą prieš valgį. Pradedant gydyti pirmą parą skiriama 300 mg, antrą – 600 mg, Rekomenduojama paros dozė yra 600 mg, tačiau ją galima padidinti iki 800 mg, jeigu tai kliniškai pagrįsta. Dozė koreguojama veiksmingų dozių nuo 400 mg iki 800 mg per parą ribose, ji prik</w:t>
      </w:r>
      <w:r w:rsidRPr="006F792B">
        <w:rPr>
          <w:rFonts w:ascii="Times New Roman" w:hAnsi="Times New Roman"/>
        </w:rPr>
        <w:softHyphen/>
        <w:t>lau</w:t>
      </w:r>
      <w:r w:rsidRPr="006F792B">
        <w:rPr>
          <w:rFonts w:ascii="Times New Roman" w:hAnsi="Times New Roman"/>
        </w:rPr>
        <w:softHyphen/>
        <w:t>so</w:t>
      </w:r>
      <w:r w:rsidRPr="006F792B">
        <w:rPr>
          <w:rFonts w:ascii="Times New Roman" w:hAnsi="Times New Roman"/>
        </w:rPr>
        <w:softHyphen/>
        <w:t xml:space="preserve"> nuo individualaus klinikinio atsako ir toleravimo. Palaikomajam šizofrenijos gydymui dozės koreguoti nereikia.</w:t>
      </w:r>
    </w:p>
    <w:p w:rsidR="007E028B" w:rsidRPr="006F792B" w:rsidRDefault="007E028B" w:rsidP="007E028B">
      <w:pPr>
        <w:spacing w:after="0" w:line="240" w:lineRule="auto"/>
        <w:rPr>
          <w:rFonts w:ascii="Times New Roman" w:hAnsi="Times New Roman"/>
        </w:rPr>
      </w:pPr>
    </w:p>
    <w:p w:rsidR="007E028B" w:rsidRPr="00EB27A1" w:rsidRDefault="007E028B" w:rsidP="007E028B">
      <w:pPr>
        <w:spacing w:after="0" w:line="240" w:lineRule="auto"/>
        <w:rPr>
          <w:rFonts w:ascii="Times New Roman" w:eastAsiaTheme="minorHAnsi" w:hAnsi="Times New Roman"/>
          <w:u w:val="single"/>
        </w:rPr>
      </w:pPr>
      <w:r w:rsidRPr="006F792B">
        <w:rPr>
          <w:rFonts w:ascii="Times New Roman" w:hAnsi="Times New Roman"/>
          <w:iCs/>
          <w:u w:val="single"/>
        </w:rPr>
        <w:t>Bipoliniu</w:t>
      </w:r>
      <w:r w:rsidRPr="006F792B">
        <w:rPr>
          <w:rFonts w:ascii="Times New Roman" w:hAnsi="Times New Roman"/>
          <w:u w:val="single"/>
        </w:rPr>
        <w:t xml:space="preserve"> sutrikimu</w:t>
      </w:r>
      <w:r w:rsidRPr="006F792B">
        <w:rPr>
          <w:rFonts w:ascii="Times New Roman" w:hAnsi="Times New Roman"/>
          <w:iCs/>
          <w:u w:val="single"/>
        </w:rPr>
        <w:t xml:space="preserve"> sergančių pacientų didžiosios depresijos epizodų</w:t>
      </w:r>
      <w:r w:rsidRPr="006F792B">
        <w:rPr>
          <w:rFonts w:ascii="Times New Roman" w:hAnsi="Times New Roman"/>
          <w:u w:val="single"/>
        </w:rPr>
        <w:t xml:space="preserve"> gydymas</w:t>
      </w:r>
    </w:p>
    <w:p w:rsidR="007E028B" w:rsidRPr="00EB27A1" w:rsidRDefault="007E028B" w:rsidP="007E028B">
      <w:pPr>
        <w:spacing w:after="0" w:line="240" w:lineRule="auto"/>
        <w:rPr>
          <w:rFonts w:ascii="Times New Roman" w:eastAsiaTheme="minorHAnsi" w:hAnsi="Times New Roman"/>
        </w:rPr>
      </w:pPr>
      <w:r w:rsidRPr="006F792B">
        <w:rPr>
          <w:rFonts w:ascii="Times New Roman" w:hAnsi="Times New Roman"/>
        </w:rPr>
        <w:t>Seroquel XR reikia vartoti prieš miegą. Paros dozė pirmą dieną yra 50 mg, antrą – 100 mg, trečią – 200 mg, ketvirtą – 300 mg. Rekomenduojama paros dozė yra 300 mg. Klinikinių tyrimų metu 600 mg paros dozę vartojusiems pacientams nenustatyta geresnio poveikio negu vartojusiems 300 mg dozę (žr. 5.1 skyrių). Vis dėlto atskiriems pacientams 600 mg dozė gali sukelti palankesnį poveikį. Gydymą didesnėmis kaip 300 mg dozėmis gali pradėti tik gydytojai, turintys bipolinio sutrikimo gydymo patirties. Klinikiniai tyrimai parodė, kad esant toleravimo problemų atskiriems pacientams galima svarstyti paros dozės sumažinimo iki ne mažesnės kaip 200 mg galimybę.</w:t>
      </w:r>
    </w:p>
    <w:p w:rsidR="007E028B" w:rsidRPr="006F792B" w:rsidRDefault="007E028B" w:rsidP="007E028B">
      <w:pPr>
        <w:spacing w:after="0" w:line="240" w:lineRule="auto"/>
        <w:rPr>
          <w:rFonts w:ascii="Times New Roman" w:hAnsi="Times New Roman"/>
        </w:rPr>
      </w:pPr>
    </w:p>
    <w:p w:rsidR="007E028B" w:rsidRPr="00EB27A1" w:rsidRDefault="007E028B" w:rsidP="007E028B">
      <w:pPr>
        <w:spacing w:after="0" w:line="240" w:lineRule="auto"/>
        <w:rPr>
          <w:rFonts w:ascii="Times New Roman" w:eastAsiaTheme="minorHAnsi" w:hAnsi="Times New Roman"/>
          <w:u w:val="single"/>
        </w:rPr>
      </w:pPr>
      <w:r w:rsidRPr="006F792B">
        <w:rPr>
          <w:rFonts w:ascii="Times New Roman" w:hAnsi="Times New Roman"/>
          <w:u w:val="single"/>
        </w:rPr>
        <w:t xml:space="preserve">Bipolinio sutrikimo </w:t>
      </w:r>
      <w:r w:rsidRPr="006F792B">
        <w:rPr>
          <w:rFonts w:ascii="Times New Roman" w:hAnsi="Times New Roman"/>
          <w:bCs/>
          <w:iCs/>
          <w:u w:val="single"/>
        </w:rPr>
        <w:t>atkryčių</w:t>
      </w:r>
      <w:r w:rsidRPr="006F792B">
        <w:rPr>
          <w:rFonts w:ascii="Times New Roman" w:hAnsi="Times New Roman"/>
          <w:u w:val="single"/>
        </w:rPr>
        <w:t xml:space="preserve"> profilaktika</w:t>
      </w:r>
    </w:p>
    <w:p w:rsidR="007E028B" w:rsidRPr="00EB27A1" w:rsidRDefault="007E028B" w:rsidP="007E028B">
      <w:pPr>
        <w:spacing w:after="0" w:line="240" w:lineRule="auto"/>
        <w:rPr>
          <w:rFonts w:ascii="Times New Roman" w:eastAsiaTheme="minorHAnsi" w:hAnsi="Times New Roman"/>
        </w:rPr>
      </w:pPr>
      <w:r w:rsidRPr="006F792B">
        <w:rPr>
          <w:rFonts w:ascii="Times New Roman" w:hAnsi="Times New Roman"/>
        </w:rPr>
        <w:t>Bipolinio sutrikimo manijos, mišrių ir depresijos epizodų profilaktikai pacientai, kurių bipolinio sutrikimo pradiniam gydymui buvo veiksmingas Seroquel XR, turi toliau vartoti tą pačią Seroquel XR dozę prieš miegą. Ją galima koreguoti, priklausomai nuo individualaus klinikinio atsako ir toleravimo, 300</w:t>
      </w:r>
      <w:r w:rsidRPr="006F792B">
        <w:rPr>
          <w:rFonts w:ascii="Times New Roman" w:hAnsi="Times New Roman"/>
        </w:rPr>
        <w:noBreakHyphen/>
        <w:t>800 mg per parą ribose. Palaikomajam gydymui svarbu vartoti mažiausią veiksmingą dozę.</w:t>
      </w:r>
    </w:p>
    <w:p w:rsidR="007E028B" w:rsidRPr="006F792B" w:rsidRDefault="007E028B" w:rsidP="007E028B">
      <w:pPr>
        <w:spacing w:after="0" w:line="240" w:lineRule="auto"/>
        <w:rPr>
          <w:rFonts w:ascii="Times New Roman" w:hAnsi="Times New Roman"/>
          <w:u w:val="single"/>
        </w:rPr>
      </w:pPr>
    </w:p>
    <w:p w:rsidR="007E028B" w:rsidRPr="00EB27A1" w:rsidRDefault="007E028B" w:rsidP="007E028B">
      <w:pPr>
        <w:spacing w:after="0" w:line="240" w:lineRule="auto"/>
        <w:rPr>
          <w:rFonts w:ascii="Times New Roman" w:eastAsiaTheme="minorHAnsi" w:hAnsi="Times New Roman"/>
          <w:b/>
        </w:rPr>
      </w:pPr>
      <w:r w:rsidRPr="006F792B">
        <w:rPr>
          <w:rFonts w:ascii="Times New Roman" w:hAnsi="Times New Roman"/>
          <w:u w:val="single"/>
        </w:rPr>
        <w:t>Didžiosios</w:t>
      </w:r>
      <w:r w:rsidRPr="006F792B">
        <w:rPr>
          <w:rFonts w:ascii="Times New Roman" w:hAnsi="Times New Roman"/>
          <w:b/>
        </w:rPr>
        <w:t xml:space="preserve"> </w:t>
      </w:r>
      <w:r w:rsidRPr="006F792B">
        <w:rPr>
          <w:rFonts w:ascii="Times New Roman" w:hAnsi="Times New Roman"/>
          <w:u w:val="single"/>
        </w:rPr>
        <w:t>depresijos epizodų, susijusių su didžiuoju depresiniu sutrikimu, papildomas gydymas</w:t>
      </w:r>
    </w:p>
    <w:p w:rsidR="007E028B" w:rsidRPr="006F792B" w:rsidRDefault="007E028B" w:rsidP="007E028B">
      <w:pPr>
        <w:spacing w:after="0" w:line="240" w:lineRule="auto"/>
        <w:rPr>
          <w:rFonts w:ascii="Times New Roman" w:eastAsia="MS Mincho" w:hAnsi="Times New Roman"/>
          <w:lang w:val="en-GB"/>
        </w:rPr>
      </w:pPr>
      <w:r w:rsidRPr="006F792B">
        <w:rPr>
          <w:rFonts w:ascii="Times New Roman" w:eastAsia="MS Mincho" w:hAnsi="Times New Roman"/>
          <w:lang w:val="es-ES"/>
        </w:rPr>
        <w:t xml:space="preserve">Seroquel XR reikia gerti prieš miegą. Pradedant gydyti, pirmą ir antrą parą skiriama po 50 mg, trečią ir ketvirtą – po 150 mg. Trumpalaikių kitų vaistinių preparatų (amitriptilino, bupropiono, citalopramo, duloksetino, escitalopramo, fluoksetino, paroksetino, sertralino, venlafaksino, žr. 5.1 skyrių) poveikio papildymo tyrimų metu nustatytas Seroquel XR 150 mg ir 300 mg paros dozių, o trumpalaikių monoterapijos tyrimų metu – 50 mg paros dozės antidepresinis poveikis. </w:t>
      </w:r>
      <w:r w:rsidRPr="006F792B">
        <w:rPr>
          <w:rFonts w:ascii="Times New Roman" w:hAnsi="Times New Roman"/>
          <w:lang w:val="es-ES"/>
        </w:rPr>
        <w:t xml:space="preserve">Vartojant didesnes dozes, padidėja nepageidaujamų reiškinių rizika, todėl gydytojas turi parinkti mažiausią veiksmingą dozę, pradedant nuo 50 mg per parą. </w:t>
      </w:r>
      <w:r w:rsidRPr="006F792B">
        <w:rPr>
          <w:rFonts w:ascii="Times New Roman" w:eastAsia="MS Mincho" w:hAnsi="Times New Roman"/>
          <w:lang w:val="en-GB"/>
        </w:rPr>
        <w:t xml:space="preserve">Ar reikia didinti </w:t>
      </w:r>
      <w:proofErr w:type="gramStart"/>
      <w:r w:rsidRPr="006F792B">
        <w:rPr>
          <w:rFonts w:ascii="Times New Roman" w:eastAsia="MS Mincho" w:hAnsi="Times New Roman"/>
          <w:lang w:val="en-GB"/>
        </w:rPr>
        <w:t>paros</w:t>
      </w:r>
      <w:proofErr w:type="gramEnd"/>
      <w:r w:rsidRPr="006F792B">
        <w:rPr>
          <w:rFonts w:ascii="Times New Roman" w:eastAsia="MS Mincho" w:hAnsi="Times New Roman"/>
          <w:lang w:val="en-GB"/>
        </w:rPr>
        <w:t xml:space="preserve"> dozę iki 150 mg arba 300 mg, sprendžiama įvertinus konkretaus paciento būklę.</w:t>
      </w:r>
    </w:p>
    <w:p w:rsidR="007E028B" w:rsidRPr="006F792B" w:rsidRDefault="007E028B" w:rsidP="007E028B">
      <w:pPr>
        <w:spacing w:after="0" w:line="240" w:lineRule="auto"/>
        <w:rPr>
          <w:rFonts w:ascii="Times New Roman" w:eastAsia="MS Mincho" w:hAnsi="Times New Roman"/>
          <w:lang w:val="en-GB"/>
        </w:rPr>
      </w:pPr>
    </w:p>
    <w:p w:rsidR="007E028B" w:rsidRPr="00EB27A1" w:rsidRDefault="007E028B" w:rsidP="007E028B">
      <w:pPr>
        <w:spacing w:after="0" w:line="240" w:lineRule="auto"/>
        <w:rPr>
          <w:rFonts w:ascii="Times New Roman" w:eastAsiaTheme="minorHAnsi" w:hAnsi="Times New Roman"/>
          <w:b/>
          <w:bCs/>
          <w:i/>
          <w:iCs/>
        </w:rPr>
      </w:pPr>
      <w:r w:rsidRPr="006F792B">
        <w:rPr>
          <w:rFonts w:ascii="Times New Roman" w:hAnsi="Times New Roman"/>
          <w:bCs/>
          <w:i/>
          <w:iCs/>
        </w:rPr>
        <w:t>Greito atpalaidavimo Seroquel tablečių keitimas</w:t>
      </w:r>
    </w:p>
    <w:p w:rsidR="007E028B" w:rsidRPr="00EB27A1" w:rsidRDefault="007E028B" w:rsidP="007E028B">
      <w:pPr>
        <w:spacing w:after="0" w:line="240" w:lineRule="auto"/>
        <w:rPr>
          <w:rFonts w:ascii="Times New Roman" w:eastAsiaTheme="minorHAnsi" w:hAnsi="Times New Roman"/>
          <w:bCs/>
        </w:rPr>
      </w:pPr>
      <w:r w:rsidRPr="006F792B">
        <w:rPr>
          <w:rFonts w:ascii="Times New Roman" w:hAnsi="Times New Roman"/>
          <w:bCs/>
        </w:rPr>
        <w:lastRenderedPageBreak/>
        <w:t>Kad būtų patogiau dozuoti, kelias greito atpalaidavimo Seroquel dozes per parą vartojantiems pacientams šį vaistinį preparatą galima pakeisti tokia pačia vienu kartu išgeriama Seroquel XR paros doze. Vis dėlto dozę gali tekti individualiai koreguoti.</w:t>
      </w:r>
    </w:p>
    <w:p w:rsidR="007E028B" w:rsidRPr="006F792B" w:rsidRDefault="007E028B" w:rsidP="007E028B">
      <w:pPr>
        <w:spacing w:after="0" w:line="240" w:lineRule="auto"/>
        <w:rPr>
          <w:rFonts w:ascii="Times New Roman" w:hAnsi="Times New Roman"/>
        </w:rPr>
      </w:pPr>
    </w:p>
    <w:p w:rsidR="007E028B" w:rsidRPr="00EB27A1" w:rsidRDefault="007E028B" w:rsidP="007E028B">
      <w:pPr>
        <w:spacing w:after="0" w:line="240" w:lineRule="auto"/>
        <w:rPr>
          <w:rFonts w:ascii="Times New Roman" w:eastAsiaTheme="minorHAnsi" w:hAnsi="Times New Roman"/>
          <w:b/>
          <w:bCs/>
          <w:i/>
          <w:iCs/>
        </w:rPr>
      </w:pPr>
      <w:r w:rsidRPr="006F792B">
        <w:rPr>
          <w:rFonts w:ascii="Times New Roman" w:hAnsi="Times New Roman"/>
          <w:bCs/>
          <w:i/>
          <w:iCs/>
        </w:rPr>
        <w:t>Senyviems pacientams</w:t>
      </w:r>
    </w:p>
    <w:p w:rsidR="007E028B" w:rsidRPr="00EB27A1" w:rsidRDefault="007E028B" w:rsidP="007E028B">
      <w:pPr>
        <w:spacing w:after="0" w:line="240" w:lineRule="auto"/>
        <w:rPr>
          <w:rFonts w:ascii="Times New Roman" w:eastAsiaTheme="minorHAnsi" w:hAnsi="Times New Roman"/>
        </w:rPr>
      </w:pPr>
      <w:r w:rsidRPr="006F792B">
        <w:rPr>
          <w:rFonts w:ascii="Times New Roman" w:hAnsi="Times New Roman"/>
        </w:rPr>
        <w:t>Senyviems pacientams Seroquel XR (kaip ir kitų vaistinių preparatų nuo psichozės ar depresijos) skiriama atsargiai, ypač iš pradžių. Seroquel XR dozę gali tekti didinti lėčiau, o terapinė paros dozė gali būti mažesnė negu jaunesniems pacientams. Kvetiapino vidutinis klirensas senyvų pacientų plazmoje būna 30</w:t>
      </w:r>
      <w:r w:rsidRPr="006F792B">
        <w:rPr>
          <w:rFonts w:ascii="Times New Roman" w:hAnsi="Times New Roman"/>
        </w:rPr>
        <w:noBreakHyphen/>
        <w:t>50 % mažesnis negu jaunesnių pacientų. Senyviems pacientams iš pradžių skiriama 50 mg per parą. Dozę galima didinti po 50 mg per parą iki veiksmingos, priklausomai nuo individualaus klinikinio atsako ir toleravimo.</w:t>
      </w:r>
    </w:p>
    <w:p w:rsidR="007E028B" w:rsidRPr="00EB27A1" w:rsidRDefault="007E028B" w:rsidP="007E028B">
      <w:pPr>
        <w:spacing w:after="0" w:line="240" w:lineRule="auto"/>
        <w:rPr>
          <w:rFonts w:ascii="Times New Roman" w:eastAsiaTheme="minorHAnsi" w:hAnsi="Times New Roman"/>
        </w:rPr>
      </w:pPr>
      <w:r w:rsidRPr="006F792B">
        <w:rPr>
          <w:rFonts w:ascii="Times New Roman" w:hAnsi="Times New Roman"/>
        </w:rPr>
        <w:t>Pradedant gydyti senyvų pacientų didžiosios depresijos epizodus, susijusius su didžiuoju depresiniu sutrikimu, pirmas tris paras skiriama po 50 mg, nuo ketvirtos paros – po 100 mg, o nuo aštuntos – po 150 mg per parą. Turi būti vartojama mažiausia veiksminga dozė, pradedant nuo 50 mg per parą. Jeigu įvertinus konkretaus paciento būklę nusprendžiama, kad paros dozę reikia padidinti iki 300 mg, tą galima daryti ne anksčiau kaip 22-ą gydymo dieną.</w:t>
      </w:r>
    </w:p>
    <w:p w:rsidR="007E028B" w:rsidRPr="006F792B" w:rsidRDefault="007E028B" w:rsidP="007E028B">
      <w:pPr>
        <w:spacing w:after="0" w:line="240" w:lineRule="auto"/>
        <w:rPr>
          <w:rFonts w:ascii="Times New Roman" w:hAnsi="Times New Roman"/>
        </w:rPr>
      </w:pPr>
    </w:p>
    <w:p w:rsidR="007E028B" w:rsidRPr="00EB27A1" w:rsidRDefault="007E028B" w:rsidP="007E028B">
      <w:pPr>
        <w:spacing w:after="0" w:line="240" w:lineRule="auto"/>
        <w:rPr>
          <w:rFonts w:ascii="Times New Roman" w:eastAsiaTheme="minorHAnsi" w:hAnsi="Times New Roman"/>
        </w:rPr>
      </w:pPr>
      <w:r w:rsidRPr="006F792B">
        <w:rPr>
          <w:rFonts w:ascii="Times New Roman" w:hAnsi="Times New Roman"/>
        </w:rPr>
        <w:t>Veiksmingumas ir saugumas vyresniems kaip 65 metų pacientams, ištiktiems bipolinio sutrikimo depresijos epizodų, neištirti.</w:t>
      </w:r>
    </w:p>
    <w:p w:rsidR="007E028B" w:rsidRPr="006F792B" w:rsidRDefault="007E028B" w:rsidP="007E028B">
      <w:pPr>
        <w:spacing w:after="0" w:line="240" w:lineRule="auto"/>
        <w:rPr>
          <w:rFonts w:ascii="Times New Roman" w:hAnsi="Times New Roman"/>
        </w:rPr>
      </w:pPr>
    </w:p>
    <w:p w:rsidR="007E028B" w:rsidRPr="00EB27A1" w:rsidRDefault="007E028B" w:rsidP="007E028B">
      <w:pPr>
        <w:spacing w:after="0" w:line="240" w:lineRule="auto"/>
        <w:rPr>
          <w:rFonts w:ascii="Times New Roman" w:eastAsiaTheme="minorHAnsi" w:hAnsi="Times New Roman"/>
          <w:b/>
          <w:i/>
        </w:rPr>
      </w:pPr>
      <w:r w:rsidRPr="006F792B">
        <w:rPr>
          <w:rFonts w:ascii="Times New Roman" w:hAnsi="Times New Roman"/>
          <w:i/>
        </w:rPr>
        <w:t>Vaikų populiacija</w:t>
      </w:r>
    </w:p>
    <w:p w:rsidR="007E028B" w:rsidRPr="00EB27A1" w:rsidRDefault="007E028B" w:rsidP="007E028B">
      <w:pPr>
        <w:spacing w:after="0" w:line="240" w:lineRule="auto"/>
        <w:rPr>
          <w:rFonts w:ascii="Times New Roman" w:eastAsiaTheme="minorHAnsi" w:hAnsi="Times New Roman"/>
        </w:rPr>
      </w:pPr>
      <w:r w:rsidRPr="006F792B">
        <w:rPr>
          <w:rFonts w:ascii="Times New Roman" w:hAnsi="Times New Roman"/>
        </w:rPr>
        <w:t>Vaikams ir paaugliams iki 18 metų Seroquel XR vartoti nerekomenduojama dėl vartojimą jiems pagrindžiančių duomenų stokos. Turimi placebu kontroliuojamų klinikinių tyrimų duomenys pateikiami 4.4, 4.8, 5.1 ir 5.2 skyriuose.</w:t>
      </w:r>
    </w:p>
    <w:p w:rsidR="007E028B" w:rsidRPr="006F792B" w:rsidRDefault="007E028B" w:rsidP="007E028B">
      <w:pPr>
        <w:spacing w:after="0" w:line="240" w:lineRule="auto"/>
        <w:rPr>
          <w:rFonts w:ascii="Times New Roman" w:hAnsi="Times New Roman"/>
        </w:rPr>
      </w:pPr>
    </w:p>
    <w:p w:rsidR="007E028B" w:rsidRPr="00EB27A1" w:rsidRDefault="007E028B" w:rsidP="007E028B">
      <w:pPr>
        <w:spacing w:after="0" w:line="240" w:lineRule="auto"/>
        <w:rPr>
          <w:rFonts w:ascii="Times New Roman" w:eastAsiaTheme="minorHAnsi" w:hAnsi="Times New Roman"/>
          <w:b/>
          <w:bCs/>
          <w:i/>
        </w:rPr>
      </w:pPr>
      <w:r w:rsidRPr="006F792B">
        <w:rPr>
          <w:rFonts w:ascii="Times New Roman" w:hAnsi="Times New Roman"/>
          <w:bCs/>
          <w:i/>
        </w:rPr>
        <w:t>Sutrikusi inkstų funkcija</w:t>
      </w:r>
    </w:p>
    <w:p w:rsidR="007E028B" w:rsidRPr="00EB27A1" w:rsidRDefault="007E028B" w:rsidP="007E028B">
      <w:pPr>
        <w:spacing w:after="0" w:line="240" w:lineRule="auto"/>
        <w:rPr>
          <w:rFonts w:ascii="Times New Roman" w:eastAsiaTheme="minorHAnsi" w:hAnsi="Times New Roman"/>
        </w:rPr>
      </w:pPr>
      <w:r w:rsidRPr="006F792B">
        <w:rPr>
          <w:rFonts w:ascii="Times New Roman" w:hAnsi="Times New Roman"/>
        </w:rPr>
        <w:t>Pacientams, kurių inkstų funkcija sutrikusi, dozės koreguoti nereikia.</w:t>
      </w:r>
    </w:p>
    <w:p w:rsidR="007E028B" w:rsidRPr="006F792B" w:rsidRDefault="007E028B" w:rsidP="007E028B">
      <w:pPr>
        <w:spacing w:after="0" w:line="240" w:lineRule="auto"/>
        <w:rPr>
          <w:rFonts w:ascii="Times New Roman" w:hAnsi="Times New Roman"/>
        </w:rPr>
      </w:pPr>
    </w:p>
    <w:p w:rsidR="007E028B" w:rsidRPr="00EB27A1" w:rsidRDefault="007E028B" w:rsidP="007E028B">
      <w:pPr>
        <w:spacing w:after="0" w:line="240" w:lineRule="auto"/>
        <w:rPr>
          <w:rFonts w:ascii="Times New Roman" w:eastAsiaTheme="minorHAnsi" w:hAnsi="Times New Roman"/>
          <w:b/>
          <w:i/>
        </w:rPr>
      </w:pPr>
      <w:r w:rsidRPr="006F792B">
        <w:rPr>
          <w:rFonts w:ascii="Times New Roman" w:hAnsi="Times New Roman"/>
          <w:bCs/>
          <w:i/>
        </w:rPr>
        <w:t>Sutrikusi</w:t>
      </w:r>
      <w:r w:rsidRPr="006F792B">
        <w:rPr>
          <w:rFonts w:ascii="Times New Roman" w:hAnsi="Times New Roman"/>
          <w:i/>
        </w:rPr>
        <w:t xml:space="preserve"> kepenų funkcija</w:t>
      </w:r>
    </w:p>
    <w:p w:rsidR="007E028B" w:rsidRPr="00EB27A1" w:rsidRDefault="007E028B" w:rsidP="007E028B">
      <w:pPr>
        <w:spacing w:after="0" w:line="240" w:lineRule="auto"/>
        <w:rPr>
          <w:rFonts w:ascii="Times New Roman" w:eastAsiaTheme="minorHAnsi" w:hAnsi="Times New Roman"/>
        </w:rPr>
      </w:pPr>
      <w:r w:rsidRPr="006F792B">
        <w:rPr>
          <w:rFonts w:ascii="Times New Roman" w:hAnsi="Times New Roman"/>
        </w:rPr>
        <w:t>Didelė kvetiapino dalis metabolizuojama kepenyse. Dėl to pacientams, kurių kepenų funkcija sutrikusi, Seroquel XR skiriama atsargiai, ypač iš pradžių, o pradinė paros dozė turi būti 50 mg. Vėliau ją galima didinti po 50 mg per parą iki veiksmingos, priklausomai nuo individualaus klinikinio atsako ir toleravimo.</w:t>
      </w:r>
    </w:p>
    <w:p w:rsidR="007E028B" w:rsidRPr="006F792B" w:rsidRDefault="007E028B" w:rsidP="007E028B">
      <w:pPr>
        <w:spacing w:after="0" w:line="240" w:lineRule="auto"/>
        <w:rPr>
          <w:rFonts w:ascii="Times New Roman" w:hAnsi="Times New Roman"/>
        </w:rPr>
      </w:pPr>
    </w:p>
    <w:p w:rsidR="007E028B" w:rsidRPr="006F792B" w:rsidRDefault="007E028B" w:rsidP="007E028B">
      <w:pPr>
        <w:tabs>
          <w:tab w:val="left" w:pos="567"/>
        </w:tabs>
        <w:spacing w:after="0" w:line="240" w:lineRule="auto"/>
        <w:rPr>
          <w:rFonts w:ascii="Times New Roman" w:hAnsi="Times New Roman"/>
          <w:b/>
          <w:bCs/>
        </w:rPr>
      </w:pPr>
      <w:bookmarkStart w:id="10" w:name="_Toc129243104"/>
      <w:bookmarkStart w:id="11" w:name="_Toc129243229"/>
      <w:r w:rsidRPr="006F792B">
        <w:rPr>
          <w:rFonts w:ascii="Times New Roman" w:hAnsi="Times New Roman"/>
          <w:b/>
          <w:bCs/>
        </w:rPr>
        <w:t>4.3</w:t>
      </w:r>
      <w:r w:rsidRPr="006F792B">
        <w:rPr>
          <w:rFonts w:ascii="Times New Roman" w:hAnsi="Times New Roman"/>
          <w:b/>
          <w:bCs/>
        </w:rPr>
        <w:tab/>
        <w:t>Kontraindikacijos</w:t>
      </w:r>
      <w:bookmarkEnd w:id="10"/>
      <w:bookmarkEnd w:id="11"/>
    </w:p>
    <w:p w:rsidR="007E028B" w:rsidRPr="006F792B" w:rsidRDefault="007E028B" w:rsidP="007E028B">
      <w:pPr>
        <w:spacing w:after="0" w:line="240" w:lineRule="auto"/>
        <w:rPr>
          <w:rFonts w:ascii="Times New Roman" w:hAnsi="Times New Roman"/>
        </w:rPr>
      </w:pPr>
    </w:p>
    <w:p w:rsidR="007E028B" w:rsidRPr="00EB27A1" w:rsidRDefault="007E028B" w:rsidP="007E028B">
      <w:pPr>
        <w:spacing w:after="0" w:line="240" w:lineRule="auto"/>
        <w:rPr>
          <w:rFonts w:ascii="Times New Roman" w:eastAsiaTheme="minorHAnsi" w:hAnsi="Times New Roman"/>
        </w:rPr>
      </w:pPr>
      <w:r w:rsidRPr="006F792B">
        <w:rPr>
          <w:rFonts w:ascii="Times New Roman" w:hAnsi="Times New Roman"/>
        </w:rPr>
        <w:t>Padidėjęs jautrumas veikliajai arba bet kuriai 6.1 skyriuje nurodytai pagalbinei medžiagai.</w:t>
      </w:r>
    </w:p>
    <w:p w:rsidR="007E028B" w:rsidRPr="006F792B" w:rsidRDefault="007E028B" w:rsidP="007E028B">
      <w:pPr>
        <w:spacing w:after="0" w:line="240" w:lineRule="auto"/>
        <w:rPr>
          <w:rFonts w:ascii="Times New Roman" w:hAnsi="Times New Roman"/>
        </w:rPr>
      </w:pPr>
    </w:p>
    <w:p w:rsidR="007E028B" w:rsidRPr="00EB27A1" w:rsidRDefault="007E028B" w:rsidP="007E028B">
      <w:pPr>
        <w:spacing w:after="0" w:line="240" w:lineRule="auto"/>
        <w:rPr>
          <w:rFonts w:ascii="Times New Roman" w:eastAsiaTheme="minorHAnsi" w:hAnsi="Times New Roman"/>
        </w:rPr>
      </w:pPr>
      <w:r w:rsidRPr="006F792B">
        <w:rPr>
          <w:rFonts w:ascii="Times New Roman" w:hAnsi="Times New Roman"/>
        </w:rPr>
        <w:t>Negalima vartoti kartu su citochromo P450 3A4 inhibitoriais, pvz., ŽIV proteazės inhibitoriais, azolo grupės vaistiniais preparatais nuo grybelių, eritromicinu, klaritromicinu, nefazodonu (žr. 4.5 skyrių).</w:t>
      </w:r>
    </w:p>
    <w:p w:rsidR="007E028B" w:rsidRPr="006F792B" w:rsidRDefault="007E028B" w:rsidP="007E028B">
      <w:pPr>
        <w:spacing w:after="0" w:line="240" w:lineRule="auto"/>
        <w:rPr>
          <w:rFonts w:ascii="Times New Roman" w:hAnsi="Times New Roman"/>
        </w:rPr>
      </w:pPr>
    </w:p>
    <w:p w:rsidR="007E028B" w:rsidRPr="006F792B" w:rsidRDefault="007E028B" w:rsidP="007E028B">
      <w:pPr>
        <w:tabs>
          <w:tab w:val="left" w:pos="567"/>
        </w:tabs>
        <w:spacing w:after="0" w:line="240" w:lineRule="auto"/>
        <w:rPr>
          <w:rFonts w:ascii="Times New Roman" w:hAnsi="Times New Roman"/>
          <w:b/>
          <w:bCs/>
        </w:rPr>
      </w:pPr>
      <w:bookmarkStart w:id="12" w:name="_Toc129243105"/>
      <w:bookmarkStart w:id="13" w:name="_Toc129243230"/>
      <w:r w:rsidRPr="006F792B">
        <w:rPr>
          <w:rFonts w:ascii="Times New Roman" w:hAnsi="Times New Roman"/>
          <w:b/>
          <w:bCs/>
        </w:rPr>
        <w:t>4.4</w:t>
      </w:r>
      <w:r w:rsidRPr="006F792B">
        <w:rPr>
          <w:rFonts w:ascii="Times New Roman" w:hAnsi="Times New Roman"/>
          <w:b/>
          <w:bCs/>
        </w:rPr>
        <w:tab/>
        <w:t>Specialūs įspėjimai ir atsargumo priemonės</w:t>
      </w:r>
      <w:bookmarkEnd w:id="12"/>
      <w:bookmarkEnd w:id="13"/>
    </w:p>
    <w:p w:rsidR="007E028B" w:rsidRPr="006F792B" w:rsidRDefault="007E028B" w:rsidP="007E028B">
      <w:pPr>
        <w:spacing w:after="0" w:line="240" w:lineRule="auto"/>
        <w:rPr>
          <w:rFonts w:ascii="Times New Roman" w:hAnsi="Times New Roman"/>
        </w:rPr>
      </w:pPr>
    </w:p>
    <w:p w:rsidR="007E028B" w:rsidRPr="00EB27A1" w:rsidRDefault="007E028B" w:rsidP="007E028B">
      <w:pPr>
        <w:spacing w:after="0" w:line="240" w:lineRule="auto"/>
        <w:rPr>
          <w:rFonts w:ascii="Times New Roman" w:eastAsiaTheme="minorHAnsi" w:hAnsi="Times New Roman"/>
        </w:rPr>
      </w:pPr>
      <w:r w:rsidRPr="006F792B">
        <w:rPr>
          <w:rFonts w:ascii="Times New Roman" w:hAnsi="Times New Roman"/>
        </w:rPr>
        <w:t>Seroquel XR vartojamas kelioms indikacijoms, todėl jo saugumo pobūdį reikia vertinti atsižvelgiant į konkretaus paciento diagnozę ir vartojamą dozę.</w:t>
      </w:r>
    </w:p>
    <w:p w:rsidR="007E028B" w:rsidRPr="006F792B" w:rsidRDefault="007E028B" w:rsidP="007E028B">
      <w:pPr>
        <w:spacing w:after="0" w:line="240" w:lineRule="auto"/>
        <w:rPr>
          <w:rFonts w:ascii="Times New Roman" w:hAnsi="Times New Roman"/>
        </w:rPr>
      </w:pPr>
    </w:p>
    <w:p w:rsidR="007E028B" w:rsidRPr="00EB27A1" w:rsidRDefault="007E028B" w:rsidP="007E028B">
      <w:pPr>
        <w:spacing w:after="0" w:line="240" w:lineRule="auto"/>
        <w:rPr>
          <w:rFonts w:ascii="Times New Roman" w:eastAsiaTheme="minorHAnsi" w:hAnsi="Times New Roman"/>
          <w:b/>
        </w:rPr>
      </w:pPr>
      <w:r w:rsidRPr="006F792B">
        <w:rPr>
          <w:rFonts w:ascii="Times New Roman" w:eastAsia="MS Mincho" w:hAnsi="Times New Roman"/>
        </w:rPr>
        <w:t xml:space="preserve">Ilgalaikio vartojimo kitų vaistinių preparatų poveikiui papildyti veiksmingumas ir saugumas didžiuoju depresiniu sutrikimu sergantiems pacientams neištirti, tačiau ištirtas </w:t>
      </w:r>
      <w:r w:rsidRPr="006F792B">
        <w:rPr>
          <w:rFonts w:ascii="Times New Roman" w:eastAsia="MS Mincho" w:hAnsi="Times New Roman"/>
        </w:rPr>
        <w:lastRenderedPageBreak/>
        <w:t>ilgalaikės monoterapijos veiksmingumas ir saugumas suaugusiems pacientams (žr. 5.1 skyrių).</w:t>
      </w:r>
    </w:p>
    <w:p w:rsidR="007E028B" w:rsidRPr="006F792B" w:rsidRDefault="007E028B" w:rsidP="007E028B">
      <w:pPr>
        <w:spacing w:after="0" w:line="240" w:lineRule="auto"/>
        <w:rPr>
          <w:rFonts w:ascii="Times New Roman" w:hAnsi="Times New Roman"/>
        </w:rPr>
      </w:pPr>
    </w:p>
    <w:p w:rsidR="007E028B" w:rsidRPr="00EB27A1" w:rsidRDefault="007E028B" w:rsidP="007E028B">
      <w:pPr>
        <w:spacing w:after="0" w:line="240" w:lineRule="auto"/>
        <w:rPr>
          <w:rFonts w:ascii="Times New Roman" w:eastAsiaTheme="minorHAnsi" w:hAnsi="Times New Roman"/>
          <w:i/>
        </w:rPr>
      </w:pPr>
      <w:r w:rsidRPr="006F792B">
        <w:rPr>
          <w:rFonts w:ascii="Times New Roman" w:hAnsi="Times New Roman"/>
          <w:i/>
        </w:rPr>
        <w:t>Vaikų populiacija</w:t>
      </w:r>
    </w:p>
    <w:p w:rsidR="007E028B" w:rsidRPr="00EB27A1" w:rsidRDefault="007E028B" w:rsidP="007E028B">
      <w:pPr>
        <w:spacing w:after="0" w:line="240" w:lineRule="auto"/>
        <w:rPr>
          <w:rFonts w:ascii="Times New Roman" w:eastAsiaTheme="minorHAnsi" w:hAnsi="Times New Roman"/>
        </w:rPr>
      </w:pPr>
      <w:r w:rsidRPr="006F792B">
        <w:rPr>
          <w:rFonts w:ascii="Times New Roman" w:hAnsi="Times New Roman"/>
        </w:rPr>
        <w:t>Vaikams ir paaugliams iki 18 metų kvetiapino vartoti nerekomenduojama, kadangi vartojimą pagrindžiančių duomenų šiai amžiaus grupei nepakanka. Vaikų ir paauglių klinikinių tyrimų metu gauta panašių saugumo duomenų kaip tiriant poveikį suaugusiesiems (žr. 4.8 skyrių), tačiau kai kurių nepageidaujamų reiškinių (padidėjęs apetitas, padidėjusi prolaktino koncentracija serume, vėmimas, rinitas, sinkopė) jiems pasireiškė dažniau, kai kurie (ekstrapiramidiniai simptomai ir dirglumas) gali turėti kitokią reikšmę, o vieno (kraujospūdžio padidėjimo) anksčiau atlikti suaugusiųjų tyrimai neparodė. Be to, gauta pranešimų apie vaikų ir paauglių skydliaukės funkcijos rodmenų pokyčius.</w:t>
      </w:r>
    </w:p>
    <w:p w:rsidR="007E028B" w:rsidRPr="006F792B" w:rsidRDefault="007E028B" w:rsidP="007E028B">
      <w:pPr>
        <w:spacing w:after="0" w:line="240" w:lineRule="auto"/>
        <w:rPr>
          <w:rFonts w:ascii="Times New Roman" w:hAnsi="Times New Roman"/>
        </w:rPr>
      </w:pPr>
    </w:p>
    <w:p w:rsidR="007E028B" w:rsidRPr="00EB27A1" w:rsidRDefault="007E028B" w:rsidP="007E028B">
      <w:pPr>
        <w:spacing w:after="0" w:line="240" w:lineRule="auto"/>
        <w:rPr>
          <w:rFonts w:ascii="Times New Roman" w:eastAsiaTheme="minorHAnsi" w:hAnsi="Times New Roman"/>
        </w:rPr>
      </w:pPr>
      <w:r w:rsidRPr="006F792B">
        <w:rPr>
          <w:rFonts w:ascii="Times New Roman" w:hAnsi="Times New Roman"/>
        </w:rPr>
        <w:t xml:space="preserve">Ilgalaikio (ilgesnio kaip 26 savaičių trukmės) kvetiapino vartojimo saugumas augimo ir brendimo požiūriu netirtas, taip pat nežinomas ilgalaikis poveikis pažintinių funkcijų ir elgesio vystymuisi. </w:t>
      </w:r>
    </w:p>
    <w:p w:rsidR="007E028B" w:rsidRPr="006F792B" w:rsidRDefault="007E028B" w:rsidP="007E028B">
      <w:pPr>
        <w:spacing w:after="0" w:line="240" w:lineRule="auto"/>
        <w:rPr>
          <w:rFonts w:ascii="Times New Roman" w:hAnsi="Times New Roman"/>
        </w:rPr>
      </w:pPr>
    </w:p>
    <w:p w:rsidR="007E028B" w:rsidRPr="00EB27A1" w:rsidRDefault="007E028B" w:rsidP="007E028B">
      <w:pPr>
        <w:spacing w:after="0" w:line="240" w:lineRule="auto"/>
        <w:rPr>
          <w:rFonts w:ascii="Times New Roman" w:eastAsiaTheme="minorHAnsi" w:hAnsi="Times New Roman"/>
        </w:rPr>
      </w:pPr>
      <w:r w:rsidRPr="006F792B">
        <w:rPr>
          <w:rFonts w:ascii="Times New Roman" w:hAnsi="Times New Roman"/>
        </w:rPr>
        <w:t>Placebu kontroliuojamų klinikinių tyrimų metu šizofrenija, bipolinio sutrikimo manijos faze ir bipolinio sutrikimo depresijos faze sirgusiems vaikams bei paaugliams, kurie vartojo kvetiapino, ekstrapiramidinių simptomų pasireiškė dažniau negu vartojusiems placebo (žr. 4.8 skyrių).</w:t>
      </w:r>
    </w:p>
    <w:p w:rsidR="007E028B" w:rsidRPr="006F792B" w:rsidRDefault="007E028B" w:rsidP="007E028B">
      <w:pPr>
        <w:spacing w:after="0" w:line="240" w:lineRule="auto"/>
        <w:rPr>
          <w:rFonts w:ascii="Times New Roman" w:hAnsi="Times New Roman"/>
        </w:rPr>
      </w:pPr>
    </w:p>
    <w:p w:rsidR="007E028B" w:rsidRPr="00EB27A1" w:rsidRDefault="007E028B" w:rsidP="007E028B">
      <w:pPr>
        <w:spacing w:after="0" w:line="240" w:lineRule="auto"/>
        <w:rPr>
          <w:rFonts w:ascii="Times New Roman" w:eastAsiaTheme="minorHAnsi" w:hAnsi="Times New Roman"/>
          <w:i/>
        </w:rPr>
      </w:pPr>
      <w:r w:rsidRPr="006F792B">
        <w:rPr>
          <w:rFonts w:ascii="Times New Roman" w:hAnsi="Times New Roman"/>
          <w:i/>
        </w:rPr>
        <w:t>Savižudybė</w:t>
      </w:r>
      <w:r w:rsidRPr="006F792B">
        <w:rPr>
          <w:rFonts w:ascii="Times New Roman" w:hAnsi="Times New Roman"/>
          <w:bCs/>
          <w:i/>
          <w:iCs/>
        </w:rPr>
        <w:t>,</w:t>
      </w:r>
      <w:r w:rsidRPr="006F792B">
        <w:rPr>
          <w:rFonts w:ascii="Times New Roman" w:hAnsi="Times New Roman"/>
          <w:i/>
        </w:rPr>
        <w:t xml:space="preserve"> mintys apie savižudybę</w:t>
      </w:r>
      <w:r w:rsidRPr="006F792B">
        <w:rPr>
          <w:rFonts w:ascii="Times New Roman" w:hAnsi="Times New Roman"/>
          <w:bCs/>
          <w:i/>
          <w:iCs/>
        </w:rPr>
        <w:t xml:space="preserve"> ir</w:t>
      </w:r>
      <w:r w:rsidRPr="006F792B">
        <w:rPr>
          <w:rFonts w:ascii="Times New Roman" w:hAnsi="Times New Roman"/>
          <w:i/>
        </w:rPr>
        <w:t xml:space="preserve"> ligos klinikinis pasunkėjimas</w:t>
      </w:r>
    </w:p>
    <w:p w:rsidR="007E028B" w:rsidRPr="00EB27A1" w:rsidRDefault="007E028B" w:rsidP="007E028B">
      <w:pPr>
        <w:spacing w:after="0" w:line="240" w:lineRule="auto"/>
        <w:rPr>
          <w:rFonts w:ascii="Times New Roman" w:eastAsiaTheme="minorHAnsi" w:hAnsi="Times New Roman"/>
        </w:rPr>
      </w:pPr>
      <w:r w:rsidRPr="006F792B">
        <w:rPr>
          <w:rFonts w:ascii="Times New Roman" w:hAnsi="Times New Roman"/>
        </w:rPr>
        <w:t>Depresija didina minčių apie savižudybę, savęs susižalojimo ir savižudybės (su savižudybe susijusių reiškinių) riziką. Ši rizika išlieka padidėjusi, kol pasireiškia reikšminga remisija. Pagerėjimo gali nebūti kelias pirmąsias gydymo savaites ar net ilgiau, todėl pacientą reikia atidžiai stebėti, kol jis pasireikš. Klinikinė patirtis rodo, kad ankstyvųjų sveikimo stadijų metu savižudybės pavojus gali būti didesnis.</w:t>
      </w:r>
    </w:p>
    <w:p w:rsidR="007E028B" w:rsidRPr="006F792B" w:rsidRDefault="007E028B" w:rsidP="007E028B">
      <w:pPr>
        <w:spacing w:after="0" w:line="240" w:lineRule="auto"/>
        <w:rPr>
          <w:rFonts w:ascii="Times New Roman" w:hAnsi="Times New Roman"/>
        </w:rPr>
      </w:pPr>
    </w:p>
    <w:p w:rsidR="007E028B" w:rsidRPr="00EB27A1" w:rsidRDefault="007E028B" w:rsidP="007E028B">
      <w:pPr>
        <w:spacing w:after="0" w:line="240" w:lineRule="auto"/>
        <w:rPr>
          <w:rFonts w:ascii="Times New Roman" w:eastAsiaTheme="minorHAnsi" w:hAnsi="Times New Roman"/>
        </w:rPr>
      </w:pPr>
      <w:r w:rsidRPr="006F792B">
        <w:rPr>
          <w:rFonts w:ascii="Times New Roman" w:hAnsi="Times New Roman"/>
        </w:rPr>
        <w:t>Be to (dėl su gydoma liga susijusių žinomų rizikos veiksnių), gydytojas turi atsižvelgti į su savižudybe susijusių reiškinių pavojų staiga nutraukus kvetiapino vartojimą.</w:t>
      </w:r>
    </w:p>
    <w:p w:rsidR="007E028B" w:rsidRPr="006F792B" w:rsidRDefault="007E028B" w:rsidP="007E028B">
      <w:pPr>
        <w:spacing w:after="0" w:line="240" w:lineRule="auto"/>
        <w:rPr>
          <w:rFonts w:ascii="Times New Roman" w:hAnsi="Times New Roman"/>
        </w:rPr>
      </w:pPr>
    </w:p>
    <w:p w:rsidR="007E028B" w:rsidRPr="00EB27A1" w:rsidRDefault="007E028B" w:rsidP="007E028B">
      <w:pPr>
        <w:spacing w:after="0" w:line="240" w:lineRule="auto"/>
        <w:rPr>
          <w:rFonts w:ascii="Times New Roman" w:eastAsiaTheme="minorHAnsi" w:hAnsi="Times New Roman"/>
          <w:lang w:val="es-ES"/>
        </w:rPr>
      </w:pPr>
      <w:r w:rsidRPr="006F792B">
        <w:rPr>
          <w:rFonts w:ascii="Times New Roman" w:hAnsi="Times New Roman"/>
        </w:rPr>
        <w:t xml:space="preserve">Su savižudybe susijusių reiškinių riziką taip pat gali didinti kitos psichikos ligos, kurioms gydyti vartojama kvetiapino. </w:t>
      </w:r>
      <w:r w:rsidRPr="006F792B">
        <w:rPr>
          <w:rFonts w:ascii="Times New Roman" w:hAnsi="Times New Roman"/>
          <w:lang w:val="es-ES"/>
        </w:rPr>
        <w:t>Be to, šiomis ligomis ir didžiuoju depresiniu sutrikimu pacientas gali sirgti vienu metu. Dėl to gydant kitais psichikos sutrikimais sergančius pacientus reikia imtis tokių pačių atsargumo priemonių kaip ir gydant sergančius didžiuoju depresiniu sutrikimu.</w:t>
      </w:r>
    </w:p>
    <w:p w:rsidR="007E028B" w:rsidRPr="006F792B" w:rsidRDefault="007E028B" w:rsidP="007E028B">
      <w:pPr>
        <w:spacing w:after="0" w:line="240" w:lineRule="auto"/>
        <w:rPr>
          <w:rFonts w:ascii="Times New Roman" w:hAnsi="Times New Roman"/>
          <w:lang w:val="es-ES"/>
        </w:rPr>
      </w:pPr>
    </w:p>
    <w:p w:rsidR="007E028B" w:rsidRPr="00EB27A1" w:rsidRDefault="007E028B" w:rsidP="007E028B">
      <w:pPr>
        <w:spacing w:after="0" w:line="240" w:lineRule="auto"/>
        <w:rPr>
          <w:rFonts w:ascii="Times New Roman" w:eastAsiaTheme="minorHAnsi" w:hAnsi="Times New Roman"/>
          <w:lang w:val="es-ES"/>
        </w:rPr>
      </w:pPr>
      <w:r w:rsidRPr="006F792B">
        <w:rPr>
          <w:rFonts w:ascii="Times New Roman" w:hAnsi="Times New Roman"/>
          <w:lang w:val="es-ES"/>
        </w:rPr>
        <w:t>Pacientams, kuriems anksčiau buvo su savižudybe susijusių reiškinių arba iki pradedant gydymą buvo reikšmingo laipsnio minčių apie savižudybę, tokių minčių atsiradimo ar mėginimo nusižudyti pavojus yra didesnis, todėl gydymo metu juos reikia atidžiai stebėti. Placebu kontroliuojamų antidepresantų klinikinių tyrimų, kuriuose dalyvavo psichikos sutrikimais sirgę suaugę pacientai, metaanalizė parodė didesnę jaunesnių kaip 25 metų pacientų savižudiško elgesio riziką vartojant antidepresantų negu vartojant placebo.</w:t>
      </w:r>
    </w:p>
    <w:p w:rsidR="007E028B" w:rsidRPr="006F792B" w:rsidRDefault="007E028B" w:rsidP="007E028B">
      <w:pPr>
        <w:spacing w:after="0" w:line="240" w:lineRule="auto"/>
        <w:rPr>
          <w:rFonts w:ascii="Times New Roman" w:hAnsi="Times New Roman"/>
          <w:lang w:val="es-ES"/>
        </w:rPr>
      </w:pPr>
    </w:p>
    <w:p w:rsidR="007E028B" w:rsidRPr="00EB27A1" w:rsidRDefault="007E028B" w:rsidP="007E028B">
      <w:pPr>
        <w:spacing w:after="0" w:line="240" w:lineRule="auto"/>
        <w:rPr>
          <w:rFonts w:ascii="Times New Roman" w:eastAsiaTheme="minorHAnsi" w:hAnsi="Times New Roman"/>
          <w:lang w:val="es-ES"/>
        </w:rPr>
      </w:pPr>
      <w:r w:rsidRPr="006F792B">
        <w:rPr>
          <w:rFonts w:ascii="Times New Roman" w:hAnsi="Times New Roman"/>
          <w:lang w:val="es-ES"/>
        </w:rPr>
        <w:t>Šiuo vaistiniu preparatu gydomus pacientus, ypač turinčius didelę riziką, reikia atidžiai stebėti, ypač pradedant gydymą ir pakeitus dozę. Pacientus ir jų globėjus reikia perspėti, kad stebėtų, ar nepasunkėjo liga, nepasireiškė savižudiškas elgesys, neatsirado minčių apie savižudybę arba neįprastų elgesio pokyčių, o pastebėję tokių simptomų – nedelsdami kreiptųsi į gydytoją.</w:t>
      </w:r>
    </w:p>
    <w:p w:rsidR="007E028B" w:rsidRPr="006F792B" w:rsidRDefault="007E028B" w:rsidP="007E028B">
      <w:pPr>
        <w:spacing w:after="0" w:line="240" w:lineRule="auto"/>
        <w:rPr>
          <w:rFonts w:ascii="Times New Roman" w:hAnsi="Times New Roman"/>
          <w:lang w:val="es-ES"/>
        </w:rPr>
      </w:pPr>
    </w:p>
    <w:p w:rsidR="007E028B" w:rsidRPr="00EB27A1" w:rsidRDefault="007E028B" w:rsidP="007E028B">
      <w:pPr>
        <w:spacing w:after="0" w:line="240" w:lineRule="auto"/>
        <w:rPr>
          <w:rFonts w:ascii="Times New Roman" w:eastAsiaTheme="minorHAnsi" w:hAnsi="Times New Roman"/>
          <w:lang w:val="es-ES"/>
        </w:rPr>
      </w:pPr>
      <w:r w:rsidRPr="006F792B">
        <w:rPr>
          <w:rFonts w:ascii="Times New Roman" w:hAnsi="Times New Roman"/>
          <w:lang w:val="es-ES"/>
        </w:rPr>
        <w:lastRenderedPageBreak/>
        <w:t xml:space="preserve">Trumpesnių placebu kontroliuojamų klinikinių tyrimų, kuriuose dalyvavo bipolinio sutrikimo didžiosios depresijos epizodą patyrę pacientai, metu jaunesniems kaip 25 metų suaugusiems žmonėms vartojant kvetiapino nustatyta didesnė su savižudybe susijusių reiškinių rizika negu vartojant placebo (atitinkamai 3 % ir 0 %). </w:t>
      </w:r>
      <w:r w:rsidRPr="006F792B">
        <w:rPr>
          <w:rFonts w:ascii="Times New Roman" w:eastAsia="MS Mincho" w:hAnsi="Times New Roman"/>
          <w:lang w:val="es-ES"/>
        </w:rPr>
        <w:t>Klinikinių tyrimų, kuriuose dalyvavo didžiuoju depresiniu sutrikimu sirgę pacientai, metu su savižudybe susijusių reiškinių pastebėta 2,1 % (3/144) kvetiapino ir 1,3 % (1/75) placebo vartojusių jaunų suaugusių (iki 25 metų) pacientų.</w:t>
      </w:r>
      <w:r w:rsidR="00CD44F8">
        <w:rPr>
          <w:rFonts w:ascii="Times New Roman" w:eastAsia="MS Mincho" w:hAnsi="Times New Roman"/>
          <w:lang w:val="es-ES"/>
        </w:rPr>
        <w:t xml:space="preserve"> </w:t>
      </w:r>
      <w:r w:rsidR="00CD44F8" w:rsidRPr="00C779DC">
        <w:rPr>
          <w:rFonts w:ascii="Times New Roman" w:hAnsi="Times New Roman"/>
        </w:rPr>
        <w:t>Popul</w:t>
      </w:r>
      <w:r w:rsidR="00CD44F8">
        <w:rPr>
          <w:rFonts w:ascii="Times New Roman" w:hAnsi="Times New Roman"/>
        </w:rPr>
        <w:t>i</w:t>
      </w:r>
      <w:r w:rsidR="00CD44F8" w:rsidRPr="00C779DC">
        <w:rPr>
          <w:rFonts w:ascii="Times New Roman" w:hAnsi="Times New Roman"/>
        </w:rPr>
        <w:t>a</w:t>
      </w:r>
      <w:r w:rsidR="00CD44F8">
        <w:rPr>
          <w:rFonts w:ascii="Times New Roman" w:hAnsi="Times New Roman"/>
        </w:rPr>
        <w:t>cijos pagrindu atliktas kv</w:t>
      </w:r>
      <w:r w:rsidR="00CD44F8" w:rsidRPr="00C779DC">
        <w:rPr>
          <w:rFonts w:ascii="Times New Roman" w:hAnsi="Times New Roman"/>
        </w:rPr>
        <w:t>etiapin</w:t>
      </w:r>
      <w:r w:rsidR="00CD44F8">
        <w:rPr>
          <w:rFonts w:ascii="Times New Roman" w:hAnsi="Times New Roman"/>
        </w:rPr>
        <w:t xml:space="preserve">o vartojimo didžiajam </w:t>
      </w:r>
      <w:r w:rsidR="00CD44F8" w:rsidRPr="00C779DC">
        <w:rPr>
          <w:rFonts w:ascii="Times New Roman" w:hAnsi="Times New Roman"/>
        </w:rPr>
        <w:t>depres</w:t>
      </w:r>
      <w:r w:rsidR="00CD44F8">
        <w:rPr>
          <w:rFonts w:ascii="Times New Roman" w:hAnsi="Times New Roman"/>
        </w:rPr>
        <w:t>iniam sutrikimui gydyti retrospektyvinis tyrimas parodė savęs žalojimo ir savižudybės rizikos padidėjimą anksčiau savęs nežalojusiems</w:t>
      </w:r>
      <w:r w:rsidR="00CD44F8" w:rsidRPr="00C779DC">
        <w:rPr>
          <w:rFonts w:ascii="Times New Roman" w:hAnsi="Times New Roman"/>
        </w:rPr>
        <w:t xml:space="preserve"> 25</w:t>
      </w:r>
      <w:r w:rsidR="00CD44F8">
        <w:rPr>
          <w:rFonts w:ascii="Times New Roman" w:hAnsi="Times New Roman"/>
        </w:rPr>
        <w:noBreakHyphen/>
      </w:r>
      <w:r w:rsidR="00CD44F8" w:rsidRPr="00C779DC">
        <w:rPr>
          <w:rFonts w:ascii="Times New Roman" w:hAnsi="Times New Roman"/>
        </w:rPr>
        <w:t xml:space="preserve">64 </w:t>
      </w:r>
      <w:r w:rsidR="00CD44F8">
        <w:rPr>
          <w:rFonts w:ascii="Times New Roman" w:hAnsi="Times New Roman"/>
        </w:rPr>
        <w:t>metų pacientams, vartojantiems kv</w:t>
      </w:r>
      <w:r w:rsidR="00CD44F8" w:rsidRPr="00C779DC">
        <w:rPr>
          <w:rFonts w:ascii="Times New Roman" w:hAnsi="Times New Roman"/>
        </w:rPr>
        <w:t>etiapin</w:t>
      </w:r>
      <w:r w:rsidR="00CD44F8">
        <w:rPr>
          <w:rFonts w:ascii="Times New Roman" w:hAnsi="Times New Roman"/>
        </w:rPr>
        <w:t>ą kartu su antidepre</w:t>
      </w:r>
      <w:r w:rsidR="00CD44F8" w:rsidRPr="00C779DC">
        <w:rPr>
          <w:rFonts w:ascii="Times New Roman" w:hAnsi="Times New Roman"/>
        </w:rPr>
        <w:t>sant</w:t>
      </w:r>
      <w:r w:rsidR="00CD44F8">
        <w:rPr>
          <w:rFonts w:ascii="Times New Roman" w:hAnsi="Times New Roman"/>
        </w:rPr>
        <w:t>ai</w:t>
      </w:r>
      <w:r w:rsidR="00CD44F8" w:rsidRPr="00C779DC">
        <w:rPr>
          <w:rFonts w:ascii="Times New Roman" w:hAnsi="Times New Roman"/>
        </w:rPr>
        <w:t>s.</w:t>
      </w:r>
    </w:p>
    <w:p w:rsidR="007E028B" w:rsidRPr="006F792B" w:rsidRDefault="007E028B" w:rsidP="007E028B">
      <w:pPr>
        <w:spacing w:after="0" w:line="240" w:lineRule="auto"/>
        <w:rPr>
          <w:rFonts w:ascii="Times New Roman" w:hAnsi="Times New Roman"/>
          <w:lang w:val="es-ES"/>
        </w:rPr>
      </w:pPr>
    </w:p>
    <w:p w:rsidR="007E028B" w:rsidRPr="00EB27A1" w:rsidRDefault="007E028B" w:rsidP="007E028B">
      <w:pPr>
        <w:spacing w:after="0" w:line="240" w:lineRule="auto"/>
        <w:rPr>
          <w:rFonts w:ascii="Times New Roman" w:eastAsiaTheme="minorHAnsi" w:hAnsi="Times New Roman"/>
          <w:bCs/>
          <w:i/>
          <w:lang w:val="es-ES"/>
        </w:rPr>
      </w:pPr>
      <w:r w:rsidRPr="006F792B">
        <w:rPr>
          <w:rFonts w:ascii="Times New Roman" w:hAnsi="Times New Roman"/>
          <w:bCs/>
          <w:i/>
          <w:lang w:val="es-ES"/>
        </w:rPr>
        <w:t>Metabolizmo sutrikimų rizika</w:t>
      </w:r>
    </w:p>
    <w:p w:rsidR="007E028B" w:rsidRPr="00EB27A1" w:rsidRDefault="007E028B" w:rsidP="007E028B">
      <w:pPr>
        <w:spacing w:after="0" w:line="240" w:lineRule="auto"/>
        <w:rPr>
          <w:rFonts w:ascii="Times New Roman" w:eastAsiaTheme="minorHAnsi" w:hAnsi="Times New Roman"/>
          <w:lang w:val="es-ES"/>
        </w:rPr>
      </w:pPr>
      <w:r w:rsidRPr="006F792B">
        <w:rPr>
          <w:rFonts w:ascii="Times New Roman" w:hAnsi="Times New Roman"/>
          <w:lang w:val="es-ES"/>
        </w:rPr>
        <w:t>Atsižvelgiant į klinikinių tyrimų metu nustatytą metabolizmo rodiklių (įskaitant kūno svorio, gliukozės [žr. „Hiperglikemija“] ir lipidų koncentracijos kraujyje) pablogėjimo riziką, šiuos rodiklius reikia ištirti prieš pradedant gydyti ir reguliariai kontroliuoti jų pokyčius gydymo metu. Jeigu šie rodikliai pablogėtų, juos būtina koreguoti pagal klinikinį poreikį (taip pat žr. 4.8 skyrių).</w:t>
      </w:r>
    </w:p>
    <w:p w:rsidR="007E028B" w:rsidRPr="006F792B" w:rsidRDefault="007E028B" w:rsidP="007E028B">
      <w:pPr>
        <w:spacing w:after="0" w:line="240" w:lineRule="auto"/>
        <w:rPr>
          <w:rFonts w:ascii="Times New Roman" w:hAnsi="Times New Roman"/>
          <w:lang w:val="es-ES"/>
        </w:rPr>
      </w:pPr>
    </w:p>
    <w:p w:rsidR="007E028B" w:rsidRPr="00EB27A1" w:rsidRDefault="007E028B" w:rsidP="007E028B">
      <w:pPr>
        <w:spacing w:after="0" w:line="240" w:lineRule="auto"/>
        <w:rPr>
          <w:rFonts w:ascii="Times New Roman" w:eastAsiaTheme="minorHAnsi" w:hAnsi="Times New Roman"/>
          <w:i/>
          <w:lang w:val="es-ES"/>
        </w:rPr>
      </w:pPr>
      <w:r w:rsidRPr="006F792B">
        <w:rPr>
          <w:rFonts w:ascii="Times New Roman" w:hAnsi="Times New Roman"/>
          <w:i/>
          <w:lang w:val="es-ES"/>
        </w:rPr>
        <w:t>Ekstrapiramidiniai simptomai</w:t>
      </w:r>
    </w:p>
    <w:p w:rsidR="007E028B" w:rsidRPr="00EB27A1" w:rsidRDefault="007E028B" w:rsidP="007E028B">
      <w:pPr>
        <w:spacing w:after="0" w:line="240" w:lineRule="auto"/>
        <w:rPr>
          <w:rFonts w:ascii="Times New Roman" w:eastAsiaTheme="minorHAnsi" w:hAnsi="Times New Roman"/>
          <w:lang w:val="es-ES"/>
        </w:rPr>
      </w:pPr>
      <w:r w:rsidRPr="006F792B">
        <w:rPr>
          <w:rFonts w:ascii="Times New Roman" w:hAnsi="Times New Roman"/>
          <w:lang w:val="es-ES"/>
        </w:rPr>
        <w:t>Placebu kontroliuojamų klinikinių tyrimų metu suaugusiems pacientams, vartojusiems kvetiapino nuo bipolinio sutrikimo didžiosios depresijos epizodų ar didžiojo depresinio sutrikimo, ekstrapiramidinių simptomų pasireiškė dažniau negu vartojusiems placebo (žr. 4.8 ir 5.1 skyrių).</w:t>
      </w:r>
    </w:p>
    <w:p w:rsidR="007E028B" w:rsidRPr="006F792B" w:rsidRDefault="007E028B" w:rsidP="007E028B">
      <w:pPr>
        <w:spacing w:after="0" w:line="240" w:lineRule="auto"/>
        <w:rPr>
          <w:rFonts w:ascii="Times New Roman" w:hAnsi="Times New Roman"/>
          <w:lang w:val="es-ES"/>
        </w:rPr>
      </w:pPr>
    </w:p>
    <w:p w:rsidR="007E028B" w:rsidRPr="00EB27A1" w:rsidRDefault="007E028B" w:rsidP="007E028B">
      <w:pPr>
        <w:spacing w:after="0" w:line="240" w:lineRule="auto"/>
        <w:rPr>
          <w:rFonts w:ascii="Times New Roman" w:eastAsiaTheme="minorHAnsi" w:hAnsi="Times New Roman"/>
          <w:lang w:val="es-ES"/>
        </w:rPr>
      </w:pPr>
      <w:r w:rsidRPr="006F792B">
        <w:rPr>
          <w:rFonts w:ascii="Times New Roman" w:hAnsi="Times New Roman"/>
          <w:lang w:val="es-ES"/>
        </w:rPr>
        <w:t>Vartojant kvetiapino gali pasireikšti akatizija, kuriai būdingas nemalonus ar varginantis nenustygimas ir poreikis judėti, dažnai susijęs su negalėjimu ramiai sėdėti ar stovėti. Šių sutrikimų tikimybė būna didžiausia pirmąsias kelias gydymo savaites. Pasireiškus tokių simptomų, dozės didinimas gali būti kenksmingas.</w:t>
      </w:r>
    </w:p>
    <w:p w:rsidR="007E028B" w:rsidRPr="006F792B" w:rsidRDefault="007E028B" w:rsidP="007E028B">
      <w:pPr>
        <w:spacing w:after="0" w:line="240" w:lineRule="auto"/>
        <w:rPr>
          <w:rFonts w:ascii="Times New Roman" w:hAnsi="Times New Roman"/>
          <w:lang w:val="es-ES"/>
        </w:rPr>
      </w:pPr>
    </w:p>
    <w:p w:rsidR="007E028B" w:rsidRPr="00EB27A1" w:rsidRDefault="007E028B" w:rsidP="007E028B">
      <w:pPr>
        <w:spacing w:after="0" w:line="240" w:lineRule="auto"/>
        <w:rPr>
          <w:rFonts w:ascii="Times New Roman" w:eastAsiaTheme="minorHAnsi" w:hAnsi="Times New Roman"/>
          <w:i/>
          <w:lang w:val="es-ES"/>
        </w:rPr>
      </w:pPr>
      <w:r w:rsidRPr="006F792B">
        <w:rPr>
          <w:rFonts w:ascii="Times New Roman" w:hAnsi="Times New Roman"/>
          <w:i/>
          <w:lang w:val="es-ES"/>
        </w:rPr>
        <w:t>Vėlyvoji diskinezija</w:t>
      </w:r>
    </w:p>
    <w:p w:rsidR="007E028B" w:rsidRPr="00EB27A1" w:rsidRDefault="007E028B" w:rsidP="007E028B">
      <w:pPr>
        <w:spacing w:after="0" w:line="240" w:lineRule="auto"/>
        <w:rPr>
          <w:rFonts w:ascii="Times New Roman" w:eastAsiaTheme="minorHAnsi" w:hAnsi="Times New Roman"/>
          <w:lang w:val="es-ES"/>
        </w:rPr>
      </w:pPr>
      <w:r w:rsidRPr="006F792B">
        <w:rPr>
          <w:rFonts w:ascii="Times New Roman" w:hAnsi="Times New Roman"/>
          <w:lang w:val="es-ES"/>
        </w:rPr>
        <w:t>Pasireiškus vėlyvosios diskinezijos požymių arba simptomų, svarstytinas kvetiapino dozės mažinimo ar vartojimo nutraukimo tikslingumas. Šio vaistinio preparato nutraukus, vėlyvosios diskinezijos simptomai gali pasunkėti ar net pasireikšti (žr. 4.8 skyrių).</w:t>
      </w:r>
    </w:p>
    <w:p w:rsidR="007E028B" w:rsidRPr="006F792B" w:rsidRDefault="007E028B" w:rsidP="007E028B">
      <w:pPr>
        <w:spacing w:after="0" w:line="240" w:lineRule="auto"/>
        <w:rPr>
          <w:rFonts w:ascii="Times New Roman" w:hAnsi="Times New Roman"/>
          <w:lang w:val="es-ES"/>
        </w:rPr>
      </w:pPr>
    </w:p>
    <w:p w:rsidR="007E028B" w:rsidRPr="00EB27A1" w:rsidRDefault="007E028B" w:rsidP="007E028B">
      <w:pPr>
        <w:spacing w:after="0" w:line="240" w:lineRule="auto"/>
        <w:rPr>
          <w:rFonts w:ascii="Times New Roman" w:eastAsiaTheme="minorHAnsi" w:hAnsi="Times New Roman"/>
          <w:i/>
          <w:lang w:val="es-ES"/>
        </w:rPr>
      </w:pPr>
      <w:r w:rsidRPr="006F792B">
        <w:rPr>
          <w:rFonts w:ascii="Times New Roman" w:hAnsi="Times New Roman"/>
          <w:i/>
          <w:lang w:val="es-ES"/>
        </w:rPr>
        <w:t xml:space="preserve">Mieguistumas ir </w:t>
      </w:r>
      <w:r w:rsidRPr="006F792B">
        <w:rPr>
          <w:rFonts w:ascii="Times New Roman" w:hAnsi="Times New Roman"/>
          <w:bCs/>
          <w:i/>
          <w:lang w:val="es-ES"/>
        </w:rPr>
        <w:t xml:space="preserve">svaigulys </w:t>
      </w:r>
    </w:p>
    <w:p w:rsidR="007E028B" w:rsidRPr="00EB27A1" w:rsidRDefault="007E028B" w:rsidP="007E028B">
      <w:pPr>
        <w:spacing w:after="0" w:line="240" w:lineRule="auto"/>
        <w:rPr>
          <w:rFonts w:ascii="Times New Roman" w:eastAsiaTheme="minorHAnsi" w:hAnsi="Times New Roman"/>
          <w:lang w:val="es-ES"/>
        </w:rPr>
      </w:pPr>
      <w:r w:rsidRPr="006F792B">
        <w:rPr>
          <w:rFonts w:ascii="Times New Roman" w:hAnsi="Times New Roman"/>
          <w:lang w:val="es-ES"/>
        </w:rPr>
        <w:t>Vartojant kvetiapino gali pasireikšti mieguistumas ir susijusių simptomų, pvz., sedacija (žr. 4.8 skyrių). Bipoline depresija ir didžiuoju depresiniu sutrikimu sergančių pacientų klinikinių tyrimų metu tokių simptomų paprastai pasireikšdavo per pirmąsias 3 dienas, dažniausiai jie būdavo lengvo ar vidutinio intensyvumo. Pasireiškus dideliam mieguistumui, pacientui gali reikėti dažnesnio kontakto su gydytoju bent 2 savaites nuo mieguistumo atsiradimo (kol jis palengvės), gali tekti net svarstyti tikslingumą nutraukti šio vaistinio preparato vartojimą.</w:t>
      </w:r>
    </w:p>
    <w:p w:rsidR="007E028B" w:rsidRPr="006F792B" w:rsidRDefault="007E028B" w:rsidP="007E028B">
      <w:pPr>
        <w:spacing w:after="0" w:line="240" w:lineRule="auto"/>
        <w:rPr>
          <w:rFonts w:ascii="Times New Roman" w:hAnsi="Times New Roman"/>
          <w:lang w:val="es-ES"/>
        </w:rPr>
      </w:pPr>
    </w:p>
    <w:p w:rsidR="007E028B" w:rsidRPr="00EB27A1" w:rsidRDefault="007E028B" w:rsidP="007E028B">
      <w:pPr>
        <w:spacing w:after="0" w:line="240" w:lineRule="auto"/>
        <w:rPr>
          <w:rFonts w:ascii="Times New Roman" w:eastAsiaTheme="minorHAnsi" w:hAnsi="Times New Roman"/>
          <w:bCs/>
          <w:i/>
          <w:lang w:val="es-ES"/>
        </w:rPr>
      </w:pPr>
      <w:r w:rsidRPr="006F792B">
        <w:rPr>
          <w:rFonts w:ascii="Times New Roman" w:hAnsi="Times New Roman"/>
          <w:bCs/>
          <w:i/>
          <w:lang w:val="es-ES"/>
        </w:rPr>
        <w:t>Ortostatinė hipotenzija</w:t>
      </w:r>
    </w:p>
    <w:p w:rsidR="007E028B" w:rsidRPr="00EB27A1" w:rsidRDefault="007E028B" w:rsidP="007E028B">
      <w:pPr>
        <w:spacing w:after="0" w:line="240" w:lineRule="auto"/>
        <w:rPr>
          <w:rFonts w:ascii="Times New Roman" w:eastAsiaTheme="minorHAnsi" w:hAnsi="Times New Roman"/>
          <w:lang w:val="es-ES"/>
        </w:rPr>
      </w:pPr>
      <w:r w:rsidRPr="006F792B">
        <w:rPr>
          <w:rFonts w:ascii="Times New Roman" w:hAnsi="Times New Roman"/>
          <w:lang w:val="es-ES"/>
        </w:rPr>
        <w:t>Vartojant kvetiapino gali pasireikšti ortostatinė hipotenzija ir su ja susijęs svaigulys (žr. 4.8 skyrių) (dažniausiai pradiniu dozės didinimo laikotarpiu, kaip ir mieguistumas). Dėl šių sutrikimų gali padidėti netyčinio susižalojimo (pvz., pargriuvus) rizika, ypač senyviems žmonėms. Dėl to pacientams reikia patarti būti atsargiems, kol pripras prie galimo šio vaistinio preparato poveikio.</w:t>
      </w:r>
    </w:p>
    <w:p w:rsidR="007E028B" w:rsidRPr="006F792B" w:rsidRDefault="007E028B" w:rsidP="007E028B">
      <w:pPr>
        <w:spacing w:after="0" w:line="240" w:lineRule="auto"/>
        <w:rPr>
          <w:rFonts w:ascii="Times New Roman" w:hAnsi="Times New Roman"/>
          <w:lang w:val="es-ES"/>
        </w:rPr>
      </w:pPr>
    </w:p>
    <w:p w:rsidR="007E028B" w:rsidRPr="00EB27A1" w:rsidRDefault="007E028B" w:rsidP="007E028B">
      <w:pPr>
        <w:spacing w:after="0" w:line="240" w:lineRule="auto"/>
        <w:rPr>
          <w:rFonts w:ascii="Times New Roman" w:eastAsiaTheme="minorHAnsi" w:hAnsi="Times New Roman"/>
          <w:lang w:val="es-ES"/>
        </w:rPr>
      </w:pPr>
      <w:r w:rsidRPr="006F792B">
        <w:rPr>
          <w:rFonts w:ascii="Times New Roman" w:hAnsi="Times New Roman"/>
          <w:lang w:val="es-ES"/>
        </w:rPr>
        <w:t xml:space="preserve">Kvetiapino skiriama atsargiai, jeigu diagnozuota širdies ir kraujagyslių sistemos liga, smegenų kraujagyslių liga arba hipotenzijos pavojus padidėjęs dėl kitos priežasties. </w:t>
      </w:r>
      <w:r w:rsidRPr="006F792B">
        <w:rPr>
          <w:rFonts w:ascii="Times New Roman" w:hAnsi="Times New Roman"/>
          <w:lang w:val="es-ES"/>
        </w:rPr>
        <w:lastRenderedPageBreak/>
        <w:t>Pasireiškus ortostatinei hipotenzijai, svarstytinas tikslingumas sumažinti dozę arba ją didinti lėčiau, ypač jeigu pacientas serga širdies ir kraujagyslių liga.</w:t>
      </w:r>
    </w:p>
    <w:p w:rsidR="007E028B" w:rsidRPr="006F792B" w:rsidRDefault="007E028B" w:rsidP="007E028B">
      <w:pPr>
        <w:spacing w:after="0" w:line="240" w:lineRule="auto"/>
        <w:rPr>
          <w:rFonts w:ascii="Times New Roman" w:hAnsi="Times New Roman"/>
        </w:rPr>
      </w:pPr>
    </w:p>
    <w:p w:rsidR="007E028B" w:rsidRPr="00EB27A1" w:rsidRDefault="007E028B" w:rsidP="007E028B">
      <w:pPr>
        <w:spacing w:after="0" w:line="240" w:lineRule="auto"/>
        <w:rPr>
          <w:rFonts w:ascii="Times New Roman" w:eastAsiaTheme="minorHAnsi" w:hAnsi="Times New Roman"/>
          <w:bCs/>
          <w:u w:val="single"/>
        </w:rPr>
      </w:pPr>
      <w:r w:rsidRPr="006F792B">
        <w:rPr>
          <w:rFonts w:ascii="Times New Roman" w:hAnsi="Times New Roman"/>
          <w:bCs/>
          <w:u w:val="single"/>
        </w:rPr>
        <w:t>Miego apnėjos sindromas</w:t>
      </w:r>
    </w:p>
    <w:p w:rsidR="007E028B" w:rsidRPr="00EB27A1" w:rsidRDefault="007E028B" w:rsidP="007E028B">
      <w:pPr>
        <w:spacing w:after="0" w:line="240" w:lineRule="auto"/>
        <w:rPr>
          <w:rFonts w:ascii="Times New Roman" w:eastAsiaTheme="minorHAnsi" w:hAnsi="Times New Roman"/>
        </w:rPr>
      </w:pPr>
      <w:r w:rsidRPr="006F792B">
        <w:rPr>
          <w:rFonts w:ascii="Times New Roman" w:hAnsi="Times New Roman"/>
        </w:rPr>
        <w:t>Užfiksuota miego apnėjos sindromo atvejų kvetiapiną vartojantiems pacientams. Kvetiapino skiriama atsargiai, jeigu pacientas kartu vartoja centrinę nervų sistemą slopinančių vaistinių preparatų, anksčiau jam yra buvusi miego apnėja arba yra jos pavojus, pvz., turi antsvorį, yra nutukęs arba vyriškos lyties.</w:t>
      </w:r>
    </w:p>
    <w:p w:rsidR="007E028B" w:rsidRPr="006F792B" w:rsidRDefault="007E028B" w:rsidP="007E028B">
      <w:pPr>
        <w:spacing w:after="0" w:line="240" w:lineRule="auto"/>
        <w:rPr>
          <w:rFonts w:ascii="Times New Roman" w:hAnsi="Times New Roman"/>
        </w:rPr>
      </w:pPr>
    </w:p>
    <w:p w:rsidR="007E028B" w:rsidRPr="00EB27A1" w:rsidRDefault="007E028B" w:rsidP="007E028B">
      <w:pPr>
        <w:spacing w:after="0" w:line="240" w:lineRule="auto"/>
        <w:rPr>
          <w:rFonts w:ascii="Times New Roman" w:eastAsiaTheme="minorHAnsi" w:hAnsi="Times New Roman"/>
          <w:i/>
          <w:lang w:val="es-ES"/>
        </w:rPr>
      </w:pPr>
      <w:r w:rsidRPr="006F792B">
        <w:rPr>
          <w:rFonts w:ascii="Times New Roman" w:hAnsi="Times New Roman"/>
          <w:i/>
          <w:lang w:val="es-ES"/>
        </w:rPr>
        <w:t>Traukuliai</w:t>
      </w:r>
    </w:p>
    <w:p w:rsidR="007E028B" w:rsidRPr="00EB27A1" w:rsidRDefault="007E028B" w:rsidP="007E028B">
      <w:pPr>
        <w:spacing w:after="0" w:line="240" w:lineRule="auto"/>
        <w:rPr>
          <w:rFonts w:ascii="Times New Roman" w:eastAsiaTheme="minorHAnsi" w:hAnsi="Times New Roman"/>
          <w:lang w:val="es-ES"/>
        </w:rPr>
      </w:pPr>
      <w:r w:rsidRPr="006F792B">
        <w:rPr>
          <w:rFonts w:ascii="Times New Roman" w:hAnsi="Times New Roman"/>
          <w:lang w:val="es-ES"/>
        </w:rPr>
        <w:t>Kontroliuojamų klinikinių tyrimų metu traukulių pasireiškimo dažnis kvetiapino ir placebo vartojusiems pacientams nesiskyrė, tačiau nėra jo duomenų tiems pacientams, kuriems traukuliais pasireiškiantis sutrikimas jau buvo anksčiau. Pacientams, patyrusiems traukulių, šio vaistinio preparato (kaip ir kitų vaistų nuo psichozės) skiriama atsargiai (žr. 4.8 skyrių).</w:t>
      </w:r>
    </w:p>
    <w:p w:rsidR="007E028B" w:rsidRPr="006F792B" w:rsidRDefault="007E028B" w:rsidP="007E028B">
      <w:pPr>
        <w:spacing w:after="0" w:line="240" w:lineRule="auto"/>
        <w:rPr>
          <w:rFonts w:ascii="Times New Roman" w:hAnsi="Times New Roman"/>
          <w:lang w:val="es-ES"/>
        </w:rPr>
      </w:pPr>
    </w:p>
    <w:p w:rsidR="007E028B" w:rsidRPr="00EB27A1" w:rsidRDefault="007E028B" w:rsidP="007E028B">
      <w:pPr>
        <w:spacing w:after="0" w:line="240" w:lineRule="auto"/>
        <w:rPr>
          <w:rFonts w:ascii="Times New Roman" w:eastAsiaTheme="minorHAnsi" w:hAnsi="Times New Roman"/>
          <w:i/>
          <w:lang w:val="es-ES"/>
        </w:rPr>
      </w:pPr>
      <w:r w:rsidRPr="006F792B">
        <w:rPr>
          <w:rFonts w:ascii="Times New Roman" w:hAnsi="Times New Roman"/>
          <w:i/>
          <w:lang w:val="es-ES"/>
        </w:rPr>
        <w:t>Piktybinis neurolepsinis sindromas</w:t>
      </w:r>
    </w:p>
    <w:p w:rsidR="007E028B" w:rsidRPr="00EB27A1" w:rsidRDefault="007E028B" w:rsidP="007E028B">
      <w:pPr>
        <w:spacing w:after="0" w:line="240" w:lineRule="auto"/>
        <w:rPr>
          <w:rFonts w:ascii="Times New Roman" w:eastAsiaTheme="minorHAnsi" w:hAnsi="Times New Roman"/>
          <w:lang w:val="es-ES"/>
        </w:rPr>
      </w:pPr>
      <w:r w:rsidRPr="006F792B">
        <w:rPr>
          <w:rFonts w:ascii="Times New Roman" w:hAnsi="Times New Roman"/>
          <w:lang w:val="es-ES"/>
        </w:rPr>
        <w:t>Buvo atvejų, kai vartojant vaistinių preparatų nuo psichozės, įskaitant kvetiapiną, (žr. 4.8 skyrių) ištiko neurolepsinis piktybinis sindromas. Jis kliniškai pasireiškia hipertermija, pakitusia psichika, raumenų stinguliu, autonominės nervų sistemos nestabilumu ir padidėjusia kreatino kinazės koncentracija. Ištikus piktybiniam neurolepsiniam sindromui, reikia nutraukti kvetiapino vartojimą ir atitinkamai gydyti.</w:t>
      </w:r>
    </w:p>
    <w:p w:rsidR="007E028B" w:rsidRPr="006F792B" w:rsidRDefault="007E028B" w:rsidP="007E028B">
      <w:pPr>
        <w:spacing w:after="0" w:line="240" w:lineRule="auto"/>
        <w:rPr>
          <w:rFonts w:ascii="Times New Roman" w:hAnsi="Times New Roman"/>
          <w:lang w:val="es-ES"/>
        </w:rPr>
      </w:pPr>
    </w:p>
    <w:p w:rsidR="007E028B" w:rsidRPr="00EB27A1" w:rsidRDefault="007E028B" w:rsidP="007E028B">
      <w:pPr>
        <w:spacing w:after="0" w:line="240" w:lineRule="auto"/>
        <w:rPr>
          <w:rFonts w:ascii="Times New Roman" w:eastAsiaTheme="minorHAnsi" w:hAnsi="Times New Roman"/>
          <w:i/>
          <w:lang w:val="es-ES"/>
        </w:rPr>
      </w:pPr>
      <w:r w:rsidRPr="006F792B">
        <w:rPr>
          <w:rFonts w:ascii="Times New Roman" w:hAnsi="Times New Roman"/>
          <w:bCs/>
          <w:i/>
          <w:lang w:val="es-ES"/>
        </w:rPr>
        <w:t>Ryški</w:t>
      </w:r>
      <w:r w:rsidRPr="006F792B">
        <w:rPr>
          <w:rFonts w:ascii="Times New Roman" w:hAnsi="Times New Roman"/>
          <w:i/>
          <w:lang w:val="es-ES"/>
        </w:rPr>
        <w:t xml:space="preserve"> neutropenija ir agranulocitozė</w:t>
      </w:r>
    </w:p>
    <w:p w:rsidR="007E028B" w:rsidRPr="00EB27A1" w:rsidRDefault="007E028B" w:rsidP="007E028B">
      <w:pPr>
        <w:spacing w:after="0" w:line="240" w:lineRule="auto"/>
        <w:rPr>
          <w:rFonts w:ascii="Times New Roman" w:eastAsiaTheme="minorHAnsi" w:hAnsi="Times New Roman"/>
          <w:lang w:val="es-ES"/>
        </w:rPr>
      </w:pPr>
      <w:r w:rsidRPr="006F792B">
        <w:rPr>
          <w:rFonts w:ascii="Times New Roman" w:hAnsi="Times New Roman"/>
          <w:lang w:val="es-ES"/>
        </w:rPr>
        <w:t>Kvetiapino klinikinių tyrimų metu gauta pranešimų apie ryškią neutropeniją (neutrofilų &lt; 0,5 </w:t>
      </w:r>
      <w:r w:rsidRPr="006F792B">
        <w:rPr>
          <w:rFonts w:ascii="Times New Roman" w:hAnsi="Times New Roman"/>
          <w:lang w:val="en-GB"/>
        </w:rPr>
        <w:sym w:font="Symbol" w:char="F0B4"/>
      </w:r>
      <w:r w:rsidRPr="006F792B">
        <w:rPr>
          <w:rFonts w:ascii="Times New Roman" w:hAnsi="Times New Roman"/>
          <w:lang w:val="es-ES"/>
        </w:rPr>
        <w:t> 10</w:t>
      </w:r>
      <w:r w:rsidRPr="006F792B">
        <w:rPr>
          <w:rFonts w:ascii="Times New Roman" w:hAnsi="Times New Roman"/>
          <w:vertAlign w:val="superscript"/>
          <w:lang w:val="es-ES"/>
        </w:rPr>
        <w:t>9</w:t>
      </w:r>
      <w:r w:rsidRPr="006F792B">
        <w:rPr>
          <w:rFonts w:ascii="Times New Roman" w:hAnsi="Times New Roman"/>
          <w:lang w:val="es-ES"/>
        </w:rPr>
        <w:t>/l). Dauguma atvejų ji pasireiškė per kelis kvetiapino vartojimo mėnesius. Aiškaus jos ryšio su doze nenustatyta. Vaistinį preparatą pateikus į rinką, gauta pranešimų apie mirties atvejus. Galimi neutropenijos rizikos veiksniai yra sumažėjęs leukocitų skaičius iki gydymo ir vaistinių preparatų sukelta neutropenija anamnezėje, tačiau keli neutropenijos atvejai užfiksuoti ir jų nebuvus. Jeigu neutrofilų skaičius &lt; 1,0 </w:t>
      </w:r>
      <w:r w:rsidRPr="006F792B">
        <w:rPr>
          <w:rFonts w:ascii="Times New Roman" w:hAnsi="Times New Roman"/>
          <w:lang w:val="en-GB"/>
        </w:rPr>
        <w:sym w:font="Symbol" w:char="F0B4"/>
      </w:r>
      <w:r w:rsidRPr="006F792B">
        <w:rPr>
          <w:rFonts w:ascii="Times New Roman" w:hAnsi="Times New Roman"/>
          <w:lang w:val="es-ES"/>
        </w:rPr>
        <w:t> 10</w:t>
      </w:r>
      <w:r w:rsidRPr="006F792B">
        <w:rPr>
          <w:rFonts w:ascii="Times New Roman" w:hAnsi="Times New Roman"/>
          <w:vertAlign w:val="superscript"/>
          <w:lang w:val="es-ES"/>
        </w:rPr>
        <w:t>9</w:t>
      </w:r>
      <w:r w:rsidRPr="006F792B">
        <w:rPr>
          <w:rFonts w:ascii="Times New Roman" w:hAnsi="Times New Roman"/>
          <w:lang w:val="es-ES"/>
        </w:rPr>
        <w:t>/l, reikia nutraukti kvetiapino vartojimą, stebėti pacientą dėl infekcijos požymių ir simptomų bei tirti neutrofilų skaičių, kol jis pasidarys &gt; 1,5 </w:t>
      </w:r>
      <w:r w:rsidRPr="006F792B">
        <w:rPr>
          <w:rFonts w:ascii="Times New Roman" w:hAnsi="Times New Roman"/>
          <w:lang w:val="en-GB"/>
        </w:rPr>
        <w:sym w:font="Symbol" w:char="F0B4"/>
      </w:r>
      <w:r w:rsidRPr="006F792B">
        <w:rPr>
          <w:rFonts w:ascii="Times New Roman" w:hAnsi="Times New Roman"/>
          <w:lang w:val="es-ES"/>
        </w:rPr>
        <w:t> 10</w:t>
      </w:r>
      <w:r w:rsidRPr="006F792B">
        <w:rPr>
          <w:rFonts w:ascii="Times New Roman" w:hAnsi="Times New Roman"/>
          <w:vertAlign w:val="superscript"/>
          <w:lang w:val="es-ES"/>
        </w:rPr>
        <w:t>9</w:t>
      </w:r>
      <w:r w:rsidRPr="006F792B">
        <w:rPr>
          <w:rFonts w:ascii="Times New Roman" w:hAnsi="Times New Roman"/>
          <w:lang w:val="es-ES"/>
        </w:rPr>
        <w:t>/l (žr. 5.1 skyrių).</w:t>
      </w:r>
    </w:p>
    <w:p w:rsidR="007E028B" w:rsidRPr="006F792B" w:rsidRDefault="007E028B" w:rsidP="007E028B">
      <w:pPr>
        <w:spacing w:after="0" w:line="240" w:lineRule="auto"/>
        <w:rPr>
          <w:rFonts w:ascii="Times New Roman" w:hAnsi="Times New Roman"/>
          <w:lang w:val="es-ES"/>
        </w:rPr>
      </w:pPr>
    </w:p>
    <w:p w:rsidR="007E028B" w:rsidRPr="00EB27A1" w:rsidRDefault="007E028B" w:rsidP="007E028B">
      <w:pPr>
        <w:spacing w:after="0" w:line="240" w:lineRule="auto"/>
        <w:rPr>
          <w:rFonts w:ascii="Times New Roman" w:eastAsiaTheme="minorHAnsi" w:hAnsi="Times New Roman"/>
          <w:lang w:val="es-ES"/>
        </w:rPr>
      </w:pPr>
      <w:r w:rsidRPr="006F792B">
        <w:rPr>
          <w:rFonts w:ascii="Times New Roman" w:hAnsi="Times New Roman"/>
          <w:lang w:val="es-ES"/>
        </w:rPr>
        <w:t>Į neutropenijos galimybę reikia atsižvelgti, jeigu pasireiškia infekcija ir karščiavimas, ypač nesant aiškios šių sutrikimų priežasties. Juos reikia gydyti pagal klinikinį poreikį.</w:t>
      </w:r>
    </w:p>
    <w:p w:rsidR="007E028B" w:rsidRPr="006F792B" w:rsidRDefault="007E028B" w:rsidP="007E028B">
      <w:pPr>
        <w:spacing w:after="0" w:line="240" w:lineRule="auto"/>
        <w:rPr>
          <w:rFonts w:ascii="Times New Roman" w:hAnsi="Times New Roman"/>
          <w:lang w:val="es-ES"/>
        </w:rPr>
      </w:pPr>
    </w:p>
    <w:p w:rsidR="007E028B" w:rsidRPr="00EB27A1" w:rsidRDefault="007E028B" w:rsidP="007E028B">
      <w:pPr>
        <w:spacing w:after="0" w:line="240" w:lineRule="auto"/>
        <w:rPr>
          <w:rFonts w:ascii="Times New Roman" w:eastAsiaTheme="minorHAnsi" w:hAnsi="Times New Roman"/>
          <w:lang w:val="es-ES"/>
        </w:rPr>
      </w:pPr>
      <w:r w:rsidRPr="006F792B">
        <w:rPr>
          <w:rFonts w:ascii="Times New Roman" w:hAnsi="Times New Roman"/>
          <w:lang w:val="es-ES"/>
        </w:rPr>
        <w:t>Pacientus reikia perspėti, kad nedelsdami praneštų, jeigu vartojant Seroquel pasireikštų agranulocitozei ar infekcijai būdingų požymių arba simptomų (pvz., karščiavimas, silpnumas, letargija arba faringitas). Tokiems pacientams reikia nedelsiant ištirti leukocitų ir absoliutų neutrofilų skaičių, ypač jei aiškios infekcijos priežasties nėra.</w:t>
      </w:r>
    </w:p>
    <w:p w:rsidR="007E028B" w:rsidRPr="006F792B" w:rsidRDefault="007E028B" w:rsidP="007E028B">
      <w:pPr>
        <w:spacing w:after="0" w:line="240" w:lineRule="auto"/>
        <w:rPr>
          <w:rFonts w:ascii="Times New Roman" w:hAnsi="Times New Roman"/>
        </w:rPr>
      </w:pPr>
    </w:p>
    <w:p w:rsidR="007E028B" w:rsidRPr="00EB27A1" w:rsidRDefault="007E028B" w:rsidP="007E028B">
      <w:pPr>
        <w:spacing w:after="0" w:line="240" w:lineRule="auto"/>
        <w:rPr>
          <w:rFonts w:ascii="Times New Roman" w:eastAsiaTheme="minorHAnsi" w:hAnsi="Times New Roman"/>
          <w:bCs/>
          <w:u w:val="single"/>
        </w:rPr>
      </w:pPr>
      <w:r w:rsidRPr="006F792B">
        <w:rPr>
          <w:rFonts w:ascii="Times New Roman" w:hAnsi="Times New Roman"/>
          <w:bCs/>
          <w:u w:val="single"/>
        </w:rPr>
        <w:t>Anticholinerginis (antimuskarininis) poveikis</w:t>
      </w:r>
    </w:p>
    <w:p w:rsidR="007E028B" w:rsidRPr="00EB27A1" w:rsidRDefault="007E028B" w:rsidP="007E028B">
      <w:pPr>
        <w:spacing w:after="0" w:line="240" w:lineRule="auto"/>
        <w:rPr>
          <w:rFonts w:ascii="Times New Roman" w:eastAsiaTheme="minorHAnsi" w:hAnsi="Times New Roman"/>
        </w:rPr>
      </w:pPr>
      <w:r w:rsidRPr="006F792B">
        <w:rPr>
          <w:rFonts w:ascii="Times New Roman" w:hAnsi="Times New Roman"/>
        </w:rPr>
        <w:t>Kvetiapino aktyvus metabolitas norkvetiapinas turi vidutinį ar stiprų afinitetą kelių porūšių muskarino receptoriams. Tai įtakoja NRV, susijusių su anticholinerginiu poveikiu, pasireiškimą vartojant kvetiapiną rekomenduojamomis dozėmis, kartu su kitais anticholinerginiais vaistiniais preparatais arba jo perdozavus.  Kvetiapino atsargiai skiriama kartu su anticholinerginiais (antimuskarininiais) vaistiniais preparatais, taip pat pacientams, kuriems šiuo metu diagnozuotas arba anksčiau buvo šlapimo susilaikymas, kliniškai reikšminga prostatos hipertrofija, žarnų obstrukcija arba panašios būklės, padidėjęs akispūdis arba uždaro kampo glaukoma (žr. 4.5, 4.8, 4.9 ir 5.1 skyrius).</w:t>
      </w:r>
    </w:p>
    <w:p w:rsidR="007E028B" w:rsidRPr="006F792B" w:rsidRDefault="007E028B" w:rsidP="007E028B">
      <w:pPr>
        <w:spacing w:after="0" w:line="240" w:lineRule="auto"/>
        <w:rPr>
          <w:rFonts w:ascii="Times New Roman" w:hAnsi="Times New Roman"/>
        </w:rPr>
      </w:pPr>
    </w:p>
    <w:p w:rsidR="007E028B" w:rsidRPr="00EB27A1" w:rsidRDefault="007E028B" w:rsidP="007E028B">
      <w:pPr>
        <w:spacing w:after="0" w:line="240" w:lineRule="auto"/>
        <w:rPr>
          <w:rFonts w:ascii="Times New Roman" w:eastAsiaTheme="minorHAnsi" w:hAnsi="Times New Roman"/>
          <w:bCs/>
          <w:i/>
          <w:lang w:val="es-ES"/>
        </w:rPr>
      </w:pPr>
      <w:r w:rsidRPr="006F792B">
        <w:rPr>
          <w:rFonts w:ascii="Times New Roman" w:hAnsi="Times New Roman"/>
          <w:i/>
          <w:lang w:val="es-ES"/>
        </w:rPr>
        <w:t>Sąveika</w:t>
      </w:r>
    </w:p>
    <w:p w:rsidR="007E028B" w:rsidRPr="00EB27A1" w:rsidRDefault="007E028B" w:rsidP="007E028B">
      <w:pPr>
        <w:spacing w:after="0" w:line="240" w:lineRule="auto"/>
        <w:rPr>
          <w:rFonts w:ascii="Times New Roman" w:eastAsiaTheme="minorHAnsi" w:hAnsi="Times New Roman"/>
          <w:lang w:val="es-ES"/>
        </w:rPr>
      </w:pPr>
      <w:r w:rsidRPr="006F792B">
        <w:rPr>
          <w:rFonts w:ascii="Times New Roman" w:hAnsi="Times New Roman"/>
          <w:lang w:val="es-ES"/>
        </w:rPr>
        <w:lastRenderedPageBreak/>
        <w:t>Taip pat žr. 4.5 skyrių.</w:t>
      </w:r>
    </w:p>
    <w:p w:rsidR="007E028B" w:rsidRPr="006F792B" w:rsidRDefault="007E028B" w:rsidP="007E028B">
      <w:pPr>
        <w:spacing w:after="0" w:line="240" w:lineRule="auto"/>
        <w:rPr>
          <w:rFonts w:ascii="Times New Roman" w:hAnsi="Times New Roman"/>
          <w:lang w:val="es-ES"/>
        </w:rPr>
      </w:pPr>
    </w:p>
    <w:p w:rsidR="007E028B" w:rsidRPr="00EB27A1" w:rsidRDefault="007E028B" w:rsidP="007E028B">
      <w:pPr>
        <w:spacing w:after="0" w:line="240" w:lineRule="auto"/>
        <w:rPr>
          <w:rFonts w:ascii="Times New Roman" w:eastAsiaTheme="minorHAnsi" w:hAnsi="Times New Roman"/>
          <w:lang w:val="es-ES"/>
        </w:rPr>
      </w:pPr>
      <w:r w:rsidRPr="006F792B">
        <w:rPr>
          <w:rFonts w:ascii="Times New Roman" w:hAnsi="Times New Roman"/>
          <w:lang w:val="es-ES"/>
        </w:rPr>
        <w:t>Kartu vartojant vaistinių preparatų, kurie stipriai indukuoja kepenų fermentus (pvz., karbamazepino arba fenitoino), gerokai sumažėja kvetiapino koncentracija plazmoje ir gali sumažėti jo veiksmingumas. Kepenų fermentų induktorių vartojantiems pacientams kvetiapino skiriama tik kai, gydytojo nuomone, šio vaistinio preparato palankus poveikis viršija kepenų fermentų induktoriaus vartojimo nutraukimo keliamus pavojus. Svarbu kepenų induktoriaus dozę keisti palaipsniui, o prireikus jį pakeisti kepenų fermentų neindukuojančiu vaistiniu preparatu (pvz., natrio valproatu).</w:t>
      </w:r>
    </w:p>
    <w:p w:rsidR="007E028B" w:rsidRPr="006F792B" w:rsidRDefault="007E028B" w:rsidP="007E028B">
      <w:pPr>
        <w:spacing w:after="0" w:line="240" w:lineRule="auto"/>
        <w:rPr>
          <w:rFonts w:ascii="Times New Roman" w:hAnsi="Times New Roman"/>
          <w:lang w:val="es-ES"/>
        </w:rPr>
      </w:pPr>
    </w:p>
    <w:p w:rsidR="007E028B" w:rsidRPr="00EB27A1" w:rsidRDefault="007E028B" w:rsidP="007E028B">
      <w:pPr>
        <w:spacing w:after="0" w:line="240" w:lineRule="auto"/>
        <w:rPr>
          <w:rFonts w:ascii="Times New Roman" w:eastAsiaTheme="minorHAnsi" w:hAnsi="Times New Roman"/>
          <w:i/>
          <w:lang w:val="es-ES"/>
        </w:rPr>
      </w:pPr>
      <w:r w:rsidRPr="006F792B">
        <w:rPr>
          <w:rFonts w:ascii="Times New Roman" w:hAnsi="Times New Roman"/>
          <w:i/>
          <w:lang w:val="es-ES"/>
        </w:rPr>
        <w:t>Svoris</w:t>
      </w:r>
    </w:p>
    <w:p w:rsidR="007E028B" w:rsidRPr="00EB27A1" w:rsidRDefault="007E028B" w:rsidP="007E028B">
      <w:pPr>
        <w:spacing w:after="0" w:line="240" w:lineRule="auto"/>
        <w:rPr>
          <w:rFonts w:ascii="Times New Roman" w:eastAsiaTheme="minorHAnsi" w:hAnsi="Times New Roman"/>
          <w:lang w:val="es-ES"/>
        </w:rPr>
      </w:pPr>
      <w:r w:rsidRPr="006F792B">
        <w:rPr>
          <w:rFonts w:ascii="Times New Roman" w:hAnsi="Times New Roman"/>
          <w:lang w:val="es-ES"/>
        </w:rPr>
        <w:t>Gauta pranešimų apie kvetiapiną vartojančių pacientų svorio prieaugį. Reikia sverti pacientą ir kontroliuoti jo svorį pagal klinikinį poreikį, atsižvelgiant į vaistinių preparatų nuo psichozės vartojimo rekomendacijas (žr. 4.8 ir 5.1 skyrius).</w:t>
      </w:r>
    </w:p>
    <w:p w:rsidR="007E028B" w:rsidRPr="006F792B" w:rsidRDefault="007E028B" w:rsidP="007E028B">
      <w:pPr>
        <w:spacing w:after="0" w:line="240" w:lineRule="auto"/>
        <w:rPr>
          <w:rFonts w:ascii="Times New Roman" w:hAnsi="Times New Roman"/>
          <w:lang w:val="es-ES"/>
        </w:rPr>
      </w:pPr>
    </w:p>
    <w:p w:rsidR="007E028B" w:rsidRPr="00EB27A1" w:rsidRDefault="007E028B" w:rsidP="007E028B">
      <w:pPr>
        <w:spacing w:after="0" w:line="240" w:lineRule="auto"/>
        <w:rPr>
          <w:rFonts w:ascii="Times New Roman" w:eastAsiaTheme="minorHAnsi" w:hAnsi="Times New Roman"/>
          <w:i/>
          <w:lang w:val="es-ES"/>
        </w:rPr>
      </w:pPr>
      <w:r w:rsidRPr="006F792B">
        <w:rPr>
          <w:rFonts w:ascii="Times New Roman" w:hAnsi="Times New Roman"/>
          <w:i/>
          <w:lang w:val="es-ES"/>
        </w:rPr>
        <w:t>Hiperglikemija</w:t>
      </w:r>
    </w:p>
    <w:p w:rsidR="007E028B" w:rsidRPr="00EB27A1" w:rsidRDefault="007E028B" w:rsidP="007E028B">
      <w:pPr>
        <w:spacing w:after="0" w:line="240" w:lineRule="auto"/>
        <w:rPr>
          <w:rFonts w:ascii="Times New Roman" w:eastAsiaTheme="minorHAnsi" w:hAnsi="Times New Roman"/>
          <w:lang w:val="es-ES"/>
        </w:rPr>
      </w:pPr>
      <w:r w:rsidRPr="006F792B">
        <w:rPr>
          <w:rFonts w:ascii="Times New Roman" w:hAnsi="Times New Roman"/>
          <w:lang w:val="es-ES"/>
        </w:rPr>
        <w:t>Aprašyta retų atvejų, kai atsirado hiperglikemija ir (arba) pasireiškė ar pasunkėjo diabetas (buvo net atvejų, kai pasireiškė ketoacidozė ar koma ir net ištiko mirtis, žr. 4.8 skyrių). Kai kuriais atvejais prieš tai buvo užfiksuotas svorio prieaugis (tai gali būti rizikos veiksnys). Pacientui rekomenduojamas atitinkamas klinikinis stebėjimas, atsižvelgiant į vaistinių preparatų nuo psichozės vartojimo rekomendacijas. Vaistinių preparatų nuo psichozės, įskaitant kvetiapiną, vartojančius pacientus reikia stebėti dėl galimų hiperglikemijos požymių ir simptomų (polidipsijos, poliurijos, polifagijos ir silpnumo). Jeigu pacientas serga cukriniu diabetu arba yra šios ligos rizikos veiksnių, tai reikia reguliariai tikrinti, ar nepablogėjo gliukozės koncentracijos kraujyje reguliavimas. Be to, pacientą reikia reguliariai sverti.</w:t>
      </w:r>
    </w:p>
    <w:p w:rsidR="007E028B" w:rsidRPr="006F792B" w:rsidRDefault="007E028B" w:rsidP="007E028B">
      <w:pPr>
        <w:spacing w:after="0" w:line="240" w:lineRule="auto"/>
        <w:rPr>
          <w:rFonts w:ascii="Times New Roman" w:hAnsi="Times New Roman"/>
          <w:lang w:val="es-ES"/>
        </w:rPr>
      </w:pPr>
    </w:p>
    <w:p w:rsidR="007E028B" w:rsidRPr="00EB27A1" w:rsidRDefault="007E028B" w:rsidP="007E028B">
      <w:pPr>
        <w:spacing w:after="0" w:line="240" w:lineRule="auto"/>
        <w:rPr>
          <w:rFonts w:ascii="Times New Roman" w:eastAsiaTheme="minorHAnsi" w:hAnsi="Times New Roman"/>
          <w:i/>
          <w:lang w:val="es-ES"/>
        </w:rPr>
      </w:pPr>
      <w:r w:rsidRPr="006F792B">
        <w:rPr>
          <w:rFonts w:ascii="Times New Roman" w:hAnsi="Times New Roman"/>
          <w:i/>
          <w:lang w:val="es-ES"/>
        </w:rPr>
        <w:t>Lipidai</w:t>
      </w:r>
    </w:p>
    <w:p w:rsidR="007E028B" w:rsidRPr="00EB27A1" w:rsidRDefault="007E028B" w:rsidP="007E028B">
      <w:pPr>
        <w:spacing w:after="0" w:line="240" w:lineRule="auto"/>
        <w:rPr>
          <w:rFonts w:ascii="Times New Roman" w:eastAsiaTheme="minorHAnsi" w:hAnsi="Times New Roman"/>
          <w:lang w:val="es-ES"/>
        </w:rPr>
      </w:pPr>
      <w:r w:rsidRPr="006F792B">
        <w:rPr>
          <w:rFonts w:ascii="Times New Roman" w:hAnsi="Times New Roman"/>
          <w:lang w:val="es-ES"/>
        </w:rPr>
        <w:t>Kvetiapino klinikinių tyrimų metu pastebėta trigliceridų, MTL ir bendro cholesterolio koncentracijos padidėjimo bei DTL cholesterolio koncentracijos sumažėjimo atvejų (žr. 4.8 skyrių). Lipidų koncentracijų pokyčius reikia koreguoti pagal klinikinį poreikį.</w:t>
      </w:r>
    </w:p>
    <w:p w:rsidR="007E028B" w:rsidRPr="006F792B" w:rsidRDefault="007E028B" w:rsidP="007E028B">
      <w:pPr>
        <w:spacing w:after="0" w:line="240" w:lineRule="auto"/>
        <w:rPr>
          <w:rFonts w:ascii="Times New Roman" w:hAnsi="Times New Roman"/>
          <w:lang w:val="es-ES"/>
        </w:rPr>
      </w:pPr>
    </w:p>
    <w:p w:rsidR="007E028B" w:rsidRPr="00EB27A1" w:rsidRDefault="007E028B" w:rsidP="007E028B">
      <w:pPr>
        <w:spacing w:after="0" w:line="240" w:lineRule="auto"/>
        <w:rPr>
          <w:rFonts w:ascii="Times New Roman" w:eastAsiaTheme="minorHAnsi" w:hAnsi="Times New Roman"/>
          <w:bCs/>
          <w:i/>
          <w:lang w:val="es-ES"/>
        </w:rPr>
      </w:pPr>
      <w:r w:rsidRPr="006F792B">
        <w:rPr>
          <w:rFonts w:ascii="Times New Roman" w:hAnsi="Times New Roman"/>
          <w:bCs/>
          <w:i/>
          <w:lang w:val="es-ES"/>
        </w:rPr>
        <w:t>Pailgėjęs QT intervalas</w:t>
      </w:r>
    </w:p>
    <w:p w:rsidR="007E028B" w:rsidRPr="00EB27A1" w:rsidRDefault="007E028B" w:rsidP="007E028B">
      <w:pPr>
        <w:spacing w:after="0" w:line="240" w:lineRule="auto"/>
        <w:rPr>
          <w:rFonts w:ascii="Times New Roman" w:eastAsiaTheme="minorHAnsi" w:hAnsi="Times New Roman"/>
          <w:lang w:val="es-ES"/>
        </w:rPr>
      </w:pPr>
      <w:r w:rsidRPr="006F792B">
        <w:rPr>
          <w:rFonts w:ascii="Times New Roman" w:hAnsi="Times New Roman"/>
          <w:lang w:val="es-ES"/>
        </w:rPr>
        <w:t>Klinikinių tyrimų metu ir vartojant kvetiapino pagal PCS, nuolatinio absoliutaus QT intervalo pailgėjimo nenustatyta. Vis dėlto kvetiapiną pateikus į rinką gauta pranešimų apie pailgėjusį QT intervalą jo vartojant terapinėmis dozėmis (žr. 4.8 skyrių) ir perdozavus (žr. 4.9 skyrių). Kvetiapino (kaip ir kitų vaistinių preparatų nuo psichozės) atsargiai skiriama pacientams, kurie serga širdies ir kraujagyslių ligomis, arba kurių šeimos nariams nustatytas pailgėjęs QT. Jo taip pat atsargiai skiriama kartu su QT intervalą ilginančiais vaistiniais preparatais ar kitais neuroleptikais, ypač senyviems pacientams, esant įgimtam ilgo QT sindromui, staziniam širdies nepakankamumui, širdies hipertrofijai, hipokalemijai arba hipomagnezemijai (žr. 4.5 skyrių).</w:t>
      </w:r>
    </w:p>
    <w:p w:rsidR="007E028B" w:rsidRPr="006F792B" w:rsidRDefault="007E028B" w:rsidP="007E028B">
      <w:pPr>
        <w:spacing w:after="0" w:line="240" w:lineRule="auto"/>
        <w:rPr>
          <w:rFonts w:ascii="Times New Roman" w:hAnsi="Times New Roman"/>
          <w:lang w:val="es-ES"/>
        </w:rPr>
      </w:pPr>
    </w:p>
    <w:p w:rsidR="007E028B" w:rsidRPr="00EB27A1" w:rsidRDefault="007E028B" w:rsidP="007E028B">
      <w:pPr>
        <w:spacing w:after="0" w:line="240" w:lineRule="auto"/>
        <w:rPr>
          <w:rFonts w:ascii="Times New Roman" w:eastAsiaTheme="minorHAnsi" w:hAnsi="Times New Roman"/>
          <w:bCs/>
          <w:i/>
          <w:lang w:val="es-ES"/>
        </w:rPr>
      </w:pPr>
      <w:r w:rsidRPr="006F792B">
        <w:rPr>
          <w:rFonts w:ascii="Times New Roman" w:hAnsi="Times New Roman"/>
          <w:bCs/>
          <w:i/>
          <w:lang w:val="es-ES"/>
        </w:rPr>
        <w:t>Kardiomiopatija ir miokarditas</w:t>
      </w:r>
    </w:p>
    <w:p w:rsidR="007E028B" w:rsidRPr="00EB27A1" w:rsidRDefault="007E028B" w:rsidP="007E028B">
      <w:pPr>
        <w:spacing w:after="0" w:line="240" w:lineRule="auto"/>
        <w:rPr>
          <w:rFonts w:ascii="Times New Roman" w:eastAsiaTheme="minorHAnsi" w:hAnsi="Times New Roman"/>
          <w:lang w:val="es-ES"/>
        </w:rPr>
      </w:pPr>
      <w:r w:rsidRPr="006F792B">
        <w:rPr>
          <w:rFonts w:ascii="Times New Roman" w:hAnsi="Times New Roman"/>
          <w:lang w:val="es-ES"/>
        </w:rPr>
        <w:t>Klinikinių tyrimų metu ir kvetiapiną pateikus į rinką gauta pranešimų apie kardiomiopatiją ir miokarditą, tačiau priežastinio ryšio nenustatyta. Įtarus kardiomiopatiją arba miokarditą, kvetiapino vartojimo tikslingumą reikia įvertinti pakartotinai.</w:t>
      </w:r>
    </w:p>
    <w:p w:rsidR="007E028B" w:rsidRPr="006F792B" w:rsidRDefault="007E028B" w:rsidP="007E028B">
      <w:pPr>
        <w:spacing w:after="0" w:line="240" w:lineRule="auto"/>
        <w:rPr>
          <w:rFonts w:ascii="Times New Roman" w:hAnsi="Times New Roman"/>
          <w:lang w:val="es-ES"/>
        </w:rPr>
      </w:pPr>
    </w:p>
    <w:p w:rsidR="007E028B" w:rsidRPr="00EB27A1" w:rsidRDefault="007E028B" w:rsidP="007E028B">
      <w:pPr>
        <w:spacing w:after="0" w:line="240" w:lineRule="auto"/>
        <w:rPr>
          <w:rFonts w:ascii="Times New Roman" w:eastAsiaTheme="minorHAnsi" w:hAnsi="Times New Roman"/>
          <w:i/>
          <w:lang w:val="es-ES"/>
        </w:rPr>
      </w:pPr>
      <w:r w:rsidRPr="006F792B">
        <w:rPr>
          <w:rFonts w:ascii="Times New Roman" w:hAnsi="Times New Roman"/>
          <w:i/>
          <w:lang w:val="es-ES"/>
        </w:rPr>
        <w:t>Nutraukimas</w:t>
      </w:r>
    </w:p>
    <w:p w:rsidR="007E028B" w:rsidRPr="00EB27A1" w:rsidRDefault="007E028B" w:rsidP="007E028B">
      <w:pPr>
        <w:spacing w:after="0" w:line="240" w:lineRule="auto"/>
        <w:rPr>
          <w:rFonts w:ascii="Times New Roman" w:eastAsiaTheme="minorHAnsi" w:hAnsi="Times New Roman"/>
          <w:lang w:val="es-ES"/>
        </w:rPr>
      </w:pPr>
      <w:r w:rsidRPr="006F792B">
        <w:rPr>
          <w:rFonts w:ascii="Times New Roman" w:hAnsi="Times New Roman"/>
          <w:lang w:val="es-ES"/>
        </w:rPr>
        <w:t>Aprašyta atvejų, kai staiga nutraukus kvetiapino vartojimą pasireiškė ūminių nutraukimo simptomų (pvz., nemiga, pykinimas, galvos skausmas, viduriavimas, vėmimas, svaigulys ir irzlumas). Dėl to šio vaistinio preparato vartojimą rekomenduojama baigti palaipsniui, per bent 1</w:t>
      </w:r>
      <w:r w:rsidRPr="006F792B">
        <w:rPr>
          <w:rFonts w:ascii="Times New Roman" w:hAnsi="Times New Roman"/>
          <w:lang w:val="es-ES"/>
        </w:rPr>
        <w:noBreakHyphen/>
        <w:t>2 savaites (žr. 4.8 skyrių).</w:t>
      </w:r>
    </w:p>
    <w:p w:rsidR="007E028B" w:rsidRPr="006F792B" w:rsidRDefault="007E028B" w:rsidP="007E028B">
      <w:pPr>
        <w:spacing w:after="0" w:line="240" w:lineRule="auto"/>
        <w:rPr>
          <w:rFonts w:ascii="Times New Roman" w:hAnsi="Times New Roman"/>
          <w:lang w:val="es-ES"/>
        </w:rPr>
      </w:pPr>
    </w:p>
    <w:p w:rsidR="007E028B" w:rsidRPr="00EB27A1" w:rsidRDefault="007E028B" w:rsidP="007E028B">
      <w:pPr>
        <w:spacing w:after="0" w:line="240" w:lineRule="auto"/>
        <w:rPr>
          <w:rFonts w:ascii="Times New Roman" w:eastAsiaTheme="minorHAnsi" w:hAnsi="Times New Roman"/>
          <w:i/>
          <w:lang w:val="es-ES"/>
        </w:rPr>
      </w:pPr>
      <w:r w:rsidRPr="006F792B">
        <w:rPr>
          <w:rFonts w:ascii="Times New Roman" w:hAnsi="Times New Roman"/>
          <w:i/>
          <w:lang w:val="es-ES"/>
        </w:rPr>
        <w:t>Senyviems pacientams, sergantiems su demencija susijusia psichoze</w:t>
      </w:r>
    </w:p>
    <w:p w:rsidR="007E028B" w:rsidRPr="00EB27A1" w:rsidRDefault="007E028B" w:rsidP="007E028B">
      <w:pPr>
        <w:spacing w:after="0" w:line="240" w:lineRule="auto"/>
        <w:rPr>
          <w:rFonts w:ascii="Times New Roman" w:eastAsiaTheme="minorHAnsi" w:hAnsi="Times New Roman"/>
          <w:lang w:val="es-ES"/>
        </w:rPr>
      </w:pPr>
      <w:r w:rsidRPr="006F792B">
        <w:rPr>
          <w:rFonts w:ascii="Times New Roman" w:hAnsi="Times New Roman"/>
          <w:lang w:val="es-ES"/>
        </w:rPr>
        <w:t>Su demencija susijusiai psichozei gydyti kvetiapinas neregistruotas.</w:t>
      </w:r>
    </w:p>
    <w:p w:rsidR="007E028B" w:rsidRPr="006F792B" w:rsidRDefault="007E028B" w:rsidP="007E028B">
      <w:pPr>
        <w:spacing w:after="0" w:line="240" w:lineRule="auto"/>
        <w:rPr>
          <w:rFonts w:ascii="Times New Roman" w:hAnsi="Times New Roman"/>
          <w:lang w:val="es-ES"/>
        </w:rPr>
      </w:pPr>
    </w:p>
    <w:p w:rsidR="007E028B" w:rsidRPr="00EB27A1" w:rsidRDefault="007E028B" w:rsidP="007E028B">
      <w:pPr>
        <w:spacing w:after="0" w:line="240" w:lineRule="auto"/>
        <w:rPr>
          <w:rFonts w:ascii="Times New Roman" w:eastAsiaTheme="minorHAnsi" w:hAnsi="Times New Roman"/>
          <w:lang w:val="es-ES"/>
        </w:rPr>
      </w:pPr>
      <w:r w:rsidRPr="006F792B">
        <w:rPr>
          <w:rFonts w:ascii="Times New Roman" w:hAnsi="Times New Roman"/>
          <w:lang w:val="es-ES"/>
        </w:rPr>
        <w:t>Atsitiktinės atrankos placebu kontroliuojami kai kurių netipinių vaistinių preparatų nuo psichozės klinikiniai tyrimai parodė maždaug 3 kartus didesnę smegenų kraujagyslių nepageidaujamų reiškinių riziką demencija sergantiems pacientams. Šio padidėjimo mechanizmas nežinomas. Su kitais vaistiniais preparatais nuo psichozės susijusio pavojaus ir pavojaus kitoms pacientų populiacijoms padidėjimo galimybė nepaneigta. Jei yra insulto rizikos veiksnių, kvetiapino skiriama atsargiai.</w:t>
      </w:r>
    </w:p>
    <w:p w:rsidR="007E028B" w:rsidRPr="006F792B" w:rsidRDefault="007E028B" w:rsidP="007E028B">
      <w:pPr>
        <w:spacing w:after="0" w:line="240" w:lineRule="auto"/>
        <w:rPr>
          <w:rFonts w:ascii="Times New Roman" w:hAnsi="Times New Roman"/>
          <w:lang w:val="es-ES"/>
        </w:rPr>
      </w:pPr>
    </w:p>
    <w:p w:rsidR="007E028B" w:rsidRDefault="007E028B" w:rsidP="007E028B">
      <w:pPr>
        <w:spacing w:after="0" w:line="240" w:lineRule="auto"/>
        <w:rPr>
          <w:rFonts w:ascii="Times New Roman" w:hAnsi="Times New Roman"/>
          <w:lang w:val="es-ES"/>
        </w:rPr>
      </w:pPr>
      <w:r w:rsidRPr="006F792B">
        <w:rPr>
          <w:rFonts w:ascii="Times New Roman" w:hAnsi="Times New Roman"/>
          <w:lang w:val="es-ES"/>
        </w:rPr>
        <w:t>Netipinių vaistinių preparatų nuo psichozės klinikinių tyrimų metaanalizė parodė didesnę mirties riziką jų vartojantiems senyviems pacientams, sergantiems su demencija susijusia psichoze (palyginus su vartojančiais placebo). Dviejų 10 savaičių trukmės placebu kontroliuojamų kvetiapino tyrimų, atliktų su ta pačia pacientų populiacija (n = 710, amžiaus vidurkis – 83 metai, diapazonas – 56</w:t>
      </w:r>
      <w:r w:rsidRPr="006F792B">
        <w:rPr>
          <w:rFonts w:ascii="Times New Roman" w:hAnsi="Times New Roman"/>
          <w:lang w:val="es-ES"/>
        </w:rPr>
        <w:noBreakHyphen/>
        <w:t xml:space="preserve">99 metai), metu mirė 5,5 % kvetiapino ir 3,2 % placebo vartojusių pacientų. Mirties priežastys šių tyrimų metu buvo įvairios ir atitiko tikėtinas šiai pacientų populiacijai. </w:t>
      </w:r>
    </w:p>
    <w:p w:rsidR="00CD44F8" w:rsidRDefault="00CD44F8" w:rsidP="007E028B">
      <w:pPr>
        <w:spacing w:after="0" w:line="240" w:lineRule="auto"/>
        <w:rPr>
          <w:rFonts w:ascii="Times New Roman" w:hAnsi="Times New Roman"/>
          <w:lang w:val="es-ES"/>
        </w:rPr>
      </w:pPr>
    </w:p>
    <w:p w:rsidR="00CD44F8" w:rsidRPr="00CA3CE6" w:rsidRDefault="00CD44F8" w:rsidP="00CD44F8">
      <w:pPr>
        <w:spacing w:after="0" w:line="240" w:lineRule="auto"/>
        <w:rPr>
          <w:rFonts w:ascii="Times New Roman" w:hAnsi="Times New Roman"/>
          <w:u w:val="single"/>
        </w:rPr>
      </w:pPr>
      <w:r w:rsidRPr="00CA3CE6">
        <w:rPr>
          <w:rFonts w:ascii="Times New Roman" w:hAnsi="Times New Roman"/>
          <w:u w:val="single"/>
        </w:rPr>
        <w:t>Senyvi</w:t>
      </w:r>
      <w:r>
        <w:rPr>
          <w:rFonts w:ascii="Times New Roman" w:hAnsi="Times New Roman"/>
          <w:u w:val="single"/>
        </w:rPr>
        <w:t>ems</w:t>
      </w:r>
      <w:r w:rsidRPr="00CA3CE6">
        <w:rPr>
          <w:rFonts w:ascii="Times New Roman" w:hAnsi="Times New Roman"/>
          <w:u w:val="single"/>
        </w:rPr>
        <w:t xml:space="preserve"> pacienta</w:t>
      </w:r>
      <w:r>
        <w:rPr>
          <w:rFonts w:ascii="Times New Roman" w:hAnsi="Times New Roman"/>
          <w:u w:val="single"/>
        </w:rPr>
        <w:t>ms</w:t>
      </w:r>
      <w:r w:rsidRPr="00CA3CE6">
        <w:rPr>
          <w:rFonts w:ascii="Times New Roman" w:hAnsi="Times New Roman"/>
          <w:u w:val="single"/>
        </w:rPr>
        <w:t xml:space="preserve">, </w:t>
      </w:r>
      <w:r>
        <w:rPr>
          <w:rFonts w:ascii="Times New Roman" w:hAnsi="Times New Roman"/>
          <w:u w:val="single"/>
        </w:rPr>
        <w:t xml:space="preserve">sergantiems </w:t>
      </w:r>
      <w:r w:rsidRPr="00CA3CE6">
        <w:rPr>
          <w:rFonts w:ascii="Times New Roman" w:hAnsi="Times New Roman"/>
          <w:u w:val="single"/>
        </w:rPr>
        <w:t>Parkinsono liga ar parkinsonizmu</w:t>
      </w:r>
    </w:p>
    <w:p w:rsidR="00CD44F8" w:rsidRPr="00EB27A1" w:rsidRDefault="00CD44F8" w:rsidP="00CD44F8">
      <w:pPr>
        <w:spacing w:after="0" w:line="240" w:lineRule="auto"/>
        <w:rPr>
          <w:rFonts w:ascii="Times New Roman" w:eastAsiaTheme="minorHAnsi" w:hAnsi="Times New Roman"/>
          <w:lang w:val="es-ES"/>
        </w:rPr>
      </w:pPr>
      <w:r w:rsidRPr="00C779DC">
        <w:rPr>
          <w:rFonts w:ascii="Times New Roman" w:hAnsi="Times New Roman"/>
        </w:rPr>
        <w:t>Popul</w:t>
      </w:r>
      <w:r>
        <w:rPr>
          <w:rFonts w:ascii="Times New Roman" w:hAnsi="Times New Roman"/>
        </w:rPr>
        <w:t>i</w:t>
      </w:r>
      <w:r w:rsidRPr="00C779DC">
        <w:rPr>
          <w:rFonts w:ascii="Times New Roman" w:hAnsi="Times New Roman"/>
        </w:rPr>
        <w:t>a</w:t>
      </w:r>
      <w:r>
        <w:rPr>
          <w:rFonts w:ascii="Times New Roman" w:hAnsi="Times New Roman"/>
        </w:rPr>
        <w:t>cijos pagrindu atliktas kv</w:t>
      </w:r>
      <w:r w:rsidRPr="00C779DC">
        <w:rPr>
          <w:rFonts w:ascii="Times New Roman" w:hAnsi="Times New Roman"/>
        </w:rPr>
        <w:t>etiapin</w:t>
      </w:r>
      <w:r>
        <w:rPr>
          <w:rFonts w:ascii="Times New Roman" w:hAnsi="Times New Roman"/>
        </w:rPr>
        <w:t xml:space="preserve">o vartojimo didžiajam </w:t>
      </w:r>
      <w:r w:rsidRPr="00C779DC">
        <w:rPr>
          <w:rFonts w:ascii="Times New Roman" w:hAnsi="Times New Roman"/>
        </w:rPr>
        <w:t>depres</w:t>
      </w:r>
      <w:r>
        <w:rPr>
          <w:rFonts w:ascii="Times New Roman" w:hAnsi="Times New Roman"/>
        </w:rPr>
        <w:t xml:space="preserve">iniam sutrikimui gydyti retrospektyvinis tyrimas parodė mirties rizikos padidėjimą vyresniems kaip </w:t>
      </w:r>
      <w:r w:rsidRPr="00C779DC">
        <w:rPr>
          <w:rFonts w:ascii="Times New Roman" w:hAnsi="Times New Roman"/>
        </w:rPr>
        <w:t>6</w:t>
      </w:r>
      <w:r>
        <w:rPr>
          <w:rFonts w:ascii="Times New Roman" w:hAnsi="Times New Roman"/>
        </w:rPr>
        <w:t>5</w:t>
      </w:r>
      <w:r w:rsidRPr="00C779DC">
        <w:rPr>
          <w:rFonts w:ascii="Times New Roman" w:hAnsi="Times New Roman"/>
        </w:rPr>
        <w:t xml:space="preserve"> </w:t>
      </w:r>
      <w:r>
        <w:rPr>
          <w:rFonts w:ascii="Times New Roman" w:hAnsi="Times New Roman"/>
        </w:rPr>
        <w:t>metų pacientams, vartojantiems kv</w:t>
      </w:r>
      <w:r w:rsidRPr="00C779DC">
        <w:rPr>
          <w:rFonts w:ascii="Times New Roman" w:hAnsi="Times New Roman"/>
        </w:rPr>
        <w:t>etiapin</w:t>
      </w:r>
      <w:r>
        <w:rPr>
          <w:rFonts w:ascii="Times New Roman" w:hAnsi="Times New Roman"/>
        </w:rPr>
        <w:t>ą</w:t>
      </w:r>
      <w:r w:rsidRPr="00C779DC">
        <w:rPr>
          <w:rFonts w:ascii="Times New Roman" w:hAnsi="Times New Roman"/>
        </w:rPr>
        <w:t xml:space="preserve">. </w:t>
      </w:r>
      <w:r>
        <w:rPr>
          <w:rFonts w:ascii="Times New Roman" w:hAnsi="Times New Roman"/>
        </w:rPr>
        <w:t xml:space="preserve">Pašalinus iš analizės </w:t>
      </w:r>
      <w:r w:rsidRPr="00C779DC">
        <w:rPr>
          <w:rFonts w:ascii="Times New Roman" w:hAnsi="Times New Roman"/>
        </w:rPr>
        <w:t>Parkinson</w:t>
      </w:r>
      <w:r>
        <w:rPr>
          <w:rFonts w:ascii="Times New Roman" w:hAnsi="Times New Roman"/>
        </w:rPr>
        <w:t>o liga sirgusius pacientus, tokio ryšio nebuvo</w:t>
      </w:r>
      <w:r w:rsidRPr="00C779DC">
        <w:rPr>
          <w:rFonts w:ascii="Times New Roman" w:hAnsi="Times New Roman"/>
        </w:rPr>
        <w:t>. Parkinson</w:t>
      </w:r>
      <w:r>
        <w:rPr>
          <w:rFonts w:ascii="Times New Roman" w:hAnsi="Times New Roman"/>
        </w:rPr>
        <w:t>o liga sergantiems senyviems pacientams kv</w:t>
      </w:r>
      <w:r w:rsidRPr="00C779DC">
        <w:rPr>
          <w:rFonts w:ascii="Times New Roman" w:hAnsi="Times New Roman"/>
        </w:rPr>
        <w:t>etiapin</w:t>
      </w:r>
      <w:r>
        <w:rPr>
          <w:rFonts w:ascii="Times New Roman" w:hAnsi="Times New Roman"/>
        </w:rPr>
        <w:t>o skiriama atsargiai.</w:t>
      </w:r>
    </w:p>
    <w:p w:rsidR="007E028B" w:rsidRPr="006F792B" w:rsidRDefault="007E028B" w:rsidP="007E028B">
      <w:pPr>
        <w:spacing w:after="0" w:line="240" w:lineRule="auto"/>
        <w:rPr>
          <w:rFonts w:ascii="Times New Roman" w:hAnsi="Times New Roman"/>
          <w:lang w:val="es-ES"/>
        </w:rPr>
      </w:pPr>
    </w:p>
    <w:p w:rsidR="007E028B" w:rsidRPr="00EB27A1" w:rsidRDefault="007E028B" w:rsidP="007E028B">
      <w:pPr>
        <w:spacing w:after="0" w:line="240" w:lineRule="auto"/>
        <w:rPr>
          <w:rFonts w:ascii="Times New Roman" w:eastAsiaTheme="minorHAnsi" w:hAnsi="Times New Roman"/>
          <w:bCs/>
          <w:i/>
          <w:iCs/>
          <w:lang w:val="es-ES"/>
        </w:rPr>
      </w:pPr>
      <w:r w:rsidRPr="006F792B">
        <w:rPr>
          <w:rFonts w:ascii="Times New Roman" w:hAnsi="Times New Roman"/>
          <w:bCs/>
          <w:i/>
          <w:iCs/>
          <w:lang w:val="es-ES"/>
        </w:rPr>
        <w:t>Disfagija</w:t>
      </w:r>
    </w:p>
    <w:p w:rsidR="007E028B" w:rsidRPr="00EB27A1" w:rsidRDefault="007E028B" w:rsidP="007E028B">
      <w:pPr>
        <w:spacing w:after="0" w:line="240" w:lineRule="auto"/>
        <w:rPr>
          <w:rFonts w:ascii="Times New Roman" w:eastAsiaTheme="minorHAnsi" w:hAnsi="Times New Roman"/>
          <w:lang w:val="es-ES"/>
        </w:rPr>
      </w:pPr>
      <w:r w:rsidRPr="006F792B">
        <w:rPr>
          <w:rFonts w:ascii="Times New Roman" w:hAnsi="Times New Roman"/>
          <w:lang w:val="es-ES"/>
        </w:rPr>
        <w:t>Gauta pranešimų apie disfagiją vartojant kvetiapino (žr. 4.8 skyrių). Esant aspiracinės pneumonijos rizikai, kvetiapino skiriama atsargiai.</w:t>
      </w:r>
    </w:p>
    <w:p w:rsidR="007E028B" w:rsidRPr="006F792B" w:rsidRDefault="007E028B" w:rsidP="007E028B">
      <w:pPr>
        <w:spacing w:after="0" w:line="240" w:lineRule="auto"/>
        <w:rPr>
          <w:rFonts w:ascii="Times New Roman" w:hAnsi="Times New Roman"/>
          <w:lang w:val="es-ES"/>
        </w:rPr>
      </w:pPr>
    </w:p>
    <w:p w:rsidR="007E028B" w:rsidRPr="00EB27A1" w:rsidRDefault="007E028B" w:rsidP="007E028B">
      <w:pPr>
        <w:spacing w:after="0" w:line="240" w:lineRule="auto"/>
        <w:rPr>
          <w:rFonts w:ascii="Times New Roman" w:eastAsiaTheme="minorHAnsi" w:hAnsi="Times New Roman"/>
          <w:bCs/>
          <w:i/>
          <w:iCs/>
          <w:lang w:val="es-ES"/>
        </w:rPr>
      </w:pPr>
      <w:r w:rsidRPr="006F792B">
        <w:rPr>
          <w:rFonts w:ascii="Times New Roman" w:hAnsi="Times New Roman"/>
          <w:bCs/>
          <w:i/>
          <w:iCs/>
          <w:lang w:val="es-ES"/>
        </w:rPr>
        <w:t>Vidurių užkietėjimas ir žarnų obstrukcija</w:t>
      </w:r>
    </w:p>
    <w:p w:rsidR="007E028B" w:rsidRPr="00EB27A1" w:rsidRDefault="007E028B" w:rsidP="007E028B">
      <w:pPr>
        <w:spacing w:after="0" w:line="240" w:lineRule="auto"/>
        <w:rPr>
          <w:rFonts w:ascii="Times New Roman" w:eastAsiaTheme="minorHAnsi" w:hAnsi="Times New Roman"/>
          <w:lang w:val="es-ES"/>
        </w:rPr>
      </w:pPr>
      <w:r w:rsidRPr="006F792B">
        <w:rPr>
          <w:rFonts w:ascii="Times New Roman" w:hAnsi="Times New Roman"/>
          <w:lang w:val="es-ES"/>
        </w:rPr>
        <w:t>Vidurių užkietėjimas yra žarnų obstrukcijos rizikos veiksnys. Gauta pranešimų apie vidurių užkietėjimą ir žarnų obstrukciją, pasireiškusius vartojant kvetiapino (žr. 4.8 skyrių). Tarp šių pranešimų yra ir mirties atvejų, įvykusių buvus didesnei žarnų obstrukcijos rizikai, t.y. kartu daugelį žarnų peristaltiką lėtinančių vaistų vartojusiems ir (arba) galėjusiems nepranešti apie pasireiškusius vidurių užkietėjimo simptomus pacientams. Pasireiškus žarnų obstrukcijai arba nepraeinamumui, pacientą reikia atidžiai stebėti ir skubiai gydyti.</w:t>
      </w:r>
    </w:p>
    <w:p w:rsidR="007E028B" w:rsidRPr="006F792B" w:rsidRDefault="007E028B" w:rsidP="007E028B">
      <w:pPr>
        <w:spacing w:after="0" w:line="240" w:lineRule="auto"/>
        <w:rPr>
          <w:rFonts w:ascii="Times New Roman" w:hAnsi="Times New Roman"/>
          <w:lang w:val="es-ES"/>
        </w:rPr>
      </w:pPr>
    </w:p>
    <w:p w:rsidR="007E028B" w:rsidRPr="00EB27A1" w:rsidRDefault="007E028B" w:rsidP="007E028B">
      <w:pPr>
        <w:spacing w:after="0" w:line="240" w:lineRule="auto"/>
        <w:rPr>
          <w:rFonts w:ascii="Times New Roman" w:eastAsiaTheme="minorHAnsi" w:hAnsi="Times New Roman"/>
          <w:i/>
          <w:iCs/>
          <w:lang w:val="es-ES"/>
        </w:rPr>
      </w:pPr>
      <w:r w:rsidRPr="006F792B">
        <w:rPr>
          <w:rFonts w:ascii="Times New Roman" w:hAnsi="Times New Roman"/>
          <w:i/>
          <w:iCs/>
          <w:lang w:val="es-ES"/>
        </w:rPr>
        <w:t>Venų tromboembolija (VTE)</w:t>
      </w:r>
    </w:p>
    <w:p w:rsidR="007E028B" w:rsidRPr="00EB27A1" w:rsidRDefault="007E028B" w:rsidP="007E028B">
      <w:pPr>
        <w:spacing w:after="0" w:line="240" w:lineRule="auto"/>
        <w:rPr>
          <w:rFonts w:ascii="Times New Roman" w:eastAsiaTheme="minorHAnsi" w:hAnsi="Times New Roman"/>
          <w:lang w:val="es-ES"/>
        </w:rPr>
      </w:pPr>
      <w:r w:rsidRPr="006F792B">
        <w:rPr>
          <w:rFonts w:ascii="Times New Roman" w:hAnsi="Times New Roman"/>
          <w:lang w:val="es-ES"/>
        </w:rPr>
        <w:t>Užfiksuota venų tromboembolijos (VTE) atvejų vartojant vaistinių preparatų nuo psichozės. Šių vaistinių preparatų vartojantys pacientai dažnai turi įgytų VTE rizikos veiksnių, todėl prieš skiriant kvetiapino reikia nustatyti visus galimus rizikos veiksnius, o juo gydant – imtis profilaktikos priemonių.</w:t>
      </w:r>
    </w:p>
    <w:p w:rsidR="007E028B" w:rsidRPr="006F792B" w:rsidRDefault="007E028B" w:rsidP="007E028B">
      <w:pPr>
        <w:spacing w:after="0" w:line="240" w:lineRule="auto"/>
        <w:rPr>
          <w:rFonts w:ascii="Times New Roman" w:hAnsi="Times New Roman"/>
          <w:lang w:val="es-ES"/>
        </w:rPr>
      </w:pPr>
    </w:p>
    <w:p w:rsidR="007E028B" w:rsidRPr="00EB27A1" w:rsidRDefault="007E028B" w:rsidP="007E028B">
      <w:pPr>
        <w:spacing w:after="0" w:line="240" w:lineRule="auto"/>
        <w:rPr>
          <w:rFonts w:ascii="Times New Roman" w:eastAsiaTheme="minorHAnsi" w:hAnsi="Times New Roman"/>
          <w:lang w:val="es-ES"/>
        </w:rPr>
      </w:pPr>
      <w:r w:rsidRPr="006F792B">
        <w:rPr>
          <w:rFonts w:ascii="Times New Roman" w:hAnsi="Times New Roman"/>
          <w:i/>
          <w:iCs/>
          <w:lang w:val="es-ES"/>
        </w:rPr>
        <w:t>Pankreatitas</w:t>
      </w:r>
    </w:p>
    <w:p w:rsidR="007E028B" w:rsidRPr="00EB27A1" w:rsidRDefault="007E028B" w:rsidP="007E028B">
      <w:pPr>
        <w:spacing w:after="0" w:line="240" w:lineRule="auto"/>
        <w:rPr>
          <w:rFonts w:ascii="Times New Roman" w:eastAsiaTheme="minorHAnsi" w:hAnsi="Times New Roman"/>
          <w:lang w:val="es-ES"/>
        </w:rPr>
      </w:pPr>
      <w:r w:rsidRPr="006F792B">
        <w:rPr>
          <w:rFonts w:ascii="Times New Roman" w:hAnsi="Times New Roman"/>
          <w:lang w:val="es-ES"/>
        </w:rPr>
        <w:t>Klinikinių tyrimų metu ir šį vaistinį preparatą pateikus į rinką, gauta pranešimų apie pankreatitą. Pankreatito rizikos veiksnių nustatyta ne visais pateikus į rinką praneštais atvejais, tačiau daugelis pacientų jų turėjo – tai buvo padidėjusi trigliceridų koncentracija (žr. 4.4 skyrių), tulžies pūslės akmenys, alkoholinių gėrimų vartojimas.</w:t>
      </w:r>
    </w:p>
    <w:p w:rsidR="007E028B" w:rsidRPr="006F792B" w:rsidRDefault="007E028B" w:rsidP="007E028B">
      <w:pPr>
        <w:spacing w:after="0" w:line="240" w:lineRule="auto"/>
        <w:rPr>
          <w:rFonts w:ascii="Times New Roman" w:hAnsi="Times New Roman"/>
          <w:lang w:val="es-ES"/>
        </w:rPr>
      </w:pPr>
    </w:p>
    <w:p w:rsidR="007E028B" w:rsidRPr="00EB27A1" w:rsidRDefault="007E028B" w:rsidP="007E028B">
      <w:pPr>
        <w:spacing w:after="0" w:line="240" w:lineRule="auto"/>
        <w:rPr>
          <w:rFonts w:ascii="Times New Roman" w:eastAsiaTheme="minorHAnsi" w:hAnsi="Times New Roman"/>
          <w:i/>
          <w:lang w:val="es-ES"/>
        </w:rPr>
      </w:pPr>
      <w:r w:rsidRPr="006F792B">
        <w:rPr>
          <w:rFonts w:ascii="Times New Roman" w:hAnsi="Times New Roman"/>
          <w:i/>
          <w:lang w:val="es-ES"/>
        </w:rPr>
        <w:t>Papildoma informacija</w:t>
      </w:r>
    </w:p>
    <w:p w:rsidR="007E028B" w:rsidRPr="00EB27A1" w:rsidRDefault="007E028B" w:rsidP="007E028B">
      <w:pPr>
        <w:spacing w:after="0" w:line="240" w:lineRule="auto"/>
        <w:rPr>
          <w:rFonts w:ascii="Times New Roman" w:eastAsiaTheme="minorHAnsi" w:hAnsi="Times New Roman"/>
          <w:lang w:val="es-ES"/>
        </w:rPr>
      </w:pPr>
      <w:r w:rsidRPr="006F792B">
        <w:rPr>
          <w:rFonts w:ascii="Times New Roman" w:hAnsi="Times New Roman"/>
          <w:lang w:val="es-ES"/>
        </w:rPr>
        <w:lastRenderedPageBreak/>
        <w:t>Kvetiapino vartojimo kartu su divalproeksu ar ličiu esant ūminiams vidutinio sunkumo ir sunkiems manijos epizodams duomenų yra nedaug, tačiau šie deriniai buvo toleruojami gerai (žr. 4.8 ir 5.1 skyrius). Turimi duomenys rodo suminį jų poveikį po 3 savaičių.</w:t>
      </w:r>
    </w:p>
    <w:p w:rsidR="007E028B" w:rsidRPr="006F792B" w:rsidRDefault="007E028B" w:rsidP="007E028B">
      <w:pPr>
        <w:spacing w:after="0" w:line="240" w:lineRule="auto"/>
        <w:rPr>
          <w:rFonts w:ascii="Times New Roman" w:hAnsi="Times New Roman"/>
          <w:lang w:val="es-ES"/>
        </w:rPr>
      </w:pPr>
    </w:p>
    <w:p w:rsidR="007E028B" w:rsidRPr="00EB27A1" w:rsidRDefault="007E028B" w:rsidP="007E028B">
      <w:pPr>
        <w:spacing w:after="0" w:line="240" w:lineRule="auto"/>
        <w:rPr>
          <w:rFonts w:ascii="Times New Roman" w:eastAsiaTheme="minorHAnsi" w:hAnsi="Times New Roman"/>
          <w:i/>
          <w:lang w:val="es-ES"/>
        </w:rPr>
      </w:pPr>
      <w:r w:rsidRPr="006F792B">
        <w:rPr>
          <w:rFonts w:ascii="Times New Roman" w:hAnsi="Times New Roman"/>
          <w:i/>
          <w:lang w:val="es-ES"/>
        </w:rPr>
        <w:t>Laktozė</w:t>
      </w:r>
    </w:p>
    <w:p w:rsidR="007E028B" w:rsidRPr="00EB27A1" w:rsidRDefault="007E028B" w:rsidP="007E028B">
      <w:pPr>
        <w:spacing w:after="0" w:line="240" w:lineRule="auto"/>
        <w:rPr>
          <w:rFonts w:ascii="Times New Roman" w:eastAsiaTheme="minorHAnsi" w:hAnsi="Times New Roman"/>
          <w:lang w:val="es-ES"/>
        </w:rPr>
      </w:pPr>
      <w:r w:rsidRPr="006F792B">
        <w:rPr>
          <w:rFonts w:ascii="Times New Roman" w:hAnsi="Times New Roman"/>
          <w:lang w:val="es-ES"/>
        </w:rPr>
        <w:t>Seroquel XR tablečių sudėtyje yra laktozės. Šio vaistinio preparato negalima vartoti pacientams, kuriems nustatytas retas paveldimas sutrikimas – galaktozės netoleravimas, Lapp laktazės stygius arba gliukozės ir galaktozės malabsorbcija.</w:t>
      </w:r>
    </w:p>
    <w:p w:rsidR="007E028B" w:rsidRPr="006F792B" w:rsidRDefault="007E028B" w:rsidP="007E028B">
      <w:pPr>
        <w:spacing w:after="0" w:line="240" w:lineRule="auto"/>
        <w:rPr>
          <w:rFonts w:ascii="Times New Roman" w:hAnsi="Times New Roman"/>
          <w:lang w:val="es-ES"/>
        </w:rPr>
      </w:pPr>
    </w:p>
    <w:p w:rsidR="007E028B" w:rsidRPr="00EB27A1" w:rsidRDefault="007E028B" w:rsidP="007E028B">
      <w:pPr>
        <w:spacing w:after="0" w:line="240" w:lineRule="auto"/>
        <w:rPr>
          <w:rFonts w:ascii="Times New Roman" w:eastAsiaTheme="minorHAnsi" w:hAnsi="Times New Roman"/>
          <w:i/>
          <w:lang w:val="es-ES"/>
        </w:rPr>
      </w:pPr>
      <w:bookmarkStart w:id="14" w:name="_Toc129243106"/>
      <w:bookmarkStart w:id="15" w:name="_Toc129243231"/>
      <w:r w:rsidRPr="006F792B">
        <w:rPr>
          <w:rFonts w:ascii="Times New Roman" w:hAnsi="Times New Roman"/>
          <w:i/>
          <w:lang w:val="es-ES"/>
        </w:rPr>
        <w:t>Netinkamas vartojimas</w:t>
      </w:r>
    </w:p>
    <w:p w:rsidR="007E028B" w:rsidRPr="00EB27A1" w:rsidRDefault="007E028B" w:rsidP="007E028B">
      <w:pPr>
        <w:spacing w:after="0" w:line="240" w:lineRule="auto"/>
        <w:rPr>
          <w:rFonts w:ascii="Times New Roman" w:eastAsiaTheme="minorHAnsi" w:hAnsi="Times New Roman"/>
          <w:lang w:val="es-ES"/>
        </w:rPr>
      </w:pPr>
      <w:r w:rsidRPr="006F792B">
        <w:rPr>
          <w:rFonts w:ascii="Times New Roman" w:hAnsi="Times New Roman"/>
          <w:color w:val="010202"/>
        </w:rPr>
        <w:t>Gauta pranešimų apie netinkamo vartojimo ir piktnaudžiavimo atvejus. Pacientams, piktnaudžiavusiems ar piktnaudžiaujantiems alkoholiniais gėrimais, vaistais arba narkotikais, kvetiapino skiriama atsargiai.</w:t>
      </w:r>
    </w:p>
    <w:p w:rsidR="007E028B" w:rsidRPr="006F792B" w:rsidRDefault="007E028B" w:rsidP="007E028B">
      <w:pPr>
        <w:spacing w:after="0" w:line="240" w:lineRule="auto"/>
        <w:rPr>
          <w:rFonts w:ascii="Times New Roman" w:hAnsi="Times New Roman"/>
          <w:lang w:val="es-ES"/>
        </w:rPr>
      </w:pPr>
    </w:p>
    <w:p w:rsidR="007E028B" w:rsidRPr="006F792B" w:rsidRDefault="007E028B" w:rsidP="007E028B">
      <w:pPr>
        <w:tabs>
          <w:tab w:val="left" w:pos="567"/>
        </w:tabs>
        <w:spacing w:after="0" w:line="240" w:lineRule="auto"/>
        <w:rPr>
          <w:rFonts w:ascii="Times New Roman" w:hAnsi="Times New Roman"/>
          <w:b/>
          <w:bCs/>
        </w:rPr>
      </w:pPr>
      <w:r w:rsidRPr="006F792B">
        <w:rPr>
          <w:rFonts w:ascii="Times New Roman" w:hAnsi="Times New Roman"/>
          <w:b/>
          <w:bCs/>
        </w:rPr>
        <w:t>4.5</w:t>
      </w:r>
      <w:r w:rsidRPr="006F792B">
        <w:rPr>
          <w:rFonts w:ascii="Times New Roman" w:hAnsi="Times New Roman"/>
          <w:b/>
          <w:bCs/>
        </w:rPr>
        <w:tab/>
        <w:t>Sąveika su kitais vaistiniais preparatais ir kitokia sąveika</w:t>
      </w:r>
      <w:bookmarkEnd w:id="14"/>
      <w:bookmarkEnd w:id="15"/>
    </w:p>
    <w:p w:rsidR="007E028B" w:rsidRPr="006F792B" w:rsidRDefault="007E028B" w:rsidP="007E028B">
      <w:pPr>
        <w:spacing w:after="0" w:line="240" w:lineRule="auto"/>
        <w:rPr>
          <w:rFonts w:ascii="Times New Roman" w:hAnsi="Times New Roman"/>
          <w:lang w:val="es-ES"/>
        </w:rPr>
      </w:pPr>
    </w:p>
    <w:p w:rsidR="007E028B" w:rsidRPr="00EB27A1" w:rsidRDefault="007E028B" w:rsidP="007E028B">
      <w:pPr>
        <w:spacing w:after="0" w:line="240" w:lineRule="auto"/>
        <w:rPr>
          <w:rFonts w:ascii="Times New Roman" w:eastAsiaTheme="minorHAnsi" w:hAnsi="Times New Roman"/>
          <w:lang w:val="es-ES"/>
        </w:rPr>
      </w:pPr>
      <w:r w:rsidRPr="006F792B">
        <w:rPr>
          <w:rFonts w:ascii="Times New Roman" w:hAnsi="Times New Roman"/>
          <w:lang w:val="es-ES"/>
        </w:rPr>
        <w:t>Atsižvelgiant į pagrindinį kvetiapino poveikį CNS, kartu su kitais centrinio veikimo vaistiniais preparatais ir alkoholiniais gėrimais jo reikia vartoti atsargiai.</w:t>
      </w:r>
    </w:p>
    <w:p w:rsidR="007E028B" w:rsidRPr="006F792B" w:rsidRDefault="007E028B" w:rsidP="007E028B">
      <w:pPr>
        <w:spacing w:after="0" w:line="240" w:lineRule="auto"/>
        <w:rPr>
          <w:rFonts w:ascii="Times New Roman" w:hAnsi="Times New Roman"/>
          <w:lang w:val="es-ES"/>
        </w:rPr>
      </w:pPr>
    </w:p>
    <w:p w:rsidR="007E028B" w:rsidRPr="00EB27A1" w:rsidRDefault="007E028B" w:rsidP="007E028B">
      <w:pPr>
        <w:spacing w:after="0" w:line="240" w:lineRule="auto"/>
        <w:rPr>
          <w:rFonts w:ascii="Times New Roman" w:eastAsiaTheme="minorHAnsi" w:hAnsi="Times New Roman"/>
        </w:rPr>
      </w:pPr>
      <w:r w:rsidRPr="006F792B">
        <w:rPr>
          <w:rFonts w:ascii="Times New Roman" w:hAnsi="Times New Roman"/>
        </w:rPr>
        <w:t>Kartu su kitais anticholinerginiais (antimuskarininiais) vaistiniais preparatais kvetiapino skiriama atsargiai (žr. 4.4 skyrių).</w:t>
      </w:r>
    </w:p>
    <w:p w:rsidR="007E028B" w:rsidRPr="006F792B" w:rsidRDefault="007E028B" w:rsidP="007E028B">
      <w:pPr>
        <w:spacing w:after="0" w:line="240" w:lineRule="auto"/>
        <w:rPr>
          <w:rFonts w:ascii="Times New Roman" w:hAnsi="Times New Roman"/>
        </w:rPr>
      </w:pPr>
    </w:p>
    <w:p w:rsidR="007E028B" w:rsidRPr="00EB27A1" w:rsidRDefault="007E028B" w:rsidP="007E028B">
      <w:pPr>
        <w:spacing w:after="0" w:line="240" w:lineRule="auto"/>
        <w:rPr>
          <w:rFonts w:ascii="Times New Roman" w:eastAsiaTheme="minorHAnsi" w:hAnsi="Times New Roman"/>
          <w:lang w:val="es-ES"/>
        </w:rPr>
      </w:pPr>
      <w:r w:rsidRPr="006F792B">
        <w:rPr>
          <w:rFonts w:ascii="Times New Roman" w:hAnsi="Times New Roman"/>
          <w:lang w:val="es-ES"/>
        </w:rPr>
        <w:t>Pagrindinis nuo citochromo P450 priklausomo kvetiapino metabolizmo fermentas yra citochromas P450 (CYP) 3A4. Sąveikos tyrimo metu sveikiems savanoriams kvetiapino, kurio dozė buvo 25 mg, AUC padidėjo 5-8 kartus kartu vartojant CYP3A4 inhibitoriaus ketokonazolo. Dėl to kartu su CYP3A4 inhibitoriais kvetiapino vartoti negalima. Be to, vartojant kvetiapino nerekomenduojama gerti greipfrutų sulčių.</w:t>
      </w:r>
    </w:p>
    <w:p w:rsidR="007E028B" w:rsidRPr="006F792B" w:rsidRDefault="007E028B" w:rsidP="007E028B">
      <w:pPr>
        <w:spacing w:after="0" w:line="240" w:lineRule="auto"/>
        <w:rPr>
          <w:rFonts w:ascii="Times New Roman" w:hAnsi="Times New Roman"/>
          <w:lang w:val="es-ES"/>
        </w:rPr>
      </w:pPr>
    </w:p>
    <w:p w:rsidR="007E028B" w:rsidRPr="00EB27A1" w:rsidRDefault="007E028B" w:rsidP="007E028B">
      <w:pPr>
        <w:spacing w:after="0" w:line="240" w:lineRule="auto"/>
        <w:rPr>
          <w:rFonts w:ascii="Times New Roman" w:eastAsiaTheme="minorHAnsi" w:hAnsi="Times New Roman"/>
          <w:lang w:val="es-ES"/>
        </w:rPr>
      </w:pPr>
      <w:r w:rsidRPr="006F792B">
        <w:rPr>
          <w:rFonts w:ascii="Times New Roman" w:hAnsi="Times New Roman"/>
          <w:lang w:val="es-ES"/>
        </w:rPr>
        <w:t>Daugelio dozių tyrimo metu ištyrus atskirai, o paskui kartu su kepenų fermentų induktoriumi karbamazepinu vartoto kvetiapino farmakokinetiką pacientų organizme, nustatytas reikšmingai padidėjęs kvetiapino klirensas ir vidutiniškai 13 % sumažėjusi jo sisteminė ekspozicija (AUC), tačiau kai kuriems pacientams šis pokytis buvo didesnis. Dėl tokios sąveikos gali sumažėti kvetiapino koncentracija plazmoje ir jo veiksmingumas. Kartu vartojant kito mikrosominių fermentų induktoriaus – fenitoino, kvetiapino kliren</w:t>
      </w:r>
      <w:r w:rsidRPr="006F792B">
        <w:rPr>
          <w:rFonts w:ascii="Times New Roman" w:hAnsi="Times New Roman"/>
          <w:lang w:val="es-ES"/>
        </w:rPr>
        <w:softHyphen/>
        <w:t>sas padidėjo maždaug 450 %. Kepenų fermentų induktorių vartojantiems pacientams kvetiapino skiriama tik tuomet, kai, gydytojo nuomone, šio vaistinio preparato palankus poveikis viršija pavojų, kylantį nutraukus kepenų fermentų induktoriaus vartojimą. Svarbu kepenų induktoriaus dozę keisti tik palaipsniui, o prireikus vietoje jo skirti kepenų fermentų neindukuojančio vaistinio preparato, pvz., natrio valproato (žr. 4.4 skyrių).</w:t>
      </w:r>
    </w:p>
    <w:p w:rsidR="007E028B" w:rsidRPr="006F792B" w:rsidRDefault="007E028B" w:rsidP="007E028B">
      <w:pPr>
        <w:spacing w:after="0" w:line="240" w:lineRule="auto"/>
        <w:rPr>
          <w:rFonts w:ascii="Times New Roman" w:hAnsi="Times New Roman"/>
          <w:lang w:val="es-ES"/>
        </w:rPr>
      </w:pPr>
    </w:p>
    <w:p w:rsidR="007E028B" w:rsidRPr="00EB27A1" w:rsidRDefault="007E028B" w:rsidP="007E028B">
      <w:pPr>
        <w:spacing w:after="0" w:line="240" w:lineRule="auto"/>
        <w:rPr>
          <w:rFonts w:ascii="Times New Roman" w:eastAsiaTheme="minorHAnsi" w:hAnsi="Times New Roman"/>
          <w:lang w:val="es-ES"/>
        </w:rPr>
      </w:pPr>
      <w:r w:rsidRPr="006F792B">
        <w:rPr>
          <w:rFonts w:ascii="Times New Roman" w:hAnsi="Times New Roman"/>
          <w:lang w:val="es-ES"/>
        </w:rPr>
        <w:t>Kartu vartoti antidepresantai imipraminas (CYP2D6 inhibitorius) ir fluoksetinas (CYP3A4 ir CYP2D6 inhibitorius) reikšmingos įtakos kvetiapino farmakokinetikai neturėjo.</w:t>
      </w:r>
    </w:p>
    <w:p w:rsidR="007E028B" w:rsidRPr="006F792B" w:rsidRDefault="007E028B" w:rsidP="007E028B">
      <w:pPr>
        <w:spacing w:after="0" w:line="240" w:lineRule="auto"/>
        <w:rPr>
          <w:rFonts w:ascii="Times New Roman" w:hAnsi="Times New Roman"/>
          <w:lang w:val="es-ES"/>
        </w:rPr>
      </w:pPr>
    </w:p>
    <w:p w:rsidR="007E028B" w:rsidRPr="00EB27A1" w:rsidRDefault="007E028B" w:rsidP="007E028B">
      <w:pPr>
        <w:spacing w:after="0" w:line="240" w:lineRule="auto"/>
        <w:rPr>
          <w:rFonts w:ascii="Times New Roman" w:eastAsiaTheme="minorHAnsi" w:hAnsi="Times New Roman"/>
          <w:lang w:val="es-ES"/>
        </w:rPr>
      </w:pPr>
      <w:r w:rsidRPr="006F792B">
        <w:rPr>
          <w:rFonts w:ascii="Times New Roman" w:hAnsi="Times New Roman"/>
          <w:lang w:val="es-ES"/>
        </w:rPr>
        <w:t>Kartu vartoti vaistiniai preparatai nuo psichozės risperidonas ir haloperidolis reikšmingos įtakos kvetiapino farmakokinetikai neturėjo. Kartu vartojant tioridazino, kvetiapino klirensas padidėjo maždaug 70 %.</w:t>
      </w:r>
    </w:p>
    <w:p w:rsidR="007E028B" w:rsidRPr="006F792B" w:rsidRDefault="007E028B" w:rsidP="007E028B">
      <w:pPr>
        <w:spacing w:after="0" w:line="240" w:lineRule="auto"/>
        <w:rPr>
          <w:rFonts w:ascii="Times New Roman" w:hAnsi="Times New Roman"/>
          <w:lang w:val="es-ES"/>
        </w:rPr>
      </w:pPr>
    </w:p>
    <w:p w:rsidR="007E028B" w:rsidRPr="00EB27A1" w:rsidRDefault="007E028B" w:rsidP="007E028B">
      <w:pPr>
        <w:spacing w:after="0" w:line="240" w:lineRule="auto"/>
        <w:rPr>
          <w:rFonts w:ascii="Times New Roman" w:eastAsiaTheme="minorHAnsi" w:hAnsi="Times New Roman"/>
          <w:lang w:val="es-ES"/>
        </w:rPr>
      </w:pPr>
      <w:r w:rsidRPr="006F792B">
        <w:rPr>
          <w:rFonts w:ascii="Times New Roman" w:hAnsi="Times New Roman"/>
          <w:lang w:val="es-ES"/>
        </w:rPr>
        <w:t>Kartu vartotas cimetidinas įtakos kvetiapino farmakokinetikai neturėjo.</w:t>
      </w:r>
    </w:p>
    <w:p w:rsidR="007E028B" w:rsidRPr="006F792B" w:rsidRDefault="007E028B" w:rsidP="007E028B">
      <w:pPr>
        <w:spacing w:after="0" w:line="240" w:lineRule="auto"/>
        <w:rPr>
          <w:rFonts w:ascii="Times New Roman" w:hAnsi="Times New Roman"/>
          <w:lang w:val="es-ES"/>
        </w:rPr>
      </w:pPr>
    </w:p>
    <w:p w:rsidR="007E028B" w:rsidRPr="00EB27A1" w:rsidRDefault="007E028B" w:rsidP="007E028B">
      <w:pPr>
        <w:spacing w:after="0" w:line="240" w:lineRule="auto"/>
        <w:rPr>
          <w:rFonts w:ascii="Times New Roman" w:eastAsiaTheme="minorHAnsi" w:hAnsi="Times New Roman"/>
          <w:lang w:val="es-ES"/>
        </w:rPr>
      </w:pPr>
      <w:r w:rsidRPr="006F792B">
        <w:rPr>
          <w:rFonts w:ascii="Times New Roman" w:hAnsi="Times New Roman"/>
          <w:lang w:val="es-ES"/>
        </w:rPr>
        <w:t>Kartu vartotas kvetiapinas įtakos ličio farmakokinetikai neturėjo.</w:t>
      </w:r>
    </w:p>
    <w:p w:rsidR="007E028B" w:rsidRPr="006F792B" w:rsidRDefault="007E028B" w:rsidP="007E028B">
      <w:pPr>
        <w:spacing w:after="0" w:line="240" w:lineRule="auto"/>
        <w:rPr>
          <w:rFonts w:ascii="Times New Roman" w:hAnsi="Times New Roman"/>
          <w:lang w:val="es-ES"/>
        </w:rPr>
      </w:pPr>
    </w:p>
    <w:p w:rsidR="007E028B" w:rsidRPr="00EB27A1" w:rsidRDefault="007E028B" w:rsidP="007E028B">
      <w:pPr>
        <w:spacing w:after="0" w:line="240" w:lineRule="auto"/>
        <w:rPr>
          <w:rFonts w:ascii="Times New Roman" w:eastAsiaTheme="minorHAnsi" w:hAnsi="Times New Roman"/>
          <w:lang w:val="es-ES"/>
        </w:rPr>
      </w:pPr>
      <w:r w:rsidRPr="006F792B">
        <w:rPr>
          <w:rFonts w:ascii="Times New Roman" w:hAnsi="Times New Roman"/>
          <w:lang w:val="es-ES"/>
        </w:rPr>
        <w:t>6 savaičių trukmės atsitiktinės atrankos tyrimo metu palyginus ličio ir Seroquel XR derinio poveikį ūmine manija sergantiems suaugusiems pacientams su placebo ir Seroquel XR derinio poveikiu, papildomo gydymo ličiu grupės pacientams dažniau negu papildomo gydymo placebu grupės užfiksuota ekstrapiramidinių sutrikimų (ypač tremoras), mieguistumas ir svorio prieaugis (žr. 5.1 skyrių).</w:t>
      </w:r>
    </w:p>
    <w:p w:rsidR="007E028B" w:rsidRPr="006F792B" w:rsidRDefault="007E028B" w:rsidP="007E028B">
      <w:pPr>
        <w:spacing w:after="0" w:line="240" w:lineRule="auto"/>
        <w:rPr>
          <w:rFonts w:ascii="Times New Roman" w:hAnsi="Times New Roman"/>
          <w:lang w:val="es-ES"/>
        </w:rPr>
      </w:pPr>
    </w:p>
    <w:p w:rsidR="007E028B" w:rsidRPr="00EB27A1" w:rsidRDefault="007E028B" w:rsidP="007E028B">
      <w:pPr>
        <w:spacing w:after="0" w:line="240" w:lineRule="auto"/>
        <w:rPr>
          <w:rFonts w:ascii="Times New Roman" w:eastAsiaTheme="minorHAnsi" w:hAnsi="Times New Roman"/>
          <w:lang w:val="es-ES"/>
        </w:rPr>
      </w:pPr>
      <w:r w:rsidRPr="006F792B">
        <w:rPr>
          <w:rFonts w:ascii="Times New Roman" w:hAnsi="Times New Roman"/>
          <w:lang w:val="es-ES"/>
        </w:rPr>
        <w:t>Kartu vartojami natrio valproatas ir kvetiapinas klinikai reikšmingos įtakos vienas kito farmakokinetikai neturėjo. Retrospektyvinis vaikų ir paauglių, vartojusių valproato, kvetiapino arba jų abiejų kartu, tyrimas parodė dažnesnę leukopeniją ir neutropeniją abu šiuos vaistinius preparatus kartu vartojusiems pacientams negu vartojusiems kurio nors vieno atskirai.</w:t>
      </w:r>
    </w:p>
    <w:p w:rsidR="007E028B" w:rsidRPr="006F792B" w:rsidRDefault="007E028B" w:rsidP="007E028B">
      <w:pPr>
        <w:spacing w:after="0" w:line="240" w:lineRule="auto"/>
        <w:rPr>
          <w:rFonts w:ascii="Times New Roman" w:hAnsi="Times New Roman"/>
          <w:lang w:val="es-ES"/>
        </w:rPr>
      </w:pPr>
    </w:p>
    <w:p w:rsidR="007E028B" w:rsidRPr="00EB27A1" w:rsidRDefault="007E028B" w:rsidP="007E028B">
      <w:pPr>
        <w:spacing w:after="0" w:line="240" w:lineRule="auto"/>
        <w:rPr>
          <w:rFonts w:ascii="Times New Roman" w:eastAsiaTheme="minorHAnsi" w:hAnsi="Times New Roman"/>
          <w:lang w:val="es-ES"/>
        </w:rPr>
      </w:pPr>
      <w:r w:rsidRPr="006F792B">
        <w:rPr>
          <w:rFonts w:ascii="Times New Roman" w:hAnsi="Times New Roman"/>
          <w:lang w:val="es-ES"/>
        </w:rPr>
        <w:t>Formalių sąveikos su dažnai vartojamas širdies ir kraujagyslių sistemą veikiančiais vaistiniais preparatais tyrimų neatlikta.</w:t>
      </w:r>
    </w:p>
    <w:p w:rsidR="007E028B" w:rsidRPr="006F792B" w:rsidRDefault="007E028B" w:rsidP="007E028B">
      <w:pPr>
        <w:spacing w:after="0" w:line="240" w:lineRule="auto"/>
        <w:rPr>
          <w:rFonts w:ascii="Times New Roman" w:hAnsi="Times New Roman"/>
          <w:lang w:val="es-ES"/>
        </w:rPr>
      </w:pPr>
    </w:p>
    <w:p w:rsidR="007E028B" w:rsidRPr="00EB27A1" w:rsidRDefault="007E028B" w:rsidP="007E028B">
      <w:pPr>
        <w:spacing w:after="0" w:line="240" w:lineRule="auto"/>
        <w:rPr>
          <w:rFonts w:ascii="Times New Roman" w:eastAsiaTheme="minorHAnsi" w:hAnsi="Times New Roman"/>
          <w:lang w:val="es-ES"/>
        </w:rPr>
      </w:pPr>
      <w:r w:rsidRPr="006F792B">
        <w:rPr>
          <w:rFonts w:ascii="Times New Roman" w:hAnsi="Times New Roman"/>
          <w:lang w:val="es-ES"/>
        </w:rPr>
        <w:t>Kartu su vaistiniais preparatais, kurie trikdo elektrolitų pusiausvyrą arba ilgina QT intervalą, kvetiapino skiriama atsargiai.</w:t>
      </w:r>
    </w:p>
    <w:p w:rsidR="007E028B" w:rsidRPr="006F792B" w:rsidRDefault="007E028B" w:rsidP="007E028B">
      <w:pPr>
        <w:spacing w:after="0" w:line="240" w:lineRule="auto"/>
        <w:rPr>
          <w:rFonts w:ascii="Times New Roman" w:hAnsi="Times New Roman"/>
          <w:lang w:val="es-ES"/>
        </w:rPr>
      </w:pPr>
    </w:p>
    <w:p w:rsidR="007E028B" w:rsidRPr="00EB27A1" w:rsidRDefault="007E028B" w:rsidP="007E028B">
      <w:pPr>
        <w:spacing w:after="0" w:line="240" w:lineRule="auto"/>
        <w:rPr>
          <w:rFonts w:ascii="Times New Roman" w:eastAsiaTheme="minorHAnsi" w:hAnsi="Times New Roman"/>
          <w:lang w:val="es-ES"/>
        </w:rPr>
      </w:pPr>
      <w:r w:rsidRPr="006F792B">
        <w:rPr>
          <w:rFonts w:ascii="Times New Roman" w:hAnsi="Times New Roman"/>
          <w:lang w:val="es-ES"/>
        </w:rPr>
        <w:t>Gauta pranešimų apie klaidingai teigiamus metadono ir triciklių antidepresantų imunofermentinių tyrimų duomenis kvetiapino vartojantiems pacientams. Abejotinus imunofermentinių tyrimų duomenis rekomenduojama patvirtinti tinkamais chromatografiniais metodais.</w:t>
      </w:r>
    </w:p>
    <w:p w:rsidR="007E028B" w:rsidRPr="006F792B" w:rsidRDefault="007E028B" w:rsidP="007E028B">
      <w:pPr>
        <w:spacing w:after="0" w:line="240" w:lineRule="auto"/>
        <w:rPr>
          <w:rFonts w:ascii="Times New Roman" w:hAnsi="Times New Roman"/>
          <w:lang w:val="es-ES"/>
        </w:rPr>
      </w:pPr>
    </w:p>
    <w:p w:rsidR="007E028B" w:rsidRPr="00EB27A1" w:rsidRDefault="007E028B" w:rsidP="007E028B">
      <w:pPr>
        <w:tabs>
          <w:tab w:val="left" w:pos="567"/>
        </w:tabs>
        <w:spacing w:after="0" w:line="240" w:lineRule="auto"/>
        <w:rPr>
          <w:rFonts w:ascii="Times New Roman" w:eastAsiaTheme="minorHAnsi" w:hAnsi="Times New Roman"/>
          <w:b/>
          <w:bCs/>
        </w:rPr>
      </w:pPr>
      <w:bookmarkStart w:id="16" w:name="_Toc129243107"/>
      <w:bookmarkStart w:id="17" w:name="_Toc129243232"/>
      <w:r w:rsidRPr="006F792B">
        <w:rPr>
          <w:rFonts w:ascii="Times New Roman" w:hAnsi="Times New Roman"/>
          <w:b/>
          <w:bCs/>
        </w:rPr>
        <w:t>4.6</w:t>
      </w:r>
      <w:r w:rsidRPr="006F792B">
        <w:rPr>
          <w:rFonts w:ascii="Times New Roman" w:hAnsi="Times New Roman"/>
          <w:b/>
          <w:bCs/>
        </w:rPr>
        <w:tab/>
        <w:t>Vaisingumas, nėštumo ir žindymo laikotarpis</w:t>
      </w:r>
      <w:bookmarkEnd w:id="16"/>
      <w:bookmarkEnd w:id="17"/>
    </w:p>
    <w:p w:rsidR="007E028B" w:rsidRPr="006F792B" w:rsidRDefault="007E028B" w:rsidP="007E028B">
      <w:pPr>
        <w:spacing w:after="0" w:line="240" w:lineRule="auto"/>
        <w:rPr>
          <w:rFonts w:ascii="Times New Roman" w:hAnsi="Times New Roman"/>
          <w:lang w:val="es-ES"/>
        </w:rPr>
      </w:pPr>
    </w:p>
    <w:p w:rsidR="007E028B" w:rsidRPr="00EB27A1" w:rsidRDefault="007E028B" w:rsidP="007E028B">
      <w:pPr>
        <w:spacing w:after="0" w:line="240" w:lineRule="auto"/>
        <w:rPr>
          <w:rFonts w:ascii="Times New Roman" w:eastAsiaTheme="minorHAnsi" w:hAnsi="Times New Roman"/>
          <w:u w:val="single"/>
          <w:lang w:val="es-ES"/>
        </w:rPr>
      </w:pPr>
      <w:r w:rsidRPr="006F792B">
        <w:rPr>
          <w:rFonts w:ascii="Times New Roman" w:hAnsi="Times New Roman"/>
          <w:u w:val="single"/>
          <w:lang w:val="es-ES"/>
        </w:rPr>
        <w:t>Nėštumas</w:t>
      </w:r>
    </w:p>
    <w:p w:rsidR="007E028B" w:rsidRPr="00EB27A1" w:rsidRDefault="007E028B" w:rsidP="007E028B">
      <w:pPr>
        <w:spacing w:after="0" w:line="240" w:lineRule="auto"/>
        <w:rPr>
          <w:rFonts w:ascii="Times New Roman" w:eastAsiaTheme="minorHAnsi" w:hAnsi="Times New Roman"/>
          <w:i/>
          <w:iCs/>
          <w:lang w:val="es-ES"/>
        </w:rPr>
      </w:pPr>
      <w:r w:rsidRPr="006F792B">
        <w:rPr>
          <w:rFonts w:ascii="Times New Roman" w:hAnsi="Times New Roman"/>
          <w:i/>
          <w:iCs/>
          <w:lang w:val="es-ES"/>
        </w:rPr>
        <w:t>Pirmasis trimestras</w:t>
      </w:r>
    </w:p>
    <w:p w:rsidR="007E028B" w:rsidRPr="00EB27A1" w:rsidRDefault="007E028B" w:rsidP="007E028B">
      <w:pPr>
        <w:spacing w:after="0" w:line="240" w:lineRule="auto"/>
        <w:rPr>
          <w:rFonts w:ascii="Times New Roman" w:eastAsiaTheme="minorHAnsi" w:hAnsi="Times New Roman"/>
          <w:lang w:val="es-ES"/>
        </w:rPr>
      </w:pPr>
      <w:r w:rsidRPr="006F792B">
        <w:rPr>
          <w:rFonts w:ascii="Times New Roman" w:hAnsi="Times New Roman"/>
          <w:lang w:val="es-ES"/>
        </w:rPr>
        <w:t>Nedidelis kiekis publikuotų duomenų (</w:t>
      </w:r>
      <w:r w:rsidRPr="006F792B">
        <w:rPr>
          <w:rFonts w:ascii="Times New Roman" w:hAnsi="Times New Roman"/>
          <w:u w:val="single"/>
          <w:lang w:val="es-ES"/>
        </w:rPr>
        <w:t>apie 300 – 1000 nėštumų baigtis</w:t>
      </w:r>
      <w:r w:rsidRPr="006F792B">
        <w:rPr>
          <w:rFonts w:ascii="Times New Roman" w:hAnsi="Times New Roman"/>
          <w:lang w:val="es-ES"/>
        </w:rPr>
        <w:t>), įskaitant atskirus pranešimus ir kelis stebėjimo tyrimus, kvetiapino sukeliamo apsigimimų rizikos padidėjimo nerodo. Vis dėlto visi turimi duomenys daryti tvirtų išvadų neleidžia. Su gyvūnais atlikti tyrimai parodė toksinį poveikį reprodukcijai (žr. 5.3 skyrių). Dėl to nėščiosioms kvetiapino skiriama tik tada, kai laukiamas palankus poveikis viršija galimus pavojus.</w:t>
      </w:r>
    </w:p>
    <w:p w:rsidR="007E028B" w:rsidRPr="006F792B" w:rsidRDefault="007E028B" w:rsidP="007E028B">
      <w:pPr>
        <w:spacing w:after="0" w:line="240" w:lineRule="auto"/>
        <w:rPr>
          <w:rFonts w:ascii="Times New Roman" w:hAnsi="Times New Roman"/>
          <w:lang w:val="es-ES"/>
        </w:rPr>
      </w:pPr>
    </w:p>
    <w:p w:rsidR="007E028B" w:rsidRPr="00EB27A1" w:rsidRDefault="007E028B" w:rsidP="007E028B">
      <w:pPr>
        <w:spacing w:after="0" w:line="240" w:lineRule="auto"/>
        <w:rPr>
          <w:rFonts w:ascii="Times New Roman" w:eastAsiaTheme="minorHAnsi" w:hAnsi="Times New Roman"/>
          <w:i/>
          <w:iCs/>
          <w:lang w:val="es-ES"/>
        </w:rPr>
      </w:pPr>
      <w:r w:rsidRPr="006F792B">
        <w:rPr>
          <w:rFonts w:ascii="Times New Roman" w:hAnsi="Times New Roman"/>
          <w:i/>
          <w:iCs/>
          <w:lang w:val="es-ES"/>
        </w:rPr>
        <w:t>Trečiasis trimestras</w:t>
      </w:r>
    </w:p>
    <w:p w:rsidR="007E028B" w:rsidRPr="00EB27A1" w:rsidRDefault="007E028B" w:rsidP="007E028B">
      <w:pPr>
        <w:spacing w:after="0" w:line="240" w:lineRule="auto"/>
        <w:rPr>
          <w:rFonts w:ascii="Times New Roman" w:eastAsiaTheme="minorHAnsi" w:hAnsi="Times New Roman"/>
          <w:lang w:val="es-ES"/>
        </w:rPr>
      </w:pPr>
      <w:r w:rsidRPr="006F792B">
        <w:rPr>
          <w:rFonts w:ascii="Times New Roman" w:hAnsi="Times New Roman"/>
          <w:shd w:val="clear" w:color="auto" w:fill="FFFFFF"/>
          <w:lang w:val="es-ES"/>
        </w:rPr>
        <w:t>Vaistinių preparatų nuo psichozės, įskaitant kvetiapiną, trečią nėštumo trimestrą paveiktiems naujagimiams kyla nepageidaujamų reakcijų (ekstrapiraminių ir nutraukimo simptomų, kurie gali būti įvairaus intensyvumo ir po gimdymo trukti įvairų laiką) pavojus. Gauta pranešimų apie ažitaciją, padidėjusį raumenų tonusą, sumažėjusį raumenų tonusą, tremorą, mieguistumą, kvėpavimo distresą ir maitinimo sutrikimą, todėl naujagimius reikia atidžiai stebėti.</w:t>
      </w:r>
    </w:p>
    <w:p w:rsidR="007E028B" w:rsidRPr="006F792B" w:rsidRDefault="007E028B" w:rsidP="007E028B">
      <w:pPr>
        <w:spacing w:after="0" w:line="240" w:lineRule="auto"/>
        <w:rPr>
          <w:rFonts w:ascii="Times New Roman" w:hAnsi="Times New Roman"/>
          <w:lang w:val="es-ES"/>
        </w:rPr>
      </w:pPr>
    </w:p>
    <w:p w:rsidR="007E028B" w:rsidRPr="00EB27A1" w:rsidRDefault="007E028B" w:rsidP="007E028B">
      <w:pPr>
        <w:spacing w:after="0" w:line="240" w:lineRule="auto"/>
        <w:rPr>
          <w:rFonts w:ascii="Times New Roman" w:eastAsiaTheme="minorHAnsi" w:hAnsi="Times New Roman"/>
          <w:lang w:val="es-ES"/>
        </w:rPr>
      </w:pPr>
      <w:r w:rsidRPr="006F792B">
        <w:rPr>
          <w:rFonts w:ascii="Times New Roman" w:hAnsi="Times New Roman"/>
          <w:u w:val="single"/>
          <w:lang w:val="es-ES"/>
        </w:rPr>
        <w:t>Žindymas</w:t>
      </w:r>
    </w:p>
    <w:p w:rsidR="007E028B" w:rsidRPr="00EB27A1" w:rsidRDefault="007E028B" w:rsidP="007E028B">
      <w:pPr>
        <w:spacing w:after="0" w:line="240" w:lineRule="auto"/>
        <w:rPr>
          <w:rFonts w:ascii="Times New Roman" w:eastAsiaTheme="minorHAnsi" w:hAnsi="Times New Roman"/>
          <w:lang w:val="es-ES"/>
        </w:rPr>
      </w:pPr>
      <w:r w:rsidRPr="006F792B">
        <w:rPr>
          <w:rFonts w:ascii="Times New Roman" w:hAnsi="Times New Roman"/>
          <w:lang w:val="es-ES"/>
        </w:rPr>
        <w:t>Remiantis labai nedideliu publikuotų pranešimų apie kvetiapino išskyrimą į moters pieną duomenų kiekiu, informacija apie terapinėmis dozėmis vartojamo kvetiapino išskyrimą yra prieštaringa. Nesant tvirtų duomenų būtina nuspręsti, ar nutraukti žindymą, ar Seroquel XR vartojimą atsižvelgiant į žindymo naudą kūdikiui ir gydymo naudą motinai.</w:t>
      </w:r>
    </w:p>
    <w:p w:rsidR="007E028B" w:rsidRPr="006F792B" w:rsidRDefault="007E028B" w:rsidP="007E028B">
      <w:pPr>
        <w:spacing w:after="0" w:line="240" w:lineRule="auto"/>
        <w:rPr>
          <w:rFonts w:ascii="Times New Roman" w:hAnsi="Times New Roman"/>
          <w:lang w:val="es-ES"/>
        </w:rPr>
      </w:pPr>
    </w:p>
    <w:p w:rsidR="007E028B" w:rsidRPr="00EB27A1" w:rsidRDefault="007E028B" w:rsidP="007E028B">
      <w:pPr>
        <w:spacing w:after="0" w:line="240" w:lineRule="auto"/>
        <w:rPr>
          <w:rFonts w:ascii="Times New Roman" w:eastAsiaTheme="minorHAnsi" w:hAnsi="Times New Roman"/>
          <w:lang w:val="es-ES"/>
        </w:rPr>
      </w:pPr>
      <w:r w:rsidRPr="006F792B">
        <w:rPr>
          <w:rFonts w:ascii="Times New Roman" w:hAnsi="Times New Roman"/>
          <w:u w:val="single"/>
          <w:lang w:val="es-ES"/>
        </w:rPr>
        <w:t>Vaisingumas</w:t>
      </w:r>
    </w:p>
    <w:p w:rsidR="007E028B" w:rsidRPr="00EB27A1" w:rsidRDefault="007E028B" w:rsidP="007E028B">
      <w:pPr>
        <w:spacing w:after="0" w:line="240" w:lineRule="auto"/>
        <w:rPr>
          <w:rFonts w:ascii="Times New Roman" w:eastAsiaTheme="minorHAnsi" w:hAnsi="Times New Roman"/>
          <w:lang w:val="es-ES"/>
        </w:rPr>
      </w:pPr>
      <w:r w:rsidRPr="006F792B">
        <w:rPr>
          <w:rFonts w:ascii="Times New Roman" w:hAnsi="Times New Roman"/>
          <w:lang w:val="es-ES"/>
        </w:rPr>
        <w:lastRenderedPageBreak/>
        <w:t>Kvetiapino poveikis žmogaus vaisingumui netirtas. Žiurkėms nustatytas su padidėjusia prolaktino koncentracija susijęs poveikis, tačiau tiesioginės reikšmės žmonėms jis neturi (žr. 5.3 skyrių).</w:t>
      </w:r>
    </w:p>
    <w:p w:rsidR="007E028B" w:rsidRPr="006F792B" w:rsidRDefault="007E028B" w:rsidP="007E028B">
      <w:pPr>
        <w:spacing w:after="0" w:line="240" w:lineRule="auto"/>
        <w:rPr>
          <w:rFonts w:ascii="Times New Roman" w:hAnsi="Times New Roman"/>
          <w:lang w:val="es-ES"/>
        </w:rPr>
      </w:pPr>
    </w:p>
    <w:p w:rsidR="007E028B" w:rsidRPr="006F792B" w:rsidRDefault="007E028B" w:rsidP="007E028B">
      <w:pPr>
        <w:tabs>
          <w:tab w:val="left" w:pos="567"/>
        </w:tabs>
        <w:spacing w:after="0" w:line="240" w:lineRule="auto"/>
        <w:rPr>
          <w:rFonts w:ascii="Times New Roman" w:hAnsi="Times New Roman"/>
          <w:b/>
          <w:bCs/>
        </w:rPr>
      </w:pPr>
      <w:bookmarkStart w:id="18" w:name="_Toc129243108"/>
      <w:bookmarkStart w:id="19" w:name="_Toc129243233"/>
      <w:r w:rsidRPr="006F792B">
        <w:rPr>
          <w:rFonts w:ascii="Times New Roman" w:hAnsi="Times New Roman"/>
          <w:b/>
          <w:bCs/>
        </w:rPr>
        <w:t>4.7</w:t>
      </w:r>
      <w:r w:rsidRPr="006F792B">
        <w:rPr>
          <w:rFonts w:ascii="Times New Roman" w:hAnsi="Times New Roman"/>
          <w:b/>
          <w:bCs/>
        </w:rPr>
        <w:tab/>
        <w:t>Poveikis gebėjimui vairuoti ir valdyti mechanizmus</w:t>
      </w:r>
      <w:bookmarkEnd w:id="18"/>
      <w:bookmarkEnd w:id="19"/>
    </w:p>
    <w:p w:rsidR="007E028B" w:rsidRPr="006F792B" w:rsidRDefault="007E028B" w:rsidP="007E028B">
      <w:pPr>
        <w:spacing w:after="0" w:line="240" w:lineRule="auto"/>
        <w:rPr>
          <w:rFonts w:ascii="Times New Roman" w:hAnsi="Times New Roman"/>
          <w:lang w:val="es-ES"/>
        </w:rPr>
      </w:pPr>
    </w:p>
    <w:p w:rsidR="007E028B" w:rsidRPr="00EB27A1" w:rsidRDefault="007E028B" w:rsidP="007E028B">
      <w:pPr>
        <w:spacing w:after="0" w:line="240" w:lineRule="auto"/>
        <w:rPr>
          <w:rFonts w:ascii="Times New Roman" w:eastAsiaTheme="minorHAnsi" w:hAnsi="Times New Roman"/>
          <w:lang w:val="es-ES"/>
        </w:rPr>
      </w:pPr>
      <w:r w:rsidRPr="006F792B">
        <w:rPr>
          <w:rFonts w:ascii="Times New Roman" w:hAnsi="Times New Roman"/>
          <w:lang w:val="es-ES"/>
        </w:rPr>
        <w:t>Dėl pagrindinio poveikio centrinei nervų sistemai kvetiapinas gali trikdyti veiklą, kuriai reikia sutelkto dėmesio. Dėl to pacientui reikia patarti, kad nevairuotų ir nevaldytų mechanizmų, kol paaiškės jo individualus jautrumas šio vaistinio preparato poveikiui.</w:t>
      </w:r>
    </w:p>
    <w:p w:rsidR="007E028B" w:rsidRPr="006F792B" w:rsidRDefault="007E028B" w:rsidP="007E028B">
      <w:pPr>
        <w:spacing w:after="0" w:line="240" w:lineRule="auto"/>
        <w:rPr>
          <w:rFonts w:ascii="Times New Roman" w:hAnsi="Times New Roman"/>
          <w:lang w:val="es-ES"/>
        </w:rPr>
      </w:pPr>
    </w:p>
    <w:p w:rsidR="007E028B" w:rsidRPr="006F792B" w:rsidRDefault="007E028B" w:rsidP="007E028B">
      <w:pPr>
        <w:tabs>
          <w:tab w:val="left" w:pos="567"/>
        </w:tabs>
        <w:spacing w:after="0" w:line="240" w:lineRule="auto"/>
        <w:rPr>
          <w:rFonts w:ascii="Times New Roman" w:hAnsi="Times New Roman"/>
          <w:b/>
          <w:bCs/>
        </w:rPr>
      </w:pPr>
      <w:bookmarkStart w:id="20" w:name="_Toc129243109"/>
      <w:bookmarkStart w:id="21" w:name="_Toc129243234"/>
      <w:r w:rsidRPr="006F792B">
        <w:rPr>
          <w:rFonts w:ascii="Times New Roman" w:hAnsi="Times New Roman"/>
          <w:b/>
          <w:bCs/>
        </w:rPr>
        <w:t>4.8</w:t>
      </w:r>
      <w:r w:rsidRPr="006F792B">
        <w:rPr>
          <w:rFonts w:ascii="Times New Roman" w:hAnsi="Times New Roman"/>
          <w:b/>
          <w:bCs/>
        </w:rPr>
        <w:tab/>
        <w:t>Nepageidaujamas poveikis</w:t>
      </w:r>
      <w:bookmarkEnd w:id="20"/>
      <w:bookmarkEnd w:id="21"/>
    </w:p>
    <w:p w:rsidR="007E028B" w:rsidRPr="006F792B" w:rsidRDefault="007E028B" w:rsidP="007E028B">
      <w:pPr>
        <w:spacing w:after="0" w:line="240" w:lineRule="auto"/>
        <w:rPr>
          <w:rFonts w:ascii="Times New Roman" w:hAnsi="Times New Roman"/>
          <w:lang w:val="es-ES"/>
        </w:rPr>
      </w:pPr>
    </w:p>
    <w:p w:rsidR="007E028B" w:rsidRPr="00EB27A1" w:rsidRDefault="007E028B" w:rsidP="007E028B">
      <w:pPr>
        <w:spacing w:after="0" w:line="240" w:lineRule="auto"/>
        <w:rPr>
          <w:rFonts w:ascii="Times New Roman" w:eastAsiaTheme="minorHAnsi" w:hAnsi="Times New Roman"/>
        </w:rPr>
      </w:pPr>
      <w:r w:rsidRPr="006F792B">
        <w:rPr>
          <w:rFonts w:ascii="Times New Roman" w:hAnsi="Times New Roman"/>
        </w:rPr>
        <w:t>Dažniausiai praneštos nepageidaujamos reakcijos į vaistinį preparatą (NRV), pasireiškusios vartojant kvetiapino (</w:t>
      </w:r>
      <w:r w:rsidRPr="006F792B">
        <w:rPr>
          <w:rFonts w:ascii="Times New Roman" w:hAnsi="Times New Roman"/>
        </w:rPr>
        <w:sym w:font="Symbol" w:char="F0B3"/>
      </w:r>
      <w:r w:rsidRPr="006F792B">
        <w:rPr>
          <w:rFonts w:ascii="Times New Roman" w:hAnsi="Times New Roman"/>
        </w:rPr>
        <w:t> 10 %), yra mieguistumas, svaigulys , galvos skausmas, sausa burna, nutraukimo simptomai, padidėjusi trigliceridų koncentracija serume, padidėjusi bendrojo (ypač MTL) cholesterolio koncentracija, sumažėjusi DTL cholesterolio koncentracija, svorio prieaugis, sumažėjusi hemoglobino koncentracija ir ekstrapiramidiniai simptomai.</w:t>
      </w:r>
    </w:p>
    <w:p w:rsidR="007E028B" w:rsidRPr="006F792B" w:rsidRDefault="007E028B" w:rsidP="007E028B">
      <w:pPr>
        <w:spacing w:after="0" w:line="240" w:lineRule="auto"/>
        <w:rPr>
          <w:rFonts w:ascii="Times New Roman" w:hAnsi="Times New Roman"/>
        </w:rPr>
      </w:pPr>
    </w:p>
    <w:p w:rsidR="007E028B" w:rsidRPr="00EB27A1" w:rsidRDefault="007E028B" w:rsidP="007E028B">
      <w:pPr>
        <w:spacing w:after="0" w:line="240" w:lineRule="auto"/>
        <w:rPr>
          <w:rFonts w:ascii="Times New Roman" w:eastAsiaTheme="minorHAnsi" w:hAnsi="Times New Roman"/>
          <w:lang w:val="en-GB"/>
        </w:rPr>
      </w:pPr>
      <w:r w:rsidRPr="006F792B">
        <w:rPr>
          <w:rFonts w:ascii="Times New Roman" w:hAnsi="Times New Roman"/>
        </w:rPr>
        <w:t xml:space="preserve">NRV, pasireiškusių vartojant kvetiapino, dažnis nurodomas žemiau pateikiamoje 1 lentelėje laikantis Medicinos mokslų tarptautinių organizacijų tarybos (angl. </w:t>
      </w:r>
      <w:r w:rsidRPr="006F792B">
        <w:rPr>
          <w:rFonts w:ascii="Times New Roman" w:hAnsi="Times New Roman"/>
          <w:i/>
          <w:iCs/>
          <w:lang w:val="en-GB"/>
        </w:rPr>
        <w:t>Council for International Organizations of Medical Sciences</w:t>
      </w:r>
      <w:r w:rsidRPr="006F792B">
        <w:rPr>
          <w:rFonts w:ascii="Times New Roman" w:hAnsi="Times New Roman"/>
          <w:lang w:val="en-GB"/>
        </w:rPr>
        <w:t>, CIOMS) rekomendacijų (CIOMS III darbo grupė, 1995).</w:t>
      </w:r>
    </w:p>
    <w:p w:rsidR="007E028B" w:rsidRPr="006F792B" w:rsidRDefault="007E028B" w:rsidP="007E028B">
      <w:pPr>
        <w:spacing w:after="0" w:line="240" w:lineRule="auto"/>
        <w:rPr>
          <w:rFonts w:ascii="Times New Roman" w:hAnsi="Times New Roman"/>
          <w:lang w:val="en-GB"/>
        </w:rPr>
      </w:pPr>
    </w:p>
    <w:p w:rsidR="007E028B" w:rsidRPr="00EB27A1" w:rsidRDefault="007E028B" w:rsidP="007E028B">
      <w:pPr>
        <w:spacing w:after="0" w:line="240" w:lineRule="auto"/>
        <w:rPr>
          <w:rFonts w:ascii="Times New Roman" w:eastAsiaTheme="minorHAnsi" w:hAnsi="Times New Roman"/>
          <w:b/>
          <w:lang w:val="es-ES"/>
        </w:rPr>
      </w:pPr>
      <w:r w:rsidRPr="006F792B">
        <w:rPr>
          <w:rFonts w:ascii="Times New Roman" w:hAnsi="Times New Roman"/>
          <w:b/>
          <w:lang w:val="es-ES"/>
        </w:rPr>
        <w:t xml:space="preserve">1 lentelė. </w:t>
      </w:r>
      <w:r w:rsidRPr="006F792B">
        <w:rPr>
          <w:rFonts w:ascii="Times New Roman" w:hAnsi="Times New Roman"/>
          <w:b/>
          <w:lang w:val="es-ES"/>
        </w:rPr>
        <w:tab/>
        <w:t>Su kvetiapino vartojimu susijusios NRV</w:t>
      </w:r>
    </w:p>
    <w:p w:rsidR="007E028B" w:rsidRPr="006F792B" w:rsidRDefault="007E028B" w:rsidP="007E028B">
      <w:pPr>
        <w:spacing w:after="0" w:line="240" w:lineRule="auto"/>
        <w:rPr>
          <w:rFonts w:ascii="Times New Roman" w:hAnsi="Times New Roman"/>
          <w:lang w:val="es-ES"/>
        </w:rPr>
      </w:pPr>
    </w:p>
    <w:p w:rsidR="007E028B" w:rsidRPr="00EB27A1" w:rsidRDefault="007E028B" w:rsidP="007E028B">
      <w:pPr>
        <w:spacing w:after="0" w:line="240" w:lineRule="auto"/>
        <w:rPr>
          <w:rFonts w:ascii="Times New Roman" w:eastAsiaTheme="minorHAnsi" w:hAnsi="Times New Roman"/>
          <w:b/>
          <w:bCs/>
          <w:lang w:val="es-ES"/>
        </w:rPr>
      </w:pPr>
      <w:r w:rsidRPr="006F792B">
        <w:rPr>
          <w:rFonts w:ascii="Times New Roman" w:hAnsi="Times New Roman"/>
          <w:b/>
          <w:bCs/>
          <w:lang w:val="es-ES"/>
        </w:rPr>
        <w:t>Nepageidaujamų reiškinių dažnis apibūdinamas taip: labai dažnas (≥ 1/10), dažnas (nuo ≥ 1/100 iki &lt; 1/10), nedažnas (nuo ≥ 1/1000 iki &lt; 1/100), retas (nuo ≥ 1/10000 iki &lt; 1/1000), labai retas (&lt; 1/10000) ir nežinomas (negali būti apskaičiuotas pagal turimus duomenis).</w:t>
      </w:r>
    </w:p>
    <w:p w:rsidR="007E028B" w:rsidRPr="006F792B" w:rsidRDefault="007E028B" w:rsidP="007E028B">
      <w:pPr>
        <w:spacing w:after="0" w:line="240" w:lineRule="auto"/>
        <w:rPr>
          <w:rFonts w:ascii="Times New Roman" w:hAnsi="Times New Roman"/>
          <w:lang w:val="es-ES"/>
        </w:rPr>
      </w:pPr>
    </w:p>
    <w:tbl>
      <w:tblPr>
        <w:tblW w:w="11199"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61"/>
        <w:gridCol w:w="1719"/>
        <w:gridCol w:w="2068"/>
        <w:gridCol w:w="1699"/>
        <w:gridCol w:w="1650"/>
        <w:gridCol w:w="1386"/>
        <w:gridCol w:w="1316"/>
      </w:tblGrid>
      <w:tr w:rsidR="007E028B" w:rsidRPr="006F792B" w:rsidTr="00D235E7">
        <w:trPr>
          <w:cantSplit/>
          <w:tblHeader/>
        </w:trPr>
        <w:tc>
          <w:tcPr>
            <w:tcW w:w="1361" w:type="dxa"/>
          </w:tcPr>
          <w:p w:rsidR="007E028B" w:rsidRPr="006F792B" w:rsidRDefault="007E028B" w:rsidP="00D235E7">
            <w:pPr>
              <w:spacing w:after="0" w:line="240" w:lineRule="auto"/>
              <w:rPr>
                <w:rFonts w:ascii="Times New Roman" w:hAnsi="Times New Roman"/>
                <w:b/>
                <w:bCs/>
              </w:rPr>
            </w:pPr>
            <w:r w:rsidRPr="006F792B">
              <w:rPr>
                <w:rFonts w:ascii="Times New Roman" w:hAnsi="Times New Roman"/>
                <w:b/>
                <w:bCs/>
              </w:rPr>
              <w:t>Organų sistemų klasės</w:t>
            </w:r>
          </w:p>
        </w:tc>
        <w:tc>
          <w:tcPr>
            <w:tcW w:w="1719" w:type="dxa"/>
          </w:tcPr>
          <w:p w:rsidR="007E028B" w:rsidRPr="006F792B" w:rsidRDefault="007E028B" w:rsidP="00D235E7">
            <w:pPr>
              <w:spacing w:after="0" w:line="240" w:lineRule="auto"/>
              <w:rPr>
                <w:rFonts w:ascii="Times New Roman" w:hAnsi="Times New Roman"/>
                <w:b/>
                <w:bCs/>
              </w:rPr>
            </w:pPr>
            <w:r w:rsidRPr="006F792B">
              <w:rPr>
                <w:rFonts w:ascii="Times New Roman" w:hAnsi="Times New Roman"/>
                <w:b/>
                <w:bCs/>
              </w:rPr>
              <w:t>Labai dažnas</w:t>
            </w:r>
          </w:p>
        </w:tc>
        <w:tc>
          <w:tcPr>
            <w:tcW w:w="2068" w:type="dxa"/>
          </w:tcPr>
          <w:p w:rsidR="007E028B" w:rsidRPr="00EB27A1" w:rsidRDefault="007E028B" w:rsidP="00D235E7">
            <w:pPr>
              <w:spacing w:after="0" w:line="240" w:lineRule="auto"/>
              <w:rPr>
                <w:rFonts w:ascii="Times New Roman" w:eastAsiaTheme="minorHAnsi" w:hAnsi="Times New Roman"/>
                <w:b/>
                <w:bCs/>
              </w:rPr>
            </w:pPr>
            <w:r w:rsidRPr="006F792B">
              <w:rPr>
                <w:rFonts w:ascii="Times New Roman" w:hAnsi="Times New Roman"/>
                <w:b/>
                <w:bCs/>
              </w:rPr>
              <w:t>Dažnas</w:t>
            </w:r>
          </w:p>
        </w:tc>
        <w:tc>
          <w:tcPr>
            <w:tcW w:w="1699" w:type="dxa"/>
          </w:tcPr>
          <w:p w:rsidR="007E028B" w:rsidRPr="00EB27A1" w:rsidRDefault="007E028B" w:rsidP="00D235E7">
            <w:pPr>
              <w:spacing w:after="0" w:line="240" w:lineRule="auto"/>
              <w:rPr>
                <w:rFonts w:ascii="Times New Roman" w:eastAsiaTheme="minorHAnsi" w:hAnsi="Times New Roman"/>
                <w:b/>
                <w:bCs/>
              </w:rPr>
            </w:pPr>
            <w:r w:rsidRPr="006F792B">
              <w:rPr>
                <w:rFonts w:ascii="Times New Roman" w:hAnsi="Times New Roman"/>
                <w:b/>
                <w:bCs/>
              </w:rPr>
              <w:t>Nedažnas</w:t>
            </w:r>
          </w:p>
        </w:tc>
        <w:tc>
          <w:tcPr>
            <w:tcW w:w="1650" w:type="dxa"/>
          </w:tcPr>
          <w:p w:rsidR="007E028B" w:rsidRPr="00EB27A1" w:rsidRDefault="007E028B" w:rsidP="00D235E7">
            <w:pPr>
              <w:spacing w:after="0" w:line="240" w:lineRule="auto"/>
              <w:rPr>
                <w:rFonts w:ascii="Times New Roman" w:eastAsiaTheme="minorHAnsi" w:hAnsi="Times New Roman"/>
                <w:b/>
                <w:bCs/>
              </w:rPr>
            </w:pPr>
            <w:r w:rsidRPr="006F792B">
              <w:rPr>
                <w:rFonts w:ascii="Times New Roman" w:hAnsi="Times New Roman"/>
                <w:b/>
                <w:bCs/>
              </w:rPr>
              <w:t>Retas</w:t>
            </w:r>
          </w:p>
        </w:tc>
        <w:tc>
          <w:tcPr>
            <w:tcW w:w="1386" w:type="dxa"/>
          </w:tcPr>
          <w:p w:rsidR="007E028B" w:rsidRPr="00EB27A1" w:rsidRDefault="007E028B" w:rsidP="00D235E7">
            <w:pPr>
              <w:spacing w:after="0" w:line="240" w:lineRule="auto"/>
              <w:rPr>
                <w:rFonts w:ascii="Times New Roman" w:eastAsiaTheme="minorHAnsi" w:hAnsi="Times New Roman"/>
                <w:b/>
                <w:bCs/>
              </w:rPr>
            </w:pPr>
            <w:r w:rsidRPr="006F792B">
              <w:rPr>
                <w:rFonts w:ascii="Times New Roman" w:hAnsi="Times New Roman"/>
                <w:b/>
                <w:bCs/>
              </w:rPr>
              <w:t>Labai retas</w:t>
            </w:r>
          </w:p>
        </w:tc>
        <w:tc>
          <w:tcPr>
            <w:tcW w:w="1316" w:type="dxa"/>
          </w:tcPr>
          <w:p w:rsidR="007E028B" w:rsidRPr="00EB27A1" w:rsidRDefault="007E028B" w:rsidP="00D235E7">
            <w:pPr>
              <w:spacing w:after="0" w:line="240" w:lineRule="auto"/>
              <w:rPr>
                <w:rFonts w:ascii="Times New Roman" w:eastAsiaTheme="minorHAnsi" w:hAnsi="Times New Roman"/>
                <w:b/>
                <w:bCs/>
              </w:rPr>
            </w:pPr>
            <w:r w:rsidRPr="006F792B">
              <w:rPr>
                <w:rFonts w:ascii="Times New Roman" w:hAnsi="Times New Roman"/>
                <w:b/>
                <w:bCs/>
              </w:rPr>
              <w:t>Dažnis nežinomas</w:t>
            </w:r>
          </w:p>
        </w:tc>
      </w:tr>
      <w:tr w:rsidR="007E028B" w:rsidRPr="006F792B" w:rsidTr="00D235E7">
        <w:tc>
          <w:tcPr>
            <w:tcW w:w="1361" w:type="dxa"/>
          </w:tcPr>
          <w:p w:rsidR="007E028B" w:rsidRPr="006F792B" w:rsidRDefault="007E028B" w:rsidP="00D235E7">
            <w:pPr>
              <w:spacing w:after="0" w:line="240" w:lineRule="auto"/>
              <w:rPr>
                <w:rFonts w:ascii="Times New Roman" w:hAnsi="Times New Roman"/>
                <w:i/>
                <w:iCs/>
              </w:rPr>
            </w:pPr>
            <w:r w:rsidRPr="006F792B">
              <w:rPr>
                <w:rFonts w:ascii="Times New Roman" w:hAnsi="Times New Roman"/>
                <w:i/>
                <w:iCs/>
              </w:rPr>
              <w:t>Kraujo ir limfinės sistemos sutrikimai</w:t>
            </w:r>
          </w:p>
        </w:tc>
        <w:tc>
          <w:tcPr>
            <w:tcW w:w="1719" w:type="dxa"/>
          </w:tcPr>
          <w:p w:rsidR="007E028B" w:rsidRPr="006F792B" w:rsidRDefault="007E028B" w:rsidP="00D235E7">
            <w:pPr>
              <w:spacing w:after="0" w:line="240" w:lineRule="auto"/>
              <w:rPr>
                <w:rFonts w:ascii="Times New Roman" w:hAnsi="Times New Roman"/>
              </w:rPr>
            </w:pPr>
            <w:r w:rsidRPr="006F792B">
              <w:rPr>
                <w:rFonts w:ascii="Times New Roman" w:hAnsi="Times New Roman"/>
              </w:rPr>
              <w:t>Sumažėjusi hemoglobino koncentracija </w:t>
            </w:r>
            <w:r w:rsidRPr="006F792B">
              <w:rPr>
                <w:rFonts w:ascii="Times New Roman" w:hAnsi="Times New Roman"/>
                <w:vertAlign w:val="superscript"/>
              </w:rPr>
              <w:t>22</w:t>
            </w:r>
          </w:p>
        </w:tc>
        <w:tc>
          <w:tcPr>
            <w:tcW w:w="2068" w:type="dxa"/>
          </w:tcPr>
          <w:p w:rsidR="007E028B" w:rsidRPr="00EB27A1" w:rsidRDefault="007E028B" w:rsidP="00D235E7">
            <w:pPr>
              <w:spacing w:after="0" w:line="240" w:lineRule="auto"/>
              <w:rPr>
                <w:rFonts w:ascii="Times New Roman" w:eastAsiaTheme="minorHAnsi" w:hAnsi="Times New Roman"/>
              </w:rPr>
            </w:pPr>
            <w:r w:rsidRPr="006F792B">
              <w:rPr>
                <w:rFonts w:ascii="Times New Roman" w:hAnsi="Times New Roman"/>
              </w:rPr>
              <w:t>Leukopenija </w:t>
            </w:r>
            <w:r w:rsidRPr="006F792B">
              <w:rPr>
                <w:rFonts w:ascii="Times New Roman" w:hAnsi="Times New Roman"/>
                <w:vertAlign w:val="superscript"/>
              </w:rPr>
              <w:t>1, 28</w:t>
            </w:r>
            <w:r w:rsidRPr="006F792B">
              <w:rPr>
                <w:rFonts w:ascii="Times New Roman" w:hAnsi="Times New Roman"/>
              </w:rPr>
              <w:t>, sumažėjęs neutrofilų kiekis, padidėjęs eozinofilų kiekis </w:t>
            </w:r>
            <w:r w:rsidRPr="006F792B">
              <w:rPr>
                <w:rFonts w:ascii="Times New Roman" w:hAnsi="Times New Roman"/>
                <w:vertAlign w:val="superscript"/>
              </w:rPr>
              <w:t>27</w:t>
            </w:r>
          </w:p>
        </w:tc>
        <w:tc>
          <w:tcPr>
            <w:tcW w:w="1699" w:type="dxa"/>
          </w:tcPr>
          <w:p w:rsidR="007E028B" w:rsidRPr="00EB27A1" w:rsidRDefault="007E028B" w:rsidP="00D235E7">
            <w:pPr>
              <w:spacing w:after="0" w:line="240" w:lineRule="auto"/>
              <w:rPr>
                <w:rFonts w:ascii="Times New Roman" w:eastAsiaTheme="minorHAnsi" w:hAnsi="Times New Roman"/>
              </w:rPr>
            </w:pPr>
            <w:r w:rsidRPr="006F792B">
              <w:rPr>
                <w:rFonts w:ascii="Times New Roman" w:hAnsi="Times New Roman"/>
              </w:rPr>
              <w:t>Neutropenija </w:t>
            </w:r>
            <w:r w:rsidRPr="006F792B">
              <w:rPr>
                <w:rFonts w:ascii="Times New Roman" w:hAnsi="Times New Roman"/>
                <w:vertAlign w:val="superscript"/>
              </w:rPr>
              <w:t xml:space="preserve">1 </w:t>
            </w:r>
            <w:r w:rsidRPr="006F792B">
              <w:rPr>
                <w:rFonts w:ascii="Times New Roman" w:hAnsi="Times New Roman"/>
              </w:rPr>
              <w:t>Trombocitopenija, anemija, sumažėjęs trombocitų kiekis </w:t>
            </w:r>
            <w:r w:rsidRPr="006F792B">
              <w:rPr>
                <w:rFonts w:ascii="Times New Roman" w:hAnsi="Times New Roman"/>
                <w:vertAlign w:val="superscript"/>
              </w:rPr>
              <w:t>13</w:t>
            </w:r>
          </w:p>
        </w:tc>
        <w:tc>
          <w:tcPr>
            <w:tcW w:w="1650" w:type="dxa"/>
          </w:tcPr>
          <w:p w:rsidR="007E028B" w:rsidRPr="00EB27A1" w:rsidRDefault="007E028B" w:rsidP="00D235E7">
            <w:pPr>
              <w:spacing w:after="0" w:line="240" w:lineRule="auto"/>
              <w:rPr>
                <w:rFonts w:ascii="Times New Roman" w:eastAsiaTheme="minorHAnsi" w:hAnsi="Times New Roman"/>
              </w:rPr>
            </w:pPr>
            <w:r w:rsidRPr="006F792B">
              <w:rPr>
                <w:rFonts w:ascii="Times New Roman" w:hAnsi="Times New Roman"/>
              </w:rPr>
              <w:t>Agranulocitozė </w:t>
            </w:r>
            <w:r w:rsidRPr="006F792B">
              <w:rPr>
                <w:rFonts w:ascii="Times New Roman" w:hAnsi="Times New Roman"/>
                <w:vertAlign w:val="superscript"/>
              </w:rPr>
              <w:t>26</w:t>
            </w:r>
          </w:p>
        </w:tc>
        <w:tc>
          <w:tcPr>
            <w:tcW w:w="1386" w:type="dxa"/>
          </w:tcPr>
          <w:p w:rsidR="007E028B" w:rsidRPr="006F792B" w:rsidRDefault="007E028B" w:rsidP="00D235E7">
            <w:pPr>
              <w:spacing w:after="0" w:line="240" w:lineRule="auto"/>
              <w:rPr>
                <w:rFonts w:ascii="Times New Roman" w:hAnsi="Times New Roman"/>
              </w:rPr>
            </w:pPr>
          </w:p>
        </w:tc>
        <w:tc>
          <w:tcPr>
            <w:tcW w:w="1316" w:type="dxa"/>
          </w:tcPr>
          <w:p w:rsidR="007E028B" w:rsidRPr="006F792B" w:rsidRDefault="007E028B" w:rsidP="00D235E7">
            <w:pPr>
              <w:spacing w:after="0" w:line="240" w:lineRule="auto"/>
              <w:rPr>
                <w:rFonts w:ascii="Times New Roman" w:hAnsi="Times New Roman"/>
              </w:rPr>
            </w:pPr>
          </w:p>
        </w:tc>
      </w:tr>
      <w:tr w:rsidR="007E028B" w:rsidRPr="006F792B" w:rsidTr="00D235E7">
        <w:tc>
          <w:tcPr>
            <w:tcW w:w="1361" w:type="dxa"/>
          </w:tcPr>
          <w:p w:rsidR="007E028B" w:rsidRPr="006F792B" w:rsidRDefault="007E028B" w:rsidP="00D235E7">
            <w:pPr>
              <w:spacing w:after="0" w:line="240" w:lineRule="auto"/>
              <w:rPr>
                <w:rFonts w:ascii="Times New Roman" w:hAnsi="Times New Roman"/>
                <w:i/>
                <w:iCs/>
              </w:rPr>
            </w:pPr>
            <w:r w:rsidRPr="006F792B">
              <w:rPr>
                <w:rFonts w:ascii="Times New Roman" w:hAnsi="Times New Roman"/>
                <w:i/>
                <w:iCs/>
              </w:rPr>
              <w:t>Imuninės sistemos sutrikimai</w:t>
            </w:r>
          </w:p>
        </w:tc>
        <w:tc>
          <w:tcPr>
            <w:tcW w:w="1719" w:type="dxa"/>
          </w:tcPr>
          <w:p w:rsidR="007E028B" w:rsidRPr="006F792B" w:rsidRDefault="007E028B" w:rsidP="00D235E7">
            <w:pPr>
              <w:spacing w:after="0" w:line="240" w:lineRule="auto"/>
              <w:rPr>
                <w:rFonts w:ascii="Times New Roman" w:hAnsi="Times New Roman"/>
              </w:rPr>
            </w:pPr>
          </w:p>
        </w:tc>
        <w:tc>
          <w:tcPr>
            <w:tcW w:w="2068" w:type="dxa"/>
          </w:tcPr>
          <w:p w:rsidR="007E028B" w:rsidRPr="006F792B" w:rsidRDefault="007E028B" w:rsidP="00D235E7">
            <w:pPr>
              <w:spacing w:after="0" w:line="240" w:lineRule="auto"/>
              <w:rPr>
                <w:rFonts w:ascii="Times New Roman" w:hAnsi="Times New Roman"/>
              </w:rPr>
            </w:pPr>
          </w:p>
        </w:tc>
        <w:tc>
          <w:tcPr>
            <w:tcW w:w="1699" w:type="dxa"/>
          </w:tcPr>
          <w:p w:rsidR="007E028B" w:rsidRPr="00EB27A1" w:rsidRDefault="007E028B" w:rsidP="00D235E7">
            <w:pPr>
              <w:spacing w:after="0" w:line="240" w:lineRule="auto"/>
              <w:rPr>
                <w:rFonts w:ascii="Times New Roman" w:eastAsiaTheme="minorHAnsi" w:hAnsi="Times New Roman"/>
              </w:rPr>
            </w:pPr>
            <w:r w:rsidRPr="006F792B">
              <w:rPr>
                <w:rFonts w:ascii="Times New Roman" w:hAnsi="Times New Roman"/>
              </w:rPr>
              <w:t>Padidėjęs jautrumas (įskaitant odos alergines reakcijas)</w:t>
            </w:r>
          </w:p>
        </w:tc>
        <w:tc>
          <w:tcPr>
            <w:tcW w:w="1650" w:type="dxa"/>
          </w:tcPr>
          <w:p w:rsidR="007E028B" w:rsidRPr="006F792B" w:rsidRDefault="007E028B" w:rsidP="00D235E7">
            <w:pPr>
              <w:spacing w:after="0" w:line="240" w:lineRule="auto"/>
              <w:rPr>
                <w:rFonts w:ascii="Times New Roman" w:hAnsi="Times New Roman"/>
              </w:rPr>
            </w:pPr>
          </w:p>
        </w:tc>
        <w:tc>
          <w:tcPr>
            <w:tcW w:w="1386" w:type="dxa"/>
          </w:tcPr>
          <w:p w:rsidR="007E028B" w:rsidRPr="00EB27A1" w:rsidRDefault="007E028B" w:rsidP="00D235E7">
            <w:pPr>
              <w:spacing w:after="0" w:line="240" w:lineRule="auto"/>
              <w:rPr>
                <w:rFonts w:ascii="Times New Roman" w:eastAsiaTheme="minorHAnsi" w:hAnsi="Times New Roman"/>
              </w:rPr>
            </w:pPr>
            <w:r w:rsidRPr="006F792B">
              <w:rPr>
                <w:rFonts w:ascii="Times New Roman" w:hAnsi="Times New Roman"/>
              </w:rPr>
              <w:t>Anafilaksinė reakcija</w:t>
            </w:r>
            <w:r w:rsidRPr="006F792B">
              <w:rPr>
                <w:rFonts w:ascii="Times New Roman" w:hAnsi="Times New Roman"/>
                <w:vertAlign w:val="superscript"/>
              </w:rPr>
              <w:t> 5</w:t>
            </w:r>
          </w:p>
        </w:tc>
        <w:tc>
          <w:tcPr>
            <w:tcW w:w="1316" w:type="dxa"/>
          </w:tcPr>
          <w:p w:rsidR="007E028B" w:rsidRPr="006F792B" w:rsidRDefault="007E028B" w:rsidP="00D235E7">
            <w:pPr>
              <w:spacing w:after="0" w:line="240" w:lineRule="auto"/>
              <w:rPr>
                <w:rFonts w:ascii="Times New Roman" w:hAnsi="Times New Roman"/>
              </w:rPr>
            </w:pPr>
          </w:p>
        </w:tc>
      </w:tr>
      <w:tr w:rsidR="007E028B" w:rsidRPr="006F792B" w:rsidTr="00D235E7">
        <w:tc>
          <w:tcPr>
            <w:tcW w:w="1361" w:type="dxa"/>
          </w:tcPr>
          <w:p w:rsidR="007E028B" w:rsidRPr="006F792B" w:rsidRDefault="007E028B" w:rsidP="00D235E7">
            <w:pPr>
              <w:spacing w:after="0" w:line="240" w:lineRule="auto"/>
              <w:rPr>
                <w:rFonts w:ascii="Times New Roman" w:hAnsi="Times New Roman"/>
                <w:i/>
                <w:iCs/>
              </w:rPr>
            </w:pPr>
            <w:r w:rsidRPr="006F792B">
              <w:rPr>
                <w:rFonts w:ascii="Times New Roman" w:hAnsi="Times New Roman"/>
                <w:i/>
                <w:iCs/>
              </w:rPr>
              <w:t>Endokrininiai sutrikimai</w:t>
            </w:r>
          </w:p>
        </w:tc>
        <w:tc>
          <w:tcPr>
            <w:tcW w:w="1719" w:type="dxa"/>
          </w:tcPr>
          <w:p w:rsidR="007E028B" w:rsidRPr="006F792B" w:rsidRDefault="007E028B" w:rsidP="00D235E7">
            <w:pPr>
              <w:spacing w:after="0" w:line="240" w:lineRule="auto"/>
              <w:rPr>
                <w:rFonts w:ascii="Times New Roman" w:hAnsi="Times New Roman"/>
              </w:rPr>
            </w:pPr>
          </w:p>
        </w:tc>
        <w:tc>
          <w:tcPr>
            <w:tcW w:w="2068" w:type="dxa"/>
          </w:tcPr>
          <w:p w:rsidR="007E028B" w:rsidRPr="006F792B" w:rsidRDefault="007E028B" w:rsidP="00D235E7">
            <w:pPr>
              <w:spacing w:after="0" w:line="240" w:lineRule="auto"/>
              <w:rPr>
                <w:rFonts w:ascii="Times New Roman" w:hAnsi="Times New Roman"/>
              </w:rPr>
            </w:pPr>
            <w:r w:rsidRPr="006F792B">
              <w:rPr>
                <w:rFonts w:ascii="Times New Roman" w:hAnsi="Times New Roman"/>
              </w:rPr>
              <w:t>Hiperprolaktinemija </w:t>
            </w:r>
            <w:r w:rsidRPr="006F792B">
              <w:rPr>
                <w:rFonts w:ascii="Times New Roman" w:hAnsi="Times New Roman"/>
                <w:vertAlign w:val="superscript"/>
              </w:rPr>
              <w:t>15</w:t>
            </w:r>
            <w:r w:rsidRPr="006F792B">
              <w:rPr>
                <w:rFonts w:ascii="Times New Roman" w:hAnsi="Times New Roman"/>
              </w:rPr>
              <w:t>, sumažėjusi bendro T4 </w:t>
            </w:r>
            <w:r w:rsidRPr="006F792B">
              <w:rPr>
                <w:rFonts w:ascii="Times New Roman" w:hAnsi="Times New Roman"/>
                <w:vertAlign w:val="superscript"/>
              </w:rPr>
              <w:t>24</w:t>
            </w:r>
            <w:r w:rsidRPr="006F792B">
              <w:rPr>
                <w:rFonts w:ascii="Times New Roman" w:hAnsi="Times New Roman"/>
              </w:rPr>
              <w:t>, sumažėjusi laisvo T4 </w:t>
            </w:r>
            <w:r w:rsidRPr="006F792B">
              <w:rPr>
                <w:rFonts w:ascii="Times New Roman" w:hAnsi="Times New Roman"/>
                <w:vertAlign w:val="superscript"/>
              </w:rPr>
              <w:t>24</w:t>
            </w:r>
            <w:r w:rsidRPr="006F792B">
              <w:rPr>
                <w:rFonts w:ascii="Times New Roman" w:hAnsi="Times New Roman"/>
              </w:rPr>
              <w:t>, sumažėjusi bendro T3 </w:t>
            </w:r>
            <w:r w:rsidRPr="006F792B">
              <w:rPr>
                <w:rFonts w:ascii="Times New Roman" w:hAnsi="Times New Roman"/>
                <w:vertAlign w:val="superscript"/>
              </w:rPr>
              <w:t>24</w:t>
            </w:r>
            <w:r w:rsidRPr="006F792B">
              <w:rPr>
                <w:rFonts w:ascii="Times New Roman" w:hAnsi="Times New Roman"/>
              </w:rPr>
              <w:t>, padidėjusi TSH</w:t>
            </w:r>
            <w:r w:rsidRPr="006F792B">
              <w:rPr>
                <w:rFonts w:ascii="Times New Roman" w:hAnsi="Times New Roman"/>
                <w:vertAlign w:val="superscript"/>
              </w:rPr>
              <w:t> 24</w:t>
            </w:r>
            <w:r w:rsidRPr="006F792B">
              <w:rPr>
                <w:rFonts w:ascii="Times New Roman" w:hAnsi="Times New Roman"/>
              </w:rPr>
              <w:t xml:space="preserve"> koncentracija</w:t>
            </w:r>
          </w:p>
        </w:tc>
        <w:tc>
          <w:tcPr>
            <w:tcW w:w="1699" w:type="dxa"/>
          </w:tcPr>
          <w:p w:rsidR="007E028B" w:rsidRPr="00EB27A1" w:rsidRDefault="007E028B" w:rsidP="00D235E7">
            <w:pPr>
              <w:spacing w:after="0" w:line="240" w:lineRule="auto"/>
              <w:rPr>
                <w:rFonts w:ascii="Times New Roman" w:eastAsiaTheme="minorHAnsi" w:hAnsi="Times New Roman"/>
              </w:rPr>
            </w:pPr>
            <w:r w:rsidRPr="006F792B">
              <w:rPr>
                <w:rFonts w:ascii="Times New Roman" w:hAnsi="Times New Roman"/>
              </w:rPr>
              <w:t>Sumažėjusi laisvo T3 </w:t>
            </w:r>
            <w:r w:rsidRPr="006F792B">
              <w:rPr>
                <w:rFonts w:ascii="Times New Roman" w:hAnsi="Times New Roman"/>
                <w:vertAlign w:val="superscript"/>
              </w:rPr>
              <w:t>24</w:t>
            </w:r>
            <w:r w:rsidRPr="006F792B">
              <w:rPr>
                <w:rFonts w:ascii="Times New Roman" w:hAnsi="Times New Roman"/>
              </w:rPr>
              <w:t xml:space="preserve"> koncentracija, hipotirozė </w:t>
            </w:r>
            <w:r w:rsidRPr="006F792B">
              <w:rPr>
                <w:rFonts w:ascii="Times New Roman" w:hAnsi="Times New Roman"/>
                <w:vertAlign w:val="superscript"/>
              </w:rPr>
              <w:t>21</w:t>
            </w:r>
          </w:p>
        </w:tc>
        <w:tc>
          <w:tcPr>
            <w:tcW w:w="1650" w:type="dxa"/>
          </w:tcPr>
          <w:p w:rsidR="007E028B" w:rsidRPr="006F792B" w:rsidRDefault="007E028B" w:rsidP="00D235E7">
            <w:pPr>
              <w:spacing w:after="0" w:line="240" w:lineRule="auto"/>
              <w:rPr>
                <w:rFonts w:ascii="Times New Roman" w:hAnsi="Times New Roman"/>
              </w:rPr>
            </w:pPr>
          </w:p>
        </w:tc>
        <w:tc>
          <w:tcPr>
            <w:tcW w:w="1386" w:type="dxa"/>
          </w:tcPr>
          <w:p w:rsidR="007E028B" w:rsidRPr="006F792B" w:rsidRDefault="007E028B" w:rsidP="00D235E7">
            <w:pPr>
              <w:spacing w:after="0" w:line="240" w:lineRule="auto"/>
              <w:rPr>
                <w:rFonts w:ascii="Times New Roman" w:hAnsi="Times New Roman"/>
              </w:rPr>
            </w:pPr>
            <w:r w:rsidRPr="006F792B">
              <w:rPr>
                <w:rFonts w:ascii="Times New Roman" w:hAnsi="Times New Roman"/>
              </w:rPr>
              <w:t>Sutrikusi antidiurezinio hormono sekrecija</w:t>
            </w:r>
          </w:p>
        </w:tc>
        <w:tc>
          <w:tcPr>
            <w:tcW w:w="1316" w:type="dxa"/>
          </w:tcPr>
          <w:p w:rsidR="007E028B" w:rsidRPr="006F792B" w:rsidRDefault="007E028B" w:rsidP="00D235E7">
            <w:pPr>
              <w:spacing w:after="0" w:line="240" w:lineRule="auto"/>
              <w:rPr>
                <w:rFonts w:ascii="Times New Roman" w:hAnsi="Times New Roman"/>
              </w:rPr>
            </w:pPr>
          </w:p>
        </w:tc>
      </w:tr>
      <w:tr w:rsidR="007E028B" w:rsidRPr="006F792B" w:rsidTr="00D235E7">
        <w:tc>
          <w:tcPr>
            <w:tcW w:w="1361" w:type="dxa"/>
          </w:tcPr>
          <w:p w:rsidR="007E028B" w:rsidRPr="006F792B" w:rsidRDefault="007E028B" w:rsidP="00D235E7">
            <w:pPr>
              <w:spacing w:after="0" w:line="240" w:lineRule="auto"/>
              <w:rPr>
                <w:rFonts w:ascii="Times New Roman" w:hAnsi="Times New Roman"/>
                <w:i/>
                <w:iCs/>
              </w:rPr>
            </w:pPr>
            <w:r w:rsidRPr="006F792B">
              <w:rPr>
                <w:rFonts w:ascii="Times New Roman" w:hAnsi="Times New Roman"/>
                <w:i/>
                <w:iCs/>
              </w:rPr>
              <w:t>Metabolizmo ir mitybos sutrikimai</w:t>
            </w:r>
          </w:p>
        </w:tc>
        <w:tc>
          <w:tcPr>
            <w:tcW w:w="1719" w:type="dxa"/>
          </w:tcPr>
          <w:p w:rsidR="007E028B" w:rsidRPr="006F792B" w:rsidRDefault="007E028B" w:rsidP="00D235E7">
            <w:pPr>
              <w:spacing w:after="0" w:line="240" w:lineRule="auto"/>
              <w:rPr>
                <w:rFonts w:ascii="Times New Roman" w:hAnsi="Times New Roman"/>
              </w:rPr>
            </w:pPr>
            <w:r w:rsidRPr="006F792B">
              <w:rPr>
                <w:rFonts w:ascii="Times New Roman" w:hAnsi="Times New Roman"/>
              </w:rPr>
              <w:t>Padidėjusi trigliceridų koncentra</w:t>
            </w:r>
            <w:r w:rsidRPr="006F792B">
              <w:rPr>
                <w:rFonts w:ascii="Times New Roman" w:hAnsi="Times New Roman"/>
              </w:rPr>
              <w:softHyphen/>
              <w:t xml:space="preserve">cija </w:t>
            </w:r>
            <w:r w:rsidRPr="006F792B">
              <w:rPr>
                <w:rFonts w:ascii="Times New Roman" w:hAnsi="Times New Roman"/>
              </w:rPr>
              <w:lastRenderedPageBreak/>
              <w:t>serume</w:t>
            </w:r>
            <w:r w:rsidRPr="006F792B">
              <w:rPr>
                <w:rFonts w:ascii="Times New Roman" w:hAnsi="Times New Roman"/>
                <w:vertAlign w:val="superscript"/>
              </w:rPr>
              <w:t> 10, 30</w:t>
            </w:r>
            <w:r w:rsidRPr="006F792B">
              <w:rPr>
                <w:rFonts w:ascii="Times New Roman" w:hAnsi="Times New Roman"/>
              </w:rPr>
              <w:t>, padidėjusi bendro (ypač MTL) cholesterolio koncentracija </w:t>
            </w:r>
            <w:r w:rsidRPr="006F792B">
              <w:rPr>
                <w:rFonts w:ascii="Times New Roman" w:hAnsi="Times New Roman"/>
                <w:vertAlign w:val="superscript"/>
              </w:rPr>
              <w:t>11, 30</w:t>
            </w:r>
            <w:r w:rsidRPr="006F792B">
              <w:rPr>
                <w:rFonts w:ascii="Times New Roman" w:hAnsi="Times New Roman"/>
              </w:rPr>
              <w:t>, sumažėjusi DTL cholesterolio koncentracija </w:t>
            </w:r>
            <w:r w:rsidRPr="006F792B">
              <w:rPr>
                <w:rFonts w:ascii="Times New Roman" w:hAnsi="Times New Roman"/>
                <w:vertAlign w:val="superscript"/>
              </w:rPr>
              <w:t>17, 30</w:t>
            </w:r>
            <w:r w:rsidRPr="006F792B">
              <w:rPr>
                <w:rFonts w:ascii="Times New Roman" w:hAnsi="Times New Roman"/>
              </w:rPr>
              <w:t>, svorio prieaugis </w:t>
            </w:r>
            <w:r w:rsidRPr="006F792B">
              <w:rPr>
                <w:rFonts w:ascii="Times New Roman" w:hAnsi="Times New Roman"/>
                <w:vertAlign w:val="superscript"/>
              </w:rPr>
              <w:t>8, 30</w:t>
            </w:r>
          </w:p>
        </w:tc>
        <w:tc>
          <w:tcPr>
            <w:tcW w:w="2068" w:type="dxa"/>
          </w:tcPr>
          <w:p w:rsidR="007E028B" w:rsidRPr="00EB27A1" w:rsidRDefault="007E028B" w:rsidP="00D235E7">
            <w:pPr>
              <w:spacing w:after="0" w:line="240" w:lineRule="auto"/>
              <w:rPr>
                <w:rFonts w:ascii="Times New Roman" w:eastAsiaTheme="minorHAnsi" w:hAnsi="Times New Roman"/>
              </w:rPr>
            </w:pPr>
            <w:r w:rsidRPr="006F792B">
              <w:rPr>
                <w:rFonts w:ascii="Times New Roman" w:hAnsi="Times New Roman"/>
              </w:rPr>
              <w:lastRenderedPageBreak/>
              <w:t xml:space="preserve">Padidėjęs apetitas, padidėjusi gliukozės </w:t>
            </w:r>
            <w:r w:rsidRPr="006F792B">
              <w:rPr>
                <w:rFonts w:ascii="Times New Roman" w:hAnsi="Times New Roman"/>
              </w:rPr>
              <w:lastRenderedPageBreak/>
              <w:t>koncentracija kraujyje (iki hiperglikemijos) </w:t>
            </w:r>
            <w:r w:rsidRPr="006F792B">
              <w:rPr>
                <w:rFonts w:ascii="Times New Roman" w:hAnsi="Times New Roman"/>
                <w:vertAlign w:val="superscript"/>
              </w:rPr>
              <w:t>6, 30</w:t>
            </w:r>
          </w:p>
        </w:tc>
        <w:tc>
          <w:tcPr>
            <w:tcW w:w="1699" w:type="dxa"/>
          </w:tcPr>
          <w:p w:rsidR="007E028B" w:rsidRPr="00EB27A1" w:rsidRDefault="007E028B" w:rsidP="00D235E7">
            <w:pPr>
              <w:spacing w:after="0" w:line="240" w:lineRule="auto"/>
              <w:rPr>
                <w:rFonts w:ascii="Times New Roman" w:eastAsiaTheme="minorHAnsi" w:hAnsi="Times New Roman"/>
              </w:rPr>
            </w:pPr>
            <w:r w:rsidRPr="006F792B">
              <w:rPr>
                <w:rFonts w:ascii="Times New Roman" w:hAnsi="Times New Roman"/>
              </w:rPr>
              <w:lastRenderedPageBreak/>
              <w:t>Hiponatremija</w:t>
            </w:r>
            <w:r w:rsidRPr="006F792B">
              <w:rPr>
                <w:rFonts w:ascii="Times New Roman" w:hAnsi="Times New Roman"/>
                <w:vertAlign w:val="superscript"/>
              </w:rPr>
              <w:t> 19</w:t>
            </w:r>
            <w:r w:rsidRPr="006F792B">
              <w:rPr>
                <w:rFonts w:ascii="Times New Roman" w:hAnsi="Times New Roman"/>
              </w:rPr>
              <w:t>, cukrinis diabetas </w:t>
            </w:r>
            <w:r w:rsidRPr="006F792B">
              <w:rPr>
                <w:rFonts w:ascii="Times New Roman" w:hAnsi="Times New Roman"/>
                <w:vertAlign w:val="superscript"/>
              </w:rPr>
              <w:t xml:space="preserve">1, 5 </w:t>
            </w:r>
            <w:r w:rsidRPr="006F792B">
              <w:rPr>
                <w:rFonts w:ascii="Times New Roman" w:hAnsi="Times New Roman"/>
              </w:rPr>
              <w:lastRenderedPageBreak/>
              <w:t>Pasunkėjęs esamas diabetas</w:t>
            </w:r>
          </w:p>
        </w:tc>
        <w:tc>
          <w:tcPr>
            <w:tcW w:w="1650" w:type="dxa"/>
          </w:tcPr>
          <w:p w:rsidR="007E028B" w:rsidRPr="00EB27A1" w:rsidRDefault="007E028B" w:rsidP="00D235E7">
            <w:pPr>
              <w:spacing w:after="0" w:line="240" w:lineRule="auto"/>
              <w:rPr>
                <w:rFonts w:ascii="Times New Roman" w:eastAsiaTheme="minorHAnsi" w:hAnsi="Times New Roman"/>
              </w:rPr>
            </w:pPr>
            <w:r w:rsidRPr="006F792B">
              <w:rPr>
                <w:rFonts w:ascii="Times New Roman" w:hAnsi="Times New Roman"/>
              </w:rPr>
              <w:lastRenderedPageBreak/>
              <w:t>Netabolinis sindromas </w:t>
            </w:r>
            <w:r w:rsidRPr="006F792B">
              <w:rPr>
                <w:rFonts w:ascii="Times New Roman" w:hAnsi="Times New Roman"/>
                <w:vertAlign w:val="superscript"/>
              </w:rPr>
              <w:t>29</w:t>
            </w:r>
          </w:p>
        </w:tc>
        <w:tc>
          <w:tcPr>
            <w:tcW w:w="1386" w:type="dxa"/>
          </w:tcPr>
          <w:p w:rsidR="007E028B" w:rsidRPr="006F792B" w:rsidRDefault="007E028B" w:rsidP="00D235E7">
            <w:pPr>
              <w:spacing w:after="0" w:line="240" w:lineRule="auto"/>
              <w:rPr>
                <w:rFonts w:ascii="Times New Roman" w:hAnsi="Times New Roman"/>
              </w:rPr>
            </w:pPr>
          </w:p>
        </w:tc>
        <w:tc>
          <w:tcPr>
            <w:tcW w:w="1316" w:type="dxa"/>
          </w:tcPr>
          <w:p w:rsidR="007E028B" w:rsidRPr="006F792B" w:rsidRDefault="007E028B" w:rsidP="00D235E7">
            <w:pPr>
              <w:spacing w:after="0" w:line="240" w:lineRule="auto"/>
              <w:rPr>
                <w:rFonts w:ascii="Times New Roman" w:hAnsi="Times New Roman"/>
              </w:rPr>
            </w:pPr>
          </w:p>
        </w:tc>
      </w:tr>
      <w:tr w:rsidR="007E028B" w:rsidRPr="006F792B" w:rsidTr="00D235E7">
        <w:tc>
          <w:tcPr>
            <w:tcW w:w="1361" w:type="dxa"/>
          </w:tcPr>
          <w:p w:rsidR="007E028B" w:rsidRPr="006F792B" w:rsidRDefault="007E028B" w:rsidP="00D235E7">
            <w:pPr>
              <w:spacing w:after="0" w:line="240" w:lineRule="auto"/>
              <w:rPr>
                <w:rFonts w:ascii="Times New Roman" w:hAnsi="Times New Roman"/>
                <w:i/>
                <w:iCs/>
              </w:rPr>
            </w:pPr>
            <w:r w:rsidRPr="006F792B">
              <w:rPr>
                <w:rFonts w:ascii="Times New Roman" w:hAnsi="Times New Roman"/>
                <w:i/>
                <w:iCs/>
              </w:rPr>
              <w:t>Psichikos sutrikimai</w:t>
            </w:r>
          </w:p>
        </w:tc>
        <w:tc>
          <w:tcPr>
            <w:tcW w:w="1719" w:type="dxa"/>
          </w:tcPr>
          <w:p w:rsidR="007E028B" w:rsidRPr="006F792B" w:rsidRDefault="007E028B" w:rsidP="00D235E7">
            <w:pPr>
              <w:spacing w:after="0" w:line="240" w:lineRule="auto"/>
              <w:rPr>
                <w:rFonts w:ascii="Times New Roman" w:hAnsi="Times New Roman"/>
              </w:rPr>
            </w:pPr>
          </w:p>
        </w:tc>
        <w:tc>
          <w:tcPr>
            <w:tcW w:w="2068" w:type="dxa"/>
          </w:tcPr>
          <w:p w:rsidR="007E028B" w:rsidRPr="006F792B" w:rsidRDefault="007E028B" w:rsidP="00D235E7">
            <w:pPr>
              <w:spacing w:after="0" w:line="240" w:lineRule="auto"/>
              <w:rPr>
                <w:rFonts w:ascii="Times New Roman" w:hAnsi="Times New Roman"/>
              </w:rPr>
            </w:pPr>
            <w:r w:rsidRPr="006F792B">
              <w:rPr>
                <w:rFonts w:ascii="Times New Roman" w:hAnsi="Times New Roman"/>
              </w:rPr>
              <w:t>Nenormalūs sapnai ir košmarai, savižudiškos mintys ir elgesys </w:t>
            </w:r>
            <w:r w:rsidRPr="006F792B">
              <w:rPr>
                <w:rFonts w:ascii="Times New Roman" w:hAnsi="Times New Roman"/>
                <w:vertAlign w:val="superscript"/>
              </w:rPr>
              <w:t>20</w:t>
            </w:r>
          </w:p>
        </w:tc>
        <w:tc>
          <w:tcPr>
            <w:tcW w:w="1699" w:type="dxa"/>
          </w:tcPr>
          <w:p w:rsidR="007E028B" w:rsidRPr="006F792B" w:rsidRDefault="007E028B" w:rsidP="00D235E7">
            <w:pPr>
              <w:spacing w:after="0" w:line="240" w:lineRule="auto"/>
              <w:rPr>
                <w:rFonts w:ascii="Times New Roman" w:hAnsi="Times New Roman"/>
              </w:rPr>
            </w:pPr>
          </w:p>
        </w:tc>
        <w:tc>
          <w:tcPr>
            <w:tcW w:w="1650" w:type="dxa"/>
          </w:tcPr>
          <w:p w:rsidR="007E028B" w:rsidRPr="00EB27A1" w:rsidRDefault="007E028B" w:rsidP="00D235E7">
            <w:pPr>
              <w:spacing w:after="0" w:line="240" w:lineRule="auto"/>
              <w:rPr>
                <w:rFonts w:ascii="Times New Roman" w:eastAsiaTheme="minorHAnsi" w:hAnsi="Times New Roman"/>
              </w:rPr>
            </w:pPr>
            <w:r w:rsidRPr="006F792B">
              <w:rPr>
                <w:rFonts w:ascii="Times New Roman" w:hAnsi="Times New Roman"/>
              </w:rPr>
              <w:t>Somnambulizmas ir susijusios reakcijos, pvz., kalbėjimas miegant ir su miegu susijęs valgymo sutrikimas</w:t>
            </w:r>
          </w:p>
        </w:tc>
        <w:tc>
          <w:tcPr>
            <w:tcW w:w="1386" w:type="dxa"/>
          </w:tcPr>
          <w:p w:rsidR="007E028B" w:rsidRPr="006F792B" w:rsidRDefault="007E028B" w:rsidP="00D235E7">
            <w:pPr>
              <w:spacing w:after="0" w:line="240" w:lineRule="auto"/>
              <w:rPr>
                <w:rFonts w:ascii="Times New Roman" w:hAnsi="Times New Roman"/>
              </w:rPr>
            </w:pPr>
          </w:p>
        </w:tc>
        <w:tc>
          <w:tcPr>
            <w:tcW w:w="1316" w:type="dxa"/>
          </w:tcPr>
          <w:p w:rsidR="007E028B" w:rsidRPr="006F792B" w:rsidRDefault="007E028B" w:rsidP="00D235E7">
            <w:pPr>
              <w:spacing w:after="0" w:line="240" w:lineRule="auto"/>
              <w:rPr>
                <w:rFonts w:ascii="Times New Roman" w:hAnsi="Times New Roman"/>
              </w:rPr>
            </w:pPr>
          </w:p>
        </w:tc>
      </w:tr>
      <w:tr w:rsidR="007E028B" w:rsidRPr="006F792B" w:rsidTr="00D235E7">
        <w:tc>
          <w:tcPr>
            <w:tcW w:w="1361" w:type="dxa"/>
          </w:tcPr>
          <w:p w:rsidR="007E028B" w:rsidRPr="006F792B" w:rsidRDefault="007E028B" w:rsidP="00D235E7">
            <w:pPr>
              <w:spacing w:after="0" w:line="240" w:lineRule="auto"/>
              <w:rPr>
                <w:rFonts w:ascii="Times New Roman" w:hAnsi="Times New Roman"/>
                <w:i/>
                <w:iCs/>
              </w:rPr>
            </w:pPr>
            <w:r w:rsidRPr="006F792B">
              <w:rPr>
                <w:rFonts w:ascii="Times New Roman" w:hAnsi="Times New Roman"/>
                <w:i/>
                <w:iCs/>
              </w:rPr>
              <w:t>Nervų sistemos sutrikimai</w:t>
            </w:r>
          </w:p>
        </w:tc>
        <w:tc>
          <w:tcPr>
            <w:tcW w:w="1719" w:type="dxa"/>
          </w:tcPr>
          <w:p w:rsidR="007E028B" w:rsidRPr="006F792B" w:rsidRDefault="007E028B" w:rsidP="00D235E7">
            <w:pPr>
              <w:spacing w:after="0" w:line="240" w:lineRule="auto"/>
              <w:rPr>
                <w:rFonts w:ascii="Times New Roman" w:hAnsi="Times New Roman"/>
              </w:rPr>
            </w:pPr>
            <w:r w:rsidRPr="006F792B">
              <w:rPr>
                <w:rFonts w:ascii="Times New Roman" w:hAnsi="Times New Roman"/>
              </w:rPr>
              <w:t>Svaigulys  </w:t>
            </w:r>
            <w:r w:rsidRPr="006F792B">
              <w:rPr>
                <w:rFonts w:ascii="Times New Roman" w:hAnsi="Times New Roman"/>
                <w:vertAlign w:val="superscript"/>
              </w:rPr>
              <w:t>4, 16</w:t>
            </w:r>
            <w:r w:rsidRPr="006F792B">
              <w:rPr>
                <w:rFonts w:ascii="Times New Roman" w:hAnsi="Times New Roman"/>
              </w:rPr>
              <w:t>, mieguistumas </w:t>
            </w:r>
            <w:r w:rsidRPr="006F792B">
              <w:rPr>
                <w:rFonts w:ascii="Times New Roman" w:hAnsi="Times New Roman"/>
                <w:vertAlign w:val="superscript"/>
              </w:rPr>
              <w:t>2, 16</w:t>
            </w:r>
            <w:r w:rsidRPr="006F792B">
              <w:rPr>
                <w:rFonts w:ascii="Times New Roman" w:hAnsi="Times New Roman"/>
              </w:rPr>
              <w:t>, galvos skausmas, ekstrapiramidiniai simptomai</w:t>
            </w:r>
            <w:r w:rsidRPr="006F792B">
              <w:rPr>
                <w:rFonts w:ascii="Times New Roman" w:hAnsi="Times New Roman"/>
                <w:vertAlign w:val="superscript"/>
              </w:rPr>
              <w:t> 1, 21</w:t>
            </w:r>
          </w:p>
        </w:tc>
        <w:tc>
          <w:tcPr>
            <w:tcW w:w="2068" w:type="dxa"/>
          </w:tcPr>
          <w:p w:rsidR="007E028B" w:rsidRPr="00EB27A1" w:rsidRDefault="007E028B" w:rsidP="00D235E7">
            <w:pPr>
              <w:spacing w:after="0" w:line="240" w:lineRule="auto"/>
              <w:rPr>
                <w:rFonts w:ascii="Times New Roman" w:eastAsiaTheme="minorHAnsi" w:hAnsi="Times New Roman"/>
              </w:rPr>
            </w:pPr>
            <w:r w:rsidRPr="006F792B">
              <w:rPr>
                <w:rFonts w:ascii="Times New Roman" w:hAnsi="Times New Roman"/>
              </w:rPr>
              <w:t>Dizartrija</w:t>
            </w:r>
          </w:p>
        </w:tc>
        <w:tc>
          <w:tcPr>
            <w:tcW w:w="1699" w:type="dxa"/>
          </w:tcPr>
          <w:p w:rsidR="007E028B" w:rsidRPr="00EB27A1" w:rsidRDefault="007E028B" w:rsidP="00D235E7">
            <w:pPr>
              <w:spacing w:after="0" w:line="240" w:lineRule="auto"/>
              <w:rPr>
                <w:rFonts w:ascii="Times New Roman" w:eastAsiaTheme="minorHAnsi" w:hAnsi="Times New Roman"/>
              </w:rPr>
            </w:pPr>
            <w:r w:rsidRPr="006F792B">
              <w:rPr>
                <w:rFonts w:ascii="Times New Roman" w:hAnsi="Times New Roman"/>
              </w:rPr>
              <w:t>Traukuliai </w:t>
            </w:r>
            <w:r w:rsidRPr="006F792B">
              <w:rPr>
                <w:rFonts w:ascii="Times New Roman" w:hAnsi="Times New Roman"/>
                <w:vertAlign w:val="superscript"/>
              </w:rPr>
              <w:t>1</w:t>
            </w:r>
            <w:r w:rsidRPr="006F792B">
              <w:rPr>
                <w:rFonts w:ascii="Times New Roman" w:hAnsi="Times New Roman"/>
              </w:rPr>
              <w:t>, neramių kojų sindromas, vėlyvoji diskinezija </w:t>
            </w:r>
            <w:r w:rsidRPr="006F792B">
              <w:rPr>
                <w:rFonts w:ascii="Times New Roman" w:hAnsi="Times New Roman"/>
                <w:vertAlign w:val="superscript"/>
              </w:rPr>
              <w:t>1, 5</w:t>
            </w:r>
            <w:r w:rsidRPr="006F792B">
              <w:rPr>
                <w:rFonts w:ascii="Times New Roman" w:hAnsi="Times New Roman"/>
              </w:rPr>
              <w:t>, sinkopė </w:t>
            </w:r>
            <w:r w:rsidRPr="006F792B">
              <w:rPr>
                <w:rFonts w:ascii="Times New Roman" w:hAnsi="Times New Roman"/>
                <w:vertAlign w:val="superscript"/>
              </w:rPr>
              <w:t>4, 16</w:t>
            </w:r>
          </w:p>
        </w:tc>
        <w:tc>
          <w:tcPr>
            <w:tcW w:w="1650" w:type="dxa"/>
          </w:tcPr>
          <w:p w:rsidR="007E028B" w:rsidRPr="006F792B" w:rsidRDefault="007E028B" w:rsidP="00D235E7">
            <w:pPr>
              <w:spacing w:after="0" w:line="240" w:lineRule="auto"/>
              <w:rPr>
                <w:rFonts w:ascii="Times New Roman" w:hAnsi="Times New Roman"/>
              </w:rPr>
            </w:pPr>
          </w:p>
        </w:tc>
        <w:tc>
          <w:tcPr>
            <w:tcW w:w="1386" w:type="dxa"/>
          </w:tcPr>
          <w:p w:rsidR="007E028B" w:rsidRPr="006F792B" w:rsidRDefault="007E028B" w:rsidP="00D235E7">
            <w:pPr>
              <w:spacing w:after="0" w:line="240" w:lineRule="auto"/>
              <w:rPr>
                <w:rFonts w:ascii="Times New Roman" w:hAnsi="Times New Roman"/>
              </w:rPr>
            </w:pPr>
          </w:p>
        </w:tc>
        <w:tc>
          <w:tcPr>
            <w:tcW w:w="1316" w:type="dxa"/>
          </w:tcPr>
          <w:p w:rsidR="007E028B" w:rsidRPr="006F792B" w:rsidRDefault="007E028B" w:rsidP="00D235E7">
            <w:pPr>
              <w:spacing w:after="0" w:line="240" w:lineRule="auto"/>
              <w:rPr>
                <w:rFonts w:ascii="Times New Roman" w:hAnsi="Times New Roman"/>
              </w:rPr>
            </w:pPr>
          </w:p>
        </w:tc>
      </w:tr>
      <w:tr w:rsidR="007E028B" w:rsidRPr="006F792B" w:rsidTr="00D235E7">
        <w:tc>
          <w:tcPr>
            <w:tcW w:w="1361" w:type="dxa"/>
          </w:tcPr>
          <w:p w:rsidR="007E028B" w:rsidRPr="006F792B" w:rsidRDefault="007E028B" w:rsidP="00D235E7">
            <w:pPr>
              <w:spacing w:after="0" w:line="240" w:lineRule="auto"/>
              <w:rPr>
                <w:rFonts w:ascii="Times New Roman" w:hAnsi="Times New Roman"/>
                <w:i/>
                <w:iCs/>
              </w:rPr>
            </w:pPr>
            <w:r w:rsidRPr="006F792B">
              <w:rPr>
                <w:rFonts w:ascii="Times New Roman" w:hAnsi="Times New Roman"/>
                <w:i/>
                <w:iCs/>
              </w:rPr>
              <w:t>Širdies sutrikimai</w:t>
            </w:r>
          </w:p>
        </w:tc>
        <w:tc>
          <w:tcPr>
            <w:tcW w:w="1719" w:type="dxa"/>
          </w:tcPr>
          <w:p w:rsidR="007E028B" w:rsidRPr="006F792B" w:rsidRDefault="007E028B" w:rsidP="00D235E7">
            <w:pPr>
              <w:spacing w:after="0" w:line="240" w:lineRule="auto"/>
              <w:rPr>
                <w:rFonts w:ascii="Times New Roman" w:hAnsi="Times New Roman"/>
              </w:rPr>
            </w:pPr>
          </w:p>
        </w:tc>
        <w:tc>
          <w:tcPr>
            <w:tcW w:w="2068" w:type="dxa"/>
          </w:tcPr>
          <w:p w:rsidR="007E028B" w:rsidRPr="006F792B" w:rsidRDefault="007E028B" w:rsidP="00D235E7">
            <w:pPr>
              <w:spacing w:after="0" w:line="240" w:lineRule="auto"/>
              <w:rPr>
                <w:rFonts w:ascii="Times New Roman" w:hAnsi="Times New Roman"/>
              </w:rPr>
            </w:pPr>
            <w:r w:rsidRPr="006F792B">
              <w:rPr>
                <w:rFonts w:ascii="Times New Roman" w:hAnsi="Times New Roman"/>
              </w:rPr>
              <w:t>Tachikardija </w:t>
            </w:r>
            <w:r w:rsidRPr="006F792B">
              <w:rPr>
                <w:rFonts w:ascii="Times New Roman" w:hAnsi="Times New Roman"/>
                <w:vertAlign w:val="superscript"/>
              </w:rPr>
              <w:t>4</w:t>
            </w:r>
            <w:r w:rsidRPr="006F792B">
              <w:rPr>
                <w:rFonts w:ascii="Times New Roman" w:hAnsi="Times New Roman"/>
              </w:rPr>
              <w:t>, palpitacija </w:t>
            </w:r>
            <w:r w:rsidRPr="006F792B">
              <w:rPr>
                <w:rFonts w:ascii="Times New Roman" w:hAnsi="Times New Roman"/>
                <w:vertAlign w:val="superscript"/>
              </w:rPr>
              <w:t>23</w:t>
            </w:r>
          </w:p>
        </w:tc>
        <w:tc>
          <w:tcPr>
            <w:tcW w:w="1699" w:type="dxa"/>
          </w:tcPr>
          <w:p w:rsidR="007E028B" w:rsidRPr="00EB27A1" w:rsidRDefault="007E028B" w:rsidP="00D235E7">
            <w:pPr>
              <w:spacing w:after="0" w:line="240" w:lineRule="auto"/>
              <w:rPr>
                <w:rFonts w:ascii="Times New Roman" w:eastAsiaTheme="minorHAnsi" w:hAnsi="Times New Roman"/>
              </w:rPr>
            </w:pPr>
            <w:r w:rsidRPr="006F792B">
              <w:rPr>
                <w:rFonts w:ascii="Times New Roman" w:hAnsi="Times New Roman"/>
              </w:rPr>
              <w:t>Pailgėjęs QT </w:t>
            </w:r>
            <w:r w:rsidRPr="006F792B">
              <w:rPr>
                <w:rFonts w:ascii="Times New Roman" w:hAnsi="Times New Roman"/>
                <w:vertAlign w:val="superscript"/>
              </w:rPr>
              <w:t>1, 12, 18</w:t>
            </w:r>
            <w:r w:rsidRPr="006F792B">
              <w:rPr>
                <w:rFonts w:ascii="Times New Roman" w:hAnsi="Times New Roman"/>
              </w:rPr>
              <w:t>, bradikardija </w:t>
            </w:r>
            <w:r w:rsidRPr="006F792B">
              <w:rPr>
                <w:rFonts w:ascii="Times New Roman" w:hAnsi="Times New Roman"/>
                <w:vertAlign w:val="superscript"/>
              </w:rPr>
              <w:t>32</w:t>
            </w:r>
          </w:p>
        </w:tc>
        <w:tc>
          <w:tcPr>
            <w:tcW w:w="1650" w:type="dxa"/>
          </w:tcPr>
          <w:p w:rsidR="007E028B" w:rsidRPr="006F792B" w:rsidRDefault="007E028B" w:rsidP="00D235E7">
            <w:pPr>
              <w:spacing w:after="0" w:line="240" w:lineRule="auto"/>
              <w:rPr>
                <w:rFonts w:ascii="Times New Roman" w:hAnsi="Times New Roman"/>
              </w:rPr>
            </w:pPr>
          </w:p>
        </w:tc>
        <w:tc>
          <w:tcPr>
            <w:tcW w:w="1386" w:type="dxa"/>
          </w:tcPr>
          <w:p w:rsidR="007E028B" w:rsidRPr="006F792B" w:rsidRDefault="007E028B" w:rsidP="00D235E7">
            <w:pPr>
              <w:spacing w:after="0" w:line="240" w:lineRule="auto"/>
              <w:rPr>
                <w:rFonts w:ascii="Times New Roman" w:hAnsi="Times New Roman"/>
              </w:rPr>
            </w:pPr>
          </w:p>
        </w:tc>
        <w:tc>
          <w:tcPr>
            <w:tcW w:w="1316" w:type="dxa"/>
          </w:tcPr>
          <w:p w:rsidR="007E028B" w:rsidRPr="006F792B" w:rsidRDefault="007E028B" w:rsidP="00D235E7">
            <w:pPr>
              <w:spacing w:after="0" w:line="240" w:lineRule="auto"/>
              <w:rPr>
                <w:rFonts w:ascii="Times New Roman" w:hAnsi="Times New Roman"/>
              </w:rPr>
            </w:pPr>
          </w:p>
        </w:tc>
      </w:tr>
      <w:tr w:rsidR="007E028B" w:rsidRPr="006F792B" w:rsidTr="00D235E7">
        <w:tc>
          <w:tcPr>
            <w:tcW w:w="1361" w:type="dxa"/>
          </w:tcPr>
          <w:p w:rsidR="007E028B" w:rsidRPr="006F792B" w:rsidRDefault="007E028B" w:rsidP="00D235E7">
            <w:pPr>
              <w:spacing w:after="0" w:line="240" w:lineRule="auto"/>
              <w:rPr>
                <w:rFonts w:ascii="Times New Roman" w:hAnsi="Times New Roman"/>
                <w:i/>
                <w:iCs/>
              </w:rPr>
            </w:pPr>
            <w:r w:rsidRPr="006F792B">
              <w:rPr>
                <w:rFonts w:ascii="Times New Roman" w:hAnsi="Times New Roman"/>
                <w:i/>
                <w:iCs/>
              </w:rPr>
              <w:t>Akių sutrikimai</w:t>
            </w:r>
          </w:p>
        </w:tc>
        <w:tc>
          <w:tcPr>
            <w:tcW w:w="1719" w:type="dxa"/>
          </w:tcPr>
          <w:p w:rsidR="007E028B" w:rsidRPr="006F792B" w:rsidRDefault="007E028B" w:rsidP="00D235E7">
            <w:pPr>
              <w:spacing w:after="0" w:line="240" w:lineRule="auto"/>
              <w:rPr>
                <w:rFonts w:ascii="Times New Roman" w:hAnsi="Times New Roman"/>
              </w:rPr>
            </w:pPr>
          </w:p>
        </w:tc>
        <w:tc>
          <w:tcPr>
            <w:tcW w:w="2068" w:type="dxa"/>
          </w:tcPr>
          <w:p w:rsidR="007E028B" w:rsidRPr="006F792B" w:rsidRDefault="007E028B" w:rsidP="00D235E7">
            <w:pPr>
              <w:spacing w:after="0" w:line="240" w:lineRule="auto"/>
              <w:rPr>
                <w:rFonts w:ascii="Times New Roman" w:hAnsi="Times New Roman"/>
              </w:rPr>
            </w:pPr>
            <w:r w:rsidRPr="006F792B">
              <w:rPr>
                <w:rFonts w:ascii="Times New Roman" w:hAnsi="Times New Roman"/>
              </w:rPr>
              <w:t>Neryškus matymas</w:t>
            </w:r>
          </w:p>
        </w:tc>
        <w:tc>
          <w:tcPr>
            <w:tcW w:w="1699" w:type="dxa"/>
          </w:tcPr>
          <w:p w:rsidR="007E028B" w:rsidRPr="006F792B" w:rsidRDefault="007E028B" w:rsidP="00D235E7">
            <w:pPr>
              <w:spacing w:after="0" w:line="240" w:lineRule="auto"/>
              <w:rPr>
                <w:rFonts w:ascii="Times New Roman" w:hAnsi="Times New Roman"/>
              </w:rPr>
            </w:pPr>
          </w:p>
        </w:tc>
        <w:tc>
          <w:tcPr>
            <w:tcW w:w="1650" w:type="dxa"/>
          </w:tcPr>
          <w:p w:rsidR="007E028B" w:rsidRPr="006F792B" w:rsidRDefault="007E028B" w:rsidP="00D235E7">
            <w:pPr>
              <w:spacing w:after="0" w:line="240" w:lineRule="auto"/>
              <w:rPr>
                <w:rFonts w:ascii="Times New Roman" w:hAnsi="Times New Roman"/>
              </w:rPr>
            </w:pPr>
          </w:p>
        </w:tc>
        <w:tc>
          <w:tcPr>
            <w:tcW w:w="1386" w:type="dxa"/>
          </w:tcPr>
          <w:p w:rsidR="007E028B" w:rsidRPr="006F792B" w:rsidRDefault="007E028B" w:rsidP="00D235E7">
            <w:pPr>
              <w:spacing w:after="0" w:line="240" w:lineRule="auto"/>
              <w:rPr>
                <w:rFonts w:ascii="Times New Roman" w:hAnsi="Times New Roman"/>
              </w:rPr>
            </w:pPr>
          </w:p>
        </w:tc>
        <w:tc>
          <w:tcPr>
            <w:tcW w:w="1316" w:type="dxa"/>
          </w:tcPr>
          <w:p w:rsidR="007E028B" w:rsidRPr="006F792B" w:rsidRDefault="007E028B" w:rsidP="00D235E7">
            <w:pPr>
              <w:spacing w:after="0" w:line="240" w:lineRule="auto"/>
              <w:rPr>
                <w:rFonts w:ascii="Times New Roman" w:hAnsi="Times New Roman"/>
              </w:rPr>
            </w:pPr>
          </w:p>
        </w:tc>
      </w:tr>
      <w:tr w:rsidR="007E028B" w:rsidRPr="006F792B" w:rsidTr="00D235E7">
        <w:tc>
          <w:tcPr>
            <w:tcW w:w="1361" w:type="dxa"/>
          </w:tcPr>
          <w:p w:rsidR="007E028B" w:rsidRPr="006F792B" w:rsidRDefault="007E028B" w:rsidP="00D235E7">
            <w:pPr>
              <w:spacing w:after="0" w:line="240" w:lineRule="auto"/>
              <w:rPr>
                <w:rFonts w:ascii="Times New Roman" w:hAnsi="Times New Roman"/>
                <w:i/>
                <w:iCs/>
              </w:rPr>
            </w:pPr>
            <w:r w:rsidRPr="006F792B">
              <w:rPr>
                <w:rFonts w:ascii="Times New Roman" w:hAnsi="Times New Roman"/>
                <w:i/>
                <w:iCs/>
              </w:rPr>
              <w:t>Kraujagyslių sutrikimai</w:t>
            </w:r>
          </w:p>
        </w:tc>
        <w:tc>
          <w:tcPr>
            <w:tcW w:w="1719" w:type="dxa"/>
          </w:tcPr>
          <w:p w:rsidR="007E028B" w:rsidRPr="006F792B" w:rsidRDefault="007E028B" w:rsidP="00D235E7">
            <w:pPr>
              <w:spacing w:after="0" w:line="240" w:lineRule="auto"/>
              <w:rPr>
                <w:rFonts w:ascii="Times New Roman" w:hAnsi="Times New Roman"/>
              </w:rPr>
            </w:pPr>
          </w:p>
        </w:tc>
        <w:tc>
          <w:tcPr>
            <w:tcW w:w="2068" w:type="dxa"/>
          </w:tcPr>
          <w:p w:rsidR="007E028B" w:rsidRPr="006F792B" w:rsidRDefault="007E028B" w:rsidP="00D235E7">
            <w:pPr>
              <w:spacing w:after="0" w:line="240" w:lineRule="auto"/>
              <w:rPr>
                <w:rFonts w:ascii="Times New Roman" w:hAnsi="Times New Roman"/>
              </w:rPr>
            </w:pPr>
            <w:r w:rsidRPr="006F792B">
              <w:rPr>
                <w:rFonts w:ascii="Times New Roman" w:hAnsi="Times New Roman"/>
              </w:rPr>
              <w:t>Ortostatinė hipotenzija </w:t>
            </w:r>
            <w:r w:rsidRPr="006F792B">
              <w:rPr>
                <w:rFonts w:ascii="Times New Roman" w:hAnsi="Times New Roman"/>
                <w:vertAlign w:val="superscript"/>
              </w:rPr>
              <w:t>4, 16</w:t>
            </w:r>
          </w:p>
        </w:tc>
        <w:tc>
          <w:tcPr>
            <w:tcW w:w="1699" w:type="dxa"/>
          </w:tcPr>
          <w:p w:rsidR="007E028B" w:rsidRPr="006F792B" w:rsidRDefault="007E028B" w:rsidP="00D235E7">
            <w:pPr>
              <w:spacing w:after="0" w:line="240" w:lineRule="auto"/>
              <w:rPr>
                <w:rFonts w:ascii="Times New Roman" w:hAnsi="Times New Roman"/>
              </w:rPr>
            </w:pPr>
          </w:p>
        </w:tc>
        <w:tc>
          <w:tcPr>
            <w:tcW w:w="1650" w:type="dxa"/>
          </w:tcPr>
          <w:p w:rsidR="007E028B" w:rsidRPr="00EB27A1" w:rsidRDefault="007E028B" w:rsidP="00D235E7">
            <w:pPr>
              <w:spacing w:after="0" w:line="240" w:lineRule="auto"/>
              <w:rPr>
                <w:rFonts w:ascii="Times New Roman" w:eastAsiaTheme="minorHAnsi" w:hAnsi="Times New Roman"/>
              </w:rPr>
            </w:pPr>
            <w:r w:rsidRPr="006F792B">
              <w:rPr>
                <w:rFonts w:ascii="Times New Roman" w:hAnsi="Times New Roman"/>
              </w:rPr>
              <w:t>Venų tromboembolija </w:t>
            </w:r>
            <w:r w:rsidRPr="006F792B">
              <w:rPr>
                <w:rFonts w:ascii="Times New Roman" w:hAnsi="Times New Roman"/>
                <w:vertAlign w:val="superscript"/>
              </w:rPr>
              <w:t>1</w:t>
            </w:r>
          </w:p>
        </w:tc>
        <w:tc>
          <w:tcPr>
            <w:tcW w:w="1386" w:type="dxa"/>
          </w:tcPr>
          <w:p w:rsidR="007E028B" w:rsidRPr="006F792B" w:rsidRDefault="007E028B" w:rsidP="00D235E7">
            <w:pPr>
              <w:spacing w:after="0" w:line="240" w:lineRule="auto"/>
              <w:rPr>
                <w:rFonts w:ascii="Times New Roman" w:hAnsi="Times New Roman"/>
              </w:rPr>
            </w:pPr>
          </w:p>
        </w:tc>
        <w:tc>
          <w:tcPr>
            <w:tcW w:w="1316" w:type="dxa"/>
          </w:tcPr>
          <w:p w:rsidR="007E028B" w:rsidRPr="006F792B" w:rsidRDefault="00CD44F8" w:rsidP="00D235E7">
            <w:pPr>
              <w:spacing w:after="0" w:line="240" w:lineRule="auto"/>
              <w:rPr>
                <w:rFonts w:ascii="Times New Roman" w:hAnsi="Times New Roman"/>
              </w:rPr>
            </w:pPr>
            <w:r w:rsidRPr="00CA3CE6">
              <w:rPr>
                <w:rFonts w:ascii="Times New Roman" w:hAnsi="Times New Roman"/>
              </w:rPr>
              <w:t>Insultas</w:t>
            </w:r>
            <w:r>
              <w:rPr>
                <w:iCs/>
                <w:sz w:val="18"/>
                <w:szCs w:val="18"/>
              </w:rPr>
              <w:t> </w:t>
            </w:r>
            <w:r w:rsidRPr="00CA3CE6">
              <w:rPr>
                <w:rFonts w:ascii="Times New Roman" w:hAnsi="Times New Roman"/>
                <w:vertAlign w:val="superscript"/>
              </w:rPr>
              <w:t>33</w:t>
            </w:r>
          </w:p>
        </w:tc>
      </w:tr>
      <w:tr w:rsidR="007E028B" w:rsidRPr="006F792B" w:rsidTr="00D235E7">
        <w:tc>
          <w:tcPr>
            <w:tcW w:w="1361" w:type="dxa"/>
          </w:tcPr>
          <w:p w:rsidR="007E028B" w:rsidRPr="006F792B" w:rsidRDefault="007E028B" w:rsidP="00D235E7">
            <w:pPr>
              <w:spacing w:after="0" w:line="240" w:lineRule="auto"/>
              <w:rPr>
                <w:rFonts w:ascii="Times New Roman" w:hAnsi="Times New Roman"/>
                <w:i/>
                <w:iCs/>
              </w:rPr>
            </w:pPr>
            <w:r w:rsidRPr="006F792B">
              <w:rPr>
                <w:rFonts w:ascii="Times New Roman" w:hAnsi="Times New Roman"/>
                <w:i/>
                <w:iCs/>
              </w:rPr>
              <w:t>Kvėpavimo sistemos, krūtinės ląstos ir tarpuplaučio sutrikimai</w:t>
            </w:r>
          </w:p>
        </w:tc>
        <w:tc>
          <w:tcPr>
            <w:tcW w:w="1719" w:type="dxa"/>
          </w:tcPr>
          <w:p w:rsidR="007E028B" w:rsidRPr="006F792B" w:rsidRDefault="007E028B" w:rsidP="00D235E7">
            <w:pPr>
              <w:spacing w:after="0" w:line="240" w:lineRule="auto"/>
              <w:rPr>
                <w:rFonts w:ascii="Times New Roman" w:hAnsi="Times New Roman"/>
              </w:rPr>
            </w:pPr>
          </w:p>
        </w:tc>
        <w:tc>
          <w:tcPr>
            <w:tcW w:w="2068" w:type="dxa"/>
          </w:tcPr>
          <w:p w:rsidR="007E028B" w:rsidRPr="006F792B" w:rsidRDefault="007E028B" w:rsidP="00D235E7">
            <w:pPr>
              <w:spacing w:after="0" w:line="240" w:lineRule="auto"/>
              <w:rPr>
                <w:rFonts w:ascii="Times New Roman" w:hAnsi="Times New Roman"/>
              </w:rPr>
            </w:pPr>
            <w:r w:rsidRPr="006F792B">
              <w:rPr>
                <w:rFonts w:ascii="Times New Roman" w:hAnsi="Times New Roman"/>
              </w:rPr>
              <w:t>Dusulys </w:t>
            </w:r>
            <w:r w:rsidRPr="006F792B">
              <w:rPr>
                <w:rFonts w:ascii="Times New Roman" w:hAnsi="Times New Roman"/>
                <w:vertAlign w:val="superscript"/>
              </w:rPr>
              <w:t>23</w:t>
            </w:r>
          </w:p>
        </w:tc>
        <w:tc>
          <w:tcPr>
            <w:tcW w:w="1699" w:type="dxa"/>
          </w:tcPr>
          <w:p w:rsidR="007E028B" w:rsidRPr="00EB27A1" w:rsidRDefault="007E028B" w:rsidP="00D235E7">
            <w:pPr>
              <w:spacing w:after="0" w:line="240" w:lineRule="auto"/>
              <w:rPr>
                <w:rFonts w:ascii="Times New Roman" w:eastAsiaTheme="minorHAnsi" w:hAnsi="Times New Roman"/>
              </w:rPr>
            </w:pPr>
            <w:r w:rsidRPr="006F792B">
              <w:rPr>
                <w:rFonts w:ascii="Times New Roman" w:hAnsi="Times New Roman"/>
              </w:rPr>
              <w:t>Sloga</w:t>
            </w:r>
          </w:p>
        </w:tc>
        <w:tc>
          <w:tcPr>
            <w:tcW w:w="1650" w:type="dxa"/>
          </w:tcPr>
          <w:p w:rsidR="007E028B" w:rsidRPr="006F792B" w:rsidRDefault="007E028B" w:rsidP="00D235E7">
            <w:pPr>
              <w:spacing w:after="0" w:line="240" w:lineRule="auto"/>
              <w:rPr>
                <w:rFonts w:ascii="Times New Roman" w:hAnsi="Times New Roman"/>
              </w:rPr>
            </w:pPr>
          </w:p>
        </w:tc>
        <w:tc>
          <w:tcPr>
            <w:tcW w:w="1386" w:type="dxa"/>
          </w:tcPr>
          <w:p w:rsidR="007E028B" w:rsidRPr="006F792B" w:rsidRDefault="007E028B" w:rsidP="00D235E7">
            <w:pPr>
              <w:spacing w:after="0" w:line="240" w:lineRule="auto"/>
              <w:rPr>
                <w:rFonts w:ascii="Times New Roman" w:hAnsi="Times New Roman"/>
              </w:rPr>
            </w:pPr>
          </w:p>
        </w:tc>
        <w:tc>
          <w:tcPr>
            <w:tcW w:w="1316" w:type="dxa"/>
          </w:tcPr>
          <w:p w:rsidR="007E028B" w:rsidRPr="006F792B" w:rsidRDefault="007E028B" w:rsidP="00D235E7">
            <w:pPr>
              <w:spacing w:after="0" w:line="240" w:lineRule="auto"/>
              <w:rPr>
                <w:rFonts w:ascii="Times New Roman" w:hAnsi="Times New Roman"/>
              </w:rPr>
            </w:pPr>
          </w:p>
        </w:tc>
      </w:tr>
      <w:tr w:rsidR="007E028B" w:rsidRPr="006F792B" w:rsidTr="00D235E7">
        <w:tc>
          <w:tcPr>
            <w:tcW w:w="1361" w:type="dxa"/>
          </w:tcPr>
          <w:p w:rsidR="007E028B" w:rsidRPr="006F792B" w:rsidRDefault="007E028B" w:rsidP="00D235E7">
            <w:pPr>
              <w:spacing w:after="0" w:line="240" w:lineRule="auto"/>
              <w:rPr>
                <w:rFonts w:ascii="Times New Roman" w:hAnsi="Times New Roman"/>
                <w:i/>
                <w:iCs/>
              </w:rPr>
            </w:pPr>
            <w:r w:rsidRPr="006F792B">
              <w:rPr>
                <w:rFonts w:ascii="Times New Roman" w:hAnsi="Times New Roman"/>
                <w:i/>
                <w:iCs/>
              </w:rPr>
              <w:t>Virškinimo trakto sutrikimai</w:t>
            </w:r>
          </w:p>
        </w:tc>
        <w:tc>
          <w:tcPr>
            <w:tcW w:w="1719" w:type="dxa"/>
          </w:tcPr>
          <w:p w:rsidR="007E028B" w:rsidRPr="006F792B" w:rsidRDefault="007E028B" w:rsidP="00D235E7">
            <w:pPr>
              <w:spacing w:after="0" w:line="240" w:lineRule="auto"/>
              <w:rPr>
                <w:rFonts w:ascii="Times New Roman" w:hAnsi="Times New Roman"/>
              </w:rPr>
            </w:pPr>
            <w:r w:rsidRPr="006F792B">
              <w:rPr>
                <w:rFonts w:ascii="Times New Roman" w:hAnsi="Times New Roman"/>
              </w:rPr>
              <w:t>Sausa burna</w:t>
            </w:r>
          </w:p>
        </w:tc>
        <w:tc>
          <w:tcPr>
            <w:tcW w:w="2068" w:type="dxa"/>
          </w:tcPr>
          <w:p w:rsidR="007E028B" w:rsidRPr="006F792B" w:rsidRDefault="007E028B" w:rsidP="00D235E7">
            <w:pPr>
              <w:spacing w:after="0" w:line="240" w:lineRule="auto"/>
              <w:rPr>
                <w:rFonts w:ascii="Times New Roman" w:hAnsi="Times New Roman"/>
              </w:rPr>
            </w:pPr>
            <w:r w:rsidRPr="006F792B">
              <w:rPr>
                <w:rFonts w:ascii="Times New Roman" w:hAnsi="Times New Roman"/>
              </w:rPr>
              <w:t>Vidurių užkietėjimas, dispepsija, vėmimas </w:t>
            </w:r>
            <w:r w:rsidRPr="006F792B">
              <w:rPr>
                <w:rFonts w:ascii="Times New Roman" w:hAnsi="Times New Roman"/>
                <w:vertAlign w:val="superscript"/>
              </w:rPr>
              <w:t>25</w:t>
            </w:r>
          </w:p>
        </w:tc>
        <w:tc>
          <w:tcPr>
            <w:tcW w:w="1699" w:type="dxa"/>
          </w:tcPr>
          <w:p w:rsidR="007E028B" w:rsidRPr="00EB27A1" w:rsidRDefault="007E028B" w:rsidP="00D235E7">
            <w:pPr>
              <w:spacing w:after="0" w:line="240" w:lineRule="auto"/>
              <w:rPr>
                <w:rFonts w:ascii="Times New Roman" w:eastAsiaTheme="minorHAnsi" w:hAnsi="Times New Roman"/>
              </w:rPr>
            </w:pPr>
            <w:r w:rsidRPr="006F792B">
              <w:rPr>
                <w:rFonts w:ascii="Times New Roman" w:hAnsi="Times New Roman"/>
              </w:rPr>
              <w:t>Disfagija</w:t>
            </w:r>
            <w:r w:rsidRPr="006F792B">
              <w:rPr>
                <w:rFonts w:ascii="Times New Roman" w:hAnsi="Times New Roman"/>
                <w:vertAlign w:val="superscript"/>
              </w:rPr>
              <w:t> 7</w:t>
            </w:r>
          </w:p>
        </w:tc>
        <w:tc>
          <w:tcPr>
            <w:tcW w:w="1650" w:type="dxa"/>
          </w:tcPr>
          <w:p w:rsidR="007E028B" w:rsidRPr="00EB27A1" w:rsidRDefault="007E028B" w:rsidP="00D235E7">
            <w:pPr>
              <w:spacing w:after="0" w:line="240" w:lineRule="auto"/>
              <w:rPr>
                <w:rFonts w:ascii="Times New Roman" w:eastAsiaTheme="minorHAnsi" w:hAnsi="Times New Roman"/>
              </w:rPr>
            </w:pPr>
            <w:r w:rsidRPr="006F792B">
              <w:rPr>
                <w:rFonts w:ascii="Times New Roman" w:hAnsi="Times New Roman"/>
              </w:rPr>
              <w:t>Pankreatitas</w:t>
            </w:r>
            <w:r w:rsidRPr="006F792B">
              <w:rPr>
                <w:rFonts w:ascii="Times New Roman" w:hAnsi="Times New Roman"/>
                <w:vertAlign w:val="superscript"/>
              </w:rPr>
              <w:t> 1</w:t>
            </w:r>
            <w:r w:rsidRPr="006F792B">
              <w:rPr>
                <w:rFonts w:ascii="Times New Roman" w:hAnsi="Times New Roman"/>
              </w:rPr>
              <w:t xml:space="preserve">, žarnų užsikimšimas ar nepraeinamumas </w:t>
            </w:r>
          </w:p>
        </w:tc>
        <w:tc>
          <w:tcPr>
            <w:tcW w:w="1386" w:type="dxa"/>
          </w:tcPr>
          <w:p w:rsidR="007E028B" w:rsidRPr="006F792B" w:rsidRDefault="007E028B" w:rsidP="00D235E7">
            <w:pPr>
              <w:spacing w:after="0" w:line="240" w:lineRule="auto"/>
              <w:rPr>
                <w:rFonts w:ascii="Times New Roman" w:hAnsi="Times New Roman"/>
              </w:rPr>
            </w:pPr>
          </w:p>
        </w:tc>
        <w:tc>
          <w:tcPr>
            <w:tcW w:w="1316" w:type="dxa"/>
          </w:tcPr>
          <w:p w:rsidR="007E028B" w:rsidRPr="006F792B" w:rsidRDefault="007E028B" w:rsidP="00D235E7">
            <w:pPr>
              <w:spacing w:after="0" w:line="240" w:lineRule="auto"/>
              <w:rPr>
                <w:rFonts w:ascii="Times New Roman" w:hAnsi="Times New Roman"/>
              </w:rPr>
            </w:pPr>
          </w:p>
        </w:tc>
      </w:tr>
      <w:tr w:rsidR="007E028B" w:rsidRPr="006F792B" w:rsidTr="00D235E7">
        <w:tc>
          <w:tcPr>
            <w:tcW w:w="1361" w:type="dxa"/>
          </w:tcPr>
          <w:p w:rsidR="007E028B" w:rsidRPr="006F792B" w:rsidRDefault="007E028B" w:rsidP="00D235E7">
            <w:pPr>
              <w:spacing w:after="0" w:line="240" w:lineRule="auto"/>
              <w:rPr>
                <w:rFonts w:ascii="Times New Roman" w:hAnsi="Times New Roman"/>
                <w:i/>
                <w:iCs/>
              </w:rPr>
            </w:pPr>
            <w:r w:rsidRPr="006F792B">
              <w:rPr>
                <w:rFonts w:ascii="Times New Roman" w:hAnsi="Times New Roman"/>
                <w:i/>
                <w:iCs/>
              </w:rPr>
              <w:t>Kepenų, tulžies pūslės ir latakų sutrikimai</w:t>
            </w:r>
          </w:p>
        </w:tc>
        <w:tc>
          <w:tcPr>
            <w:tcW w:w="1719" w:type="dxa"/>
          </w:tcPr>
          <w:p w:rsidR="007E028B" w:rsidRPr="006F792B" w:rsidRDefault="007E028B" w:rsidP="00D235E7">
            <w:pPr>
              <w:spacing w:after="0" w:line="240" w:lineRule="auto"/>
              <w:rPr>
                <w:rFonts w:ascii="Times New Roman" w:hAnsi="Times New Roman"/>
              </w:rPr>
            </w:pPr>
          </w:p>
        </w:tc>
        <w:tc>
          <w:tcPr>
            <w:tcW w:w="2068" w:type="dxa"/>
          </w:tcPr>
          <w:p w:rsidR="007E028B" w:rsidRPr="006F792B" w:rsidRDefault="007E028B" w:rsidP="00D235E7">
            <w:pPr>
              <w:spacing w:after="0" w:line="240" w:lineRule="auto"/>
              <w:rPr>
                <w:rFonts w:ascii="Times New Roman" w:hAnsi="Times New Roman"/>
              </w:rPr>
            </w:pPr>
            <w:r w:rsidRPr="006F792B">
              <w:rPr>
                <w:rFonts w:ascii="Times New Roman" w:hAnsi="Times New Roman"/>
              </w:rPr>
              <w:t>Padidėjusi alanino aminotransfe</w:t>
            </w:r>
            <w:r w:rsidRPr="006F792B">
              <w:rPr>
                <w:rFonts w:ascii="Times New Roman" w:hAnsi="Times New Roman"/>
              </w:rPr>
              <w:softHyphen/>
              <w:t>razės (ALT) </w:t>
            </w:r>
            <w:r w:rsidRPr="006F792B">
              <w:rPr>
                <w:rFonts w:ascii="Times New Roman" w:hAnsi="Times New Roman"/>
                <w:vertAlign w:val="superscript"/>
              </w:rPr>
              <w:t>3</w:t>
            </w:r>
            <w:r w:rsidRPr="006F792B">
              <w:rPr>
                <w:rFonts w:ascii="Times New Roman" w:hAnsi="Times New Roman"/>
              </w:rPr>
              <w:t>, padidėjusi gama-GT koncentracija serume </w:t>
            </w:r>
            <w:r w:rsidRPr="006F792B">
              <w:rPr>
                <w:rFonts w:ascii="Times New Roman" w:hAnsi="Times New Roman"/>
                <w:vertAlign w:val="superscript"/>
              </w:rPr>
              <w:t>3</w:t>
            </w:r>
          </w:p>
        </w:tc>
        <w:tc>
          <w:tcPr>
            <w:tcW w:w="1699" w:type="dxa"/>
          </w:tcPr>
          <w:p w:rsidR="007E028B" w:rsidRPr="00EB27A1" w:rsidRDefault="007E028B" w:rsidP="00D235E7">
            <w:pPr>
              <w:spacing w:after="0" w:line="240" w:lineRule="auto"/>
              <w:rPr>
                <w:rFonts w:ascii="Times New Roman" w:eastAsiaTheme="minorHAnsi" w:hAnsi="Times New Roman"/>
              </w:rPr>
            </w:pPr>
            <w:r w:rsidRPr="006F792B">
              <w:rPr>
                <w:rFonts w:ascii="Times New Roman" w:hAnsi="Times New Roman"/>
              </w:rPr>
              <w:t>Padidėjusi aspartato aminotransferazės (AST) koncentracija serume </w:t>
            </w:r>
            <w:r w:rsidRPr="006F792B">
              <w:rPr>
                <w:rFonts w:ascii="Times New Roman" w:hAnsi="Times New Roman"/>
                <w:vertAlign w:val="superscript"/>
              </w:rPr>
              <w:t>3</w:t>
            </w:r>
          </w:p>
        </w:tc>
        <w:tc>
          <w:tcPr>
            <w:tcW w:w="1650" w:type="dxa"/>
          </w:tcPr>
          <w:p w:rsidR="007E028B" w:rsidRPr="00EB27A1" w:rsidRDefault="007E028B" w:rsidP="00D235E7">
            <w:pPr>
              <w:spacing w:after="0" w:line="240" w:lineRule="auto"/>
              <w:rPr>
                <w:rFonts w:ascii="Times New Roman" w:eastAsiaTheme="minorHAnsi" w:hAnsi="Times New Roman"/>
              </w:rPr>
            </w:pPr>
            <w:r w:rsidRPr="006F792B">
              <w:rPr>
                <w:rFonts w:ascii="Times New Roman" w:hAnsi="Times New Roman"/>
              </w:rPr>
              <w:t>Gelta </w:t>
            </w:r>
            <w:r w:rsidRPr="006F792B">
              <w:rPr>
                <w:rFonts w:ascii="Times New Roman" w:hAnsi="Times New Roman"/>
                <w:vertAlign w:val="superscript"/>
              </w:rPr>
              <w:t>5</w:t>
            </w:r>
            <w:r w:rsidRPr="006F792B">
              <w:rPr>
                <w:rFonts w:ascii="Times New Roman" w:hAnsi="Times New Roman"/>
              </w:rPr>
              <w:t>, hepatitas</w:t>
            </w:r>
          </w:p>
        </w:tc>
        <w:tc>
          <w:tcPr>
            <w:tcW w:w="1386" w:type="dxa"/>
          </w:tcPr>
          <w:p w:rsidR="007E028B" w:rsidRPr="006F792B" w:rsidRDefault="007E028B" w:rsidP="00D235E7">
            <w:pPr>
              <w:spacing w:after="0" w:line="240" w:lineRule="auto"/>
              <w:rPr>
                <w:rFonts w:ascii="Times New Roman" w:hAnsi="Times New Roman"/>
              </w:rPr>
            </w:pPr>
          </w:p>
        </w:tc>
        <w:tc>
          <w:tcPr>
            <w:tcW w:w="1316" w:type="dxa"/>
          </w:tcPr>
          <w:p w:rsidR="007E028B" w:rsidRPr="006F792B" w:rsidRDefault="007E028B" w:rsidP="00D235E7">
            <w:pPr>
              <w:spacing w:after="0" w:line="240" w:lineRule="auto"/>
              <w:rPr>
                <w:rFonts w:ascii="Times New Roman" w:hAnsi="Times New Roman"/>
              </w:rPr>
            </w:pPr>
          </w:p>
        </w:tc>
      </w:tr>
      <w:tr w:rsidR="007E028B" w:rsidRPr="006F792B" w:rsidTr="00D235E7">
        <w:tc>
          <w:tcPr>
            <w:tcW w:w="1361" w:type="dxa"/>
          </w:tcPr>
          <w:p w:rsidR="007E028B" w:rsidRPr="006F792B" w:rsidRDefault="007E028B" w:rsidP="00D235E7">
            <w:pPr>
              <w:spacing w:after="0" w:line="240" w:lineRule="auto"/>
              <w:rPr>
                <w:rFonts w:ascii="Times New Roman" w:hAnsi="Times New Roman"/>
                <w:i/>
                <w:iCs/>
              </w:rPr>
            </w:pPr>
            <w:r w:rsidRPr="006F792B">
              <w:rPr>
                <w:rFonts w:ascii="Times New Roman" w:hAnsi="Times New Roman"/>
                <w:i/>
                <w:iCs/>
              </w:rPr>
              <w:t>Odos ir poodinio audinio sutrikimai</w:t>
            </w:r>
          </w:p>
        </w:tc>
        <w:tc>
          <w:tcPr>
            <w:tcW w:w="1719" w:type="dxa"/>
          </w:tcPr>
          <w:p w:rsidR="007E028B" w:rsidRPr="006F792B" w:rsidRDefault="007E028B" w:rsidP="00D235E7">
            <w:pPr>
              <w:spacing w:after="0" w:line="240" w:lineRule="auto"/>
              <w:rPr>
                <w:rFonts w:ascii="Times New Roman" w:hAnsi="Times New Roman"/>
              </w:rPr>
            </w:pPr>
          </w:p>
        </w:tc>
        <w:tc>
          <w:tcPr>
            <w:tcW w:w="2068" w:type="dxa"/>
          </w:tcPr>
          <w:p w:rsidR="007E028B" w:rsidRPr="006F792B" w:rsidRDefault="007E028B" w:rsidP="00D235E7">
            <w:pPr>
              <w:spacing w:after="0" w:line="240" w:lineRule="auto"/>
              <w:rPr>
                <w:rFonts w:ascii="Times New Roman" w:hAnsi="Times New Roman"/>
              </w:rPr>
            </w:pPr>
          </w:p>
        </w:tc>
        <w:tc>
          <w:tcPr>
            <w:tcW w:w="1699" w:type="dxa"/>
          </w:tcPr>
          <w:p w:rsidR="007E028B" w:rsidRPr="006F792B" w:rsidRDefault="007E028B" w:rsidP="00D235E7">
            <w:pPr>
              <w:spacing w:after="0" w:line="240" w:lineRule="auto"/>
              <w:rPr>
                <w:rFonts w:ascii="Times New Roman" w:hAnsi="Times New Roman"/>
              </w:rPr>
            </w:pPr>
          </w:p>
        </w:tc>
        <w:tc>
          <w:tcPr>
            <w:tcW w:w="1650" w:type="dxa"/>
          </w:tcPr>
          <w:p w:rsidR="007E028B" w:rsidRPr="006F792B" w:rsidRDefault="007E028B" w:rsidP="00D235E7">
            <w:pPr>
              <w:spacing w:after="0" w:line="240" w:lineRule="auto"/>
              <w:rPr>
                <w:rFonts w:ascii="Times New Roman" w:hAnsi="Times New Roman"/>
              </w:rPr>
            </w:pPr>
          </w:p>
        </w:tc>
        <w:tc>
          <w:tcPr>
            <w:tcW w:w="1386" w:type="dxa"/>
          </w:tcPr>
          <w:p w:rsidR="007E028B" w:rsidRPr="00EB27A1" w:rsidRDefault="007E028B" w:rsidP="00D235E7">
            <w:pPr>
              <w:spacing w:after="0" w:line="240" w:lineRule="auto"/>
              <w:rPr>
                <w:rFonts w:ascii="Times New Roman" w:eastAsiaTheme="minorHAnsi" w:hAnsi="Times New Roman"/>
              </w:rPr>
            </w:pPr>
            <w:r w:rsidRPr="006F792B">
              <w:rPr>
                <w:rFonts w:ascii="Times New Roman" w:hAnsi="Times New Roman"/>
              </w:rPr>
              <w:t>Angioedema</w:t>
            </w:r>
            <w:r w:rsidRPr="006F792B">
              <w:rPr>
                <w:rFonts w:ascii="Times New Roman" w:hAnsi="Times New Roman"/>
                <w:vertAlign w:val="superscript"/>
              </w:rPr>
              <w:t> 6</w:t>
            </w:r>
            <w:r w:rsidRPr="006F792B">
              <w:rPr>
                <w:rFonts w:ascii="Times New Roman" w:hAnsi="Times New Roman"/>
              </w:rPr>
              <w:t xml:space="preserve">, </w:t>
            </w:r>
            <w:r w:rsidRPr="006F792B">
              <w:rPr>
                <w:rFonts w:ascii="Times New Roman" w:hAnsi="Times New Roman"/>
                <w:i/>
              </w:rPr>
              <w:t>Stevens-Johnson</w:t>
            </w:r>
            <w:r w:rsidRPr="006F792B">
              <w:rPr>
                <w:rFonts w:ascii="Times New Roman" w:hAnsi="Times New Roman"/>
              </w:rPr>
              <w:t xml:space="preserve"> sindromas </w:t>
            </w:r>
            <w:r w:rsidRPr="006F792B">
              <w:rPr>
                <w:rFonts w:ascii="Times New Roman" w:hAnsi="Times New Roman"/>
                <w:vertAlign w:val="superscript"/>
              </w:rPr>
              <w:t>6</w:t>
            </w:r>
          </w:p>
        </w:tc>
        <w:tc>
          <w:tcPr>
            <w:tcW w:w="1316" w:type="dxa"/>
          </w:tcPr>
          <w:p w:rsidR="007E028B" w:rsidRPr="00EB27A1" w:rsidRDefault="007E028B" w:rsidP="00D235E7">
            <w:pPr>
              <w:spacing w:after="0" w:line="240" w:lineRule="auto"/>
              <w:rPr>
                <w:rFonts w:ascii="Times New Roman" w:eastAsiaTheme="minorHAnsi" w:hAnsi="Times New Roman"/>
              </w:rPr>
            </w:pPr>
            <w:r w:rsidRPr="006F792B">
              <w:rPr>
                <w:rFonts w:ascii="Times New Roman" w:hAnsi="Times New Roman"/>
              </w:rPr>
              <w:t>Toksinė epidermio nekrolizė, daugiaformė eritema</w:t>
            </w:r>
          </w:p>
        </w:tc>
      </w:tr>
      <w:tr w:rsidR="007E028B" w:rsidRPr="006F792B" w:rsidTr="00D235E7">
        <w:tc>
          <w:tcPr>
            <w:tcW w:w="1361" w:type="dxa"/>
          </w:tcPr>
          <w:p w:rsidR="007E028B" w:rsidRPr="006F792B" w:rsidRDefault="007E028B" w:rsidP="00D235E7">
            <w:pPr>
              <w:spacing w:after="0" w:line="240" w:lineRule="auto"/>
              <w:rPr>
                <w:rFonts w:ascii="Times New Roman" w:hAnsi="Times New Roman"/>
                <w:i/>
                <w:iCs/>
              </w:rPr>
            </w:pPr>
            <w:r w:rsidRPr="006F792B">
              <w:rPr>
                <w:rFonts w:ascii="Times New Roman" w:hAnsi="Times New Roman"/>
                <w:i/>
                <w:iCs/>
              </w:rPr>
              <w:t xml:space="preserve">Skeleto, raumenų ir </w:t>
            </w:r>
            <w:r w:rsidRPr="006F792B">
              <w:rPr>
                <w:rFonts w:ascii="Times New Roman" w:hAnsi="Times New Roman"/>
                <w:i/>
                <w:iCs/>
              </w:rPr>
              <w:lastRenderedPageBreak/>
              <w:t>jungiamojo audinio sutrikimai</w:t>
            </w:r>
          </w:p>
        </w:tc>
        <w:tc>
          <w:tcPr>
            <w:tcW w:w="1719" w:type="dxa"/>
          </w:tcPr>
          <w:p w:rsidR="007E028B" w:rsidRPr="006F792B" w:rsidRDefault="007E028B" w:rsidP="00D235E7">
            <w:pPr>
              <w:spacing w:after="0" w:line="240" w:lineRule="auto"/>
              <w:rPr>
                <w:rFonts w:ascii="Times New Roman" w:hAnsi="Times New Roman"/>
              </w:rPr>
            </w:pPr>
          </w:p>
        </w:tc>
        <w:tc>
          <w:tcPr>
            <w:tcW w:w="2068" w:type="dxa"/>
          </w:tcPr>
          <w:p w:rsidR="007E028B" w:rsidRPr="006F792B" w:rsidRDefault="007E028B" w:rsidP="00D235E7">
            <w:pPr>
              <w:spacing w:after="0" w:line="240" w:lineRule="auto"/>
              <w:rPr>
                <w:rFonts w:ascii="Times New Roman" w:hAnsi="Times New Roman"/>
              </w:rPr>
            </w:pPr>
          </w:p>
        </w:tc>
        <w:tc>
          <w:tcPr>
            <w:tcW w:w="1699" w:type="dxa"/>
          </w:tcPr>
          <w:p w:rsidR="007E028B" w:rsidRPr="006F792B" w:rsidRDefault="007E028B" w:rsidP="00D235E7">
            <w:pPr>
              <w:spacing w:after="0" w:line="240" w:lineRule="auto"/>
              <w:rPr>
                <w:rFonts w:ascii="Times New Roman" w:hAnsi="Times New Roman"/>
              </w:rPr>
            </w:pPr>
          </w:p>
        </w:tc>
        <w:tc>
          <w:tcPr>
            <w:tcW w:w="1650" w:type="dxa"/>
          </w:tcPr>
          <w:p w:rsidR="007E028B" w:rsidRPr="006F792B" w:rsidRDefault="007E028B" w:rsidP="00D235E7">
            <w:pPr>
              <w:spacing w:after="0" w:line="240" w:lineRule="auto"/>
              <w:rPr>
                <w:rFonts w:ascii="Times New Roman" w:hAnsi="Times New Roman"/>
              </w:rPr>
            </w:pPr>
          </w:p>
        </w:tc>
        <w:tc>
          <w:tcPr>
            <w:tcW w:w="1386" w:type="dxa"/>
          </w:tcPr>
          <w:p w:rsidR="007E028B" w:rsidRPr="00EB27A1" w:rsidRDefault="007E028B" w:rsidP="00D235E7">
            <w:pPr>
              <w:spacing w:after="0" w:line="240" w:lineRule="auto"/>
              <w:rPr>
                <w:rFonts w:ascii="Times New Roman" w:eastAsiaTheme="minorHAnsi" w:hAnsi="Times New Roman"/>
              </w:rPr>
            </w:pPr>
            <w:r w:rsidRPr="006F792B">
              <w:rPr>
                <w:rFonts w:ascii="Times New Roman" w:hAnsi="Times New Roman"/>
              </w:rPr>
              <w:t>Rabdomiolizė</w:t>
            </w:r>
          </w:p>
        </w:tc>
        <w:tc>
          <w:tcPr>
            <w:tcW w:w="1316" w:type="dxa"/>
          </w:tcPr>
          <w:p w:rsidR="007E028B" w:rsidRPr="006F792B" w:rsidRDefault="007E028B" w:rsidP="00D235E7">
            <w:pPr>
              <w:spacing w:after="0" w:line="240" w:lineRule="auto"/>
              <w:rPr>
                <w:rFonts w:ascii="Times New Roman" w:hAnsi="Times New Roman"/>
              </w:rPr>
            </w:pPr>
          </w:p>
        </w:tc>
      </w:tr>
      <w:tr w:rsidR="007E028B" w:rsidRPr="006F792B" w:rsidTr="00D235E7">
        <w:tc>
          <w:tcPr>
            <w:tcW w:w="1361" w:type="dxa"/>
          </w:tcPr>
          <w:p w:rsidR="007E028B" w:rsidRPr="006F792B" w:rsidRDefault="007E028B" w:rsidP="00D235E7">
            <w:pPr>
              <w:spacing w:after="0" w:line="240" w:lineRule="auto"/>
              <w:rPr>
                <w:rFonts w:ascii="Times New Roman" w:hAnsi="Times New Roman"/>
                <w:i/>
                <w:iCs/>
              </w:rPr>
            </w:pPr>
            <w:r w:rsidRPr="006F792B">
              <w:rPr>
                <w:rFonts w:ascii="Times New Roman" w:hAnsi="Times New Roman"/>
                <w:i/>
                <w:iCs/>
              </w:rPr>
              <w:t>Inkstų ir šlapimo takų sutrikimai</w:t>
            </w:r>
          </w:p>
        </w:tc>
        <w:tc>
          <w:tcPr>
            <w:tcW w:w="1719" w:type="dxa"/>
          </w:tcPr>
          <w:p w:rsidR="007E028B" w:rsidRPr="006F792B" w:rsidRDefault="007E028B" w:rsidP="00D235E7">
            <w:pPr>
              <w:spacing w:after="0" w:line="240" w:lineRule="auto"/>
              <w:rPr>
                <w:rFonts w:ascii="Times New Roman" w:hAnsi="Times New Roman"/>
              </w:rPr>
            </w:pPr>
          </w:p>
        </w:tc>
        <w:tc>
          <w:tcPr>
            <w:tcW w:w="2068" w:type="dxa"/>
          </w:tcPr>
          <w:p w:rsidR="007E028B" w:rsidRPr="006F792B" w:rsidRDefault="007E028B" w:rsidP="00D235E7">
            <w:pPr>
              <w:spacing w:after="0" w:line="240" w:lineRule="auto"/>
              <w:rPr>
                <w:rFonts w:ascii="Times New Roman" w:hAnsi="Times New Roman"/>
              </w:rPr>
            </w:pPr>
          </w:p>
        </w:tc>
        <w:tc>
          <w:tcPr>
            <w:tcW w:w="1699" w:type="dxa"/>
          </w:tcPr>
          <w:p w:rsidR="007E028B" w:rsidRPr="00EB27A1" w:rsidRDefault="007E028B" w:rsidP="00D235E7">
            <w:pPr>
              <w:spacing w:after="0" w:line="240" w:lineRule="auto"/>
              <w:rPr>
                <w:rFonts w:ascii="Times New Roman" w:eastAsiaTheme="minorHAnsi" w:hAnsi="Times New Roman"/>
              </w:rPr>
            </w:pPr>
            <w:r w:rsidRPr="006F792B">
              <w:rPr>
                <w:rFonts w:ascii="Times New Roman" w:hAnsi="Times New Roman"/>
              </w:rPr>
              <w:t>Šlapimo susilaikymas</w:t>
            </w:r>
          </w:p>
        </w:tc>
        <w:tc>
          <w:tcPr>
            <w:tcW w:w="1650" w:type="dxa"/>
          </w:tcPr>
          <w:p w:rsidR="007E028B" w:rsidRPr="006F792B" w:rsidRDefault="007E028B" w:rsidP="00D235E7">
            <w:pPr>
              <w:spacing w:after="0" w:line="240" w:lineRule="auto"/>
              <w:rPr>
                <w:rFonts w:ascii="Times New Roman" w:hAnsi="Times New Roman"/>
              </w:rPr>
            </w:pPr>
          </w:p>
        </w:tc>
        <w:tc>
          <w:tcPr>
            <w:tcW w:w="1386" w:type="dxa"/>
          </w:tcPr>
          <w:p w:rsidR="007E028B" w:rsidRPr="006F792B" w:rsidRDefault="007E028B" w:rsidP="00D235E7">
            <w:pPr>
              <w:spacing w:after="0" w:line="240" w:lineRule="auto"/>
              <w:rPr>
                <w:rFonts w:ascii="Times New Roman" w:hAnsi="Times New Roman"/>
              </w:rPr>
            </w:pPr>
          </w:p>
        </w:tc>
        <w:tc>
          <w:tcPr>
            <w:tcW w:w="1316" w:type="dxa"/>
          </w:tcPr>
          <w:p w:rsidR="007E028B" w:rsidRPr="006F792B" w:rsidRDefault="007E028B" w:rsidP="00D235E7">
            <w:pPr>
              <w:spacing w:after="0" w:line="240" w:lineRule="auto"/>
              <w:rPr>
                <w:rFonts w:ascii="Times New Roman" w:hAnsi="Times New Roman"/>
              </w:rPr>
            </w:pPr>
          </w:p>
        </w:tc>
      </w:tr>
      <w:tr w:rsidR="007E028B" w:rsidRPr="006F792B" w:rsidTr="00D235E7">
        <w:tc>
          <w:tcPr>
            <w:tcW w:w="1361" w:type="dxa"/>
          </w:tcPr>
          <w:p w:rsidR="007E028B" w:rsidRPr="006F792B" w:rsidRDefault="007E028B" w:rsidP="00D235E7">
            <w:pPr>
              <w:spacing w:after="0" w:line="240" w:lineRule="auto"/>
              <w:rPr>
                <w:rFonts w:ascii="Times New Roman" w:hAnsi="Times New Roman"/>
                <w:i/>
                <w:iCs/>
              </w:rPr>
            </w:pPr>
            <w:r w:rsidRPr="006F792B">
              <w:rPr>
                <w:rFonts w:ascii="Times New Roman" w:hAnsi="Times New Roman"/>
                <w:i/>
                <w:iCs/>
              </w:rPr>
              <w:t>Būklės nėštumo, pogimdyminiu ir perinataliniu laikotarpiu</w:t>
            </w:r>
          </w:p>
        </w:tc>
        <w:tc>
          <w:tcPr>
            <w:tcW w:w="1719" w:type="dxa"/>
          </w:tcPr>
          <w:p w:rsidR="007E028B" w:rsidRPr="006F792B" w:rsidRDefault="007E028B" w:rsidP="00D235E7">
            <w:pPr>
              <w:spacing w:after="0" w:line="240" w:lineRule="auto"/>
              <w:rPr>
                <w:rFonts w:ascii="Times New Roman" w:hAnsi="Times New Roman"/>
              </w:rPr>
            </w:pPr>
          </w:p>
        </w:tc>
        <w:tc>
          <w:tcPr>
            <w:tcW w:w="2068" w:type="dxa"/>
          </w:tcPr>
          <w:p w:rsidR="007E028B" w:rsidRPr="006F792B" w:rsidRDefault="007E028B" w:rsidP="00D235E7">
            <w:pPr>
              <w:spacing w:after="0" w:line="240" w:lineRule="auto"/>
              <w:rPr>
                <w:rFonts w:ascii="Times New Roman" w:hAnsi="Times New Roman"/>
              </w:rPr>
            </w:pPr>
          </w:p>
        </w:tc>
        <w:tc>
          <w:tcPr>
            <w:tcW w:w="1699" w:type="dxa"/>
          </w:tcPr>
          <w:p w:rsidR="007E028B" w:rsidRPr="006F792B" w:rsidRDefault="007E028B" w:rsidP="00D235E7">
            <w:pPr>
              <w:spacing w:after="0" w:line="240" w:lineRule="auto"/>
              <w:rPr>
                <w:rFonts w:ascii="Times New Roman" w:hAnsi="Times New Roman"/>
              </w:rPr>
            </w:pPr>
          </w:p>
        </w:tc>
        <w:tc>
          <w:tcPr>
            <w:tcW w:w="1650" w:type="dxa"/>
          </w:tcPr>
          <w:p w:rsidR="007E028B" w:rsidRPr="006F792B" w:rsidRDefault="007E028B" w:rsidP="00D235E7">
            <w:pPr>
              <w:spacing w:after="0" w:line="240" w:lineRule="auto"/>
              <w:rPr>
                <w:rFonts w:ascii="Times New Roman" w:hAnsi="Times New Roman"/>
              </w:rPr>
            </w:pPr>
          </w:p>
        </w:tc>
        <w:tc>
          <w:tcPr>
            <w:tcW w:w="1386" w:type="dxa"/>
          </w:tcPr>
          <w:p w:rsidR="007E028B" w:rsidRPr="006F792B" w:rsidRDefault="007E028B" w:rsidP="00D235E7">
            <w:pPr>
              <w:spacing w:after="0" w:line="240" w:lineRule="auto"/>
              <w:rPr>
                <w:rFonts w:ascii="Times New Roman" w:hAnsi="Times New Roman"/>
              </w:rPr>
            </w:pPr>
          </w:p>
        </w:tc>
        <w:tc>
          <w:tcPr>
            <w:tcW w:w="1316" w:type="dxa"/>
          </w:tcPr>
          <w:p w:rsidR="007E028B" w:rsidRPr="00EB27A1" w:rsidRDefault="007E028B" w:rsidP="00D235E7">
            <w:pPr>
              <w:spacing w:after="0" w:line="240" w:lineRule="auto"/>
              <w:rPr>
                <w:rFonts w:ascii="Times New Roman" w:eastAsiaTheme="minorHAnsi" w:hAnsi="Times New Roman"/>
              </w:rPr>
            </w:pPr>
            <w:r w:rsidRPr="006F792B">
              <w:rPr>
                <w:rFonts w:ascii="Times New Roman" w:hAnsi="Times New Roman"/>
              </w:rPr>
              <w:t>Vaistinio preparato nutraukimo sindromas naujagimiui </w:t>
            </w:r>
            <w:r w:rsidRPr="006F792B">
              <w:rPr>
                <w:rFonts w:ascii="Times New Roman" w:hAnsi="Times New Roman"/>
                <w:vertAlign w:val="superscript"/>
              </w:rPr>
              <w:t>31</w:t>
            </w:r>
          </w:p>
        </w:tc>
      </w:tr>
      <w:tr w:rsidR="007E028B" w:rsidRPr="006F792B" w:rsidTr="00D235E7">
        <w:tc>
          <w:tcPr>
            <w:tcW w:w="1361" w:type="dxa"/>
          </w:tcPr>
          <w:p w:rsidR="007E028B" w:rsidRPr="006F792B" w:rsidRDefault="007E028B" w:rsidP="00D235E7">
            <w:pPr>
              <w:spacing w:after="0" w:line="240" w:lineRule="auto"/>
              <w:rPr>
                <w:rFonts w:ascii="Times New Roman" w:hAnsi="Times New Roman"/>
                <w:i/>
                <w:iCs/>
              </w:rPr>
            </w:pPr>
            <w:r w:rsidRPr="006F792B">
              <w:rPr>
                <w:rFonts w:ascii="Times New Roman" w:hAnsi="Times New Roman"/>
                <w:i/>
                <w:iCs/>
              </w:rPr>
              <w:t>Lytinės sistemos ir krūties sutrikimai</w:t>
            </w:r>
          </w:p>
        </w:tc>
        <w:tc>
          <w:tcPr>
            <w:tcW w:w="1719" w:type="dxa"/>
          </w:tcPr>
          <w:p w:rsidR="007E028B" w:rsidRPr="006F792B" w:rsidRDefault="007E028B" w:rsidP="00D235E7">
            <w:pPr>
              <w:spacing w:after="0" w:line="240" w:lineRule="auto"/>
              <w:rPr>
                <w:rFonts w:ascii="Times New Roman" w:hAnsi="Times New Roman"/>
              </w:rPr>
            </w:pPr>
          </w:p>
        </w:tc>
        <w:tc>
          <w:tcPr>
            <w:tcW w:w="2068" w:type="dxa"/>
          </w:tcPr>
          <w:p w:rsidR="007E028B" w:rsidRPr="006F792B" w:rsidRDefault="007E028B" w:rsidP="00D235E7">
            <w:pPr>
              <w:spacing w:after="0" w:line="240" w:lineRule="auto"/>
              <w:rPr>
                <w:rFonts w:ascii="Times New Roman" w:hAnsi="Times New Roman"/>
              </w:rPr>
            </w:pPr>
          </w:p>
        </w:tc>
        <w:tc>
          <w:tcPr>
            <w:tcW w:w="1699" w:type="dxa"/>
          </w:tcPr>
          <w:p w:rsidR="007E028B" w:rsidRPr="00EB27A1" w:rsidRDefault="007E028B" w:rsidP="00D235E7">
            <w:pPr>
              <w:spacing w:after="0" w:line="240" w:lineRule="auto"/>
              <w:rPr>
                <w:rFonts w:ascii="Times New Roman" w:eastAsiaTheme="minorHAnsi" w:hAnsi="Times New Roman"/>
              </w:rPr>
            </w:pPr>
            <w:r w:rsidRPr="006F792B">
              <w:rPr>
                <w:rFonts w:ascii="Times New Roman" w:hAnsi="Times New Roman"/>
              </w:rPr>
              <w:t>Lytinė disfunkcija</w:t>
            </w:r>
          </w:p>
        </w:tc>
        <w:tc>
          <w:tcPr>
            <w:tcW w:w="1650" w:type="dxa"/>
          </w:tcPr>
          <w:p w:rsidR="007E028B" w:rsidRPr="00EB27A1" w:rsidRDefault="007E028B" w:rsidP="00D235E7">
            <w:pPr>
              <w:spacing w:after="0" w:line="240" w:lineRule="auto"/>
              <w:rPr>
                <w:rFonts w:ascii="Times New Roman" w:eastAsiaTheme="minorHAnsi" w:hAnsi="Times New Roman"/>
              </w:rPr>
            </w:pPr>
            <w:r w:rsidRPr="006F792B">
              <w:rPr>
                <w:rFonts w:ascii="Times New Roman" w:hAnsi="Times New Roman"/>
              </w:rPr>
              <w:t>Priapizmas, galaktorėja, padidėjusios krūtys, sutrikusios menstruacijos</w:t>
            </w:r>
          </w:p>
        </w:tc>
        <w:tc>
          <w:tcPr>
            <w:tcW w:w="1386" w:type="dxa"/>
          </w:tcPr>
          <w:p w:rsidR="007E028B" w:rsidRPr="006F792B" w:rsidRDefault="007E028B" w:rsidP="00D235E7">
            <w:pPr>
              <w:spacing w:after="0" w:line="240" w:lineRule="auto"/>
              <w:rPr>
                <w:rFonts w:ascii="Times New Roman" w:hAnsi="Times New Roman"/>
              </w:rPr>
            </w:pPr>
          </w:p>
        </w:tc>
        <w:tc>
          <w:tcPr>
            <w:tcW w:w="1316" w:type="dxa"/>
          </w:tcPr>
          <w:p w:rsidR="007E028B" w:rsidRPr="006F792B" w:rsidRDefault="007E028B" w:rsidP="00D235E7">
            <w:pPr>
              <w:spacing w:after="0" w:line="240" w:lineRule="auto"/>
              <w:rPr>
                <w:rFonts w:ascii="Times New Roman" w:hAnsi="Times New Roman"/>
              </w:rPr>
            </w:pPr>
          </w:p>
        </w:tc>
      </w:tr>
      <w:tr w:rsidR="007E028B" w:rsidRPr="006F792B" w:rsidTr="00D235E7">
        <w:tc>
          <w:tcPr>
            <w:tcW w:w="1361" w:type="dxa"/>
          </w:tcPr>
          <w:p w:rsidR="007E028B" w:rsidRPr="006F792B" w:rsidRDefault="007E028B" w:rsidP="00D235E7">
            <w:pPr>
              <w:spacing w:after="0" w:line="240" w:lineRule="auto"/>
              <w:rPr>
                <w:rFonts w:ascii="Times New Roman" w:hAnsi="Times New Roman"/>
                <w:i/>
                <w:iCs/>
              </w:rPr>
            </w:pPr>
            <w:r w:rsidRPr="006F792B">
              <w:rPr>
                <w:rFonts w:ascii="Times New Roman" w:hAnsi="Times New Roman"/>
                <w:i/>
                <w:iCs/>
              </w:rPr>
              <w:t>Bendrieji sutrikimai ir vartojimo vietos pažeidimai</w:t>
            </w:r>
          </w:p>
        </w:tc>
        <w:tc>
          <w:tcPr>
            <w:tcW w:w="1719" w:type="dxa"/>
          </w:tcPr>
          <w:p w:rsidR="007E028B" w:rsidRPr="006F792B" w:rsidRDefault="007E028B" w:rsidP="00D235E7">
            <w:pPr>
              <w:spacing w:after="0" w:line="240" w:lineRule="auto"/>
              <w:rPr>
                <w:rFonts w:ascii="Times New Roman" w:hAnsi="Times New Roman"/>
              </w:rPr>
            </w:pPr>
            <w:r w:rsidRPr="006F792B">
              <w:rPr>
                <w:rFonts w:ascii="Times New Roman" w:hAnsi="Times New Roman"/>
              </w:rPr>
              <w:t>Nutraukimo simptomai </w:t>
            </w:r>
            <w:r w:rsidRPr="006F792B">
              <w:rPr>
                <w:rFonts w:ascii="Times New Roman" w:hAnsi="Times New Roman"/>
                <w:vertAlign w:val="superscript"/>
              </w:rPr>
              <w:t>1, 9</w:t>
            </w:r>
          </w:p>
        </w:tc>
        <w:tc>
          <w:tcPr>
            <w:tcW w:w="2068" w:type="dxa"/>
          </w:tcPr>
          <w:p w:rsidR="007E028B" w:rsidRPr="00EB27A1" w:rsidRDefault="007E028B" w:rsidP="00D235E7">
            <w:pPr>
              <w:spacing w:after="0" w:line="240" w:lineRule="auto"/>
              <w:rPr>
                <w:rFonts w:ascii="Times New Roman" w:eastAsiaTheme="minorHAnsi" w:hAnsi="Times New Roman"/>
              </w:rPr>
            </w:pPr>
            <w:r w:rsidRPr="006F792B">
              <w:rPr>
                <w:rFonts w:ascii="Times New Roman" w:hAnsi="Times New Roman"/>
              </w:rPr>
              <w:t>Lengva astenija, periferinė edema, irzlumas, karščiavimas</w:t>
            </w:r>
          </w:p>
        </w:tc>
        <w:tc>
          <w:tcPr>
            <w:tcW w:w="1699" w:type="dxa"/>
          </w:tcPr>
          <w:p w:rsidR="007E028B" w:rsidRPr="006F792B" w:rsidRDefault="007E028B" w:rsidP="00D235E7">
            <w:pPr>
              <w:spacing w:after="0" w:line="240" w:lineRule="auto"/>
              <w:rPr>
                <w:rFonts w:ascii="Times New Roman" w:hAnsi="Times New Roman"/>
              </w:rPr>
            </w:pPr>
          </w:p>
        </w:tc>
        <w:tc>
          <w:tcPr>
            <w:tcW w:w="1650" w:type="dxa"/>
          </w:tcPr>
          <w:p w:rsidR="007E028B" w:rsidRPr="00EB27A1" w:rsidRDefault="007E028B" w:rsidP="00D235E7">
            <w:pPr>
              <w:spacing w:after="0" w:line="240" w:lineRule="auto"/>
              <w:rPr>
                <w:rFonts w:ascii="Times New Roman" w:eastAsiaTheme="minorHAnsi" w:hAnsi="Times New Roman"/>
              </w:rPr>
            </w:pPr>
            <w:r w:rsidRPr="006F792B">
              <w:rPr>
                <w:rFonts w:ascii="Times New Roman" w:hAnsi="Times New Roman"/>
              </w:rPr>
              <w:t>Neurolepsinis piktybinis sindromas </w:t>
            </w:r>
            <w:r w:rsidRPr="006F792B">
              <w:rPr>
                <w:rFonts w:ascii="Times New Roman" w:hAnsi="Times New Roman"/>
                <w:vertAlign w:val="superscript"/>
              </w:rPr>
              <w:t>1</w:t>
            </w:r>
            <w:r w:rsidRPr="006F792B">
              <w:rPr>
                <w:rFonts w:ascii="Times New Roman" w:hAnsi="Times New Roman"/>
              </w:rPr>
              <w:t>, hipotermija</w:t>
            </w:r>
          </w:p>
        </w:tc>
        <w:tc>
          <w:tcPr>
            <w:tcW w:w="1386" w:type="dxa"/>
          </w:tcPr>
          <w:p w:rsidR="007E028B" w:rsidRPr="006F792B" w:rsidRDefault="007E028B" w:rsidP="00D235E7">
            <w:pPr>
              <w:spacing w:after="0" w:line="240" w:lineRule="auto"/>
              <w:rPr>
                <w:rFonts w:ascii="Times New Roman" w:hAnsi="Times New Roman"/>
              </w:rPr>
            </w:pPr>
          </w:p>
        </w:tc>
        <w:tc>
          <w:tcPr>
            <w:tcW w:w="1316" w:type="dxa"/>
          </w:tcPr>
          <w:p w:rsidR="007E028B" w:rsidRPr="006F792B" w:rsidRDefault="007E028B" w:rsidP="00D235E7">
            <w:pPr>
              <w:spacing w:after="0" w:line="240" w:lineRule="auto"/>
              <w:rPr>
                <w:rFonts w:ascii="Times New Roman" w:hAnsi="Times New Roman"/>
              </w:rPr>
            </w:pPr>
          </w:p>
        </w:tc>
      </w:tr>
      <w:tr w:rsidR="007E028B" w:rsidRPr="006F792B" w:rsidTr="00D235E7">
        <w:tc>
          <w:tcPr>
            <w:tcW w:w="1361" w:type="dxa"/>
          </w:tcPr>
          <w:p w:rsidR="007E028B" w:rsidRPr="006F792B" w:rsidRDefault="007E028B" w:rsidP="00D235E7">
            <w:pPr>
              <w:spacing w:after="0" w:line="240" w:lineRule="auto"/>
              <w:rPr>
                <w:rFonts w:ascii="Times New Roman" w:hAnsi="Times New Roman"/>
                <w:i/>
                <w:iCs/>
              </w:rPr>
            </w:pPr>
            <w:r w:rsidRPr="006F792B">
              <w:rPr>
                <w:rFonts w:ascii="Times New Roman" w:hAnsi="Times New Roman"/>
                <w:i/>
                <w:iCs/>
              </w:rPr>
              <w:t>Tyrimai</w:t>
            </w:r>
          </w:p>
        </w:tc>
        <w:tc>
          <w:tcPr>
            <w:tcW w:w="1719" w:type="dxa"/>
          </w:tcPr>
          <w:p w:rsidR="007E028B" w:rsidRPr="006F792B" w:rsidRDefault="007E028B" w:rsidP="00D235E7">
            <w:pPr>
              <w:spacing w:after="0" w:line="240" w:lineRule="auto"/>
              <w:rPr>
                <w:rFonts w:ascii="Times New Roman" w:hAnsi="Times New Roman"/>
              </w:rPr>
            </w:pPr>
          </w:p>
        </w:tc>
        <w:tc>
          <w:tcPr>
            <w:tcW w:w="2068" w:type="dxa"/>
          </w:tcPr>
          <w:p w:rsidR="007E028B" w:rsidRPr="006F792B" w:rsidRDefault="007E028B" w:rsidP="00D235E7">
            <w:pPr>
              <w:spacing w:after="0" w:line="240" w:lineRule="auto"/>
              <w:rPr>
                <w:rFonts w:ascii="Times New Roman" w:hAnsi="Times New Roman"/>
              </w:rPr>
            </w:pPr>
          </w:p>
        </w:tc>
        <w:tc>
          <w:tcPr>
            <w:tcW w:w="1699" w:type="dxa"/>
          </w:tcPr>
          <w:p w:rsidR="007E028B" w:rsidRPr="006F792B" w:rsidRDefault="007E028B" w:rsidP="00D235E7">
            <w:pPr>
              <w:spacing w:after="0" w:line="240" w:lineRule="auto"/>
              <w:rPr>
                <w:rFonts w:ascii="Times New Roman" w:hAnsi="Times New Roman"/>
              </w:rPr>
            </w:pPr>
          </w:p>
        </w:tc>
        <w:tc>
          <w:tcPr>
            <w:tcW w:w="1650" w:type="dxa"/>
          </w:tcPr>
          <w:p w:rsidR="007E028B" w:rsidRPr="00EB27A1" w:rsidRDefault="007E028B" w:rsidP="00D235E7">
            <w:pPr>
              <w:spacing w:after="0" w:line="240" w:lineRule="auto"/>
              <w:rPr>
                <w:rFonts w:ascii="Times New Roman" w:eastAsiaTheme="minorHAnsi" w:hAnsi="Times New Roman"/>
              </w:rPr>
            </w:pPr>
            <w:r w:rsidRPr="006F792B">
              <w:rPr>
                <w:rFonts w:ascii="Times New Roman" w:hAnsi="Times New Roman"/>
              </w:rPr>
              <w:t>Padidėjusi kreatino kinazės koncentracija kraujyje </w:t>
            </w:r>
            <w:r w:rsidRPr="006F792B">
              <w:rPr>
                <w:rFonts w:ascii="Times New Roman" w:hAnsi="Times New Roman"/>
                <w:vertAlign w:val="superscript"/>
              </w:rPr>
              <w:t>14</w:t>
            </w:r>
          </w:p>
        </w:tc>
        <w:tc>
          <w:tcPr>
            <w:tcW w:w="1386" w:type="dxa"/>
          </w:tcPr>
          <w:p w:rsidR="007E028B" w:rsidRPr="006F792B" w:rsidRDefault="007E028B" w:rsidP="00D235E7">
            <w:pPr>
              <w:spacing w:after="0" w:line="240" w:lineRule="auto"/>
              <w:rPr>
                <w:rFonts w:ascii="Times New Roman" w:hAnsi="Times New Roman"/>
              </w:rPr>
            </w:pPr>
          </w:p>
        </w:tc>
        <w:tc>
          <w:tcPr>
            <w:tcW w:w="1316" w:type="dxa"/>
          </w:tcPr>
          <w:p w:rsidR="007E028B" w:rsidRPr="006F792B" w:rsidRDefault="007E028B" w:rsidP="00D235E7">
            <w:pPr>
              <w:spacing w:after="0" w:line="240" w:lineRule="auto"/>
              <w:rPr>
                <w:rFonts w:ascii="Times New Roman" w:hAnsi="Times New Roman"/>
              </w:rPr>
            </w:pPr>
          </w:p>
        </w:tc>
      </w:tr>
    </w:tbl>
    <w:p w:rsidR="007E028B" w:rsidRPr="006F792B" w:rsidRDefault="007E028B" w:rsidP="007E028B">
      <w:pPr>
        <w:spacing w:after="0" w:line="240" w:lineRule="auto"/>
        <w:rPr>
          <w:rFonts w:ascii="Times New Roman" w:hAnsi="Times New Roman"/>
          <w:vertAlign w:val="superscript"/>
          <w:lang w:val="es-ES"/>
        </w:rPr>
      </w:pPr>
    </w:p>
    <w:p w:rsidR="007E028B" w:rsidRPr="006F792B" w:rsidRDefault="007E028B" w:rsidP="007E028B">
      <w:pPr>
        <w:spacing w:after="0" w:line="240" w:lineRule="auto"/>
        <w:rPr>
          <w:rFonts w:ascii="Times New Roman" w:hAnsi="Times New Roman"/>
          <w:lang w:val="es-ES"/>
        </w:rPr>
      </w:pPr>
      <w:r w:rsidRPr="006F792B">
        <w:rPr>
          <w:rFonts w:ascii="Times New Roman" w:hAnsi="Times New Roman"/>
          <w:vertAlign w:val="superscript"/>
          <w:lang w:val="es-ES"/>
        </w:rPr>
        <w:t>1</w:t>
      </w:r>
      <w:r w:rsidRPr="006F792B">
        <w:rPr>
          <w:rFonts w:ascii="Times New Roman" w:hAnsi="Times New Roman"/>
          <w:lang w:val="es-ES"/>
        </w:rPr>
        <w:t xml:space="preserve"> Žr. 4.4 skyrių.</w:t>
      </w:r>
    </w:p>
    <w:p w:rsidR="007E028B" w:rsidRPr="006F792B" w:rsidRDefault="007E028B" w:rsidP="007E028B">
      <w:pPr>
        <w:spacing w:after="0" w:line="240" w:lineRule="auto"/>
        <w:rPr>
          <w:rFonts w:ascii="Times New Roman" w:hAnsi="Times New Roman"/>
          <w:lang w:val="es-ES"/>
        </w:rPr>
      </w:pPr>
      <w:r w:rsidRPr="006F792B">
        <w:rPr>
          <w:rFonts w:ascii="Times New Roman" w:hAnsi="Times New Roman"/>
          <w:vertAlign w:val="superscript"/>
          <w:lang w:val="es-ES"/>
        </w:rPr>
        <w:t>2</w:t>
      </w:r>
      <w:r w:rsidRPr="006F792B">
        <w:rPr>
          <w:rFonts w:ascii="Times New Roman" w:hAnsi="Times New Roman"/>
          <w:lang w:val="es-ES"/>
        </w:rPr>
        <w:t xml:space="preserve"> Gali pasireikšti mieguistumas, ypač per pirmąsias dvi gydymo savaites. Toliau vartojant kvetiapino, jis dažniausiai praeina.</w:t>
      </w:r>
    </w:p>
    <w:p w:rsidR="007E028B" w:rsidRPr="00EB27A1" w:rsidRDefault="007E028B" w:rsidP="007E028B">
      <w:pPr>
        <w:spacing w:after="0" w:line="240" w:lineRule="auto"/>
        <w:rPr>
          <w:rFonts w:ascii="Times New Roman" w:eastAsiaTheme="minorHAnsi" w:hAnsi="Times New Roman"/>
          <w:u w:val="single"/>
          <w:lang w:val="es-ES"/>
        </w:rPr>
      </w:pPr>
      <w:r w:rsidRPr="006F792B">
        <w:rPr>
          <w:rFonts w:ascii="Times New Roman" w:hAnsi="Times New Roman"/>
          <w:vertAlign w:val="superscript"/>
          <w:lang w:val="es-ES"/>
        </w:rPr>
        <w:t xml:space="preserve">3 </w:t>
      </w:r>
      <w:r w:rsidRPr="006F792B">
        <w:rPr>
          <w:rFonts w:ascii="Times New Roman" w:hAnsi="Times New Roman"/>
          <w:lang w:val="es-ES"/>
        </w:rPr>
        <w:t>Kai kuriems kvetiapino vartojusiems pacientams nustatytas nesimptominis transaminazių (ALT, AST) ar gama-GT koncentracijos serume padidėjimas (≥ 3 kartus virš viršutinės normos ribos bet kuriuo metu). Kvetiapino vartojant toliau, šių fermentų koncentracijos paprastai sunormalėdavo.</w:t>
      </w:r>
    </w:p>
    <w:p w:rsidR="007E028B" w:rsidRPr="006F792B" w:rsidRDefault="007E028B" w:rsidP="007E028B">
      <w:pPr>
        <w:spacing w:after="0" w:line="240" w:lineRule="auto"/>
        <w:rPr>
          <w:rFonts w:ascii="Times New Roman" w:hAnsi="Times New Roman"/>
          <w:lang w:val="es-ES"/>
        </w:rPr>
      </w:pPr>
      <w:r w:rsidRPr="006F792B">
        <w:rPr>
          <w:rFonts w:ascii="Times New Roman" w:hAnsi="Times New Roman"/>
          <w:vertAlign w:val="superscript"/>
          <w:lang w:val="es-ES"/>
        </w:rPr>
        <w:t>4</w:t>
      </w:r>
      <w:r w:rsidRPr="006F792B">
        <w:rPr>
          <w:rFonts w:ascii="Times New Roman" w:hAnsi="Times New Roman"/>
          <w:lang w:val="es-ES"/>
        </w:rPr>
        <w:t xml:space="preserve"> Kvetiapinas, kaip ir kiti </w:t>
      </w:r>
      <w:r w:rsidRPr="006F792B">
        <w:rPr>
          <w:rFonts w:ascii="Times New Roman" w:hAnsi="Times New Roman"/>
          <w:lang w:val="en-GB"/>
        </w:rPr>
        <w:sym w:font="Symbol" w:char="F061"/>
      </w:r>
      <w:r w:rsidRPr="006F792B">
        <w:rPr>
          <w:rFonts w:ascii="Times New Roman" w:hAnsi="Times New Roman"/>
          <w:vertAlign w:val="subscript"/>
          <w:lang w:val="es-ES"/>
        </w:rPr>
        <w:t>1</w:t>
      </w:r>
      <w:r w:rsidRPr="006F792B">
        <w:rPr>
          <w:rFonts w:ascii="Times New Roman" w:hAnsi="Times New Roman"/>
          <w:lang w:val="es-ES"/>
        </w:rPr>
        <w:t xml:space="preserve"> adrenoreceptorius blokuojantys vaistai nuo psichozės, dažnai gali sukelti ortostatinę hipotenziją, pasireiškiančią svaiguliu, tachikardija ir (kai kuriems pacientams) sinkope, ypač iš pradžių didinant dozę (žr. 4.4 skyrių).</w:t>
      </w:r>
    </w:p>
    <w:p w:rsidR="007E028B" w:rsidRPr="006F792B" w:rsidRDefault="007E028B" w:rsidP="007E028B">
      <w:pPr>
        <w:spacing w:after="0" w:line="240" w:lineRule="auto"/>
        <w:rPr>
          <w:rFonts w:ascii="Times New Roman" w:hAnsi="Times New Roman"/>
          <w:lang w:val="es-ES"/>
        </w:rPr>
      </w:pPr>
      <w:r w:rsidRPr="006F792B">
        <w:rPr>
          <w:rFonts w:ascii="Times New Roman" w:hAnsi="Times New Roman"/>
          <w:vertAlign w:val="superscript"/>
          <w:lang w:val="es-ES"/>
        </w:rPr>
        <w:t>5</w:t>
      </w:r>
      <w:r w:rsidRPr="006F792B">
        <w:rPr>
          <w:rFonts w:ascii="Times New Roman" w:hAnsi="Times New Roman"/>
          <w:lang w:val="es-ES"/>
        </w:rPr>
        <w:t xml:space="preserve"> Šių NRV dažnis apskaičiuo</w:t>
      </w:r>
      <w:r w:rsidRPr="006F792B">
        <w:rPr>
          <w:rFonts w:ascii="Times New Roman" w:hAnsi="Times New Roman"/>
          <w:lang w:val="es-ES"/>
        </w:rPr>
        <w:softHyphen/>
        <w:t>tas remiantis tik pateikus greito atpalaidavimo kvetiapiną į rinką gautais duomenimis.</w:t>
      </w:r>
    </w:p>
    <w:p w:rsidR="007E028B" w:rsidRPr="00EB27A1" w:rsidRDefault="007E028B" w:rsidP="007E028B">
      <w:pPr>
        <w:spacing w:after="0" w:line="240" w:lineRule="auto"/>
        <w:rPr>
          <w:rFonts w:ascii="Times New Roman" w:eastAsiaTheme="minorHAnsi" w:hAnsi="Times New Roman"/>
          <w:lang w:val="es-ES"/>
        </w:rPr>
      </w:pPr>
      <w:r w:rsidRPr="006F792B">
        <w:rPr>
          <w:rFonts w:ascii="Times New Roman" w:hAnsi="Times New Roman"/>
          <w:vertAlign w:val="superscript"/>
          <w:lang w:val="es-ES"/>
        </w:rPr>
        <w:t xml:space="preserve">6 </w:t>
      </w:r>
      <w:r w:rsidRPr="006F792B">
        <w:rPr>
          <w:rFonts w:ascii="Times New Roman" w:hAnsi="Times New Roman"/>
          <w:lang w:val="es-ES"/>
        </w:rPr>
        <w:t xml:space="preserve">Bent kartą nustatyta gliukozės koncentracija kraujyje nevalgius </w:t>
      </w:r>
      <w:r w:rsidRPr="006F792B">
        <w:rPr>
          <w:rFonts w:ascii="Times New Roman" w:hAnsi="Times New Roman"/>
          <w:lang w:val="en-GB"/>
        </w:rPr>
        <w:sym w:font="Symbol" w:char="F0B3"/>
      </w:r>
      <w:r w:rsidRPr="006F792B">
        <w:rPr>
          <w:rFonts w:ascii="Times New Roman" w:hAnsi="Times New Roman"/>
          <w:lang w:val="es-ES"/>
        </w:rPr>
        <w:t> 126 mg/dl (</w:t>
      </w:r>
      <w:r w:rsidRPr="006F792B">
        <w:rPr>
          <w:rFonts w:ascii="Times New Roman" w:hAnsi="Times New Roman"/>
          <w:lang w:val="en-GB"/>
        </w:rPr>
        <w:sym w:font="Symbol" w:char="F0B3"/>
      </w:r>
      <w:r w:rsidRPr="006F792B">
        <w:rPr>
          <w:rFonts w:ascii="Times New Roman" w:hAnsi="Times New Roman"/>
          <w:lang w:val="es-ES"/>
        </w:rPr>
        <w:t xml:space="preserve"> 7 mmol/l) arba kitu laiku </w:t>
      </w:r>
      <w:r w:rsidRPr="006F792B">
        <w:rPr>
          <w:rFonts w:ascii="Times New Roman" w:hAnsi="Times New Roman"/>
          <w:lang w:val="en-GB"/>
        </w:rPr>
        <w:sym w:font="Symbol" w:char="F0B3"/>
      </w:r>
      <w:r w:rsidRPr="006F792B">
        <w:rPr>
          <w:rFonts w:ascii="Times New Roman" w:hAnsi="Times New Roman"/>
          <w:lang w:val="es-ES"/>
        </w:rPr>
        <w:t> 200 mg/dl (</w:t>
      </w:r>
      <w:r w:rsidRPr="006F792B">
        <w:rPr>
          <w:rFonts w:ascii="Times New Roman" w:hAnsi="Times New Roman"/>
          <w:lang w:val="en-GB"/>
        </w:rPr>
        <w:sym w:font="Symbol" w:char="F0B3"/>
      </w:r>
      <w:r w:rsidRPr="006F792B">
        <w:rPr>
          <w:rFonts w:ascii="Times New Roman" w:hAnsi="Times New Roman"/>
          <w:lang w:val="es-ES"/>
        </w:rPr>
        <w:t> 11,1 mmol/l).</w:t>
      </w:r>
    </w:p>
    <w:p w:rsidR="007E028B" w:rsidRPr="006F792B" w:rsidRDefault="007E028B" w:rsidP="007E028B">
      <w:pPr>
        <w:spacing w:after="0" w:line="240" w:lineRule="auto"/>
        <w:rPr>
          <w:rFonts w:ascii="Times New Roman" w:hAnsi="Times New Roman"/>
          <w:lang w:val="es-ES"/>
        </w:rPr>
      </w:pPr>
      <w:r w:rsidRPr="006F792B">
        <w:rPr>
          <w:rFonts w:ascii="Times New Roman" w:hAnsi="Times New Roman"/>
          <w:vertAlign w:val="superscript"/>
          <w:lang w:val="es-ES"/>
        </w:rPr>
        <w:t>7</w:t>
      </w:r>
      <w:r w:rsidRPr="006F792B">
        <w:rPr>
          <w:rFonts w:ascii="Times New Roman" w:hAnsi="Times New Roman"/>
          <w:lang w:val="es-ES"/>
        </w:rPr>
        <w:t xml:space="preserve"> Vartojant kvetiapino, disfagija pasireiškė dažniau nei vartojant placebą tik bipolinės depresijos klinikinių tyrimų metu.</w:t>
      </w:r>
    </w:p>
    <w:p w:rsidR="007E028B" w:rsidRPr="006F792B" w:rsidRDefault="007E028B" w:rsidP="007E028B">
      <w:pPr>
        <w:spacing w:after="0" w:line="240" w:lineRule="auto"/>
        <w:rPr>
          <w:rFonts w:ascii="Times New Roman" w:hAnsi="Times New Roman"/>
          <w:lang w:val="es-ES"/>
        </w:rPr>
      </w:pPr>
      <w:r w:rsidRPr="006F792B">
        <w:rPr>
          <w:rFonts w:ascii="Times New Roman" w:hAnsi="Times New Roman"/>
          <w:vertAlign w:val="superscript"/>
          <w:lang w:val="es-ES"/>
        </w:rPr>
        <w:t>8</w:t>
      </w:r>
      <w:r w:rsidRPr="006F792B">
        <w:rPr>
          <w:rFonts w:ascii="Times New Roman" w:hAnsi="Times New Roman"/>
          <w:lang w:val="es-ES"/>
        </w:rPr>
        <w:t xml:space="preserve"> Skaičiuojant atvejus, kai kūno svoris priaugo &gt; 7 % palyginus su buvusiu iki gydymo. Dažniausiai pasireiškia pirmosiomis gydymo savaitėmis suaugusiesiems.</w:t>
      </w:r>
    </w:p>
    <w:p w:rsidR="007E028B" w:rsidRPr="006F792B" w:rsidRDefault="007E028B" w:rsidP="007E028B">
      <w:pPr>
        <w:spacing w:after="0" w:line="240" w:lineRule="auto"/>
        <w:rPr>
          <w:rFonts w:ascii="Times New Roman" w:hAnsi="Times New Roman"/>
          <w:lang w:val="es-ES"/>
        </w:rPr>
      </w:pPr>
      <w:r w:rsidRPr="006F792B">
        <w:rPr>
          <w:rFonts w:ascii="Times New Roman" w:hAnsi="Times New Roman"/>
          <w:bCs/>
          <w:vertAlign w:val="superscript"/>
          <w:lang w:val="es-ES"/>
        </w:rPr>
        <w:t>9</w:t>
      </w:r>
      <w:r w:rsidRPr="006F792B">
        <w:rPr>
          <w:rFonts w:ascii="Times New Roman" w:hAnsi="Times New Roman"/>
          <w:lang w:val="es-ES"/>
        </w:rPr>
        <w:t xml:space="preserve"> </w:t>
      </w:r>
      <w:bookmarkStart w:id="22" w:name="OLE_LINK4"/>
      <w:r w:rsidRPr="006F792B">
        <w:rPr>
          <w:rFonts w:ascii="Times New Roman" w:hAnsi="Times New Roman"/>
          <w:lang w:val="es-ES"/>
        </w:rPr>
        <w:t>Trumpalaikių placebu kontroliuojamų monoterapijos klinikinių tyrimų metu vertinant nutraukimo simptomus, dažniausiai pastebėta nemiga, pykinimas, galvos skausmas, viduriavimas, vėmimas, svaigulys ir irzlumas. Šių reakcijų dažnis reikšmingai sumažėjo per savaitę po vaistinio preparato vartojimo nutraukimo.</w:t>
      </w:r>
    </w:p>
    <w:bookmarkEnd w:id="22"/>
    <w:p w:rsidR="007E028B" w:rsidRPr="00EB27A1" w:rsidRDefault="007E028B" w:rsidP="007E028B">
      <w:pPr>
        <w:spacing w:after="0" w:line="240" w:lineRule="auto"/>
        <w:rPr>
          <w:rFonts w:ascii="Times New Roman" w:eastAsiaTheme="minorHAnsi" w:hAnsi="Times New Roman"/>
          <w:lang w:val="es-ES"/>
        </w:rPr>
      </w:pPr>
      <w:r w:rsidRPr="006F792B">
        <w:rPr>
          <w:rFonts w:ascii="Times New Roman" w:hAnsi="Times New Roman"/>
          <w:vertAlign w:val="superscript"/>
          <w:lang w:val="es-ES"/>
        </w:rPr>
        <w:t xml:space="preserve">10 </w:t>
      </w:r>
      <w:r w:rsidRPr="006F792B">
        <w:rPr>
          <w:rFonts w:ascii="Times New Roman" w:hAnsi="Times New Roman"/>
          <w:lang w:val="es-ES"/>
        </w:rPr>
        <w:t>Bent kartą nustatyta trigliceridų koncentracija ≥ 200 mg/dl (</w:t>
      </w:r>
      <w:r w:rsidRPr="006F792B">
        <w:rPr>
          <w:rFonts w:ascii="Times New Roman" w:hAnsi="Times New Roman"/>
          <w:lang w:val="en-GB"/>
        </w:rPr>
        <w:sym w:font="Symbol" w:char="F0B3"/>
      </w:r>
      <w:r w:rsidRPr="006F792B">
        <w:rPr>
          <w:rFonts w:ascii="Times New Roman" w:hAnsi="Times New Roman"/>
          <w:lang w:val="es-ES"/>
        </w:rPr>
        <w:t> 2,258 mmol/l) (18 metų ir vyresniems pacientams) arba ≥ 150 mg/dl (≥ 1,694 mmol/l) (jaunesniems kaip 18 metų pacientams).</w:t>
      </w:r>
    </w:p>
    <w:p w:rsidR="007E028B" w:rsidRPr="00EB27A1" w:rsidRDefault="007E028B" w:rsidP="007E028B">
      <w:pPr>
        <w:spacing w:after="0" w:line="240" w:lineRule="auto"/>
        <w:rPr>
          <w:rFonts w:ascii="Times New Roman" w:eastAsiaTheme="minorHAnsi" w:hAnsi="Times New Roman"/>
          <w:lang w:val="es-ES"/>
        </w:rPr>
      </w:pPr>
      <w:r w:rsidRPr="006F792B">
        <w:rPr>
          <w:rFonts w:ascii="Times New Roman" w:hAnsi="Times New Roman"/>
          <w:vertAlign w:val="superscript"/>
          <w:lang w:val="es-ES"/>
        </w:rPr>
        <w:lastRenderedPageBreak/>
        <w:t xml:space="preserve">11 </w:t>
      </w:r>
      <w:r w:rsidRPr="006F792B">
        <w:rPr>
          <w:rFonts w:ascii="Times New Roman" w:hAnsi="Times New Roman"/>
          <w:lang w:val="es-ES"/>
        </w:rPr>
        <w:t>Bent kartą nustatyta cholesterolio koncentracija ≥ 240 mg/dl (</w:t>
      </w:r>
      <w:r w:rsidRPr="006F792B">
        <w:rPr>
          <w:rFonts w:ascii="Times New Roman" w:hAnsi="Times New Roman"/>
          <w:lang w:val="en-GB"/>
        </w:rPr>
        <w:sym w:font="Symbol" w:char="F0B3"/>
      </w:r>
      <w:r w:rsidRPr="006F792B">
        <w:rPr>
          <w:rFonts w:ascii="Times New Roman" w:hAnsi="Times New Roman"/>
          <w:lang w:val="es-ES"/>
        </w:rPr>
        <w:t> 6,2064 mmol/l) (18 metų ir vyresniems pacientams) arba ≥ 200 mg/dl (≥ 5,172 mmol/l) (jaunesniems kaip 18 metų pacientams). Labai dažnai nustatyta MTL cholesterolio koncentracija ≥ 30 mg/dl (≥ 0,769 mmol/l). Vidutinis pokytis pacientams, kuriems ji padidėjo, buvo 41,7 mg/dl (≥ 1,07 mmol/l).</w:t>
      </w:r>
    </w:p>
    <w:p w:rsidR="007E028B" w:rsidRPr="00EB27A1" w:rsidRDefault="007E028B" w:rsidP="007E028B">
      <w:pPr>
        <w:spacing w:after="0" w:line="240" w:lineRule="auto"/>
        <w:rPr>
          <w:rFonts w:ascii="Times New Roman" w:eastAsiaTheme="minorHAnsi" w:hAnsi="Times New Roman"/>
          <w:lang w:val="es-ES"/>
        </w:rPr>
      </w:pPr>
      <w:r w:rsidRPr="006F792B">
        <w:rPr>
          <w:rFonts w:ascii="Times New Roman" w:hAnsi="Times New Roman"/>
          <w:vertAlign w:val="superscript"/>
          <w:lang w:val="es-ES"/>
        </w:rPr>
        <w:t xml:space="preserve">12 </w:t>
      </w:r>
      <w:r w:rsidRPr="006F792B">
        <w:rPr>
          <w:rFonts w:ascii="Times New Roman" w:hAnsi="Times New Roman"/>
          <w:lang w:val="es-ES"/>
        </w:rPr>
        <w:t>Žr. tekstą žemiau.</w:t>
      </w:r>
    </w:p>
    <w:p w:rsidR="007E028B" w:rsidRPr="00EB27A1" w:rsidRDefault="007E028B" w:rsidP="007E028B">
      <w:pPr>
        <w:spacing w:after="0" w:line="240" w:lineRule="auto"/>
        <w:rPr>
          <w:rFonts w:ascii="Times New Roman" w:eastAsiaTheme="minorHAnsi" w:hAnsi="Times New Roman"/>
          <w:lang w:val="es-ES"/>
        </w:rPr>
      </w:pPr>
      <w:r w:rsidRPr="006F792B">
        <w:rPr>
          <w:rFonts w:ascii="Times New Roman" w:hAnsi="Times New Roman"/>
          <w:vertAlign w:val="superscript"/>
          <w:lang w:val="es-ES"/>
        </w:rPr>
        <w:t>13</w:t>
      </w:r>
      <w:r w:rsidRPr="006F792B">
        <w:rPr>
          <w:rFonts w:ascii="Times New Roman" w:hAnsi="Times New Roman"/>
          <w:lang w:val="es-ES"/>
        </w:rPr>
        <w:t xml:space="preserve"> Bent kartą nustatyta trombocitų koncentracija </w:t>
      </w:r>
      <w:r w:rsidRPr="006F792B">
        <w:rPr>
          <w:rFonts w:ascii="Times New Roman" w:hAnsi="Times New Roman"/>
          <w:lang w:val="en-GB"/>
        </w:rPr>
        <w:sym w:font="Symbol" w:char="F0A3"/>
      </w:r>
      <w:r w:rsidRPr="006F792B">
        <w:rPr>
          <w:rFonts w:ascii="Times New Roman" w:hAnsi="Times New Roman"/>
          <w:lang w:val="es-ES"/>
        </w:rPr>
        <w:t xml:space="preserve"> 100x10</w:t>
      </w:r>
      <w:r w:rsidRPr="006F792B">
        <w:rPr>
          <w:rFonts w:ascii="Times New Roman" w:hAnsi="Times New Roman"/>
          <w:vertAlign w:val="superscript"/>
          <w:lang w:val="es-ES"/>
        </w:rPr>
        <w:t>9</w:t>
      </w:r>
      <w:r w:rsidRPr="006F792B">
        <w:rPr>
          <w:rFonts w:ascii="Times New Roman" w:hAnsi="Times New Roman"/>
          <w:lang w:val="es-ES"/>
        </w:rPr>
        <w:t>/l.</w:t>
      </w:r>
    </w:p>
    <w:p w:rsidR="007E028B" w:rsidRPr="00EB27A1" w:rsidRDefault="007E028B" w:rsidP="007E028B">
      <w:pPr>
        <w:spacing w:after="0" w:line="240" w:lineRule="auto"/>
        <w:rPr>
          <w:rFonts w:ascii="Times New Roman" w:eastAsiaTheme="minorHAnsi" w:hAnsi="Times New Roman"/>
          <w:lang w:val="es-ES"/>
        </w:rPr>
      </w:pPr>
      <w:r w:rsidRPr="006F792B">
        <w:rPr>
          <w:rFonts w:ascii="Times New Roman" w:hAnsi="Times New Roman"/>
          <w:vertAlign w:val="superscript"/>
          <w:lang w:val="es-ES"/>
        </w:rPr>
        <w:t>14</w:t>
      </w:r>
      <w:r w:rsidRPr="006F792B">
        <w:rPr>
          <w:rFonts w:ascii="Times New Roman" w:hAnsi="Times New Roman"/>
          <w:lang w:val="es-ES"/>
        </w:rPr>
        <w:t xml:space="preserve"> Remiantis klinikinių tyrimų metu gautais pranešimais apie kreatino kinazės koncentracijos kraujyje padidėjimą kaip nepageidaujamą reiškinį, nesusijusį su piktybiniu neurolepsiniu sindromu.</w:t>
      </w:r>
    </w:p>
    <w:p w:rsidR="007E028B" w:rsidRPr="00EB27A1" w:rsidRDefault="007E028B" w:rsidP="007E028B">
      <w:pPr>
        <w:spacing w:after="0" w:line="240" w:lineRule="auto"/>
        <w:rPr>
          <w:rFonts w:ascii="Times New Roman" w:eastAsiaTheme="minorHAnsi" w:hAnsi="Times New Roman"/>
          <w:lang w:val="es-ES"/>
        </w:rPr>
      </w:pPr>
      <w:r w:rsidRPr="006F792B">
        <w:rPr>
          <w:rFonts w:ascii="Times New Roman" w:hAnsi="Times New Roman"/>
          <w:vertAlign w:val="superscript"/>
          <w:lang w:val="es-ES"/>
        </w:rPr>
        <w:t xml:space="preserve">15 </w:t>
      </w:r>
      <w:r w:rsidRPr="006F792B">
        <w:rPr>
          <w:rFonts w:ascii="Times New Roman" w:hAnsi="Times New Roman"/>
          <w:lang w:val="es-ES"/>
        </w:rPr>
        <w:t>Bet kuriuo laiku nustatyta prolaktino koncentracija vyresniems kaip 18 metų pacientams vyrams &gt; 20 </w:t>
      </w:r>
      <w:r w:rsidRPr="006F792B">
        <w:rPr>
          <w:rFonts w:ascii="Times New Roman" w:hAnsi="Times New Roman"/>
          <w:lang w:val="en-GB"/>
        </w:rPr>
        <w:sym w:font="Symbol" w:char="F06D"/>
      </w:r>
      <w:r w:rsidRPr="006F792B">
        <w:rPr>
          <w:rFonts w:ascii="Times New Roman" w:hAnsi="Times New Roman"/>
          <w:lang w:val="es-ES"/>
        </w:rPr>
        <w:t xml:space="preserve">g/l (&gt; 869,56 pmol/l), moterims &gt; 30 </w:t>
      </w:r>
      <w:r w:rsidRPr="006F792B">
        <w:rPr>
          <w:rFonts w:ascii="Times New Roman" w:hAnsi="Times New Roman"/>
          <w:lang w:val="en-GB"/>
        </w:rPr>
        <w:sym w:font="Symbol" w:char="F06D"/>
      </w:r>
      <w:r w:rsidRPr="006F792B">
        <w:rPr>
          <w:rFonts w:ascii="Times New Roman" w:hAnsi="Times New Roman"/>
          <w:lang w:val="es-ES"/>
        </w:rPr>
        <w:t>g/l (&gt; 1304,34 pmol/l).</w:t>
      </w:r>
    </w:p>
    <w:p w:rsidR="007E028B" w:rsidRPr="00EB27A1" w:rsidRDefault="007E028B" w:rsidP="007E028B">
      <w:pPr>
        <w:spacing w:after="0" w:line="240" w:lineRule="auto"/>
        <w:rPr>
          <w:rFonts w:ascii="Times New Roman" w:eastAsiaTheme="minorHAnsi" w:hAnsi="Times New Roman"/>
          <w:lang w:val="es-ES"/>
        </w:rPr>
      </w:pPr>
      <w:r w:rsidRPr="006F792B">
        <w:rPr>
          <w:rFonts w:ascii="Times New Roman" w:hAnsi="Times New Roman"/>
          <w:vertAlign w:val="superscript"/>
          <w:lang w:val="es-ES"/>
        </w:rPr>
        <w:t xml:space="preserve">16 </w:t>
      </w:r>
      <w:r w:rsidRPr="006F792B">
        <w:rPr>
          <w:rFonts w:ascii="Times New Roman" w:hAnsi="Times New Roman"/>
          <w:lang w:val="es-ES"/>
        </w:rPr>
        <w:t>Dėl to pacientas gali pargriūti.</w:t>
      </w:r>
    </w:p>
    <w:p w:rsidR="007E028B" w:rsidRPr="00EB27A1" w:rsidRDefault="007E028B" w:rsidP="007E028B">
      <w:pPr>
        <w:spacing w:after="0" w:line="240" w:lineRule="auto"/>
        <w:rPr>
          <w:rFonts w:ascii="Times New Roman" w:eastAsiaTheme="minorHAnsi" w:hAnsi="Times New Roman"/>
          <w:lang w:val="es-ES"/>
        </w:rPr>
      </w:pPr>
      <w:r w:rsidRPr="006F792B">
        <w:rPr>
          <w:rFonts w:ascii="Times New Roman" w:hAnsi="Times New Roman"/>
          <w:vertAlign w:val="superscript"/>
          <w:lang w:val="es-ES"/>
        </w:rPr>
        <w:t xml:space="preserve">17 </w:t>
      </w:r>
      <w:r w:rsidRPr="006F792B">
        <w:rPr>
          <w:rFonts w:ascii="Times New Roman" w:hAnsi="Times New Roman"/>
          <w:lang w:val="es-ES"/>
        </w:rPr>
        <w:t>Bet kuriuo laiku nustatyta</w:t>
      </w:r>
      <w:r w:rsidRPr="006F792B">
        <w:rPr>
          <w:rFonts w:ascii="Times New Roman" w:hAnsi="Times New Roman"/>
          <w:vertAlign w:val="superscript"/>
          <w:lang w:val="es-ES"/>
        </w:rPr>
        <w:t xml:space="preserve"> </w:t>
      </w:r>
      <w:r w:rsidRPr="006F792B">
        <w:rPr>
          <w:rFonts w:ascii="Times New Roman" w:hAnsi="Times New Roman"/>
          <w:lang w:val="es-ES"/>
        </w:rPr>
        <w:t>DTL cholesterolio koncentracija vyrams &lt; 40 mg/dl (1,025 mmol/l), moterims &lt; 50 mg/dl (1,282 mmol/l).</w:t>
      </w:r>
    </w:p>
    <w:p w:rsidR="007E028B" w:rsidRPr="00EB27A1" w:rsidRDefault="007E028B" w:rsidP="007E028B">
      <w:pPr>
        <w:spacing w:after="0" w:line="240" w:lineRule="auto"/>
        <w:rPr>
          <w:rFonts w:ascii="Times New Roman" w:eastAsiaTheme="minorHAnsi" w:hAnsi="Times New Roman"/>
          <w:lang w:val="es-ES"/>
        </w:rPr>
      </w:pPr>
      <w:r w:rsidRPr="006F792B">
        <w:rPr>
          <w:rFonts w:ascii="Times New Roman" w:hAnsi="Times New Roman"/>
          <w:vertAlign w:val="superscript"/>
          <w:lang w:val="es-ES"/>
        </w:rPr>
        <w:t xml:space="preserve">18 </w:t>
      </w:r>
      <w:r w:rsidRPr="006F792B">
        <w:rPr>
          <w:rFonts w:ascii="Times New Roman" w:hAnsi="Times New Roman"/>
          <w:lang w:val="es-ES"/>
        </w:rPr>
        <w:t xml:space="preserve">Pacientai, kurių koreguotas QT intervalas, buvęs &lt; 450 msek. </w:t>
      </w:r>
      <w:proofErr w:type="gramStart"/>
      <w:r w:rsidRPr="006F792B">
        <w:rPr>
          <w:rFonts w:ascii="Times New Roman" w:hAnsi="Times New Roman"/>
          <w:lang w:val="es-ES"/>
        </w:rPr>
        <w:t>trukmės</w:t>
      </w:r>
      <w:proofErr w:type="gramEnd"/>
      <w:r w:rsidRPr="006F792B">
        <w:rPr>
          <w:rFonts w:ascii="Times New Roman" w:hAnsi="Times New Roman"/>
          <w:lang w:val="es-ES"/>
        </w:rPr>
        <w:t xml:space="preserve">, pailgėjo ≥ 30 msek. </w:t>
      </w:r>
      <w:proofErr w:type="gramStart"/>
      <w:r w:rsidRPr="006F792B">
        <w:rPr>
          <w:rFonts w:ascii="Times New Roman" w:hAnsi="Times New Roman"/>
          <w:lang w:val="es-ES"/>
        </w:rPr>
        <w:t>ir</w:t>
      </w:r>
      <w:proofErr w:type="gramEnd"/>
      <w:r w:rsidRPr="006F792B">
        <w:rPr>
          <w:rFonts w:ascii="Times New Roman" w:hAnsi="Times New Roman"/>
          <w:lang w:val="es-ES"/>
        </w:rPr>
        <w:t xml:space="preserve"> pasidarė ≥ 450 msek. Placebu kontroliuojamų kvetiapino tyrimų metu vidutinis pokytis ir pacientų, kuriems nustatytas klinikai reikšmingas pailgėjimas, procentas kvetiapino ir placebo grupėse buvo panašus.</w:t>
      </w:r>
    </w:p>
    <w:p w:rsidR="007E028B" w:rsidRPr="00EB27A1" w:rsidRDefault="007E028B" w:rsidP="007E028B">
      <w:pPr>
        <w:spacing w:after="0" w:line="240" w:lineRule="auto"/>
        <w:rPr>
          <w:rFonts w:ascii="Times New Roman" w:eastAsiaTheme="minorHAnsi" w:hAnsi="Times New Roman"/>
          <w:lang w:val="es-ES"/>
        </w:rPr>
      </w:pPr>
      <w:r w:rsidRPr="006F792B">
        <w:rPr>
          <w:rFonts w:ascii="Times New Roman" w:hAnsi="Times New Roman"/>
          <w:vertAlign w:val="superscript"/>
          <w:lang w:val="es-ES"/>
        </w:rPr>
        <w:t>19</w:t>
      </w:r>
      <w:r w:rsidRPr="006F792B">
        <w:rPr>
          <w:rFonts w:ascii="Times New Roman" w:hAnsi="Times New Roman"/>
          <w:lang w:val="es-ES"/>
        </w:rPr>
        <w:t xml:space="preserve"> Bent kartą nustatytas pokytis nuo &gt;</w:t>
      </w:r>
      <w:r w:rsidRPr="006F792B">
        <w:rPr>
          <w:rFonts w:ascii="Times New Roman" w:hAnsi="Times New Roman"/>
          <w:b/>
          <w:lang w:val="es-ES"/>
        </w:rPr>
        <w:t> </w:t>
      </w:r>
      <w:r w:rsidRPr="006F792B">
        <w:rPr>
          <w:rFonts w:ascii="Times New Roman" w:hAnsi="Times New Roman"/>
          <w:lang w:val="es-ES"/>
        </w:rPr>
        <w:t>132 mmol/l iki ≤ 132 mmol/l.</w:t>
      </w:r>
    </w:p>
    <w:p w:rsidR="007E028B" w:rsidRPr="00EB27A1" w:rsidRDefault="007E028B" w:rsidP="007E028B">
      <w:pPr>
        <w:spacing w:after="0" w:line="240" w:lineRule="auto"/>
        <w:rPr>
          <w:rFonts w:ascii="Times New Roman" w:eastAsiaTheme="minorHAnsi" w:hAnsi="Times New Roman"/>
          <w:lang w:val="es-ES"/>
        </w:rPr>
      </w:pPr>
      <w:r w:rsidRPr="006F792B">
        <w:rPr>
          <w:rFonts w:ascii="Times New Roman" w:hAnsi="Times New Roman"/>
          <w:vertAlign w:val="superscript"/>
          <w:lang w:val="es-ES"/>
        </w:rPr>
        <w:t xml:space="preserve">20 </w:t>
      </w:r>
      <w:r w:rsidRPr="006F792B">
        <w:rPr>
          <w:rFonts w:ascii="Times New Roman" w:hAnsi="Times New Roman"/>
          <w:lang w:val="es-ES"/>
        </w:rPr>
        <w:t>Pranešimų apie mintis apie savižudybę ir savižudišką elgesį gauta vartojant kvetiapino ir netrukus po to (žr. 4.4 ir 5.1 skyrius).</w:t>
      </w:r>
    </w:p>
    <w:p w:rsidR="007E028B" w:rsidRPr="00EB27A1" w:rsidRDefault="007E028B" w:rsidP="007E028B">
      <w:pPr>
        <w:spacing w:after="0" w:line="240" w:lineRule="auto"/>
        <w:rPr>
          <w:rFonts w:ascii="Times New Roman" w:eastAsiaTheme="minorHAnsi" w:hAnsi="Times New Roman"/>
          <w:lang w:val="es-ES"/>
        </w:rPr>
      </w:pPr>
      <w:r w:rsidRPr="006F792B">
        <w:rPr>
          <w:rFonts w:ascii="Times New Roman" w:hAnsi="Times New Roman"/>
          <w:vertAlign w:val="superscript"/>
          <w:lang w:val="es-ES"/>
        </w:rPr>
        <w:t xml:space="preserve">21 </w:t>
      </w:r>
      <w:r w:rsidRPr="006F792B">
        <w:rPr>
          <w:rFonts w:ascii="Times New Roman" w:hAnsi="Times New Roman"/>
          <w:lang w:val="es-ES"/>
        </w:rPr>
        <w:t>Žr. 5.1 skyrių.</w:t>
      </w:r>
    </w:p>
    <w:p w:rsidR="007E028B" w:rsidRPr="00EB27A1" w:rsidRDefault="007E028B" w:rsidP="007E028B">
      <w:pPr>
        <w:spacing w:after="0" w:line="240" w:lineRule="auto"/>
        <w:rPr>
          <w:rFonts w:ascii="Times New Roman" w:eastAsiaTheme="minorHAnsi" w:hAnsi="Times New Roman"/>
          <w:lang w:val="es-ES"/>
        </w:rPr>
      </w:pPr>
      <w:r w:rsidRPr="006F792B">
        <w:rPr>
          <w:rFonts w:ascii="Times New Roman" w:hAnsi="Times New Roman"/>
          <w:vertAlign w:val="superscript"/>
          <w:lang w:val="es-ES"/>
        </w:rPr>
        <w:t xml:space="preserve">22 </w:t>
      </w:r>
      <w:r w:rsidRPr="006F792B">
        <w:rPr>
          <w:rFonts w:ascii="Times New Roman" w:hAnsi="Times New Roman"/>
          <w:lang w:val="es-ES"/>
        </w:rPr>
        <w:t>Visų tyrimų, įskaitant atvirus jų tęsinius, metu sumažėjusi hemoglobino koncentracija (≤ 13 g/dl [8,07 mmol/l] vyrams, ≤ 12 g/dl [7,45 mmol/l] moterims) bent kartą nustatyta 11 % kvetiapino vartojusių pacientų. Vidutinis didžiausias hemoglobino koncentracijos sumažėjimas, bet kuriuo laiku nustatytas šiems pacientams, buvo 1,5 g/dl.</w:t>
      </w:r>
    </w:p>
    <w:p w:rsidR="007E028B" w:rsidRPr="00EB27A1" w:rsidRDefault="007E028B" w:rsidP="007E028B">
      <w:pPr>
        <w:spacing w:after="0" w:line="240" w:lineRule="auto"/>
        <w:rPr>
          <w:rFonts w:ascii="Times New Roman" w:eastAsiaTheme="minorHAnsi" w:hAnsi="Times New Roman"/>
          <w:lang w:val="es-ES"/>
        </w:rPr>
      </w:pPr>
      <w:r w:rsidRPr="006F792B">
        <w:rPr>
          <w:rFonts w:ascii="Times New Roman" w:hAnsi="Times New Roman"/>
          <w:vertAlign w:val="superscript"/>
          <w:lang w:val="es-ES"/>
        </w:rPr>
        <w:t xml:space="preserve">23 </w:t>
      </w:r>
      <w:r w:rsidRPr="006F792B">
        <w:rPr>
          <w:rFonts w:ascii="Times New Roman" w:hAnsi="Times New Roman"/>
          <w:lang w:val="es-ES"/>
        </w:rPr>
        <w:t>Gautų pranešimų duomenimis, dažnai kartu būdavo tachikardija, svaigulys, ortostatinė hipotenzija ir (arba) širdies ar kvėpavimo takų liga.</w:t>
      </w:r>
    </w:p>
    <w:p w:rsidR="007E028B" w:rsidRPr="00EB27A1" w:rsidRDefault="007E028B" w:rsidP="007E028B">
      <w:pPr>
        <w:spacing w:after="0" w:line="240" w:lineRule="auto"/>
        <w:rPr>
          <w:rFonts w:ascii="Times New Roman" w:eastAsiaTheme="minorHAnsi" w:hAnsi="Times New Roman"/>
          <w:lang w:val="es-ES"/>
        </w:rPr>
      </w:pPr>
      <w:r w:rsidRPr="006F792B">
        <w:rPr>
          <w:rFonts w:ascii="Times New Roman" w:hAnsi="Times New Roman"/>
          <w:vertAlign w:val="superscript"/>
          <w:lang w:val="es-ES"/>
        </w:rPr>
        <w:t xml:space="preserve">24 </w:t>
      </w:r>
      <w:r w:rsidRPr="006F792B">
        <w:rPr>
          <w:rFonts w:ascii="Times New Roman" w:hAnsi="Times New Roman"/>
          <w:lang w:val="es-ES"/>
        </w:rPr>
        <w:t>Visų klinikinių tyrimų metu užfiksuoti potencialiai reikšmingi klinikai nukrypimai, kai koncentracija iki gydymo buvo normali. Bendrojo T</w:t>
      </w:r>
      <w:r w:rsidRPr="006F792B">
        <w:rPr>
          <w:rFonts w:ascii="Times New Roman" w:hAnsi="Times New Roman"/>
          <w:vertAlign w:val="subscript"/>
          <w:lang w:val="es-ES"/>
        </w:rPr>
        <w:t>4</w:t>
      </w:r>
      <w:r w:rsidRPr="006F792B">
        <w:rPr>
          <w:rFonts w:ascii="Times New Roman" w:hAnsi="Times New Roman"/>
          <w:lang w:val="es-ES"/>
        </w:rPr>
        <w:t>, laisvojo T</w:t>
      </w:r>
      <w:r w:rsidRPr="006F792B">
        <w:rPr>
          <w:rFonts w:ascii="Times New Roman" w:hAnsi="Times New Roman"/>
          <w:vertAlign w:val="subscript"/>
          <w:lang w:val="es-ES"/>
        </w:rPr>
        <w:t>4</w:t>
      </w:r>
      <w:r w:rsidRPr="006F792B">
        <w:rPr>
          <w:rFonts w:ascii="Times New Roman" w:hAnsi="Times New Roman"/>
          <w:lang w:val="es-ES"/>
        </w:rPr>
        <w:t>, bendrojo T</w:t>
      </w:r>
      <w:r w:rsidRPr="006F792B">
        <w:rPr>
          <w:rFonts w:ascii="Times New Roman" w:hAnsi="Times New Roman"/>
          <w:vertAlign w:val="subscript"/>
          <w:lang w:val="es-ES"/>
        </w:rPr>
        <w:t>3</w:t>
      </w:r>
      <w:r w:rsidRPr="006F792B">
        <w:rPr>
          <w:rFonts w:ascii="Times New Roman" w:hAnsi="Times New Roman"/>
          <w:lang w:val="es-ES"/>
        </w:rPr>
        <w:t xml:space="preserve"> ir laisvojo T</w:t>
      </w:r>
      <w:r w:rsidRPr="006F792B">
        <w:rPr>
          <w:rFonts w:ascii="Times New Roman" w:hAnsi="Times New Roman"/>
          <w:vertAlign w:val="subscript"/>
          <w:lang w:val="es-ES"/>
        </w:rPr>
        <w:t>3</w:t>
      </w:r>
      <w:r w:rsidRPr="006F792B">
        <w:rPr>
          <w:rFonts w:ascii="Times New Roman" w:hAnsi="Times New Roman"/>
          <w:lang w:val="es-ES"/>
        </w:rPr>
        <w:t xml:space="preserve"> nukrypimais laikyta bet kuriuo metu nustatyta mažesnė kaip 0,8 x apatinė normos riba (pmol/l) koncentracija, TSH – didesnė kaip 5 mTV/l koncentracija.</w:t>
      </w:r>
    </w:p>
    <w:p w:rsidR="007E028B" w:rsidRPr="00EB27A1" w:rsidRDefault="007E028B" w:rsidP="007E028B">
      <w:pPr>
        <w:spacing w:after="0" w:line="240" w:lineRule="auto"/>
        <w:rPr>
          <w:rFonts w:ascii="Times New Roman" w:eastAsiaTheme="minorHAnsi" w:hAnsi="Times New Roman"/>
          <w:lang w:val="es-ES"/>
        </w:rPr>
      </w:pPr>
      <w:r w:rsidRPr="006F792B">
        <w:rPr>
          <w:rFonts w:ascii="Times New Roman" w:hAnsi="Times New Roman"/>
          <w:vertAlign w:val="superscript"/>
          <w:lang w:val="es-ES"/>
        </w:rPr>
        <w:t>25</w:t>
      </w:r>
      <w:r w:rsidRPr="006F792B">
        <w:rPr>
          <w:rFonts w:ascii="Times New Roman" w:hAnsi="Times New Roman"/>
          <w:lang w:val="es-ES"/>
        </w:rPr>
        <w:t xml:space="preserve"> Remiantis dažnesniu vėmimu senyviems</w:t>
      </w:r>
      <w:r w:rsidRPr="006F792B">
        <w:rPr>
          <w:rFonts w:ascii="Times New Roman" w:hAnsi="Times New Roman"/>
          <w:vertAlign w:val="superscript"/>
          <w:lang w:val="es-ES"/>
        </w:rPr>
        <w:t xml:space="preserve"> </w:t>
      </w:r>
      <w:r w:rsidRPr="006F792B">
        <w:rPr>
          <w:rFonts w:ascii="Times New Roman" w:hAnsi="Times New Roman"/>
          <w:lang w:val="es-ES"/>
        </w:rPr>
        <w:t>(vyresniems kaip 65 metų) pacientams.</w:t>
      </w:r>
    </w:p>
    <w:p w:rsidR="007E028B" w:rsidRPr="00EB27A1" w:rsidRDefault="007E028B" w:rsidP="007E028B">
      <w:pPr>
        <w:spacing w:after="0" w:line="240" w:lineRule="auto"/>
        <w:rPr>
          <w:rFonts w:ascii="Times New Roman" w:eastAsiaTheme="minorHAnsi" w:hAnsi="Times New Roman"/>
          <w:lang w:val="es-ES"/>
        </w:rPr>
      </w:pPr>
      <w:r w:rsidRPr="006F792B">
        <w:rPr>
          <w:rFonts w:ascii="Times New Roman" w:hAnsi="Times New Roman"/>
          <w:bCs/>
          <w:vertAlign w:val="superscript"/>
          <w:lang w:val="es-ES"/>
        </w:rPr>
        <w:t>26</w:t>
      </w:r>
      <w:r w:rsidRPr="006F792B">
        <w:rPr>
          <w:rFonts w:ascii="Times New Roman" w:hAnsi="Times New Roman"/>
          <w:b/>
          <w:bCs/>
          <w:lang w:val="es-ES"/>
        </w:rPr>
        <w:t xml:space="preserve"> </w:t>
      </w:r>
      <w:r w:rsidRPr="006F792B">
        <w:rPr>
          <w:rFonts w:ascii="Times New Roman" w:hAnsi="Times New Roman"/>
          <w:lang w:val="es-ES"/>
        </w:rPr>
        <w:t>Visų kvetiapino klinikinių tyrimų metu užfiksuoti neutrofilų skaičiaus pokyčiai, kai iki gydymo jų buvo ≥ 1,5 x 10</w:t>
      </w:r>
      <w:r w:rsidRPr="006F792B">
        <w:rPr>
          <w:rFonts w:ascii="Times New Roman" w:hAnsi="Times New Roman"/>
          <w:vertAlign w:val="superscript"/>
          <w:lang w:val="es-ES"/>
        </w:rPr>
        <w:t>9</w:t>
      </w:r>
      <w:r w:rsidRPr="006F792B">
        <w:rPr>
          <w:rFonts w:ascii="Times New Roman" w:hAnsi="Times New Roman"/>
          <w:lang w:val="es-ES"/>
        </w:rPr>
        <w:t>/l, bet kuriuo laiku gydant rasta &lt; 0,5 x 10</w:t>
      </w:r>
      <w:r w:rsidRPr="006F792B">
        <w:rPr>
          <w:rFonts w:ascii="Times New Roman" w:hAnsi="Times New Roman"/>
          <w:vertAlign w:val="superscript"/>
          <w:lang w:val="es-ES"/>
        </w:rPr>
        <w:t>9</w:t>
      </w:r>
      <w:r w:rsidRPr="006F792B">
        <w:rPr>
          <w:rFonts w:ascii="Times New Roman" w:hAnsi="Times New Roman"/>
          <w:lang w:val="es-ES"/>
        </w:rPr>
        <w:t>/l, nustatyta ryški neutropenija (&lt; 0,5 x 10</w:t>
      </w:r>
      <w:r w:rsidRPr="006F792B">
        <w:rPr>
          <w:rFonts w:ascii="Times New Roman" w:hAnsi="Times New Roman"/>
          <w:vertAlign w:val="superscript"/>
          <w:lang w:val="es-ES"/>
        </w:rPr>
        <w:t>9</w:t>
      </w:r>
      <w:r w:rsidRPr="006F792B">
        <w:rPr>
          <w:rFonts w:ascii="Times New Roman" w:hAnsi="Times New Roman"/>
          <w:lang w:val="es-ES"/>
        </w:rPr>
        <w:t>/l) ir infekcija (žr. 4.4 skyrių).</w:t>
      </w:r>
    </w:p>
    <w:p w:rsidR="007E028B" w:rsidRPr="00EB27A1" w:rsidRDefault="007E028B" w:rsidP="007E028B">
      <w:pPr>
        <w:spacing w:after="0" w:line="240" w:lineRule="auto"/>
        <w:rPr>
          <w:rFonts w:ascii="Times New Roman" w:eastAsiaTheme="minorHAnsi" w:hAnsi="Times New Roman"/>
          <w:lang w:val="es-ES"/>
        </w:rPr>
      </w:pPr>
      <w:r w:rsidRPr="006F792B">
        <w:rPr>
          <w:rFonts w:ascii="Times New Roman" w:hAnsi="Times New Roman"/>
          <w:vertAlign w:val="superscript"/>
          <w:lang w:val="es-ES"/>
        </w:rPr>
        <w:t xml:space="preserve">27 </w:t>
      </w:r>
      <w:r w:rsidRPr="006F792B">
        <w:rPr>
          <w:rFonts w:ascii="Times New Roman" w:hAnsi="Times New Roman"/>
          <w:lang w:val="es-ES"/>
        </w:rPr>
        <w:t>Visų tyrimų metu bet kuriuo laiku užfiksuoti potencialiai reikšmingi klinikai nukrypimai, kai koncentracija iki gydymo buvo normali. Nukrypusiu laikytas bet kada užfiksuotas eozinofilų kiekis ≥ 1 x 10</w:t>
      </w:r>
      <w:r w:rsidRPr="006F792B">
        <w:rPr>
          <w:rFonts w:ascii="Times New Roman" w:hAnsi="Times New Roman"/>
          <w:vertAlign w:val="superscript"/>
          <w:lang w:val="es-ES"/>
        </w:rPr>
        <w:t>9</w:t>
      </w:r>
      <w:r w:rsidRPr="006F792B">
        <w:rPr>
          <w:rFonts w:ascii="Times New Roman" w:hAnsi="Times New Roman"/>
          <w:lang w:val="es-ES"/>
        </w:rPr>
        <w:t>/l.</w:t>
      </w:r>
    </w:p>
    <w:p w:rsidR="007E028B" w:rsidRPr="00EB27A1" w:rsidRDefault="007E028B" w:rsidP="007E028B">
      <w:pPr>
        <w:spacing w:after="0" w:line="240" w:lineRule="auto"/>
        <w:rPr>
          <w:rFonts w:ascii="Times New Roman" w:eastAsiaTheme="minorHAnsi" w:hAnsi="Times New Roman"/>
        </w:rPr>
      </w:pPr>
      <w:r w:rsidRPr="006F792B">
        <w:rPr>
          <w:rFonts w:ascii="Times New Roman" w:hAnsi="Times New Roman"/>
          <w:vertAlign w:val="superscript"/>
        </w:rPr>
        <w:t>28</w:t>
      </w:r>
      <w:r w:rsidRPr="006F792B">
        <w:rPr>
          <w:rFonts w:ascii="Times New Roman" w:hAnsi="Times New Roman"/>
        </w:rPr>
        <w:t xml:space="preserve"> Visų tyrimų metu bet kuriuo laiku užfiksuoti potencialiai reikšmingi klinikai nukrypimai, kai koncentracija iki gydymo buvo normali. Nukrypusiu laikytas bet kada užfiksuotas leukocitų kiekis ≤ 3 x 10</w:t>
      </w:r>
      <w:r w:rsidRPr="006F792B">
        <w:rPr>
          <w:rFonts w:ascii="Times New Roman" w:hAnsi="Times New Roman"/>
          <w:vertAlign w:val="superscript"/>
        </w:rPr>
        <w:t>9</w:t>
      </w:r>
      <w:r w:rsidRPr="006F792B">
        <w:rPr>
          <w:rFonts w:ascii="Times New Roman" w:hAnsi="Times New Roman"/>
        </w:rPr>
        <w:t>/l.</w:t>
      </w:r>
    </w:p>
    <w:p w:rsidR="007E028B" w:rsidRPr="00EB27A1" w:rsidRDefault="007E028B" w:rsidP="007E028B">
      <w:pPr>
        <w:spacing w:after="0" w:line="240" w:lineRule="auto"/>
        <w:rPr>
          <w:rFonts w:ascii="Times New Roman" w:eastAsiaTheme="minorHAnsi" w:hAnsi="Times New Roman"/>
        </w:rPr>
      </w:pPr>
      <w:r w:rsidRPr="006F792B">
        <w:rPr>
          <w:rFonts w:ascii="Times New Roman" w:hAnsi="Times New Roman"/>
          <w:vertAlign w:val="superscript"/>
        </w:rPr>
        <w:t xml:space="preserve">29 </w:t>
      </w:r>
      <w:r w:rsidRPr="006F792B">
        <w:rPr>
          <w:rFonts w:ascii="Times New Roman" w:hAnsi="Times New Roman"/>
        </w:rPr>
        <w:t>Remiantis visų kvetiapino klinikinių tyrimų metu gautais metabolinio sindromo kaip nepageidaujamo reiškinio pranešimais.</w:t>
      </w:r>
    </w:p>
    <w:p w:rsidR="007E028B" w:rsidRPr="00EB27A1" w:rsidRDefault="007E028B" w:rsidP="007E028B">
      <w:pPr>
        <w:spacing w:after="0" w:line="240" w:lineRule="auto"/>
        <w:rPr>
          <w:rFonts w:ascii="Times New Roman" w:eastAsiaTheme="minorHAnsi" w:hAnsi="Times New Roman"/>
        </w:rPr>
      </w:pPr>
      <w:r w:rsidRPr="006F792B">
        <w:rPr>
          <w:rFonts w:ascii="Times New Roman" w:hAnsi="Times New Roman"/>
          <w:vertAlign w:val="superscript"/>
        </w:rPr>
        <w:t>30</w:t>
      </w:r>
      <w:r w:rsidRPr="006F792B">
        <w:rPr>
          <w:rFonts w:ascii="Times New Roman" w:hAnsi="Times New Roman"/>
        </w:rPr>
        <w:t xml:space="preserve"> Kai kuriems pacientams klinikinių tyrimų metu nustatytas daugiau kaip vieno metabolinio rizikos veiksnio (kūno svoris, gliukozės koncentracija kraujyje, lipidų koncentracija) pablogėjimas (žr. 4.4 skyrių).</w:t>
      </w:r>
    </w:p>
    <w:p w:rsidR="007E028B" w:rsidRPr="00EB27A1" w:rsidRDefault="007E028B" w:rsidP="007E028B">
      <w:pPr>
        <w:spacing w:after="0" w:line="240" w:lineRule="auto"/>
        <w:rPr>
          <w:rFonts w:ascii="Times New Roman" w:eastAsiaTheme="minorHAnsi" w:hAnsi="Times New Roman"/>
        </w:rPr>
      </w:pPr>
      <w:r w:rsidRPr="006F792B">
        <w:rPr>
          <w:rFonts w:ascii="Times New Roman" w:hAnsi="Times New Roman"/>
          <w:vertAlign w:val="superscript"/>
        </w:rPr>
        <w:t>31</w:t>
      </w:r>
      <w:r w:rsidRPr="006F792B">
        <w:rPr>
          <w:rFonts w:ascii="Times New Roman" w:hAnsi="Times New Roman"/>
        </w:rPr>
        <w:t xml:space="preserve"> Žr. 4.6 skyrių.</w:t>
      </w:r>
    </w:p>
    <w:p w:rsidR="007E028B" w:rsidRDefault="007E028B" w:rsidP="007E028B">
      <w:pPr>
        <w:spacing w:after="0" w:line="240" w:lineRule="auto"/>
        <w:rPr>
          <w:rFonts w:ascii="Times New Roman" w:hAnsi="Times New Roman"/>
        </w:rPr>
      </w:pPr>
      <w:r w:rsidRPr="006F792B">
        <w:rPr>
          <w:rFonts w:ascii="Times New Roman" w:hAnsi="Times New Roman"/>
          <w:vertAlign w:val="superscript"/>
        </w:rPr>
        <w:t xml:space="preserve">32 </w:t>
      </w:r>
      <w:r w:rsidRPr="006F792B">
        <w:rPr>
          <w:rFonts w:ascii="Times New Roman" w:hAnsi="Times New Roman"/>
        </w:rPr>
        <w:t>Gali pasireikšti iš karto pradėjus gydymą ar šiek tiek vėliau ir būti susijusi su hipotenzija ir (arba) sinkope. Dažnis apskaičiuotas pagal bradikardijos ir su ja susijusių nepageidaujamų reiškinių pranešimus visų kvetiapino klinikinių tyrimų metu.</w:t>
      </w:r>
    </w:p>
    <w:p w:rsidR="00CD44F8" w:rsidRPr="00EB27A1" w:rsidRDefault="00CD44F8" w:rsidP="007E028B">
      <w:pPr>
        <w:spacing w:after="0" w:line="240" w:lineRule="auto"/>
        <w:rPr>
          <w:rFonts w:ascii="Times New Roman" w:eastAsiaTheme="minorHAnsi" w:hAnsi="Times New Roman"/>
        </w:rPr>
      </w:pPr>
      <w:r w:rsidRPr="00C779DC">
        <w:rPr>
          <w:rFonts w:ascii="Times New Roman" w:hAnsi="Times New Roman"/>
          <w:vertAlign w:val="superscript"/>
        </w:rPr>
        <w:lastRenderedPageBreak/>
        <w:t>3</w:t>
      </w:r>
      <w:r>
        <w:rPr>
          <w:rFonts w:ascii="Times New Roman" w:hAnsi="Times New Roman"/>
          <w:vertAlign w:val="superscript"/>
        </w:rPr>
        <w:t xml:space="preserve">3 </w:t>
      </w:r>
      <w:r>
        <w:rPr>
          <w:rFonts w:ascii="Times New Roman" w:hAnsi="Times New Roman"/>
        </w:rPr>
        <w:t>Remiantis vi</w:t>
      </w:r>
      <w:r w:rsidRPr="00C779DC">
        <w:rPr>
          <w:rFonts w:ascii="Times New Roman" w:hAnsi="Times New Roman"/>
        </w:rPr>
        <w:t>e</w:t>
      </w:r>
      <w:r>
        <w:rPr>
          <w:rFonts w:ascii="Times New Roman" w:hAnsi="Times New Roman"/>
        </w:rPr>
        <w:t>no</w:t>
      </w:r>
      <w:r w:rsidRPr="00C779DC">
        <w:rPr>
          <w:rFonts w:ascii="Times New Roman" w:hAnsi="Times New Roman"/>
        </w:rPr>
        <w:t xml:space="preserve"> retrospe</w:t>
      </w:r>
      <w:r>
        <w:rPr>
          <w:rFonts w:ascii="Times New Roman" w:hAnsi="Times New Roman"/>
        </w:rPr>
        <w:t xml:space="preserve">ktyvinio </w:t>
      </w:r>
      <w:r w:rsidRPr="00C779DC">
        <w:rPr>
          <w:rFonts w:ascii="Times New Roman" w:hAnsi="Times New Roman"/>
        </w:rPr>
        <w:t>n</w:t>
      </w:r>
      <w:r>
        <w:rPr>
          <w:rFonts w:ascii="Times New Roman" w:hAnsi="Times New Roman"/>
        </w:rPr>
        <w:t>e</w:t>
      </w:r>
      <w:r w:rsidRPr="00C779DC">
        <w:rPr>
          <w:rFonts w:ascii="Times New Roman" w:hAnsi="Times New Roman"/>
        </w:rPr>
        <w:t>randomiz</w:t>
      </w:r>
      <w:r>
        <w:rPr>
          <w:rFonts w:ascii="Times New Roman" w:hAnsi="Times New Roman"/>
        </w:rPr>
        <w:t xml:space="preserve">uoto </w:t>
      </w:r>
      <w:r w:rsidRPr="00C779DC">
        <w:rPr>
          <w:rFonts w:ascii="Times New Roman" w:hAnsi="Times New Roman"/>
        </w:rPr>
        <w:t>epidemiologi</w:t>
      </w:r>
      <w:r>
        <w:rPr>
          <w:rFonts w:ascii="Times New Roman" w:hAnsi="Times New Roman"/>
        </w:rPr>
        <w:t>nio tyrimo duomenimis</w:t>
      </w:r>
      <w:r w:rsidRPr="00C779DC">
        <w:rPr>
          <w:rFonts w:ascii="Times New Roman" w:hAnsi="Times New Roman"/>
        </w:rPr>
        <w:t>.</w:t>
      </w:r>
    </w:p>
    <w:p w:rsidR="007E028B" w:rsidRPr="006F792B" w:rsidRDefault="007E028B" w:rsidP="007E028B">
      <w:pPr>
        <w:spacing w:after="0" w:line="240" w:lineRule="auto"/>
        <w:rPr>
          <w:rFonts w:ascii="Times New Roman" w:hAnsi="Times New Roman"/>
        </w:rPr>
      </w:pPr>
    </w:p>
    <w:p w:rsidR="007E028B" w:rsidRPr="00EB27A1" w:rsidRDefault="007E028B" w:rsidP="007E028B">
      <w:pPr>
        <w:spacing w:after="0" w:line="240" w:lineRule="auto"/>
        <w:rPr>
          <w:rFonts w:ascii="Times New Roman" w:eastAsiaTheme="minorHAnsi" w:hAnsi="Times New Roman"/>
        </w:rPr>
      </w:pPr>
      <w:r w:rsidRPr="006F792B">
        <w:rPr>
          <w:rFonts w:ascii="Times New Roman" w:hAnsi="Times New Roman"/>
          <w:bCs/>
        </w:rPr>
        <w:t>Užfiksuota</w:t>
      </w:r>
      <w:r w:rsidRPr="006F792B">
        <w:rPr>
          <w:rFonts w:ascii="Times New Roman" w:hAnsi="Times New Roman"/>
        </w:rPr>
        <w:t xml:space="preserve"> atvejų, kai vartojant neuroleptikų pailgėjo QT intervalas, pasireiškė skilvelių aritmija, ištiko staigi mirtis dėl neaiškios priežasties, sustojo širdis ar prasidėjo </w:t>
      </w:r>
      <w:r w:rsidRPr="006F792B">
        <w:rPr>
          <w:rFonts w:ascii="Times New Roman" w:hAnsi="Times New Roman"/>
          <w:i/>
        </w:rPr>
        <w:t>torsades de pointes</w:t>
      </w:r>
      <w:r w:rsidRPr="006F792B">
        <w:rPr>
          <w:rFonts w:ascii="Times New Roman" w:hAnsi="Times New Roman"/>
        </w:rPr>
        <w:t xml:space="preserve"> tipo aritmija. Tokie poveikiai laikomi būdingais šiai vaistinių preparatų grupei.</w:t>
      </w:r>
    </w:p>
    <w:p w:rsidR="007E028B" w:rsidRPr="006F792B" w:rsidRDefault="007E028B" w:rsidP="007E028B">
      <w:pPr>
        <w:spacing w:after="0" w:line="240" w:lineRule="auto"/>
        <w:rPr>
          <w:rFonts w:ascii="Times New Roman" w:hAnsi="Times New Roman"/>
        </w:rPr>
      </w:pPr>
    </w:p>
    <w:p w:rsidR="007E028B" w:rsidRPr="00EB27A1" w:rsidRDefault="007E028B" w:rsidP="007E028B">
      <w:pPr>
        <w:spacing w:after="0" w:line="240" w:lineRule="auto"/>
        <w:rPr>
          <w:rFonts w:ascii="Times New Roman" w:eastAsiaTheme="minorHAnsi" w:hAnsi="Times New Roman"/>
          <w:b/>
          <w:bCs/>
        </w:rPr>
      </w:pPr>
      <w:r w:rsidRPr="006F792B">
        <w:rPr>
          <w:rFonts w:ascii="Times New Roman" w:hAnsi="Times New Roman"/>
          <w:b/>
          <w:bCs/>
        </w:rPr>
        <w:t>Vaikų populiacija</w:t>
      </w:r>
    </w:p>
    <w:p w:rsidR="007E028B" w:rsidRPr="00EB27A1" w:rsidRDefault="007E028B" w:rsidP="007E028B">
      <w:pPr>
        <w:spacing w:after="0" w:line="240" w:lineRule="auto"/>
        <w:rPr>
          <w:rFonts w:ascii="Times New Roman" w:eastAsiaTheme="minorHAnsi" w:hAnsi="Times New Roman"/>
        </w:rPr>
      </w:pPr>
      <w:r w:rsidRPr="006F792B">
        <w:rPr>
          <w:rFonts w:ascii="Times New Roman" w:hAnsi="Times New Roman"/>
        </w:rPr>
        <w:t>Vaikams ir paaugliams būdingos tokios pačios NRV kaip aukščiau aprašytos suaugu</w:t>
      </w:r>
      <w:r w:rsidRPr="006F792B">
        <w:rPr>
          <w:rFonts w:ascii="Times New Roman" w:hAnsi="Times New Roman"/>
        </w:rPr>
        <w:softHyphen/>
        <w:t>siesiems. Žemiau pateikiamoje lentelėje nurodytos NRV, kurių vaikams ir paaugliams (10-17 metų) pasireiškia dažniau negu suaugusiems, ir tos, kurių suaugusiesiems nenustatyta.</w:t>
      </w:r>
    </w:p>
    <w:p w:rsidR="007E028B" w:rsidRPr="006F792B" w:rsidRDefault="007E028B" w:rsidP="007E028B">
      <w:pPr>
        <w:spacing w:after="0" w:line="240" w:lineRule="auto"/>
        <w:rPr>
          <w:rFonts w:ascii="Times New Roman" w:hAnsi="Times New Roman"/>
        </w:rPr>
      </w:pPr>
    </w:p>
    <w:p w:rsidR="007E028B" w:rsidRPr="00EB27A1" w:rsidRDefault="007E028B" w:rsidP="007E028B">
      <w:pPr>
        <w:spacing w:after="0" w:line="240" w:lineRule="auto"/>
        <w:rPr>
          <w:rFonts w:ascii="Times New Roman" w:eastAsiaTheme="minorHAnsi" w:hAnsi="Times New Roman"/>
          <w:b/>
          <w:bCs/>
        </w:rPr>
      </w:pPr>
      <w:r w:rsidRPr="006F792B">
        <w:rPr>
          <w:rFonts w:ascii="Times New Roman" w:hAnsi="Times New Roman"/>
          <w:b/>
          <w:bCs/>
        </w:rPr>
        <w:t xml:space="preserve">2 lentelė. </w:t>
      </w:r>
      <w:r w:rsidRPr="006F792B">
        <w:rPr>
          <w:rFonts w:ascii="Times New Roman" w:hAnsi="Times New Roman"/>
          <w:b/>
          <w:bCs/>
        </w:rPr>
        <w:tab/>
        <w:t>Su kvetiapino vartojimu susijusios NRV vaikams ir paaugliams, kurių jiems pasireiškė dažniau negu suaugusiesiems, arba kurių suaugusiesiems nenustatyta</w:t>
      </w:r>
    </w:p>
    <w:p w:rsidR="007E028B" w:rsidRPr="006F792B" w:rsidRDefault="007E028B" w:rsidP="007E028B">
      <w:pPr>
        <w:spacing w:after="0" w:line="240" w:lineRule="auto"/>
        <w:rPr>
          <w:rFonts w:ascii="Times New Roman" w:hAnsi="Times New Roman"/>
        </w:rPr>
      </w:pPr>
    </w:p>
    <w:p w:rsidR="007E028B" w:rsidRPr="00EB27A1" w:rsidRDefault="007E028B" w:rsidP="007E028B">
      <w:pPr>
        <w:spacing w:after="0" w:line="240" w:lineRule="auto"/>
        <w:rPr>
          <w:rFonts w:ascii="Times New Roman" w:eastAsiaTheme="minorHAnsi" w:hAnsi="Times New Roman"/>
        </w:rPr>
      </w:pPr>
      <w:r w:rsidRPr="006F792B">
        <w:rPr>
          <w:rFonts w:ascii="Times New Roman" w:hAnsi="Times New Roman"/>
        </w:rPr>
        <w:t>Nepageidaujamų reiškinių dažnis apibūdinamas taip: labai dažnas (≥ 1/10), dažnas (nuo ≥ 1/100 iki &lt; 1/10), nedažnas (nuo ≥ 1/1000 iki &lt; 1/100), retas (nuo ≥ 1/10000 iki &lt; 1/1000) ir labai retas (&lt; 1/10000).</w:t>
      </w:r>
    </w:p>
    <w:p w:rsidR="007E028B" w:rsidRPr="006F792B" w:rsidRDefault="007E028B" w:rsidP="007E028B">
      <w:pPr>
        <w:spacing w:after="0" w:line="240" w:lineRule="auto"/>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98"/>
        <w:gridCol w:w="3313"/>
        <w:gridCol w:w="2749"/>
      </w:tblGrid>
      <w:tr w:rsidR="007E028B" w:rsidRPr="006F792B" w:rsidTr="00D235E7">
        <w:tc>
          <w:tcPr>
            <w:tcW w:w="7944" w:type="dxa"/>
          </w:tcPr>
          <w:p w:rsidR="007E028B" w:rsidRPr="006F792B" w:rsidRDefault="007E028B" w:rsidP="00D235E7">
            <w:pPr>
              <w:tabs>
                <w:tab w:val="left" w:pos="2268"/>
              </w:tabs>
              <w:spacing w:after="0" w:line="240" w:lineRule="auto"/>
              <w:rPr>
                <w:rFonts w:ascii="Times New Roman" w:hAnsi="Times New Roman"/>
              </w:rPr>
            </w:pPr>
            <w:r w:rsidRPr="006F792B">
              <w:rPr>
                <w:rFonts w:ascii="Times New Roman" w:hAnsi="Times New Roman"/>
                <w:b/>
              </w:rPr>
              <w:t>Organų sistemų klasės</w:t>
            </w:r>
          </w:p>
        </w:tc>
        <w:tc>
          <w:tcPr>
            <w:tcW w:w="7944" w:type="dxa"/>
          </w:tcPr>
          <w:p w:rsidR="007E028B" w:rsidRPr="00EB27A1" w:rsidRDefault="007E028B" w:rsidP="00D235E7">
            <w:pPr>
              <w:keepNext/>
              <w:spacing w:after="0" w:line="240" w:lineRule="auto"/>
              <w:rPr>
                <w:rFonts w:ascii="Times New Roman" w:eastAsiaTheme="minorHAnsi" w:hAnsi="Times New Roman"/>
                <w:b/>
              </w:rPr>
            </w:pPr>
            <w:r w:rsidRPr="006F792B">
              <w:rPr>
                <w:rFonts w:ascii="Times New Roman" w:hAnsi="Times New Roman"/>
                <w:b/>
              </w:rPr>
              <w:t>Labai dažnas</w:t>
            </w:r>
          </w:p>
        </w:tc>
        <w:tc>
          <w:tcPr>
            <w:tcW w:w="7944" w:type="dxa"/>
          </w:tcPr>
          <w:p w:rsidR="007E028B" w:rsidRPr="00EB27A1" w:rsidRDefault="007E028B" w:rsidP="00D235E7">
            <w:pPr>
              <w:keepNext/>
              <w:spacing w:after="0" w:line="240" w:lineRule="auto"/>
              <w:rPr>
                <w:rFonts w:ascii="Times New Roman" w:eastAsiaTheme="minorHAnsi" w:hAnsi="Times New Roman"/>
                <w:b/>
              </w:rPr>
            </w:pPr>
            <w:r w:rsidRPr="006F792B">
              <w:rPr>
                <w:rFonts w:ascii="Times New Roman" w:hAnsi="Times New Roman"/>
                <w:b/>
              </w:rPr>
              <w:t>Dažnas</w:t>
            </w:r>
          </w:p>
        </w:tc>
      </w:tr>
      <w:tr w:rsidR="007E028B" w:rsidRPr="006F792B" w:rsidTr="00D235E7">
        <w:tc>
          <w:tcPr>
            <w:tcW w:w="7944" w:type="dxa"/>
          </w:tcPr>
          <w:p w:rsidR="007E028B" w:rsidRPr="006F792B" w:rsidRDefault="007E028B" w:rsidP="00D235E7">
            <w:pPr>
              <w:tabs>
                <w:tab w:val="left" w:pos="2268"/>
              </w:tabs>
              <w:spacing w:after="0" w:line="240" w:lineRule="auto"/>
              <w:rPr>
                <w:rFonts w:ascii="Times New Roman" w:hAnsi="Times New Roman"/>
              </w:rPr>
            </w:pPr>
            <w:r w:rsidRPr="006F792B">
              <w:rPr>
                <w:rFonts w:ascii="Times New Roman" w:hAnsi="Times New Roman"/>
                <w:i/>
              </w:rPr>
              <w:t>Endokrininiai sutrikimai</w:t>
            </w:r>
          </w:p>
        </w:tc>
        <w:tc>
          <w:tcPr>
            <w:tcW w:w="7944" w:type="dxa"/>
          </w:tcPr>
          <w:p w:rsidR="007E028B" w:rsidRPr="006F792B" w:rsidRDefault="007E028B" w:rsidP="00D235E7">
            <w:pPr>
              <w:spacing w:after="0" w:line="240" w:lineRule="auto"/>
              <w:rPr>
                <w:rFonts w:ascii="Times New Roman" w:hAnsi="Times New Roman"/>
                <w:i/>
                <w:iCs/>
              </w:rPr>
            </w:pPr>
            <w:r w:rsidRPr="006F792B">
              <w:rPr>
                <w:rFonts w:ascii="Times New Roman" w:hAnsi="Times New Roman"/>
              </w:rPr>
              <w:t>Padidėjusi prolaktino koncentracija </w:t>
            </w:r>
            <w:r w:rsidRPr="006F792B">
              <w:rPr>
                <w:rFonts w:ascii="Times New Roman" w:hAnsi="Times New Roman"/>
                <w:vertAlign w:val="superscript"/>
              </w:rPr>
              <w:t>1</w:t>
            </w:r>
          </w:p>
        </w:tc>
        <w:tc>
          <w:tcPr>
            <w:tcW w:w="7944" w:type="dxa"/>
          </w:tcPr>
          <w:p w:rsidR="007E028B" w:rsidRPr="006F792B" w:rsidRDefault="007E028B" w:rsidP="00D235E7">
            <w:pPr>
              <w:spacing w:after="0" w:line="240" w:lineRule="auto"/>
              <w:rPr>
                <w:rFonts w:ascii="Times New Roman" w:hAnsi="Times New Roman"/>
                <w:i/>
                <w:iCs/>
              </w:rPr>
            </w:pPr>
          </w:p>
        </w:tc>
      </w:tr>
      <w:tr w:rsidR="007E028B" w:rsidRPr="006F792B" w:rsidTr="00D235E7">
        <w:tc>
          <w:tcPr>
            <w:tcW w:w="7944" w:type="dxa"/>
          </w:tcPr>
          <w:p w:rsidR="007E028B" w:rsidRPr="006F792B" w:rsidRDefault="007E028B" w:rsidP="00D235E7">
            <w:pPr>
              <w:tabs>
                <w:tab w:val="left" w:pos="2268"/>
              </w:tabs>
              <w:spacing w:after="0" w:line="240" w:lineRule="auto"/>
              <w:rPr>
                <w:rFonts w:ascii="Times New Roman" w:hAnsi="Times New Roman"/>
              </w:rPr>
            </w:pPr>
            <w:r w:rsidRPr="006F792B">
              <w:rPr>
                <w:rFonts w:ascii="Times New Roman" w:hAnsi="Times New Roman"/>
                <w:i/>
              </w:rPr>
              <w:t>Metabolizmo ir mitybos sutrikimai</w:t>
            </w:r>
          </w:p>
        </w:tc>
        <w:tc>
          <w:tcPr>
            <w:tcW w:w="7944" w:type="dxa"/>
          </w:tcPr>
          <w:p w:rsidR="007E028B" w:rsidRPr="00EB27A1" w:rsidRDefault="007E028B" w:rsidP="00D235E7">
            <w:pPr>
              <w:spacing w:after="0" w:line="240" w:lineRule="auto"/>
              <w:rPr>
                <w:rFonts w:ascii="Times New Roman" w:eastAsiaTheme="minorHAnsi" w:hAnsi="Times New Roman"/>
                <w:i/>
                <w:iCs/>
              </w:rPr>
            </w:pPr>
            <w:r w:rsidRPr="006F792B">
              <w:rPr>
                <w:rFonts w:ascii="Times New Roman" w:hAnsi="Times New Roman"/>
              </w:rPr>
              <w:t>Padidėjęs apetitas</w:t>
            </w:r>
          </w:p>
        </w:tc>
        <w:tc>
          <w:tcPr>
            <w:tcW w:w="7944" w:type="dxa"/>
          </w:tcPr>
          <w:p w:rsidR="007E028B" w:rsidRPr="006F792B" w:rsidRDefault="007E028B" w:rsidP="00D235E7">
            <w:pPr>
              <w:spacing w:after="0" w:line="240" w:lineRule="auto"/>
              <w:rPr>
                <w:rFonts w:ascii="Times New Roman" w:hAnsi="Times New Roman"/>
                <w:i/>
                <w:iCs/>
              </w:rPr>
            </w:pPr>
          </w:p>
        </w:tc>
      </w:tr>
      <w:tr w:rsidR="007E028B" w:rsidRPr="006F792B" w:rsidTr="00D235E7">
        <w:tc>
          <w:tcPr>
            <w:tcW w:w="7944" w:type="dxa"/>
          </w:tcPr>
          <w:p w:rsidR="007E028B" w:rsidRPr="006F792B" w:rsidRDefault="007E028B" w:rsidP="00D235E7">
            <w:pPr>
              <w:tabs>
                <w:tab w:val="left" w:pos="2268"/>
              </w:tabs>
              <w:spacing w:after="0" w:line="240" w:lineRule="auto"/>
              <w:rPr>
                <w:rFonts w:ascii="Times New Roman" w:hAnsi="Times New Roman"/>
              </w:rPr>
            </w:pPr>
            <w:r w:rsidRPr="006F792B">
              <w:rPr>
                <w:rFonts w:ascii="Times New Roman" w:hAnsi="Times New Roman"/>
                <w:i/>
              </w:rPr>
              <w:t>Nervų sistemos sutrikimai</w:t>
            </w:r>
          </w:p>
        </w:tc>
        <w:tc>
          <w:tcPr>
            <w:tcW w:w="7944" w:type="dxa"/>
          </w:tcPr>
          <w:p w:rsidR="007E028B" w:rsidRPr="006F792B" w:rsidRDefault="007E028B" w:rsidP="00D235E7">
            <w:pPr>
              <w:spacing w:after="0" w:line="240" w:lineRule="auto"/>
              <w:rPr>
                <w:rFonts w:ascii="Times New Roman" w:hAnsi="Times New Roman"/>
                <w:i/>
                <w:iCs/>
              </w:rPr>
            </w:pPr>
            <w:r w:rsidRPr="006F792B">
              <w:rPr>
                <w:rFonts w:ascii="Times New Roman" w:hAnsi="Times New Roman"/>
              </w:rPr>
              <w:t>Ekstrapiramidiniai simptomai </w:t>
            </w:r>
            <w:r w:rsidRPr="006F792B">
              <w:rPr>
                <w:rFonts w:ascii="Times New Roman" w:hAnsi="Times New Roman"/>
                <w:vertAlign w:val="superscript"/>
              </w:rPr>
              <w:t>3, 4</w:t>
            </w:r>
          </w:p>
        </w:tc>
        <w:tc>
          <w:tcPr>
            <w:tcW w:w="7944" w:type="dxa"/>
          </w:tcPr>
          <w:p w:rsidR="007E028B" w:rsidRPr="00EB27A1" w:rsidRDefault="007E028B" w:rsidP="00D235E7">
            <w:pPr>
              <w:spacing w:after="0" w:line="240" w:lineRule="auto"/>
              <w:rPr>
                <w:rFonts w:ascii="Times New Roman" w:eastAsiaTheme="minorHAnsi" w:hAnsi="Times New Roman"/>
                <w:i/>
                <w:iCs/>
              </w:rPr>
            </w:pPr>
            <w:r w:rsidRPr="006F792B">
              <w:rPr>
                <w:rFonts w:ascii="Times New Roman" w:hAnsi="Times New Roman"/>
              </w:rPr>
              <w:t>Sinkopė</w:t>
            </w:r>
          </w:p>
        </w:tc>
      </w:tr>
      <w:tr w:rsidR="007E028B" w:rsidRPr="006F792B" w:rsidTr="00D235E7">
        <w:tc>
          <w:tcPr>
            <w:tcW w:w="7944" w:type="dxa"/>
          </w:tcPr>
          <w:p w:rsidR="007E028B" w:rsidRPr="006F792B" w:rsidRDefault="007E028B" w:rsidP="00D235E7">
            <w:pPr>
              <w:spacing w:after="0" w:line="240" w:lineRule="auto"/>
              <w:rPr>
                <w:rFonts w:ascii="Times New Roman" w:hAnsi="Times New Roman"/>
                <w:i/>
              </w:rPr>
            </w:pPr>
            <w:r w:rsidRPr="006F792B">
              <w:rPr>
                <w:rFonts w:ascii="Times New Roman" w:hAnsi="Times New Roman"/>
                <w:i/>
              </w:rPr>
              <w:t>Kraujagyslių sutrikimai</w:t>
            </w:r>
          </w:p>
        </w:tc>
        <w:tc>
          <w:tcPr>
            <w:tcW w:w="7944" w:type="dxa"/>
          </w:tcPr>
          <w:p w:rsidR="007E028B" w:rsidRPr="006F792B" w:rsidRDefault="007E028B" w:rsidP="00D235E7">
            <w:pPr>
              <w:spacing w:after="0" w:line="240" w:lineRule="auto"/>
              <w:rPr>
                <w:rFonts w:ascii="Times New Roman" w:hAnsi="Times New Roman"/>
                <w:i/>
                <w:iCs/>
              </w:rPr>
            </w:pPr>
            <w:r w:rsidRPr="006F792B">
              <w:rPr>
                <w:rFonts w:ascii="Times New Roman" w:hAnsi="Times New Roman"/>
              </w:rPr>
              <w:t xml:space="preserve">padidėjęs kraujospūdis </w:t>
            </w:r>
            <w:r w:rsidRPr="006F792B">
              <w:rPr>
                <w:rFonts w:ascii="Times New Roman" w:hAnsi="Times New Roman"/>
                <w:vertAlign w:val="superscript"/>
              </w:rPr>
              <w:t>2</w:t>
            </w:r>
          </w:p>
        </w:tc>
        <w:tc>
          <w:tcPr>
            <w:tcW w:w="7944" w:type="dxa"/>
          </w:tcPr>
          <w:p w:rsidR="007E028B" w:rsidRPr="006F792B" w:rsidRDefault="007E028B" w:rsidP="00D235E7">
            <w:pPr>
              <w:spacing w:after="0" w:line="240" w:lineRule="auto"/>
              <w:rPr>
                <w:rFonts w:ascii="Times New Roman" w:hAnsi="Times New Roman"/>
              </w:rPr>
            </w:pPr>
          </w:p>
        </w:tc>
      </w:tr>
      <w:tr w:rsidR="007E028B" w:rsidRPr="006F792B" w:rsidTr="00D235E7">
        <w:tc>
          <w:tcPr>
            <w:tcW w:w="7944" w:type="dxa"/>
          </w:tcPr>
          <w:p w:rsidR="007E028B" w:rsidRPr="006F792B" w:rsidRDefault="007E028B" w:rsidP="00D235E7">
            <w:pPr>
              <w:spacing w:after="0" w:line="240" w:lineRule="auto"/>
              <w:rPr>
                <w:rFonts w:ascii="Times New Roman" w:hAnsi="Times New Roman"/>
                <w:i/>
              </w:rPr>
            </w:pPr>
            <w:r w:rsidRPr="006F792B">
              <w:rPr>
                <w:rFonts w:ascii="Times New Roman" w:hAnsi="Times New Roman"/>
                <w:i/>
              </w:rPr>
              <w:t>Kvėpavimo sistemos, krūtinės ląstos ir tarpuplaučio sutrikimai</w:t>
            </w:r>
          </w:p>
        </w:tc>
        <w:tc>
          <w:tcPr>
            <w:tcW w:w="7944" w:type="dxa"/>
          </w:tcPr>
          <w:p w:rsidR="007E028B" w:rsidRPr="006F792B" w:rsidRDefault="007E028B" w:rsidP="00D235E7">
            <w:pPr>
              <w:spacing w:after="0" w:line="240" w:lineRule="auto"/>
              <w:rPr>
                <w:rFonts w:ascii="Times New Roman" w:hAnsi="Times New Roman"/>
                <w:i/>
                <w:iCs/>
              </w:rPr>
            </w:pPr>
          </w:p>
        </w:tc>
        <w:tc>
          <w:tcPr>
            <w:tcW w:w="7944" w:type="dxa"/>
          </w:tcPr>
          <w:p w:rsidR="007E028B" w:rsidRPr="00EB27A1" w:rsidRDefault="007E028B" w:rsidP="00D235E7">
            <w:pPr>
              <w:spacing w:after="0" w:line="240" w:lineRule="auto"/>
              <w:rPr>
                <w:rFonts w:ascii="Times New Roman" w:eastAsiaTheme="minorHAnsi" w:hAnsi="Times New Roman"/>
              </w:rPr>
            </w:pPr>
            <w:r w:rsidRPr="006F792B">
              <w:rPr>
                <w:rFonts w:ascii="Times New Roman" w:hAnsi="Times New Roman"/>
              </w:rPr>
              <w:t>Sloga</w:t>
            </w:r>
          </w:p>
        </w:tc>
      </w:tr>
      <w:tr w:rsidR="007E028B" w:rsidRPr="006F792B" w:rsidTr="00D235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3043" w:type="dxa"/>
          </w:tcPr>
          <w:p w:rsidR="007E028B" w:rsidRPr="006F792B" w:rsidRDefault="007E028B" w:rsidP="00D235E7">
            <w:pPr>
              <w:spacing w:after="0" w:line="240" w:lineRule="auto"/>
              <w:rPr>
                <w:rFonts w:ascii="Times New Roman" w:hAnsi="Times New Roman"/>
                <w:i/>
              </w:rPr>
            </w:pPr>
            <w:r w:rsidRPr="006F792B">
              <w:rPr>
                <w:rFonts w:ascii="Times New Roman" w:hAnsi="Times New Roman"/>
                <w:i/>
              </w:rPr>
              <w:t>Virškinimo trakto sutrikimai</w:t>
            </w:r>
          </w:p>
        </w:tc>
        <w:tc>
          <w:tcPr>
            <w:tcW w:w="3153" w:type="dxa"/>
          </w:tcPr>
          <w:p w:rsidR="007E028B" w:rsidRPr="006F792B" w:rsidRDefault="007E028B" w:rsidP="00D235E7">
            <w:pPr>
              <w:spacing w:after="0" w:line="240" w:lineRule="auto"/>
              <w:rPr>
                <w:rFonts w:ascii="Times New Roman" w:hAnsi="Times New Roman"/>
                <w:i/>
                <w:iCs/>
              </w:rPr>
            </w:pPr>
            <w:r w:rsidRPr="006F792B">
              <w:rPr>
                <w:rFonts w:ascii="Times New Roman" w:hAnsi="Times New Roman"/>
              </w:rPr>
              <w:t>Vėmimas</w:t>
            </w:r>
          </w:p>
        </w:tc>
        <w:tc>
          <w:tcPr>
            <w:tcW w:w="3154" w:type="dxa"/>
          </w:tcPr>
          <w:p w:rsidR="007E028B" w:rsidRPr="006F792B" w:rsidRDefault="007E028B" w:rsidP="00D235E7">
            <w:pPr>
              <w:spacing w:after="0" w:line="240" w:lineRule="auto"/>
              <w:rPr>
                <w:rFonts w:ascii="Times New Roman" w:hAnsi="Times New Roman"/>
              </w:rPr>
            </w:pPr>
          </w:p>
        </w:tc>
      </w:tr>
      <w:tr w:rsidR="007E028B" w:rsidRPr="006F792B" w:rsidTr="00D235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3043" w:type="dxa"/>
            <w:tcBorders>
              <w:bottom w:val="single" w:sz="4" w:space="0" w:color="auto"/>
            </w:tcBorders>
          </w:tcPr>
          <w:p w:rsidR="007E028B" w:rsidRPr="006F792B" w:rsidRDefault="007E028B" w:rsidP="00D235E7">
            <w:pPr>
              <w:spacing w:after="0" w:line="240" w:lineRule="auto"/>
              <w:rPr>
                <w:rFonts w:ascii="Times New Roman" w:hAnsi="Times New Roman"/>
                <w:i/>
              </w:rPr>
            </w:pPr>
            <w:r w:rsidRPr="006F792B">
              <w:rPr>
                <w:rFonts w:ascii="Times New Roman" w:hAnsi="Times New Roman"/>
                <w:i/>
              </w:rPr>
              <w:t>Bendrieji sutrikimai ir vartojimo vietos pažeidimai</w:t>
            </w:r>
          </w:p>
        </w:tc>
        <w:tc>
          <w:tcPr>
            <w:tcW w:w="3153" w:type="dxa"/>
            <w:tcBorders>
              <w:bottom w:val="single" w:sz="4" w:space="0" w:color="auto"/>
            </w:tcBorders>
          </w:tcPr>
          <w:p w:rsidR="007E028B" w:rsidRPr="006F792B" w:rsidRDefault="007E028B" w:rsidP="00D235E7">
            <w:pPr>
              <w:spacing w:after="0" w:line="240" w:lineRule="auto"/>
              <w:rPr>
                <w:rFonts w:ascii="Times New Roman" w:hAnsi="Times New Roman"/>
                <w:i/>
                <w:iCs/>
              </w:rPr>
            </w:pPr>
          </w:p>
        </w:tc>
        <w:tc>
          <w:tcPr>
            <w:tcW w:w="3154" w:type="dxa"/>
          </w:tcPr>
          <w:p w:rsidR="007E028B" w:rsidRPr="00EB27A1" w:rsidRDefault="007E028B" w:rsidP="00D235E7">
            <w:pPr>
              <w:spacing w:after="0" w:line="240" w:lineRule="auto"/>
              <w:rPr>
                <w:rFonts w:ascii="Times New Roman" w:eastAsiaTheme="minorHAnsi" w:hAnsi="Times New Roman"/>
              </w:rPr>
            </w:pPr>
            <w:r w:rsidRPr="006F792B">
              <w:rPr>
                <w:rFonts w:ascii="Times New Roman" w:hAnsi="Times New Roman"/>
              </w:rPr>
              <w:t>Irzlumas </w:t>
            </w:r>
            <w:r w:rsidRPr="006F792B">
              <w:rPr>
                <w:rFonts w:ascii="Times New Roman" w:hAnsi="Times New Roman"/>
                <w:vertAlign w:val="superscript"/>
              </w:rPr>
              <w:t>3</w:t>
            </w:r>
          </w:p>
        </w:tc>
      </w:tr>
    </w:tbl>
    <w:p w:rsidR="007E028B" w:rsidRPr="006F792B" w:rsidRDefault="007E028B" w:rsidP="007E028B">
      <w:pPr>
        <w:spacing w:after="0" w:line="240" w:lineRule="auto"/>
        <w:rPr>
          <w:rFonts w:ascii="Times New Roman" w:hAnsi="Times New Roman"/>
          <w:lang w:val="en-GB"/>
        </w:rPr>
      </w:pPr>
      <w:r w:rsidRPr="006F792B">
        <w:rPr>
          <w:rFonts w:ascii="Times New Roman" w:hAnsi="Times New Roman"/>
          <w:vertAlign w:val="superscript"/>
          <w:lang w:val="en-GB"/>
        </w:rPr>
        <w:t>1</w:t>
      </w:r>
      <w:r w:rsidRPr="006F792B">
        <w:rPr>
          <w:rFonts w:ascii="Times New Roman" w:hAnsi="Times New Roman"/>
          <w:lang w:val="en-GB"/>
        </w:rPr>
        <w:t xml:space="preserve"> Bet kuriuo laiku pacientams iki 18 metų nustatyta prolaktino koncentracija: &gt; 20 μg/l (&gt; 869</w:t>
      </w:r>
      <w:proofErr w:type="gramStart"/>
      <w:r w:rsidRPr="006F792B">
        <w:rPr>
          <w:rFonts w:ascii="Times New Roman" w:hAnsi="Times New Roman"/>
          <w:lang w:val="en-GB"/>
        </w:rPr>
        <w:t>,56</w:t>
      </w:r>
      <w:proofErr w:type="gramEnd"/>
      <w:r w:rsidRPr="006F792B">
        <w:rPr>
          <w:rFonts w:ascii="Times New Roman" w:hAnsi="Times New Roman"/>
          <w:lang w:val="en-GB"/>
        </w:rPr>
        <w:t> pmol/l) berniukams, &gt; 26 μg/l (&gt; 1130,428 pmol/l) mergaitėms. Mažiau kaip 1 % pacientų nustatyta prolaktino koncentracija &gt; 100 μg/l.</w:t>
      </w:r>
    </w:p>
    <w:p w:rsidR="007E028B" w:rsidRPr="006F792B" w:rsidRDefault="007E028B" w:rsidP="007E028B">
      <w:pPr>
        <w:spacing w:after="0" w:line="240" w:lineRule="auto"/>
        <w:rPr>
          <w:rFonts w:ascii="Times New Roman" w:hAnsi="Times New Roman"/>
          <w:lang w:val="en-GB"/>
        </w:rPr>
      </w:pPr>
      <w:r w:rsidRPr="006F792B">
        <w:rPr>
          <w:rFonts w:ascii="Times New Roman" w:hAnsi="Times New Roman"/>
          <w:vertAlign w:val="superscript"/>
          <w:lang w:val="en-GB"/>
        </w:rPr>
        <w:t>2</w:t>
      </w:r>
      <w:r w:rsidRPr="006F792B">
        <w:rPr>
          <w:rFonts w:ascii="Times New Roman" w:hAnsi="Times New Roman"/>
          <w:lang w:val="en-GB"/>
        </w:rPr>
        <w:t xml:space="preserve"> Dviejų trumpalaikių (3</w:t>
      </w:r>
      <w:r w:rsidRPr="006F792B">
        <w:rPr>
          <w:rFonts w:ascii="Times New Roman" w:hAnsi="Times New Roman"/>
          <w:lang w:val="en-GB"/>
        </w:rPr>
        <w:noBreakHyphen/>
        <w:t>6 savaičių trukmės) placebu kontroliuojamų tyrimų, atliktų su vaikais ir paaugliais, metu bet kuriuo laiku nustatytas padidėjimas virš kliniškai reikšmingos ribos, adaptuotos pagal Nacionalinių sveikatos institutų kriterijus, arba &gt; 20 mmHg (sistolinis) ar &gt; 10 mmHg (diastolinis).</w:t>
      </w:r>
    </w:p>
    <w:p w:rsidR="007E028B" w:rsidRPr="006F792B" w:rsidRDefault="007E028B" w:rsidP="007E028B">
      <w:pPr>
        <w:spacing w:after="0" w:line="240" w:lineRule="auto"/>
        <w:rPr>
          <w:rFonts w:ascii="Times New Roman" w:hAnsi="Times New Roman"/>
          <w:lang w:val="en-GB"/>
        </w:rPr>
      </w:pPr>
      <w:r w:rsidRPr="006F792B">
        <w:rPr>
          <w:rFonts w:ascii="Times New Roman" w:hAnsi="Times New Roman"/>
          <w:vertAlign w:val="superscript"/>
          <w:lang w:val="en-GB"/>
        </w:rPr>
        <w:t>3</w:t>
      </w:r>
      <w:r w:rsidRPr="006F792B">
        <w:rPr>
          <w:rFonts w:ascii="Times New Roman" w:hAnsi="Times New Roman"/>
          <w:lang w:val="en-GB"/>
        </w:rPr>
        <w:t xml:space="preserve"> Pastaba: irzlumo pasireiškimo dažnis atitinka nustatytą suaugusiems, tačiau </w:t>
      </w:r>
      <w:proofErr w:type="gramStart"/>
      <w:r w:rsidRPr="006F792B">
        <w:rPr>
          <w:rFonts w:ascii="Times New Roman" w:hAnsi="Times New Roman"/>
          <w:lang w:val="en-GB"/>
        </w:rPr>
        <w:t>jo</w:t>
      </w:r>
      <w:proofErr w:type="gramEnd"/>
      <w:r w:rsidRPr="006F792B">
        <w:rPr>
          <w:rFonts w:ascii="Times New Roman" w:hAnsi="Times New Roman"/>
          <w:lang w:val="en-GB"/>
        </w:rPr>
        <w:t xml:space="preserve"> klinikinė reikšmė vaikams ir paaugliams gali būti kitokia.</w:t>
      </w:r>
    </w:p>
    <w:p w:rsidR="007E028B" w:rsidRPr="006F792B" w:rsidRDefault="007E028B" w:rsidP="007E028B">
      <w:pPr>
        <w:spacing w:after="0" w:line="240" w:lineRule="auto"/>
        <w:rPr>
          <w:rFonts w:ascii="Times New Roman" w:hAnsi="Times New Roman"/>
        </w:rPr>
      </w:pPr>
      <w:r w:rsidRPr="006F792B">
        <w:rPr>
          <w:rFonts w:ascii="Times New Roman" w:hAnsi="Times New Roman"/>
          <w:vertAlign w:val="superscript"/>
        </w:rPr>
        <w:t>4</w:t>
      </w:r>
      <w:r w:rsidRPr="006F792B">
        <w:rPr>
          <w:rFonts w:ascii="Times New Roman" w:hAnsi="Times New Roman"/>
        </w:rPr>
        <w:t xml:space="preserve"> Žr. 5.1 skyrių.</w:t>
      </w:r>
    </w:p>
    <w:p w:rsidR="007E028B" w:rsidRPr="006F792B" w:rsidRDefault="007E028B" w:rsidP="007E028B">
      <w:pPr>
        <w:spacing w:after="0" w:line="240" w:lineRule="auto"/>
        <w:rPr>
          <w:rFonts w:ascii="Times New Roman" w:hAnsi="Times New Roman"/>
        </w:rPr>
      </w:pPr>
    </w:p>
    <w:p w:rsidR="007E028B" w:rsidRPr="00EB27A1" w:rsidRDefault="007E028B" w:rsidP="007E028B">
      <w:pPr>
        <w:autoSpaceDE w:val="0"/>
        <w:autoSpaceDN w:val="0"/>
        <w:adjustRightInd w:val="0"/>
        <w:spacing w:after="0" w:line="240" w:lineRule="auto"/>
        <w:jc w:val="both"/>
        <w:rPr>
          <w:rFonts w:ascii="Times New Roman" w:eastAsiaTheme="minorHAnsi" w:hAnsi="Times New Roman"/>
          <w:u w:val="single"/>
        </w:rPr>
      </w:pPr>
      <w:r w:rsidRPr="006F792B">
        <w:rPr>
          <w:rFonts w:ascii="Times New Roman" w:hAnsi="Times New Roman"/>
          <w:noProof/>
          <w:u w:val="single"/>
        </w:rPr>
        <w:t>Pranešimas apie įtariamas nepageidaujamas reakcijas</w:t>
      </w:r>
    </w:p>
    <w:p w:rsidR="007E028B" w:rsidRPr="00EB27A1" w:rsidRDefault="007E028B" w:rsidP="007E028B">
      <w:pPr>
        <w:spacing w:after="0" w:line="240" w:lineRule="auto"/>
        <w:rPr>
          <w:rFonts w:ascii="Times New Roman" w:eastAsiaTheme="minorHAnsi" w:hAnsi="Times New Roman"/>
        </w:rPr>
      </w:pPr>
      <w:r w:rsidRPr="006F792B">
        <w:rPr>
          <w:rFonts w:ascii="Times New Roman" w:hAnsi="Times New Roman"/>
          <w:noProof/>
        </w:rPr>
        <w:t>Svarbu pranešti apie įtariamas nepageidaujamas reakcijas, pastebėtas po vaistinio preparato registracijos, nes tai leidžia nuolat stebėti vaistinio preparato naudos ir rizikos santykį.</w:t>
      </w:r>
      <w:r w:rsidRPr="006F792B">
        <w:rPr>
          <w:rFonts w:ascii="Times New Roman" w:hAnsi="Times New Roman"/>
        </w:rPr>
        <w:t xml:space="preserve"> </w:t>
      </w:r>
      <w:r w:rsidRPr="006F792B">
        <w:rPr>
          <w:rFonts w:ascii="Times New Roman" w:hAnsi="Times New Roman"/>
          <w:noProof/>
        </w:rPr>
        <w:t>Sveikatos priežiūros specialistai turi pranešti apie bet kokias įtariamas nepageidaujamas reakcijas, užpildę interneto svetainėje http://</w:t>
      </w:r>
      <w:hyperlink r:id="rId8" w:history="1">
        <w:r w:rsidRPr="006F792B">
          <w:rPr>
            <w:rFonts w:ascii="Times New Roman" w:eastAsia="SimSun" w:hAnsi="Times New Roman"/>
            <w:noProof/>
            <w:color w:val="0000FF"/>
            <w:u w:val="single"/>
          </w:rPr>
          <w:t>www.vvkt.lt</w:t>
        </w:r>
      </w:hyperlink>
      <w:r w:rsidRPr="006F792B">
        <w:rPr>
          <w:rFonts w:ascii="Times New Roman" w:hAnsi="Times New Roman"/>
          <w:noProof/>
        </w:rPr>
        <w:t xml:space="preserve">/ esančią formą, ir pateikti ją Valstybinei vaistų kontrolės tarnybai prie Lietuvos Respublikos sveikatos apsaugos ministerijos vienu iš šių būdų: raštu (adresu Žirmūnų g. 139A, LT </w:t>
      </w:r>
      <w:r w:rsidRPr="006F792B">
        <w:rPr>
          <w:rFonts w:ascii="Times New Roman" w:hAnsi="Times New Roman"/>
          <w:noProof/>
        </w:rPr>
        <w:lastRenderedPageBreak/>
        <w:t xml:space="preserve">09120 Vilnius), faksu (nemokamu fakso numeriu (8 800) 20 131), elektroniniu paštu (adresu </w:t>
      </w:r>
      <w:hyperlink r:id="rId9" w:history="1">
        <w:r w:rsidRPr="006F792B">
          <w:rPr>
            <w:rFonts w:ascii="Times New Roman" w:eastAsia="SimSun" w:hAnsi="Times New Roman"/>
            <w:noProof/>
            <w:color w:val="0000FF"/>
            <w:u w:val="single"/>
          </w:rPr>
          <w:t>NepageidaujamaR@vvkt.lt</w:t>
        </w:r>
      </w:hyperlink>
      <w:r w:rsidRPr="006F792B">
        <w:rPr>
          <w:rFonts w:ascii="Times New Roman" w:hAnsi="Times New Roman"/>
          <w:noProof/>
        </w:rPr>
        <w:t>), per interneto svetainę (adresu http://www.vvkt.lt).</w:t>
      </w:r>
    </w:p>
    <w:p w:rsidR="007E028B" w:rsidRPr="006F792B" w:rsidRDefault="007E028B" w:rsidP="007E028B">
      <w:pPr>
        <w:spacing w:after="0" w:line="240" w:lineRule="auto"/>
        <w:rPr>
          <w:rFonts w:ascii="Times New Roman" w:hAnsi="Times New Roman"/>
        </w:rPr>
      </w:pPr>
    </w:p>
    <w:p w:rsidR="007E028B" w:rsidRPr="006F792B" w:rsidRDefault="007E028B" w:rsidP="007E028B">
      <w:pPr>
        <w:tabs>
          <w:tab w:val="left" w:pos="567"/>
        </w:tabs>
        <w:spacing w:after="0" w:line="240" w:lineRule="auto"/>
        <w:rPr>
          <w:rFonts w:ascii="Times New Roman" w:hAnsi="Times New Roman"/>
          <w:b/>
          <w:bCs/>
        </w:rPr>
      </w:pPr>
      <w:bookmarkStart w:id="23" w:name="_Toc129243110"/>
      <w:bookmarkStart w:id="24" w:name="_Toc129243235"/>
      <w:r w:rsidRPr="006F792B">
        <w:rPr>
          <w:rFonts w:ascii="Times New Roman" w:hAnsi="Times New Roman"/>
          <w:b/>
          <w:bCs/>
        </w:rPr>
        <w:t>4.9</w:t>
      </w:r>
      <w:r w:rsidRPr="006F792B">
        <w:rPr>
          <w:rFonts w:ascii="Times New Roman" w:hAnsi="Times New Roman"/>
          <w:b/>
          <w:bCs/>
        </w:rPr>
        <w:tab/>
        <w:t>Perdozavimas</w:t>
      </w:r>
      <w:bookmarkEnd w:id="23"/>
      <w:bookmarkEnd w:id="24"/>
    </w:p>
    <w:p w:rsidR="007E028B" w:rsidRPr="006F792B" w:rsidRDefault="007E028B" w:rsidP="007E028B">
      <w:pPr>
        <w:spacing w:after="0" w:line="240" w:lineRule="auto"/>
        <w:rPr>
          <w:rFonts w:ascii="Times New Roman" w:hAnsi="Times New Roman"/>
        </w:rPr>
      </w:pPr>
    </w:p>
    <w:p w:rsidR="007E028B" w:rsidRPr="00EB27A1" w:rsidRDefault="007E028B" w:rsidP="007E028B">
      <w:pPr>
        <w:spacing w:after="0" w:line="240" w:lineRule="auto"/>
        <w:rPr>
          <w:rFonts w:ascii="Times New Roman" w:eastAsiaTheme="minorHAnsi" w:hAnsi="Times New Roman"/>
        </w:rPr>
      </w:pPr>
      <w:r w:rsidRPr="006F792B">
        <w:rPr>
          <w:rFonts w:ascii="Times New Roman" w:hAnsi="Times New Roman"/>
        </w:rPr>
        <w:t>Simptomai</w:t>
      </w:r>
    </w:p>
    <w:p w:rsidR="007E028B" w:rsidRPr="00EB27A1" w:rsidRDefault="007E028B" w:rsidP="007E028B">
      <w:pPr>
        <w:spacing w:after="0" w:line="240" w:lineRule="auto"/>
        <w:rPr>
          <w:rFonts w:ascii="Times New Roman" w:eastAsiaTheme="minorHAnsi" w:hAnsi="Times New Roman"/>
        </w:rPr>
      </w:pPr>
      <w:r w:rsidRPr="006F792B">
        <w:rPr>
          <w:rFonts w:ascii="Times New Roman" w:hAnsi="Times New Roman"/>
        </w:rPr>
        <w:t>Dauguma pastebėtų simptomų ir požymių (mieguistumas, sedacija, tachikardija, hipotenzija ir anticholinerginis poveikis) buvo sustiprėjusio veikliosios medžiagos farmakologinio poveikio pasekmės.</w:t>
      </w:r>
    </w:p>
    <w:p w:rsidR="007E028B" w:rsidRPr="006F792B" w:rsidRDefault="007E028B" w:rsidP="007E028B">
      <w:pPr>
        <w:spacing w:after="0" w:line="240" w:lineRule="auto"/>
        <w:rPr>
          <w:rFonts w:ascii="Times New Roman" w:hAnsi="Times New Roman"/>
        </w:rPr>
      </w:pPr>
    </w:p>
    <w:p w:rsidR="007E028B" w:rsidRPr="00EB27A1" w:rsidRDefault="007E028B" w:rsidP="007E028B">
      <w:pPr>
        <w:spacing w:after="0" w:line="240" w:lineRule="auto"/>
        <w:rPr>
          <w:rFonts w:ascii="Times New Roman" w:eastAsiaTheme="minorHAnsi" w:hAnsi="Times New Roman"/>
        </w:rPr>
      </w:pPr>
      <w:r w:rsidRPr="006F792B">
        <w:rPr>
          <w:rFonts w:ascii="Times New Roman" w:hAnsi="Times New Roman"/>
        </w:rPr>
        <w:t xml:space="preserve">Perdozavus gali pailgėti QT intervalas, prasidėti traukuliai, ištikti epilepsinė būklė, vykti rabdomiolizė, susilpnėti kvėpavimas, susilaikyti šlapimas, sutrikti orientacija, pasireikšti delyras ir (ar) ažitacija, ištikti koma ir mirtis. Pacientams, sergantiems sunkiomis širdies ir kraujagyslių </w:t>
      </w:r>
      <w:r w:rsidRPr="006F792B">
        <w:rPr>
          <w:rFonts w:ascii="Times New Roman" w:hAnsi="Times New Roman"/>
          <w:iCs/>
        </w:rPr>
        <w:t xml:space="preserve">sistemos </w:t>
      </w:r>
      <w:r w:rsidRPr="006F792B">
        <w:rPr>
          <w:rFonts w:ascii="Times New Roman" w:hAnsi="Times New Roman"/>
        </w:rPr>
        <w:t xml:space="preserve">ligomis, perdozavimo </w:t>
      </w:r>
      <w:r w:rsidRPr="006F792B">
        <w:rPr>
          <w:rFonts w:ascii="Times New Roman" w:hAnsi="Times New Roman"/>
          <w:iCs/>
        </w:rPr>
        <w:t>sukeliamų sutrikimų</w:t>
      </w:r>
      <w:r w:rsidRPr="006F792B">
        <w:rPr>
          <w:rFonts w:ascii="Times New Roman" w:hAnsi="Times New Roman"/>
        </w:rPr>
        <w:t xml:space="preserve"> pavojus gali būti didesnis (žr. 4.4 skyriuje „</w:t>
      </w:r>
      <w:r w:rsidRPr="006F792B">
        <w:rPr>
          <w:rFonts w:ascii="Times New Roman" w:hAnsi="Times New Roman"/>
          <w:iCs/>
        </w:rPr>
        <w:t>Ortostatinė hipotenzija</w:t>
      </w:r>
      <w:r w:rsidRPr="006F792B">
        <w:rPr>
          <w:rFonts w:ascii="Times New Roman" w:hAnsi="Times New Roman"/>
        </w:rPr>
        <w:t>“).</w:t>
      </w:r>
    </w:p>
    <w:p w:rsidR="007E028B" w:rsidRPr="006F792B" w:rsidRDefault="007E028B" w:rsidP="007E028B">
      <w:pPr>
        <w:spacing w:after="0" w:line="240" w:lineRule="auto"/>
        <w:rPr>
          <w:rFonts w:ascii="Times New Roman" w:hAnsi="Times New Roman"/>
        </w:rPr>
      </w:pPr>
    </w:p>
    <w:p w:rsidR="007E028B" w:rsidRPr="00EB27A1" w:rsidRDefault="007E028B" w:rsidP="007E028B">
      <w:pPr>
        <w:spacing w:after="0" w:line="240" w:lineRule="auto"/>
        <w:rPr>
          <w:rFonts w:ascii="Times New Roman" w:eastAsiaTheme="minorHAnsi" w:hAnsi="Times New Roman"/>
          <w:b/>
          <w:bCs/>
          <w:iCs/>
          <w:lang w:val="es-ES"/>
        </w:rPr>
      </w:pPr>
      <w:r w:rsidRPr="006F792B">
        <w:rPr>
          <w:rFonts w:ascii="Times New Roman" w:hAnsi="Times New Roman"/>
          <w:b/>
          <w:bCs/>
          <w:iCs/>
          <w:lang w:val="es-ES"/>
        </w:rPr>
        <w:t>Perdozavimo gydymas</w:t>
      </w:r>
    </w:p>
    <w:p w:rsidR="007E028B" w:rsidRPr="006F792B" w:rsidRDefault="007E028B" w:rsidP="007E028B">
      <w:pPr>
        <w:spacing w:after="0" w:line="240" w:lineRule="auto"/>
        <w:rPr>
          <w:rFonts w:ascii="Times New Roman" w:hAnsi="Times New Roman"/>
          <w:lang w:val="es-ES"/>
        </w:rPr>
      </w:pPr>
    </w:p>
    <w:p w:rsidR="007E028B" w:rsidRPr="00EB27A1" w:rsidRDefault="007E028B" w:rsidP="007E028B">
      <w:pPr>
        <w:spacing w:after="0" w:line="240" w:lineRule="auto"/>
        <w:rPr>
          <w:rFonts w:ascii="Times New Roman" w:eastAsiaTheme="minorHAnsi" w:hAnsi="Times New Roman"/>
          <w:lang w:val="es-ES"/>
        </w:rPr>
      </w:pPr>
      <w:r w:rsidRPr="006F792B">
        <w:rPr>
          <w:rFonts w:ascii="Times New Roman" w:hAnsi="Times New Roman"/>
          <w:lang w:val="es-ES"/>
        </w:rPr>
        <w:t>Specifinio priešnuodžio kvetiapinui nėra. Jeigu yra stipriai išreikštų požymių, rekomenduojama atsižvelgti į kelių vaistinių preparatų pavartojimo galimybę ir intensyviai gydyti: užtikrinti bei palaikyti kvėpavimo takų praeinamumą, pakankamą oksigenaciją ir plaučių ventiliaciją, stebėti bei palaikyti širdies ir kraujagyslių sistemos veiklą.</w:t>
      </w:r>
    </w:p>
    <w:p w:rsidR="007E028B" w:rsidRPr="006F792B" w:rsidRDefault="007E028B" w:rsidP="007E028B">
      <w:pPr>
        <w:spacing w:after="0" w:line="240" w:lineRule="auto"/>
        <w:rPr>
          <w:rFonts w:ascii="Times New Roman" w:hAnsi="Times New Roman"/>
          <w:lang w:val="es-ES"/>
        </w:rPr>
      </w:pPr>
    </w:p>
    <w:p w:rsidR="007E028B" w:rsidRPr="00EB27A1" w:rsidRDefault="007E028B" w:rsidP="007E028B">
      <w:pPr>
        <w:spacing w:after="0" w:line="240" w:lineRule="auto"/>
        <w:rPr>
          <w:rFonts w:ascii="Times New Roman" w:eastAsiaTheme="minorHAnsi" w:hAnsi="Times New Roman"/>
          <w:lang w:val="es-ES"/>
        </w:rPr>
      </w:pPr>
      <w:r w:rsidRPr="006F792B">
        <w:rPr>
          <w:rFonts w:ascii="Times New Roman" w:hAnsi="Times New Roman"/>
          <w:lang w:val="es-ES"/>
        </w:rPr>
        <w:t>Publikuotais duomenimis, delyrą, ažitaciją ir aiškų anticholinerginį sindromą galima gydyti fizostigminu (1</w:t>
      </w:r>
      <w:r w:rsidRPr="006F792B">
        <w:rPr>
          <w:rFonts w:ascii="Times New Roman" w:hAnsi="Times New Roman"/>
          <w:lang w:val="es-ES"/>
        </w:rPr>
        <w:noBreakHyphen/>
        <w:t>2 mg nuolat registruojant EKG). Vis dėlto tai nėra rekomenduojamas standartinis gydymas, nes fizostigminas gali bloginti širdies laidumą. Fizostigmino galima skirti tik kai nėra EKG pokyčių. Jeigu yra širdies aritmija, bet kurio laipsnio atrioventrikulinė blokada arba išsiplėtęs QRS intervalas, fizostigmino skirti negalima.</w:t>
      </w:r>
    </w:p>
    <w:p w:rsidR="007E028B" w:rsidRPr="006F792B" w:rsidRDefault="007E028B" w:rsidP="007E028B">
      <w:pPr>
        <w:spacing w:after="0" w:line="240" w:lineRule="auto"/>
        <w:rPr>
          <w:rFonts w:ascii="Times New Roman" w:hAnsi="Times New Roman"/>
          <w:lang w:val="es-ES"/>
        </w:rPr>
      </w:pPr>
    </w:p>
    <w:p w:rsidR="007E028B" w:rsidRPr="00EB27A1" w:rsidRDefault="007E028B" w:rsidP="007E028B">
      <w:pPr>
        <w:spacing w:after="0" w:line="240" w:lineRule="auto"/>
        <w:rPr>
          <w:rFonts w:ascii="Times New Roman" w:eastAsiaTheme="minorHAnsi" w:hAnsi="Times New Roman"/>
          <w:lang w:val="es-ES"/>
        </w:rPr>
      </w:pPr>
      <w:r w:rsidRPr="006F792B">
        <w:rPr>
          <w:rFonts w:ascii="Times New Roman" w:hAnsi="Times New Roman"/>
          <w:lang w:val="es-ES"/>
        </w:rPr>
        <w:t>Absorbcijos trikdymo perdozavus poveikis netirtas, tačiau, jei apsinuodijimas stipriai išreikštas, gali būti tikslinga plauti skrandį (jei įmanoma, per valandą po perdozavimo) ir duoti gerti aktyvintosios anglies.</w:t>
      </w:r>
    </w:p>
    <w:p w:rsidR="007E028B" w:rsidRPr="006F792B" w:rsidRDefault="007E028B" w:rsidP="007E028B">
      <w:pPr>
        <w:spacing w:after="0" w:line="240" w:lineRule="auto"/>
        <w:rPr>
          <w:rFonts w:ascii="Times New Roman" w:hAnsi="Times New Roman"/>
          <w:lang w:val="es-ES"/>
        </w:rPr>
      </w:pPr>
    </w:p>
    <w:p w:rsidR="007E028B" w:rsidRPr="00EB27A1" w:rsidRDefault="007E028B" w:rsidP="007E028B">
      <w:pPr>
        <w:spacing w:after="0" w:line="240" w:lineRule="auto"/>
        <w:rPr>
          <w:rFonts w:ascii="Times New Roman" w:eastAsiaTheme="minorHAnsi" w:hAnsi="Times New Roman"/>
          <w:lang w:val="es-ES"/>
        </w:rPr>
      </w:pPr>
      <w:r w:rsidRPr="006F792B">
        <w:rPr>
          <w:rFonts w:ascii="Times New Roman" w:hAnsi="Times New Roman"/>
          <w:lang w:val="es-ES"/>
        </w:rPr>
        <w:t>Perdozavus kvetiapino pasireiškusią refraktorinę hipotenziją reikia atitinkamai gydyti, t.y. leisti skysčių į veną ir (arba) skirti simpatomimetikų. Pažymėtina, kad netinka epinefrinas ir dopaminas, nes dėl beta receptorių stimuliavimo gali pasunkėti hipotenzija esant dėl kvetiapino poveikio užblokuotiems alfa receptoriams.</w:t>
      </w:r>
    </w:p>
    <w:p w:rsidR="007E028B" w:rsidRPr="006F792B" w:rsidRDefault="007E028B" w:rsidP="007E028B">
      <w:pPr>
        <w:spacing w:after="0" w:line="240" w:lineRule="auto"/>
        <w:rPr>
          <w:rFonts w:ascii="Times New Roman" w:hAnsi="Times New Roman"/>
          <w:lang w:val="es-ES"/>
        </w:rPr>
      </w:pPr>
    </w:p>
    <w:p w:rsidR="007E028B" w:rsidRPr="00EB27A1" w:rsidRDefault="007E028B" w:rsidP="007E028B">
      <w:pPr>
        <w:spacing w:after="0" w:line="240" w:lineRule="auto"/>
        <w:rPr>
          <w:rFonts w:ascii="Times New Roman" w:eastAsiaTheme="minorHAnsi" w:hAnsi="Times New Roman"/>
          <w:lang w:val="es-ES"/>
        </w:rPr>
      </w:pPr>
      <w:r w:rsidRPr="006F792B">
        <w:rPr>
          <w:rFonts w:ascii="Times New Roman" w:hAnsi="Times New Roman"/>
          <w:lang w:val="es-ES"/>
        </w:rPr>
        <w:t>Pacientui, kol atsigaus, reikia atidžios gydytojo priežiūros ir stebėjimo.</w:t>
      </w:r>
    </w:p>
    <w:p w:rsidR="007E028B" w:rsidRPr="006F792B" w:rsidRDefault="007E028B" w:rsidP="007E028B">
      <w:pPr>
        <w:spacing w:after="0" w:line="240" w:lineRule="auto"/>
        <w:rPr>
          <w:rFonts w:ascii="Times New Roman" w:hAnsi="Times New Roman"/>
          <w:lang w:val="es-ES"/>
        </w:rPr>
      </w:pPr>
    </w:p>
    <w:p w:rsidR="007E028B" w:rsidRPr="006F792B" w:rsidRDefault="007E028B" w:rsidP="007E028B">
      <w:pPr>
        <w:spacing w:after="0" w:line="240" w:lineRule="auto"/>
        <w:rPr>
          <w:rFonts w:ascii="Times New Roman" w:hAnsi="Times New Roman"/>
          <w:lang w:val="es-ES"/>
        </w:rPr>
      </w:pPr>
    </w:p>
    <w:p w:rsidR="007E028B" w:rsidRPr="006F792B" w:rsidRDefault="007E028B" w:rsidP="007E028B">
      <w:pPr>
        <w:tabs>
          <w:tab w:val="left" w:pos="567"/>
        </w:tabs>
        <w:spacing w:after="0" w:line="240" w:lineRule="auto"/>
        <w:rPr>
          <w:rFonts w:ascii="Times New Roman" w:hAnsi="Times New Roman"/>
          <w:b/>
          <w:bCs/>
        </w:rPr>
      </w:pPr>
      <w:bookmarkStart w:id="25" w:name="_Toc129243111"/>
      <w:bookmarkStart w:id="26" w:name="_Toc129243236"/>
      <w:r w:rsidRPr="006F792B">
        <w:rPr>
          <w:rFonts w:ascii="Times New Roman" w:hAnsi="Times New Roman"/>
          <w:b/>
          <w:bCs/>
        </w:rPr>
        <w:t>5.</w:t>
      </w:r>
      <w:r w:rsidRPr="006F792B">
        <w:rPr>
          <w:rFonts w:ascii="Times New Roman" w:hAnsi="Times New Roman"/>
          <w:b/>
          <w:bCs/>
        </w:rPr>
        <w:tab/>
        <w:t>FARMAKOLOGINĖS SAVYBĖS</w:t>
      </w:r>
      <w:bookmarkEnd w:id="25"/>
      <w:bookmarkEnd w:id="26"/>
    </w:p>
    <w:p w:rsidR="007E028B" w:rsidRPr="006F792B" w:rsidRDefault="007E028B" w:rsidP="007E028B">
      <w:pPr>
        <w:tabs>
          <w:tab w:val="left" w:pos="567"/>
        </w:tabs>
        <w:spacing w:after="0" w:line="240" w:lineRule="auto"/>
        <w:rPr>
          <w:rFonts w:ascii="Times New Roman" w:hAnsi="Times New Roman"/>
          <w:lang w:val="es-ES"/>
        </w:rPr>
      </w:pPr>
      <w:bookmarkStart w:id="27" w:name="_Ref16305054"/>
    </w:p>
    <w:p w:rsidR="007E028B" w:rsidRPr="006F792B" w:rsidRDefault="007E028B" w:rsidP="007E028B">
      <w:pPr>
        <w:tabs>
          <w:tab w:val="left" w:pos="567"/>
        </w:tabs>
        <w:spacing w:after="0" w:line="240" w:lineRule="auto"/>
        <w:rPr>
          <w:rFonts w:ascii="Times New Roman" w:hAnsi="Times New Roman"/>
          <w:b/>
          <w:bCs/>
        </w:rPr>
      </w:pPr>
      <w:bookmarkStart w:id="28" w:name="_Toc129243112"/>
      <w:bookmarkStart w:id="29" w:name="_Toc129243237"/>
      <w:bookmarkEnd w:id="27"/>
      <w:r w:rsidRPr="006F792B">
        <w:rPr>
          <w:rFonts w:ascii="Times New Roman" w:hAnsi="Times New Roman"/>
          <w:b/>
          <w:bCs/>
        </w:rPr>
        <w:t>5.1</w:t>
      </w:r>
      <w:r w:rsidRPr="006F792B">
        <w:rPr>
          <w:rFonts w:ascii="Times New Roman" w:hAnsi="Times New Roman"/>
          <w:b/>
          <w:bCs/>
        </w:rPr>
        <w:tab/>
        <w:t>Farmakodinaminės savybės</w:t>
      </w:r>
      <w:bookmarkEnd w:id="28"/>
      <w:bookmarkEnd w:id="29"/>
    </w:p>
    <w:p w:rsidR="007E028B" w:rsidRPr="006F792B" w:rsidRDefault="007E028B" w:rsidP="007E028B">
      <w:pPr>
        <w:spacing w:after="0" w:line="240" w:lineRule="auto"/>
        <w:rPr>
          <w:rFonts w:ascii="Times New Roman" w:hAnsi="Times New Roman"/>
          <w:lang w:val="es-ES"/>
        </w:rPr>
      </w:pPr>
    </w:p>
    <w:p w:rsidR="007E028B" w:rsidRPr="00EB27A1" w:rsidRDefault="007E028B" w:rsidP="007E028B">
      <w:pPr>
        <w:spacing w:after="0" w:line="240" w:lineRule="auto"/>
        <w:rPr>
          <w:rFonts w:ascii="Times New Roman" w:eastAsiaTheme="minorHAnsi" w:hAnsi="Times New Roman"/>
          <w:lang w:val="es-ES"/>
        </w:rPr>
      </w:pPr>
      <w:r w:rsidRPr="006F792B">
        <w:rPr>
          <w:rFonts w:ascii="Times New Roman" w:hAnsi="Times New Roman"/>
          <w:lang w:val="es-ES"/>
        </w:rPr>
        <w:t>Farmakoterapinė grupė – vaistiniai preparatai nuo psichozės – diazepinai, oksazepinai ir tiazepinai, ATC kodas – N05AH04.</w:t>
      </w:r>
    </w:p>
    <w:p w:rsidR="007E028B" w:rsidRPr="006F792B" w:rsidRDefault="007E028B" w:rsidP="007E028B">
      <w:pPr>
        <w:spacing w:after="0" w:line="240" w:lineRule="auto"/>
        <w:rPr>
          <w:rFonts w:ascii="Times New Roman" w:hAnsi="Times New Roman"/>
        </w:rPr>
      </w:pPr>
    </w:p>
    <w:p w:rsidR="007E028B" w:rsidRPr="00EB27A1" w:rsidRDefault="007E028B" w:rsidP="007E028B">
      <w:pPr>
        <w:spacing w:after="0" w:line="240" w:lineRule="auto"/>
        <w:rPr>
          <w:rFonts w:ascii="Times New Roman" w:eastAsiaTheme="minorHAnsi" w:hAnsi="Times New Roman"/>
          <w:i/>
          <w:u w:val="single"/>
          <w:lang w:val="es-ES"/>
        </w:rPr>
      </w:pPr>
      <w:bookmarkStart w:id="30" w:name="_Toc129243113"/>
      <w:bookmarkStart w:id="31" w:name="_Toc129243238"/>
      <w:r w:rsidRPr="006F792B">
        <w:rPr>
          <w:rFonts w:ascii="Times New Roman" w:hAnsi="Times New Roman"/>
          <w:i/>
          <w:u w:val="single"/>
          <w:lang w:val="es-ES"/>
        </w:rPr>
        <w:t>Veikimo mechanizmas</w:t>
      </w:r>
    </w:p>
    <w:p w:rsidR="007E028B" w:rsidRPr="00EB27A1" w:rsidRDefault="007E028B" w:rsidP="007E028B">
      <w:pPr>
        <w:spacing w:after="0" w:line="240" w:lineRule="auto"/>
        <w:rPr>
          <w:rFonts w:ascii="Times New Roman" w:eastAsiaTheme="minorHAnsi" w:hAnsi="Times New Roman"/>
          <w:bCs/>
        </w:rPr>
      </w:pPr>
      <w:r w:rsidRPr="006F792B">
        <w:rPr>
          <w:rFonts w:ascii="Times New Roman" w:hAnsi="Times New Roman"/>
          <w:bCs/>
        </w:rPr>
        <w:t xml:space="preserve">Kvetiapinas yra netipinis vaistas nuo psichozės. Nepakitęs kvetiapinas ir norkvetiapinas (aktyvus metabolitas žmogaus plazmoje) sąveikauja su daugelio neuromediatorių </w:t>
      </w:r>
      <w:r w:rsidRPr="006F792B">
        <w:rPr>
          <w:rFonts w:ascii="Times New Roman" w:hAnsi="Times New Roman"/>
          <w:bCs/>
        </w:rPr>
        <w:lastRenderedPageBreak/>
        <w:t>receptoriais. Kvetiapinas ir norkvetiapinas turi afinitetą smegenų serotonino (5HT</w:t>
      </w:r>
      <w:r w:rsidRPr="006F792B">
        <w:rPr>
          <w:rFonts w:ascii="Times New Roman" w:hAnsi="Times New Roman"/>
          <w:bCs/>
          <w:vertAlign w:val="subscript"/>
        </w:rPr>
        <w:t>2</w:t>
      </w:r>
      <w:r w:rsidRPr="006F792B">
        <w:rPr>
          <w:rFonts w:ascii="Times New Roman" w:hAnsi="Times New Roman"/>
          <w:bCs/>
        </w:rPr>
        <w:t>) bei dopamino D</w:t>
      </w:r>
      <w:r w:rsidRPr="006F792B">
        <w:rPr>
          <w:rFonts w:ascii="Times New Roman" w:hAnsi="Times New Roman"/>
          <w:bCs/>
          <w:vertAlign w:val="subscript"/>
        </w:rPr>
        <w:t>1</w:t>
      </w:r>
      <w:r w:rsidRPr="006F792B">
        <w:rPr>
          <w:rFonts w:ascii="Times New Roman" w:hAnsi="Times New Roman"/>
          <w:bCs/>
        </w:rPr>
        <w:t xml:space="preserve"> ir D</w:t>
      </w:r>
      <w:r w:rsidRPr="006F792B">
        <w:rPr>
          <w:rFonts w:ascii="Times New Roman" w:hAnsi="Times New Roman"/>
          <w:bCs/>
          <w:vertAlign w:val="subscript"/>
        </w:rPr>
        <w:t>2</w:t>
      </w:r>
      <w:r w:rsidRPr="006F792B">
        <w:rPr>
          <w:rFonts w:ascii="Times New Roman" w:hAnsi="Times New Roman"/>
          <w:bCs/>
        </w:rPr>
        <w:t xml:space="preserve"> receptoriams. Manoma, kad toks antagonizmo receptoriams derinys, kai selektyvumas 5HT</w:t>
      </w:r>
      <w:r w:rsidRPr="006F792B">
        <w:rPr>
          <w:rFonts w:ascii="Times New Roman" w:hAnsi="Times New Roman"/>
          <w:vertAlign w:val="subscript"/>
        </w:rPr>
        <w:t>2</w:t>
      </w:r>
      <w:r w:rsidRPr="006F792B">
        <w:rPr>
          <w:rFonts w:ascii="Times New Roman" w:hAnsi="Times New Roman"/>
          <w:bCs/>
        </w:rPr>
        <w:t xml:space="preserve"> receptoriams yra didesnis negu D</w:t>
      </w:r>
      <w:r w:rsidRPr="006F792B">
        <w:rPr>
          <w:rFonts w:ascii="Times New Roman" w:hAnsi="Times New Roman"/>
          <w:vertAlign w:val="subscript"/>
        </w:rPr>
        <w:t>2</w:t>
      </w:r>
      <w:r w:rsidRPr="006F792B">
        <w:rPr>
          <w:rFonts w:ascii="Times New Roman" w:hAnsi="Times New Roman"/>
          <w:bCs/>
        </w:rPr>
        <w:t xml:space="preserve">, įtakoja Seroquel klinikines antipsichozines savybes ir silpnesnį negu kitų vaistinių preparatų nuo psichozės nepageidaujamą poveikį ekstrapiramidinei sistemai. </w:t>
      </w:r>
      <w:r w:rsidRPr="006F792B">
        <w:rPr>
          <w:rFonts w:ascii="Times New Roman" w:hAnsi="Times New Roman"/>
        </w:rPr>
        <w:t xml:space="preserve">Kvetiapinas ir norkvetiapinas neturi pastebimo </w:t>
      </w:r>
      <w:r w:rsidRPr="006F792B">
        <w:rPr>
          <w:rFonts w:ascii="Times New Roman" w:hAnsi="Times New Roman"/>
          <w:bCs/>
        </w:rPr>
        <w:t>afiniteto benzodiazepinų receptoriams, tačiau</w:t>
      </w:r>
      <w:r w:rsidRPr="006F792B">
        <w:rPr>
          <w:rFonts w:ascii="Times New Roman" w:hAnsi="Times New Roman"/>
        </w:rPr>
        <w:t xml:space="preserve"> turi didelį afinitetą histaminerginiams ir adrenerginiams </w:t>
      </w:r>
      <w:r w:rsidRPr="006F792B">
        <w:rPr>
          <w:rFonts w:ascii="Times New Roman" w:hAnsi="Times New Roman"/>
          <w:bCs/>
        </w:rPr>
        <w:t>alfa</w:t>
      </w:r>
      <w:r w:rsidRPr="006F792B">
        <w:rPr>
          <w:rFonts w:ascii="Times New Roman" w:hAnsi="Times New Roman"/>
          <w:bCs/>
          <w:vertAlign w:val="subscript"/>
        </w:rPr>
        <w:t>1</w:t>
      </w:r>
      <w:r w:rsidRPr="006F792B">
        <w:rPr>
          <w:rFonts w:ascii="Times New Roman" w:hAnsi="Times New Roman"/>
          <w:bCs/>
        </w:rPr>
        <w:t xml:space="preserve"> receptoriams bei vidutinį afinitetą adrenerginiams alfa</w:t>
      </w:r>
      <w:r w:rsidRPr="006F792B">
        <w:rPr>
          <w:rFonts w:ascii="Times New Roman" w:hAnsi="Times New Roman"/>
          <w:bCs/>
          <w:vertAlign w:val="subscript"/>
        </w:rPr>
        <w:t>2</w:t>
      </w:r>
      <w:r w:rsidRPr="006F792B">
        <w:rPr>
          <w:rFonts w:ascii="Times New Roman" w:hAnsi="Times New Roman"/>
          <w:bCs/>
        </w:rPr>
        <w:t xml:space="preserve"> </w:t>
      </w:r>
      <w:r w:rsidRPr="006F792B">
        <w:rPr>
          <w:rFonts w:ascii="Times New Roman" w:hAnsi="Times New Roman"/>
        </w:rPr>
        <w:t>receptoriams. Be to, kvetiapinas turi mažą afinitetą muskarino receptoriams arba jo neturi, o norkvetiapino afinitetas kai kuriems muskarino receptoriams yra vidutinis arba didelis – tuo paaiškinamas jo anticholinerginis (antimuskarininis) poveikis</w:t>
      </w:r>
      <w:r w:rsidRPr="006F792B">
        <w:rPr>
          <w:rFonts w:ascii="Times New Roman" w:hAnsi="Times New Roman"/>
          <w:bCs/>
        </w:rPr>
        <w:t xml:space="preserve">. Įtakos Seroquel XR terapiniam antidepresiniam veiksmingumui gali turėti </w:t>
      </w:r>
      <w:r w:rsidRPr="006F792B">
        <w:rPr>
          <w:rFonts w:ascii="Times New Roman" w:hAnsi="Times New Roman"/>
        </w:rPr>
        <w:t xml:space="preserve">norkvetiapino sukeliamas norepinefrino nešiklio slopinimas ir dalinis </w:t>
      </w:r>
      <w:r w:rsidRPr="006F792B">
        <w:rPr>
          <w:rFonts w:ascii="Times New Roman" w:hAnsi="Times New Roman"/>
          <w:bCs/>
        </w:rPr>
        <w:t>agonizmas 5HT</w:t>
      </w:r>
      <w:r w:rsidRPr="006F792B">
        <w:rPr>
          <w:rFonts w:ascii="Times New Roman" w:hAnsi="Times New Roman"/>
          <w:bCs/>
          <w:vertAlign w:val="subscript"/>
        </w:rPr>
        <w:t>1A</w:t>
      </w:r>
      <w:r w:rsidRPr="006F792B">
        <w:rPr>
          <w:rFonts w:ascii="Times New Roman" w:hAnsi="Times New Roman"/>
          <w:bCs/>
        </w:rPr>
        <w:t>.</w:t>
      </w:r>
    </w:p>
    <w:p w:rsidR="007E028B" w:rsidRPr="006F792B" w:rsidRDefault="007E028B" w:rsidP="007E028B">
      <w:pPr>
        <w:spacing w:after="0" w:line="240" w:lineRule="auto"/>
        <w:rPr>
          <w:rFonts w:ascii="Times New Roman" w:hAnsi="Times New Roman"/>
        </w:rPr>
      </w:pPr>
    </w:p>
    <w:p w:rsidR="007E028B" w:rsidRPr="00EB27A1" w:rsidRDefault="007E028B" w:rsidP="007E028B">
      <w:pPr>
        <w:spacing w:after="0" w:line="240" w:lineRule="auto"/>
        <w:rPr>
          <w:rFonts w:ascii="Times New Roman" w:eastAsiaTheme="minorHAnsi" w:hAnsi="Times New Roman"/>
          <w:bCs/>
          <w:i/>
          <w:u w:val="single"/>
        </w:rPr>
      </w:pPr>
      <w:r w:rsidRPr="006F792B">
        <w:rPr>
          <w:rFonts w:ascii="Times New Roman" w:hAnsi="Times New Roman"/>
          <w:bCs/>
          <w:i/>
          <w:u w:val="single"/>
        </w:rPr>
        <w:t>Farmakodinaminis poveikis</w:t>
      </w:r>
    </w:p>
    <w:p w:rsidR="007E028B" w:rsidRPr="00EB27A1" w:rsidRDefault="007E028B" w:rsidP="007E028B">
      <w:pPr>
        <w:spacing w:after="0" w:line="240" w:lineRule="auto"/>
        <w:rPr>
          <w:rFonts w:ascii="Times New Roman" w:eastAsiaTheme="minorHAnsi" w:hAnsi="Times New Roman"/>
        </w:rPr>
      </w:pPr>
      <w:r w:rsidRPr="006F792B">
        <w:rPr>
          <w:rFonts w:ascii="Times New Roman" w:hAnsi="Times New Roman"/>
        </w:rPr>
        <w:t>Kvetiapino aktyvumą rodo antipsichozinio poveikio mėginiai, pvz., vengimo sąlyginio reflekso. Be to, kvetiapinas blokuoja dopamino agonistų veikimą (vertinamą pagal elgesio arba elektrofiziologinius pokyčius) ir didina dopamino metabolitų koncentracijas (tai yra D</w:t>
      </w:r>
      <w:r w:rsidRPr="006F792B">
        <w:rPr>
          <w:rFonts w:ascii="Times New Roman" w:hAnsi="Times New Roman"/>
          <w:vertAlign w:val="subscript"/>
        </w:rPr>
        <w:t>2</w:t>
      </w:r>
      <w:r w:rsidRPr="006F792B">
        <w:rPr>
          <w:rFonts w:ascii="Times New Roman" w:hAnsi="Times New Roman"/>
        </w:rPr>
        <w:t xml:space="preserve"> receptorių blokavimo neurocheminis rodmuo).</w:t>
      </w:r>
    </w:p>
    <w:p w:rsidR="007E028B" w:rsidRPr="006F792B" w:rsidRDefault="007E028B" w:rsidP="007E028B">
      <w:pPr>
        <w:spacing w:after="0" w:line="240" w:lineRule="auto"/>
        <w:rPr>
          <w:rFonts w:ascii="Times New Roman" w:hAnsi="Times New Roman"/>
        </w:rPr>
      </w:pPr>
    </w:p>
    <w:p w:rsidR="007E028B" w:rsidRPr="00EB27A1" w:rsidRDefault="007E028B" w:rsidP="007E028B">
      <w:pPr>
        <w:spacing w:after="0" w:line="240" w:lineRule="auto"/>
        <w:rPr>
          <w:rFonts w:ascii="Times New Roman" w:eastAsiaTheme="minorHAnsi" w:hAnsi="Times New Roman"/>
        </w:rPr>
      </w:pPr>
      <w:r w:rsidRPr="006F792B">
        <w:rPr>
          <w:rFonts w:ascii="Times New Roman" w:hAnsi="Times New Roman"/>
        </w:rPr>
        <w:t>Atliekant ikiklinikinius tyrimus, skirtus numatyti nepageidaujamą poveikį ekstrapiramidinei sistemai, nustatytas netipinio (kitokio negu tipinių vaistinių preparatų nuo psichozės) pobūdžio kvetiapino veikimas. Ilgai vartojamas kvetiapinas per daug neįjautrina dopamino D</w:t>
      </w:r>
      <w:r w:rsidRPr="006F792B">
        <w:rPr>
          <w:rFonts w:ascii="Times New Roman" w:hAnsi="Times New Roman"/>
          <w:vertAlign w:val="subscript"/>
        </w:rPr>
        <w:t>2</w:t>
      </w:r>
      <w:r w:rsidRPr="006F792B">
        <w:rPr>
          <w:rFonts w:ascii="Times New Roman" w:hAnsi="Times New Roman"/>
        </w:rPr>
        <w:t xml:space="preserve"> receptorių. Jo dozės, efektyvios D</w:t>
      </w:r>
      <w:r w:rsidRPr="006F792B">
        <w:rPr>
          <w:rFonts w:ascii="Times New Roman" w:hAnsi="Times New Roman"/>
          <w:vertAlign w:val="subscript"/>
        </w:rPr>
        <w:t>2</w:t>
      </w:r>
      <w:r w:rsidRPr="006F792B">
        <w:rPr>
          <w:rFonts w:ascii="Times New Roman" w:hAnsi="Times New Roman"/>
        </w:rPr>
        <w:t xml:space="preserve"> receptoriams blokuoti, sukelia tik silpną katalepsiją. Ilgai vartojamas kvetiapinas selektyviai veikia limbinę sistemą, sukeldamas depoliarizacinę mezolimbinės (bet ne nigrostriatinės) sistemos dopamino turinčių neuronų blokadą. Distonijas skatinantis kvetiapino, vartojamo trumpai ar ilgai, poveikis haloperidoliu įjautrintoms ir anksčiau negavusioms vaistų Cebus beždžionėms yra minimalus (žr. 4.8 skyrių).</w:t>
      </w:r>
    </w:p>
    <w:p w:rsidR="007E028B" w:rsidRPr="006F792B" w:rsidRDefault="007E028B" w:rsidP="007E028B">
      <w:pPr>
        <w:spacing w:after="0" w:line="240" w:lineRule="auto"/>
        <w:rPr>
          <w:rFonts w:ascii="Times New Roman" w:hAnsi="Times New Roman"/>
        </w:rPr>
      </w:pPr>
    </w:p>
    <w:p w:rsidR="007E028B" w:rsidRPr="00EB27A1" w:rsidRDefault="007E028B" w:rsidP="007E028B">
      <w:pPr>
        <w:spacing w:after="0" w:line="240" w:lineRule="auto"/>
        <w:rPr>
          <w:rFonts w:ascii="Times New Roman" w:eastAsiaTheme="minorHAnsi" w:hAnsi="Times New Roman"/>
          <w:i/>
          <w:u w:val="single"/>
        </w:rPr>
      </w:pPr>
      <w:r w:rsidRPr="006F792B">
        <w:rPr>
          <w:rFonts w:ascii="Times New Roman" w:hAnsi="Times New Roman"/>
          <w:i/>
          <w:u w:val="single"/>
        </w:rPr>
        <w:t>Klinikinis veiksmingumas</w:t>
      </w:r>
    </w:p>
    <w:p w:rsidR="007E028B" w:rsidRPr="006F792B" w:rsidRDefault="007E028B" w:rsidP="007E028B">
      <w:pPr>
        <w:spacing w:after="0" w:line="240" w:lineRule="auto"/>
        <w:rPr>
          <w:rFonts w:ascii="Times New Roman" w:hAnsi="Times New Roman"/>
          <w:b/>
          <w:i/>
          <w:u w:val="single"/>
        </w:rPr>
      </w:pPr>
    </w:p>
    <w:p w:rsidR="007E028B" w:rsidRPr="00EB27A1" w:rsidRDefault="007E028B" w:rsidP="007E028B">
      <w:pPr>
        <w:spacing w:after="0" w:line="240" w:lineRule="auto"/>
        <w:rPr>
          <w:rFonts w:ascii="Times New Roman" w:eastAsiaTheme="minorHAnsi" w:hAnsi="Times New Roman"/>
          <w:i/>
          <w:u w:val="single"/>
        </w:rPr>
      </w:pPr>
      <w:r w:rsidRPr="006F792B">
        <w:rPr>
          <w:rFonts w:ascii="Times New Roman" w:hAnsi="Times New Roman"/>
          <w:u w:val="single"/>
        </w:rPr>
        <w:t>Šizofrenija</w:t>
      </w:r>
    </w:p>
    <w:p w:rsidR="007E028B" w:rsidRPr="00EB27A1" w:rsidRDefault="007E028B" w:rsidP="007E028B">
      <w:pPr>
        <w:spacing w:after="0" w:line="240" w:lineRule="auto"/>
        <w:rPr>
          <w:rFonts w:ascii="Times New Roman" w:eastAsiaTheme="minorHAnsi" w:hAnsi="Times New Roman"/>
        </w:rPr>
      </w:pPr>
      <w:r w:rsidRPr="006F792B">
        <w:rPr>
          <w:rFonts w:ascii="Times New Roman" w:hAnsi="Times New Roman"/>
        </w:rPr>
        <w:t>Seroquel XR veiksmingumas šizofrenijai gydyti įrodytas vienu 6 savaičių trukmės placebu kontroliuojamu tyrimu su pacientais, kuriems šizofrenija diagnozuota pagal DSM-IV kriterijus, ir vienu aktyvios kontrolės greito atpalaidavimo Seroquel keitimo į Seroquel XR tyrimu su kliniškai stabilia šizofrenija sirgusiais pacientais, kurie gydėsi ambulatorijoje.</w:t>
      </w:r>
    </w:p>
    <w:p w:rsidR="007E028B" w:rsidRPr="00EB27A1" w:rsidRDefault="007E028B" w:rsidP="007E028B">
      <w:pPr>
        <w:spacing w:after="0" w:line="240" w:lineRule="auto"/>
        <w:rPr>
          <w:rFonts w:ascii="Times New Roman" w:eastAsiaTheme="minorHAnsi" w:hAnsi="Times New Roman"/>
        </w:rPr>
      </w:pPr>
      <w:r w:rsidRPr="006F792B">
        <w:rPr>
          <w:rFonts w:ascii="Times New Roman" w:hAnsi="Times New Roman"/>
        </w:rPr>
        <w:t>Pagrindinis veiksmingumo rodiklis placebu kontroliuojamo tyrimo metu buvo PANSS suminio rodmens pokytis lyginant nustatytąjį iki tyrimo ir paskutinės apžiūros metu. Seroquel XR 400 mg, 600 mg ir 800 mg paros dozės palengvino psichozės simptomus statistikai reikšmingai labiau nei placebas. 600 mg ir 800 mg paros dozių poveikis buvo išreikštas stipriau negu 400 mg.</w:t>
      </w:r>
    </w:p>
    <w:p w:rsidR="007E028B" w:rsidRPr="00EB27A1" w:rsidRDefault="007E028B" w:rsidP="007E028B">
      <w:pPr>
        <w:spacing w:after="0" w:line="240" w:lineRule="auto"/>
        <w:rPr>
          <w:rFonts w:ascii="Times New Roman" w:eastAsiaTheme="minorHAnsi" w:hAnsi="Times New Roman"/>
        </w:rPr>
      </w:pPr>
      <w:r w:rsidRPr="006F792B">
        <w:rPr>
          <w:rFonts w:ascii="Times New Roman" w:hAnsi="Times New Roman"/>
        </w:rPr>
        <w:t>6 savaičių trukmės veikliuoju preparatu kontroliuojamo vieno vaistinio preparato keitimo kitu tyrimo pagrindinis veiksmingumo rodiklis buvo pacientų, kuriems nustatytas neveiksmingumas (t.y. nutraukiusių vaistinio preparato vartojimą dėl jo neveiksmingumo arba suminiam PANSS rodikliui padidėjus ≥ 20 % per laikotarpį nuo įtraukimo į vieną iš tyrimo grupių iki bet kurio vizito), procentas. Pacientams, kurių būklė buvo stabilizuota vartojant 400</w:t>
      </w:r>
      <w:r w:rsidRPr="006F792B">
        <w:rPr>
          <w:rFonts w:ascii="Times New Roman" w:hAnsi="Times New Roman"/>
        </w:rPr>
        <w:noBreakHyphen/>
        <w:t>800 mg greito atpalaidavimo Seroquel per parą, šį vaistinį preparatą pakeitus atitinkama vienu kartu išgeriama Seroquel XR paros doze, veiksmingas poveikis išliko.</w:t>
      </w:r>
    </w:p>
    <w:p w:rsidR="007E028B" w:rsidRPr="006F792B" w:rsidRDefault="007E028B" w:rsidP="007E028B">
      <w:pPr>
        <w:spacing w:after="0" w:line="240" w:lineRule="auto"/>
        <w:rPr>
          <w:rFonts w:ascii="Times New Roman" w:hAnsi="Times New Roman"/>
        </w:rPr>
      </w:pPr>
    </w:p>
    <w:p w:rsidR="007E028B" w:rsidRPr="00EB27A1" w:rsidRDefault="007E028B" w:rsidP="007E028B">
      <w:pPr>
        <w:spacing w:after="0" w:line="240" w:lineRule="auto"/>
        <w:rPr>
          <w:rFonts w:ascii="Times New Roman" w:eastAsiaTheme="minorHAnsi" w:hAnsi="Times New Roman"/>
        </w:rPr>
      </w:pPr>
      <w:r w:rsidRPr="006F792B">
        <w:rPr>
          <w:rFonts w:ascii="Times New Roman" w:hAnsi="Times New Roman"/>
        </w:rPr>
        <w:lastRenderedPageBreak/>
        <w:t>Ilgalaikio tyrimo metu stabilia šizofrenija sirgę pacientai 16 savaičių vartojo Seroquel XR palaikomajam gydymui. Ligos atkryčiui išvengti Seroquel XR buvo veiksmingesnis negu placebas. Apskaičiuotoji atkryčio po 6 mėn. trukmės gydymo rizika Seroquel XR grupėje buvo 14,3 %, placebo – 68,2 %. Vidutinė dozė buvo 669 mg. Seroquel XR vartojus iki 9 mėn. (mediana – 7 mėn.), naujų šio vaistinio preparato saugumo duomenų negauta. Ypač pažymėtina, kad po ilgalaikio Seroquel XR vartojimo nepadaugėjo pranešimų apie nepageidaujamus ekstrapiramidinės sistemos reiškinius ir svorio prieaugį.</w:t>
      </w:r>
    </w:p>
    <w:p w:rsidR="007E028B" w:rsidRPr="006F792B" w:rsidRDefault="007E028B" w:rsidP="007E028B">
      <w:pPr>
        <w:spacing w:after="0" w:line="240" w:lineRule="auto"/>
        <w:rPr>
          <w:rFonts w:ascii="Times New Roman" w:hAnsi="Times New Roman"/>
          <w:u w:val="single"/>
        </w:rPr>
      </w:pPr>
    </w:p>
    <w:p w:rsidR="007E028B" w:rsidRPr="00EB27A1" w:rsidRDefault="007E028B" w:rsidP="007E028B">
      <w:pPr>
        <w:spacing w:after="0" w:line="240" w:lineRule="auto"/>
        <w:rPr>
          <w:rFonts w:ascii="Times New Roman" w:eastAsiaTheme="minorHAnsi" w:hAnsi="Times New Roman"/>
          <w:u w:val="single"/>
        </w:rPr>
      </w:pPr>
      <w:r w:rsidRPr="006F792B">
        <w:rPr>
          <w:rFonts w:ascii="Times New Roman" w:hAnsi="Times New Roman"/>
          <w:u w:val="single"/>
        </w:rPr>
        <w:t>Bipolinis sutrikimas</w:t>
      </w:r>
    </w:p>
    <w:p w:rsidR="007E028B" w:rsidRPr="00EB27A1" w:rsidRDefault="007E028B" w:rsidP="007E028B">
      <w:pPr>
        <w:spacing w:after="0" w:line="240" w:lineRule="auto"/>
        <w:rPr>
          <w:rFonts w:ascii="Times New Roman" w:eastAsiaTheme="minorHAnsi" w:hAnsi="Times New Roman"/>
        </w:rPr>
      </w:pPr>
      <w:r w:rsidRPr="006F792B">
        <w:rPr>
          <w:rFonts w:ascii="Times New Roman" w:hAnsi="Times New Roman"/>
        </w:rPr>
        <w:t>2 monoterapijos klinikiniai tyrimai parodė geresnį už placebo Seroquel veiksmingumą vidutinio sunkumo ir sunkių manijos epizodų simptomams, kurie jie buvo vertinami po 3 ir 12 savaičių, palengvinti. Reikšmingai geresnį už placebo Seroquel XR veiksmingumą dar kartą įrodė papildomas 3 savaičių tyrimas, kurio metu Seroquel XR paros dozė buvo 400</w:t>
      </w:r>
      <w:r w:rsidRPr="006F792B">
        <w:rPr>
          <w:rFonts w:ascii="Times New Roman" w:hAnsi="Times New Roman"/>
        </w:rPr>
        <w:noBreakHyphen/>
        <w:t>800 mg (vidutiniškai – apie 600 mg). Seroquel vartojimo kartu su divalproeksu ar ličiu ūminiams vidutinio sunkumo ir sunkiems manijoms epizodams gydyti duomenų, gautų po 3 ir 6 savaičių, yra nedaug, tačiau sudėtinis gydymas jais buvo toleruojamas gerai. Gauti duomenys rodo suminį poveikį po 3 savaičių, tačiau kitas tyrimas suminio poveikio po 6 savaičių neparodė.</w:t>
      </w:r>
    </w:p>
    <w:p w:rsidR="007E028B" w:rsidRPr="006F792B" w:rsidRDefault="007E028B" w:rsidP="007E028B">
      <w:pPr>
        <w:spacing w:after="0" w:line="240" w:lineRule="auto"/>
        <w:rPr>
          <w:rFonts w:ascii="Times New Roman" w:hAnsi="Times New Roman"/>
        </w:rPr>
      </w:pPr>
    </w:p>
    <w:p w:rsidR="007E028B" w:rsidRPr="00EB27A1" w:rsidRDefault="007E028B" w:rsidP="007E028B">
      <w:pPr>
        <w:spacing w:after="0" w:line="240" w:lineRule="auto"/>
        <w:rPr>
          <w:rFonts w:ascii="Times New Roman" w:eastAsiaTheme="minorHAnsi" w:hAnsi="Times New Roman"/>
        </w:rPr>
      </w:pPr>
      <w:r w:rsidRPr="006F792B">
        <w:rPr>
          <w:rFonts w:ascii="Times New Roman" w:hAnsi="Times New Roman"/>
        </w:rPr>
        <w:t xml:space="preserve">Depresijos epizodų, susijusių su I ar II tipo bipoliniu sutrikimu, klinikinis tyrimas parodė, kad 300 mg Seroquel XR per parą sumažina MADRS (Montgomery-Åsberg depresijos vertinimo skalės, angl. </w:t>
      </w:r>
      <w:r w:rsidRPr="006F792B">
        <w:rPr>
          <w:rFonts w:ascii="Times New Roman" w:hAnsi="Times New Roman"/>
          <w:i/>
        </w:rPr>
        <w:t>Montgomery-Åsberg Depression Rating Scale</w:t>
      </w:r>
      <w:r w:rsidRPr="006F792B">
        <w:rPr>
          <w:rFonts w:ascii="Times New Roman" w:hAnsi="Times New Roman"/>
        </w:rPr>
        <w:t>) bendrąjį rodiklį veiksmingiau už placebą.</w:t>
      </w:r>
    </w:p>
    <w:p w:rsidR="007E028B" w:rsidRPr="006F792B" w:rsidRDefault="007E028B" w:rsidP="007E028B">
      <w:pPr>
        <w:spacing w:after="0" w:line="240" w:lineRule="auto"/>
        <w:rPr>
          <w:rFonts w:ascii="Times New Roman" w:hAnsi="Times New Roman"/>
        </w:rPr>
      </w:pPr>
    </w:p>
    <w:p w:rsidR="007E028B" w:rsidRPr="00EB27A1" w:rsidRDefault="007E028B" w:rsidP="007E028B">
      <w:pPr>
        <w:spacing w:after="0" w:line="240" w:lineRule="auto"/>
        <w:rPr>
          <w:rFonts w:ascii="Times New Roman" w:eastAsiaTheme="minorHAnsi" w:hAnsi="Times New Roman"/>
        </w:rPr>
      </w:pPr>
      <w:r w:rsidRPr="006F792B">
        <w:rPr>
          <w:rFonts w:ascii="Times New Roman" w:hAnsi="Times New Roman"/>
        </w:rPr>
        <w:t>Atlikti keturi papildomi 8 savaičių trukmės kvetiapino klinikiniai tyrimai, kuriuose dalyvavo I ar II tipo bipolinio sutrikimo vidutinio sunkumo ir sunkių depresijos epizodų patyrę pacientai. Seroquel 300 mg ir 600 mg dozių poveikis buvo reikšmingai palankesnis negu placebo vertinant pagal vidutinį pagerėjimą pagal MADRS skalę ir reakciją, apibūdinamą kaip MADRS bendrojo rodmens pagerėjimas bent 50 % palyginus su buvusiu iki gydymo. Poveikio dydžio skirtumų 300 mg ir 600 mg Seroquel dozes vartojusiems pacientams nenustatyta.</w:t>
      </w:r>
    </w:p>
    <w:p w:rsidR="007E028B" w:rsidRPr="006F792B" w:rsidRDefault="007E028B" w:rsidP="007E028B">
      <w:pPr>
        <w:spacing w:after="0" w:line="240" w:lineRule="auto"/>
        <w:rPr>
          <w:rFonts w:ascii="Times New Roman" w:hAnsi="Times New Roman"/>
        </w:rPr>
      </w:pPr>
    </w:p>
    <w:p w:rsidR="007E028B" w:rsidRPr="00EB27A1" w:rsidRDefault="007E028B" w:rsidP="007E028B">
      <w:pPr>
        <w:spacing w:after="0" w:line="240" w:lineRule="auto"/>
        <w:rPr>
          <w:rFonts w:ascii="Times New Roman" w:eastAsiaTheme="minorHAnsi" w:hAnsi="Times New Roman"/>
        </w:rPr>
      </w:pPr>
      <w:r w:rsidRPr="006F792B">
        <w:rPr>
          <w:rFonts w:ascii="Times New Roman" w:hAnsi="Times New Roman"/>
        </w:rPr>
        <w:t>Šių dviejų tyrimų tęstinė fazė parodė, kad pacientų, kuriems buvo veiksminga Seroquel 300 arba 600 mg dozė, ilgalaikis gydymas šiuo vaistiniu preparatu yra veiksmingesnis negu placebu depresijos (bet ne manijos) simptomų požiūriu.</w:t>
      </w:r>
    </w:p>
    <w:p w:rsidR="007E028B" w:rsidRPr="006F792B" w:rsidRDefault="007E028B" w:rsidP="007E028B">
      <w:pPr>
        <w:spacing w:after="0" w:line="240" w:lineRule="auto"/>
        <w:rPr>
          <w:rFonts w:ascii="Times New Roman" w:hAnsi="Times New Roman"/>
        </w:rPr>
      </w:pPr>
    </w:p>
    <w:p w:rsidR="007E028B" w:rsidRPr="00EB27A1" w:rsidRDefault="007E028B" w:rsidP="007E028B">
      <w:pPr>
        <w:spacing w:after="0" w:line="240" w:lineRule="auto"/>
        <w:rPr>
          <w:rFonts w:ascii="Times New Roman" w:eastAsiaTheme="minorHAnsi" w:hAnsi="Times New Roman"/>
          <w:lang w:val="es-ES"/>
        </w:rPr>
      </w:pPr>
      <w:r w:rsidRPr="006F792B">
        <w:rPr>
          <w:rFonts w:ascii="Times New Roman" w:hAnsi="Times New Roman"/>
        </w:rPr>
        <w:t xml:space="preserve">Atlikti 2 atkryčio profilaktikos tyrimai, kurių metu vertintas kvetiapino derinio su nuotaikos stabilizatoriais poveikis pacientams, anksčiau patyrusiems manijos, depresijos ir mišrių nuotaikos sutrikimų epizodų. Kvetiapino derinio su nuotaikos stabilizatoriais poveikis buvo pranašesnis negu nuotaikos stabilizatorių monoterapija pagal laikotarpio iki bet kurio nuotaikos sutrikimo (manijos, depresijos arba mišraus) atkryčio pailgėjimą. </w:t>
      </w:r>
      <w:r w:rsidRPr="006F792B">
        <w:rPr>
          <w:rFonts w:ascii="Times New Roman" w:hAnsi="Times New Roman"/>
          <w:lang w:val="es-ES"/>
        </w:rPr>
        <w:t>Kvetiapinas vartotas 2 kartus per parą (paros dozė buvo 400</w:t>
      </w:r>
      <w:r w:rsidRPr="006F792B">
        <w:rPr>
          <w:rFonts w:ascii="Times New Roman" w:hAnsi="Times New Roman"/>
          <w:lang w:val="es-ES"/>
        </w:rPr>
        <w:noBreakHyphen/>
        <w:t>800 mg) kartu su ličiu arba valproatu.</w:t>
      </w:r>
    </w:p>
    <w:p w:rsidR="007E028B" w:rsidRPr="006F792B" w:rsidRDefault="007E028B" w:rsidP="007E028B">
      <w:pPr>
        <w:spacing w:after="0" w:line="240" w:lineRule="auto"/>
        <w:rPr>
          <w:rFonts w:ascii="Times New Roman" w:hAnsi="Times New Roman"/>
          <w:lang w:val="es-ES"/>
        </w:rPr>
      </w:pPr>
    </w:p>
    <w:p w:rsidR="007E028B" w:rsidRPr="00EB27A1" w:rsidRDefault="007E028B" w:rsidP="007E028B">
      <w:pPr>
        <w:spacing w:after="0" w:line="240" w:lineRule="auto"/>
        <w:rPr>
          <w:rFonts w:ascii="Times New Roman" w:eastAsiaTheme="minorHAnsi" w:hAnsi="Times New Roman"/>
          <w:lang w:val="es-ES"/>
        </w:rPr>
      </w:pPr>
      <w:r w:rsidRPr="006F792B">
        <w:rPr>
          <w:rFonts w:ascii="Times New Roman" w:hAnsi="Times New Roman"/>
          <w:lang w:val="es-ES"/>
        </w:rPr>
        <w:t>6 savaičių trukmės atsitiktinės atrankos tyrimo metu ličio ir Seroquel XR derinio poveikį ūmine manija sergantiems suaugusiems pacientams palyginus su placebo ir Seroquel XR derinio poveikiu nustatyta, kad vidutinio pagerėjimo pagal YMRS skalę skirtumas tarp papildomo gydymo ličiu ir placebu grupių pacientų buvo 2,8 balo. Atsakas (YMRS rodiklio pagerėjimas bent 50 % palyginus su pradiniu) papildomo gydymo ličiu grupės pacientams pasireiškė 11 % dažniau negu placebo (atitinkamai 79 % ir 68 %).</w:t>
      </w:r>
    </w:p>
    <w:p w:rsidR="007E028B" w:rsidRPr="006F792B" w:rsidRDefault="007E028B" w:rsidP="007E028B">
      <w:pPr>
        <w:spacing w:after="0" w:line="240" w:lineRule="auto"/>
        <w:rPr>
          <w:rFonts w:ascii="Times New Roman" w:hAnsi="Times New Roman"/>
          <w:lang w:val="es-ES"/>
        </w:rPr>
      </w:pPr>
    </w:p>
    <w:p w:rsidR="007E028B" w:rsidRPr="00EB27A1" w:rsidRDefault="007E028B" w:rsidP="007E028B">
      <w:pPr>
        <w:spacing w:after="0" w:line="240" w:lineRule="auto"/>
        <w:rPr>
          <w:rFonts w:ascii="Times New Roman" w:eastAsiaTheme="minorHAnsi" w:hAnsi="Times New Roman"/>
          <w:lang w:val="es-ES"/>
        </w:rPr>
      </w:pPr>
      <w:r w:rsidRPr="006F792B">
        <w:rPr>
          <w:rFonts w:ascii="Times New Roman" w:hAnsi="Times New Roman"/>
          <w:lang w:val="es-ES"/>
        </w:rPr>
        <w:lastRenderedPageBreak/>
        <w:t>Vienas ilgalaikis (iki 2 metų trukmės gydymo) tyrimas, kurio metu vertintas veiksmingumas atkryčio profilaktikai manijos, depresijos ir mišrių nuotaikos sutrikimų epizodų patyrusiems pacientams, parodė, kad kvetiapinas yra pranašesnis už placebą pagal laikotarpio iki bet kurio nuotaikos sutrikimo (manijos, depresijos, mišraus), susijusio su I tipo bipoliniu sutrikimu, atkryčio pailgėjimą. Nuotaikos sutrikimo reiškinių pasireiškė 91 (22,5 %) kvetiapino grupės, 208 (51,5 %) placebo grupės ir 95 (26,1 %) ličio grupės pacientų. Palyginus pacientų, kuriems buvo veiksmingas kvetiapinas, tolesnio gydymo duomenis nebuvo nustatyta, kad kvetiapino pakeitimas ličiu pailgintų laikotarpį iki nuotaikos sutrikimo reiškinio atsinaujinimo.</w:t>
      </w:r>
    </w:p>
    <w:p w:rsidR="007E028B" w:rsidRPr="006F792B" w:rsidRDefault="007E028B" w:rsidP="007E028B">
      <w:pPr>
        <w:spacing w:after="0" w:line="240" w:lineRule="auto"/>
        <w:rPr>
          <w:rFonts w:ascii="Times New Roman" w:hAnsi="Times New Roman"/>
          <w:lang w:val="es-ES"/>
        </w:rPr>
      </w:pPr>
    </w:p>
    <w:p w:rsidR="007E028B" w:rsidRPr="00EB27A1" w:rsidRDefault="007E028B" w:rsidP="007E028B">
      <w:pPr>
        <w:spacing w:after="0" w:line="240" w:lineRule="auto"/>
        <w:rPr>
          <w:rFonts w:ascii="Times New Roman" w:eastAsiaTheme="minorHAnsi" w:hAnsi="Times New Roman"/>
          <w:u w:val="single"/>
          <w:lang w:val="es-ES"/>
        </w:rPr>
      </w:pPr>
      <w:r w:rsidRPr="006F792B">
        <w:rPr>
          <w:rFonts w:ascii="Times New Roman" w:hAnsi="Times New Roman"/>
          <w:u w:val="single"/>
          <w:lang w:val="es-ES"/>
        </w:rPr>
        <w:t>Didžiosios depresijos epizodai, susiję su didžiuoju depresiniu sutrikimu</w:t>
      </w:r>
    </w:p>
    <w:p w:rsidR="007E028B" w:rsidRPr="006F792B" w:rsidRDefault="007E028B" w:rsidP="007E028B">
      <w:pPr>
        <w:spacing w:after="0" w:line="240" w:lineRule="auto"/>
        <w:rPr>
          <w:rFonts w:ascii="Times New Roman" w:hAnsi="Times New Roman"/>
          <w:b/>
          <w:lang w:val="es-ES"/>
        </w:rPr>
      </w:pPr>
    </w:p>
    <w:p w:rsidR="007E028B" w:rsidRPr="00EB27A1" w:rsidRDefault="007E028B" w:rsidP="007E028B">
      <w:pPr>
        <w:spacing w:after="0" w:line="240" w:lineRule="auto"/>
        <w:rPr>
          <w:rFonts w:ascii="Times New Roman" w:eastAsiaTheme="minorHAnsi" w:hAnsi="Times New Roman"/>
          <w:lang w:val="es-ES"/>
        </w:rPr>
      </w:pPr>
      <w:r w:rsidRPr="006F792B">
        <w:rPr>
          <w:rFonts w:ascii="Times New Roman" w:hAnsi="Times New Roman"/>
          <w:lang w:val="es-ES"/>
        </w:rPr>
        <w:t>Į 2 trumpalaikius (6 savaičių trukmės) tyrimus įtraukti pacientai, kuriems bent vieno antidepresanto poveikis buvo nepakankamas. Seroquel XR 150 mg ir 300 mg paros dozės, skirtos papildomai su toliau vartotu antidepresantu (amitriptilinu, bupropionu, citalopramu, duloksetinu, escitalopramu, fluoksetinu, paroksetinu, sertralinu arba venlafaksinu), palengvino depresijos simptomus labiau negu atskirai vartotas antidepresantas vertinant pagal MADRS bendrojo rodiklio pagerėjimą (palyginus jo ir placebo poveikį, mažiausių kvadratų metodu apskaičiuotas 2</w:t>
      </w:r>
      <w:r w:rsidRPr="006F792B">
        <w:rPr>
          <w:rFonts w:ascii="Times New Roman" w:hAnsi="Times New Roman"/>
          <w:lang w:val="es-ES"/>
        </w:rPr>
        <w:noBreakHyphen/>
        <w:t>3,3 punkto vidutinio pokyčio skirtumas).</w:t>
      </w:r>
    </w:p>
    <w:p w:rsidR="007E028B" w:rsidRPr="006F792B" w:rsidRDefault="007E028B" w:rsidP="007E028B">
      <w:pPr>
        <w:spacing w:after="0" w:line="240" w:lineRule="auto"/>
        <w:rPr>
          <w:rFonts w:ascii="Times New Roman" w:hAnsi="Times New Roman"/>
          <w:lang w:val="es-ES"/>
        </w:rPr>
      </w:pPr>
    </w:p>
    <w:p w:rsidR="007E028B" w:rsidRPr="00EB27A1" w:rsidRDefault="007E028B" w:rsidP="007E028B">
      <w:pPr>
        <w:spacing w:after="0" w:line="240" w:lineRule="auto"/>
        <w:rPr>
          <w:rFonts w:ascii="Times New Roman" w:eastAsiaTheme="minorHAnsi" w:hAnsi="Times New Roman"/>
          <w:lang w:val="es-ES"/>
        </w:rPr>
      </w:pPr>
      <w:r w:rsidRPr="006F792B">
        <w:rPr>
          <w:rFonts w:ascii="Times New Roman" w:hAnsi="Times New Roman"/>
          <w:lang w:val="es-ES"/>
        </w:rPr>
        <w:t>Ilgalaikio vartojimo kitų vaistinių preparatų poveikiui papildyti veiksmingumas ir saugumas didžiuoju depresiniu sutrikimu sergantiems pacientams neištirti, tačiau ištirtas ilgalaikės monoterapijos veiksmingumas ir saugumas suaugusiems pacientams (žr. žemiau).</w:t>
      </w:r>
    </w:p>
    <w:p w:rsidR="007E028B" w:rsidRPr="006F792B" w:rsidRDefault="007E028B" w:rsidP="007E028B">
      <w:pPr>
        <w:spacing w:after="0" w:line="240" w:lineRule="auto"/>
        <w:rPr>
          <w:rFonts w:ascii="Times New Roman" w:hAnsi="Times New Roman"/>
          <w:lang w:val="es-ES"/>
        </w:rPr>
      </w:pPr>
    </w:p>
    <w:p w:rsidR="007E028B" w:rsidRPr="00EB27A1" w:rsidRDefault="007E028B" w:rsidP="007E028B">
      <w:pPr>
        <w:spacing w:after="0" w:line="240" w:lineRule="auto"/>
        <w:rPr>
          <w:rFonts w:ascii="Times New Roman" w:eastAsiaTheme="minorHAnsi" w:hAnsi="Times New Roman"/>
          <w:lang w:val="es-ES"/>
        </w:rPr>
      </w:pPr>
      <w:r w:rsidRPr="006F792B">
        <w:rPr>
          <w:rFonts w:ascii="Times New Roman" w:hAnsi="Times New Roman"/>
          <w:lang w:val="es-ES"/>
        </w:rPr>
        <w:t>Atlikti žemiau aprašyti monoterapijos Seroquel XR tyrimai, tačiau Seroquel XR vartojamas tik kitų vaistinių preparatų poveikiui papildyti.</w:t>
      </w:r>
    </w:p>
    <w:p w:rsidR="007E028B" w:rsidRPr="006F792B" w:rsidRDefault="007E028B" w:rsidP="007E028B">
      <w:pPr>
        <w:spacing w:after="0" w:line="240" w:lineRule="auto"/>
        <w:rPr>
          <w:rFonts w:ascii="Times New Roman" w:hAnsi="Times New Roman"/>
          <w:lang w:val="es-ES"/>
        </w:rPr>
      </w:pPr>
    </w:p>
    <w:p w:rsidR="007E028B" w:rsidRPr="00EB27A1" w:rsidRDefault="007E028B" w:rsidP="007E028B">
      <w:pPr>
        <w:spacing w:after="0" w:line="240" w:lineRule="auto"/>
        <w:rPr>
          <w:rFonts w:ascii="Times New Roman" w:eastAsiaTheme="minorHAnsi" w:hAnsi="Times New Roman"/>
          <w:lang w:val="es-ES"/>
        </w:rPr>
      </w:pPr>
      <w:r w:rsidRPr="006F792B">
        <w:rPr>
          <w:rFonts w:ascii="Times New Roman" w:hAnsi="Times New Roman"/>
          <w:lang w:val="es-ES"/>
        </w:rPr>
        <w:t>3 iš 4 trumpalaikių (iki 8 savaičių trukmės) monoterapijos tyrimų parodė, kad Seroquel XR 50 mg, 150 mg ir 300 mg paros dozės yra veiksmingesnės už placebą didžiuoju depresiniu sutrikimu sergančių pacientų depresijos simptomams palengvinti vertinant pagal MADRS bendrojo rodiklio pagerėjimą (palyginus jo ir placebo poveikį, mažiausių kvadratų metodu apskaičiuotas 2</w:t>
      </w:r>
      <w:r w:rsidRPr="006F792B">
        <w:rPr>
          <w:rFonts w:ascii="Times New Roman" w:hAnsi="Times New Roman"/>
          <w:lang w:val="es-ES"/>
        </w:rPr>
        <w:noBreakHyphen/>
        <w:t>4 punktų vidutinio pokyčio skirtumas).</w:t>
      </w:r>
    </w:p>
    <w:p w:rsidR="007E028B" w:rsidRPr="006F792B" w:rsidRDefault="007E028B" w:rsidP="007E028B">
      <w:pPr>
        <w:spacing w:after="0" w:line="240" w:lineRule="auto"/>
        <w:rPr>
          <w:rFonts w:ascii="Times New Roman" w:hAnsi="Times New Roman"/>
          <w:lang w:val="es-ES"/>
        </w:rPr>
      </w:pPr>
    </w:p>
    <w:p w:rsidR="007E028B" w:rsidRPr="00EB27A1" w:rsidRDefault="007E028B" w:rsidP="007E028B">
      <w:pPr>
        <w:spacing w:after="0" w:line="240" w:lineRule="auto"/>
        <w:rPr>
          <w:rFonts w:ascii="Times New Roman" w:eastAsiaTheme="minorHAnsi" w:hAnsi="Times New Roman"/>
          <w:lang w:val="es-ES"/>
        </w:rPr>
      </w:pPr>
      <w:r w:rsidRPr="006F792B">
        <w:rPr>
          <w:rFonts w:ascii="Times New Roman" w:hAnsi="Times New Roman"/>
          <w:lang w:val="es-ES"/>
        </w:rPr>
        <w:t>Monoterapijos atkryčio profilaktikai tyrimo metu depresiniais epizodais sirgę pacientai, kurių būklė buvo stabilizuota bent 12 savaičių taikius atvirą gydymą Seroquel XR, randomizuoti iki 52 savaičių vartoti Seroquel XR 1 kartą per parą arba placebą. Vidutinė Seroquel XR dozė randomizuotos fazės metu buvo 177 mg. Atkrytį 14,2 % patyrė Seroquel XR ir 34,4 % placebą vartojusių pacientų.</w:t>
      </w:r>
    </w:p>
    <w:p w:rsidR="007E028B" w:rsidRPr="006F792B" w:rsidRDefault="007E028B" w:rsidP="007E028B">
      <w:pPr>
        <w:spacing w:after="0" w:line="240" w:lineRule="auto"/>
        <w:rPr>
          <w:rFonts w:ascii="Times New Roman" w:hAnsi="Times New Roman"/>
          <w:lang w:val="es-ES"/>
        </w:rPr>
      </w:pPr>
    </w:p>
    <w:p w:rsidR="007E028B" w:rsidRPr="00E819AD" w:rsidRDefault="007E028B" w:rsidP="007E028B">
      <w:pPr>
        <w:spacing w:after="0" w:line="240" w:lineRule="auto"/>
        <w:rPr>
          <w:rFonts w:ascii="Times New Roman" w:eastAsiaTheme="minorHAnsi" w:hAnsi="Times New Roman"/>
          <w:lang w:val="es-ES"/>
        </w:rPr>
      </w:pPr>
      <w:r w:rsidRPr="00E819AD">
        <w:rPr>
          <w:rFonts w:ascii="Times New Roman" w:hAnsi="Times New Roman"/>
          <w:lang w:val="es-ES"/>
        </w:rPr>
        <w:t>Trumpalaikio (9 savaičių trukmės) tyrimo, kuriame dalyvavo didžiuoju depresiniu sutrikimu sirgę senyvi (66</w:t>
      </w:r>
      <w:r w:rsidRPr="00E819AD">
        <w:rPr>
          <w:rFonts w:ascii="Times New Roman" w:hAnsi="Times New Roman"/>
          <w:lang w:val="es-ES"/>
        </w:rPr>
        <w:noBreakHyphen/>
        <w:t>89 metų) pacientai, nesirgę demencija, metu 50</w:t>
      </w:r>
      <w:r w:rsidRPr="00E819AD">
        <w:rPr>
          <w:rFonts w:ascii="Times New Roman" w:hAnsi="Times New Roman"/>
          <w:lang w:val="es-ES"/>
        </w:rPr>
        <w:noBreakHyphen/>
        <w:t>300 mg ribose koreguota Seroquel XR paros dozė palengvino depresijos simptomus labiau už placebą vertinant pagal MADRS bendrojo rodiklio pagerėjimą (mažiausių kvadratų metodu apskaičiuotas minus 7,54 punkto vidutinis pokytis palyginus su placebo grupe). Šio tyrimo metu į Seroquel XR grupę randomizuoti pacientai pirmąsias 3 dienas vartojo 50 mg per parą; priklausomai nuo klinikinės reakcijos ir vaistinio preparato toleravimo, ketvirtą dieną dozė galėjo būti didinama iki 100 mg per parą, aštuntą dieną – iki 150 mg per parą ir vėliau – iki 300 mg per parą. Vidutinė Seroquel XR paros dozė buvo 160 mg. 1 kartą per parą vartojamą Seroquel XR senyvi pacientai toler</w:t>
      </w:r>
      <w:r w:rsidRPr="00E819AD">
        <w:rPr>
          <w:rFonts w:ascii="Times New Roman" w:hAnsi="Times New Roman"/>
          <w:lang w:val="es-ES"/>
        </w:rPr>
        <w:lastRenderedPageBreak/>
        <w:t>avo panašiai kaip jaunesni (18</w:t>
      </w:r>
      <w:r w:rsidRPr="00E819AD">
        <w:rPr>
          <w:rFonts w:ascii="Times New Roman" w:hAnsi="Times New Roman"/>
          <w:lang w:val="es-ES"/>
        </w:rPr>
        <w:noBreakHyphen/>
        <w:t>65 metų) suaugusieji, skyrėsi tik ekstrapiramidinių simptomų pasireiškimo dažnis (žr. 4.8 skyrių ir „Klinikinis saugumas</w:t>
      </w:r>
      <w:proofErr w:type="gramStart"/>
      <w:r w:rsidRPr="00E819AD">
        <w:rPr>
          <w:rFonts w:ascii="Times New Roman" w:hAnsi="Times New Roman"/>
          <w:lang w:val="es-ES"/>
        </w:rPr>
        <w:t>“ žemiau</w:t>
      </w:r>
      <w:proofErr w:type="gramEnd"/>
      <w:r w:rsidRPr="00E819AD">
        <w:rPr>
          <w:rFonts w:ascii="Times New Roman" w:hAnsi="Times New Roman"/>
          <w:lang w:val="es-ES"/>
        </w:rPr>
        <w:t>). 19 % randomizuotų pacientų buvo vyresni kaip 75 metų.</w:t>
      </w:r>
    </w:p>
    <w:p w:rsidR="007E028B" w:rsidRPr="00E819AD" w:rsidRDefault="007E028B" w:rsidP="007E028B">
      <w:pPr>
        <w:spacing w:after="0" w:line="240" w:lineRule="auto"/>
        <w:rPr>
          <w:rFonts w:ascii="Times New Roman" w:hAnsi="Times New Roman"/>
          <w:lang w:val="es-ES"/>
        </w:rPr>
      </w:pPr>
    </w:p>
    <w:p w:rsidR="007E028B" w:rsidRPr="006F792B" w:rsidRDefault="007E028B" w:rsidP="007E028B">
      <w:pPr>
        <w:spacing w:after="0" w:line="240" w:lineRule="auto"/>
        <w:rPr>
          <w:rFonts w:ascii="Times New Roman" w:hAnsi="Times New Roman"/>
          <w:i/>
          <w:u w:val="single"/>
        </w:rPr>
      </w:pPr>
      <w:r w:rsidRPr="006F792B">
        <w:rPr>
          <w:rFonts w:ascii="Times New Roman" w:hAnsi="Times New Roman"/>
          <w:i/>
          <w:u w:val="single"/>
        </w:rPr>
        <w:t>Klinikinis saugumas</w:t>
      </w:r>
    </w:p>
    <w:p w:rsidR="007E028B" w:rsidRPr="006F792B" w:rsidRDefault="007E028B" w:rsidP="007E028B">
      <w:pPr>
        <w:spacing w:after="0" w:line="240" w:lineRule="auto"/>
        <w:rPr>
          <w:rFonts w:ascii="Times New Roman" w:hAnsi="Times New Roman"/>
          <w:b/>
          <w:i/>
          <w:u w:val="single"/>
        </w:rPr>
      </w:pPr>
    </w:p>
    <w:p w:rsidR="007E028B" w:rsidRPr="00EB27A1" w:rsidRDefault="007E028B" w:rsidP="007E028B">
      <w:pPr>
        <w:spacing w:after="0" w:line="240" w:lineRule="auto"/>
        <w:rPr>
          <w:rFonts w:ascii="Times New Roman" w:eastAsiaTheme="minorHAnsi" w:hAnsi="Times New Roman"/>
          <w:i/>
        </w:rPr>
      </w:pPr>
      <w:r w:rsidRPr="006F792B">
        <w:rPr>
          <w:rFonts w:ascii="Times New Roman" w:hAnsi="Times New Roman"/>
        </w:rPr>
        <w:t xml:space="preserve">Trumpalaikių placebu kontroliuojamų klinikinių tyrimų, kuriuose dalyvavo šizofrenija ir bipolinio sutrikimo manijos faze sirgę pacientai, metu suminis ekstrapiramidinių simptomų pasireiškimo dažnis vartojant kvetiapino ir placebo buvo panašus (šizofrenija sergantiems pacientams 7,8 % vartojant kvetiapino ir 8 % vartojant placebo, bipolinio sutrikimo manijos faze sergantiems pacientams atitinkamai – 11,2 % ir 11,4 %). Trumpalaikių placebu kontroliuojamų klinikinių tyrimų, kuriuose dalyvavo didžiuoju depresiniu sutrikimu ir bipolinio sutrikimo depresijos faze sirgę pacientai, metu ekstrapiramidinių simptomų vartojant kvetiapino pasireiškė dažniau negu vartojant placebo. Trumpalaikių placebu kontroliuojamų klinikinių tyrimų, kuriuose dalyvavo bipolinio sutrikimo depresijos faze sirgę pacientai, metu suminis ekstrapiramidinių simptomų pasireiškimo dažnis vartojant kvetiapino buvo 8,9 %, vartojant placebo – 3,8 %. </w:t>
      </w:r>
      <w:r w:rsidRPr="006F792B">
        <w:rPr>
          <w:rFonts w:ascii="Times New Roman" w:hAnsi="Times New Roman"/>
          <w:shd w:val="clear" w:color="auto" w:fill="FFFFFF"/>
        </w:rPr>
        <w:t xml:space="preserve">Trumpalaikių placebu kontroliuojamų monoterapijos klinikinių tyrimų metu ekstrapiramidinių simptomų iš viso pasireiškė 5,4 % Seroquel XR ir 3,2 % placebo vartojusių pacientų, sirgusių didžiuoju depresijos sutrikimu. </w:t>
      </w:r>
      <w:r w:rsidRPr="006F792B">
        <w:rPr>
          <w:rFonts w:ascii="Times New Roman" w:hAnsi="Times New Roman"/>
        </w:rPr>
        <w:t>Trumpalaikio placebu kontroliuojamo monoterapijos klinikinio tyrimo, kuriame dalyvavo didžiuoju depresiniu sutrikimu sirgę senyvo amžiaus pacientai, metu suminis ekstrapiramidinių simptomų pasireiškimo dažnis vartojant Seroquel XR buvo 9 %, vartojant placebo – 2,3 %. Nė vienas nepageidaujamas reiškinys (pvz., akatizija, ekstrapiramidiniai sutrikimai, tremoras, diskinezija, distonija, nenustygimas, nevalingi raumenų susitraukimai, psichomotorinis hiperaktyvumas, raumenų stingulys) nepasireiškė daugiau kaip 4 % jokios grupės pacientų, sirgusių bipolinio sutrikimo depresijos faze ar didžiuoju depresiniu sutrikimu.</w:t>
      </w:r>
    </w:p>
    <w:p w:rsidR="007E028B" w:rsidRPr="006F792B" w:rsidRDefault="007E028B" w:rsidP="007E028B">
      <w:pPr>
        <w:spacing w:after="0" w:line="240" w:lineRule="auto"/>
        <w:rPr>
          <w:rFonts w:ascii="Times New Roman" w:hAnsi="Times New Roman"/>
        </w:rPr>
      </w:pPr>
    </w:p>
    <w:p w:rsidR="007E028B" w:rsidRPr="00EB27A1" w:rsidRDefault="007E028B" w:rsidP="007E028B">
      <w:pPr>
        <w:spacing w:after="0" w:line="240" w:lineRule="auto"/>
        <w:rPr>
          <w:rFonts w:ascii="Times New Roman" w:eastAsiaTheme="minorHAnsi" w:hAnsi="Times New Roman"/>
        </w:rPr>
      </w:pPr>
      <w:r w:rsidRPr="006F792B">
        <w:rPr>
          <w:rFonts w:ascii="Times New Roman" w:hAnsi="Times New Roman"/>
        </w:rPr>
        <w:t>Trumpalaikių (3</w:t>
      </w:r>
      <w:r w:rsidRPr="006F792B">
        <w:rPr>
          <w:rFonts w:ascii="Times New Roman" w:hAnsi="Times New Roman"/>
        </w:rPr>
        <w:noBreakHyphen/>
        <w:t>8 savaičių) fiksuotos dozės (50</w:t>
      </w:r>
      <w:r w:rsidRPr="006F792B">
        <w:rPr>
          <w:rFonts w:ascii="Times New Roman" w:hAnsi="Times New Roman"/>
        </w:rPr>
        <w:noBreakHyphen/>
        <w:t>800 mg per parą) placebu kontroliuojamų tyrimų metu 50 mg kvetiapino per parą vartoję pacientai priaugo vidutiniškai 0,8 kg, vartoję 600 mg – 1,4 kg, vartoję 800 mg – mažiau, o vartoję placebo – 0,2 kg svorio. 7 % ar daugiau kūno svorio priaugo 5,3 % 50 mg kvetiapino per parą, 15,5 % 400 mg kvetiapino per parą (600 mg ar 800 mg kvetiapino per parą vartojusių pacientų procentinė dalis buvo mažesnė) ir 3,7 % placebo vartojusių pacientų.</w:t>
      </w:r>
    </w:p>
    <w:p w:rsidR="007E028B" w:rsidRPr="006F792B" w:rsidRDefault="007E028B" w:rsidP="007E028B">
      <w:pPr>
        <w:spacing w:after="0" w:line="240" w:lineRule="auto"/>
        <w:rPr>
          <w:rFonts w:ascii="Times New Roman" w:hAnsi="Times New Roman"/>
        </w:rPr>
      </w:pPr>
    </w:p>
    <w:p w:rsidR="007E028B" w:rsidRPr="00EB27A1" w:rsidRDefault="007E028B" w:rsidP="007E028B">
      <w:pPr>
        <w:spacing w:after="0" w:line="240" w:lineRule="auto"/>
        <w:rPr>
          <w:rFonts w:ascii="Times New Roman" w:eastAsiaTheme="minorHAnsi" w:hAnsi="Times New Roman"/>
        </w:rPr>
      </w:pPr>
      <w:r w:rsidRPr="006F792B">
        <w:rPr>
          <w:rFonts w:ascii="Times New Roman" w:hAnsi="Times New Roman"/>
        </w:rPr>
        <w:t xml:space="preserve">6 savaičių trukmės atsitiktinės atrankos tyrimo metu ličio ir </w:t>
      </w:r>
      <w:r w:rsidRPr="006F792B">
        <w:rPr>
          <w:rFonts w:ascii="Times New Roman" w:hAnsi="Times New Roman"/>
          <w:lang w:val="es-ES"/>
        </w:rPr>
        <w:t>Seroquel</w:t>
      </w:r>
      <w:r w:rsidRPr="006F792B">
        <w:rPr>
          <w:rFonts w:ascii="Times New Roman" w:hAnsi="Times New Roman"/>
        </w:rPr>
        <w:t xml:space="preserve"> XR derinio poveikį ūmine manija sergantiems suaugusiems pacientams lyginant su placebo ir </w:t>
      </w:r>
      <w:r w:rsidRPr="006F792B">
        <w:rPr>
          <w:rFonts w:ascii="Times New Roman" w:hAnsi="Times New Roman"/>
          <w:lang w:val="es-ES"/>
        </w:rPr>
        <w:t>Seroquel</w:t>
      </w:r>
      <w:r w:rsidRPr="006F792B">
        <w:rPr>
          <w:rFonts w:ascii="Times New Roman" w:hAnsi="Times New Roman"/>
        </w:rPr>
        <w:t xml:space="preserve"> XR derinio poveikiu, nepageidaujamų reiškinių patyrė daugiau (63 %) SEROQUEL XR ir litį vartojusių pacientų negu vartojusių </w:t>
      </w:r>
      <w:r w:rsidRPr="006F792B">
        <w:rPr>
          <w:rFonts w:ascii="Times New Roman" w:hAnsi="Times New Roman"/>
          <w:lang w:val="es-ES"/>
        </w:rPr>
        <w:t>Seroquel</w:t>
      </w:r>
      <w:r w:rsidRPr="006F792B">
        <w:rPr>
          <w:rFonts w:ascii="Times New Roman" w:hAnsi="Times New Roman"/>
        </w:rPr>
        <w:t xml:space="preserve"> XR ir placebą (48 %). Gautais saugumo duomenimis, ekstrapiramidinių simptomų papildomo gydymo ličiu grupės pacientams (16,8 %) pasireiškė dažniau negu placebo (6,6 %) (dažniausiai tai buvotremoras, užfiksuotas 15,6 % ličio ir 4,9 % placebo grupės pacientų). Mieguistumas taip pat dažniau pasireiškė gydymo </w:t>
      </w:r>
      <w:r w:rsidRPr="006F792B">
        <w:rPr>
          <w:rFonts w:ascii="Times New Roman" w:hAnsi="Times New Roman"/>
          <w:lang w:val="es-ES"/>
        </w:rPr>
        <w:t>Seroquel</w:t>
      </w:r>
      <w:r w:rsidRPr="006F792B">
        <w:rPr>
          <w:rFonts w:ascii="Times New Roman" w:hAnsi="Times New Roman"/>
        </w:rPr>
        <w:t xml:space="preserve"> XR ir papildomai ličiu grupės pacientams (12,7 %) negu </w:t>
      </w:r>
      <w:r w:rsidRPr="006F792B">
        <w:rPr>
          <w:rFonts w:ascii="Times New Roman" w:hAnsi="Times New Roman"/>
          <w:lang w:val="es-ES"/>
        </w:rPr>
        <w:t>Seroquel</w:t>
      </w:r>
      <w:r w:rsidRPr="006F792B">
        <w:rPr>
          <w:rFonts w:ascii="Times New Roman" w:hAnsi="Times New Roman"/>
        </w:rPr>
        <w:t xml:space="preserve"> XR ir placebo (5,5 %). Be to, gydymo laikotarpiu ≥ 7 % svorio priaugo daugiau papildomo gydymo ličiu grupės pacientų (8,0 %) negu placebo (4,7 %).</w:t>
      </w:r>
    </w:p>
    <w:p w:rsidR="007E028B" w:rsidRPr="006F792B" w:rsidRDefault="007E028B" w:rsidP="007E028B">
      <w:pPr>
        <w:spacing w:after="0" w:line="240" w:lineRule="auto"/>
        <w:rPr>
          <w:rFonts w:ascii="Times New Roman" w:hAnsi="Times New Roman"/>
        </w:rPr>
      </w:pPr>
    </w:p>
    <w:p w:rsidR="007E028B" w:rsidRPr="00EB27A1" w:rsidRDefault="007E028B" w:rsidP="007E028B">
      <w:pPr>
        <w:spacing w:after="0" w:line="240" w:lineRule="auto"/>
        <w:rPr>
          <w:rFonts w:ascii="Times New Roman" w:eastAsiaTheme="minorHAnsi" w:hAnsi="Times New Roman"/>
        </w:rPr>
      </w:pPr>
      <w:r w:rsidRPr="006F792B">
        <w:rPr>
          <w:rFonts w:ascii="Times New Roman" w:hAnsi="Times New Roman"/>
        </w:rPr>
        <w:t>Ilgesnės trukmės atkryčio profilaktikos tyrimai turėjo 4</w:t>
      </w:r>
      <w:r w:rsidRPr="006F792B">
        <w:rPr>
          <w:rFonts w:ascii="Times New Roman" w:hAnsi="Times New Roman"/>
        </w:rPr>
        <w:noBreakHyphen/>
        <w:t>36 savaičių atvirąjį periodą, kurio metu pacientai vartojo kvetiapino, ir paskesnį atsitiktinės atrankos nutraukimo laikotarpį, kurio metu pacientai buvo atsitiktinai atrinkti vartoti kvetiapino arba placebo. Vartoti kvetiapino atrinkti pacientai per atvirąjį periodą priaugo vidutiniškai 2,56 kg, o iki randomizuoto periodo 48</w:t>
      </w:r>
      <w:r w:rsidRPr="006F792B">
        <w:rPr>
          <w:rFonts w:ascii="Times New Roman" w:hAnsi="Times New Roman"/>
        </w:rPr>
        <w:noBreakHyphen/>
        <w:t xml:space="preserve">os savaitės pabaigos – 3,22 kg (palyginus su </w:t>
      </w:r>
      <w:r w:rsidRPr="006F792B">
        <w:rPr>
          <w:rFonts w:ascii="Times New Roman" w:hAnsi="Times New Roman"/>
        </w:rPr>
        <w:lastRenderedPageBreak/>
        <w:t>svoriu atvirojo periodo pradžioje). Vartoti placebo atrinkti pacientai per atvirąjį periodą priaugo vidutiniškai 2,39 kg, o iki randomizuoto periodo 48</w:t>
      </w:r>
      <w:r w:rsidRPr="006F792B">
        <w:rPr>
          <w:rFonts w:ascii="Times New Roman" w:hAnsi="Times New Roman"/>
        </w:rPr>
        <w:noBreakHyphen/>
        <w:t>os savaitės pabaigos – 0,89 kg (palyginus su svoriu atvirojo periodo pradžioje).</w:t>
      </w:r>
    </w:p>
    <w:p w:rsidR="007E028B" w:rsidRPr="006F792B" w:rsidRDefault="007E028B" w:rsidP="007E028B">
      <w:pPr>
        <w:spacing w:after="0" w:line="240" w:lineRule="auto"/>
        <w:rPr>
          <w:rFonts w:ascii="Times New Roman" w:hAnsi="Times New Roman"/>
        </w:rPr>
      </w:pPr>
    </w:p>
    <w:p w:rsidR="007E028B" w:rsidRPr="00EB27A1" w:rsidRDefault="007E028B" w:rsidP="007E028B">
      <w:pPr>
        <w:spacing w:after="0" w:line="240" w:lineRule="auto"/>
        <w:rPr>
          <w:rFonts w:ascii="Times New Roman" w:eastAsiaTheme="minorHAnsi" w:hAnsi="Times New Roman"/>
        </w:rPr>
      </w:pPr>
      <w:r w:rsidRPr="006F792B">
        <w:rPr>
          <w:rFonts w:ascii="Times New Roman" w:hAnsi="Times New Roman"/>
        </w:rPr>
        <w:t>Placebu kontroliuojamų senyvų su demencija susijusia psichoze sergančių pacientų tyrimų metu nepageidaujamų smegenų kraujagyslių reiškinių dažnis 100 paciento metų vartojus kvetiapino nebuvo didesnis negu vartojus placebo.</w:t>
      </w:r>
    </w:p>
    <w:p w:rsidR="007E028B" w:rsidRPr="006F792B" w:rsidRDefault="007E028B" w:rsidP="007E028B">
      <w:pPr>
        <w:spacing w:after="0" w:line="240" w:lineRule="auto"/>
        <w:rPr>
          <w:rFonts w:ascii="Times New Roman" w:hAnsi="Times New Roman"/>
        </w:rPr>
      </w:pPr>
    </w:p>
    <w:p w:rsidR="007E028B" w:rsidRPr="00EB27A1" w:rsidRDefault="007E028B" w:rsidP="007E028B">
      <w:pPr>
        <w:spacing w:after="0" w:line="240" w:lineRule="auto"/>
        <w:rPr>
          <w:rFonts w:ascii="Times New Roman" w:eastAsiaTheme="minorHAnsi" w:hAnsi="Times New Roman"/>
        </w:rPr>
      </w:pPr>
      <w:r w:rsidRPr="006F792B">
        <w:rPr>
          <w:rFonts w:ascii="Times New Roman" w:hAnsi="Times New Roman"/>
        </w:rPr>
        <w:t>Visų trumpalaikių placebu kontroliuojamų monoterapijos tyrimų metu iš pacientų, kurių kraujyje iki gydymo buvo ≥ 1,5 </w:t>
      </w:r>
      <w:r w:rsidRPr="006F792B">
        <w:rPr>
          <w:rFonts w:ascii="Times New Roman" w:hAnsi="Times New Roman"/>
          <w:lang w:val="en-GB"/>
        </w:rPr>
        <w:sym w:font="Symbol" w:char="F0B4"/>
      </w:r>
      <w:r w:rsidRPr="006F792B">
        <w:rPr>
          <w:rFonts w:ascii="Times New Roman" w:hAnsi="Times New Roman"/>
        </w:rPr>
        <w:t> 10</w:t>
      </w:r>
      <w:r w:rsidRPr="006F792B">
        <w:rPr>
          <w:rFonts w:ascii="Times New Roman" w:hAnsi="Times New Roman"/>
          <w:vertAlign w:val="superscript"/>
        </w:rPr>
        <w:t>9</w:t>
      </w:r>
      <w:r w:rsidRPr="006F792B">
        <w:rPr>
          <w:rFonts w:ascii="Times New Roman" w:hAnsi="Times New Roman"/>
        </w:rPr>
        <w:t>/l neutrofilų, vėliau vartojusių kvetiapino, &lt; 1,5 </w:t>
      </w:r>
      <w:r w:rsidRPr="006F792B">
        <w:rPr>
          <w:rFonts w:ascii="Times New Roman" w:hAnsi="Times New Roman"/>
          <w:lang w:val="en-GB"/>
        </w:rPr>
        <w:sym w:font="Symbol" w:char="F0B4"/>
      </w:r>
      <w:r w:rsidRPr="006F792B">
        <w:rPr>
          <w:rFonts w:ascii="Times New Roman" w:hAnsi="Times New Roman"/>
        </w:rPr>
        <w:t> 10</w:t>
      </w:r>
      <w:r w:rsidRPr="006F792B">
        <w:rPr>
          <w:rFonts w:ascii="Times New Roman" w:hAnsi="Times New Roman"/>
          <w:vertAlign w:val="superscript"/>
        </w:rPr>
        <w:t>9</w:t>
      </w:r>
      <w:r w:rsidRPr="006F792B">
        <w:rPr>
          <w:rFonts w:ascii="Times New Roman" w:hAnsi="Times New Roman"/>
        </w:rPr>
        <w:t>/l neutrofilų bent kartą rasta 1,9 %, o vėliau vartojusių placebo – 1,5 %. Atvejų, kai neutrofilų liko nuo &gt; 0,5 x 10</w:t>
      </w:r>
      <w:r w:rsidRPr="006F792B">
        <w:rPr>
          <w:rFonts w:ascii="Times New Roman" w:hAnsi="Times New Roman"/>
          <w:vertAlign w:val="superscript"/>
        </w:rPr>
        <w:t>9</w:t>
      </w:r>
      <w:r w:rsidRPr="006F792B">
        <w:rPr>
          <w:rFonts w:ascii="Times New Roman" w:hAnsi="Times New Roman"/>
        </w:rPr>
        <w:t>/l iki &lt; 1 x 10</w:t>
      </w:r>
      <w:r w:rsidRPr="006F792B">
        <w:rPr>
          <w:rFonts w:ascii="Times New Roman" w:hAnsi="Times New Roman"/>
          <w:vertAlign w:val="superscript"/>
        </w:rPr>
        <w:t>9</w:t>
      </w:r>
      <w:r w:rsidRPr="006F792B">
        <w:rPr>
          <w:rFonts w:ascii="Times New Roman" w:hAnsi="Times New Roman"/>
        </w:rPr>
        <w:t>/l, kvetiapino ir placebo vartojusiems pacientams pasitaikė vienodai (0,2 %). Visų klinikinių tyrimų (placebu kontroliuojamų, atvirų ir su lyginamuoju vaistiniu preparatu) metu pacientams, kurių kraujyje iki gydymo buvo ≥ 1,5 </w:t>
      </w:r>
      <w:r w:rsidRPr="006F792B">
        <w:rPr>
          <w:rFonts w:ascii="Times New Roman" w:hAnsi="Times New Roman"/>
          <w:lang w:val="en-GB"/>
        </w:rPr>
        <w:sym w:font="Symbol" w:char="F0B4"/>
      </w:r>
      <w:r w:rsidRPr="006F792B">
        <w:rPr>
          <w:rFonts w:ascii="Times New Roman" w:hAnsi="Times New Roman"/>
        </w:rPr>
        <w:t> 10</w:t>
      </w:r>
      <w:r w:rsidRPr="006F792B">
        <w:rPr>
          <w:rFonts w:ascii="Times New Roman" w:hAnsi="Times New Roman"/>
          <w:vertAlign w:val="superscript"/>
        </w:rPr>
        <w:t>9</w:t>
      </w:r>
      <w:r w:rsidRPr="006F792B">
        <w:rPr>
          <w:rFonts w:ascii="Times New Roman" w:hAnsi="Times New Roman"/>
        </w:rPr>
        <w:t>/l neutrofilų, vėliau vartojus kvetiapino &lt; 1,5 </w:t>
      </w:r>
      <w:r w:rsidRPr="006F792B">
        <w:rPr>
          <w:rFonts w:ascii="Times New Roman" w:hAnsi="Times New Roman"/>
          <w:lang w:val="en-GB"/>
        </w:rPr>
        <w:sym w:font="Symbol" w:char="F0B4"/>
      </w:r>
      <w:r w:rsidRPr="006F792B">
        <w:rPr>
          <w:rFonts w:ascii="Times New Roman" w:hAnsi="Times New Roman"/>
        </w:rPr>
        <w:t> 10</w:t>
      </w:r>
      <w:r w:rsidRPr="006F792B">
        <w:rPr>
          <w:rFonts w:ascii="Times New Roman" w:hAnsi="Times New Roman"/>
          <w:vertAlign w:val="superscript"/>
        </w:rPr>
        <w:t>9</w:t>
      </w:r>
      <w:r w:rsidRPr="006F792B">
        <w:rPr>
          <w:rFonts w:ascii="Times New Roman" w:hAnsi="Times New Roman"/>
        </w:rPr>
        <w:t>/l neutrofilų bent kartą rasta 2,9 %, o &lt; 0,5 </w:t>
      </w:r>
      <w:r w:rsidRPr="006F792B">
        <w:rPr>
          <w:rFonts w:ascii="Times New Roman" w:hAnsi="Times New Roman"/>
          <w:lang w:val="en-GB"/>
        </w:rPr>
        <w:sym w:font="Symbol" w:char="F0B4"/>
      </w:r>
      <w:r w:rsidRPr="006F792B">
        <w:rPr>
          <w:rFonts w:ascii="Times New Roman" w:hAnsi="Times New Roman"/>
        </w:rPr>
        <w:t> 10</w:t>
      </w:r>
      <w:r w:rsidRPr="006F792B">
        <w:rPr>
          <w:rFonts w:ascii="Times New Roman" w:hAnsi="Times New Roman"/>
          <w:vertAlign w:val="superscript"/>
        </w:rPr>
        <w:t>9</w:t>
      </w:r>
      <w:r w:rsidRPr="006F792B">
        <w:rPr>
          <w:rFonts w:ascii="Times New Roman" w:hAnsi="Times New Roman"/>
        </w:rPr>
        <w:t>/l – 0,21 %.</w:t>
      </w:r>
    </w:p>
    <w:p w:rsidR="007E028B" w:rsidRPr="006F792B" w:rsidRDefault="007E028B" w:rsidP="007E028B">
      <w:pPr>
        <w:spacing w:after="0" w:line="240" w:lineRule="auto"/>
        <w:rPr>
          <w:rFonts w:ascii="Times New Roman" w:hAnsi="Times New Roman"/>
        </w:rPr>
      </w:pPr>
    </w:p>
    <w:p w:rsidR="007E028B" w:rsidRPr="00EB27A1" w:rsidRDefault="007E028B" w:rsidP="007E028B">
      <w:pPr>
        <w:spacing w:after="0" w:line="240" w:lineRule="auto"/>
        <w:rPr>
          <w:rFonts w:ascii="Times New Roman" w:eastAsiaTheme="minorHAnsi" w:hAnsi="Times New Roman"/>
        </w:rPr>
      </w:pPr>
      <w:r w:rsidRPr="006F792B">
        <w:rPr>
          <w:rFonts w:ascii="Times New Roman" w:hAnsi="Times New Roman"/>
        </w:rPr>
        <w:t>Vartojant kvetiapino, priklausomai nuo dozės sumažėdavo skydliaukės hormonų koncentracijos. TSH koncentracijos pokyčių užfiksuota 3,2 % kvetiapino ir 2,7 % placebo vartojusių pacientų. Reciprokinių, potencialiai reikšmingų klinikai T</w:t>
      </w:r>
      <w:r w:rsidRPr="006F792B">
        <w:rPr>
          <w:rFonts w:ascii="Times New Roman" w:hAnsi="Times New Roman"/>
          <w:vertAlign w:val="subscript"/>
        </w:rPr>
        <w:t>3</w:t>
      </w:r>
      <w:r w:rsidRPr="006F792B">
        <w:rPr>
          <w:rFonts w:ascii="Times New Roman" w:hAnsi="Times New Roman"/>
        </w:rPr>
        <w:t xml:space="preserve"> ar T</w:t>
      </w:r>
      <w:r w:rsidRPr="006F792B">
        <w:rPr>
          <w:rFonts w:ascii="Times New Roman" w:hAnsi="Times New Roman"/>
          <w:vertAlign w:val="subscript"/>
        </w:rPr>
        <w:t>4</w:t>
      </w:r>
      <w:r w:rsidRPr="006F792B">
        <w:rPr>
          <w:rFonts w:ascii="Times New Roman" w:hAnsi="Times New Roman"/>
        </w:rPr>
        <w:t xml:space="preserve"> ir kartu TSH koncentracijos pokylių šių tyrimų metu pasitaikė retai, o pastebėtieji jų pokyčiai nebuvo susiję su klinikiniais hipotirozės simptomais.</w:t>
      </w:r>
    </w:p>
    <w:p w:rsidR="007E028B" w:rsidRPr="00EB27A1" w:rsidRDefault="007E028B" w:rsidP="007E028B">
      <w:pPr>
        <w:spacing w:after="0" w:line="240" w:lineRule="auto"/>
        <w:rPr>
          <w:rFonts w:ascii="Times New Roman" w:eastAsiaTheme="minorHAnsi" w:hAnsi="Times New Roman"/>
        </w:rPr>
      </w:pPr>
      <w:r w:rsidRPr="006F792B">
        <w:rPr>
          <w:rFonts w:ascii="Times New Roman" w:hAnsi="Times New Roman"/>
        </w:rPr>
        <w:t>Bendrojo ir laisvojo T</w:t>
      </w:r>
      <w:r w:rsidRPr="006F792B">
        <w:rPr>
          <w:rFonts w:ascii="Times New Roman" w:hAnsi="Times New Roman"/>
          <w:vertAlign w:val="subscript"/>
        </w:rPr>
        <w:t>4</w:t>
      </w:r>
      <w:r w:rsidRPr="006F792B">
        <w:rPr>
          <w:rFonts w:ascii="Times New Roman" w:hAnsi="Times New Roman"/>
        </w:rPr>
        <w:t xml:space="preserve"> koncentracijos ryškiausiai sumažėdavo per pirmąsias 6 kvetiapino vartojimo savaites, ilgalaikio gydymo metu jos toliau nemažėdavo. Maždaug 2/3 atvejų kvetiapino poveikis bendrojo ir laisvojo T</w:t>
      </w:r>
      <w:r w:rsidRPr="006F792B">
        <w:rPr>
          <w:rFonts w:ascii="Times New Roman" w:hAnsi="Times New Roman"/>
          <w:vertAlign w:val="subscript"/>
        </w:rPr>
        <w:t>4</w:t>
      </w:r>
      <w:r w:rsidRPr="006F792B">
        <w:rPr>
          <w:rFonts w:ascii="Times New Roman" w:hAnsi="Times New Roman"/>
        </w:rPr>
        <w:t xml:space="preserve"> koncentracijoms išnyko jo vartojimą nutraukus (nepriklausomai nuo jo trukmės).</w:t>
      </w:r>
    </w:p>
    <w:p w:rsidR="007E028B" w:rsidRPr="006F792B" w:rsidRDefault="007E028B" w:rsidP="007E028B">
      <w:pPr>
        <w:spacing w:after="0" w:line="240" w:lineRule="auto"/>
        <w:rPr>
          <w:rFonts w:ascii="Times New Roman" w:hAnsi="Times New Roman"/>
        </w:rPr>
      </w:pPr>
    </w:p>
    <w:p w:rsidR="007E028B" w:rsidRPr="00EB27A1" w:rsidRDefault="007E028B" w:rsidP="007E028B">
      <w:pPr>
        <w:spacing w:after="0" w:line="240" w:lineRule="auto"/>
        <w:rPr>
          <w:rFonts w:ascii="Times New Roman" w:eastAsiaTheme="minorHAnsi" w:hAnsi="Times New Roman"/>
          <w:u w:val="single"/>
        </w:rPr>
      </w:pPr>
      <w:r w:rsidRPr="006F792B">
        <w:rPr>
          <w:rFonts w:ascii="Times New Roman" w:hAnsi="Times New Roman"/>
          <w:u w:val="single"/>
        </w:rPr>
        <w:t xml:space="preserve">Katarakta </w:t>
      </w:r>
      <w:r w:rsidRPr="006F792B">
        <w:rPr>
          <w:rFonts w:ascii="Times New Roman" w:hAnsi="Times New Roman"/>
          <w:iCs/>
          <w:u w:val="single"/>
        </w:rPr>
        <w:t xml:space="preserve">ar </w:t>
      </w:r>
      <w:r w:rsidRPr="006F792B">
        <w:rPr>
          <w:rFonts w:ascii="Times New Roman" w:hAnsi="Times New Roman"/>
          <w:u w:val="single"/>
        </w:rPr>
        <w:t>lęšiuko drumstis</w:t>
      </w:r>
    </w:p>
    <w:p w:rsidR="007E028B" w:rsidRPr="00EB27A1" w:rsidRDefault="007E028B" w:rsidP="007E028B">
      <w:pPr>
        <w:spacing w:after="0" w:line="240" w:lineRule="auto"/>
        <w:rPr>
          <w:rFonts w:ascii="Times New Roman" w:eastAsiaTheme="minorHAnsi" w:hAnsi="Times New Roman"/>
        </w:rPr>
      </w:pPr>
      <w:r w:rsidRPr="006F792B">
        <w:rPr>
          <w:rFonts w:ascii="Times New Roman" w:hAnsi="Times New Roman"/>
        </w:rPr>
        <w:t>Klinikinio tyrimo metu palyginus potencialų kataraktą sukeliantį Seroquel (200</w:t>
      </w:r>
      <w:r w:rsidRPr="006F792B">
        <w:rPr>
          <w:rFonts w:ascii="Times New Roman" w:hAnsi="Times New Roman"/>
        </w:rPr>
        <w:noBreakHyphen/>
        <w:t>800 mg per parą) ir risperidono (2-8 mg per parą) poveikį šizofrenija ar šizoafektiniu sutrikimu sergantiems pacientams, po bent 21 mėn. trukusio vartojimo nustatyta, kad pacientų, kuriems padidėjo lęšiuko drumsties laipsnis, dalis Seroquel grupėje (4 %) nebuvo didesnė negu risperidono (10 %).</w:t>
      </w:r>
    </w:p>
    <w:p w:rsidR="007E028B" w:rsidRPr="006F792B" w:rsidRDefault="007E028B" w:rsidP="007E028B">
      <w:pPr>
        <w:spacing w:after="0" w:line="240" w:lineRule="auto"/>
        <w:rPr>
          <w:rFonts w:ascii="Times New Roman" w:hAnsi="Times New Roman"/>
        </w:rPr>
      </w:pPr>
    </w:p>
    <w:p w:rsidR="007E028B" w:rsidRPr="00EB27A1" w:rsidRDefault="007E028B" w:rsidP="007E028B">
      <w:pPr>
        <w:spacing w:after="0" w:line="240" w:lineRule="auto"/>
        <w:rPr>
          <w:rFonts w:ascii="Times New Roman" w:eastAsiaTheme="minorHAnsi" w:hAnsi="Times New Roman"/>
          <w:bCs/>
          <w:i/>
        </w:rPr>
      </w:pPr>
      <w:r w:rsidRPr="006F792B">
        <w:rPr>
          <w:rFonts w:ascii="Times New Roman" w:hAnsi="Times New Roman"/>
          <w:bCs/>
          <w:i/>
        </w:rPr>
        <w:t>Vaikų populiacija</w:t>
      </w:r>
    </w:p>
    <w:p w:rsidR="007E028B" w:rsidRPr="006F792B" w:rsidRDefault="007E028B" w:rsidP="007E028B">
      <w:pPr>
        <w:spacing w:after="0" w:line="240" w:lineRule="auto"/>
        <w:rPr>
          <w:rFonts w:ascii="Times New Roman" w:hAnsi="Times New Roman"/>
          <w:u w:val="single"/>
        </w:rPr>
      </w:pPr>
    </w:p>
    <w:p w:rsidR="007E028B" w:rsidRPr="00EB27A1" w:rsidRDefault="007E028B" w:rsidP="007E028B">
      <w:pPr>
        <w:spacing w:after="0" w:line="240" w:lineRule="auto"/>
        <w:rPr>
          <w:rFonts w:ascii="Times New Roman" w:eastAsiaTheme="minorHAnsi" w:hAnsi="Times New Roman"/>
          <w:u w:val="single"/>
        </w:rPr>
      </w:pPr>
      <w:r w:rsidRPr="006F792B">
        <w:rPr>
          <w:rFonts w:ascii="Times New Roman" w:hAnsi="Times New Roman"/>
          <w:u w:val="single"/>
        </w:rPr>
        <w:t>Klinikinis veiksmingumas</w:t>
      </w:r>
    </w:p>
    <w:p w:rsidR="007E028B" w:rsidRPr="006F792B" w:rsidRDefault="007E028B" w:rsidP="007E028B">
      <w:pPr>
        <w:spacing w:after="0" w:line="240" w:lineRule="auto"/>
        <w:rPr>
          <w:rFonts w:ascii="Times New Roman" w:hAnsi="Times New Roman"/>
          <w:b/>
          <w:u w:val="single"/>
        </w:rPr>
      </w:pPr>
    </w:p>
    <w:p w:rsidR="007E028B" w:rsidRPr="00EB27A1" w:rsidRDefault="007E028B" w:rsidP="007E028B">
      <w:pPr>
        <w:spacing w:after="0" w:line="240" w:lineRule="auto"/>
        <w:rPr>
          <w:rFonts w:ascii="Times New Roman" w:eastAsiaTheme="minorHAnsi" w:hAnsi="Times New Roman"/>
        </w:rPr>
      </w:pPr>
      <w:r w:rsidRPr="006F792B">
        <w:rPr>
          <w:rFonts w:ascii="Times New Roman" w:hAnsi="Times New Roman"/>
        </w:rPr>
        <w:t>Seroquel veiksmingumas ir saugumas manijai gydyti tirti atliekant 3 savaičių trukmės placebu kontroliuojamą tyrimą (n = 284, dalyvavo 10</w:t>
      </w:r>
      <w:r w:rsidRPr="006F792B">
        <w:rPr>
          <w:rFonts w:ascii="Times New Roman" w:hAnsi="Times New Roman"/>
        </w:rPr>
        <w:noBreakHyphen/>
        <w:t>17 metų pacientai iš JAV). Apie 45 % tyrime dalyvavusių pacientų taip pat buvo diagnozuotas dėmesio trūkumo ir hiperaktyvumo sutrikimas. Be to, atliktas 6 savaičių trukmės placebu kontro</w:t>
      </w:r>
      <w:r w:rsidRPr="006F792B">
        <w:rPr>
          <w:rFonts w:ascii="Times New Roman" w:hAnsi="Times New Roman"/>
        </w:rPr>
        <w:softHyphen/>
        <w:t>liuojamas šizofrenijos gydymo tyrimas (n = 222, dalyvavo 13</w:t>
      </w:r>
      <w:r w:rsidRPr="006F792B">
        <w:rPr>
          <w:rFonts w:ascii="Times New Roman" w:hAnsi="Times New Roman"/>
        </w:rPr>
        <w:noBreakHyphen/>
        <w:t>17 metų pacientai). Į abu tyrimus neįtraukta pacientų, kuriems anksčiau buvo nustatytas Seroquel neveiksmingumas. Gydymas Seroquel buvo pradedamas nuo 50 mg per parą, antros paros dozė buvo 100 mg, vėliau dozė didinta iki tikslinės (manija sergantiems pacientams – 400</w:t>
      </w:r>
      <w:r w:rsidRPr="006F792B">
        <w:rPr>
          <w:rFonts w:ascii="Times New Roman" w:hAnsi="Times New Roman"/>
        </w:rPr>
        <w:noBreakHyphen/>
        <w:t>600 mg per parą, sergantiems šizofrenija – 400</w:t>
      </w:r>
      <w:r w:rsidRPr="006F792B">
        <w:rPr>
          <w:rFonts w:ascii="Times New Roman" w:hAnsi="Times New Roman"/>
        </w:rPr>
        <w:noBreakHyphen/>
        <w:t>800 mg per parą) pridedant po 100 mg per parą, o paros dozę padalijant į 2</w:t>
      </w:r>
      <w:r w:rsidRPr="006F792B">
        <w:rPr>
          <w:rFonts w:ascii="Times New Roman" w:hAnsi="Times New Roman"/>
        </w:rPr>
        <w:noBreakHyphen/>
        <w:t xml:space="preserve">3 vienkartines. </w:t>
      </w:r>
    </w:p>
    <w:p w:rsidR="007E028B" w:rsidRPr="006F792B" w:rsidRDefault="007E028B" w:rsidP="007E028B">
      <w:pPr>
        <w:spacing w:after="0" w:line="240" w:lineRule="auto"/>
        <w:rPr>
          <w:rFonts w:ascii="Times New Roman" w:hAnsi="Times New Roman"/>
        </w:rPr>
      </w:pPr>
    </w:p>
    <w:p w:rsidR="007E028B" w:rsidRPr="00EB27A1" w:rsidRDefault="007E028B" w:rsidP="007E028B">
      <w:pPr>
        <w:spacing w:after="0" w:line="240" w:lineRule="auto"/>
        <w:rPr>
          <w:rFonts w:ascii="Times New Roman" w:eastAsiaTheme="minorHAnsi" w:hAnsi="Times New Roman"/>
        </w:rPr>
      </w:pPr>
      <w:r w:rsidRPr="006F792B">
        <w:rPr>
          <w:rFonts w:ascii="Times New Roman" w:hAnsi="Times New Roman"/>
        </w:rPr>
        <w:t xml:space="preserve">Manijos tyrimo metu YMRS (angl. </w:t>
      </w:r>
      <w:r w:rsidRPr="006F792B">
        <w:rPr>
          <w:rFonts w:ascii="Times New Roman" w:hAnsi="Times New Roman"/>
          <w:i/>
        </w:rPr>
        <w:t>Young Mania Rating Scale</w:t>
      </w:r>
      <w:r w:rsidRPr="006F792B">
        <w:rPr>
          <w:rFonts w:ascii="Times New Roman" w:hAnsi="Times New Roman"/>
        </w:rPr>
        <w:t xml:space="preserve"> – jauno amžiaus pacientų manijos vertinimo skalė) bendrojo rodmens (aktyvus gydymas minus placebas) mažiausių kvadratų metodu apskaičiuoto vidutinio pokyčio, palyginus su buvusiu iki gydymo, skirtumas vartojus 400 mg Seroquel per parą buvo –5,21, o vartojus 600 mg </w:t>
      </w:r>
      <w:r w:rsidRPr="006F792B">
        <w:rPr>
          <w:rFonts w:ascii="Times New Roman" w:hAnsi="Times New Roman"/>
        </w:rPr>
        <w:lastRenderedPageBreak/>
        <w:t xml:space="preserve">Seroquel per parą –6,56. Atsakas (YMRS pagerėjimas ≥ 50 %) pasireiškė 64 % 400 mg Seroquel per parą, 58 % 600 mg Seroquel per parą ir 37 % placebą vartojusių pacientų. </w:t>
      </w:r>
    </w:p>
    <w:p w:rsidR="007E028B" w:rsidRPr="006F792B" w:rsidRDefault="007E028B" w:rsidP="007E028B">
      <w:pPr>
        <w:spacing w:after="0" w:line="240" w:lineRule="auto"/>
        <w:rPr>
          <w:rFonts w:ascii="Times New Roman" w:hAnsi="Times New Roman"/>
        </w:rPr>
      </w:pPr>
    </w:p>
    <w:p w:rsidR="007E028B" w:rsidRPr="00EB27A1" w:rsidRDefault="007E028B" w:rsidP="007E028B">
      <w:pPr>
        <w:spacing w:after="0" w:line="240" w:lineRule="auto"/>
        <w:rPr>
          <w:rFonts w:ascii="Times New Roman" w:eastAsiaTheme="minorHAnsi" w:hAnsi="Times New Roman"/>
        </w:rPr>
      </w:pPr>
      <w:r w:rsidRPr="006F792B">
        <w:rPr>
          <w:rFonts w:ascii="Times New Roman" w:hAnsi="Times New Roman"/>
        </w:rPr>
        <w:t xml:space="preserve">Šizofrenijos tyrimo metu PANSS (angl. </w:t>
      </w:r>
      <w:r w:rsidRPr="006F792B">
        <w:rPr>
          <w:rFonts w:ascii="Times New Roman" w:hAnsi="Times New Roman"/>
          <w:i/>
        </w:rPr>
        <w:t>Positive and Negative Syndrome Scale</w:t>
      </w:r>
      <w:r w:rsidRPr="006F792B">
        <w:rPr>
          <w:rFonts w:ascii="Times New Roman" w:hAnsi="Times New Roman"/>
        </w:rPr>
        <w:t xml:space="preserve"> – pozityvių ir negatyvių sindromų skalė) bendrojo rodmens (aktyvus gydymas minus placebas) mažiausių kvadratų metodu apskaičiuoto vidutinio pokyčio, palyginus su buvusiu iki gydymo, skirtumas vartojus 400 mg Seroquel per parą buvo –8,16, o vartojus 800 mg Seroquel per parą –9,29. Nei maža (400 mg per parą), nei didelė (800 mg per parą) kvetiapino dozė nesukėlė geresnio negu placebas poveikio vertinant pagal procentą pacientų, kuriems pasireiškė atsakas, apibūdintas kaip PANSS bendrojo rodmens sumažėjimas ≥ 30 %. Pažymėtina, kad didesnės dozės manijos ir šizofrenijos gydymo grupėse atsakas pasireiškė mažesniam pacientų skaičiui.</w:t>
      </w:r>
    </w:p>
    <w:p w:rsidR="007E028B" w:rsidRPr="006F792B" w:rsidRDefault="007E028B" w:rsidP="007E028B">
      <w:pPr>
        <w:spacing w:after="0" w:line="240" w:lineRule="auto"/>
        <w:rPr>
          <w:rFonts w:ascii="Times New Roman" w:hAnsi="Times New Roman"/>
        </w:rPr>
      </w:pPr>
    </w:p>
    <w:p w:rsidR="007E028B" w:rsidRPr="00EB27A1" w:rsidRDefault="007E028B" w:rsidP="007E028B">
      <w:pPr>
        <w:spacing w:after="0" w:line="240" w:lineRule="auto"/>
        <w:rPr>
          <w:rFonts w:ascii="Times New Roman" w:eastAsiaTheme="minorHAnsi" w:hAnsi="Times New Roman"/>
        </w:rPr>
      </w:pPr>
      <w:r w:rsidRPr="006F792B">
        <w:rPr>
          <w:rFonts w:ascii="Times New Roman" w:hAnsi="Times New Roman"/>
        </w:rPr>
        <w:t>Trečias trumpalaikis placebu kontroliuojamas Seroquel XR monoterapijos tyrimas neįrodė veiksmingumo bipolinio sutrikimo depresijos faze sergantiems 10-17 metų vaikams ir paaugliams.</w:t>
      </w:r>
    </w:p>
    <w:p w:rsidR="007E028B" w:rsidRPr="006F792B" w:rsidRDefault="007E028B" w:rsidP="007E028B">
      <w:pPr>
        <w:spacing w:after="0" w:line="240" w:lineRule="auto"/>
        <w:rPr>
          <w:rFonts w:ascii="Times New Roman" w:hAnsi="Times New Roman"/>
        </w:rPr>
      </w:pPr>
    </w:p>
    <w:p w:rsidR="007E028B" w:rsidRPr="00EB27A1" w:rsidRDefault="007E028B" w:rsidP="007E028B">
      <w:pPr>
        <w:spacing w:after="0" w:line="240" w:lineRule="auto"/>
        <w:rPr>
          <w:rFonts w:ascii="Times New Roman" w:eastAsiaTheme="minorHAnsi" w:hAnsi="Times New Roman"/>
        </w:rPr>
      </w:pPr>
      <w:r w:rsidRPr="006F792B">
        <w:rPr>
          <w:rFonts w:ascii="Times New Roman" w:hAnsi="Times New Roman"/>
        </w:rPr>
        <w:t>Duomenų apie poveikio palaikymą ar atkryčio profilaktiką šios amžiaus grupės pacientams nėra.</w:t>
      </w:r>
    </w:p>
    <w:p w:rsidR="007E028B" w:rsidRPr="006F792B" w:rsidRDefault="007E028B" w:rsidP="007E028B">
      <w:pPr>
        <w:spacing w:after="0" w:line="240" w:lineRule="auto"/>
        <w:rPr>
          <w:rFonts w:ascii="Times New Roman" w:hAnsi="Times New Roman"/>
        </w:rPr>
      </w:pPr>
    </w:p>
    <w:p w:rsidR="007E028B" w:rsidRPr="00EB27A1" w:rsidRDefault="007E028B" w:rsidP="007E028B">
      <w:pPr>
        <w:spacing w:after="0" w:line="240" w:lineRule="auto"/>
        <w:rPr>
          <w:rFonts w:ascii="Times New Roman" w:eastAsiaTheme="minorHAnsi" w:hAnsi="Times New Roman"/>
          <w:bCs/>
          <w:u w:val="single"/>
        </w:rPr>
      </w:pPr>
      <w:r w:rsidRPr="006F792B">
        <w:rPr>
          <w:rFonts w:ascii="Times New Roman" w:hAnsi="Times New Roman"/>
          <w:bCs/>
          <w:u w:val="single"/>
        </w:rPr>
        <w:t>Klinikinis saugumas</w:t>
      </w:r>
    </w:p>
    <w:p w:rsidR="007E028B" w:rsidRPr="00EB27A1" w:rsidRDefault="007E028B" w:rsidP="007E028B">
      <w:pPr>
        <w:spacing w:after="0" w:line="240" w:lineRule="auto"/>
        <w:rPr>
          <w:rFonts w:ascii="Times New Roman" w:eastAsiaTheme="minorHAnsi" w:hAnsi="Times New Roman"/>
        </w:rPr>
      </w:pPr>
      <w:r w:rsidRPr="006F792B">
        <w:rPr>
          <w:rFonts w:ascii="Times New Roman" w:hAnsi="Times New Roman"/>
        </w:rPr>
        <w:t>Atliekant aukščiau aprašytus trumpalaikius pediatrinius kvetiapino tyrimus, ekstrapiramidinių simptomų pasireiškė: šizofrenijos tyrimo metu – 12,9 % ir 5,3 %, bipolinio sutrikimo manijos fazės tyrimo metu – 3,6 % ir 1,1 %, o bipolinio sutrikimo depresijos fazės tyrimo metu – atitinkamai 1,1 % kvetiapino ir 0 % placebo grupės pacientų. Šizofrenijos ir bipolinio sutrikimo manijos fazės tyrimų metu ≥ 7 % svorio, palyginus su pradiniu, priaugo 17 % ir 2,5 %, o bipolinio sutrikimo depresijos fazės tyrimo metu – atitinkamai 13,7 % kvetiapino ir 6,8 % placebo grupės pacientų. Su savižudybe susijusių reiškinių šizofrenijos tyrimo metu patyrė 1,4 % ir 1,3 %, bipolinio sutrikimo manijos fazės tyrimo metu – 1,0 % ir 0 %, o bipolinio sutrikimo depresijos fazės tyrimo metu – atitinkamai 1,1 % kvetiapino ir 0 % placebo grupės pacientų. Pastarojo tyrimo ilgalaikės tęstinės stebėjimo fazės metu buvo dar 2 tokie reiškiniai 2 pacientams, iš kurių vienas tuo metu vartojo kvetiapiną.</w:t>
      </w:r>
    </w:p>
    <w:p w:rsidR="007E028B" w:rsidRPr="006F792B" w:rsidRDefault="007E028B" w:rsidP="007E028B">
      <w:pPr>
        <w:spacing w:after="0" w:line="240" w:lineRule="auto"/>
        <w:rPr>
          <w:rFonts w:ascii="Times New Roman" w:hAnsi="Times New Roman"/>
        </w:rPr>
      </w:pPr>
    </w:p>
    <w:p w:rsidR="007E028B" w:rsidRPr="00EB27A1" w:rsidRDefault="007E028B" w:rsidP="007E028B">
      <w:pPr>
        <w:spacing w:after="0" w:line="240" w:lineRule="auto"/>
        <w:rPr>
          <w:rFonts w:ascii="Times New Roman" w:eastAsiaTheme="minorHAnsi" w:hAnsi="Times New Roman"/>
          <w:u w:val="single"/>
        </w:rPr>
      </w:pPr>
      <w:r w:rsidRPr="006F792B">
        <w:rPr>
          <w:rFonts w:ascii="Times New Roman" w:hAnsi="Times New Roman"/>
          <w:u w:val="single"/>
        </w:rPr>
        <w:t>Ilgalaikis saugumas</w:t>
      </w:r>
    </w:p>
    <w:p w:rsidR="007E028B" w:rsidRPr="00EB27A1" w:rsidRDefault="007E028B" w:rsidP="007E028B">
      <w:pPr>
        <w:spacing w:after="0" w:line="240" w:lineRule="auto"/>
        <w:rPr>
          <w:rFonts w:ascii="Times New Roman" w:eastAsiaTheme="minorHAnsi" w:hAnsi="Times New Roman"/>
        </w:rPr>
      </w:pPr>
      <w:r w:rsidRPr="006F792B">
        <w:rPr>
          <w:rFonts w:ascii="Times New Roman" w:hAnsi="Times New Roman"/>
        </w:rPr>
        <w:t>Po trumpalaikių tyrimų atlikus 26 savaičių trukmės atvirą tęstinį tyrimą, gauta papildomų saugumo duomenų (jame dalyvavo 380 pacientų, Seroquel paros dozė buvo koreguojama 400-800 mg ribose). Gauta pranešimų apie padidėjusį vaikų ir paauglių kraujospūdį. Vaikams ir paaugliams dažniau negu suaugusiesiems užfiksuotas padidėjęs apetitas, ekstrapiramidinių simptomų ir padidėjusi prolaktino koncentracija serume (žr. 4.4 ir 4.8 skyrius). Vertinant svorio prieaugį, klinikai reikšmingu laikytas pagal normalų ilgalaikį augimą koreguotas kūno masės indekso padidėjimas, sudaręs bent 0,5 standartinio nuokrypio. Šį kriterijų atitiko 18,3 % pacientų, bent 26 savaites vartojusių kvetiapiną.</w:t>
      </w:r>
    </w:p>
    <w:p w:rsidR="007E028B" w:rsidRPr="006F792B" w:rsidRDefault="007E028B" w:rsidP="007E028B">
      <w:pPr>
        <w:spacing w:after="0" w:line="240" w:lineRule="auto"/>
        <w:rPr>
          <w:rFonts w:ascii="Times New Roman" w:hAnsi="Times New Roman"/>
        </w:rPr>
      </w:pPr>
    </w:p>
    <w:p w:rsidR="007E028B" w:rsidRPr="006F792B" w:rsidRDefault="007E028B" w:rsidP="007E028B">
      <w:pPr>
        <w:tabs>
          <w:tab w:val="left" w:pos="567"/>
        </w:tabs>
        <w:spacing w:after="0" w:line="240" w:lineRule="auto"/>
        <w:rPr>
          <w:rFonts w:ascii="Times New Roman" w:hAnsi="Times New Roman"/>
          <w:b/>
          <w:bCs/>
        </w:rPr>
      </w:pPr>
      <w:r w:rsidRPr="006F792B">
        <w:rPr>
          <w:rFonts w:ascii="Times New Roman" w:hAnsi="Times New Roman"/>
          <w:b/>
          <w:bCs/>
        </w:rPr>
        <w:t>5.2</w:t>
      </w:r>
      <w:r w:rsidRPr="006F792B">
        <w:rPr>
          <w:rFonts w:ascii="Times New Roman" w:hAnsi="Times New Roman"/>
          <w:b/>
          <w:bCs/>
        </w:rPr>
        <w:tab/>
        <w:t>Farmakokinetinės savybės</w:t>
      </w:r>
      <w:bookmarkEnd w:id="30"/>
      <w:bookmarkEnd w:id="31"/>
    </w:p>
    <w:p w:rsidR="007E028B" w:rsidRPr="006F792B" w:rsidRDefault="007E028B" w:rsidP="007E028B">
      <w:pPr>
        <w:spacing w:after="0" w:line="240" w:lineRule="auto"/>
        <w:rPr>
          <w:rFonts w:ascii="Times New Roman" w:hAnsi="Times New Roman"/>
        </w:rPr>
      </w:pPr>
    </w:p>
    <w:p w:rsidR="007E028B" w:rsidRPr="00EB27A1" w:rsidRDefault="007E028B" w:rsidP="007E028B">
      <w:pPr>
        <w:spacing w:after="0" w:line="240" w:lineRule="auto"/>
        <w:rPr>
          <w:rFonts w:ascii="Times New Roman" w:eastAsiaTheme="minorHAnsi" w:hAnsi="Times New Roman"/>
          <w:u w:val="single"/>
        </w:rPr>
      </w:pPr>
      <w:r w:rsidRPr="006F792B">
        <w:rPr>
          <w:rFonts w:ascii="Times New Roman" w:hAnsi="Times New Roman"/>
          <w:u w:val="single"/>
        </w:rPr>
        <w:t>Absorbcija</w:t>
      </w:r>
    </w:p>
    <w:p w:rsidR="007E028B" w:rsidRPr="00EB27A1" w:rsidRDefault="007E028B" w:rsidP="007E028B">
      <w:pPr>
        <w:spacing w:after="0" w:line="240" w:lineRule="auto"/>
        <w:rPr>
          <w:rFonts w:ascii="Times New Roman" w:eastAsiaTheme="minorHAnsi" w:hAnsi="Times New Roman"/>
        </w:rPr>
      </w:pPr>
      <w:r w:rsidRPr="006F792B">
        <w:rPr>
          <w:rFonts w:ascii="Times New Roman" w:hAnsi="Times New Roman"/>
        </w:rPr>
        <w:t>Išgertas kvetiapinas gerai absorbuojamas. Pavartojus Seroquel XR, didžiausios kvetiapino ir norkvetiapino koncentracijos plazmoje (T</w:t>
      </w:r>
      <w:r w:rsidRPr="006F792B">
        <w:rPr>
          <w:rFonts w:ascii="Times New Roman" w:hAnsi="Times New Roman"/>
          <w:vertAlign w:val="subscript"/>
        </w:rPr>
        <w:t>max</w:t>
      </w:r>
      <w:r w:rsidRPr="006F792B">
        <w:rPr>
          <w:rFonts w:ascii="Times New Roman" w:hAnsi="Times New Roman"/>
        </w:rPr>
        <w:t>) susidaro maždaug po 6 val. Aktyvaus metabolito norkvetiapino didžiausia pusiausvyrinė molinė koncentracija sudaro 35 % atitinkamos kvetiapino koncentracijos.</w:t>
      </w:r>
    </w:p>
    <w:p w:rsidR="007E028B" w:rsidRPr="006F792B" w:rsidRDefault="007E028B" w:rsidP="007E028B">
      <w:pPr>
        <w:spacing w:after="0" w:line="240" w:lineRule="auto"/>
        <w:rPr>
          <w:rFonts w:ascii="Times New Roman" w:hAnsi="Times New Roman"/>
        </w:rPr>
      </w:pPr>
    </w:p>
    <w:p w:rsidR="007E028B" w:rsidRPr="00EB27A1" w:rsidRDefault="007E028B" w:rsidP="007E028B">
      <w:pPr>
        <w:spacing w:after="0" w:line="240" w:lineRule="auto"/>
        <w:rPr>
          <w:rFonts w:ascii="Times New Roman" w:eastAsiaTheme="minorHAnsi" w:hAnsi="Times New Roman"/>
        </w:rPr>
      </w:pPr>
      <w:r w:rsidRPr="006F792B">
        <w:rPr>
          <w:rFonts w:ascii="Times New Roman" w:hAnsi="Times New Roman"/>
        </w:rPr>
        <w:t>Vartojant iki 800 mg 1 kartą per parą, kvetiapino ir norkvetiapino farmakokinetika būna tiesinė, o jos rodikliai proporcingi dozei. Vartojant tokią pačią Seroquel XR ir Seroquel (greito atpalaidavimo kvetiapino fumarato) paros dozę (Seroquel XR išgeriant iš karto, o Seroquel – per 2 kartus), plotas po koncentracijos plazmoje priklausomai nuo laiko kreive (AUC) būna vienodas, tačiau didžiausia pusiausvyrinė koncentracija plazmoje (C</w:t>
      </w:r>
      <w:r w:rsidRPr="006F792B">
        <w:rPr>
          <w:rFonts w:ascii="Times New Roman" w:hAnsi="Times New Roman"/>
          <w:vertAlign w:val="subscript"/>
        </w:rPr>
        <w:t>max</w:t>
      </w:r>
      <w:r w:rsidRPr="006F792B">
        <w:rPr>
          <w:rFonts w:ascii="Times New Roman" w:hAnsi="Times New Roman"/>
        </w:rPr>
        <w:t>) vartojant Seroquel XR būna 13 % mažesnė. Vartojant Seroquel XR, metabolito norkvetiapino AUC būna 18 % mažesnis negu vartojant Seroquel.</w:t>
      </w:r>
    </w:p>
    <w:p w:rsidR="007E028B" w:rsidRPr="00EB27A1" w:rsidRDefault="007E028B" w:rsidP="007E028B">
      <w:pPr>
        <w:spacing w:after="0" w:line="240" w:lineRule="auto"/>
        <w:rPr>
          <w:rFonts w:ascii="Times New Roman" w:eastAsiaTheme="minorHAnsi" w:hAnsi="Times New Roman"/>
        </w:rPr>
      </w:pPr>
      <w:r w:rsidRPr="006F792B">
        <w:rPr>
          <w:rFonts w:ascii="Times New Roman" w:hAnsi="Times New Roman"/>
        </w:rPr>
        <w:t>Maisto poveikio kvetiapino biologiniam įsisavinamumui tyrimas parodė, kad riebus maistas statistikai reikšmingai (atitinkamai maždaug 50 % ir 20 %) padidina C</w:t>
      </w:r>
      <w:r w:rsidRPr="006F792B">
        <w:rPr>
          <w:rFonts w:ascii="Times New Roman" w:hAnsi="Times New Roman"/>
          <w:vertAlign w:val="subscript"/>
        </w:rPr>
        <w:t>max</w:t>
      </w:r>
      <w:r w:rsidRPr="006F792B">
        <w:rPr>
          <w:rFonts w:ascii="Times New Roman" w:hAnsi="Times New Roman"/>
        </w:rPr>
        <w:t xml:space="preserve"> ir AUC išgėrus Seroquel XR. Nepaneigta galimybė, kad riebaus maisto poveikis vartojant šią farmacinę formą gali būti stipresnis. Palyginimui pažymėtina, kad lengvas valgis neturėjo reikšmingos įtakos kvetiapino C</w:t>
      </w:r>
      <w:r w:rsidRPr="006F792B">
        <w:rPr>
          <w:rFonts w:ascii="Times New Roman" w:hAnsi="Times New Roman"/>
          <w:vertAlign w:val="subscript"/>
        </w:rPr>
        <w:t>max</w:t>
      </w:r>
      <w:r w:rsidRPr="006F792B">
        <w:rPr>
          <w:rFonts w:ascii="Times New Roman" w:hAnsi="Times New Roman"/>
        </w:rPr>
        <w:t xml:space="preserve"> ir AUC išgėrus Seroquel XR. Seroquel XR rekomenduojama gerti 1 kartą per parą ne valgio metu.</w:t>
      </w:r>
    </w:p>
    <w:p w:rsidR="007E028B" w:rsidRPr="006F792B" w:rsidRDefault="007E028B" w:rsidP="007E028B">
      <w:pPr>
        <w:spacing w:after="0" w:line="240" w:lineRule="auto"/>
        <w:rPr>
          <w:rFonts w:ascii="Times New Roman" w:hAnsi="Times New Roman"/>
        </w:rPr>
      </w:pPr>
    </w:p>
    <w:p w:rsidR="007E028B" w:rsidRPr="00EB27A1" w:rsidRDefault="007E028B" w:rsidP="007E028B">
      <w:pPr>
        <w:spacing w:after="0" w:line="240" w:lineRule="auto"/>
        <w:rPr>
          <w:rFonts w:ascii="Times New Roman" w:eastAsiaTheme="minorHAnsi" w:hAnsi="Times New Roman"/>
          <w:u w:val="single"/>
        </w:rPr>
      </w:pPr>
      <w:r w:rsidRPr="006F792B">
        <w:rPr>
          <w:rFonts w:ascii="Times New Roman" w:hAnsi="Times New Roman"/>
          <w:u w:val="single"/>
        </w:rPr>
        <w:t>Pasiskirstymas</w:t>
      </w:r>
    </w:p>
    <w:p w:rsidR="007E028B" w:rsidRPr="00EB27A1" w:rsidRDefault="007E028B" w:rsidP="007E028B">
      <w:pPr>
        <w:spacing w:after="0" w:line="240" w:lineRule="auto"/>
        <w:rPr>
          <w:rFonts w:ascii="Times New Roman" w:eastAsiaTheme="minorHAnsi" w:hAnsi="Times New Roman"/>
        </w:rPr>
      </w:pPr>
      <w:r w:rsidRPr="006F792B">
        <w:rPr>
          <w:rFonts w:ascii="Times New Roman" w:hAnsi="Times New Roman"/>
        </w:rPr>
        <w:t>Maždaug 83 % kvetiapino būna prisijungusio prie plazmos baltymų.</w:t>
      </w:r>
    </w:p>
    <w:p w:rsidR="007E028B" w:rsidRPr="006F792B" w:rsidRDefault="007E028B" w:rsidP="007E028B">
      <w:pPr>
        <w:spacing w:after="0" w:line="240" w:lineRule="auto"/>
        <w:rPr>
          <w:rFonts w:ascii="Times New Roman" w:hAnsi="Times New Roman"/>
        </w:rPr>
      </w:pPr>
    </w:p>
    <w:p w:rsidR="007E028B" w:rsidRPr="00EB27A1" w:rsidRDefault="007E028B" w:rsidP="007E028B">
      <w:pPr>
        <w:spacing w:after="0" w:line="240" w:lineRule="auto"/>
        <w:rPr>
          <w:rFonts w:ascii="Times New Roman" w:eastAsiaTheme="minorHAnsi" w:hAnsi="Times New Roman"/>
          <w:u w:val="single"/>
        </w:rPr>
      </w:pPr>
      <w:r w:rsidRPr="006F792B">
        <w:rPr>
          <w:rFonts w:ascii="Times New Roman" w:hAnsi="Times New Roman"/>
          <w:u w:val="single"/>
        </w:rPr>
        <w:t>Biotransformacija</w:t>
      </w:r>
    </w:p>
    <w:p w:rsidR="007E028B" w:rsidRPr="00EB27A1" w:rsidRDefault="007E028B" w:rsidP="007E028B">
      <w:pPr>
        <w:spacing w:after="0" w:line="240" w:lineRule="auto"/>
        <w:rPr>
          <w:rFonts w:ascii="Times New Roman" w:eastAsiaTheme="minorHAnsi" w:hAnsi="Times New Roman"/>
        </w:rPr>
      </w:pPr>
      <w:r w:rsidRPr="006F792B">
        <w:rPr>
          <w:rFonts w:ascii="Times New Roman" w:hAnsi="Times New Roman"/>
        </w:rPr>
        <w:t>Kvetiapinas ekstensyviai metabolizuojamas kepenyse. Pavartojus radioaktyviu izotopu žymėto kvetiapino, nepakitęs vaistas išmatose ir šlapime sudaro mažiau kaip 5 %.</w:t>
      </w:r>
    </w:p>
    <w:p w:rsidR="007E028B" w:rsidRPr="006F792B" w:rsidRDefault="007E028B" w:rsidP="007E028B">
      <w:pPr>
        <w:spacing w:after="0" w:line="240" w:lineRule="auto"/>
        <w:rPr>
          <w:rFonts w:ascii="Times New Roman" w:hAnsi="Times New Roman"/>
        </w:rPr>
      </w:pPr>
    </w:p>
    <w:p w:rsidR="007E028B" w:rsidRPr="00EB27A1" w:rsidRDefault="007E028B" w:rsidP="007E028B">
      <w:pPr>
        <w:spacing w:after="0" w:line="240" w:lineRule="auto"/>
        <w:rPr>
          <w:rFonts w:ascii="Times New Roman" w:eastAsiaTheme="minorHAnsi" w:hAnsi="Times New Roman"/>
        </w:rPr>
      </w:pPr>
      <w:r w:rsidRPr="006F792B">
        <w:rPr>
          <w:rFonts w:ascii="Times New Roman" w:hAnsi="Times New Roman"/>
        </w:rPr>
        <w:t xml:space="preserve">Tyrimais </w:t>
      </w:r>
      <w:r w:rsidRPr="006F792B">
        <w:rPr>
          <w:rFonts w:ascii="Times New Roman" w:hAnsi="Times New Roman"/>
          <w:i/>
        </w:rPr>
        <w:t>in vitro</w:t>
      </w:r>
      <w:r w:rsidRPr="006F792B">
        <w:rPr>
          <w:rFonts w:ascii="Times New Roman" w:hAnsi="Times New Roman"/>
        </w:rPr>
        <w:t xml:space="preserve"> nustatyta, kad pagrindinis nuo citochromo P450 priklausomo kvetiapino metabolizmo fermentas yra CYP3A4. Daugiausia norkvetiapino susidaro ir eliminuojama veikiant CYP3A4.</w:t>
      </w:r>
    </w:p>
    <w:p w:rsidR="007E028B" w:rsidRPr="006F792B" w:rsidRDefault="007E028B" w:rsidP="007E028B">
      <w:pPr>
        <w:spacing w:after="0" w:line="240" w:lineRule="auto"/>
        <w:rPr>
          <w:rFonts w:ascii="Times New Roman" w:hAnsi="Times New Roman"/>
        </w:rPr>
      </w:pPr>
    </w:p>
    <w:p w:rsidR="007E028B" w:rsidRPr="00EB27A1" w:rsidRDefault="007E028B" w:rsidP="007E028B">
      <w:pPr>
        <w:spacing w:after="0" w:line="240" w:lineRule="auto"/>
        <w:rPr>
          <w:rFonts w:ascii="Times New Roman" w:eastAsiaTheme="minorHAnsi" w:hAnsi="Times New Roman"/>
          <w:lang w:val="es-ES"/>
        </w:rPr>
      </w:pPr>
      <w:r w:rsidRPr="006F792B">
        <w:rPr>
          <w:rFonts w:ascii="Times New Roman" w:hAnsi="Times New Roman"/>
        </w:rPr>
        <w:t xml:space="preserve">Nustatyta, kad kvetiapinas ir keli jo metabolitai (įskaitant norkvetiapiną) silpnai slopina žmogaus citochromo P450 izofermentus 1A2, 2C9, 2C19, 2D6 ir 3A4 </w:t>
      </w:r>
      <w:r w:rsidRPr="006F792B">
        <w:rPr>
          <w:rFonts w:ascii="Times New Roman" w:hAnsi="Times New Roman"/>
          <w:i/>
        </w:rPr>
        <w:t>in vitro</w:t>
      </w:r>
      <w:r w:rsidRPr="006F792B">
        <w:rPr>
          <w:rFonts w:ascii="Times New Roman" w:hAnsi="Times New Roman"/>
        </w:rPr>
        <w:t>, bet tik kai koncentracijos maždaug 5</w:t>
      </w:r>
      <w:r w:rsidRPr="006F792B">
        <w:rPr>
          <w:rFonts w:ascii="Times New Roman" w:hAnsi="Times New Roman"/>
        </w:rPr>
        <w:noBreakHyphen/>
        <w:t>50 kartų viršija susidarančias žmogui vartojant 300</w:t>
      </w:r>
      <w:r w:rsidRPr="006F792B">
        <w:rPr>
          <w:rFonts w:ascii="Times New Roman" w:hAnsi="Times New Roman"/>
        </w:rPr>
        <w:noBreakHyphen/>
        <w:t xml:space="preserve">800 mg per parą. Remiantis šių tyrimų </w:t>
      </w:r>
      <w:r w:rsidRPr="006F792B">
        <w:rPr>
          <w:rFonts w:ascii="Times New Roman" w:hAnsi="Times New Roman"/>
          <w:i/>
        </w:rPr>
        <w:t>in vitro</w:t>
      </w:r>
      <w:r w:rsidRPr="006F792B">
        <w:rPr>
          <w:rFonts w:ascii="Times New Roman" w:hAnsi="Times New Roman"/>
        </w:rPr>
        <w:t xml:space="preserve"> duomenimis, nereikėtų tikėtis, kad kartu vartojamas kvetiapinas kliniškai reikšmingai slopintų nuo citochromo P450 priklausomą kitų vaistų metabolizmą. </w:t>
      </w:r>
      <w:r w:rsidRPr="006F792B">
        <w:rPr>
          <w:rFonts w:ascii="Times New Roman" w:hAnsi="Times New Roman"/>
          <w:lang w:val="es-ES"/>
        </w:rPr>
        <w:t>Tyrimų su gyvūnais duomenimis, citochromo P450 izofermentus kvetiapinas gali indukuoti. Vis dėlto atliekant specialų sąveikos psichoze sergančių pacientų organizme tyrimą, citochromo P450 izofermentų aktyvumo padidėjimo vartojant kvetiapino nenustatyta.</w:t>
      </w:r>
    </w:p>
    <w:p w:rsidR="007E028B" w:rsidRPr="006F792B" w:rsidRDefault="007E028B" w:rsidP="007E028B">
      <w:pPr>
        <w:spacing w:after="0" w:line="240" w:lineRule="auto"/>
        <w:rPr>
          <w:rFonts w:ascii="Times New Roman" w:hAnsi="Times New Roman"/>
          <w:lang w:val="es-ES"/>
        </w:rPr>
      </w:pPr>
    </w:p>
    <w:p w:rsidR="007E028B" w:rsidRPr="00EB27A1" w:rsidRDefault="007E028B" w:rsidP="007E028B">
      <w:pPr>
        <w:spacing w:after="0" w:line="240" w:lineRule="auto"/>
        <w:rPr>
          <w:rFonts w:ascii="Times New Roman" w:eastAsiaTheme="minorHAnsi" w:hAnsi="Times New Roman"/>
          <w:u w:val="single"/>
          <w:lang w:val="es-ES"/>
        </w:rPr>
      </w:pPr>
      <w:r w:rsidRPr="006F792B">
        <w:rPr>
          <w:rFonts w:ascii="Times New Roman" w:hAnsi="Times New Roman"/>
          <w:u w:val="single"/>
          <w:lang w:val="es-ES"/>
        </w:rPr>
        <w:t>Eliminacija</w:t>
      </w:r>
    </w:p>
    <w:p w:rsidR="007E028B" w:rsidRPr="00EB27A1" w:rsidRDefault="007E028B" w:rsidP="007E028B">
      <w:pPr>
        <w:spacing w:after="0" w:line="240" w:lineRule="auto"/>
        <w:rPr>
          <w:rFonts w:ascii="Times New Roman" w:eastAsiaTheme="minorHAnsi" w:hAnsi="Times New Roman"/>
          <w:lang w:val="es-ES"/>
        </w:rPr>
      </w:pPr>
      <w:r w:rsidRPr="006F792B">
        <w:rPr>
          <w:rFonts w:ascii="Times New Roman" w:hAnsi="Times New Roman"/>
          <w:lang w:val="es-ES"/>
        </w:rPr>
        <w:t xml:space="preserve">Kvetiapino </w:t>
      </w:r>
      <w:r w:rsidRPr="006F792B">
        <w:rPr>
          <w:rFonts w:ascii="Times New Roman" w:hAnsi="Times New Roman"/>
          <w:bCs/>
          <w:lang w:val="es-ES"/>
        </w:rPr>
        <w:t>pusinis</w:t>
      </w:r>
      <w:r w:rsidRPr="006F792B">
        <w:rPr>
          <w:rFonts w:ascii="Times New Roman" w:hAnsi="Times New Roman"/>
          <w:lang w:val="es-ES"/>
        </w:rPr>
        <w:t xml:space="preserve"> eliminacijos </w:t>
      </w:r>
      <w:r w:rsidRPr="006F792B">
        <w:rPr>
          <w:rFonts w:ascii="Times New Roman" w:hAnsi="Times New Roman"/>
          <w:bCs/>
          <w:lang w:val="es-ES"/>
        </w:rPr>
        <w:t>periodas</w:t>
      </w:r>
      <w:r w:rsidRPr="006F792B">
        <w:rPr>
          <w:rFonts w:ascii="Times New Roman" w:hAnsi="Times New Roman"/>
          <w:lang w:val="es-ES"/>
        </w:rPr>
        <w:t xml:space="preserve"> yra </w:t>
      </w:r>
      <w:r w:rsidRPr="006F792B">
        <w:rPr>
          <w:rFonts w:ascii="Times New Roman" w:hAnsi="Times New Roman"/>
          <w:bCs/>
          <w:lang w:val="es-ES"/>
        </w:rPr>
        <w:t>apie</w:t>
      </w:r>
      <w:r w:rsidRPr="006F792B">
        <w:rPr>
          <w:rFonts w:ascii="Times New Roman" w:hAnsi="Times New Roman"/>
          <w:lang w:val="es-ES"/>
        </w:rPr>
        <w:t xml:space="preserve"> 7 val</w:t>
      </w:r>
      <w:r w:rsidRPr="006F792B">
        <w:rPr>
          <w:rFonts w:ascii="Times New Roman" w:hAnsi="Times New Roman"/>
          <w:bCs/>
          <w:lang w:val="es-ES"/>
        </w:rPr>
        <w:t>., norkvetiapino – apie</w:t>
      </w:r>
      <w:r w:rsidRPr="006F792B">
        <w:rPr>
          <w:rFonts w:ascii="Times New Roman" w:hAnsi="Times New Roman"/>
          <w:lang w:val="es-ES"/>
        </w:rPr>
        <w:t xml:space="preserve"> 12 val. Maždaug 73 % radioaktyvumo randama šlapime, 21 % – išmatose, mažiau kaip 5 % viso radioaktyvumo atitinka nepakitusią veikliąją medžiagą. Vidutinė laisvojo kvetiapino ir jo aktyvaus metabolito žmogaus plazmoje norkvetiapino molinė dozės dalis, išskiriama su šlapimu, yra mažesnė kaip 5 %.</w:t>
      </w:r>
    </w:p>
    <w:p w:rsidR="007E028B" w:rsidRPr="006F792B" w:rsidRDefault="007E028B" w:rsidP="007E028B">
      <w:pPr>
        <w:spacing w:after="0" w:line="240" w:lineRule="auto"/>
        <w:rPr>
          <w:rFonts w:ascii="Times New Roman" w:hAnsi="Times New Roman"/>
          <w:lang w:val="es-ES"/>
        </w:rPr>
      </w:pPr>
    </w:p>
    <w:p w:rsidR="007E028B" w:rsidRPr="00EB27A1" w:rsidRDefault="007E028B" w:rsidP="007E028B">
      <w:pPr>
        <w:spacing w:after="0" w:line="240" w:lineRule="auto"/>
        <w:rPr>
          <w:rFonts w:ascii="Times New Roman" w:eastAsiaTheme="minorHAnsi" w:hAnsi="Times New Roman"/>
          <w:bCs/>
          <w:i/>
          <w:iCs/>
          <w:lang w:val="es-ES"/>
        </w:rPr>
      </w:pPr>
      <w:r w:rsidRPr="006F792B">
        <w:rPr>
          <w:rFonts w:ascii="Times New Roman" w:hAnsi="Times New Roman"/>
          <w:bCs/>
          <w:i/>
          <w:iCs/>
          <w:lang w:val="es-ES"/>
        </w:rPr>
        <w:t>Ypatingos populiacijos</w:t>
      </w:r>
    </w:p>
    <w:p w:rsidR="007E028B" w:rsidRPr="006F792B" w:rsidRDefault="007E028B" w:rsidP="007E028B">
      <w:pPr>
        <w:spacing w:after="0" w:line="240" w:lineRule="auto"/>
        <w:rPr>
          <w:rFonts w:ascii="Times New Roman" w:hAnsi="Times New Roman"/>
          <w:lang w:val="es-ES"/>
        </w:rPr>
      </w:pPr>
    </w:p>
    <w:p w:rsidR="007E028B" w:rsidRPr="00EB27A1" w:rsidRDefault="007E028B" w:rsidP="007E028B">
      <w:pPr>
        <w:spacing w:after="0" w:line="240" w:lineRule="auto"/>
        <w:rPr>
          <w:rFonts w:ascii="Times New Roman" w:eastAsiaTheme="minorHAnsi" w:hAnsi="Times New Roman"/>
          <w:i/>
          <w:lang w:val="es-ES"/>
        </w:rPr>
      </w:pPr>
      <w:r w:rsidRPr="006F792B">
        <w:rPr>
          <w:rFonts w:ascii="Times New Roman" w:hAnsi="Times New Roman"/>
          <w:u w:val="single"/>
          <w:lang w:val="es-ES"/>
        </w:rPr>
        <w:t>Lytis</w:t>
      </w:r>
    </w:p>
    <w:p w:rsidR="007E028B" w:rsidRPr="00EB27A1" w:rsidRDefault="007E028B" w:rsidP="007E028B">
      <w:pPr>
        <w:spacing w:after="0" w:line="240" w:lineRule="auto"/>
        <w:rPr>
          <w:rFonts w:ascii="Times New Roman" w:eastAsiaTheme="minorHAnsi" w:hAnsi="Times New Roman"/>
          <w:bCs/>
          <w:lang w:val="es-ES"/>
        </w:rPr>
      </w:pPr>
      <w:r w:rsidRPr="006F792B">
        <w:rPr>
          <w:rFonts w:ascii="Times New Roman" w:hAnsi="Times New Roman"/>
          <w:lang w:val="es-ES"/>
        </w:rPr>
        <w:t>Kvetiapino farmakokinetika vyrų ir moterų organizme nesiskiria.</w:t>
      </w:r>
    </w:p>
    <w:p w:rsidR="007E028B" w:rsidRPr="006F792B" w:rsidRDefault="007E028B" w:rsidP="007E028B">
      <w:pPr>
        <w:spacing w:after="0" w:line="240" w:lineRule="auto"/>
        <w:rPr>
          <w:rFonts w:ascii="Times New Roman" w:hAnsi="Times New Roman"/>
          <w:lang w:val="es-ES"/>
        </w:rPr>
      </w:pPr>
    </w:p>
    <w:p w:rsidR="007E028B" w:rsidRPr="00EB27A1" w:rsidRDefault="007E028B" w:rsidP="007E028B">
      <w:pPr>
        <w:spacing w:after="0" w:line="240" w:lineRule="auto"/>
        <w:rPr>
          <w:rFonts w:ascii="Times New Roman" w:eastAsiaTheme="minorHAnsi" w:hAnsi="Times New Roman"/>
          <w:u w:val="single"/>
          <w:lang w:val="es-ES"/>
        </w:rPr>
      </w:pPr>
      <w:r w:rsidRPr="006F792B">
        <w:rPr>
          <w:rFonts w:ascii="Times New Roman" w:hAnsi="Times New Roman"/>
          <w:u w:val="single"/>
          <w:lang w:val="es-ES"/>
        </w:rPr>
        <w:t>Senyvas amžius:</w:t>
      </w:r>
    </w:p>
    <w:p w:rsidR="007E028B" w:rsidRPr="00EB27A1" w:rsidRDefault="007E028B" w:rsidP="007E028B">
      <w:pPr>
        <w:spacing w:after="0" w:line="240" w:lineRule="auto"/>
        <w:rPr>
          <w:rFonts w:ascii="Times New Roman" w:eastAsiaTheme="minorHAnsi" w:hAnsi="Times New Roman"/>
          <w:lang w:val="es-ES"/>
        </w:rPr>
      </w:pPr>
      <w:r w:rsidRPr="006F792B">
        <w:rPr>
          <w:rFonts w:ascii="Times New Roman" w:hAnsi="Times New Roman"/>
          <w:lang w:val="es-ES"/>
        </w:rPr>
        <w:t>Vidutinis kvetiapino klirensas senyvų žmonių organizme yra maždaug 30</w:t>
      </w:r>
      <w:r w:rsidRPr="006F792B">
        <w:rPr>
          <w:rFonts w:ascii="Times New Roman" w:hAnsi="Times New Roman"/>
          <w:lang w:val="es-ES"/>
        </w:rPr>
        <w:noBreakHyphen/>
        <w:t>50 % mažesnis negu 18</w:t>
      </w:r>
      <w:r w:rsidRPr="006F792B">
        <w:rPr>
          <w:rFonts w:ascii="Times New Roman" w:hAnsi="Times New Roman"/>
          <w:lang w:val="es-ES"/>
        </w:rPr>
        <w:noBreakHyphen/>
        <w:t>65 metų suaugusiųjų.</w:t>
      </w:r>
    </w:p>
    <w:p w:rsidR="007E028B" w:rsidRPr="006F792B" w:rsidRDefault="007E028B" w:rsidP="007E028B">
      <w:pPr>
        <w:spacing w:after="0" w:line="240" w:lineRule="auto"/>
        <w:rPr>
          <w:rFonts w:ascii="Times New Roman" w:hAnsi="Times New Roman"/>
          <w:bCs/>
          <w:i/>
        </w:rPr>
      </w:pPr>
    </w:p>
    <w:p w:rsidR="007E028B" w:rsidRPr="00EB27A1" w:rsidRDefault="007E028B" w:rsidP="007E028B">
      <w:pPr>
        <w:spacing w:after="0" w:line="240" w:lineRule="auto"/>
        <w:rPr>
          <w:rFonts w:ascii="Times New Roman" w:eastAsiaTheme="minorHAnsi" w:hAnsi="Times New Roman"/>
          <w:u w:val="single"/>
        </w:rPr>
      </w:pPr>
      <w:r w:rsidRPr="006F792B">
        <w:rPr>
          <w:rFonts w:ascii="Times New Roman" w:hAnsi="Times New Roman"/>
          <w:u w:val="single"/>
        </w:rPr>
        <w:lastRenderedPageBreak/>
        <w:t>Sutrikusi inkstų funkcija:</w:t>
      </w:r>
    </w:p>
    <w:p w:rsidR="007E028B" w:rsidRPr="00EB27A1" w:rsidRDefault="007E028B" w:rsidP="007E028B">
      <w:pPr>
        <w:spacing w:after="0" w:line="240" w:lineRule="auto"/>
        <w:rPr>
          <w:rFonts w:ascii="Times New Roman" w:eastAsiaTheme="minorHAnsi" w:hAnsi="Times New Roman"/>
        </w:rPr>
      </w:pPr>
      <w:r w:rsidRPr="006F792B">
        <w:rPr>
          <w:rFonts w:ascii="Times New Roman" w:hAnsi="Times New Roman"/>
        </w:rPr>
        <w:t>Vidutinis kvetiapino plazminis klirensas sunkiu inkstų nepakankamumu (kreatinino klirensas &lt; 30 ml/min/1,73 m</w:t>
      </w:r>
      <w:r w:rsidRPr="006F792B">
        <w:rPr>
          <w:rFonts w:ascii="Times New Roman" w:hAnsi="Times New Roman"/>
          <w:vertAlign w:val="superscript"/>
        </w:rPr>
        <w:t>2</w:t>
      </w:r>
      <w:r w:rsidRPr="006F792B">
        <w:rPr>
          <w:rFonts w:ascii="Times New Roman" w:hAnsi="Times New Roman"/>
        </w:rPr>
        <w:t>) sergančių žmonių organizme būna maždaug 25 % mažesnis, tačiau individualus klirensas išlieka tokiose ribose kaip sveikiems žmonėms.</w:t>
      </w:r>
    </w:p>
    <w:p w:rsidR="007E028B" w:rsidRPr="006F792B" w:rsidRDefault="007E028B" w:rsidP="007E028B">
      <w:pPr>
        <w:spacing w:after="0" w:line="240" w:lineRule="auto"/>
        <w:rPr>
          <w:rFonts w:ascii="Times New Roman" w:hAnsi="Times New Roman"/>
        </w:rPr>
      </w:pPr>
    </w:p>
    <w:p w:rsidR="007E028B" w:rsidRPr="00EB27A1" w:rsidRDefault="007E028B" w:rsidP="007E028B">
      <w:pPr>
        <w:spacing w:after="0" w:line="240" w:lineRule="auto"/>
        <w:rPr>
          <w:rFonts w:ascii="Times New Roman" w:eastAsiaTheme="minorHAnsi" w:hAnsi="Times New Roman"/>
          <w:u w:val="single"/>
        </w:rPr>
      </w:pPr>
      <w:r w:rsidRPr="006F792B">
        <w:rPr>
          <w:rFonts w:ascii="Times New Roman" w:hAnsi="Times New Roman"/>
          <w:u w:val="single"/>
        </w:rPr>
        <w:t>Sutrikusi kepenų funkcija:</w:t>
      </w:r>
    </w:p>
    <w:p w:rsidR="007E028B" w:rsidRPr="00EB27A1" w:rsidRDefault="007E028B" w:rsidP="007E028B">
      <w:pPr>
        <w:spacing w:after="0" w:line="240" w:lineRule="auto"/>
        <w:rPr>
          <w:rFonts w:ascii="Times New Roman" w:eastAsiaTheme="minorHAnsi" w:hAnsi="Times New Roman"/>
        </w:rPr>
      </w:pPr>
      <w:r w:rsidRPr="006F792B">
        <w:rPr>
          <w:rFonts w:ascii="Times New Roman" w:hAnsi="Times New Roman"/>
        </w:rPr>
        <w:t>Vidutinis kvetiapino plazminis klirensas žmonių, kurių kepenų funkcija sutrikusi (sergančių stabilia alkoholine ciroze) organizme būna maždaug 25 % mažesnis. Didelė kvetiapino dalis metabolizuojama kepenyse, todėl pacientų, kurių kepenų funkcija sutrikusi, plazmoje turėtų susidaryti didesnė koncentracija. Jiems gali tekti koreguoti šio vaistinio preparato dozę (žr. 4.2 skyrių).</w:t>
      </w:r>
    </w:p>
    <w:p w:rsidR="007E028B" w:rsidRPr="006F792B" w:rsidRDefault="007E028B" w:rsidP="007E028B">
      <w:pPr>
        <w:spacing w:after="0" w:line="240" w:lineRule="auto"/>
        <w:rPr>
          <w:rFonts w:ascii="Times New Roman" w:hAnsi="Times New Roman"/>
        </w:rPr>
      </w:pPr>
    </w:p>
    <w:p w:rsidR="007E028B" w:rsidRPr="00EB27A1" w:rsidRDefault="007E028B" w:rsidP="007E028B">
      <w:pPr>
        <w:spacing w:after="0" w:line="240" w:lineRule="auto"/>
        <w:rPr>
          <w:rFonts w:ascii="Times New Roman" w:eastAsiaTheme="minorHAnsi" w:hAnsi="Times New Roman"/>
          <w:b/>
          <w:bCs/>
        </w:rPr>
      </w:pPr>
      <w:r w:rsidRPr="006F792B">
        <w:rPr>
          <w:rFonts w:ascii="Times New Roman" w:hAnsi="Times New Roman"/>
          <w:b/>
          <w:bCs/>
        </w:rPr>
        <w:t>Vaikų populiacija</w:t>
      </w:r>
    </w:p>
    <w:p w:rsidR="007E028B" w:rsidRPr="00EB27A1" w:rsidRDefault="007E028B" w:rsidP="007E028B">
      <w:pPr>
        <w:spacing w:after="0" w:line="240" w:lineRule="auto"/>
        <w:rPr>
          <w:rFonts w:ascii="Times New Roman" w:eastAsiaTheme="minorHAnsi" w:hAnsi="Times New Roman"/>
        </w:rPr>
      </w:pPr>
      <w:r w:rsidRPr="006F792B">
        <w:rPr>
          <w:rFonts w:ascii="Times New Roman" w:hAnsi="Times New Roman"/>
        </w:rPr>
        <w:t>Farmakokinetikos duomenys gauti tiriant 9 vaikus (10</w:t>
      </w:r>
      <w:r w:rsidRPr="006F792B">
        <w:rPr>
          <w:rFonts w:ascii="Times New Roman" w:hAnsi="Times New Roman"/>
        </w:rPr>
        <w:noBreakHyphen/>
        <w:t xml:space="preserve">12 metų amžiaus) ir 12 paauglių, kuriems vartojant po 400 mg kvetiapino (Seroquel) 2 kartus per parą buvo nusistovėjusi pusiausvyros koncentracija. Pusiausvyros sąlygomis pagal dozę koreguota nepakitusio kvetiapino koncentracija </w:t>
      </w:r>
      <w:r w:rsidRPr="006F792B">
        <w:rPr>
          <w:rFonts w:ascii="Times New Roman" w:hAnsi="Times New Roman"/>
          <w:bCs/>
        </w:rPr>
        <w:t>10</w:t>
      </w:r>
      <w:r w:rsidRPr="006F792B">
        <w:rPr>
          <w:rFonts w:ascii="Times New Roman" w:hAnsi="Times New Roman"/>
          <w:bCs/>
        </w:rPr>
        <w:noBreakHyphen/>
        <w:t>17 metų v</w:t>
      </w:r>
      <w:r w:rsidRPr="006F792B">
        <w:rPr>
          <w:rFonts w:ascii="Times New Roman" w:hAnsi="Times New Roman"/>
        </w:rPr>
        <w:t>aikų ir paauglių plazmoje paprastai būdavo panaši kaip suaugusiųjų, tik C</w:t>
      </w:r>
      <w:r w:rsidRPr="006F792B">
        <w:rPr>
          <w:rFonts w:ascii="Times New Roman" w:hAnsi="Times New Roman"/>
          <w:vertAlign w:val="subscript"/>
        </w:rPr>
        <w:t>max</w:t>
      </w:r>
      <w:r w:rsidRPr="006F792B">
        <w:rPr>
          <w:rFonts w:ascii="Times New Roman" w:hAnsi="Times New Roman"/>
        </w:rPr>
        <w:t xml:space="preserve"> vaikams buvo ties viršutine suaugusiems nustatyto diapazono riba. Aktyvaus metabolito norkvetiapino AUC 10</w:t>
      </w:r>
      <w:r w:rsidRPr="006F792B">
        <w:rPr>
          <w:rFonts w:ascii="Times New Roman" w:hAnsi="Times New Roman"/>
        </w:rPr>
        <w:noBreakHyphen/>
        <w:t>12 metų vaikų plazmoje buvo didesnis negu suaugusiųjų 62 %, C</w:t>
      </w:r>
      <w:r w:rsidRPr="006F792B">
        <w:rPr>
          <w:rFonts w:ascii="Times New Roman" w:hAnsi="Times New Roman"/>
          <w:vertAlign w:val="subscript"/>
        </w:rPr>
        <w:t>max</w:t>
      </w:r>
      <w:r w:rsidRPr="006F792B">
        <w:rPr>
          <w:rFonts w:ascii="Times New Roman" w:hAnsi="Times New Roman"/>
        </w:rPr>
        <w:t xml:space="preserve"> – 49 %, o 13</w:t>
      </w:r>
      <w:r w:rsidRPr="006F792B">
        <w:rPr>
          <w:rFonts w:ascii="Times New Roman" w:hAnsi="Times New Roman"/>
        </w:rPr>
        <w:noBreakHyphen/>
        <w:t>17 metų paauglių – atitinkamai 28 % ir 14 %.</w:t>
      </w:r>
    </w:p>
    <w:p w:rsidR="007E028B" w:rsidRPr="00EB27A1" w:rsidRDefault="007E028B" w:rsidP="007E028B">
      <w:pPr>
        <w:spacing w:after="0" w:line="240" w:lineRule="auto"/>
        <w:rPr>
          <w:rFonts w:ascii="Times New Roman" w:eastAsiaTheme="minorHAnsi" w:hAnsi="Times New Roman"/>
        </w:rPr>
      </w:pPr>
      <w:r w:rsidRPr="006F792B">
        <w:rPr>
          <w:rFonts w:ascii="Times New Roman" w:hAnsi="Times New Roman"/>
        </w:rPr>
        <w:t>Seroquel XR farmakokinetikos vaikų ir paauglių organizme duomenų nėra.</w:t>
      </w:r>
    </w:p>
    <w:p w:rsidR="007E028B" w:rsidRPr="006F792B" w:rsidRDefault="007E028B" w:rsidP="007E028B">
      <w:pPr>
        <w:spacing w:after="0" w:line="240" w:lineRule="auto"/>
        <w:rPr>
          <w:rFonts w:ascii="Times New Roman" w:hAnsi="Times New Roman"/>
        </w:rPr>
      </w:pPr>
    </w:p>
    <w:p w:rsidR="007E028B" w:rsidRPr="006F792B" w:rsidRDefault="007E028B" w:rsidP="007E028B">
      <w:pPr>
        <w:tabs>
          <w:tab w:val="left" w:pos="567"/>
        </w:tabs>
        <w:spacing w:after="0" w:line="240" w:lineRule="auto"/>
        <w:rPr>
          <w:rFonts w:ascii="Times New Roman" w:hAnsi="Times New Roman"/>
          <w:b/>
          <w:bCs/>
        </w:rPr>
      </w:pPr>
      <w:bookmarkStart w:id="32" w:name="_Toc129243114"/>
      <w:bookmarkStart w:id="33" w:name="_Toc129243239"/>
      <w:r w:rsidRPr="006F792B">
        <w:rPr>
          <w:rFonts w:ascii="Times New Roman" w:hAnsi="Times New Roman"/>
          <w:b/>
          <w:bCs/>
        </w:rPr>
        <w:t>5.3</w:t>
      </w:r>
      <w:r w:rsidRPr="006F792B">
        <w:rPr>
          <w:rFonts w:ascii="Times New Roman" w:hAnsi="Times New Roman"/>
          <w:b/>
          <w:bCs/>
        </w:rPr>
        <w:tab/>
        <w:t>Ikiklinikinių saugumo tyrimų duomenys</w:t>
      </w:r>
      <w:bookmarkEnd w:id="32"/>
      <w:bookmarkEnd w:id="33"/>
    </w:p>
    <w:p w:rsidR="007E028B" w:rsidRPr="006F792B" w:rsidRDefault="007E028B" w:rsidP="007E028B">
      <w:pPr>
        <w:spacing w:after="0" w:line="240" w:lineRule="auto"/>
        <w:rPr>
          <w:rFonts w:ascii="Times New Roman" w:hAnsi="Times New Roman"/>
        </w:rPr>
      </w:pPr>
    </w:p>
    <w:p w:rsidR="007E028B" w:rsidRPr="00EB27A1" w:rsidRDefault="007E028B" w:rsidP="007E028B">
      <w:pPr>
        <w:spacing w:after="0" w:line="240" w:lineRule="auto"/>
        <w:rPr>
          <w:rFonts w:ascii="Times New Roman" w:eastAsiaTheme="minorHAnsi" w:hAnsi="Times New Roman"/>
        </w:rPr>
      </w:pPr>
      <w:r w:rsidRPr="006F792B">
        <w:rPr>
          <w:rFonts w:ascii="Times New Roman" w:hAnsi="Times New Roman"/>
        </w:rPr>
        <w:t xml:space="preserve">Eilė genotoksiškumo tyrimų </w:t>
      </w:r>
      <w:r w:rsidRPr="006F792B">
        <w:rPr>
          <w:rFonts w:ascii="Times New Roman" w:hAnsi="Times New Roman"/>
          <w:i/>
          <w:iCs/>
        </w:rPr>
        <w:t>in vitro</w:t>
      </w:r>
      <w:r w:rsidRPr="006F792B">
        <w:rPr>
          <w:rFonts w:ascii="Times New Roman" w:hAnsi="Times New Roman"/>
        </w:rPr>
        <w:t xml:space="preserve"> ir </w:t>
      </w:r>
      <w:r w:rsidRPr="006F792B">
        <w:rPr>
          <w:rFonts w:ascii="Times New Roman" w:hAnsi="Times New Roman"/>
          <w:i/>
          <w:iCs/>
        </w:rPr>
        <w:t>in vivo</w:t>
      </w:r>
      <w:r w:rsidRPr="006F792B">
        <w:rPr>
          <w:rFonts w:ascii="Times New Roman" w:hAnsi="Times New Roman"/>
        </w:rPr>
        <w:t xml:space="preserve"> genotoksinio poveikio neparodė. Esant kliniškai reikšmingai ekspozicijai, laboratoriniams gyvūnams rasta šių ilgalaikiais klinikiniais tyrimais nepatvirtintų nukrypimų: pigmento sankaupų skydliaukėje (žiurkėms); skydliaukės folikulinių ląstelių hipertrofija, sumažėjusi T3 koncentracija plazmoje, sumažėjusi hemoglobino koncentracija bei sumažėjęs eritrocitų ir leukocitų skaičius (Cynomolgus beždžionėms); lęšių drumstis ir katarakta (šunims) (dėl kataraktos ir lęšiuko drumsties žr. 5.1 skyrių).</w:t>
      </w:r>
    </w:p>
    <w:p w:rsidR="007E028B" w:rsidRPr="006F792B" w:rsidRDefault="007E028B" w:rsidP="007E028B">
      <w:pPr>
        <w:spacing w:after="0" w:line="240" w:lineRule="auto"/>
        <w:rPr>
          <w:rFonts w:ascii="Times New Roman" w:hAnsi="Times New Roman"/>
        </w:rPr>
      </w:pPr>
    </w:p>
    <w:p w:rsidR="007E028B" w:rsidRPr="00EB27A1" w:rsidRDefault="007E028B" w:rsidP="007E028B">
      <w:pPr>
        <w:spacing w:after="0" w:line="240" w:lineRule="auto"/>
        <w:rPr>
          <w:rFonts w:ascii="Times New Roman" w:eastAsiaTheme="minorHAnsi" w:hAnsi="Times New Roman"/>
        </w:rPr>
      </w:pPr>
      <w:r w:rsidRPr="006F792B">
        <w:rPr>
          <w:rFonts w:ascii="Times New Roman" w:hAnsi="Times New Roman"/>
        </w:rPr>
        <w:t>Tiriant toksinį poveikį triušių embrionų ir vaisių vystymuisi, dažniau rasta vaisių karpalinių ar tarsalinių linkių. Tai nustatyta esant akivaizdžiam poveikiui motinoms (pvz., sumažėjusiam svorio prieaugiui), kai jų ekspozicija buvo panaši kaip didžiausią terapinę dozę vartojantiems žmonėms arba šiek tiek už ją didesnė. Šio radinio reikšmė žmonėms nežinoma.</w:t>
      </w:r>
    </w:p>
    <w:p w:rsidR="007E028B" w:rsidRPr="006F792B" w:rsidRDefault="007E028B" w:rsidP="007E028B">
      <w:pPr>
        <w:spacing w:after="0" w:line="240" w:lineRule="auto"/>
        <w:rPr>
          <w:rFonts w:ascii="Times New Roman" w:hAnsi="Times New Roman"/>
        </w:rPr>
      </w:pPr>
    </w:p>
    <w:p w:rsidR="007E028B" w:rsidRPr="00EB27A1" w:rsidRDefault="007E028B" w:rsidP="007E028B">
      <w:pPr>
        <w:spacing w:after="0" w:line="240" w:lineRule="auto"/>
        <w:rPr>
          <w:rFonts w:ascii="Times New Roman" w:eastAsiaTheme="minorHAnsi" w:hAnsi="Times New Roman"/>
        </w:rPr>
      </w:pPr>
      <w:r w:rsidRPr="006F792B">
        <w:rPr>
          <w:rFonts w:ascii="Times New Roman" w:hAnsi="Times New Roman"/>
        </w:rPr>
        <w:t>Tiriant poveikį žiurkių vaisingumui, nustatytas ribinis patinų vaisingumo sumažėjimas, pseudovaikingumų, prailgėjusių lytinio neaktyvumo (</w:t>
      </w:r>
      <w:r w:rsidRPr="006F792B">
        <w:rPr>
          <w:rFonts w:ascii="Times New Roman" w:hAnsi="Times New Roman"/>
          <w:i/>
          <w:iCs/>
        </w:rPr>
        <w:t>diestrus</w:t>
      </w:r>
      <w:r w:rsidRPr="006F792B">
        <w:rPr>
          <w:rFonts w:ascii="Times New Roman" w:hAnsi="Times New Roman"/>
        </w:rPr>
        <w:t>) periodų, pailgėjusių intervalų iki lytinio akto ir mažiau vaikingumų. Šis poveikis yra susijęs su padidėjusia prolaktino koncentracija ir dėl rūšinių hormoninės reprodukcijos reguliacijos skirtumų tiesioginės reikšmės žmogui neturi.</w:t>
      </w:r>
    </w:p>
    <w:p w:rsidR="007E028B" w:rsidRPr="006F792B" w:rsidRDefault="007E028B" w:rsidP="007E028B">
      <w:pPr>
        <w:spacing w:after="0" w:line="240" w:lineRule="auto"/>
        <w:rPr>
          <w:rFonts w:ascii="Times New Roman" w:hAnsi="Times New Roman"/>
        </w:rPr>
      </w:pPr>
    </w:p>
    <w:p w:rsidR="007E028B" w:rsidRPr="006F792B" w:rsidRDefault="007E028B" w:rsidP="007E028B">
      <w:pPr>
        <w:spacing w:after="0" w:line="240" w:lineRule="auto"/>
        <w:rPr>
          <w:rFonts w:ascii="Times New Roman" w:hAnsi="Times New Roman"/>
        </w:rPr>
      </w:pPr>
    </w:p>
    <w:p w:rsidR="007E028B" w:rsidRPr="006F792B" w:rsidRDefault="007E028B" w:rsidP="007E028B">
      <w:pPr>
        <w:tabs>
          <w:tab w:val="left" w:pos="567"/>
        </w:tabs>
        <w:spacing w:after="0" w:line="240" w:lineRule="auto"/>
        <w:rPr>
          <w:rFonts w:ascii="Times New Roman" w:hAnsi="Times New Roman"/>
          <w:b/>
          <w:bCs/>
        </w:rPr>
      </w:pPr>
      <w:bookmarkStart w:id="34" w:name="_Toc129243115"/>
      <w:bookmarkStart w:id="35" w:name="_Toc129243240"/>
      <w:r w:rsidRPr="006F792B">
        <w:rPr>
          <w:rFonts w:ascii="Times New Roman" w:hAnsi="Times New Roman"/>
          <w:b/>
          <w:bCs/>
        </w:rPr>
        <w:t>6.</w:t>
      </w:r>
      <w:r w:rsidRPr="006F792B">
        <w:rPr>
          <w:rFonts w:ascii="Times New Roman" w:hAnsi="Times New Roman"/>
          <w:b/>
          <w:bCs/>
        </w:rPr>
        <w:tab/>
        <w:t>FARMACINĖ INFORMACIJA</w:t>
      </w:r>
      <w:bookmarkEnd w:id="34"/>
      <w:bookmarkEnd w:id="35"/>
    </w:p>
    <w:p w:rsidR="007E028B" w:rsidRPr="006F792B" w:rsidRDefault="007E028B" w:rsidP="007E028B">
      <w:pPr>
        <w:tabs>
          <w:tab w:val="left" w:pos="567"/>
        </w:tabs>
        <w:spacing w:after="0" w:line="240" w:lineRule="auto"/>
        <w:rPr>
          <w:rFonts w:ascii="Times New Roman" w:hAnsi="Times New Roman"/>
          <w:b/>
        </w:rPr>
      </w:pPr>
    </w:p>
    <w:p w:rsidR="007E028B" w:rsidRPr="00EB27A1" w:rsidRDefault="007E028B" w:rsidP="007E028B">
      <w:pPr>
        <w:tabs>
          <w:tab w:val="left" w:pos="567"/>
        </w:tabs>
        <w:spacing w:after="0" w:line="240" w:lineRule="auto"/>
        <w:rPr>
          <w:rFonts w:ascii="Times New Roman" w:eastAsiaTheme="minorHAnsi" w:hAnsi="Times New Roman"/>
          <w:b/>
          <w:bCs/>
        </w:rPr>
      </w:pPr>
      <w:bookmarkStart w:id="36" w:name="_Toc129243116"/>
      <w:bookmarkStart w:id="37" w:name="_Toc129243241"/>
      <w:r w:rsidRPr="006F792B">
        <w:rPr>
          <w:rFonts w:ascii="Times New Roman" w:hAnsi="Times New Roman"/>
          <w:b/>
          <w:bCs/>
        </w:rPr>
        <w:t>6.1</w:t>
      </w:r>
      <w:r w:rsidRPr="006F792B">
        <w:rPr>
          <w:rFonts w:ascii="Times New Roman" w:hAnsi="Times New Roman"/>
          <w:b/>
          <w:bCs/>
        </w:rPr>
        <w:tab/>
        <w:t>Pagalbinių medžiagų sąrašas</w:t>
      </w:r>
      <w:bookmarkEnd w:id="36"/>
      <w:bookmarkEnd w:id="37"/>
    </w:p>
    <w:p w:rsidR="007E028B" w:rsidRPr="006F792B" w:rsidRDefault="007E028B" w:rsidP="007E028B">
      <w:pPr>
        <w:spacing w:after="0" w:line="240" w:lineRule="auto"/>
        <w:rPr>
          <w:rFonts w:ascii="Times New Roman" w:hAnsi="Times New Roman"/>
        </w:rPr>
      </w:pPr>
    </w:p>
    <w:p w:rsidR="007E028B" w:rsidRPr="00EB27A1" w:rsidRDefault="007E028B" w:rsidP="007E028B">
      <w:pPr>
        <w:spacing w:after="0" w:line="240" w:lineRule="auto"/>
        <w:rPr>
          <w:rFonts w:ascii="Times New Roman" w:eastAsiaTheme="minorHAnsi" w:hAnsi="Times New Roman"/>
          <w:b/>
          <w:bCs/>
        </w:rPr>
      </w:pPr>
      <w:r w:rsidRPr="006F792B">
        <w:rPr>
          <w:rFonts w:ascii="Times New Roman" w:hAnsi="Times New Roman"/>
          <w:b/>
          <w:bCs/>
        </w:rPr>
        <w:t>Šerdis</w:t>
      </w:r>
    </w:p>
    <w:p w:rsidR="007E028B" w:rsidRPr="00EB27A1" w:rsidRDefault="007E028B" w:rsidP="007E028B">
      <w:pPr>
        <w:spacing w:after="0" w:line="240" w:lineRule="auto"/>
        <w:rPr>
          <w:rFonts w:ascii="Times New Roman" w:eastAsiaTheme="minorHAnsi" w:hAnsi="Times New Roman"/>
          <w:lang w:val="es-ES"/>
        </w:rPr>
      </w:pPr>
      <w:r w:rsidRPr="006F792B">
        <w:rPr>
          <w:rFonts w:ascii="Times New Roman" w:hAnsi="Times New Roman"/>
          <w:lang w:val="es-ES"/>
        </w:rPr>
        <w:t>Mikrokristalinė celiuliozė</w:t>
      </w:r>
    </w:p>
    <w:p w:rsidR="007E028B" w:rsidRPr="00EB27A1" w:rsidRDefault="007E028B" w:rsidP="007E028B">
      <w:pPr>
        <w:spacing w:after="0" w:line="240" w:lineRule="auto"/>
        <w:rPr>
          <w:rFonts w:ascii="Times New Roman" w:eastAsiaTheme="minorHAnsi" w:hAnsi="Times New Roman"/>
          <w:lang w:val="es-ES"/>
        </w:rPr>
      </w:pPr>
      <w:r w:rsidRPr="006F792B">
        <w:rPr>
          <w:rFonts w:ascii="Times New Roman" w:hAnsi="Times New Roman"/>
          <w:lang w:val="es-ES"/>
        </w:rPr>
        <w:t>Natrio citratas</w:t>
      </w:r>
    </w:p>
    <w:p w:rsidR="007E028B" w:rsidRPr="00EB27A1" w:rsidRDefault="007E028B" w:rsidP="007E028B">
      <w:pPr>
        <w:spacing w:after="0" w:line="240" w:lineRule="auto"/>
        <w:rPr>
          <w:rFonts w:ascii="Times New Roman" w:eastAsiaTheme="minorHAnsi" w:hAnsi="Times New Roman"/>
          <w:lang w:val="es-ES"/>
        </w:rPr>
      </w:pPr>
      <w:r w:rsidRPr="006F792B">
        <w:rPr>
          <w:rFonts w:ascii="Times New Roman" w:hAnsi="Times New Roman"/>
          <w:lang w:val="es-ES"/>
        </w:rPr>
        <w:lastRenderedPageBreak/>
        <w:t>Laktozė monohidratas</w:t>
      </w:r>
    </w:p>
    <w:p w:rsidR="007E028B" w:rsidRPr="00EB27A1" w:rsidRDefault="007E028B" w:rsidP="007E028B">
      <w:pPr>
        <w:spacing w:after="0" w:line="240" w:lineRule="auto"/>
        <w:rPr>
          <w:rFonts w:ascii="Times New Roman" w:eastAsiaTheme="minorHAnsi" w:hAnsi="Times New Roman"/>
          <w:lang w:val="es-ES"/>
        </w:rPr>
      </w:pPr>
      <w:r w:rsidRPr="006F792B">
        <w:rPr>
          <w:rFonts w:ascii="Times New Roman" w:hAnsi="Times New Roman"/>
          <w:lang w:val="es-ES"/>
        </w:rPr>
        <w:t>Magnio stearatas</w:t>
      </w:r>
    </w:p>
    <w:p w:rsidR="007E028B" w:rsidRPr="00EB27A1" w:rsidRDefault="007E028B" w:rsidP="007E028B">
      <w:pPr>
        <w:spacing w:after="0" w:line="240" w:lineRule="auto"/>
        <w:rPr>
          <w:rFonts w:ascii="Times New Roman" w:eastAsiaTheme="minorHAnsi" w:hAnsi="Times New Roman"/>
          <w:lang w:val="es-ES"/>
        </w:rPr>
      </w:pPr>
      <w:r w:rsidRPr="006F792B">
        <w:rPr>
          <w:rFonts w:ascii="Times New Roman" w:hAnsi="Times New Roman"/>
          <w:lang w:val="es-ES"/>
        </w:rPr>
        <w:t>Hipromeliozė 2208</w:t>
      </w:r>
    </w:p>
    <w:p w:rsidR="007E028B" w:rsidRPr="006F792B" w:rsidRDefault="007E028B" w:rsidP="007E028B">
      <w:pPr>
        <w:spacing w:after="0" w:line="240" w:lineRule="auto"/>
        <w:rPr>
          <w:rFonts w:ascii="Times New Roman" w:hAnsi="Times New Roman"/>
          <w:lang w:val="es-ES"/>
        </w:rPr>
      </w:pPr>
    </w:p>
    <w:p w:rsidR="007E028B" w:rsidRPr="00EB27A1" w:rsidRDefault="007E028B" w:rsidP="007E028B">
      <w:pPr>
        <w:spacing w:after="0" w:line="240" w:lineRule="auto"/>
        <w:rPr>
          <w:rFonts w:ascii="Times New Roman" w:eastAsiaTheme="minorHAnsi" w:hAnsi="Times New Roman"/>
          <w:b/>
          <w:bCs/>
          <w:lang w:val="es-ES"/>
        </w:rPr>
      </w:pPr>
      <w:r w:rsidRPr="006F792B">
        <w:rPr>
          <w:rFonts w:ascii="Times New Roman" w:hAnsi="Times New Roman"/>
          <w:b/>
          <w:bCs/>
          <w:lang w:val="es-ES"/>
        </w:rPr>
        <w:t>Plėvelė</w:t>
      </w:r>
    </w:p>
    <w:p w:rsidR="007E028B" w:rsidRPr="00EB27A1" w:rsidRDefault="007E028B" w:rsidP="007E028B">
      <w:pPr>
        <w:spacing w:after="0" w:line="240" w:lineRule="auto"/>
        <w:rPr>
          <w:rFonts w:ascii="Times New Roman" w:eastAsiaTheme="minorHAnsi" w:hAnsi="Times New Roman"/>
          <w:lang w:val="es-ES"/>
        </w:rPr>
      </w:pPr>
      <w:r w:rsidRPr="006F792B">
        <w:rPr>
          <w:rFonts w:ascii="Times New Roman" w:hAnsi="Times New Roman"/>
          <w:lang w:val="es-ES"/>
        </w:rPr>
        <w:t>Hipromeliozė 2910</w:t>
      </w:r>
    </w:p>
    <w:p w:rsidR="007E028B" w:rsidRPr="00EB27A1" w:rsidRDefault="007E028B" w:rsidP="007E028B">
      <w:pPr>
        <w:spacing w:after="0" w:line="240" w:lineRule="auto"/>
        <w:rPr>
          <w:rFonts w:ascii="Times New Roman" w:eastAsiaTheme="minorHAnsi" w:hAnsi="Times New Roman"/>
          <w:lang w:val="es-ES"/>
        </w:rPr>
      </w:pPr>
      <w:r w:rsidRPr="006F792B">
        <w:rPr>
          <w:rFonts w:ascii="Times New Roman" w:hAnsi="Times New Roman"/>
          <w:lang w:val="es-ES"/>
        </w:rPr>
        <w:t>Makrogolis 400</w:t>
      </w:r>
    </w:p>
    <w:p w:rsidR="007E028B" w:rsidRPr="00EB27A1" w:rsidRDefault="007E028B" w:rsidP="007E028B">
      <w:pPr>
        <w:spacing w:after="0" w:line="240" w:lineRule="auto"/>
        <w:rPr>
          <w:rFonts w:ascii="Times New Roman" w:eastAsiaTheme="minorHAnsi" w:hAnsi="Times New Roman"/>
          <w:lang w:val="es-ES"/>
        </w:rPr>
      </w:pPr>
      <w:r w:rsidRPr="006F792B">
        <w:rPr>
          <w:rFonts w:ascii="Times New Roman" w:hAnsi="Times New Roman"/>
          <w:lang w:val="es-ES"/>
        </w:rPr>
        <w:t>Titano dioksidas (E171)</w:t>
      </w:r>
    </w:p>
    <w:p w:rsidR="007E028B" w:rsidRPr="00EB27A1" w:rsidRDefault="007E028B" w:rsidP="007E028B">
      <w:pPr>
        <w:spacing w:after="0" w:line="240" w:lineRule="auto"/>
        <w:rPr>
          <w:rFonts w:ascii="Times New Roman" w:eastAsiaTheme="minorHAnsi" w:hAnsi="Times New Roman"/>
          <w:lang w:val="es-ES"/>
        </w:rPr>
      </w:pPr>
      <w:r w:rsidRPr="006F792B">
        <w:rPr>
          <w:rFonts w:ascii="Times New Roman" w:hAnsi="Times New Roman"/>
          <w:lang w:val="es-ES"/>
        </w:rPr>
        <w:t>Geltonasis geležies oksidas (E172) (50 mg, 200 mg ir 300 mg tabletėse)</w:t>
      </w:r>
    </w:p>
    <w:p w:rsidR="007E028B" w:rsidRPr="00EB27A1" w:rsidRDefault="007E028B" w:rsidP="007E028B">
      <w:pPr>
        <w:spacing w:after="0" w:line="240" w:lineRule="auto"/>
        <w:rPr>
          <w:rFonts w:ascii="Times New Roman" w:eastAsiaTheme="minorHAnsi" w:hAnsi="Times New Roman"/>
          <w:lang w:val="es-ES"/>
        </w:rPr>
      </w:pPr>
      <w:r w:rsidRPr="006F792B">
        <w:rPr>
          <w:rFonts w:ascii="Times New Roman" w:hAnsi="Times New Roman"/>
          <w:lang w:val="es-ES"/>
        </w:rPr>
        <w:t>Raudonasis geležies oksidas (E172) (50 mg tabletėse).</w:t>
      </w:r>
    </w:p>
    <w:p w:rsidR="007E028B" w:rsidRPr="006F792B" w:rsidRDefault="007E028B" w:rsidP="007E028B">
      <w:pPr>
        <w:spacing w:after="0" w:line="240" w:lineRule="auto"/>
        <w:rPr>
          <w:rFonts w:ascii="Times New Roman" w:hAnsi="Times New Roman"/>
          <w:lang w:val="es-ES"/>
        </w:rPr>
      </w:pPr>
    </w:p>
    <w:p w:rsidR="007E028B" w:rsidRPr="006F792B" w:rsidRDefault="007E028B" w:rsidP="007E028B">
      <w:pPr>
        <w:tabs>
          <w:tab w:val="left" w:pos="567"/>
        </w:tabs>
        <w:spacing w:after="0" w:line="240" w:lineRule="auto"/>
        <w:rPr>
          <w:rFonts w:ascii="Times New Roman" w:hAnsi="Times New Roman"/>
          <w:b/>
          <w:bCs/>
        </w:rPr>
      </w:pPr>
      <w:bookmarkStart w:id="38" w:name="_Toc129243117"/>
      <w:bookmarkStart w:id="39" w:name="_Toc129243242"/>
      <w:r w:rsidRPr="006F792B">
        <w:rPr>
          <w:rFonts w:ascii="Times New Roman" w:hAnsi="Times New Roman"/>
          <w:b/>
          <w:bCs/>
        </w:rPr>
        <w:t>6.2</w:t>
      </w:r>
      <w:r w:rsidRPr="006F792B">
        <w:rPr>
          <w:rFonts w:ascii="Times New Roman" w:hAnsi="Times New Roman"/>
          <w:b/>
          <w:bCs/>
        </w:rPr>
        <w:tab/>
        <w:t>Nesuderinamumas</w:t>
      </w:r>
      <w:bookmarkEnd w:id="38"/>
      <w:bookmarkEnd w:id="39"/>
    </w:p>
    <w:p w:rsidR="007E028B" w:rsidRPr="006F792B" w:rsidRDefault="007E028B" w:rsidP="007E028B">
      <w:pPr>
        <w:spacing w:after="0" w:line="240" w:lineRule="auto"/>
        <w:rPr>
          <w:rFonts w:ascii="Times New Roman" w:hAnsi="Times New Roman"/>
          <w:lang w:val="es-ES"/>
        </w:rPr>
      </w:pPr>
    </w:p>
    <w:p w:rsidR="007E028B" w:rsidRPr="00EB27A1" w:rsidRDefault="007E028B" w:rsidP="007E028B">
      <w:pPr>
        <w:spacing w:after="0" w:line="240" w:lineRule="auto"/>
        <w:rPr>
          <w:rFonts w:ascii="Times New Roman" w:eastAsiaTheme="minorHAnsi" w:hAnsi="Times New Roman"/>
          <w:lang w:val="es-ES"/>
        </w:rPr>
      </w:pPr>
      <w:r w:rsidRPr="006F792B">
        <w:rPr>
          <w:rFonts w:ascii="Times New Roman" w:hAnsi="Times New Roman"/>
          <w:lang w:val="es-ES"/>
        </w:rPr>
        <w:t>Duomenys nebūtini.</w:t>
      </w:r>
    </w:p>
    <w:p w:rsidR="007E028B" w:rsidRPr="006F792B" w:rsidRDefault="007E028B" w:rsidP="007E028B">
      <w:pPr>
        <w:spacing w:after="0" w:line="240" w:lineRule="auto"/>
        <w:rPr>
          <w:rFonts w:ascii="Times New Roman" w:hAnsi="Times New Roman"/>
          <w:lang w:val="es-ES"/>
        </w:rPr>
      </w:pPr>
    </w:p>
    <w:p w:rsidR="007E028B" w:rsidRPr="006F792B" w:rsidRDefault="007E028B" w:rsidP="007E028B">
      <w:pPr>
        <w:tabs>
          <w:tab w:val="left" w:pos="567"/>
        </w:tabs>
        <w:spacing w:after="0" w:line="240" w:lineRule="auto"/>
        <w:rPr>
          <w:rFonts w:ascii="Times New Roman" w:hAnsi="Times New Roman"/>
          <w:b/>
          <w:bCs/>
        </w:rPr>
      </w:pPr>
      <w:bookmarkStart w:id="40" w:name="_Toc129243118"/>
      <w:bookmarkStart w:id="41" w:name="_Toc129243243"/>
      <w:r w:rsidRPr="006F792B">
        <w:rPr>
          <w:rFonts w:ascii="Times New Roman" w:hAnsi="Times New Roman"/>
          <w:b/>
          <w:bCs/>
        </w:rPr>
        <w:t>6.3</w:t>
      </w:r>
      <w:r w:rsidRPr="006F792B">
        <w:rPr>
          <w:rFonts w:ascii="Times New Roman" w:hAnsi="Times New Roman"/>
          <w:b/>
          <w:bCs/>
        </w:rPr>
        <w:tab/>
        <w:t>Tinkamumo laikas</w:t>
      </w:r>
      <w:bookmarkEnd w:id="40"/>
      <w:bookmarkEnd w:id="41"/>
    </w:p>
    <w:p w:rsidR="007E028B" w:rsidRPr="006F792B" w:rsidRDefault="007E028B" w:rsidP="007E028B">
      <w:pPr>
        <w:spacing w:after="0" w:line="240" w:lineRule="auto"/>
        <w:rPr>
          <w:rFonts w:ascii="Times New Roman" w:hAnsi="Times New Roman"/>
          <w:lang w:val="es-ES"/>
        </w:rPr>
      </w:pPr>
    </w:p>
    <w:p w:rsidR="007E028B" w:rsidRPr="00EB27A1" w:rsidRDefault="007E028B" w:rsidP="007E028B">
      <w:pPr>
        <w:spacing w:after="0" w:line="240" w:lineRule="auto"/>
        <w:rPr>
          <w:rFonts w:ascii="Times New Roman" w:eastAsiaTheme="minorHAnsi" w:hAnsi="Times New Roman"/>
          <w:lang w:val="es-ES"/>
        </w:rPr>
      </w:pPr>
      <w:r w:rsidRPr="006F792B">
        <w:rPr>
          <w:rFonts w:ascii="Times New Roman" w:hAnsi="Times New Roman"/>
          <w:lang w:val="es-ES"/>
        </w:rPr>
        <w:t>3 metai.</w:t>
      </w:r>
    </w:p>
    <w:p w:rsidR="007E028B" w:rsidRPr="006F792B" w:rsidRDefault="007E028B" w:rsidP="007E028B">
      <w:pPr>
        <w:spacing w:after="0" w:line="240" w:lineRule="auto"/>
        <w:rPr>
          <w:rFonts w:ascii="Times New Roman" w:hAnsi="Times New Roman"/>
          <w:lang w:val="es-ES"/>
        </w:rPr>
      </w:pPr>
    </w:p>
    <w:p w:rsidR="007E028B" w:rsidRPr="006F792B" w:rsidRDefault="007E028B" w:rsidP="007E028B">
      <w:pPr>
        <w:tabs>
          <w:tab w:val="left" w:pos="567"/>
        </w:tabs>
        <w:spacing w:after="0" w:line="240" w:lineRule="auto"/>
        <w:rPr>
          <w:rFonts w:ascii="Times New Roman" w:hAnsi="Times New Roman"/>
          <w:b/>
          <w:bCs/>
        </w:rPr>
      </w:pPr>
      <w:bookmarkStart w:id="42" w:name="_Toc129243119"/>
      <w:bookmarkStart w:id="43" w:name="_Toc129243244"/>
      <w:r w:rsidRPr="006F792B">
        <w:rPr>
          <w:rFonts w:ascii="Times New Roman" w:hAnsi="Times New Roman"/>
          <w:b/>
          <w:bCs/>
        </w:rPr>
        <w:t>6.4</w:t>
      </w:r>
      <w:r w:rsidRPr="006F792B">
        <w:rPr>
          <w:rFonts w:ascii="Times New Roman" w:hAnsi="Times New Roman"/>
          <w:b/>
          <w:bCs/>
        </w:rPr>
        <w:tab/>
        <w:t>Specialios laikymo sąlygos</w:t>
      </w:r>
      <w:bookmarkEnd w:id="42"/>
      <w:bookmarkEnd w:id="43"/>
    </w:p>
    <w:p w:rsidR="007E028B" w:rsidRPr="006F792B" w:rsidRDefault="007E028B" w:rsidP="007E028B">
      <w:pPr>
        <w:spacing w:after="0" w:line="240" w:lineRule="auto"/>
        <w:rPr>
          <w:rFonts w:ascii="Times New Roman" w:hAnsi="Times New Roman"/>
          <w:b/>
          <w:i/>
          <w:lang w:val="es-ES"/>
        </w:rPr>
      </w:pPr>
    </w:p>
    <w:p w:rsidR="007E028B" w:rsidRPr="00EB27A1" w:rsidRDefault="007E028B" w:rsidP="007E028B">
      <w:pPr>
        <w:spacing w:after="0" w:line="240" w:lineRule="auto"/>
        <w:rPr>
          <w:rFonts w:ascii="Times New Roman" w:eastAsiaTheme="minorHAnsi" w:hAnsi="Times New Roman"/>
          <w:lang w:val="es-ES"/>
        </w:rPr>
      </w:pPr>
      <w:r w:rsidRPr="006F792B">
        <w:rPr>
          <w:rFonts w:ascii="Times New Roman" w:hAnsi="Times New Roman"/>
          <w:lang w:val="es-ES"/>
        </w:rPr>
        <w:t>Šiam vaistiniam preparatui specialių laikymo sąlygų nereikia.</w:t>
      </w:r>
    </w:p>
    <w:p w:rsidR="007E028B" w:rsidRPr="006F792B" w:rsidRDefault="007E028B" w:rsidP="007E028B">
      <w:pPr>
        <w:spacing w:after="0" w:line="240" w:lineRule="auto"/>
        <w:rPr>
          <w:rFonts w:ascii="Times New Roman" w:hAnsi="Times New Roman"/>
          <w:lang w:val="es-ES"/>
        </w:rPr>
      </w:pPr>
    </w:p>
    <w:p w:rsidR="007E028B" w:rsidRPr="006F792B" w:rsidRDefault="007E028B" w:rsidP="007E028B">
      <w:pPr>
        <w:tabs>
          <w:tab w:val="left" w:pos="567"/>
        </w:tabs>
        <w:spacing w:after="0" w:line="240" w:lineRule="auto"/>
        <w:rPr>
          <w:rFonts w:ascii="Times New Roman" w:hAnsi="Times New Roman"/>
          <w:b/>
          <w:bCs/>
        </w:rPr>
      </w:pPr>
      <w:bookmarkStart w:id="44" w:name="_Toc129243120"/>
      <w:bookmarkStart w:id="45" w:name="_Toc129243245"/>
      <w:r w:rsidRPr="006F792B">
        <w:rPr>
          <w:rFonts w:ascii="Times New Roman" w:hAnsi="Times New Roman"/>
          <w:b/>
          <w:bCs/>
        </w:rPr>
        <w:t>6.5</w:t>
      </w:r>
      <w:r w:rsidRPr="006F792B">
        <w:rPr>
          <w:rFonts w:ascii="Times New Roman" w:hAnsi="Times New Roman"/>
          <w:b/>
          <w:bCs/>
        </w:rPr>
        <w:tab/>
        <w:t>Talpyklės pobūdis ir jos turinys</w:t>
      </w:r>
      <w:bookmarkEnd w:id="44"/>
      <w:bookmarkEnd w:id="45"/>
    </w:p>
    <w:p w:rsidR="007E028B" w:rsidRPr="006F792B" w:rsidRDefault="007E028B" w:rsidP="007E028B">
      <w:pPr>
        <w:spacing w:after="0" w:line="240" w:lineRule="auto"/>
        <w:rPr>
          <w:rFonts w:ascii="Times New Roman" w:hAnsi="Times New Roman"/>
        </w:rPr>
      </w:pPr>
    </w:p>
    <w:p w:rsidR="007E028B" w:rsidRPr="00EB27A1" w:rsidRDefault="007E028B" w:rsidP="007E028B">
      <w:pPr>
        <w:spacing w:after="0" w:line="240" w:lineRule="auto"/>
        <w:rPr>
          <w:rFonts w:ascii="Times New Roman" w:eastAsiaTheme="minorHAnsi" w:hAnsi="Times New Roman"/>
          <w:lang w:val="es-ES"/>
        </w:rPr>
      </w:pPr>
      <w:r w:rsidRPr="006F792B">
        <w:rPr>
          <w:rFonts w:ascii="Times New Roman" w:hAnsi="Times New Roman"/>
          <w:lang w:val="es-ES"/>
        </w:rPr>
        <w:t>Polichlorotrifluoretileno, polivinilchlorido ir aliuminio folijos lizdinės plokštelės.</w:t>
      </w:r>
    </w:p>
    <w:p w:rsidR="007E028B" w:rsidRPr="006F792B" w:rsidRDefault="007E028B" w:rsidP="007E028B">
      <w:pPr>
        <w:spacing w:after="0" w:line="240" w:lineRule="auto"/>
        <w:rPr>
          <w:rFonts w:ascii="Times New Roman" w:hAnsi="Times New Roman"/>
          <w:lang w:val="es-ES"/>
        </w:rPr>
      </w:pPr>
    </w:p>
    <w:tbl>
      <w:tblPr>
        <w:tblW w:w="0" w:type="auto"/>
        <w:tblInd w:w="567" w:type="dxa"/>
        <w:tblBorders>
          <w:top w:val="single" w:sz="6" w:space="0" w:color="auto"/>
          <w:left w:val="single" w:sz="6" w:space="0" w:color="auto"/>
          <w:bottom w:val="single" w:sz="4" w:space="0" w:color="auto"/>
          <w:right w:val="single" w:sz="6" w:space="0" w:color="auto"/>
        </w:tblBorders>
        <w:tblLayout w:type="fixed"/>
        <w:tblLook w:val="0000" w:firstRow="0" w:lastRow="0" w:firstColumn="0" w:lastColumn="0" w:noHBand="0" w:noVBand="0"/>
      </w:tblPr>
      <w:tblGrid>
        <w:gridCol w:w="3571"/>
        <w:gridCol w:w="2066"/>
        <w:gridCol w:w="2612"/>
      </w:tblGrid>
      <w:tr w:rsidR="007E028B" w:rsidRPr="006F792B" w:rsidTr="00D235E7">
        <w:trPr>
          <w:tblHeader/>
        </w:trPr>
        <w:tc>
          <w:tcPr>
            <w:tcW w:w="3571" w:type="dxa"/>
            <w:shd w:val="pct5" w:color="auto" w:fill="auto"/>
          </w:tcPr>
          <w:p w:rsidR="007E028B" w:rsidRPr="006F792B" w:rsidRDefault="007E028B" w:rsidP="00D235E7">
            <w:pPr>
              <w:keepNext/>
              <w:keepLines/>
              <w:tabs>
                <w:tab w:val="left" w:pos="0"/>
                <w:tab w:val="left" w:pos="8496"/>
              </w:tabs>
              <w:suppressAutoHyphens/>
              <w:spacing w:after="0" w:line="240" w:lineRule="auto"/>
              <w:ind w:left="567" w:hanging="567"/>
              <w:rPr>
                <w:rFonts w:ascii="Times New Roman" w:hAnsi="Times New Roman"/>
                <w:i/>
                <w:iCs/>
                <w:lang w:val="en-GB"/>
              </w:rPr>
            </w:pPr>
            <w:r w:rsidRPr="006F792B">
              <w:rPr>
                <w:rFonts w:ascii="Times New Roman" w:hAnsi="Times New Roman"/>
                <w:b/>
                <w:bCs/>
                <w:i/>
                <w:iCs/>
                <w:lang w:val="en-GB"/>
              </w:rPr>
              <w:t>Tabletės stiprumas</w:t>
            </w:r>
          </w:p>
        </w:tc>
        <w:tc>
          <w:tcPr>
            <w:tcW w:w="2066" w:type="dxa"/>
            <w:shd w:val="pct5" w:color="auto" w:fill="auto"/>
          </w:tcPr>
          <w:p w:rsidR="007E028B" w:rsidRPr="00EB27A1" w:rsidRDefault="007E028B" w:rsidP="00D235E7">
            <w:pPr>
              <w:keepNext/>
              <w:keepLines/>
              <w:tabs>
                <w:tab w:val="left" w:pos="0"/>
                <w:tab w:val="left" w:pos="8496"/>
              </w:tabs>
              <w:suppressAutoHyphens/>
              <w:spacing w:after="0" w:line="240" w:lineRule="auto"/>
              <w:ind w:left="567" w:hanging="567"/>
              <w:rPr>
                <w:rFonts w:ascii="Times New Roman" w:eastAsiaTheme="minorHAnsi" w:hAnsi="Times New Roman"/>
                <w:b/>
                <w:bCs/>
                <w:i/>
                <w:iCs/>
                <w:lang w:val="en-GB"/>
              </w:rPr>
            </w:pPr>
            <w:r w:rsidRPr="006F792B">
              <w:rPr>
                <w:rFonts w:ascii="Times New Roman" w:hAnsi="Times New Roman"/>
                <w:b/>
                <w:bCs/>
                <w:i/>
                <w:iCs/>
                <w:lang w:val="en-GB"/>
              </w:rPr>
              <w:t>Dėžutė</w:t>
            </w:r>
          </w:p>
        </w:tc>
        <w:tc>
          <w:tcPr>
            <w:tcW w:w="2612" w:type="dxa"/>
            <w:shd w:val="pct5" w:color="auto" w:fill="auto"/>
          </w:tcPr>
          <w:p w:rsidR="007E028B" w:rsidRPr="00EB27A1" w:rsidRDefault="007E028B" w:rsidP="00D235E7">
            <w:pPr>
              <w:keepNext/>
              <w:keepLines/>
              <w:tabs>
                <w:tab w:val="left" w:pos="0"/>
                <w:tab w:val="left" w:pos="8496"/>
              </w:tabs>
              <w:suppressAutoHyphens/>
              <w:spacing w:after="0" w:line="240" w:lineRule="auto"/>
              <w:ind w:left="567" w:hanging="567"/>
              <w:rPr>
                <w:rFonts w:ascii="Times New Roman" w:eastAsiaTheme="minorHAnsi" w:hAnsi="Times New Roman"/>
                <w:b/>
                <w:bCs/>
                <w:i/>
                <w:iCs/>
                <w:lang w:val="en-GB"/>
              </w:rPr>
            </w:pPr>
            <w:r w:rsidRPr="006F792B">
              <w:rPr>
                <w:rFonts w:ascii="Times New Roman" w:hAnsi="Times New Roman"/>
                <w:b/>
                <w:bCs/>
                <w:i/>
                <w:iCs/>
                <w:lang w:val="en-GB"/>
              </w:rPr>
              <w:t>Lizdinė plokštelė</w:t>
            </w:r>
          </w:p>
        </w:tc>
      </w:tr>
      <w:tr w:rsidR="007E028B" w:rsidRPr="006F792B" w:rsidTr="00D235E7">
        <w:tc>
          <w:tcPr>
            <w:tcW w:w="3571" w:type="dxa"/>
          </w:tcPr>
          <w:p w:rsidR="007E028B" w:rsidRPr="006F792B" w:rsidRDefault="007E028B" w:rsidP="00D235E7">
            <w:pPr>
              <w:keepNext/>
              <w:keepLines/>
              <w:tabs>
                <w:tab w:val="left" w:pos="0"/>
                <w:tab w:val="left" w:pos="8496"/>
              </w:tabs>
              <w:suppressAutoHyphens/>
              <w:spacing w:after="0" w:line="240" w:lineRule="auto"/>
              <w:rPr>
                <w:rFonts w:ascii="Times New Roman" w:hAnsi="Times New Roman"/>
                <w:i/>
                <w:iCs/>
                <w:lang w:val="en-GB"/>
              </w:rPr>
            </w:pPr>
            <w:r w:rsidRPr="006F792B">
              <w:rPr>
                <w:rFonts w:ascii="Times New Roman" w:hAnsi="Times New Roman"/>
                <w:b/>
                <w:bCs/>
                <w:i/>
                <w:iCs/>
                <w:lang w:val="en-GB"/>
              </w:rPr>
              <w:t>150 mg tabletės</w:t>
            </w:r>
          </w:p>
        </w:tc>
        <w:tc>
          <w:tcPr>
            <w:tcW w:w="2066" w:type="dxa"/>
          </w:tcPr>
          <w:p w:rsidR="007E028B" w:rsidRPr="006F792B" w:rsidRDefault="007E028B" w:rsidP="00D235E7">
            <w:pPr>
              <w:keepNext/>
              <w:keepLines/>
              <w:tabs>
                <w:tab w:val="left" w:pos="0"/>
                <w:tab w:val="left" w:pos="8496"/>
              </w:tabs>
              <w:suppressAutoHyphens/>
              <w:spacing w:after="0" w:line="240" w:lineRule="auto"/>
              <w:ind w:left="567" w:hanging="567"/>
              <w:rPr>
                <w:rFonts w:ascii="Times New Roman" w:hAnsi="Times New Roman"/>
                <w:i/>
                <w:iCs/>
                <w:lang w:val="en-GB"/>
              </w:rPr>
            </w:pPr>
            <w:r w:rsidRPr="006F792B">
              <w:rPr>
                <w:rFonts w:ascii="Times New Roman" w:hAnsi="Times New Roman"/>
                <w:i/>
                <w:iCs/>
                <w:lang w:val="en-GB"/>
              </w:rPr>
              <w:t>10 tablečių</w:t>
            </w:r>
          </w:p>
        </w:tc>
        <w:tc>
          <w:tcPr>
            <w:tcW w:w="2612" w:type="dxa"/>
          </w:tcPr>
          <w:p w:rsidR="007E028B" w:rsidRPr="00EB27A1" w:rsidRDefault="007E028B" w:rsidP="00D235E7">
            <w:pPr>
              <w:keepNext/>
              <w:keepLines/>
              <w:tabs>
                <w:tab w:val="left" w:pos="0"/>
                <w:tab w:val="left" w:pos="8496"/>
              </w:tabs>
              <w:suppressAutoHyphens/>
              <w:spacing w:after="0" w:line="240" w:lineRule="auto"/>
              <w:ind w:left="34" w:hanging="34"/>
              <w:rPr>
                <w:rFonts w:ascii="Times New Roman" w:eastAsiaTheme="minorHAnsi" w:hAnsi="Times New Roman"/>
                <w:i/>
                <w:iCs/>
              </w:rPr>
            </w:pPr>
            <w:r w:rsidRPr="006F792B">
              <w:rPr>
                <w:rFonts w:ascii="Times New Roman" w:hAnsi="Times New Roman"/>
                <w:i/>
                <w:iCs/>
                <w:lang w:val="en-GB"/>
              </w:rPr>
              <w:t>1 lizdinėje plokšelėje yra 10 tablečių</w:t>
            </w:r>
          </w:p>
        </w:tc>
      </w:tr>
      <w:tr w:rsidR="007E028B" w:rsidRPr="006F792B" w:rsidTr="00D235E7">
        <w:tc>
          <w:tcPr>
            <w:tcW w:w="3571" w:type="dxa"/>
          </w:tcPr>
          <w:p w:rsidR="007E028B" w:rsidRPr="006F792B" w:rsidRDefault="007E028B" w:rsidP="00D235E7">
            <w:pPr>
              <w:keepNext/>
              <w:keepLines/>
              <w:tabs>
                <w:tab w:val="left" w:pos="0"/>
                <w:tab w:val="left" w:pos="8496"/>
              </w:tabs>
              <w:suppressAutoHyphens/>
              <w:spacing w:after="0" w:line="240" w:lineRule="auto"/>
              <w:rPr>
                <w:rFonts w:ascii="Times New Roman" w:hAnsi="Times New Roman"/>
                <w:i/>
                <w:iCs/>
                <w:lang w:val="en-GB"/>
              </w:rPr>
            </w:pPr>
            <w:r w:rsidRPr="006F792B">
              <w:rPr>
                <w:rFonts w:ascii="Times New Roman" w:hAnsi="Times New Roman"/>
                <w:b/>
                <w:bCs/>
                <w:i/>
                <w:iCs/>
                <w:lang w:val="en-GB"/>
              </w:rPr>
              <w:t>50 mg, 150 mg 200 mg, 300 mg ir 400 mg tabletės</w:t>
            </w:r>
          </w:p>
        </w:tc>
        <w:tc>
          <w:tcPr>
            <w:tcW w:w="2066" w:type="dxa"/>
          </w:tcPr>
          <w:p w:rsidR="007E028B" w:rsidRPr="00EB27A1" w:rsidRDefault="007E028B" w:rsidP="00D235E7">
            <w:pPr>
              <w:keepNext/>
              <w:keepLines/>
              <w:tabs>
                <w:tab w:val="left" w:pos="0"/>
                <w:tab w:val="left" w:pos="8496"/>
              </w:tabs>
              <w:suppressAutoHyphens/>
              <w:spacing w:after="0" w:line="240" w:lineRule="auto"/>
              <w:ind w:left="567" w:hanging="567"/>
              <w:rPr>
                <w:rFonts w:ascii="Times New Roman" w:eastAsiaTheme="minorHAnsi" w:hAnsi="Times New Roman"/>
                <w:i/>
                <w:iCs/>
                <w:lang w:val="en-GB"/>
              </w:rPr>
            </w:pPr>
            <w:r w:rsidRPr="006F792B">
              <w:rPr>
                <w:rFonts w:ascii="Times New Roman" w:hAnsi="Times New Roman"/>
                <w:i/>
                <w:iCs/>
                <w:lang w:val="en-GB"/>
              </w:rPr>
              <w:t>60 tablečių</w:t>
            </w:r>
          </w:p>
        </w:tc>
        <w:tc>
          <w:tcPr>
            <w:tcW w:w="2612" w:type="dxa"/>
          </w:tcPr>
          <w:p w:rsidR="007E028B" w:rsidRPr="00EB27A1" w:rsidRDefault="007E028B" w:rsidP="00D235E7">
            <w:pPr>
              <w:keepNext/>
              <w:keepLines/>
              <w:tabs>
                <w:tab w:val="left" w:pos="0"/>
                <w:tab w:val="left" w:pos="8496"/>
              </w:tabs>
              <w:suppressAutoHyphens/>
              <w:spacing w:after="0" w:line="240" w:lineRule="auto"/>
              <w:ind w:left="34" w:hanging="34"/>
              <w:rPr>
                <w:rFonts w:ascii="Times New Roman" w:eastAsiaTheme="minorHAnsi" w:hAnsi="Times New Roman"/>
                <w:i/>
                <w:iCs/>
                <w:lang w:val="en-GB"/>
              </w:rPr>
            </w:pPr>
            <w:r w:rsidRPr="006F792B">
              <w:rPr>
                <w:rFonts w:ascii="Times New Roman" w:hAnsi="Times New Roman"/>
                <w:i/>
                <w:iCs/>
                <w:lang w:val="en-GB"/>
              </w:rPr>
              <w:t>6 lizdinės plokštelės po 10 tablečių</w:t>
            </w:r>
          </w:p>
        </w:tc>
      </w:tr>
    </w:tbl>
    <w:p w:rsidR="007E028B" w:rsidRPr="006F792B" w:rsidRDefault="007E028B" w:rsidP="007E028B">
      <w:pPr>
        <w:spacing w:after="0" w:line="240" w:lineRule="auto"/>
        <w:rPr>
          <w:rFonts w:ascii="Times New Roman" w:hAnsi="Times New Roman"/>
          <w:lang w:val="en-GB"/>
        </w:rPr>
      </w:pPr>
    </w:p>
    <w:p w:rsidR="007E028B" w:rsidRPr="006F792B" w:rsidRDefault="007E028B" w:rsidP="007E028B">
      <w:pPr>
        <w:spacing w:after="0" w:line="240" w:lineRule="auto"/>
        <w:rPr>
          <w:rFonts w:ascii="Times New Roman" w:hAnsi="Times New Roman"/>
          <w:lang w:val="en-GB"/>
        </w:rPr>
      </w:pPr>
    </w:p>
    <w:p w:rsidR="007E028B" w:rsidRPr="00EB27A1" w:rsidRDefault="007E028B" w:rsidP="007E028B">
      <w:pPr>
        <w:spacing w:after="0" w:line="240" w:lineRule="auto"/>
        <w:rPr>
          <w:rFonts w:ascii="Times New Roman" w:eastAsiaTheme="minorHAnsi" w:hAnsi="Times New Roman"/>
          <w:lang w:val="en-GB"/>
        </w:rPr>
      </w:pPr>
      <w:r w:rsidRPr="006F792B">
        <w:rPr>
          <w:rFonts w:ascii="Times New Roman" w:hAnsi="Times New Roman"/>
          <w:lang w:val="en-GB"/>
        </w:rPr>
        <w:t>Gali būti tiekiamos ne visų dydžių pakuotės.</w:t>
      </w:r>
    </w:p>
    <w:p w:rsidR="007E028B" w:rsidRPr="006F792B" w:rsidRDefault="007E028B" w:rsidP="007E028B">
      <w:pPr>
        <w:spacing w:after="0" w:line="240" w:lineRule="auto"/>
        <w:rPr>
          <w:rFonts w:ascii="Times New Roman" w:hAnsi="Times New Roman"/>
          <w:lang w:val="en-GB"/>
        </w:rPr>
      </w:pPr>
    </w:p>
    <w:p w:rsidR="007E028B" w:rsidRPr="006F792B" w:rsidRDefault="007E028B" w:rsidP="007E028B">
      <w:pPr>
        <w:tabs>
          <w:tab w:val="left" w:pos="567"/>
        </w:tabs>
        <w:spacing w:after="0" w:line="240" w:lineRule="auto"/>
        <w:rPr>
          <w:rFonts w:ascii="Times New Roman" w:hAnsi="Times New Roman"/>
          <w:b/>
          <w:bCs/>
        </w:rPr>
      </w:pPr>
      <w:bookmarkStart w:id="46" w:name="_Toc129243121"/>
      <w:bookmarkStart w:id="47" w:name="_Toc129243246"/>
      <w:r w:rsidRPr="006F792B">
        <w:rPr>
          <w:rFonts w:ascii="Times New Roman" w:hAnsi="Times New Roman"/>
          <w:b/>
          <w:bCs/>
        </w:rPr>
        <w:t>6.6</w:t>
      </w:r>
      <w:r w:rsidRPr="006F792B">
        <w:rPr>
          <w:rFonts w:ascii="Times New Roman" w:hAnsi="Times New Roman"/>
          <w:b/>
          <w:bCs/>
        </w:rPr>
        <w:tab/>
        <w:t>Specialūs reikalavimai atliekoms tvarkyti</w:t>
      </w:r>
      <w:bookmarkEnd w:id="46"/>
      <w:bookmarkEnd w:id="47"/>
    </w:p>
    <w:p w:rsidR="007E028B" w:rsidRPr="006F792B" w:rsidRDefault="007E028B" w:rsidP="007E028B">
      <w:pPr>
        <w:spacing w:after="0" w:line="240" w:lineRule="auto"/>
        <w:rPr>
          <w:rFonts w:ascii="Times New Roman" w:hAnsi="Times New Roman"/>
          <w:lang w:val="en-GB"/>
        </w:rPr>
      </w:pPr>
    </w:p>
    <w:p w:rsidR="007E028B" w:rsidRPr="00EB27A1" w:rsidRDefault="007E028B" w:rsidP="007E028B">
      <w:pPr>
        <w:spacing w:after="0" w:line="240" w:lineRule="auto"/>
        <w:rPr>
          <w:rFonts w:ascii="Times New Roman" w:eastAsiaTheme="minorHAnsi" w:hAnsi="Times New Roman"/>
          <w:lang w:val="en-GB"/>
        </w:rPr>
      </w:pPr>
      <w:r w:rsidRPr="006F792B">
        <w:rPr>
          <w:rFonts w:ascii="Times New Roman" w:hAnsi="Times New Roman"/>
          <w:lang w:val="en-GB"/>
        </w:rPr>
        <w:t>Specialių reikalavimų nėra.</w:t>
      </w:r>
    </w:p>
    <w:p w:rsidR="007E028B" w:rsidRPr="006F792B" w:rsidRDefault="007E028B" w:rsidP="007E028B">
      <w:pPr>
        <w:spacing w:after="0" w:line="240" w:lineRule="auto"/>
        <w:rPr>
          <w:rFonts w:ascii="Times New Roman" w:hAnsi="Times New Roman"/>
          <w:lang w:val="en-GB"/>
        </w:rPr>
      </w:pPr>
    </w:p>
    <w:p w:rsidR="007E028B" w:rsidRPr="006F792B" w:rsidRDefault="007E028B" w:rsidP="007E028B">
      <w:pPr>
        <w:spacing w:after="0" w:line="240" w:lineRule="auto"/>
        <w:rPr>
          <w:rFonts w:ascii="Times New Roman" w:hAnsi="Times New Roman"/>
          <w:lang w:val="en-GB"/>
        </w:rPr>
      </w:pPr>
    </w:p>
    <w:p w:rsidR="007E028B" w:rsidRPr="006F792B" w:rsidRDefault="007E028B" w:rsidP="007E028B">
      <w:pPr>
        <w:tabs>
          <w:tab w:val="left" w:pos="567"/>
        </w:tabs>
        <w:spacing w:after="0" w:line="240" w:lineRule="auto"/>
        <w:rPr>
          <w:rFonts w:ascii="Times New Roman" w:hAnsi="Times New Roman"/>
          <w:b/>
          <w:bCs/>
        </w:rPr>
      </w:pPr>
      <w:bookmarkStart w:id="48" w:name="_Toc129243122"/>
      <w:bookmarkStart w:id="49" w:name="_Toc129243247"/>
      <w:r w:rsidRPr="006F792B">
        <w:rPr>
          <w:rFonts w:ascii="Times New Roman" w:hAnsi="Times New Roman"/>
          <w:b/>
          <w:bCs/>
        </w:rPr>
        <w:t>7.</w:t>
      </w:r>
      <w:r w:rsidRPr="006F792B">
        <w:rPr>
          <w:rFonts w:ascii="Times New Roman" w:hAnsi="Times New Roman"/>
          <w:b/>
          <w:bCs/>
        </w:rPr>
        <w:tab/>
      </w:r>
      <w:bookmarkEnd w:id="48"/>
      <w:bookmarkEnd w:id="49"/>
      <w:r w:rsidRPr="001D673C">
        <w:rPr>
          <w:rFonts w:ascii="Times New Roman" w:hAnsi="Times New Roman"/>
          <w:b/>
        </w:rPr>
        <w:t>REGISTRUOTOJAS</w:t>
      </w:r>
    </w:p>
    <w:p w:rsidR="007E028B" w:rsidRPr="006F792B" w:rsidRDefault="007E028B" w:rsidP="007E028B">
      <w:pPr>
        <w:spacing w:after="0" w:line="240" w:lineRule="auto"/>
        <w:rPr>
          <w:rFonts w:ascii="Times New Roman" w:hAnsi="Times New Roman"/>
          <w:lang w:val="en-GB"/>
        </w:rPr>
      </w:pPr>
    </w:p>
    <w:p w:rsidR="007E028B" w:rsidRPr="00EB27A1" w:rsidRDefault="007E028B" w:rsidP="007E028B">
      <w:pPr>
        <w:autoSpaceDE w:val="0"/>
        <w:autoSpaceDN w:val="0"/>
        <w:adjustRightInd w:val="0"/>
        <w:spacing w:after="0" w:line="240" w:lineRule="auto"/>
        <w:rPr>
          <w:rFonts w:ascii="Times New Roman" w:eastAsiaTheme="minorHAnsi" w:hAnsi="Times New Roman"/>
        </w:rPr>
      </w:pPr>
      <w:r w:rsidRPr="00EB27A1">
        <w:rPr>
          <w:rFonts w:ascii="Times New Roman" w:hAnsi="Times New Roman"/>
        </w:rPr>
        <w:t>AstraZeneca UK Limited</w:t>
      </w:r>
    </w:p>
    <w:p w:rsidR="007E028B" w:rsidRPr="00EB27A1" w:rsidRDefault="007E028B" w:rsidP="007E028B">
      <w:pPr>
        <w:autoSpaceDE w:val="0"/>
        <w:autoSpaceDN w:val="0"/>
        <w:adjustRightInd w:val="0"/>
        <w:spacing w:after="0" w:line="240" w:lineRule="auto"/>
        <w:rPr>
          <w:rFonts w:ascii="Times New Roman" w:eastAsia="TimesNewRoman" w:hAnsi="Times New Roman"/>
          <w:bCs/>
          <w:lang w:eastAsia="lt-LT"/>
        </w:rPr>
      </w:pPr>
      <w:r w:rsidRPr="00EB27A1">
        <w:rPr>
          <w:rFonts w:ascii="Times New Roman" w:eastAsia="TimesNewRoman" w:hAnsi="Times New Roman"/>
          <w:bCs/>
          <w:lang w:eastAsia="lt-LT"/>
        </w:rPr>
        <w:t>Silk Road Business Park</w:t>
      </w:r>
    </w:p>
    <w:p w:rsidR="007E028B" w:rsidRPr="00EB27A1" w:rsidRDefault="007E028B" w:rsidP="007E028B">
      <w:pPr>
        <w:autoSpaceDE w:val="0"/>
        <w:autoSpaceDN w:val="0"/>
        <w:adjustRightInd w:val="0"/>
        <w:spacing w:after="0" w:line="240" w:lineRule="auto"/>
        <w:rPr>
          <w:rFonts w:ascii="Times New Roman" w:eastAsia="TimesNewRoman" w:hAnsi="Times New Roman"/>
          <w:bCs/>
          <w:lang w:eastAsia="lt-LT"/>
        </w:rPr>
      </w:pPr>
      <w:r w:rsidRPr="00EB27A1">
        <w:rPr>
          <w:rFonts w:ascii="Times New Roman" w:eastAsia="TimesNewRoman" w:hAnsi="Times New Roman"/>
          <w:bCs/>
          <w:lang w:eastAsia="lt-LT"/>
        </w:rPr>
        <w:t>Charter Way</w:t>
      </w:r>
    </w:p>
    <w:p w:rsidR="007E028B" w:rsidRPr="00EB27A1" w:rsidRDefault="007E028B" w:rsidP="007E028B">
      <w:pPr>
        <w:autoSpaceDE w:val="0"/>
        <w:autoSpaceDN w:val="0"/>
        <w:adjustRightInd w:val="0"/>
        <w:spacing w:after="0" w:line="240" w:lineRule="auto"/>
        <w:rPr>
          <w:rFonts w:ascii="Times New Roman" w:eastAsia="TimesNewRoman" w:hAnsi="Times New Roman"/>
          <w:bCs/>
          <w:lang w:eastAsia="lt-LT"/>
        </w:rPr>
      </w:pPr>
      <w:r w:rsidRPr="00EB27A1">
        <w:rPr>
          <w:rFonts w:ascii="Times New Roman" w:eastAsia="TimesNewRoman" w:hAnsi="Times New Roman"/>
          <w:bCs/>
          <w:lang w:eastAsia="lt-LT"/>
        </w:rPr>
        <w:t>Macclesfield</w:t>
      </w:r>
    </w:p>
    <w:p w:rsidR="007E028B" w:rsidRPr="00EB27A1" w:rsidRDefault="007E028B" w:rsidP="007E028B">
      <w:pPr>
        <w:autoSpaceDE w:val="0"/>
        <w:autoSpaceDN w:val="0"/>
        <w:adjustRightInd w:val="0"/>
        <w:spacing w:after="0" w:line="240" w:lineRule="auto"/>
        <w:rPr>
          <w:rFonts w:ascii="Times New Roman" w:eastAsia="TimesNewRoman" w:hAnsi="Times New Roman"/>
          <w:bCs/>
          <w:lang w:eastAsia="lt-LT"/>
        </w:rPr>
      </w:pPr>
      <w:r w:rsidRPr="00EB27A1">
        <w:rPr>
          <w:rFonts w:ascii="Times New Roman" w:eastAsia="TimesNewRoman" w:hAnsi="Times New Roman"/>
          <w:bCs/>
          <w:lang w:eastAsia="lt-LT"/>
        </w:rPr>
        <w:t>Cheshire</w:t>
      </w:r>
    </w:p>
    <w:p w:rsidR="007E028B" w:rsidRPr="00EB27A1" w:rsidRDefault="007E028B" w:rsidP="007E028B">
      <w:pPr>
        <w:autoSpaceDE w:val="0"/>
        <w:autoSpaceDN w:val="0"/>
        <w:adjustRightInd w:val="0"/>
        <w:spacing w:after="0" w:line="240" w:lineRule="auto"/>
        <w:rPr>
          <w:rFonts w:ascii="Times New Roman" w:eastAsia="TimesNewRoman" w:hAnsi="Times New Roman"/>
          <w:bCs/>
          <w:lang w:eastAsia="lt-LT"/>
        </w:rPr>
      </w:pPr>
      <w:r w:rsidRPr="00EB27A1">
        <w:rPr>
          <w:rFonts w:ascii="Times New Roman" w:eastAsia="TimesNewRoman" w:hAnsi="Times New Roman"/>
          <w:bCs/>
          <w:lang w:eastAsia="lt-LT"/>
        </w:rPr>
        <w:t>SK10 2NA</w:t>
      </w:r>
    </w:p>
    <w:p w:rsidR="007E028B" w:rsidRPr="00EB27A1" w:rsidRDefault="007E028B" w:rsidP="007E028B">
      <w:pPr>
        <w:spacing w:after="0" w:line="240" w:lineRule="auto"/>
        <w:rPr>
          <w:rFonts w:ascii="Times New Roman" w:eastAsiaTheme="minorHAnsi" w:hAnsi="Times New Roman"/>
          <w:lang w:val="en-GB"/>
        </w:rPr>
      </w:pPr>
      <w:r w:rsidRPr="00EB27A1">
        <w:rPr>
          <w:rFonts w:ascii="Times New Roman" w:hAnsi="Times New Roman"/>
        </w:rPr>
        <w:t>Jungtinė Karalystė</w:t>
      </w:r>
    </w:p>
    <w:p w:rsidR="007E028B" w:rsidRPr="00EB27A1" w:rsidRDefault="007E028B" w:rsidP="007E028B">
      <w:pPr>
        <w:spacing w:after="0" w:line="240" w:lineRule="auto"/>
        <w:rPr>
          <w:rFonts w:ascii="Times New Roman" w:hAnsi="Times New Roman"/>
          <w:lang w:val="en-GB"/>
        </w:rPr>
      </w:pPr>
    </w:p>
    <w:p w:rsidR="007E028B" w:rsidRPr="006F792B" w:rsidRDefault="007E028B" w:rsidP="007E028B">
      <w:pPr>
        <w:spacing w:after="0" w:line="240" w:lineRule="auto"/>
        <w:rPr>
          <w:rFonts w:ascii="Times New Roman" w:hAnsi="Times New Roman"/>
          <w:lang w:val="en-GB"/>
        </w:rPr>
      </w:pPr>
    </w:p>
    <w:p w:rsidR="007E028B" w:rsidRPr="006F792B" w:rsidRDefault="007E028B" w:rsidP="007E028B">
      <w:pPr>
        <w:tabs>
          <w:tab w:val="left" w:pos="567"/>
        </w:tabs>
        <w:spacing w:after="0" w:line="240" w:lineRule="auto"/>
        <w:rPr>
          <w:rFonts w:ascii="Times New Roman" w:hAnsi="Times New Roman"/>
          <w:b/>
          <w:bCs/>
        </w:rPr>
      </w:pPr>
      <w:bookmarkStart w:id="50" w:name="_Toc129243123"/>
      <w:bookmarkStart w:id="51" w:name="_Toc129243248"/>
      <w:r w:rsidRPr="006F792B">
        <w:rPr>
          <w:rFonts w:ascii="Times New Roman" w:hAnsi="Times New Roman"/>
          <w:b/>
          <w:bCs/>
        </w:rPr>
        <w:t>8.</w:t>
      </w:r>
      <w:r w:rsidRPr="006F792B">
        <w:rPr>
          <w:rFonts w:ascii="Times New Roman" w:hAnsi="Times New Roman"/>
          <w:b/>
          <w:bCs/>
        </w:rPr>
        <w:tab/>
      </w:r>
      <w:bookmarkEnd w:id="50"/>
      <w:bookmarkEnd w:id="51"/>
      <w:r w:rsidRPr="001D673C">
        <w:rPr>
          <w:rFonts w:ascii="Times New Roman" w:hAnsi="Times New Roman"/>
          <w:b/>
        </w:rPr>
        <w:t xml:space="preserve">REGISTRACIJOS </w:t>
      </w:r>
      <w:r w:rsidRPr="006F792B">
        <w:rPr>
          <w:rFonts w:ascii="Times New Roman" w:hAnsi="Times New Roman"/>
          <w:b/>
          <w:noProof/>
        </w:rPr>
        <w:t>PAŽYMĖJIMO</w:t>
      </w:r>
      <w:r w:rsidRPr="001D673C">
        <w:rPr>
          <w:rFonts w:ascii="Times New Roman" w:hAnsi="Times New Roman"/>
          <w:b/>
        </w:rPr>
        <w:t xml:space="preserve"> NUMERIS (-IAI)</w:t>
      </w:r>
    </w:p>
    <w:p w:rsidR="007E028B" w:rsidRPr="006F792B" w:rsidRDefault="007E028B" w:rsidP="007E028B">
      <w:pPr>
        <w:spacing w:after="0" w:line="240" w:lineRule="auto"/>
        <w:rPr>
          <w:rFonts w:ascii="Times New Roman" w:hAnsi="Times New Roman"/>
          <w:highlight w:val="lightGray"/>
        </w:rPr>
      </w:pPr>
    </w:p>
    <w:p w:rsidR="007E028B" w:rsidRPr="001D673C" w:rsidRDefault="007E028B" w:rsidP="007E028B">
      <w:pPr>
        <w:spacing w:after="0" w:line="240" w:lineRule="auto"/>
        <w:rPr>
          <w:rFonts w:ascii="Times New Roman" w:eastAsia="Times New Roman" w:hAnsi="Times New Roman"/>
          <w:lang w:eastAsia="lt-LT" w:bidi="lo-LA"/>
        </w:rPr>
      </w:pPr>
      <w:r w:rsidRPr="001D673C">
        <w:rPr>
          <w:rFonts w:ascii="Times New Roman" w:eastAsia="Times New Roman" w:hAnsi="Times New Roman"/>
          <w:lang w:eastAsia="lt-LT" w:bidi="lo-LA"/>
        </w:rPr>
        <w:t>Seroquel XR 50 mg – LT/1/08/0964/001</w:t>
      </w:r>
    </w:p>
    <w:p w:rsidR="007E028B" w:rsidRPr="00EB27A1" w:rsidRDefault="007E028B" w:rsidP="007E028B">
      <w:pPr>
        <w:spacing w:after="0" w:line="240" w:lineRule="auto"/>
        <w:rPr>
          <w:rFonts w:ascii="Times New Roman" w:eastAsia="Times New Roman" w:hAnsi="Times New Roman"/>
          <w:lang w:eastAsia="lt-LT" w:bidi="lo-LA"/>
        </w:rPr>
      </w:pPr>
      <w:r w:rsidRPr="001D673C">
        <w:rPr>
          <w:rFonts w:ascii="Times New Roman" w:eastAsia="Times New Roman" w:hAnsi="Times New Roman"/>
          <w:lang w:eastAsia="lt-LT" w:bidi="lo-LA"/>
        </w:rPr>
        <w:t>Seroquel XR 200 mg – LT/1/08/0964/002</w:t>
      </w:r>
    </w:p>
    <w:p w:rsidR="007E028B" w:rsidRPr="00EB27A1" w:rsidRDefault="007E028B" w:rsidP="007E028B">
      <w:pPr>
        <w:spacing w:after="0" w:line="240" w:lineRule="auto"/>
        <w:rPr>
          <w:rFonts w:ascii="Times New Roman" w:eastAsia="Times New Roman" w:hAnsi="Times New Roman"/>
          <w:lang w:eastAsia="lt-LT" w:bidi="lo-LA"/>
        </w:rPr>
      </w:pPr>
      <w:r w:rsidRPr="00EB27A1">
        <w:rPr>
          <w:rFonts w:ascii="Times New Roman" w:eastAsia="Times New Roman" w:hAnsi="Times New Roman"/>
          <w:lang w:eastAsia="lt-LT" w:bidi="lo-LA"/>
        </w:rPr>
        <w:t>Seroquel XR 300 mg – LT/1/08/0964/003</w:t>
      </w:r>
    </w:p>
    <w:p w:rsidR="007E028B" w:rsidRPr="00EB27A1" w:rsidRDefault="007E028B" w:rsidP="007E028B">
      <w:pPr>
        <w:spacing w:after="0" w:line="240" w:lineRule="auto"/>
        <w:rPr>
          <w:rFonts w:ascii="Times New Roman" w:eastAsia="Times New Roman" w:hAnsi="Times New Roman"/>
          <w:lang w:eastAsia="lt-LT" w:bidi="lo-LA"/>
        </w:rPr>
      </w:pPr>
      <w:r w:rsidRPr="00EB27A1">
        <w:rPr>
          <w:rFonts w:ascii="Times New Roman" w:eastAsia="Times New Roman" w:hAnsi="Times New Roman"/>
          <w:lang w:eastAsia="lt-LT" w:bidi="lo-LA"/>
        </w:rPr>
        <w:t>Seroquel XR 400 mg – LT/1/08/0964/004</w:t>
      </w:r>
    </w:p>
    <w:p w:rsidR="007E028B" w:rsidRPr="00EB27A1" w:rsidRDefault="007E028B" w:rsidP="007E028B">
      <w:pPr>
        <w:spacing w:after="0" w:line="240" w:lineRule="auto"/>
        <w:rPr>
          <w:rFonts w:ascii="Times New Roman" w:eastAsia="Times New Roman" w:hAnsi="Times New Roman"/>
          <w:lang w:eastAsia="lt-LT" w:bidi="lo-LA"/>
        </w:rPr>
      </w:pPr>
      <w:r w:rsidRPr="00EB27A1">
        <w:rPr>
          <w:rFonts w:ascii="Times New Roman" w:eastAsia="Times New Roman" w:hAnsi="Times New Roman"/>
          <w:lang w:eastAsia="lt-LT" w:bidi="lo-LA"/>
        </w:rPr>
        <w:t>Seroquel XR 150 mg:</w:t>
      </w:r>
    </w:p>
    <w:p w:rsidR="007E028B" w:rsidRPr="00EB27A1" w:rsidRDefault="007E028B" w:rsidP="007E028B">
      <w:pPr>
        <w:spacing w:after="0" w:line="240" w:lineRule="auto"/>
        <w:rPr>
          <w:rFonts w:ascii="Times New Roman" w:eastAsia="Times New Roman" w:hAnsi="Times New Roman"/>
          <w:lang w:eastAsia="lt-LT" w:bidi="lo-LA"/>
        </w:rPr>
      </w:pPr>
      <w:r w:rsidRPr="00EB27A1">
        <w:rPr>
          <w:rFonts w:ascii="Times New Roman" w:eastAsia="Times New Roman" w:hAnsi="Times New Roman"/>
          <w:lang w:eastAsia="lt-LT" w:bidi="lo-LA"/>
        </w:rPr>
        <w:t>N10 – LT/1/08/0964/005</w:t>
      </w:r>
    </w:p>
    <w:p w:rsidR="007E028B" w:rsidRPr="00EB27A1" w:rsidRDefault="007E028B" w:rsidP="007E028B">
      <w:pPr>
        <w:spacing w:after="0" w:line="240" w:lineRule="auto"/>
        <w:rPr>
          <w:rFonts w:ascii="Times New Roman" w:eastAsiaTheme="minorHAnsi" w:hAnsi="Times New Roman"/>
          <w:lang w:val="es-ES"/>
        </w:rPr>
      </w:pPr>
      <w:r w:rsidRPr="006F792B">
        <w:rPr>
          <w:rFonts w:ascii="Times New Roman" w:hAnsi="Times New Roman"/>
          <w:lang w:val="es-ES"/>
        </w:rPr>
        <w:t>N60 – LT/1/08/0964/006</w:t>
      </w:r>
    </w:p>
    <w:p w:rsidR="007E028B" w:rsidRPr="006F792B" w:rsidRDefault="007E028B" w:rsidP="007E028B">
      <w:pPr>
        <w:spacing w:after="0" w:line="240" w:lineRule="auto"/>
        <w:rPr>
          <w:rFonts w:ascii="Times New Roman" w:hAnsi="Times New Roman"/>
          <w:lang w:val="es-ES"/>
        </w:rPr>
      </w:pPr>
    </w:p>
    <w:p w:rsidR="007E028B" w:rsidRPr="006F792B" w:rsidRDefault="007E028B" w:rsidP="007E028B">
      <w:pPr>
        <w:spacing w:after="0" w:line="240" w:lineRule="auto"/>
        <w:rPr>
          <w:rFonts w:ascii="Times New Roman" w:hAnsi="Times New Roman"/>
          <w:lang w:val="es-ES"/>
        </w:rPr>
      </w:pPr>
    </w:p>
    <w:p w:rsidR="007E028B" w:rsidRPr="006F792B" w:rsidRDefault="007E028B" w:rsidP="007E028B">
      <w:pPr>
        <w:tabs>
          <w:tab w:val="left" w:pos="567"/>
        </w:tabs>
        <w:spacing w:after="0" w:line="240" w:lineRule="auto"/>
        <w:rPr>
          <w:rFonts w:ascii="Times New Roman" w:hAnsi="Times New Roman"/>
          <w:b/>
          <w:bCs/>
        </w:rPr>
      </w:pPr>
      <w:bookmarkStart w:id="52" w:name="_Toc129243124"/>
      <w:bookmarkStart w:id="53" w:name="_Toc129243249"/>
      <w:r w:rsidRPr="006F792B">
        <w:rPr>
          <w:rFonts w:ascii="Times New Roman" w:hAnsi="Times New Roman"/>
          <w:b/>
          <w:bCs/>
        </w:rPr>
        <w:t>9.</w:t>
      </w:r>
      <w:r w:rsidRPr="006F792B">
        <w:rPr>
          <w:rFonts w:ascii="Times New Roman" w:hAnsi="Times New Roman"/>
          <w:b/>
          <w:bCs/>
        </w:rPr>
        <w:tab/>
      </w:r>
      <w:bookmarkEnd w:id="52"/>
      <w:bookmarkEnd w:id="53"/>
      <w:r w:rsidRPr="001D673C">
        <w:rPr>
          <w:rFonts w:ascii="Times New Roman" w:hAnsi="Times New Roman"/>
          <w:b/>
        </w:rPr>
        <w:t>REGISTRAVIMO / PERREGISTRAVIMO DATA</w:t>
      </w:r>
    </w:p>
    <w:p w:rsidR="007E028B" w:rsidRPr="006F792B" w:rsidRDefault="007E028B" w:rsidP="007E028B">
      <w:pPr>
        <w:spacing w:after="0" w:line="240" w:lineRule="auto"/>
        <w:rPr>
          <w:rFonts w:ascii="Times New Roman" w:hAnsi="Times New Roman"/>
          <w:lang w:val="es-ES"/>
        </w:rPr>
      </w:pPr>
    </w:p>
    <w:p w:rsidR="007E028B" w:rsidRPr="006F792B" w:rsidRDefault="007E028B" w:rsidP="007E028B">
      <w:pPr>
        <w:spacing w:after="0" w:line="240" w:lineRule="auto"/>
        <w:rPr>
          <w:rFonts w:ascii="Times New Roman" w:eastAsia="Times New Roman" w:hAnsi="Times New Roman"/>
          <w:lang w:eastAsia="lt-LT"/>
        </w:rPr>
      </w:pPr>
      <w:r w:rsidRPr="006F792B">
        <w:rPr>
          <w:rFonts w:ascii="Times New Roman" w:eastAsia="Times New Roman" w:hAnsi="Times New Roman"/>
          <w:lang w:eastAsia="lt-LT"/>
        </w:rPr>
        <w:t>Seroquel XR 50 mg, Seroquel XR 200 mg, Seroquel XR 300 mg, Seroquel XR 400 mg</w:t>
      </w:r>
    </w:p>
    <w:p w:rsidR="007E028B" w:rsidRPr="006F792B" w:rsidRDefault="007E028B" w:rsidP="007E028B">
      <w:pPr>
        <w:spacing w:after="0" w:line="240" w:lineRule="auto"/>
        <w:rPr>
          <w:rFonts w:ascii="Times New Roman" w:eastAsia="Times New Roman" w:hAnsi="Times New Roman"/>
          <w:lang w:eastAsia="lt-LT"/>
        </w:rPr>
      </w:pPr>
      <w:r w:rsidRPr="006F792B">
        <w:rPr>
          <w:rFonts w:ascii="Times New Roman" w:eastAsia="Times New Roman" w:hAnsi="Times New Roman"/>
          <w:lang w:eastAsia="lt-LT"/>
        </w:rPr>
        <w:t xml:space="preserve">Registravimo data 2008 m. sausio  17 d. </w:t>
      </w:r>
    </w:p>
    <w:p w:rsidR="007E028B" w:rsidRPr="006F792B" w:rsidRDefault="007E028B" w:rsidP="007E028B">
      <w:pPr>
        <w:spacing w:after="0" w:line="240" w:lineRule="auto"/>
        <w:rPr>
          <w:rFonts w:ascii="Times New Roman" w:eastAsia="Times New Roman" w:hAnsi="Times New Roman"/>
        </w:rPr>
      </w:pPr>
      <w:r w:rsidRPr="006F792B">
        <w:rPr>
          <w:rFonts w:ascii="Times New Roman" w:eastAsia="Times New Roman" w:hAnsi="Times New Roman"/>
          <w:lang w:eastAsia="lt-LT"/>
        </w:rPr>
        <w:t xml:space="preserve">Paskutinio perregistravimo data </w:t>
      </w:r>
      <w:r w:rsidRPr="006F792B">
        <w:rPr>
          <w:rFonts w:ascii="Times New Roman" w:eastAsia="Times New Roman" w:hAnsi="Times New Roman"/>
        </w:rPr>
        <w:t>2016 m. balandžio 29 d.</w:t>
      </w:r>
    </w:p>
    <w:p w:rsidR="007E028B" w:rsidRPr="001D673C" w:rsidRDefault="007E028B" w:rsidP="007E028B">
      <w:pPr>
        <w:spacing w:after="0" w:line="240" w:lineRule="auto"/>
        <w:rPr>
          <w:rFonts w:ascii="Times New Roman" w:eastAsia="Times New Roman" w:hAnsi="Times New Roman"/>
          <w:lang w:eastAsia="lt-LT" w:bidi="lo-LA"/>
        </w:rPr>
      </w:pPr>
    </w:p>
    <w:p w:rsidR="007E028B" w:rsidRPr="00EB27A1" w:rsidRDefault="007E028B" w:rsidP="007E028B">
      <w:pPr>
        <w:spacing w:after="0" w:line="240" w:lineRule="auto"/>
        <w:rPr>
          <w:rFonts w:ascii="Times New Roman" w:eastAsia="Times New Roman" w:hAnsi="Times New Roman"/>
          <w:lang w:eastAsia="lt-LT" w:bidi="lo-LA"/>
        </w:rPr>
      </w:pPr>
      <w:r w:rsidRPr="001D673C">
        <w:rPr>
          <w:rFonts w:ascii="Times New Roman" w:eastAsia="Times New Roman" w:hAnsi="Times New Roman"/>
          <w:lang w:eastAsia="lt-LT" w:bidi="lo-LA"/>
        </w:rPr>
        <w:t>Seroquel XR 150 mg</w:t>
      </w:r>
    </w:p>
    <w:p w:rsidR="007E028B" w:rsidRPr="00EB27A1" w:rsidRDefault="007E028B" w:rsidP="007E028B">
      <w:pPr>
        <w:spacing w:after="0" w:line="240" w:lineRule="auto"/>
        <w:rPr>
          <w:rFonts w:ascii="Times New Roman" w:eastAsia="Times New Roman" w:hAnsi="Times New Roman"/>
          <w:lang w:eastAsia="lt-LT" w:bidi="lo-LA"/>
        </w:rPr>
      </w:pPr>
      <w:r w:rsidRPr="00EB27A1">
        <w:rPr>
          <w:rFonts w:ascii="Times New Roman" w:eastAsia="Times New Roman" w:hAnsi="Times New Roman"/>
          <w:lang w:eastAsia="lt-LT" w:bidi="lo-LA"/>
        </w:rPr>
        <w:t>Registravimo data 2010 m. birželio 15 d.</w:t>
      </w:r>
    </w:p>
    <w:p w:rsidR="007E028B" w:rsidRPr="006F792B" w:rsidRDefault="007E028B" w:rsidP="007E028B">
      <w:pPr>
        <w:spacing w:after="0" w:line="240" w:lineRule="auto"/>
        <w:rPr>
          <w:rFonts w:ascii="Times New Roman" w:eastAsia="Times New Roman" w:hAnsi="Times New Roman"/>
        </w:rPr>
      </w:pPr>
      <w:r w:rsidRPr="006F792B">
        <w:rPr>
          <w:rFonts w:ascii="Times New Roman" w:hAnsi="Times New Roman"/>
        </w:rPr>
        <w:t xml:space="preserve">Paskutinio perregistravimo data </w:t>
      </w:r>
      <w:r w:rsidRPr="006F792B">
        <w:rPr>
          <w:rFonts w:ascii="Times New Roman" w:eastAsia="Times New Roman" w:hAnsi="Times New Roman"/>
        </w:rPr>
        <w:t>2016 m. balandžio 29 d.</w:t>
      </w:r>
    </w:p>
    <w:p w:rsidR="007E028B" w:rsidRPr="006F792B" w:rsidRDefault="007E028B" w:rsidP="007E028B">
      <w:pPr>
        <w:spacing w:after="0" w:line="240" w:lineRule="auto"/>
        <w:rPr>
          <w:rFonts w:ascii="Times New Roman" w:hAnsi="Times New Roman"/>
        </w:rPr>
      </w:pPr>
    </w:p>
    <w:p w:rsidR="007E028B" w:rsidRPr="006F792B" w:rsidRDefault="007E028B" w:rsidP="007E028B">
      <w:pPr>
        <w:spacing w:after="0" w:line="240" w:lineRule="auto"/>
        <w:rPr>
          <w:rFonts w:ascii="Times New Roman" w:hAnsi="Times New Roman"/>
        </w:rPr>
      </w:pPr>
    </w:p>
    <w:p w:rsidR="007E028B" w:rsidRPr="006F792B" w:rsidRDefault="007E028B" w:rsidP="007E028B">
      <w:pPr>
        <w:tabs>
          <w:tab w:val="left" w:pos="567"/>
        </w:tabs>
        <w:spacing w:after="0" w:line="240" w:lineRule="auto"/>
        <w:rPr>
          <w:rFonts w:ascii="Times New Roman" w:hAnsi="Times New Roman"/>
          <w:b/>
          <w:bCs/>
        </w:rPr>
      </w:pPr>
      <w:bookmarkStart w:id="54" w:name="_Toc129243125"/>
      <w:bookmarkStart w:id="55" w:name="_Toc129243250"/>
      <w:r w:rsidRPr="006F792B">
        <w:rPr>
          <w:rFonts w:ascii="Times New Roman" w:hAnsi="Times New Roman"/>
          <w:b/>
          <w:bCs/>
        </w:rPr>
        <w:t>10.</w:t>
      </w:r>
      <w:r w:rsidRPr="006F792B">
        <w:rPr>
          <w:rFonts w:ascii="Times New Roman" w:hAnsi="Times New Roman"/>
          <w:b/>
          <w:bCs/>
        </w:rPr>
        <w:tab/>
        <w:t>TEKSTO PERŽIŪROS DATA</w:t>
      </w:r>
      <w:bookmarkEnd w:id="54"/>
      <w:bookmarkEnd w:id="55"/>
    </w:p>
    <w:p w:rsidR="007E028B" w:rsidRPr="006F792B" w:rsidRDefault="007E028B" w:rsidP="007E028B">
      <w:pPr>
        <w:spacing w:after="0" w:line="240" w:lineRule="auto"/>
        <w:rPr>
          <w:rFonts w:ascii="Times New Roman" w:hAnsi="Times New Roman"/>
          <w:b/>
          <w:bCs/>
        </w:rPr>
      </w:pPr>
    </w:p>
    <w:p w:rsidR="007E028B" w:rsidRPr="006F792B" w:rsidRDefault="00FD11E9" w:rsidP="007E028B">
      <w:pPr>
        <w:spacing w:after="0" w:line="240" w:lineRule="auto"/>
        <w:rPr>
          <w:rFonts w:ascii="Times New Roman" w:hAnsi="Times New Roman"/>
        </w:rPr>
      </w:pPr>
      <w:r>
        <w:rPr>
          <w:rFonts w:ascii="Times New Roman" w:hAnsi="Times New Roman"/>
        </w:rPr>
        <w:t>2018 m. rugpjūčio 6 d.</w:t>
      </w:r>
    </w:p>
    <w:p w:rsidR="007E028B" w:rsidRPr="006F792B" w:rsidRDefault="007E028B" w:rsidP="007E028B">
      <w:pPr>
        <w:spacing w:after="0" w:line="240" w:lineRule="auto"/>
        <w:rPr>
          <w:rFonts w:ascii="Times New Roman" w:hAnsi="Times New Roman"/>
        </w:rPr>
      </w:pPr>
    </w:p>
    <w:p w:rsidR="007E028B" w:rsidRPr="00EB27A1" w:rsidRDefault="007E028B" w:rsidP="007E028B">
      <w:pPr>
        <w:tabs>
          <w:tab w:val="left" w:pos="5954"/>
          <w:tab w:val="left" w:pos="6237"/>
          <w:tab w:val="left" w:pos="6663"/>
          <w:tab w:val="left" w:pos="6946"/>
        </w:tabs>
        <w:spacing w:after="0" w:line="240" w:lineRule="auto"/>
        <w:rPr>
          <w:rFonts w:ascii="Times New Roman" w:eastAsiaTheme="minorHAnsi" w:hAnsi="Times New Roman"/>
          <w:lang w:eastAsia="x-none" w:bidi="lo-LA"/>
        </w:rPr>
      </w:pPr>
      <w:r w:rsidRPr="001D673C">
        <w:rPr>
          <w:rFonts w:ascii="Times New Roman" w:hAnsi="Times New Roman"/>
          <w:noProof/>
          <w:lang w:eastAsia="x-none" w:bidi="lo-LA"/>
        </w:rPr>
        <w:t>Išsami informacija apie šį vaistinį preparatą pateikiama Valstybinės vaistų kontrolės tarnybos prie Lietuvos Respublikos  sveikatos apsaugos ministerijos tinklalapyje</w:t>
      </w:r>
      <w:r w:rsidRPr="001D673C">
        <w:rPr>
          <w:rFonts w:ascii="Times New Roman" w:hAnsi="Times New Roman"/>
          <w:i/>
          <w:noProof/>
          <w:lang w:eastAsia="x-none" w:bidi="lo-LA"/>
        </w:rPr>
        <w:t xml:space="preserve"> </w:t>
      </w:r>
      <w:hyperlink r:id="rId10" w:history="1">
        <w:r w:rsidRPr="006F792B">
          <w:rPr>
            <w:rFonts w:ascii="Times New Roman" w:hAnsi="Times New Roman"/>
            <w:noProof/>
            <w:color w:val="0000FF"/>
            <w:u w:val="single"/>
            <w:lang w:eastAsia="x-none" w:bidi="lo-LA"/>
          </w:rPr>
          <w:t>http://www.</w:t>
        </w:r>
        <w:r w:rsidRPr="006F792B">
          <w:rPr>
            <w:rFonts w:ascii="Times New Roman" w:hAnsi="Times New Roman"/>
            <w:color w:val="0000FF"/>
            <w:u w:val="single"/>
            <w:lang w:eastAsia="x-none" w:bidi="lo-LA"/>
          </w:rPr>
          <w:t>vvkt.lt</w:t>
        </w:r>
      </w:hyperlink>
    </w:p>
    <w:p w:rsidR="007E028B" w:rsidRPr="006F792B" w:rsidRDefault="007E028B" w:rsidP="007E028B">
      <w:pPr>
        <w:spacing w:after="0" w:line="240" w:lineRule="auto"/>
        <w:jc w:val="center"/>
        <w:rPr>
          <w:rFonts w:ascii="Times New Roman" w:hAnsi="Times New Roman"/>
        </w:rPr>
      </w:pPr>
      <w:r w:rsidRPr="006F792B">
        <w:rPr>
          <w:rFonts w:ascii="Times New Roman" w:hAnsi="Times New Roman"/>
        </w:rPr>
        <w:br w:type="page"/>
      </w:r>
    </w:p>
    <w:p w:rsidR="007E028B" w:rsidRPr="006F792B" w:rsidRDefault="007E028B" w:rsidP="007E028B">
      <w:pPr>
        <w:spacing w:after="0" w:line="240" w:lineRule="auto"/>
        <w:jc w:val="center"/>
        <w:rPr>
          <w:rFonts w:ascii="Times New Roman" w:hAnsi="Times New Roman"/>
        </w:rPr>
      </w:pPr>
    </w:p>
    <w:p w:rsidR="007E028B" w:rsidRPr="006F792B" w:rsidRDefault="007E028B" w:rsidP="007E028B">
      <w:pPr>
        <w:spacing w:after="0" w:line="240" w:lineRule="auto"/>
        <w:rPr>
          <w:rFonts w:ascii="Times New Roman" w:hAnsi="Times New Roman"/>
        </w:rPr>
      </w:pPr>
    </w:p>
    <w:p w:rsidR="007E028B" w:rsidRPr="006F792B" w:rsidRDefault="007E028B" w:rsidP="007E028B">
      <w:pPr>
        <w:spacing w:after="0" w:line="240" w:lineRule="auto"/>
        <w:rPr>
          <w:rFonts w:ascii="Times New Roman" w:hAnsi="Times New Roman"/>
        </w:rPr>
      </w:pPr>
    </w:p>
    <w:p w:rsidR="007E028B" w:rsidRPr="006F792B" w:rsidRDefault="007E028B" w:rsidP="007E028B">
      <w:pPr>
        <w:spacing w:after="0" w:line="240" w:lineRule="auto"/>
        <w:rPr>
          <w:rFonts w:ascii="Times New Roman" w:hAnsi="Times New Roman"/>
        </w:rPr>
      </w:pPr>
    </w:p>
    <w:p w:rsidR="007E028B" w:rsidRPr="006F792B" w:rsidRDefault="007E028B" w:rsidP="007E028B">
      <w:pPr>
        <w:spacing w:after="0" w:line="240" w:lineRule="auto"/>
        <w:rPr>
          <w:rFonts w:ascii="Times New Roman" w:hAnsi="Times New Roman"/>
        </w:rPr>
      </w:pPr>
    </w:p>
    <w:p w:rsidR="007E028B" w:rsidRPr="006F792B" w:rsidRDefault="007E028B" w:rsidP="007E028B">
      <w:pPr>
        <w:spacing w:after="0" w:line="240" w:lineRule="auto"/>
        <w:rPr>
          <w:rFonts w:ascii="Times New Roman" w:hAnsi="Times New Roman"/>
        </w:rPr>
      </w:pPr>
    </w:p>
    <w:p w:rsidR="007E028B" w:rsidRPr="006F792B" w:rsidRDefault="007E028B" w:rsidP="007E028B">
      <w:pPr>
        <w:tabs>
          <w:tab w:val="left" w:pos="567"/>
        </w:tabs>
        <w:spacing w:after="0" w:line="240" w:lineRule="auto"/>
        <w:ind w:left="567" w:hanging="567"/>
        <w:jc w:val="center"/>
        <w:outlineLvl w:val="0"/>
        <w:rPr>
          <w:rFonts w:ascii="Times New Roman" w:eastAsia="Times New Roman" w:hAnsi="Times New Roman"/>
          <w:b/>
          <w:caps/>
          <w:lang w:eastAsia="lt-LT" w:bidi="lo-LA"/>
        </w:rPr>
      </w:pPr>
      <w:bookmarkStart w:id="56" w:name="_Toc129243128"/>
      <w:bookmarkStart w:id="57" w:name="_Toc129243253"/>
    </w:p>
    <w:p w:rsidR="007E028B" w:rsidRPr="006F792B" w:rsidRDefault="007E028B" w:rsidP="007E028B">
      <w:pPr>
        <w:tabs>
          <w:tab w:val="left" w:pos="567"/>
        </w:tabs>
        <w:spacing w:after="0" w:line="240" w:lineRule="auto"/>
        <w:ind w:left="567" w:hanging="567"/>
        <w:jc w:val="center"/>
        <w:outlineLvl w:val="0"/>
        <w:rPr>
          <w:rFonts w:ascii="Times New Roman" w:eastAsia="Times New Roman" w:hAnsi="Times New Roman"/>
          <w:b/>
          <w:caps/>
          <w:lang w:eastAsia="lt-LT" w:bidi="lo-LA"/>
        </w:rPr>
      </w:pPr>
    </w:p>
    <w:p w:rsidR="007E028B" w:rsidRPr="006F792B" w:rsidRDefault="007E028B" w:rsidP="007E028B">
      <w:pPr>
        <w:tabs>
          <w:tab w:val="left" w:pos="567"/>
        </w:tabs>
        <w:spacing w:after="0" w:line="240" w:lineRule="auto"/>
        <w:ind w:left="567" w:hanging="567"/>
        <w:jc w:val="center"/>
        <w:outlineLvl w:val="0"/>
        <w:rPr>
          <w:rFonts w:ascii="Times New Roman" w:eastAsia="Times New Roman" w:hAnsi="Times New Roman"/>
          <w:b/>
          <w:caps/>
          <w:lang w:eastAsia="lt-LT" w:bidi="lo-LA"/>
        </w:rPr>
      </w:pPr>
    </w:p>
    <w:p w:rsidR="007E028B" w:rsidRPr="006F792B" w:rsidRDefault="007E028B" w:rsidP="007E028B">
      <w:pPr>
        <w:tabs>
          <w:tab w:val="left" w:pos="567"/>
        </w:tabs>
        <w:spacing w:after="0" w:line="240" w:lineRule="auto"/>
        <w:ind w:left="567" w:hanging="567"/>
        <w:jc w:val="center"/>
        <w:outlineLvl w:val="0"/>
        <w:rPr>
          <w:rFonts w:ascii="Times New Roman" w:eastAsia="Times New Roman" w:hAnsi="Times New Roman"/>
          <w:b/>
          <w:caps/>
          <w:lang w:eastAsia="lt-LT" w:bidi="lo-LA"/>
        </w:rPr>
      </w:pPr>
    </w:p>
    <w:p w:rsidR="007E028B" w:rsidRPr="006F792B" w:rsidRDefault="007E028B" w:rsidP="007E028B">
      <w:pPr>
        <w:tabs>
          <w:tab w:val="left" w:pos="567"/>
        </w:tabs>
        <w:spacing w:after="0" w:line="240" w:lineRule="auto"/>
        <w:ind w:left="567" w:hanging="567"/>
        <w:jc w:val="center"/>
        <w:outlineLvl w:val="0"/>
        <w:rPr>
          <w:rFonts w:ascii="Times New Roman" w:eastAsia="Times New Roman" w:hAnsi="Times New Roman"/>
          <w:b/>
          <w:caps/>
          <w:lang w:eastAsia="lt-LT" w:bidi="lo-LA"/>
        </w:rPr>
      </w:pPr>
    </w:p>
    <w:p w:rsidR="007E028B" w:rsidRPr="006F792B" w:rsidRDefault="007E028B" w:rsidP="007E028B">
      <w:pPr>
        <w:tabs>
          <w:tab w:val="left" w:pos="567"/>
        </w:tabs>
        <w:spacing w:after="0" w:line="240" w:lineRule="auto"/>
        <w:ind w:left="567" w:hanging="567"/>
        <w:jc w:val="center"/>
        <w:outlineLvl w:val="0"/>
        <w:rPr>
          <w:rFonts w:ascii="Times New Roman" w:eastAsia="Times New Roman" w:hAnsi="Times New Roman"/>
          <w:b/>
          <w:caps/>
          <w:lang w:eastAsia="lt-LT" w:bidi="lo-LA"/>
        </w:rPr>
      </w:pPr>
    </w:p>
    <w:p w:rsidR="007E028B" w:rsidRPr="006F792B" w:rsidRDefault="007E028B" w:rsidP="007E028B">
      <w:pPr>
        <w:tabs>
          <w:tab w:val="left" w:pos="567"/>
        </w:tabs>
        <w:spacing w:after="0" w:line="240" w:lineRule="auto"/>
        <w:ind w:left="567" w:hanging="567"/>
        <w:jc w:val="center"/>
        <w:outlineLvl w:val="0"/>
        <w:rPr>
          <w:rFonts w:ascii="Times New Roman" w:eastAsia="Times New Roman" w:hAnsi="Times New Roman"/>
          <w:b/>
          <w:caps/>
          <w:lang w:eastAsia="lt-LT" w:bidi="lo-LA"/>
        </w:rPr>
      </w:pPr>
    </w:p>
    <w:p w:rsidR="007E028B" w:rsidRPr="006F792B" w:rsidRDefault="007E028B" w:rsidP="007E028B">
      <w:pPr>
        <w:tabs>
          <w:tab w:val="left" w:pos="567"/>
        </w:tabs>
        <w:spacing w:after="0" w:line="240" w:lineRule="auto"/>
        <w:ind w:left="567" w:hanging="567"/>
        <w:jc w:val="center"/>
        <w:outlineLvl w:val="0"/>
        <w:rPr>
          <w:rFonts w:ascii="Times New Roman" w:eastAsia="Times New Roman" w:hAnsi="Times New Roman"/>
          <w:b/>
          <w:caps/>
          <w:lang w:eastAsia="lt-LT" w:bidi="lo-LA"/>
        </w:rPr>
      </w:pPr>
    </w:p>
    <w:p w:rsidR="007E028B" w:rsidRPr="006F792B" w:rsidRDefault="007E028B" w:rsidP="007E028B">
      <w:pPr>
        <w:tabs>
          <w:tab w:val="left" w:pos="567"/>
        </w:tabs>
        <w:spacing w:after="0" w:line="240" w:lineRule="auto"/>
        <w:ind w:left="567" w:hanging="567"/>
        <w:jc w:val="center"/>
        <w:outlineLvl w:val="0"/>
        <w:rPr>
          <w:rFonts w:ascii="Times New Roman" w:eastAsia="Times New Roman" w:hAnsi="Times New Roman"/>
          <w:b/>
          <w:caps/>
          <w:lang w:eastAsia="lt-LT" w:bidi="lo-LA"/>
        </w:rPr>
      </w:pPr>
    </w:p>
    <w:p w:rsidR="007E028B" w:rsidRPr="006F792B" w:rsidRDefault="007E028B" w:rsidP="007E028B">
      <w:pPr>
        <w:tabs>
          <w:tab w:val="left" w:pos="567"/>
        </w:tabs>
        <w:spacing w:after="0" w:line="240" w:lineRule="auto"/>
        <w:ind w:left="567" w:hanging="567"/>
        <w:jc w:val="center"/>
        <w:outlineLvl w:val="0"/>
        <w:rPr>
          <w:rFonts w:ascii="Times New Roman" w:eastAsia="Times New Roman" w:hAnsi="Times New Roman"/>
          <w:b/>
          <w:caps/>
          <w:lang w:eastAsia="lt-LT" w:bidi="lo-LA"/>
        </w:rPr>
      </w:pPr>
    </w:p>
    <w:p w:rsidR="007E028B" w:rsidRPr="006F792B" w:rsidRDefault="007E028B" w:rsidP="007E028B">
      <w:pPr>
        <w:tabs>
          <w:tab w:val="left" w:pos="567"/>
        </w:tabs>
        <w:spacing w:after="0" w:line="240" w:lineRule="auto"/>
        <w:ind w:left="567" w:hanging="567"/>
        <w:jc w:val="center"/>
        <w:outlineLvl w:val="0"/>
        <w:rPr>
          <w:rFonts w:ascii="Times New Roman" w:eastAsia="Times New Roman" w:hAnsi="Times New Roman"/>
          <w:b/>
          <w:caps/>
          <w:lang w:eastAsia="lt-LT" w:bidi="lo-LA"/>
        </w:rPr>
      </w:pPr>
    </w:p>
    <w:p w:rsidR="007E028B" w:rsidRPr="006F792B" w:rsidRDefault="007E028B" w:rsidP="007E028B">
      <w:pPr>
        <w:tabs>
          <w:tab w:val="left" w:pos="567"/>
        </w:tabs>
        <w:spacing w:after="0" w:line="240" w:lineRule="auto"/>
        <w:ind w:left="567" w:hanging="567"/>
        <w:jc w:val="center"/>
        <w:outlineLvl w:val="0"/>
        <w:rPr>
          <w:rFonts w:ascii="Times New Roman" w:eastAsia="Times New Roman" w:hAnsi="Times New Roman"/>
          <w:b/>
          <w:caps/>
          <w:lang w:eastAsia="lt-LT" w:bidi="lo-LA"/>
        </w:rPr>
      </w:pPr>
    </w:p>
    <w:p w:rsidR="007E028B" w:rsidRPr="006F792B" w:rsidRDefault="007E028B" w:rsidP="007E028B">
      <w:pPr>
        <w:tabs>
          <w:tab w:val="left" w:pos="567"/>
        </w:tabs>
        <w:spacing w:after="0" w:line="240" w:lineRule="auto"/>
        <w:ind w:left="567" w:hanging="567"/>
        <w:jc w:val="center"/>
        <w:outlineLvl w:val="0"/>
        <w:rPr>
          <w:rFonts w:ascii="Times New Roman" w:eastAsia="Times New Roman" w:hAnsi="Times New Roman"/>
          <w:b/>
          <w:caps/>
          <w:lang w:eastAsia="lt-LT" w:bidi="lo-LA"/>
        </w:rPr>
      </w:pPr>
    </w:p>
    <w:p w:rsidR="007E028B" w:rsidRPr="006F792B" w:rsidRDefault="007E028B" w:rsidP="007E028B">
      <w:pPr>
        <w:tabs>
          <w:tab w:val="left" w:pos="567"/>
        </w:tabs>
        <w:spacing w:after="0" w:line="240" w:lineRule="auto"/>
        <w:ind w:left="567" w:hanging="567"/>
        <w:jc w:val="center"/>
        <w:outlineLvl w:val="0"/>
        <w:rPr>
          <w:rFonts w:ascii="Times New Roman" w:eastAsia="Times New Roman" w:hAnsi="Times New Roman"/>
          <w:b/>
          <w:caps/>
          <w:lang w:eastAsia="lt-LT" w:bidi="lo-LA"/>
        </w:rPr>
      </w:pPr>
    </w:p>
    <w:p w:rsidR="007E028B" w:rsidRPr="006F792B" w:rsidRDefault="007E028B" w:rsidP="007E028B">
      <w:pPr>
        <w:tabs>
          <w:tab w:val="left" w:pos="567"/>
        </w:tabs>
        <w:spacing w:after="0" w:line="240" w:lineRule="auto"/>
        <w:ind w:left="567" w:hanging="567"/>
        <w:jc w:val="center"/>
        <w:outlineLvl w:val="0"/>
        <w:rPr>
          <w:rFonts w:ascii="Times New Roman" w:eastAsia="Times New Roman" w:hAnsi="Times New Roman"/>
          <w:b/>
          <w:caps/>
          <w:lang w:eastAsia="lt-LT" w:bidi="lo-LA"/>
        </w:rPr>
      </w:pPr>
    </w:p>
    <w:p w:rsidR="007E028B" w:rsidRPr="006F792B" w:rsidRDefault="007E028B" w:rsidP="007E028B">
      <w:pPr>
        <w:tabs>
          <w:tab w:val="left" w:pos="567"/>
        </w:tabs>
        <w:spacing w:after="0" w:line="240" w:lineRule="auto"/>
        <w:ind w:left="567" w:hanging="567"/>
        <w:jc w:val="center"/>
        <w:outlineLvl w:val="0"/>
        <w:rPr>
          <w:rFonts w:ascii="Times New Roman" w:eastAsia="Times New Roman" w:hAnsi="Times New Roman"/>
          <w:b/>
          <w:caps/>
          <w:lang w:eastAsia="lt-LT" w:bidi="lo-LA"/>
        </w:rPr>
      </w:pPr>
    </w:p>
    <w:p w:rsidR="007E028B" w:rsidRPr="006F792B" w:rsidRDefault="007E028B" w:rsidP="007E028B">
      <w:pPr>
        <w:tabs>
          <w:tab w:val="left" w:pos="567"/>
        </w:tabs>
        <w:spacing w:after="0" w:line="240" w:lineRule="auto"/>
        <w:ind w:left="567" w:hanging="567"/>
        <w:jc w:val="center"/>
        <w:outlineLvl w:val="0"/>
        <w:rPr>
          <w:rFonts w:ascii="Times New Roman" w:eastAsia="Times New Roman" w:hAnsi="Times New Roman"/>
          <w:b/>
          <w:caps/>
          <w:lang w:eastAsia="lt-LT" w:bidi="lo-LA"/>
        </w:rPr>
      </w:pPr>
    </w:p>
    <w:p w:rsidR="007E028B" w:rsidRPr="006F792B" w:rsidRDefault="007E028B" w:rsidP="007E028B">
      <w:pPr>
        <w:tabs>
          <w:tab w:val="left" w:pos="567"/>
        </w:tabs>
        <w:spacing w:after="0" w:line="240" w:lineRule="auto"/>
        <w:ind w:left="567" w:hanging="567"/>
        <w:jc w:val="center"/>
        <w:outlineLvl w:val="0"/>
        <w:rPr>
          <w:rFonts w:ascii="Times New Roman" w:eastAsia="Times New Roman" w:hAnsi="Times New Roman"/>
          <w:b/>
          <w:caps/>
          <w:lang w:eastAsia="lt-LT" w:bidi="lo-LA"/>
        </w:rPr>
      </w:pPr>
      <w:r w:rsidRPr="006F792B">
        <w:rPr>
          <w:rFonts w:ascii="Times New Roman" w:eastAsia="Times New Roman" w:hAnsi="Times New Roman"/>
          <w:b/>
          <w:caps/>
          <w:lang w:eastAsia="lt-LT" w:bidi="lo-LA"/>
        </w:rPr>
        <w:t>II PRIEDAS</w:t>
      </w:r>
      <w:bookmarkEnd w:id="56"/>
      <w:bookmarkEnd w:id="57"/>
    </w:p>
    <w:p w:rsidR="007E028B" w:rsidRPr="006F792B" w:rsidRDefault="007E028B" w:rsidP="007E028B">
      <w:pPr>
        <w:spacing w:after="0" w:line="240" w:lineRule="auto"/>
        <w:rPr>
          <w:rFonts w:ascii="Times New Roman" w:eastAsia="Times New Roman" w:hAnsi="Times New Roman"/>
          <w:b/>
          <w:highlight w:val="yellow"/>
          <w:lang w:eastAsia="lt-LT"/>
        </w:rPr>
      </w:pPr>
    </w:p>
    <w:p w:rsidR="007E028B" w:rsidRPr="006F792B" w:rsidRDefault="007E028B" w:rsidP="007E028B">
      <w:pPr>
        <w:tabs>
          <w:tab w:val="left" w:pos="567"/>
        </w:tabs>
        <w:spacing w:after="0" w:line="240" w:lineRule="auto"/>
        <w:ind w:left="567" w:hanging="567"/>
        <w:jc w:val="center"/>
        <w:outlineLvl w:val="0"/>
        <w:rPr>
          <w:rFonts w:ascii="Times New Roman" w:eastAsia="Times New Roman" w:hAnsi="Times New Roman"/>
          <w:b/>
          <w:caps/>
          <w:lang w:eastAsia="lt-LT" w:bidi="lo-LA"/>
        </w:rPr>
      </w:pPr>
      <w:r w:rsidRPr="001D673C">
        <w:rPr>
          <w:rFonts w:ascii="Times New Roman" w:eastAsia="Times New Roman" w:hAnsi="Times New Roman"/>
          <w:b/>
          <w:caps/>
          <w:lang w:eastAsia="lt-LT" w:bidi="lo-LA"/>
        </w:rPr>
        <w:t>REGISTRACIJOS</w:t>
      </w:r>
      <w:r w:rsidRPr="006F792B">
        <w:rPr>
          <w:rFonts w:ascii="Times New Roman" w:eastAsia="Times New Roman" w:hAnsi="Times New Roman"/>
          <w:b/>
          <w:caps/>
          <w:lang w:eastAsia="lt-LT" w:bidi="lo-LA"/>
        </w:rPr>
        <w:t xml:space="preserve"> SĄLYGOS</w:t>
      </w:r>
    </w:p>
    <w:p w:rsidR="007E028B" w:rsidRPr="006F792B" w:rsidRDefault="007E028B" w:rsidP="007E028B">
      <w:pPr>
        <w:spacing w:after="0" w:line="240" w:lineRule="auto"/>
        <w:rPr>
          <w:rFonts w:ascii="Times New Roman" w:eastAsia="Times New Roman" w:hAnsi="Times New Roman"/>
          <w:lang w:eastAsia="lt-LT"/>
        </w:rPr>
      </w:pPr>
    </w:p>
    <w:p w:rsidR="007E028B" w:rsidRPr="00EB27A1" w:rsidRDefault="007E028B" w:rsidP="007E028B">
      <w:pPr>
        <w:tabs>
          <w:tab w:val="left" w:pos="567"/>
          <w:tab w:val="left" w:pos="1701"/>
        </w:tabs>
        <w:spacing w:after="0" w:line="240" w:lineRule="auto"/>
        <w:ind w:left="1576" w:hanging="442"/>
        <w:rPr>
          <w:rFonts w:ascii="Times New Roman" w:eastAsiaTheme="minorHAnsi" w:hAnsi="Times New Roman"/>
          <w:b/>
          <w:highlight w:val="yellow"/>
        </w:rPr>
      </w:pPr>
      <w:r w:rsidRPr="006F792B">
        <w:rPr>
          <w:rFonts w:ascii="Times New Roman" w:hAnsi="Times New Roman"/>
          <w:b/>
        </w:rPr>
        <w:t>A.</w:t>
      </w:r>
      <w:r w:rsidRPr="006F792B">
        <w:rPr>
          <w:rFonts w:ascii="Times New Roman" w:hAnsi="Times New Roman"/>
          <w:b/>
        </w:rPr>
        <w:tab/>
        <w:t>GAMINTOJAS (-AI), ATSAKINGAS (-I) UŽ SERIJŲ IŠLEIDIMĄ</w:t>
      </w:r>
    </w:p>
    <w:p w:rsidR="007E028B" w:rsidRPr="006F792B" w:rsidRDefault="007E028B" w:rsidP="007E028B">
      <w:pPr>
        <w:spacing w:after="0" w:line="240" w:lineRule="auto"/>
        <w:rPr>
          <w:rFonts w:ascii="Times New Roman" w:eastAsia="Times New Roman" w:hAnsi="Times New Roman"/>
          <w:highlight w:val="yellow"/>
          <w:lang w:eastAsia="lt-LT"/>
        </w:rPr>
      </w:pPr>
    </w:p>
    <w:p w:rsidR="007E028B" w:rsidRPr="00EB27A1" w:rsidRDefault="007E028B" w:rsidP="007E028B">
      <w:pPr>
        <w:tabs>
          <w:tab w:val="left" w:pos="567"/>
          <w:tab w:val="left" w:pos="1701"/>
        </w:tabs>
        <w:spacing w:after="0" w:line="240" w:lineRule="auto"/>
        <w:ind w:left="1576" w:hanging="442"/>
        <w:rPr>
          <w:rFonts w:ascii="Times New Roman" w:eastAsiaTheme="minorHAnsi" w:hAnsi="Times New Roman"/>
          <w:b/>
        </w:rPr>
      </w:pPr>
      <w:r w:rsidRPr="006F792B">
        <w:rPr>
          <w:rFonts w:ascii="Times New Roman" w:hAnsi="Times New Roman"/>
          <w:b/>
        </w:rPr>
        <w:t>B.</w:t>
      </w:r>
      <w:r w:rsidRPr="006F792B">
        <w:rPr>
          <w:rFonts w:ascii="Times New Roman" w:hAnsi="Times New Roman"/>
          <w:b/>
        </w:rPr>
        <w:tab/>
        <w:t>TIEKIMO IR VARTOJIMO SĄLYGOS AR APRIBOJIMAI</w:t>
      </w:r>
    </w:p>
    <w:p w:rsidR="007E028B" w:rsidRPr="006F792B" w:rsidRDefault="007E028B" w:rsidP="007E028B">
      <w:pPr>
        <w:tabs>
          <w:tab w:val="left" w:pos="567"/>
        </w:tabs>
        <w:spacing w:after="0" w:line="240" w:lineRule="auto"/>
        <w:ind w:left="567" w:hanging="567"/>
        <w:outlineLvl w:val="1"/>
        <w:rPr>
          <w:rFonts w:ascii="Times New Roman" w:eastAsia="Times New Roman" w:hAnsi="Times New Roman"/>
          <w:b/>
          <w:bCs/>
          <w:lang w:eastAsia="x-none" w:bidi="lo-LA"/>
        </w:rPr>
      </w:pPr>
      <w:r w:rsidRPr="006F792B">
        <w:rPr>
          <w:rFonts w:ascii="Times New Roman" w:eastAsia="Times New Roman" w:hAnsi="Times New Roman"/>
          <w:b/>
          <w:bCs/>
          <w:lang w:eastAsia="x-none" w:bidi="lo-LA"/>
        </w:rPr>
        <w:br w:type="page"/>
      </w:r>
      <w:r w:rsidRPr="006F792B">
        <w:rPr>
          <w:rFonts w:ascii="Times New Roman" w:eastAsia="Times New Roman" w:hAnsi="Times New Roman"/>
          <w:b/>
          <w:bCs/>
          <w:lang w:eastAsia="x-none" w:bidi="lo-LA"/>
        </w:rPr>
        <w:lastRenderedPageBreak/>
        <w:t>A.</w:t>
      </w:r>
      <w:r w:rsidRPr="006F792B">
        <w:rPr>
          <w:rFonts w:ascii="Times New Roman" w:eastAsia="Times New Roman" w:hAnsi="Times New Roman"/>
          <w:b/>
          <w:bCs/>
          <w:lang w:eastAsia="x-none" w:bidi="lo-LA"/>
        </w:rPr>
        <w:tab/>
        <w:t xml:space="preserve">GAMINTOJAS (-AI), ATSAKINGAS (-I) UŽ SERIJŲ IŠLEIDIMĄ </w:t>
      </w:r>
    </w:p>
    <w:p w:rsidR="007E028B" w:rsidRPr="006F792B" w:rsidRDefault="007E028B" w:rsidP="007E028B">
      <w:pPr>
        <w:spacing w:after="0" w:line="240" w:lineRule="auto"/>
        <w:rPr>
          <w:rFonts w:ascii="Times New Roman" w:eastAsia="Times New Roman" w:hAnsi="Times New Roman"/>
          <w:highlight w:val="yellow"/>
          <w:lang w:eastAsia="lt-LT"/>
        </w:rPr>
      </w:pPr>
    </w:p>
    <w:p w:rsidR="007E028B" w:rsidRPr="001D673C" w:rsidRDefault="007E028B" w:rsidP="007E028B">
      <w:pPr>
        <w:tabs>
          <w:tab w:val="left" w:pos="567"/>
        </w:tabs>
        <w:spacing w:after="0" w:line="240" w:lineRule="auto"/>
        <w:jc w:val="both"/>
        <w:rPr>
          <w:rFonts w:ascii="Times New Roman" w:eastAsia="Times New Roman" w:hAnsi="Times New Roman"/>
          <w:snapToGrid w:val="0"/>
        </w:rPr>
      </w:pPr>
      <w:r w:rsidRPr="001D673C">
        <w:rPr>
          <w:rFonts w:ascii="Times New Roman" w:eastAsia="Times New Roman" w:hAnsi="Times New Roman"/>
          <w:noProof/>
          <w:snapToGrid w:val="0"/>
          <w:u w:val="single"/>
        </w:rPr>
        <w:t>Gamintojo (-ų), atsakingo (-ų) už serijų išleidimą, pavadinimas (-ai) ir adresas (-ai)</w:t>
      </w:r>
    </w:p>
    <w:p w:rsidR="007E028B" w:rsidRPr="006F792B" w:rsidRDefault="007E028B" w:rsidP="007E028B">
      <w:pPr>
        <w:tabs>
          <w:tab w:val="left" w:pos="567"/>
        </w:tabs>
        <w:spacing w:after="0" w:line="240" w:lineRule="auto"/>
        <w:jc w:val="both"/>
        <w:rPr>
          <w:rFonts w:ascii="Times New Roman" w:hAnsi="Times New Roman"/>
        </w:rPr>
      </w:pPr>
    </w:p>
    <w:p w:rsidR="007E028B" w:rsidRPr="00EB27A1" w:rsidRDefault="007E028B" w:rsidP="007E028B">
      <w:pPr>
        <w:spacing w:after="0" w:line="240" w:lineRule="auto"/>
        <w:rPr>
          <w:rFonts w:ascii="Times New Roman" w:eastAsiaTheme="minorHAnsi" w:hAnsi="Times New Roman"/>
          <w:lang w:val="en-GB"/>
        </w:rPr>
      </w:pPr>
      <w:r w:rsidRPr="006F792B">
        <w:rPr>
          <w:rFonts w:ascii="Times New Roman" w:hAnsi="Times New Roman"/>
          <w:lang w:val="en-GB"/>
        </w:rPr>
        <w:t>AstraZeneca UK Limited</w:t>
      </w:r>
    </w:p>
    <w:p w:rsidR="007E028B" w:rsidRPr="00EB27A1" w:rsidRDefault="007E028B" w:rsidP="007E028B">
      <w:pPr>
        <w:spacing w:after="0" w:line="240" w:lineRule="auto"/>
        <w:rPr>
          <w:rFonts w:ascii="Times New Roman" w:eastAsiaTheme="minorHAnsi" w:hAnsi="Times New Roman"/>
          <w:lang w:val="en-GB"/>
        </w:rPr>
      </w:pPr>
      <w:r w:rsidRPr="006F792B">
        <w:rPr>
          <w:rFonts w:ascii="Times New Roman" w:hAnsi="Times New Roman"/>
          <w:lang w:val="en-GB"/>
        </w:rPr>
        <w:t xml:space="preserve">Silk Road Business Park, Macclesfield, </w:t>
      </w:r>
    </w:p>
    <w:p w:rsidR="007E028B" w:rsidRPr="00EB27A1" w:rsidRDefault="007E028B" w:rsidP="007E028B">
      <w:pPr>
        <w:spacing w:after="0" w:line="240" w:lineRule="auto"/>
        <w:rPr>
          <w:rFonts w:ascii="Times New Roman" w:eastAsiaTheme="minorHAnsi" w:hAnsi="Times New Roman"/>
          <w:lang w:val="en-GB"/>
        </w:rPr>
      </w:pPr>
      <w:r w:rsidRPr="006F792B">
        <w:rPr>
          <w:rFonts w:ascii="Times New Roman" w:hAnsi="Times New Roman"/>
          <w:lang w:val="en-GB"/>
        </w:rPr>
        <w:t>Cheshire, SK10 2NA</w:t>
      </w:r>
    </w:p>
    <w:p w:rsidR="007E028B" w:rsidRPr="00EB27A1" w:rsidRDefault="007E028B" w:rsidP="007E028B">
      <w:pPr>
        <w:spacing w:after="0" w:line="240" w:lineRule="auto"/>
        <w:rPr>
          <w:rFonts w:ascii="Times New Roman" w:eastAsiaTheme="minorHAnsi" w:hAnsi="Times New Roman"/>
          <w:lang w:val="en-GB"/>
        </w:rPr>
      </w:pPr>
      <w:r w:rsidRPr="006F792B">
        <w:rPr>
          <w:rFonts w:ascii="Times New Roman" w:hAnsi="Times New Roman"/>
          <w:lang w:val="en-GB"/>
        </w:rPr>
        <w:t>Jungtinė Karalystė</w:t>
      </w:r>
    </w:p>
    <w:p w:rsidR="007E028B" w:rsidRPr="006F792B" w:rsidRDefault="007E028B" w:rsidP="007E028B">
      <w:pPr>
        <w:spacing w:after="0" w:line="240" w:lineRule="auto"/>
        <w:rPr>
          <w:rFonts w:ascii="Times New Roman" w:hAnsi="Times New Roman"/>
          <w:lang w:val="en-GB"/>
        </w:rPr>
      </w:pPr>
    </w:p>
    <w:p w:rsidR="007E028B" w:rsidRPr="00EB27A1" w:rsidRDefault="007E028B" w:rsidP="007E028B">
      <w:pPr>
        <w:spacing w:after="0" w:line="240" w:lineRule="auto"/>
        <w:rPr>
          <w:rFonts w:ascii="Times New Roman" w:eastAsiaTheme="minorHAnsi" w:hAnsi="Times New Roman"/>
          <w:lang w:val="en-GB"/>
        </w:rPr>
      </w:pPr>
      <w:proofErr w:type="gramStart"/>
      <w:r w:rsidRPr="006F792B">
        <w:rPr>
          <w:rFonts w:ascii="Times New Roman" w:hAnsi="Times New Roman"/>
          <w:lang w:val="en-GB"/>
        </w:rPr>
        <w:t>arba</w:t>
      </w:r>
      <w:proofErr w:type="gramEnd"/>
    </w:p>
    <w:p w:rsidR="007E028B" w:rsidRPr="006F792B" w:rsidRDefault="007E028B" w:rsidP="007E028B">
      <w:pPr>
        <w:spacing w:after="0" w:line="240" w:lineRule="auto"/>
        <w:rPr>
          <w:rFonts w:ascii="Times New Roman" w:hAnsi="Times New Roman"/>
          <w:lang w:val="en-GB"/>
        </w:rPr>
      </w:pPr>
    </w:p>
    <w:p w:rsidR="007E028B" w:rsidRPr="00EB27A1" w:rsidRDefault="007E028B" w:rsidP="007E028B">
      <w:pPr>
        <w:spacing w:after="0" w:line="240" w:lineRule="auto"/>
        <w:rPr>
          <w:rFonts w:ascii="Times New Roman" w:eastAsiaTheme="minorHAnsi" w:hAnsi="Times New Roman"/>
          <w:lang w:val="en-GB"/>
        </w:rPr>
      </w:pPr>
      <w:r w:rsidRPr="006F792B">
        <w:rPr>
          <w:rFonts w:ascii="Times New Roman" w:hAnsi="Times New Roman"/>
          <w:lang w:val="en-GB"/>
        </w:rPr>
        <w:t>AstraZeneca GmbH</w:t>
      </w:r>
    </w:p>
    <w:p w:rsidR="007E028B" w:rsidRPr="00EB27A1" w:rsidRDefault="007E028B" w:rsidP="007E028B">
      <w:pPr>
        <w:spacing w:after="0" w:line="240" w:lineRule="auto"/>
        <w:rPr>
          <w:rFonts w:ascii="Times New Roman" w:eastAsiaTheme="minorHAnsi" w:hAnsi="Times New Roman"/>
          <w:lang w:val="en-GB"/>
        </w:rPr>
      </w:pPr>
      <w:r w:rsidRPr="006F792B">
        <w:rPr>
          <w:rFonts w:ascii="Times New Roman" w:hAnsi="Times New Roman"/>
          <w:lang w:val="en-GB"/>
        </w:rPr>
        <w:t>Tinsdaler Weg 183</w:t>
      </w:r>
    </w:p>
    <w:p w:rsidR="007E028B" w:rsidRPr="00EB27A1" w:rsidRDefault="007E028B" w:rsidP="007E028B">
      <w:pPr>
        <w:spacing w:after="0" w:line="240" w:lineRule="auto"/>
        <w:rPr>
          <w:rFonts w:ascii="Times New Roman" w:eastAsiaTheme="minorHAnsi" w:hAnsi="Times New Roman"/>
          <w:lang w:val="en-GB"/>
        </w:rPr>
      </w:pPr>
      <w:r w:rsidRPr="006F792B">
        <w:rPr>
          <w:rFonts w:ascii="Times New Roman" w:hAnsi="Times New Roman"/>
          <w:lang w:val="en-GB"/>
        </w:rPr>
        <w:t>22880 Wedel</w:t>
      </w:r>
    </w:p>
    <w:p w:rsidR="007E028B" w:rsidRPr="00EB27A1" w:rsidRDefault="007E028B" w:rsidP="007E028B">
      <w:pPr>
        <w:spacing w:after="0" w:line="240" w:lineRule="auto"/>
        <w:rPr>
          <w:rFonts w:ascii="Times New Roman" w:eastAsiaTheme="minorHAnsi" w:hAnsi="Times New Roman"/>
          <w:lang w:val="en-GB"/>
        </w:rPr>
      </w:pPr>
      <w:r w:rsidRPr="006F792B">
        <w:rPr>
          <w:rFonts w:ascii="Times New Roman" w:hAnsi="Times New Roman"/>
          <w:lang w:val="en-GB"/>
        </w:rPr>
        <w:t>Vokietija</w:t>
      </w:r>
    </w:p>
    <w:p w:rsidR="007E028B" w:rsidRPr="006F792B" w:rsidRDefault="007E028B" w:rsidP="007E028B">
      <w:pPr>
        <w:tabs>
          <w:tab w:val="left" w:pos="567"/>
        </w:tabs>
        <w:spacing w:after="0" w:line="240" w:lineRule="auto"/>
        <w:jc w:val="both"/>
        <w:rPr>
          <w:rFonts w:ascii="Times New Roman" w:hAnsi="Times New Roman"/>
        </w:rPr>
      </w:pPr>
    </w:p>
    <w:p w:rsidR="007E028B" w:rsidRPr="006F792B" w:rsidRDefault="007E028B" w:rsidP="007E028B">
      <w:pPr>
        <w:spacing w:after="0" w:line="240" w:lineRule="auto"/>
        <w:rPr>
          <w:rFonts w:ascii="Times New Roman" w:eastAsia="Times New Roman" w:hAnsi="Times New Roman"/>
          <w:lang w:eastAsia="lt-LT"/>
        </w:rPr>
      </w:pPr>
      <w:r w:rsidRPr="006F792B">
        <w:rPr>
          <w:rFonts w:ascii="Times New Roman" w:eastAsia="Times New Roman" w:hAnsi="Times New Roman"/>
          <w:lang w:eastAsia="lt-LT"/>
        </w:rPr>
        <w:t>Su pakuote pateikiamame lapelyje nurodomas gamintojo, atsakingo už konkrečios serijos išleidimą, pavadinimas ir adresas.</w:t>
      </w:r>
    </w:p>
    <w:p w:rsidR="007E028B" w:rsidRPr="006F792B" w:rsidRDefault="007E028B" w:rsidP="007E028B">
      <w:pPr>
        <w:spacing w:after="0" w:line="240" w:lineRule="auto"/>
        <w:rPr>
          <w:rFonts w:ascii="Times New Roman" w:eastAsia="Times New Roman" w:hAnsi="Times New Roman"/>
          <w:highlight w:val="yellow"/>
          <w:lang w:eastAsia="lt-LT"/>
        </w:rPr>
      </w:pPr>
    </w:p>
    <w:p w:rsidR="007E028B" w:rsidRPr="006F792B" w:rsidRDefault="007E028B" w:rsidP="007E028B">
      <w:pPr>
        <w:spacing w:after="0" w:line="240" w:lineRule="auto"/>
        <w:rPr>
          <w:rFonts w:ascii="Times New Roman" w:eastAsia="Times New Roman" w:hAnsi="Times New Roman"/>
          <w:highlight w:val="yellow"/>
          <w:lang w:eastAsia="lt-LT"/>
        </w:rPr>
      </w:pPr>
    </w:p>
    <w:p w:rsidR="007E028B" w:rsidRPr="006F792B" w:rsidRDefault="007E028B" w:rsidP="007E028B">
      <w:pPr>
        <w:tabs>
          <w:tab w:val="left" w:pos="567"/>
        </w:tabs>
        <w:spacing w:after="0" w:line="240" w:lineRule="auto"/>
        <w:ind w:left="567" w:hanging="567"/>
        <w:outlineLvl w:val="1"/>
        <w:rPr>
          <w:rFonts w:ascii="Times New Roman" w:eastAsia="Times New Roman" w:hAnsi="Times New Roman"/>
          <w:b/>
          <w:bCs/>
          <w:lang w:eastAsia="x-none" w:bidi="lo-LA"/>
        </w:rPr>
      </w:pPr>
      <w:bookmarkStart w:id="58" w:name="_Toc129243129"/>
      <w:bookmarkStart w:id="59" w:name="_Toc129243254"/>
      <w:r w:rsidRPr="006F792B">
        <w:rPr>
          <w:rFonts w:ascii="Times New Roman" w:eastAsia="Times New Roman" w:hAnsi="Times New Roman"/>
          <w:b/>
          <w:bCs/>
          <w:lang w:eastAsia="x-none" w:bidi="lo-LA"/>
        </w:rPr>
        <w:t>B.</w:t>
      </w:r>
      <w:r w:rsidRPr="006F792B">
        <w:rPr>
          <w:rFonts w:ascii="Times New Roman" w:eastAsia="Times New Roman" w:hAnsi="Times New Roman"/>
          <w:b/>
          <w:bCs/>
          <w:lang w:eastAsia="x-none" w:bidi="lo-LA"/>
        </w:rPr>
        <w:tab/>
        <w:t xml:space="preserve">TIEKIMO IR VARTOJIMO SĄLYGOS AR APRIBOJIMAI </w:t>
      </w:r>
      <w:bookmarkEnd w:id="58"/>
      <w:bookmarkEnd w:id="59"/>
    </w:p>
    <w:p w:rsidR="007E028B" w:rsidRPr="006F792B" w:rsidRDefault="007E028B" w:rsidP="007E028B">
      <w:pPr>
        <w:spacing w:after="0" w:line="240" w:lineRule="auto"/>
        <w:rPr>
          <w:rFonts w:ascii="Times New Roman" w:eastAsia="Times New Roman" w:hAnsi="Times New Roman"/>
          <w:lang w:eastAsia="lt-LT"/>
        </w:rPr>
      </w:pPr>
    </w:p>
    <w:p w:rsidR="007E028B" w:rsidRPr="00EB27A1" w:rsidRDefault="007E028B" w:rsidP="007E028B">
      <w:pPr>
        <w:tabs>
          <w:tab w:val="left" w:pos="567"/>
        </w:tabs>
        <w:autoSpaceDE w:val="0"/>
        <w:autoSpaceDN w:val="0"/>
        <w:adjustRightInd w:val="0"/>
        <w:spacing w:after="0" w:line="240" w:lineRule="auto"/>
        <w:jc w:val="both"/>
        <w:rPr>
          <w:rFonts w:ascii="Times New Roman" w:eastAsiaTheme="minorHAnsi" w:hAnsi="Times New Roman"/>
        </w:rPr>
      </w:pPr>
      <w:r w:rsidRPr="006F792B">
        <w:rPr>
          <w:rFonts w:ascii="Times New Roman" w:hAnsi="Times New Roman"/>
        </w:rPr>
        <w:t>Receptinis vaistinis preparatas.</w:t>
      </w:r>
    </w:p>
    <w:p w:rsidR="007E028B" w:rsidRPr="006F792B" w:rsidRDefault="007E028B" w:rsidP="007E028B">
      <w:pPr>
        <w:spacing w:after="0" w:line="240" w:lineRule="auto"/>
        <w:rPr>
          <w:rFonts w:ascii="Times New Roman" w:eastAsia="Times New Roman" w:hAnsi="Times New Roman"/>
          <w:highlight w:val="yellow"/>
          <w:lang w:eastAsia="lt-LT"/>
        </w:rPr>
      </w:pPr>
    </w:p>
    <w:p w:rsidR="007E028B" w:rsidRPr="006F792B" w:rsidRDefault="007E028B" w:rsidP="007E028B">
      <w:pPr>
        <w:tabs>
          <w:tab w:val="left" w:pos="567"/>
        </w:tabs>
        <w:spacing w:after="0" w:line="240" w:lineRule="auto"/>
        <w:rPr>
          <w:rFonts w:ascii="Times New Roman" w:hAnsi="Times New Roman"/>
        </w:rPr>
      </w:pPr>
    </w:p>
    <w:p w:rsidR="007E028B" w:rsidRPr="006F792B" w:rsidRDefault="007E028B" w:rsidP="007E028B">
      <w:pPr>
        <w:tabs>
          <w:tab w:val="left" w:pos="567"/>
        </w:tabs>
        <w:spacing w:after="0" w:line="240" w:lineRule="auto"/>
        <w:rPr>
          <w:rFonts w:ascii="Times New Roman" w:hAnsi="Times New Roman"/>
        </w:rPr>
      </w:pPr>
    </w:p>
    <w:p w:rsidR="007E028B" w:rsidRPr="006F792B" w:rsidRDefault="007E028B" w:rsidP="007E028B">
      <w:pPr>
        <w:tabs>
          <w:tab w:val="left" w:pos="567"/>
        </w:tabs>
        <w:spacing w:after="0" w:line="240" w:lineRule="auto"/>
        <w:rPr>
          <w:rFonts w:ascii="Times New Roman" w:hAnsi="Times New Roman"/>
        </w:rPr>
      </w:pPr>
    </w:p>
    <w:p w:rsidR="007E028B" w:rsidRPr="006F792B" w:rsidRDefault="007E028B" w:rsidP="007E028B">
      <w:pPr>
        <w:tabs>
          <w:tab w:val="left" w:pos="567"/>
        </w:tabs>
        <w:spacing w:after="0" w:line="240" w:lineRule="auto"/>
        <w:rPr>
          <w:rFonts w:ascii="Times New Roman" w:hAnsi="Times New Roman"/>
        </w:rPr>
      </w:pPr>
    </w:p>
    <w:p w:rsidR="007E028B" w:rsidRPr="006F792B" w:rsidRDefault="007E028B" w:rsidP="007E028B">
      <w:pPr>
        <w:tabs>
          <w:tab w:val="left" w:pos="567"/>
        </w:tabs>
        <w:spacing w:after="0" w:line="240" w:lineRule="auto"/>
        <w:rPr>
          <w:rFonts w:ascii="Times New Roman" w:hAnsi="Times New Roman"/>
        </w:rPr>
      </w:pPr>
    </w:p>
    <w:p w:rsidR="007E028B" w:rsidRPr="006F792B" w:rsidRDefault="007E028B" w:rsidP="007E028B">
      <w:pPr>
        <w:tabs>
          <w:tab w:val="left" w:pos="567"/>
        </w:tabs>
        <w:spacing w:after="0" w:line="240" w:lineRule="auto"/>
        <w:rPr>
          <w:rFonts w:ascii="Times New Roman" w:hAnsi="Times New Roman"/>
        </w:rPr>
      </w:pPr>
      <w:r w:rsidRPr="006F792B">
        <w:rPr>
          <w:rFonts w:ascii="Times New Roman" w:hAnsi="Times New Roman"/>
        </w:rPr>
        <w:br w:type="page"/>
      </w:r>
    </w:p>
    <w:p w:rsidR="007E028B" w:rsidRPr="006F792B" w:rsidRDefault="007E028B" w:rsidP="007E028B">
      <w:pPr>
        <w:tabs>
          <w:tab w:val="left" w:pos="567"/>
        </w:tabs>
        <w:spacing w:after="0" w:line="240" w:lineRule="auto"/>
        <w:rPr>
          <w:rFonts w:ascii="Times New Roman" w:hAnsi="Times New Roman"/>
        </w:rPr>
      </w:pPr>
    </w:p>
    <w:p w:rsidR="007E028B" w:rsidRPr="006F792B" w:rsidRDefault="007E028B" w:rsidP="007E028B">
      <w:pPr>
        <w:tabs>
          <w:tab w:val="left" w:pos="567"/>
        </w:tabs>
        <w:spacing w:after="0" w:line="240" w:lineRule="auto"/>
        <w:rPr>
          <w:rFonts w:ascii="Times New Roman" w:hAnsi="Times New Roman"/>
        </w:rPr>
      </w:pPr>
    </w:p>
    <w:p w:rsidR="007E028B" w:rsidRPr="006F792B" w:rsidRDefault="007E028B" w:rsidP="007E028B">
      <w:pPr>
        <w:tabs>
          <w:tab w:val="left" w:pos="567"/>
        </w:tabs>
        <w:spacing w:after="0" w:line="240" w:lineRule="auto"/>
        <w:rPr>
          <w:rFonts w:ascii="Times New Roman" w:hAnsi="Times New Roman"/>
        </w:rPr>
      </w:pPr>
    </w:p>
    <w:p w:rsidR="007E028B" w:rsidRPr="006F792B" w:rsidRDefault="007E028B" w:rsidP="007E028B">
      <w:pPr>
        <w:tabs>
          <w:tab w:val="left" w:pos="567"/>
        </w:tabs>
        <w:spacing w:after="0" w:line="240" w:lineRule="auto"/>
        <w:rPr>
          <w:rFonts w:ascii="Times New Roman" w:hAnsi="Times New Roman"/>
        </w:rPr>
      </w:pPr>
    </w:p>
    <w:p w:rsidR="007E028B" w:rsidRPr="006F792B" w:rsidRDefault="007E028B" w:rsidP="007E028B">
      <w:pPr>
        <w:spacing w:after="0" w:line="240" w:lineRule="auto"/>
        <w:rPr>
          <w:rFonts w:ascii="Times New Roman" w:eastAsia="Times New Roman" w:hAnsi="Times New Roman"/>
          <w:lang w:eastAsia="lt-LT"/>
        </w:rPr>
      </w:pPr>
    </w:p>
    <w:p w:rsidR="007E028B" w:rsidRPr="006F792B" w:rsidRDefault="007E028B" w:rsidP="007E028B">
      <w:pPr>
        <w:spacing w:after="0" w:line="240" w:lineRule="auto"/>
        <w:rPr>
          <w:rFonts w:ascii="Times New Roman" w:eastAsia="Times New Roman" w:hAnsi="Times New Roman"/>
          <w:lang w:eastAsia="lt-LT"/>
        </w:rPr>
      </w:pPr>
    </w:p>
    <w:p w:rsidR="007E028B" w:rsidRPr="006F792B" w:rsidRDefault="007E028B" w:rsidP="007E028B">
      <w:pPr>
        <w:spacing w:after="0" w:line="240" w:lineRule="auto"/>
        <w:rPr>
          <w:rFonts w:ascii="Times New Roman" w:eastAsia="Times New Roman" w:hAnsi="Times New Roman"/>
          <w:lang w:eastAsia="lt-LT"/>
        </w:rPr>
      </w:pPr>
    </w:p>
    <w:p w:rsidR="007E028B" w:rsidRPr="006F792B" w:rsidRDefault="007E028B" w:rsidP="007E028B">
      <w:pPr>
        <w:spacing w:after="0" w:line="240" w:lineRule="auto"/>
        <w:rPr>
          <w:rFonts w:ascii="Times New Roman" w:eastAsia="Times New Roman" w:hAnsi="Times New Roman"/>
          <w:lang w:eastAsia="lt-LT"/>
        </w:rPr>
      </w:pPr>
    </w:p>
    <w:p w:rsidR="007E028B" w:rsidRPr="006F792B" w:rsidRDefault="007E028B" w:rsidP="007E028B">
      <w:pPr>
        <w:spacing w:after="0" w:line="240" w:lineRule="auto"/>
        <w:rPr>
          <w:rFonts w:ascii="Times New Roman" w:eastAsia="Times New Roman" w:hAnsi="Times New Roman"/>
          <w:lang w:eastAsia="lt-LT"/>
        </w:rPr>
      </w:pPr>
    </w:p>
    <w:p w:rsidR="007E028B" w:rsidRPr="006F792B" w:rsidRDefault="007E028B" w:rsidP="007E028B">
      <w:pPr>
        <w:spacing w:after="0" w:line="240" w:lineRule="auto"/>
        <w:rPr>
          <w:rFonts w:ascii="Times New Roman" w:eastAsia="Times New Roman" w:hAnsi="Times New Roman"/>
          <w:lang w:eastAsia="lt-LT"/>
        </w:rPr>
      </w:pPr>
    </w:p>
    <w:p w:rsidR="007E028B" w:rsidRPr="006F792B" w:rsidRDefault="007E028B" w:rsidP="007E028B">
      <w:pPr>
        <w:spacing w:after="0" w:line="240" w:lineRule="auto"/>
        <w:rPr>
          <w:rFonts w:ascii="Times New Roman" w:eastAsia="Times New Roman" w:hAnsi="Times New Roman"/>
          <w:lang w:eastAsia="lt-LT"/>
        </w:rPr>
      </w:pPr>
    </w:p>
    <w:p w:rsidR="007E028B" w:rsidRPr="006F792B" w:rsidRDefault="007E028B" w:rsidP="007E028B">
      <w:pPr>
        <w:spacing w:after="0" w:line="240" w:lineRule="auto"/>
        <w:rPr>
          <w:rFonts w:ascii="Times New Roman" w:eastAsia="Times New Roman" w:hAnsi="Times New Roman"/>
          <w:lang w:eastAsia="lt-LT"/>
        </w:rPr>
      </w:pPr>
    </w:p>
    <w:p w:rsidR="007E028B" w:rsidRPr="006F792B" w:rsidRDefault="007E028B" w:rsidP="007E028B">
      <w:pPr>
        <w:spacing w:after="0" w:line="240" w:lineRule="auto"/>
        <w:rPr>
          <w:rFonts w:ascii="Times New Roman" w:eastAsia="Times New Roman" w:hAnsi="Times New Roman"/>
          <w:lang w:eastAsia="lt-LT"/>
        </w:rPr>
      </w:pPr>
    </w:p>
    <w:p w:rsidR="007E028B" w:rsidRPr="006F792B" w:rsidRDefault="007E028B" w:rsidP="007E028B">
      <w:pPr>
        <w:spacing w:after="0" w:line="240" w:lineRule="auto"/>
        <w:rPr>
          <w:rFonts w:ascii="Times New Roman" w:eastAsia="Times New Roman" w:hAnsi="Times New Roman"/>
          <w:lang w:eastAsia="lt-LT"/>
        </w:rPr>
      </w:pPr>
    </w:p>
    <w:p w:rsidR="007E028B" w:rsidRPr="006F792B" w:rsidRDefault="007E028B" w:rsidP="007E028B">
      <w:pPr>
        <w:spacing w:after="0" w:line="240" w:lineRule="auto"/>
        <w:rPr>
          <w:rFonts w:ascii="Times New Roman" w:eastAsia="Times New Roman" w:hAnsi="Times New Roman"/>
          <w:lang w:eastAsia="lt-LT"/>
        </w:rPr>
      </w:pPr>
    </w:p>
    <w:p w:rsidR="007E028B" w:rsidRPr="006F792B" w:rsidRDefault="007E028B" w:rsidP="007E028B">
      <w:pPr>
        <w:spacing w:after="0" w:line="240" w:lineRule="auto"/>
        <w:rPr>
          <w:rFonts w:ascii="Times New Roman" w:eastAsia="Times New Roman" w:hAnsi="Times New Roman"/>
          <w:lang w:eastAsia="lt-LT"/>
        </w:rPr>
      </w:pPr>
    </w:p>
    <w:p w:rsidR="007E028B" w:rsidRPr="006F792B" w:rsidRDefault="007E028B" w:rsidP="007E028B">
      <w:pPr>
        <w:spacing w:after="0" w:line="240" w:lineRule="auto"/>
        <w:rPr>
          <w:rFonts w:ascii="Times New Roman" w:eastAsia="Times New Roman" w:hAnsi="Times New Roman"/>
          <w:lang w:eastAsia="lt-LT"/>
        </w:rPr>
      </w:pPr>
    </w:p>
    <w:p w:rsidR="007E028B" w:rsidRPr="006F792B" w:rsidRDefault="007E028B" w:rsidP="007E028B">
      <w:pPr>
        <w:spacing w:after="0" w:line="240" w:lineRule="auto"/>
        <w:rPr>
          <w:rFonts w:ascii="Times New Roman" w:eastAsia="Times New Roman" w:hAnsi="Times New Roman"/>
          <w:lang w:eastAsia="lt-LT"/>
        </w:rPr>
      </w:pPr>
    </w:p>
    <w:p w:rsidR="007E028B" w:rsidRPr="006F792B" w:rsidRDefault="007E028B" w:rsidP="007E028B">
      <w:pPr>
        <w:spacing w:after="0" w:line="240" w:lineRule="auto"/>
        <w:rPr>
          <w:rFonts w:ascii="Times New Roman" w:eastAsia="Times New Roman" w:hAnsi="Times New Roman"/>
          <w:lang w:eastAsia="lt-LT"/>
        </w:rPr>
      </w:pPr>
    </w:p>
    <w:p w:rsidR="007E028B" w:rsidRPr="006F792B" w:rsidRDefault="007E028B" w:rsidP="007E028B">
      <w:pPr>
        <w:spacing w:after="0" w:line="240" w:lineRule="auto"/>
        <w:rPr>
          <w:rFonts w:ascii="Times New Roman" w:eastAsia="Times New Roman" w:hAnsi="Times New Roman"/>
          <w:lang w:eastAsia="lt-LT"/>
        </w:rPr>
      </w:pPr>
    </w:p>
    <w:p w:rsidR="007E028B" w:rsidRPr="006F792B" w:rsidRDefault="007E028B" w:rsidP="007E028B">
      <w:pPr>
        <w:tabs>
          <w:tab w:val="left" w:pos="567"/>
        </w:tabs>
        <w:spacing w:after="0" w:line="240" w:lineRule="auto"/>
        <w:ind w:left="567" w:hanging="567"/>
        <w:jc w:val="center"/>
        <w:outlineLvl w:val="0"/>
        <w:rPr>
          <w:rFonts w:ascii="Times New Roman" w:eastAsia="Times New Roman" w:hAnsi="Times New Roman"/>
          <w:b/>
          <w:caps/>
          <w:lang w:val="es-ES" w:eastAsia="lt-LT" w:bidi="lo-LA"/>
        </w:rPr>
      </w:pPr>
      <w:bookmarkStart w:id="60" w:name="_Toc129243134"/>
      <w:bookmarkStart w:id="61" w:name="_Toc129243259"/>
    </w:p>
    <w:p w:rsidR="007E028B" w:rsidRPr="006F792B" w:rsidRDefault="007E028B" w:rsidP="007E028B">
      <w:pPr>
        <w:tabs>
          <w:tab w:val="left" w:pos="567"/>
        </w:tabs>
        <w:spacing w:after="0" w:line="240" w:lineRule="auto"/>
        <w:ind w:left="567" w:hanging="567"/>
        <w:jc w:val="center"/>
        <w:outlineLvl w:val="0"/>
        <w:rPr>
          <w:rFonts w:ascii="Times New Roman" w:eastAsia="Times New Roman" w:hAnsi="Times New Roman"/>
          <w:b/>
          <w:caps/>
          <w:lang w:val="es-ES" w:eastAsia="lt-LT" w:bidi="lo-LA"/>
        </w:rPr>
      </w:pPr>
    </w:p>
    <w:p w:rsidR="007E028B" w:rsidRPr="006F792B" w:rsidRDefault="007E028B" w:rsidP="007E028B">
      <w:pPr>
        <w:tabs>
          <w:tab w:val="left" w:pos="567"/>
        </w:tabs>
        <w:spacing w:after="0" w:line="240" w:lineRule="auto"/>
        <w:ind w:left="567" w:hanging="567"/>
        <w:jc w:val="center"/>
        <w:outlineLvl w:val="0"/>
        <w:rPr>
          <w:rFonts w:ascii="Times New Roman" w:eastAsia="Times New Roman" w:hAnsi="Times New Roman"/>
          <w:b/>
          <w:caps/>
          <w:lang w:val="es-ES" w:eastAsia="lt-LT" w:bidi="lo-LA"/>
        </w:rPr>
      </w:pPr>
    </w:p>
    <w:p w:rsidR="007E028B" w:rsidRPr="006F792B" w:rsidRDefault="007E028B" w:rsidP="007E028B">
      <w:pPr>
        <w:tabs>
          <w:tab w:val="left" w:pos="567"/>
        </w:tabs>
        <w:spacing w:after="0" w:line="240" w:lineRule="auto"/>
        <w:ind w:left="567" w:hanging="567"/>
        <w:jc w:val="center"/>
        <w:outlineLvl w:val="0"/>
        <w:rPr>
          <w:rFonts w:ascii="Times New Roman" w:eastAsia="Times New Roman" w:hAnsi="Times New Roman"/>
          <w:b/>
          <w:caps/>
          <w:lang w:val="es-ES" w:eastAsia="lt-LT" w:bidi="lo-LA"/>
        </w:rPr>
      </w:pPr>
      <w:r w:rsidRPr="006F792B">
        <w:rPr>
          <w:rFonts w:ascii="Times New Roman" w:eastAsia="Times New Roman" w:hAnsi="Times New Roman"/>
          <w:b/>
          <w:caps/>
          <w:lang w:val="es-ES" w:eastAsia="lt-LT" w:bidi="lo-LA"/>
        </w:rPr>
        <w:t>III PRIEDAS</w:t>
      </w:r>
      <w:bookmarkEnd w:id="60"/>
      <w:bookmarkEnd w:id="61"/>
    </w:p>
    <w:p w:rsidR="007E028B" w:rsidRPr="006F792B" w:rsidRDefault="007E028B" w:rsidP="007E028B">
      <w:pPr>
        <w:spacing w:after="0" w:line="240" w:lineRule="auto"/>
        <w:rPr>
          <w:rFonts w:ascii="Times New Roman" w:eastAsia="Times New Roman" w:hAnsi="Times New Roman"/>
          <w:b/>
          <w:lang w:eastAsia="lt-LT"/>
        </w:rPr>
      </w:pPr>
    </w:p>
    <w:p w:rsidR="007E028B" w:rsidRPr="006F792B" w:rsidRDefault="007E028B" w:rsidP="007E028B">
      <w:pPr>
        <w:tabs>
          <w:tab w:val="left" w:pos="567"/>
        </w:tabs>
        <w:spacing w:after="0" w:line="240" w:lineRule="auto"/>
        <w:ind w:left="567" w:hanging="567"/>
        <w:jc w:val="center"/>
        <w:outlineLvl w:val="0"/>
        <w:rPr>
          <w:rFonts w:ascii="Times New Roman" w:eastAsia="Times New Roman" w:hAnsi="Times New Roman"/>
          <w:b/>
          <w:caps/>
          <w:lang w:val="es-ES" w:eastAsia="lt-LT" w:bidi="lo-LA"/>
        </w:rPr>
      </w:pPr>
      <w:bookmarkStart w:id="62" w:name="_Toc129243135"/>
      <w:bookmarkStart w:id="63" w:name="_Toc129243260"/>
      <w:r w:rsidRPr="006F792B">
        <w:rPr>
          <w:rFonts w:ascii="Times New Roman" w:eastAsia="Times New Roman" w:hAnsi="Times New Roman"/>
          <w:b/>
          <w:caps/>
          <w:lang w:val="es-ES" w:eastAsia="lt-LT" w:bidi="lo-LA"/>
        </w:rPr>
        <w:t>ŽENKLINIMAS IR PAKUOTĖS LAPELIS</w:t>
      </w:r>
      <w:bookmarkEnd w:id="62"/>
      <w:bookmarkEnd w:id="63"/>
    </w:p>
    <w:p w:rsidR="007E028B" w:rsidRPr="006F792B" w:rsidRDefault="007E028B" w:rsidP="007E028B">
      <w:pPr>
        <w:spacing w:after="0" w:line="240" w:lineRule="auto"/>
        <w:rPr>
          <w:rFonts w:ascii="Times New Roman" w:eastAsia="Times New Roman" w:hAnsi="Times New Roman"/>
          <w:lang w:eastAsia="lt-LT"/>
        </w:rPr>
      </w:pPr>
      <w:r w:rsidRPr="006F792B">
        <w:rPr>
          <w:rFonts w:ascii="Times New Roman" w:eastAsia="Times New Roman" w:hAnsi="Times New Roman"/>
          <w:lang w:eastAsia="lt-LT"/>
        </w:rPr>
        <w:br w:type="page"/>
      </w:r>
    </w:p>
    <w:p w:rsidR="007E028B" w:rsidRPr="006F792B" w:rsidRDefault="007E028B" w:rsidP="007E028B">
      <w:pPr>
        <w:spacing w:after="0" w:line="240" w:lineRule="auto"/>
        <w:jc w:val="center"/>
        <w:rPr>
          <w:rFonts w:ascii="Times New Roman" w:hAnsi="Times New Roman"/>
        </w:rPr>
      </w:pPr>
    </w:p>
    <w:p w:rsidR="007E028B" w:rsidRPr="006F792B" w:rsidRDefault="007E028B" w:rsidP="007E028B">
      <w:pPr>
        <w:spacing w:after="0" w:line="240" w:lineRule="auto"/>
        <w:jc w:val="center"/>
        <w:rPr>
          <w:rFonts w:ascii="Times New Roman" w:hAnsi="Times New Roman"/>
        </w:rPr>
      </w:pPr>
    </w:p>
    <w:p w:rsidR="007E028B" w:rsidRPr="006F792B" w:rsidRDefault="007E028B" w:rsidP="007E028B">
      <w:pPr>
        <w:spacing w:after="0" w:line="240" w:lineRule="auto"/>
        <w:jc w:val="center"/>
        <w:rPr>
          <w:rFonts w:ascii="Times New Roman" w:hAnsi="Times New Roman"/>
        </w:rPr>
      </w:pPr>
    </w:p>
    <w:p w:rsidR="007E028B" w:rsidRPr="006F792B" w:rsidRDefault="007E028B" w:rsidP="007E028B">
      <w:pPr>
        <w:spacing w:after="0" w:line="240" w:lineRule="auto"/>
        <w:jc w:val="center"/>
        <w:rPr>
          <w:rFonts w:ascii="Times New Roman" w:hAnsi="Times New Roman"/>
        </w:rPr>
      </w:pPr>
    </w:p>
    <w:p w:rsidR="007E028B" w:rsidRPr="006F792B" w:rsidRDefault="007E028B" w:rsidP="007E028B">
      <w:pPr>
        <w:spacing w:after="0" w:line="240" w:lineRule="auto"/>
        <w:jc w:val="center"/>
        <w:rPr>
          <w:rFonts w:ascii="Times New Roman" w:hAnsi="Times New Roman"/>
        </w:rPr>
      </w:pPr>
    </w:p>
    <w:p w:rsidR="007E028B" w:rsidRPr="006F792B" w:rsidRDefault="007E028B" w:rsidP="007E028B">
      <w:pPr>
        <w:spacing w:after="0" w:line="240" w:lineRule="auto"/>
        <w:jc w:val="center"/>
        <w:rPr>
          <w:rFonts w:ascii="Times New Roman" w:hAnsi="Times New Roman"/>
        </w:rPr>
      </w:pPr>
    </w:p>
    <w:p w:rsidR="007E028B" w:rsidRPr="006F792B" w:rsidRDefault="007E028B" w:rsidP="007E028B">
      <w:pPr>
        <w:spacing w:after="0" w:line="240" w:lineRule="auto"/>
        <w:jc w:val="center"/>
        <w:rPr>
          <w:rFonts w:ascii="Times New Roman" w:hAnsi="Times New Roman"/>
        </w:rPr>
      </w:pPr>
    </w:p>
    <w:p w:rsidR="007E028B" w:rsidRPr="006F792B" w:rsidRDefault="007E028B" w:rsidP="007E028B">
      <w:pPr>
        <w:spacing w:after="0" w:line="240" w:lineRule="auto"/>
        <w:jc w:val="center"/>
        <w:rPr>
          <w:rFonts w:ascii="Times New Roman" w:hAnsi="Times New Roman"/>
        </w:rPr>
      </w:pPr>
    </w:p>
    <w:p w:rsidR="007E028B" w:rsidRPr="006F792B" w:rsidRDefault="007E028B" w:rsidP="007E028B">
      <w:pPr>
        <w:spacing w:after="0" w:line="240" w:lineRule="auto"/>
        <w:jc w:val="center"/>
        <w:rPr>
          <w:rFonts w:ascii="Times New Roman" w:hAnsi="Times New Roman"/>
        </w:rPr>
      </w:pPr>
    </w:p>
    <w:p w:rsidR="007E028B" w:rsidRPr="006F792B" w:rsidRDefault="007E028B" w:rsidP="007E028B">
      <w:pPr>
        <w:spacing w:after="0" w:line="240" w:lineRule="auto"/>
        <w:jc w:val="center"/>
        <w:rPr>
          <w:rFonts w:ascii="Times New Roman" w:hAnsi="Times New Roman"/>
        </w:rPr>
      </w:pPr>
    </w:p>
    <w:p w:rsidR="007E028B" w:rsidRPr="006F792B" w:rsidRDefault="007E028B" w:rsidP="007E028B">
      <w:pPr>
        <w:spacing w:after="0" w:line="240" w:lineRule="auto"/>
        <w:jc w:val="center"/>
        <w:rPr>
          <w:rFonts w:ascii="Times New Roman" w:hAnsi="Times New Roman"/>
        </w:rPr>
      </w:pPr>
    </w:p>
    <w:p w:rsidR="007E028B" w:rsidRPr="006F792B" w:rsidRDefault="007E028B" w:rsidP="007E028B">
      <w:pPr>
        <w:spacing w:after="0" w:line="240" w:lineRule="auto"/>
        <w:jc w:val="center"/>
        <w:rPr>
          <w:rFonts w:ascii="Times New Roman" w:hAnsi="Times New Roman"/>
        </w:rPr>
      </w:pPr>
    </w:p>
    <w:p w:rsidR="007E028B" w:rsidRPr="006F792B" w:rsidRDefault="007E028B" w:rsidP="007E028B">
      <w:pPr>
        <w:spacing w:after="0" w:line="240" w:lineRule="auto"/>
        <w:jc w:val="center"/>
        <w:rPr>
          <w:rFonts w:ascii="Times New Roman" w:hAnsi="Times New Roman"/>
        </w:rPr>
      </w:pPr>
    </w:p>
    <w:p w:rsidR="007E028B" w:rsidRPr="006F792B" w:rsidRDefault="007E028B" w:rsidP="007E028B">
      <w:pPr>
        <w:spacing w:after="0" w:line="240" w:lineRule="auto"/>
        <w:jc w:val="center"/>
        <w:rPr>
          <w:rFonts w:ascii="Times New Roman" w:hAnsi="Times New Roman"/>
        </w:rPr>
      </w:pPr>
    </w:p>
    <w:p w:rsidR="007E028B" w:rsidRPr="006F792B" w:rsidRDefault="007E028B" w:rsidP="007E028B">
      <w:pPr>
        <w:spacing w:after="0" w:line="240" w:lineRule="auto"/>
        <w:jc w:val="center"/>
        <w:rPr>
          <w:rFonts w:ascii="Times New Roman" w:hAnsi="Times New Roman"/>
        </w:rPr>
      </w:pPr>
    </w:p>
    <w:p w:rsidR="007E028B" w:rsidRPr="006F792B" w:rsidRDefault="007E028B" w:rsidP="007E028B">
      <w:pPr>
        <w:spacing w:after="0" w:line="240" w:lineRule="auto"/>
        <w:jc w:val="center"/>
        <w:rPr>
          <w:rFonts w:ascii="Times New Roman" w:hAnsi="Times New Roman"/>
        </w:rPr>
      </w:pPr>
    </w:p>
    <w:p w:rsidR="007E028B" w:rsidRPr="006F792B" w:rsidRDefault="007E028B" w:rsidP="007E028B">
      <w:pPr>
        <w:spacing w:after="0" w:line="240" w:lineRule="auto"/>
        <w:jc w:val="center"/>
        <w:rPr>
          <w:rFonts w:ascii="Times New Roman" w:hAnsi="Times New Roman"/>
        </w:rPr>
      </w:pPr>
    </w:p>
    <w:p w:rsidR="007E028B" w:rsidRPr="006F792B" w:rsidRDefault="007E028B" w:rsidP="007E028B">
      <w:pPr>
        <w:spacing w:after="0" w:line="240" w:lineRule="auto"/>
        <w:jc w:val="center"/>
        <w:rPr>
          <w:rFonts w:ascii="Times New Roman" w:hAnsi="Times New Roman"/>
        </w:rPr>
      </w:pPr>
    </w:p>
    <w:p w:rsidR="007E028B" w:rsidRPr="006F792B" w:rsidRDefault="007E028B" w:rsidP="007E028B">
      <w:pPr>
        <w:spacing w:after="0" w:line="240" w:lineRule="auto"/>
        <w:jc w:val="center"/>
        <w:rPr>
          <w:rFonts w:ascii="Times New Roman" w:hAnsi="Times New Roman"/>
        </w:rPr>
      </w:pPr>
    </w:p>
    <w:p w:rsidR="007E028B" w:rsidRPr="006F792B" w:rsidRDefault="007E028B" w:rsidP="007E028B">
      <w:pPr>
        <w:spacing w:after="0" w:line="240" w:lineRule="auto"/>
        <w:jc w:val="center"/>
        <w:rPr>
          <w:rFonts w:ascii="Times New Roman" w:hAnsi="Times New Roman"/>
        </w:rPr>
      </w:pPr>
    </w:p>
    <w:p w:rsidR="007E028B" w:rsidRPr="006F792B" w:rsidRDefault="007E028B" w:rsidP="007E028B">
      <w:pPr>
        <w:spacing w:after="0" w:line="240" w:lineRule="auto"/>
        <w:jc w:val="center"/>
        <w:rPr>
          <w:rFonts w:ascii="Times New Roman" w:hAnsi="Times New Roman"/>
        </w:rPr>
      </w:pPr>
    </w:p>
    <w:p w:rsidR="007E028B" w:rsidRPr="006F792B" w:rsidRDefault="007E028B" w:rsidP="007E028B">
      <w:pPr>
        <w:spacing w:after="0" w:line="240" w:lineRule="auto"/>
        <w:jc w:val="center"/>
        <w:rPr>
          <w:rFonts w:ascii="Times New Roman" w:hAnsi="Times New Roman"/>
          <w:b/>
          <w:bCs/>
        </w:rPr>
      </w:pPr>
    </w:p>
    <w:p w:rsidR="007E028B" w:rsidRPr="006F792B" w:rsidRDefault="007E028B" w:rsidP="007E028B">
      <w:pPr>
        <w:spacing w:after="0" w:line="240" w:lineRule="auto"/>
        <w:jc w:val="center"/>
        <w:rPr>
          <w:rFonts w:ascii="Times New Roman" w:hAnsi="Times New Roman"/>
          <w:b/>
          <w:bCs/>
        </w:rPr>
      </w:pPr>
    </w:p>
    <w:p w:rsidR="007E028B" w:rsidRPr="006F792B" w:rsidRDefault="007E028B" w:rsidP="007E028B">
      <w:pPr>
        <w:numPr>
          <w:ilvl w:val="0"/>
          <w:numId w:val="47"/>
        </w:numPr>
        <w:spacing w:after="0" w:line="240" w:lineRule="auto"/>
        <w:contextualSpacing/>
        <w:jc w:val="center"/>
        <w:rPr>
          <w:rFonts w:ascii="Times New Roman" w:hAnsi="Times New Roman"/>
          <w:b/>
          <w:bCs/>
        </w:rPr>
      </w:pPr>
      <w:r w:rsidRPr="006F792B">
        <w:rPr>
          <w:rFonts w:ascii="Times New Roman" w:hAnsi="Times New Roman"/>
          <w:b/>
          <w:bCs/>
        </w:rPr>
        <w:t>ŽENKLINIMAS</w:t>
      </w:r>
      <w:r w:rsidRPr="006F792B">
        <w:rPr>
          <w:rFonts w:ascii="Times New Roman" w:hAnsi="Times New Roman"/>
          <w:b/>
          <w:bCs/>
        </w:rPr>
        <w:br w:type="page"/>
      </w:r>
    </w:p>
    <w:p w:rsidR="007E028B" w:rsidRPr="006F792B" w:rsidRDefault="007E028B" w:rsidP="007E028B">
      <w:pPr>
        <w:spacing w:after="0" w:line="240" w:lineRule="auto"/>
        <w:rPr>
          <w:rFonts w:ascii="Times New Roman" w:hAnsi="Times New Roman"/>
          <w:b/>
          <w:caps/>
        </w:rPr>
      </w:pPr>
    </w:p>
    <w:p w:rsidR="007E028B" w:rsidRPr="00EB27A1" w:rsidRDefault="007E028B" w:rsidP="007E028B">
      <w:pPr>
        <w:pBdr>
          <w:top w:val="single" w:sz="4" w:space="1" w:color="auto"/>
          <w:left w:val="single" w:sz="4" w:space="4" w:color="auto"/>
          <w:bottom w:val="single" w:sz="4" w:space="1" w:color="auto"/>
          <w:right w:val="single" w:sz="4" w:space="4" w:color="auto"/>
        </w:pBdr>
        <w:spacing w:after="0" w:line="240" w:lineRule="auto"/>
        <w:rPr>
          <w:rFonts w:ascii="Times New Roman" w:eastAsiaTheme="minorHAnsi" w:hAnsi="Times New Roman"/>
          <w:b/>
        </w:rPr>
      </w:pPr>
      <w:r w:rsidRPr="006F792B">
        <w:rPr>
          <w:rFonts w:ascii="Times New Roman" w:hAnsi="Times New Roman"/>
          <w:b/>
          <w:caps/>
        </w:rPr>
        <w:t>INFORMACIJA ANT IŠORINĖS PAKUOTĖS</w:t>
      </w:r>
    </w:p>
    <w:p w:rsidR="007E028B" w:rsidRPr="006F792B" w:rsidRDefault="007E028B" w:rsidP="007E028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p>
    <w:p w:rsidR="007E028B" w:rsidRPr="00EB27A1" w:rsidRDefault="007E028B" w:rsidP="007E028B">
      <w:pPr>
        <w:pBdr>
          <w:top w:val="single" w:sz="4" w:space="1" w:color="auto"/>
          <w:left w:val="single" w:sz="4" w:space="4" w:color="auto"/>
          <w:bottom w:val="single" w:sz="4" w:space="1" w:color="auto"/>
          <w:right w:val="single" w:sz="4" w:space="4" w:color="auto"/>
        </w:pBdr>
        <w:spacing w:after="0" w:line="240" w:lineRule="auto"/>
        <w:rPr>
          <w:rFonts w:ascii="Times New Roman" w:eastAsiaTheme="minorHAnsi" w:hAnsi="Times New Roman"/>
          <w:b/>
        </w:rPr>
      </w:pPr>
      <w:r w:rsidRPr="006F792B">
        <w:rPr>
          <w:rFonts w:ascii="Times New Roman" w:hAnsi="Times New Roman"/>
          <w:b/>
        </w:rPr>
        <w:t xml:space="preserve">KARTONO DĖŽUTĖ </w:t>
      </w:r>
    </w:p>
    <w:p w:rsidR="007E028B" w:rsidRPr="006F792B" w:rsidRDefault="007E028B" w:rsidP="007E028B">
      <w:pPr>
        <w:tabs>
          <w:tab w:val="left" w:pos="567"/>
        </w:tabs>
        <w:spacing w:after="0" w:line="240" w:lineRule="auto"/>
        <w:rPr>
          <w:rFonts w:ascii="Times New Roman" w:hAnsi="Times New Roman"/>
        </w:rPr>
      </w:pPr>
    </w:p>
    <w:p w:rsidR="007E028B" w:rsidRPr="006F792B" w:rsidRDefault="007E028B" w:rsidP="007E028B">
      <w:pPr>
        <w:tabs>
          <w:tab w:val="left" w:pos="567"/>
        </w:tabs>
        <w:spacing w:after="0" w:line="240" w:lineRule="auto"/>
        <w:rPr>
          <w:rFonts w:ascii="Times New Roman" w:hAnsi="Times New Roman"/>
        </w:rPr>
      </w:pPr>
    </w:p>
    <w:p w:rsidR="007E028B" w:rsidRPr="00EB27A1" w:rsidRDefault="007E028B" w:rsidP="007E028B">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heme="minorHAnsi" w:hAnsi="Times New Roman"/>
          <w:b/>
          <w:caps/>
        </w:rPr>
      </w:pPr>
      <w:r w:rsidRPr="006F792B">
        <w:rPr>
          <w:rFonts w:ascii="Times New Roman" w:hAnsi="Times New Roman"/>
          <w:b/>
          <w:caps/>
        </w:rPr>
        <w:t>1.</w:t>
      </w:r>
      <w:r w:rsidRPr="006F792B">
        <w:rPr>
          <w:rFonts w:ascii="Times New Roman" w:hAnsi="Times New Roman"/>
          <w:b/>
          <w:caps/>
        </w:rPr>
        <w:tab/>
        <w:t>VAISTINIO PREPARATO PAVADINIMAS</w:t>
      </w:r>
    </w:p>
    <w:p w:rsidR="007E028B" w:rsidRPr="006F792B" w:rsidRDefault="007E028B" w:rsidP="007E028B">
      <w:pPr>
        <w:tabs>
          <w:tab w:val="left" w:pos="567"/>
        </w:tabs>
        <w:spacing w:after="0" w:line="240" w:lineRule="auto"/>
        <w:rPr>
          <w:rFonts w:ascii="Times New Roman" w:hAnsi="Times New Roman"/>
        </w:rPr>
      </w:pPr>
    </w:p>
    <w:p w:rsidR="007E028B" w:rsidRPr="00EB27A1" w:rsidRDefault="007E028B" w:rsidP="007E028B">
      <w:pPr>
        <w:tabs>
          <w:tab w:val="left" w:pos="567"/>
        </w:tabs>
        <w:spacing w:after="0" w:line="240" w:lineRule="auto"/>
        <w:rPr>
          <w:rFonts w:ascii="Times New Roman" w:eastAsiaTheme="minorHAnsi" w:hAnsi="Times New Roman"/>
        </w:rPr>
      </w:pPr>
      <w:r w:rsidRPr="006F792B">
        <w:rPr>
          <w:rFonts w:ascii="Times New Roman" w:hAnsi="Times New Roman"/>
        </w:rPr>
        <w:t>Seroquel XR 50 mg pailginto atpalaidavimo tabletės</w:t>
      </w:r>
    </w:p>
    <w:p w:rsidR="007E028B" w:rsidRPr="00EB27A1" w:rsidRDefault="007E028B" w:rsidP="007E028B">
      <w:pPr>
        <w:tabs>
          <w:tab w:val="left" w:pos="567"/>
        </w:tabs>
        <w:spacing w:after="0" w:line="240" w:lineRule="auto"/>
        <w:rPr>
          <w:rFonts w:ascii="Times New Roman" w:eastAsiaTheme="minorHAnsi" w:hAnsi="Times New Roman"/>
        </w:rPr>
      </w:pPr>
      <w:r w:rsidRPr="006F792B">
        <w:rPr>
          <w:rFonts w:ascii="Times New Roman" w:hAnsi="Times New Roman"/>
        </w:rPr>
        <w:t>Kvetiapinas</w:t>
      </w:r>
    </w:p>
    <w:p w:rsidR="007E028B" w:rsidRPr="006F792B" w:rsidRDefault="007E028B" w:rsidP="007E028B">
      <w:pPr>
        <w:tabs>
          <w:tab w:val="left" w:pos="567"/>
        </w:tabs>
        <w:spacing w:after="0" w:line="240" w:lineRule="auto"/>
        <w:rPr>
          <w:rFonts w:ascii="Times New Roman" w:hAnsi="Times New Roman"/>
          <w:lang w:val="es-ES"/>
        </w:rPr>
      </w:pPr>
    </w:p>
    <w:p w:rsidR="007E028B" w:rsidRPr="006F792B" w:rsidRDefault="007E028B" w:rsidP="007E028B">
      <w:pPr>
        <w:tabs>
          <w:tab w:val="left" w:pos="567"/>
        </w:tabs>
        <w:spacing w:after="0" w:line="240" w:lineRule="auto"/>
        <w:rPr>
          <w:rFonts w:ascii="Times New Roman" w:hAnsi="Times New Roman"/>
          <w:lang w:val="es-ES"/>
        </w:rPr>
      </w:pPr>
    </w:p>
    <w:p w:rsidR="007E028B" w:rsidRPr="00EB27A1" w:rsidRDefault="007E028B" w:rsidP="007E028B">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heme="minorHAnsi" w:hAnsi="Times New Roman"/>
          <w:b/>
          <w:caps/>
        </w:rPr>
      </w:pPr>
      <w:r w:rsidRPr="006F792B">
        <w:rPr>
          <w:rFonts w:ascii="Times New Roman" w:hAnsi="Times New Roman"/>
          <w:b/>
          <w:caps/>
        </w:rPr>
        <w:t>2.</w:t>
      </w:r>
      <w:r w:rsidRPr="006F792B">
        <w:rPr>
          <w:rFonts w:ascii="Times New Roman" w:hAnsi="Times New Roman"/>
          <w:b/>
          <w:caps/>
        </w:rPr>
        <w:tab/>
        <w:t>VEIKLIOJI (-IOS) MEDŽIAGA (-OS) IR JOS (-Ų) KIEKIS (-IAI)</w:t>
      </w:r>
    </w:p>
    <w:p w:rsidR="007E028B" w:rsidRPr="006F792B" w:rsidRDefault="007E028B" w:rsidP="007E028B">
      <w:pPr>
        <w:tabs>
          <w:tab w:val="left" w:pos="567"/>
        </w:tabs>
        <w:spacing w:after="0" w:line="240" w:lineRule="auto"/>
        <w:rPr>
          <w:rFonts w:ascii="Times New Roman" w:hAnsi="Times New Roman"/>
          <w:lang w:val="es-ES"/>
        </w:rPr>
      </w:pPr>
    </w:p>
    <w:p w:rsidR="007E028B" w:rsidRPr="00EB27A1" w:rsidRDefault="007E028B" w:rsidP="007E028B">
      <w:pPr>
        <w:tabs>
          <w:tab w:val="left" w:pos="567"/>
        </w:tabs>
        <w:spacing w:after="0" w:line="240" w:lineRule="auto"/>
        <w:rPr>
          <w:rFonts w:ascii="Times New Roman" w:eastAsiaTheme="minorHAnsi" w:hAnsi="Times New Roman"/>
          <w:lang w:val="es-ES"/>
        </w:rPr>
      </w:pPr>
      <w:r w:rsidRPr="006F792B">
        <w:rPr>
          <w:rFonts w:ascii="Times New Roman" w:hAnsi="Times New Roman"/>
          <w:lang w:val="es-ES"/>
        </w:rPr>
        <w:t>Kiekvienoje tabletėje yra 50 mg kvetiapino (fumarato pavidalu).</w:t>
      </w:r>
    </w:p>
    <w:p w:rsidR="007E028B" w:rsidRPr="006F792B" w:rsidRDefault="007E028B" w:rsidP="007E028B">
      <w:pPr>
        <w:tabs>
          <w:tab w:val="left" w:pos="567"/>
        </w:tabs>
        <w:spacing w:after="0" w:line="240" w:lineRule="auto"/>
        <w:rPr>
          <w:rFonts w:ascii="Times New Roman" w:hAnsi="Times New Roman"/>
          <w:lang w:val="es-ES"/>
        </w:rPr>
      </w:pPr>
    </w:p>
    <w:p w:rsidR="007E028B" w:rsidRPr="006F792B" w:rsidRDefault="007E028B" w:rsidP="007E028B">
      <w:pPr>
        <w:tabs>
          <w:tab w:val="left" w:pos="567"/>
        </w:tabs>
        <w:spacing w:after="0" w:line="240" w:lineRule="auto"/>
        <w:rPr>
          <w:rFonts w:ascii="Times New Roman" w:hAnsi="Times New Roman"/>
          <w:lang w:val="es-ES"/>
        </w:rPr>
      </w:pPr>
    </w:p>
    <w:p w:rsidR="007E028B" w:rsidRPr="00EB27A1" w:rsidRDefault="007E028B" w:rsidP="007E028B">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heme="minorHAnsi" w:hAnsi="Times New Roman"/>
          <w:b/>
          <w:caps/>
        </w:rPr>
      </w:pPr>
      <w:r w:rsidRPr="006F792B">
        <w:rPr>
          <w:rFonts w:ascii="Times New Roman" w:hAnsi="Times New Roman"/>
          <w:b/>
          <w:caps/>
        </w:rPr>
        <w:t>3.</w:t>
      </w:r>
      <w:r w:rsidRPr="006F792B">
        <w:rPr>
          <w:rFonts w:ascii="Times New Roman" w:hAnsi="Times New Roman"/>
          <w:b/>
          <w:caps/>
        </w:rPr>
        <w:tab/>
        <w:t>PAGALBINIŲ MEDŽIAGŲ SĄRAŠAS</w:t>
      </w:r>
    </w:p>
    <w:p w:rsidR="007E028B" w:rsidRPr="006F792B" w:rsidRDefault="007E028B" w:rsidP="007E028B">
      <w:pPr>
        <w:tabs>
          <w:tab w:val="left" w:pos="567"/>
        </w:tabs>
        <w:spacing w:after="0" w:line="240" w:lineRule="auto"/>
        <w:rPr>
          <w:rFonts w:ascii="Times New Roman" w:hAnsi="Times New Roman"/>
          <w:lang w:val="es-ES"/>
        </w:rPr>
      </w:pPr>
    </w:p>
    <w:p w:rsidR="007E028B" w:rsidRPr="00EB27A1" w:rsidRDefault="007E028B" w:rsidP="007E028B">
      <w:pPr>
        <w:tabs>
          <w:tab w:val="left" w:pos="567"/>
        </w:tabs>
        <w:spacing w:after="0" w:line="240" w:lineRule="auto"/>
        <w:rPr>
          <w:rFonts w:ascii="Times New Roman" w:eastAsiaTheme="minorHAnsi" w:hAnsi="Times New Roman"/>
        </w:rPr>
      </w:pPr>
      <w:r w:rsidRPr="006F792B">
        <w:rPr>
          <w:rFonts w:ascii="Times New Roman" w:hAnsi="Times New Roman"/>
        </w:rPr>
        <w:t>Sudėtyje yra laktozės monohidrato. Daugiau informacijos rasite pakuotės lapelyje.</w:t>
      </w:r>
    </w:p>
    <w:p w:rsidR="007E028B" w:rsidRPr="006F792B" w:rsidRDefault="007E028B" w:rsidP="007E028B">
      <w:pPr>
        <w:tabs>
          <w:tab w:val="left" w:pos="567"/>
        </w:tabs>
        <w:spacing w:after="0" w:line="240" w:lineRule="auto"/>
        <w:rPr>
          <w:rFonts w:ascii="Times New Roman" w:hAnsi="Times New Roman"/>
          <w:lang w:val="es-ES"/>
        </w:rPr>
      </w:pPr>
    </w:p>
    <w:p w:rsidR="007E028B" w:rsidRPr="006F792B" w:rsidRDefault="007E028B" w:rsidP="007E028B">
      <w:pPr>
        <w:tabs>
          <w:tab w:val="left" w:pos="567"/>
        </w:tabs>
        <w:spacing w:after="0" w:line="240" w:lineRule="auto"/>
        <w:rPr>
          <w:rFonts w:ascii="Times New Roman" w:hAnsi="Times New Roman"/>
          <w:lang w:val="es-ES"/>
        </w:rPr>
      </w:pPr>
    </w:p>
    <w:p w:rsidR="007E028B" w:rsidRPr="00EB27A1" w:rsidRDefault="007E028B" w:rsidP="007E028B">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heme="minorHAnsi" w:hAnsi="Times New Roman"/>
          <w:b/>
          <w:caps/>
        </w:rPr>
      </w:pPr>
      <w:r w:rsidRPr="006F792B">
        <w:rPr>
          <w:rFonts w:ascii="Times New Roman" w:hAnsi="Times New Roman"/>
          <w:b/>
          <w:caps/>
        </w:rPr>
        <w:t>4.</w:t>
      </w:r>
      <w:r w:rsidRPr="006F792B">
        <w:rPr>
          <w:rFonts w:ascii="Times New Roman" w:hAnsi="Times New Roman"/>
          <w:b/>
          <w:caps/>
        </w:rPr>
        <w:tab/>
        <w:t>FARMACINĖ FORMA IR KIEKIS PAKUOTĖJE</w:t>
      </w:r>
    </w:p>
    <w:p w:rsidR="007E028B" w:rsidRPr="006F792B" w:rsidRDefault="007E028B" w:rsidP="007E028B">
      <w:pPr>
        <w:tabs>
          <w:tab w:val="left" w:pos="567"/>
        </w:tabs>
        <w:spacing w:after="0" w:line="240" w:lineRule="auto"/>
        <w:rPr>
          <w:rFonts w:ascii="Times New Roman" w:hAnsi="Times New Roman"/>
          <w:lang w:val="es-ES"/>
        </w:rPr>
      </w:pPr>
    </w:p>
    <w:p w:rsidR="007E028B" w:rsidRPr="00EB27A1" w:rsidRDefault="007E028B" w:rsidP="007E028B">
      <w:pPr>
        <w:tabs>
          <w:tab w:val="left" w:pos="567"/>
        </w:tabs>
        <w:spacing w:after="0" w:line="240" w:lineRule="auto"/>
        <w:rPr>
          <w:rFonts w:ascii="Times New Roman" w:eastAsiaTheme="minorHAnsi" w:hAnsi="Times New Roman"/>
          <w:lang w:val="es-ES"/>
        </w:rPr>
      </w:pPr>
      <w:r w:rsidRPr="006F792B">
        <w:rPr>
          <w:rFonts w:ascii="Times New Roman" w:hAnsi="Times New Roman"/>
          <w:lang w:val="es-ES"/>
        </w:rPr>
        <w:t>60 pailginto atpalaidavimo tablečių.</w:t>
      </w:r>
    </w:p>
    <w:p w:rsidR="007E028B" w:rsidRPr="006F792B" w:rsidRDefault="007E028B" w:rsidP="007E028B">
      <w:pPr>
        <w:tabs>
          <w:tab w:val="left" w:pos="567"/>
        </w:tabs>
        <w:spacing w:after="0" w:line="240" w:lineRule="auto"/>
        <w:rPr>
          <w:rFonts w:ascii="Times New Roman" w:hAnsi="Times New Roman"/>
          <w:lang w:val="es-ES"/>
        </w:rPr>
      </w:pPr>
    </w:p>
    <w:p w:rsidR="007E028B" w:rsidRPr="006F792B" w:rsidRDefault="007E028B" w:rsidP="007E028B">
      <w:pPr>
        <w:tabs>
          <w:tab w:val="left" w:pos="567"/>
        </w:tabs>
        <w:spacing w:after="0" w:line="240" w:lineRule="auto"/>
        <w:rPr>
          <w:rFonts w:ascii="Times New Roman" w:hAnsi="Times New Roman"/>
          <w:lang w:val="es-ES"/>
        </w:rPr>
      </w:pPr>
    </w:p>
    <w:p w:rsidR="007E028B" w:rsidRPr="00EB27A1" w:rsidRDefault="007E028B" w:rsidP="007E028B">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heme="minorHAnsi" w:hAnsi="Times New Roman"/>
          <w:b/>
          <w:caps/>
        </w:rPr>
      </w:pPr>
      <w:r w:rsidRPr="006F792B">
        <w:rPr>
          <w:rFonts w:ascii="Times New Roman" w:hAnsi="Times New Roman"/>
          <w:b/>
          <w:caps/>
        </w:rPr>
        <w:t>5.</w:t>
      </w:r>
      <w:r w:rsidRPr="006F792B">
        <w:rPr>
          <w:rFonts w:ascii="Times New Roman" w:hAnsi="Times New Roman"/>
          <w:b/>
          <w:caps/>
        </w:rPr>
        <w:tab/>
        <w:t>VARTOJIMO METODAS IR BŪDAS (-AI)</w:t>
      </w:r>
    </w:p>
    <w:p w:rsidR="007E028B" w:rsidRPr="006F792B" w:rsidRDefault="007E028B" w:rsidP="007E028B">
      <w:pPr>
        <w:tabs>
          <w:tab w:val="left" w:pos="567"/>
        </w:tabs>
        <w:spacing w:after="0" w:line="240" w:lineRule="auto"/>
        <w:rPr>
          <w:rFonts w:ascii="Times New Roman" w:hAnsi="Times New Roman"/>
          <w:lang w:val="es-ES"/>
        </w:rPr>
      </w:pPr>
    </w:p>
    <w:p w:rsidR="007E028B" w:rsidRPr="00EB27A1" w:rsidRDefault="007E028B" w:rsidP="007E028B">
      <w:pPr>
        <w:tabs>
          <w:tab w:val="left" w:pos="567"/>
        </w:tabs>
        <w:spacing w:after="0" w:line="240" w:lineRule="auto"/>
        <w:rPr>
          <w:rFonts w:ascii="Times New Roman" w:eastAsiaTheme="minorHAnsi" w:hAnsi="Times New Roman"/>
          <w:lang w:val="es-ES"/>
        </w:rPr>
      </w:pPr>
      <w:r w:rsidRPr="006F792B">
        <w:rPr>
          <w:rFonts w:ascii="Times New Roman" w:hAnsi="Times New Roman"/>
          <w:lang w:val="es-ES"/>
        </w:rPr>
        <w:t>Tabletės negalima dalyti, kramtyti ar traiškyti.</w:t>
      </w:r>
    </w:p>
    <w:p w:rsidR="007E028B" w:rsidRPr="00EB27A1" w:rsidRDefault="007E028B" w:rsidP="007E028B">
      <w:pPr>
        <w:tabs>
          <w:tab w:val="left" w:pos="567"/>
        </w:tabs>
        <w:spacing w:after="0" w:line="240" w:lineRule="auto"/>
        <w:rPr>
          <w:rFonts w:ascii="Times New Roman" w:eastAsiaTheme="minorHAnsi" w:hAnsi="Times New Roman"/>
          <w:lang w:val="es-ES"/>
        </w:rPr>
      </w:pPr>
      <w:r w:rsidRPr="006F792B">
        <w:rPr>
          <w:rFonts w:ascii="Times New Roman" w:hAnsi="Times New Roman"/>
          <w:lang w:val="es-ES"/>
        </w:rPr>
        <w:t>Prieš vartojimą perskaitykite pakuotės lapelį.</w:t>
      </w:r>
    </w:p>
    <w:p w:rsidR="007E028B" w:rsidRPr="00EB27A1" w:rsidRDefault="007E028B" w:rsidP="007E028B">
      <w:pPr>
        <w:tabs>
          <w:tab w:val="left" w:pos="567"/>
        </w:tabs>
        <w:spacing w:after="0" w:line="240" w:lineRule="auto"/>
        <w:rPr>
          <w:rFonts w:ascii="Times New Roman" w:eastAsiaTheme="minorHAnsi" w:hAnsi="Times New Roman"/>
          <w:lang w:val="es-ES"/>
        </w:rPr>
      </w:pPr>
      <w:r w:rsidRPr="006F792B">
        <w:rPr>
          <w:rFonts w:ascii="Times New Roman" w:hAnsi="Times New Roman"/>
          <w:lang w:val="es-ES"/>
        </w:rPr>
        <w:t>Vartoti per burną.</w:t>
      </w:r>
    </w:p>
    <w:p w:rsidR="007E028B" w:rsidRPr="006F792B" w:rsidRDefault="007E028B" w:rsidP="007E028B">
      <w:pPr>
        <w:tabs>
          <w:tab w:val="left" w:pos="567"/>
        </w:tabs>
        <w:spacing w:after="0" w:line="240" w:lineRule="auto"/>
        <w:rPr>
          <w:rFonts w:ascii="Times New Roman" w:hAnsi="Times New Roman"/>
          <w:lang w:val="es-ES"/>
        </w:rPr>
      </w:pPr>
    </w:p>
    <w:p w:rsidR="007E028B" w:rsidRPr="006F792B" w:rsidRDefault="007E028B" w:rsidP="007E028B">
      <w:pPr>
        <w:tabs>
          <w:tab w:val="left" w:pos="567"/>
        </w:tabs>
        <w:spacing w:after="0" w:line="240" w:lineRule="auto"/>
        <w:rPr>
          <w:rFonts w:ascii="Times New Roman" w:hAnsi="Times New Roman"/>
          <w:lang w:val="es-ES"/>
        </w:rPr>
      </w:pPr>
    </w:p>
    <w:p w:rsidR="007E028B" w:rsidRPr="00EB27A1" w:rsidRDefault="007E028B" w:rsidP="007E028B">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heme="minorHAnsi" w:hAnsi="Times New Roman"/>
          <w:b/>
          <w:caps/>
        </w:rPr>
      </w:pPr>
      <w:r w:rsidRPr="006F792B">
        <w:rPr>
          <w:rFonts w:ascii="Times New Roman" w:hAnsi="Times New Roman"/>
          <w:b/>
          <w:caps/>
        </w:rPr>
        <w:t>6.</w:t>
      </w:r>
      <w:r w:rsidRPr="006F792B">
        <w:rPr>
          <w:rFonts w:ascii="Times New Roman" w:hAnsi="Times New Roman"/>
          <w:b/>
          <w:caps/>
        </w:rPr>
        <w:tab/>
        <w:t>SPECIALUS ĮSPĖJIMAS, KAD VAISTINĮ PREPARATĄ BŪTINA LAIKYTI VAIKAMS NEPASTEBIMOJE IR NEPASIEKIAMOJE VIETOJE</w:t>
      </w:r>
    </w:p>
    <w:p w:rsidR="007E028B" w:rsidRPr="006F792B" w:rsidRDefault="007E028B" w:rsidP="007E028B">
      <w:pPr>
        <w:tabs>
          <w:tab w:val="left" w:pos="567"/>
        </w:tabs>
        <w:spacing w:after="0" w:line="240" w:lineRule="auto"/>
        <w:rPr>
          <w:rFonts w:ascii="Times New Roman" w:hAnsi="Times New Roman"/>
          <w:lang w:val="es-ES"/>
        </w:rPr>
      </w:pPr>
    </w:p>
    <w:p w:rsidR="007E028B" w:rsidRPr="00EB27A1" w:rsidRDefault="007E028B" w:rsidP="007E028B">
      <w:pPr>
        <w:tabs>
          <w:tab w:val="left" w:pos="567"/>
        </w:tabs>
        <w:spacing w:after="0" w:line="240" w:lineRule="auto"/>
        <w:rPr>
          <w:rFonts w:ascii="Times New Roman" w:eastAsiaTheme="minorHAnsi" w:hAnsi="Times New Roman"/>
          <w:lang w:val="es-ES"/>
        </w:rPr>
      </w:pPr>
      <w:r w:rsidRPr="006F792B">
        <w:rPr>
          <w:rFonts w:ascii="Times New Roman" w:hAnsi="Times New Roman"/>
          <w:lang w:val="es-ES"/>
        </w:rPr>
        <w:t>Laikyti vaikams nepastebimoje ir nepasiekiamoje vietoje.</w:t>
      </w:r>
    </w:p>
    <w:p w:rsidR="007E028B" w:rsidRPr="006F792B" w:rsidRDefault="007E028B" w:rsidP="007E028B">
      <w:pPr>
        <w:tabs>
          <w:tab w:val="left" w:pos="567"/>
        </w:tabs>
        <w:spacing w:after="0" w:line="240" w:lineRule="auto"/>
        <w:rPr>
          <w:rFonts w:ascii="Times New Roman" w:hAnsi="Times New Roman"/>
          <w:lang w:val="es-ES"/>
        </w:rPr>
      </w:pPr>
    </w:p>
    <w:p w:rsidR="007E028B" w:rsidRPr="006F792B" w:rsidRDefault="007E028B" w:rsidP="007E028B">
      <w:pPr>
        <w:tabs>
          <w:tab w:val="left" w:pos="567"/>
        </w:tabs>
        <w:spacing w:after="0" w:line="240" w:lineRule="auto"/>
        <w:rPr>
          <w:rFonts w:ascii="Times New Roman" w:hAnsi="Times New Roman"/>
          <w:lang w:val="es-ES"/>
        </w:rPr>
      </w:pPr>
    </w:p>
    <w:p w:rsidR="007E028B" w:rsidRPr="00EB27A1" w:rsidRDefault="007E028B" w:rsidP="007E028B">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heme="minorHAnsi" w:hAnsi="Times New Roman"/>
          <w:b/>
          <w:caps/>
        </w:rPr>
      </w:pPr>
      <w:r w:rsidRPr="006F792B">
        <w:rPr>
          <w:rFonts w:ascii="Times New Roman" w:hAnsi="Times New Roman"/>
          <w:b/>
          <w:caps/>
        </w:rPr>
        <w:t>7.</w:t>
      </w:r>
      <w:r w:rsidRPr="006F792B">
        <w:rPr>
          <w:rFonts w:ascii="Times New Roman" w:hAnsi="Times New Roman"/>
          <w:b/>
          <w:caps/>
        </w:rPr>
        <w:tab/>
        <w:t>KITAS (-I) SPECIALUS (-ŪS) ĮSPĖJIMAS (-AI) (JEI REIKIA)</w:t>
      </w:r>
    </w:p>
    <w:p w:rsidR="007E028B" w:rsidRPr="006F792B" w:rsidRDefault="007E028B" w:rsidP="007E028B">
      <w:pPr>
        <w:tabs>
          <w:tab w:val="left" w:pos="567"/>
        </w:tabs>
        <w:spacing w:after="0" w:line="240" w:lineRule="auto"/>
        <w:rPr>
          <w:rFonts w:ascii="Times New Roman" w:hAnsi="Times New Roman"/>
          <w:lang w:val="en-GB"/>
        </w:rPr>
      </w:pPr>
    </w:p>
    <w:p w:rsidR="007E028B" w:rsidRPr="006F792B" w:rsidRDefault="007E028B" w:rsidP="007E028B">
      <w:pPr>
        <w:tabs>
          <w:tab w:val="left" w:pos="567"/>
        </w:tabs>
        <w:spacing w:after="0" w:line="240" w:lineRule="auto"/>
        <w:rPr>
          <w:rFonts w:ascii="Times New Roman" w:hAnsi="Times New Roman"/>
          <w:lang w:val="en-GB"/>
        </w:rPr>
      </w:pPr>
    </w:p>
    <w:p w:rsidR="007E028B" w:rsidRPr="00EB27A1" w:rsidRDefault="007E028B" w:rsidP="007E028B">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heme="minorHAnsi" w:hAnsi="Times New Roman"/>
          <w:b/>
          <w:caps/>
        </w:rPr>
      </w:pPr>
      <w:r w:rsidRPr="006F792B">
        <w:rPr>
          <w:rFonts w:ascii="Times New Roman" w:hAnsi="Times New Roman"/>
          <w:b/>
          <w:caps/>
        </w:rPr>
        <w:t>8.</w:t>
      </w:r>
      <w:r w:rsidRPr="006F792B">
        <w:rPr>
          <w:rFonts w:ascii="Times New Roman" w:hAnsi="Times New Roman"/>
          <w:b/>
          <w:caps/>
        </w:rPr>
        <w:tab/>
        <w:t>TINKAMUMO LAIKAS</w:t>
      </w:r>
    </w:p>
    <w:p w:rsidR="007E028B" w:rsidRPr="006F792B" w:rsidRDefault="007E028B" w:rsidP="007E028B">
      <w:pPr>
        <w:tabs>
          <w:tab w:val="left" w:pos="567"/>
        </w:tabs>
        <w:spacing w:after="0" w:line="240" w:lineRule="auto"/>
        <w:rPr>
          <w:rFonts w:ascii="Times New Roman" w:hAnsi="Times New Roman"/>
          <w:lang w:val="en-GB"/>
        </w:rPr>
      </w:pPr>
    </w:p>
    <w:p w:rsidR="007E028B" w:rsidRPr="00EB27A1" w:rsidRDefault="007E028B" w:rsidP="007E028B">
      <w:pPr>
        <w:tabs>
          <w:tab w:val="left" w:pos="567"/>
        </w:tabs>
        <w:spacing w:after="0" w:line="240" w:lineRule="auto"/>
        <w:rPr>
          <w:rFonts w:ascii="Times New Roman" w:eastAsiaTheme="minorHAnsi" w:hAnsi="Times New Roman"/>
          <w:lang w:val="en-GB"/>
        </w:rPr>
      </w:pPr>
      <w:r w:rsidRPr="006F792B">
        <w:rPr>
          <w:rFonts w:ascii="Times New Roman" w:hAnsi="Times New Roman"/>
          <w:lang w:val="en-GB"/>
        </w:rPr>
        <w:t xml:space="preserve">Tinka iki </w:t>
      </w:r>
      <w:r w:rsidRPr="006F792B">
        <w:rPr>
          <w:rFonts w:ascii="Times New Roman" w:hAnsi="Times New Roman"/>
          <w:bCs/>
          <w:lang w:val="pt-BR"/>
        </w:rPr>
        <w:t>{MMMM - mm}</w:t>
      </w:r>
    </w:p>
    <w:p w:rsidR="007E028B" w:rsidRPr="006F792B" w:rsidRDefault="007E028B" w:rsidP="007E028B">
      <w:pPr>
        <w:tabs>
          <w:tab w:val="left" w:pos="567"/>
        </w:tabs>
        <w:spacing w:after="0" w:line="240" w:lineRule="auto"/>
        <w:rPr>
          <w:rFonts w:ascii="Times New Roman" w:hAnsi="Times New Roman"/>
          <w:lang w:val="en-GB"/>
        </w:rPr>
      </w:pPr>
    </w:p>
    <w:p w:rsidR="007E028B" w:rsidRPr="006F792B" w:rsidRDefault="007E028B" w:rsidP="007E028B">
      <w:pPr>
        <w:tabs>
          <w:tab w:val="left" w:pos="567"/>
        </w:tabs>
        <w:spacing w:after="0" w:line="240" w:lineRule="auto"/>
        <w:rPr>
          <w:rFonts w:ascii="Times New Roman" w:hAnsi="Times New Roman"/>
          <w:lang w:val="en-GB"/>
        </w:rPr>
      </w:pPr>
    </w:p>
    <w:p w:rsidR="007E028B" w:rsidRPr="00EB27A1" w:rsidRDefault="007E028B" w:rsidP="007E028B">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heme="minorHAnsi" w:hAnsi="Times New Roman"/>
          <w:b/>
          <w:caps/>
        </w:rPr>
      </w:pPr>
      <w:r w:rsidRPr="006F792B">
        <w:rPr>
          <w:rFonts w:ascii="Times New Roman" w:hAnsi="Times New Roman"/>
          <w:b/>
          <w:caps/>
        </w:rPr>
        <w:t>9.</w:t>
      </w:r>
      <w:r w:rsidRPr="006F792B">
        <w:rPr>
          <w:rFonts w:ascii="Times New Roman" w:hAnsi="Times New Roman"/>
          <w:b/>
          <w:caps/>
        </w:rPr>
        <w:tab/>
        <w:t>SPECIALIOS LAIKYMO SĄLYGOS</w:t>
      </w:r>
    </w:p>
    <w:p w:rsidR="007E028B" w:rsidRPr="006F792B" w:rsidRDefault="007E028B" w:rsidP="007E028B">
      <w:pPr>
        <w:tabs>
          <w:tab w:val="left" w:pos="567"/>
        </w:tabs>
        <w:spacing w:after="0" w:line="240" w:lineRule="auto"/>
        <w:rPr>
          <w:rFonts w:ascii="Times New Roman" w:hAnsi="Times New Roman"/>
          <w:lang w:val="en-GB"/>
        </w:rPr>
      </w:pPr>
    </w:p>
    <w:p w:rsidR="007E028B" w:rsidRPr="006F792B" w:rsidRDefault="007E028B" w:rsidP="007E028B">
      <w:pPr>
        <w:tabs>
          <w:tab w:val="left" w:pos="567"/>
        </w:tabs>
        <w:spacing w:after="0" w:line="240" w:lineRule="auto"/>
        <w:rPr>
          <w:rFonts w:ascii="Times New Roman" w:hAnsi="Times New Roman"/>
          <w:iCs/>
        </w:rPr>
      </w:pPr>
    </w:p>
    <w:p w:rsidR="007E028B" w:rsidRPr="00EB27A1" w:rsidRDefault="007E028B" w:rsidP="007E028B">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heme="minorHAnsi" w:hAnsi="Times New Roman"/>
          <w:b/>
          <w:caps/>
        </w:rPr>
      </w:pPr>
      <w:r w:rsidRPr="006F792B">
        <w:rPr>
          <w:rFonts w:ascii="Times New Roman" w:hAnsi="Times New Roman"/>
          <w:b/>
          <w:caps/>
        </w:rPr>
        <w:lastRenderedPageBreak/>
        <w:t>10.</w:t>
      </w:r>
      <w:r w:rsidRPr="006F792B">
        <w:rPr>
          <w:rFonts w:ascii="Times New Roman" w:hAnsi="Times New Roman"/>
          <w:b/>
          <w:caps/>
        </w:rPr>
        <w:tab/>
        <w:t>SPECIALIOS ATSARGUMO PRIEMONĖS DĖL NESUVARTOTO VAISTINIO PREPARATO AR JO ATLIEKŲ TVARKYMO (JEI REIKIA)</w:t>
      </w:r>
    </w:p>
    <w:p w:rsidR="007E028B" w:rsidRPr="006F792B" w:rsidRDefault="007E028B" w:rsidP="007E028B">
      <w:pPr>
        <w:tabs>
          <w:tab w:val="left" w:pos="567"/>
        </w:tabs>
        <w:spacing w:after="0" w:line="240" w:lineRule="auto"/>
        <w:rPr>
          <w:rFonts w:ascii="Times New Roman" w:hAnsi="Times New Roman"/>
        </w:rPr>
      </w:pPr>
    </w:p>
    <w:p w:rsidR="007E028B" w:rsidRPr="006F792B" w:rsidRDefault="007E028B" w:rsidP="007E028B">
      <w:pPr>
        <w:tabs>
          <w:tab w:val="left" w:pos="567"/>
        </w:tabs>
        <w:spacing w:after="0" w:line="240" w:lineRule="auto"/>
        <w:rPr>
          <w:rFonts w:ascii="Times New Roman" w:hAnsi="Times New Roman"/>
          <w:lang w:val="es-ES"/>
        </w:rPr>
      </w:pPr>
    </w:p>
    <w:p w:rsidR="007E028B" w:rsidRPr="00EB27A1" w:rsidRDefault="007E028B" w:rsidP="007E028B">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heme="minorHAnsi" w:hAnsi="Times New Roman"/>
          <w:b/>
          <w:caps/>
        </w:rPr>
      </w:pPr>
      <w:r w:rsidRPr="006F792B">
        <w:rPr>
          <w:rFonts w:ascii="Times New Roman" w:hAnsi="Times New Roman"/>
          <w:b/>
          <w:caps/>
        </w:rPr>
        <w:t>11.</w:t>
      </w:r>
      <w:r w:rsidRPr="006F792B">
        <w:rPr>
          <w:rFonts w:ascii="Times New Roman" w:hAnsi="Times New Roman"/>
          <w:b/>
          <w:caps/>
        </w:rPr>
        <w:tab/>
      </w:r>
      <w:r w:rsidRPr="006F792B">
        <w:rPr>
          <w:rFonts w:ascii="Times New Roman" w:hAnsi="Times New Roman"/>
          <w:b/>
          <w:caps/>
          <w:noProof/>
        </w:rPr>
        <w:t>REGISTRUOTOJO PAVADINIMAS IR ADRESAS</w:t>
      </w:r>
    </w:p>
    <w:p w:rsidR="007E028B" w:rsidRPr="006F792B" w:rsidRDefault="007E028B" w:rsidP="007E028B">
      <w:pPr>
        <w:tabs>
          <w:tab w:val="left" w:pos="567"/>
        </w:tabs>
        <w:spacing w:after="0" w:line="240" w:lineRule="auto"/>
        <w:rPr>
          <w:rFonts w:ascii="Times New Roman" w:hAnsi="Times New Roman"/>
          <w:lang w:val="es-ES"/>
        </w:rPr>
      </w:pPr>
    </w:p>
    <w:p w:rsidR="007E028B" w:rsidRPr="00EB27A1" w:rsidRDefault="007E028B" w:rsidP="007E028B">
      <w:pPr>
        <w:autoSpaceDE w:val="0"/>
        <w:autoSpaceDN w:val="0"/>
        <w:adjustRightInd w:val="0"/>
        <w:spacing w:after="0" w:line="240" w:lineRule="auto"/>
        <w:rPr>
          <w:rFonts w:ascii="Times New Roman" w:hAnsi="Times New Roman"/>
        </w:rPr>
      </w:pPr>
      <w:r w:rsidRPr="00EB27A1">
        <w:rPr>
          <w:rFonts w:ascii="Times New Roman" w:hAnsi="Times New Roman"/>
        </w:rPr>
        <w:t>AstraZeneca UK Limited</w:t>
      </w:r>
    </w:p>
    <w:p w:rsidR="007E028B" w:rsidRPr="00EB27A1" w:rsidRDefault="007E028B" w:rsidP="007E028B">
      <w:pPr>
        <w:autoSpaceDE w:val="0"/>
        <w:autoSpaceDN w:val="0"/>
        <w:adjustRightInd w:val="0"/>
        <w:spacing w:after="0" w:line="240" w:lineRule="auto"/>
        <w:rPr>
          <w:rFonts w:ascii="Times New Roman" w:eastAsia="TimesNewRoman" w:hAnsi="Times New Roman"/>
          <w:bCs/>
          <w:lang w:eastAsia="lt-LT"/>
        </w:rPr>
      </w:pPr>
      <w:r w:rsidRPr="00EB27A1">
        <w:rPr>
          <w:rFonts w:ascii="Times New Roman" w:eastAsia="TimesNewRoman" w:hAnsi="Times New Roman"/>
          <w:bCs/>
          <w:lang w:eastAsia="lt-LT"/>
        </w:rPr>
        <w:t>Silk Road Business Park</w:t>
      </w:r>
    </w:p>
    <w:p w:rsidR="007E028B" w:rsidRPr="00EB27A1" w:rsidRDefault="007E028B" w:rsidP="007E028B">
      <w:pPr>
        <w:autoSpaceDE w:val="0"/>
        <w:autoSpaceDN w:val="0"/>
        <w:adjustRightInd w:val="0"/>
        <w:spacing w:after="0" w:line="240" w:lineRule="auto"/>
        <w:rPr>
          <w:rFonts w:ascii="Times New Roman" w:eastAsia="TimesNewRoman" w:hAnsi="Times New Roman"/>
          <w:bCs/>
          <w:lang w:eastAsia="lt-LT"/>
        </w:rPr>
      </w:pPr>
      <w:r w:rsidRPr="00EB27A1">
        <w:rPr>
          <w:rFonts w:ascii="Times New Roman" w:eastAsia="TimesNewRoman" w:hAnsi="Times New Roman"/>
          <w:bCs/>
          <w:lang w:eastAsia="lt-LT"/>
        </w:rPr>
        <w:t>Charter Way</w:t>
      </w:r>
    </w:p>
    <w:p w:rsidR="007E028B" w:rsidRPr="00EB27A1" w:rsidRDefault="007E028B" w:rsidP="007E028B">
      <w:pPr>
        <w:autoSpaceDE w:val="0"/>
        <w:autoSpaceDN w:val="0"/>
        <w:adjustRightInd w:val="0"/>
        <w:spacing w:after="0" w:line="240" w:lineRule="auto"/>
        <w:rPr>
          <w:rFonts w:ascii="Times New Roman" w:eastAsia="TimesNewRoman" w:hAnsi="Times New Roman"/>
          <w:bCs/>
          <w:lang w:eastAsia="lt-LT"/>
        </w:rPr>
      </w:pPr>
      <w:r w:rsidRPr="00EB27A1">
        <w:rPr>
          <w:rFonts w:ascii="Times New Roman" w:eastAsia="TimesNewRoman" w:hAnsi="Times New Roman"/>
          <w:bCs/>
          <w:lang w:eastAsia="lt-LT"/>
        </w:rPr>
        <w:t>Macclesfield</w:t>
      </w:r>
    </w:p>
    <w:p w:rsidR="007E028B" w:rsidRPr="00EB27A1" w:rsidRDefault="007E028B" w:rsidP="007E028B">
      <w:pPr>
        <w:autoSpaceDE w:val="0"/>
        <w:autoSpaceDN w:val="0"/>
        <w:adjustRightInd w:val="0"/>
        <w:spacing w:after="0" w:line="240" w:lineRule="auto"/>
        <w:rPr>
          <w:rFonts w:ascii="Times New Roman" w:eastAsia="TimesNewRoman" w:hAnsi="Times New Roman"/>
          <w:bCs/>
          <w:lang w:eastAsia="lt-LT"/>
        </w:rPr>
      </w:pPr>
      <w:r w:rsidRPr="00EB27A1">
        <w:rPr>
          <w:rFonts w:ascii="Times New Roman" w:eastAsia="TimesNewRoman" w:hAnsi="Times New Roman"/>
          <w:bCs/>
          <w:lang w:eastAsia="lt-LT"/>
        </w:rPr>
        <w:t>Cheshire</w:t>
      </w:r>
    </w:p>
    <w:p w:rsidR="007E028B" w:rsidRPr="00EB27A1" w:rsidRDefault="007E028B" w:rsidP="007E028B">
      <w:pPr>
        <w:autoSpaceDE w:val="0"/>
        <w:autoSpaceDN w:val="0"/>
        <w:adjustRightInd w:val="0"/>
        <w:spacing w:after="0" w:line="240" w:lineRule="auto"/>
        <w:rPr>
          <w:rFonts w:ascii="Times New Roman" w:eastAsia="TimesNewRoman" w:hAnsi="Times New Roman"/>
          <w:bCs/>
          <w:lang w:eastAsia="lt-LT"/>
        </w:rPr>
      </w:pPr>
      <w:r w:rsidRPr="00EB27A1">
        <w:rPr>
          <w:rFonts w:ascii="Times New Roman" w:eastAsia="TimesNewRoman" w:hAnsi="Times New Roman"/>
          <w:bCs/>
          <w:lang w:eastAsia="lt-LT"/>
        </w:rPr>
        <w:t>SK10 2NA</w:t>
      </w:r>
    </w:p>
    <w:p w:rsidR="007E028B" w:rsidRPr="00EB27A1" w:rsidRDefault="007E028B" w:rsidP="007E028B">
      <w:pPr>
        <w:tabs>
          <w:tab w:val="left" w:pos="567"/>
        </w:tabs>
        <w:spacing w:after="0" w:line="240" w:lineRule="auto"/>
        <w:rPr>
          <w:rFonts w:ascii="Times New Roman" w:eastAsiaTheme="minorHAnsi" w:hAnsi="Times New Roman"/>
          <w:lang w:val="en-GB"/>
        </w:rPr>
      </w:pPr>
      <w:r w:rsidRPr="00EB27A1">
        <w:rPr>
          <w:rFonts w:ascii="Times New Roman" w:hAnsi="Times New Roman"/>
        </w:rPr>
        <w:t>Jungtinė Karalystė</w:t>
      </w:r>
    </w:p>
    <w:p w:rsidR="007E028B" w:rsidRPr="006F792B" w:rsidRDefault="007E028B" w:rsidP="007E028B">
      <w:pPr>
        <w:tabs>
          <w:tab w:val="left" w:pos="567"/>
        </w:tabs>
        <w:spacing w:after="0" w:line="240" w:lineRule="auto"/>
        <w:rPr>
          <w:rFonts w:ascii="Times New Roman" w:hAnsi="Times New Roman"/>
          <w:lang w:val="en-GB"/>
        </w:rPr>
      </w:pPr>
    </w:p>
    <w:p w:rsidR="007E028B" w:rsidRPr="006F792B" w:rsidRDefault="007E028B" w:rsidP="007E028B">
      <w:pPr>
        <w:tabs>
          <w:tab w:val="left" w:pos="567"/>
        </w:tabs>
        <w:spacing w:after="0" w:line="240" w:lineRule="auto"/>
        <w:rPr>
          <w:rFonts w:ascii="Times New Roman" w:hAnsi="Times New Roman"/>
          <w:lang w:val="en-GB"/>
        </w:rPr>
      </w:pPr>
    </w:p>
    <w:p w:rsidR="007E028B" w:rsidRPr="00EB27A1" w:rsidRDefault="007E028B" w:rsidP="007E028B">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heme="minorHAnsi" w:hAnsi="Times New Roman"/>
          <w:b/>
          <w:caps/>
        </w:rPr>
      </w:pPr>
      <w:r w:rsidRPr="006F792B">
        <w:rPr>
          <w:rFonts w:ascii="Times New Roman" w:hAnsi="Times New Roman"/>
          <w:b/>
          <w:caps/>
        </w:rPr>
        <w:t>12.</w:t>
      </w:r>
      <w:r w:rsidRPr="006F792B">
        <w:rPr>
          <w:rFonts w:ascii="Times New Roman" w:hAnsi="Times New Roman"/>
          <w:b/>
          <w:caps/>
        </w:rPr>
        <w:tab/>
      </w:r>
      <w:r w:rsidRPr="006F792B">
        <w:rPr>
          <w:rFonts w:ascii="Times New Roman" w:hAnsi="Times New Roman"/>
          <w:b/>
          <w:noProof/>
        </w:rPr>
        <w:t>REGISTRACIJOS PAŽYMĖJIMO NUMERIS (-IAI)</w:t>
      </w:r>
      <w:r w:rsidRPr="006F792B">
        <w:rPr>
          <w:rFonts w:ascii="Times New Roman" w:hAnsi="Times New Roman"/>
          <w:b/>
          <w:caps/>
        </w:rPr>
        <w:t xml:space="preserve"> </w:t>
      </w:r>
    </w:p>
    <w:p w:rsidR="007E028B" w:rsidRPr="006F792B" w:rsidRDefault="007E028B" w:rsidP="007E028B">
      <w:pPr>
        <w:tabs>
          <w:tab w:val="left" w:pos="567"/>
        </w:tabs>
        <w:spacing w:after="0" w:line="240" w:lineRule="auto"/>
        <w:rPr>
          <w:rFonts w:ascii="Times New Roman" w:hAnsi="Times New Roman"/>
          <w:lang w:val="es-ES"/>
        </w:rPr>
      </w:pPr>
    </w:p>
    <w:p w:rsidR="007E028B" w:rsidRPr="00EB27A1" w:rsidRDefault="007E028B" w:rsidP="007E028B">
      <w:pPr>
        <w:tabs>
          <w:tab w:val="left" w:pos="567"/>
        </w:tabs>
        <w:spacing w:after="0" w:line="240" w:lineRule="auto"/>
        <w:rPr>
          <w:rFonts w:ascii="Times New Roman" w:eastAsiaTheme="minorHAnsi" w:hAnsi="Times New Roman"/>
          <w:lang w:val="es-ES"/>
        </w:rPr>
      </w:pPr>
      <w:r w:rsidRPr="006F792B">
        <w:rPr>
          <w:rFonts w:ascii="Times New Roman" w:hAnsi="Times New Roman"/>
          <w:lang w:val="es-ES"/>
        </w:rPr>
        <w:t>LT/1/08/0964/001</w:t>
      </w:r>
    </w:p>
    <w:p w:rsidR="007E028B" w:rsidRPr="006F792B" w:rsidRDefault="007E028B" w:rsidP="007E028B">
      <w:pPr>
        <w:tabs>
          <w:tab w:val="left" w:pos="567"/>
        </w:tabs>
        <w:spacing w:after="0" w:line="240" w:lineRule="auto"/>
        <w:rPr>
          <w:rFonts w:ascii="Times New Roman" w:hAnsi="Times New Roman"/>
          <w:lang w:val="es-ES"/>
        </w:rPr>
      </w:pPr>
    </w:p>
    <w:p w:rsidR="007E028B" w:rsidRPr="006F792B" w:rsidRDefault="007E028B" w:rsidP="007E028B">
      <w:pPr>
        <w:tabs>
          <w:tab w:val="left" w:pos="567"/>
        </w:tabs>
        <w:spacing w:after="0" w:line="240" w:lineRule="auto"/>
        <w:rPr>
          <w:rFonts w:ascii="Times New Roman" w:hAnsi="Times New Roman"/>
          <w:lang w:val="es-ES"/>
        </w:rPr>
      </w:pPr>
    </w:p>
    <w:p w:rsidR="007E028B" w:rsidRPr="00EB27A1" w:rsidRDefault="007E028B" w:rsidP="007E028B">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heme="minorHAnsi" w:hAnsi="Times New Roman"/>
          <w:b/>
          <w:caps/>
        </w:rPr>
      </w:pPr>
      <w:r w:rsidRPr="006F792B">
        <w:rPr>
          <w:rFonts w:ascii="Times New Roman" w:hAnsi="Times New Roman"/>
          <w:b/>
          <w:caps/>
        </w:rPr>
        <w:t>13.</w:t>
      </w:r>
      <w:r w:rsidRPr="006F792B">
        <w:rPr>
          <w:rFonts w:ascii="Times New Roman" w:hAnsi="Times New Roman"/>
          <w:b/>
          <w:caps/>
        </w:rPr>
        <w:tab/>
        <w:t xml:space="preserve">SERIJOS NUMERIS </w:t>
      </w:r>
    </w:p>
    <w:p w:rsidR="007E028B" w:rsidRPr="006F792B" w:rsidRDefault="007E028B" w:rsidP="007E028B">
      <w:pPr>
        <w:tabs>
          <w:tab w:val="left" w:pos="567"/>
        </w:tabs>
        <w:spacing w:after="0" w:line="240" w:lineRule="auto"/>
        <w:rPr>
          <w:rFonts w:ascii="Times New Roman" w:hAnsi="Times New Roman"/>
          <w:lang w:val="es-ES"/>
        </w:rPr>
      </w:pPr>
    </w:p>
    <w:p w:rsidR="007E028B" w:rsidRPr="00EB27A1" w:rsidRDefault="007E028B" w:rsidP="007E028B">
      <w:pPr>
        <w:tabs>
          <w:tab w:val="left" w:pos="567"/>
        </w:tabs>
        <w:spacing w:after="0" w:line="240" w:lineRule="auto"/>
        <w:rPr>
          <w:rFonts w:ascii="Times New Roman" w:eastAsiaTheme="minorHAnsi" w:hAnsi="Times New Roman"/>
          <w:lang w:val="es-ES"/>
        </w:rPr>
      </w:pPr>
      <w:r w:rsidRPr="006F792B">
        <w:rPr>
          <w:rFonts w:ascii="Times New Roman" w:hAnsi="Times New Roman"/>
          <w:lang w:val="es-ES"/>
        </w:rPr>
        <w:t xml:space="preserve">Serija </w:t>
      </w:r>
    </w:p>
    <w:p w:rsidR="007E028B" w:rsidRPr="006F792B" w:rsidRDefault="007E028B" w:rsidP="007E028B">
      <w:pPr>
        <w:tabs>
          <w:tab w:val="left" w:pos="567"/>
        </w:tabs>
        <w:spacing w:after="0" w:line="240" w:lineRule="auto"/>
        <w:rPr>
          <w:rFonts w:ascii="Times New Roman" w:hAnsi="Times New Roman"/>
          <w:lang w:val="es-ES"/>
        </w:rPr>
      </w:pPr>
    </w:p>
    <w:p w:rsidR="007E028B" w:rsidRPr="006F792B" w:rsidRDefault="007E028B" w:rsidP="007E028B">
      <w:pPr>
        <w:tabs>
          <w:tab w:val="left" w:pos="567"/>
        </w:tabs>
        <w:spacing w:after="0" w:line="240" w:lineRule="auto"/>
        <w:rPr>
          <w:rFonts w:ascii="Times New Roman" w:hAnsi="Times New Roman"/>
          <w:lang w:val="es-ES"/>
        </w:rPr>
      </w:pPr>
    </w:p>
    <w:p w:rsidR="007E028B" w:rsidRPr="00EB27A1" w:rsidRDefault="007E028B" w:rsidP="007E028B">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heme="minorHAnsi" w:hAnsi="Times New Roman"/>
          <w:b/>
          <w:caps/>
        </w:rPr>
      </w:pPr>
      <w:r w:rsidRPr="006F792B">
        <w:rPr>
          <w:rFonts w:ascii="Times New Roman" w:hAnsi="Times New Roman"/>
          <w:b/>
          <w:caps/>
        </w:rPr>
        <w:t>14.</w:t>
      </w:r>
      <w:r w:rsidRPr="006F792B">
        <w:rPr>
          <w:rFonts w:ascii="Times New Roman" w:hAnsi="Times New Roman"/>
          <w:b/>
          <w:caps/>
        </w:rPr>
        <w:tab/>
        <w:t>PARDAVIMO (IŠDAVIMO) TVARKA</w:t>
      </w:r>
    </w:p>
    <w:p w:rsidR="007E028B" w:rsidRPr="006F792B" w:rsidRDefault="007E028B" w:rsidP="007E028B">
      <w:pPr>
        <w:tabs>
          <w:tab w:val="left" w:pos="567"/>
        </w:tabs>
        <w:spacing w:after="0" w:line="240" w:lineRule="auto"/>
        <w:rPr>
          <w:rFonts w:ascii="Times New Roman" w:hAnsi="Times New Roman"/>
          <w:lang w:val="es-ES"/>
        </w:rPr>
      </w:pPr>
    </w:p>
    <w:p w:rsidR="007E028B" w:rsidRPr="00EB27A1" w:rsidRDefault="007E028B" w:rsidP="007E028B">
      <w:pPr>
        <w:tabs>
          <w:tab w:val="left" w:pos="567"/>
        </w:tabs>
        <w:spacing w:after="0" w:line="240" w:lineRule="auto"/>
        <w:rPr>
          <w:rFonts w:ascii="Times New Roman" w:eastAsiaTheme="minorHAnsi" w:hAnsi="Times New Roman"/>
          <w:lang w:val="es-ES"/>
        </w:rPr>
      </w:pPr>
      <w:r w:rsidRPr="006F792B">
        <w:rPr>
          <w:rFonts w:ascii="Times New Roman" w:hAnsi="Times New Roman"/>
          <w:lang w:val="es-ES"/>
        </w:rPr>
        <w:t>Receptinis vaistas.</w:t>
      </w:r>
    </w:p>
    <w:p w:rsidR="007E028B" w:rsidRPr="006F792B" w:rsidRDefault="007E028B" w:rsidP="007E028B">
      <w:pPr>
        <w:tabs>
          <w:tab w:val="left" w:pos="567"/>
        </w:tabs>
        <w:spacing w:after="0" w:line="240" w:lineRule="auto"/>
        <w:rPr>
          <w:rFonts w:ascii="Times New Roman" w:hAnsi="Times New Roman"/>
          <w:lang w:val="es-ES"/>
        </w:rPr>
      </w:pPr>
    </w:p>
    <w:p w:rsidR="007E028B" w:rsidRPr="006F792B" w:rsidRDefault="007E028B" w:rsidP="007E028B">
      <w:pPr>
        <w:tabs>
          <w:tab w:val="left" w:pos="567"/>
        </w:tabs>
        <w:spacing w:after="0" w:line="240" w:lineRule="auto"/>
        <w:rPr>
          <w:rFonts w:ascii="Times New Roman" w:hAnsi="Times New Roman"/>
          <w:lang w:val="es-ES"/>
        </w:rPr>
      </w:pPr>
    </w:p>
    <w:p w:rsidR="007E028B" w:rsidRPr="00EB27A1" w:rsidRDefault="007E028B" w:rsidP="007E028B">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heme="minorHAnsi" w:hAnsi="Times New Roman"/>
          <w:b/>
          <w:caps/>
        </w:rPr>
      </w:pPr>
      <w:r w:rsidRPr="006F792B">
        <w:rPr>
          <w:rFonts w:ascii="Times New Roman" w:hAnsi="Times New Roman"/>
          <w:b/>
          <w:caps/>
        </w:rPr>
        <w:t>15.</w:t>
      </w:r>
      <w:r w:rsidRPr="006F792B">
        <w:rPr>
          <w:rFonts w:ascii="Times New Roman" w:hAnsi="Times New Roman"/>
          <w:b/>
          <w:caps/>
        </w:rPr>
        <w:tab/>
        <w:t>VARTOJIMO INSTRUKCIJA</w:t>
      </w:r>
    </w:p>
    <w:p w:rsidR="007E028B" w:rsidRPr="006F792B" w:rsidRDefault="007E028B" w:rsidP="007E028B">
      <w:pPr>
        <w:tabs>
          <w:tab w:val="left" w:pos="567"/>
        </w:tabs>
        <w:spacing w:after="0" w:line="240" w:lineRule="auto"/>
        <w:rPr>
          <w:rFonts w:ascii="Times New Roman" w:hAnsi="Times New Roman"/>
          <w:lang w:val="es-ES"/>
        </w:rPr>
      </w:pPr>
    </w:p>
    <w:p w:rsidR="007E028B" w:rsidRPr="006F792B" w:rsidRDefault="007E028B" w:rsidP="007E028B">
      <w:pPr>
        <w:tabs>
          <w:tab w:val="left" w:pos="567"/>
        </w:tabs>
        <w:spacing w:after="0" w:line="240" w:lineRule="auto"/>
        <w:rPr>
          <w:rFonts w:ascii="Times New Roman" w:hAnsi="Times New Roman"/>
          <w:lang w:val="es-ES"/>
        </w:rPr>
      </w:pPr>
    </w:p>
    <w:p w:rsidR="007E028B" w:rsidRPr="00EB27A1" w:rsidRDefault="007E028B" w:rsidP="007E028B">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heme="minorHAnsi" w:hAnsi="Times New Roman"/>
          <w:b/>
          <w:caps/>
        </w:rPr>
      </w:pPr>
      <w:r w:rsidRPr="006F792B">
        <w:rPr>
          <w:rFonts w:ascii="Times New Roman" w:hAnsi="Times New Roman"/>
          <w:b/>
          <w:caps/>
        </w:rPr>
        <w:t>16.</w:t>
      </w:r>
      <w:r w:rsidRPr="006F792B">
        <w:rPr>
          <w:rFonts w:ascii="Times New Roman" w:hAnsi="Times New Roman"/>
          <w:b/>
          <w:caps/>
        </w:rPr>
        <w:tab/>
        <w:t>INFORMACIJA BRAILIO RAŠTU</w:t>
      </w:r>
    </w:p>
    <w:p w:rsidR="007E028B" w:rsidRPr="006F792B" w:rsidRDefault="007E028B" w:rsidP="007E028B">
      <w:pPr>
        <w:tabs>
          <w:tab w:val="left" w:pos="567"/>
        </w:tabs>
        <w:spacing w:after="0" w:line="240" w:lineRule="auto"/>
        <w:rPr>
          <w:rFonts w:ascii="Times New Roman" w:hAnsi="Times New Roman"/>
          <w:lang w:val="es-ES"/>
        </w:rPr>
      </w:pPr>
    </w:p>
    <w:p w:rsidR="007E028B" w:rsidRPr="00EB27A1" w:rsidRDefault="007E028B" w:rsidP="007E028B">
      <w:pPr>
        <w:tabs>
          <w:tab w:val="left" w:pos="567"/>
        </w:tabs>
        <w:spacing w:after="0" w:line="240" w:lineRule="auto"/>
        <w:rPr>
          <w:rFonts w:ascii="Times New Roman" w:eastAsiaTheme="minorHAnsi" w:hAnsi="Times New Roman"/>
        </w:rPr>
      </w:pPr>
      <w:r w:rsidRPr="006F792B">
        <w:rPr>
          <w:rFonts w:ascii="Times New Roman" w:hAnsi="Times New Roman"/>
        </w:rPr>
        <w:t>Seroquel XR 50 mg</w:t>
      </w:r>
    </w:p>
    <w:p w:rsidR="007E028B" w:rsidRPr="006F792B" w:rsidRDefault="007E028B" w:rsidP="007E028B">
      <w:pPr>
        <w:tabs>
          <w:tab w:val="left" w:pos="567"/>
        </w:tabs>
        <w:spacing w:after="0" w:line="240" w:lineRule="auto"/>
        <w:rPr>
          <w:rFonts w:ascii="Times New Roman" w:hAnsi="Times New Roman"/>
        </w:rPr>
      </w:pPr>
    </w:p>
    <w:p w:rsidR="007E028B" w:rsidRPr="006F792B" w:rsidRDefault="007E028B" w:rsidP="007E028B">
      <w:pPr>
        <w:tabs>
          <w:tab w:val="left" w:pos="567"/>
        </w:tabs>
        <w:spacing w:after="0" w:line="240" w:lineRule="auto"/>
        <w:rPr>
          <w:rFonts w:ascii="Times New Roman" w:hAnsi="Times New Roman"/>
        </w:rPr>
      </w:pPr>
    </w:p>
    <w:p w:rsidR="007E028B" w:rsidRPr="00EB27A1" w:rsidRDefault="007E028B" w:rsidP="007E028B">
      <w:pPr>
        <w:pBdr>
          <w:top w:val="single" w:sz="4" w:space="1" w:color="auto"/>
          <w:left w:val="single" w:sz="4" w:space="4" w:color="auto"/>
          <w:bottom w:val="single" w:sz="4" w:space="1" w:color="auto"/>
          <w:right w:val="single" w:sz="4" w:space="4" w:color="auto"/>
        </w:pBdr>
        <w:tabs>
          <w:tab w:val="left" w:pos="567"/>
        </w:tabs>
        <w:spacing w:after="0"/>
        <w:rPr>
          <w:rFonts w:ascii="Times New Roman" w:eastAsiaTheme="minorHAnsi" w:hAnsi="Times New Roman"/>
          <w:b/>
        </w:rPr>
      </w:pPr>
      <w:r w:rsidRPr="006F792B">
        <w:rPr>
          <w:rFonts w:ascii="Times New Roman" w:hAnsi="Times New Roman"/>
          <w:b/>
        </w:rPr>
        <w:t xml:space="preserve">17. </w:t>
      </w:r>
      <w:r w:rsidRPr="006F792B">
        <w:rPr>
          <w:rFonts w:ascii="Times New Roman" w:hAnsi="Times New Roman"/>
          <w:b/>
        </w:rPr>
        <w:tab/>
      </w:r>
      <w:r w:rsidRPr="006F792B">
        <w:rPr>
          <w:rFonts w:ascii="Times New Roman" w:hAnsi="Times New Roman"/>
          <w:b/>
          <w:noProof/>
        </w:rPr>
        <w:t>UNIKALUS IDENTIFIKATORIUS – 2D BRŪKŠNINIS KODAS</w:t>
      </w:r>
    </w:p>
    <w:p w:rsidR="007E028B" w:rsidRPr="001D673C" w:rsidRDefault="007E028B" w:rsidP="007E028B">
      <w:pPr>
        <w:pStyle w:val="Porat"/>
        <w:tabs>
          <w:tab w:val="clear" w:pos="4153"/>
          <w:tab w:val="clear" w:pos="8306"/>
        </w:tabs>
        <w:rPr>
          <w:szCs w:val="22"/>
        </w:rPr>
      </w:pPr>
    </w:p>
    <w:p w:rsidR="007E028B" w:rsidRPr="00EB27A1" w:rsidRDefault="007E028B" w:rsidP="007E028B">
      <w:pPr>
        <w:spacing w:after="0" w:line="240" w:lineRule="auto"/>
        <w:rPr>
          <w:rFonts w:ascii="Times New Roman" w:hAnsi="Times New Roman"/>
          <w:b/>
        </w:rPr>
      </w:pPr>
      <w:r w:rsidRPr="006F792B">
        <w:rPr>
          <w:rFonts w:ascii="Times New Roman" w:hAnsi="Times New Roman"/>
          <w:b/>
          <w:noProof/>
        </w:rPr>
        <w:t>&lt;</w:t>
      </w:r>
      <w:r w:rsidRPr="00EB27A1">
        <w:rPr>
          <w:rFonts w:ascii="Times New Roman" w:hAnsi="Times New Roman"/>
        </w:rPr>
        <w:t>2D</w:t>
      </w:r>
      <w:r w:rsidRPr="00EB27A1">
        <w:rPr>
          <w:rFonts w:ascii="Times New Roman" w:hAnsi="Times New Roman"/>
          <w:b/>
        </w:rPr>
        <w:t xml:space="preserve"> </w:t>
      </w:r>
      <w:r w:rsidRPr="00EB27A1">
        <w:rPr>
          <w:rFonts w:ascii="Times New Roman" w:hAnsi="Times New Roman"/>
        </w:rPr>
        <w:t>brūkšninis kodas su nurodytu unikaliu identifikatoriumi</w:t>
      </w:r>
      <w:r w:rsidRPr="006F792B">
        <w:rPr>
          <w:rFonts w:ascii="Times New Roman" w:hAnsi="Times New Roman"/>
          <w:b/>
          <w:noProof/>
        </w:rPr>
        <w:t>.&gt;</w:t>
      </w:r>
    </w:p>
    <w:p w:rsidR="007E028B" w:rsidRPr="006F792B" w:rsidRDefault="007E028B" w:rsidP="007E028B">
      <w:pPr>
        <w:spacing w:after="0" w:line="240" w:lineRule="auto"/>
        <w:rPr>
          <w:rFonts w:ascii="Times New Roman" w:hAnsi="Times New Roman"/>
          <w:b/>
          <w:noProof/>
          <w:shd w:val="clear" w:color="auto" w:fill="CCCCCC"/>
        </w:rPr>
      </w:pPr>
    </w:p>
    <w:p w:rsidR="007E028B" w:rsidRPr="006F792B" w:rsidRDefault="007E028B" w:rsidP="007E028B">
      <w:pPr>
        <w:spacing w:after="0" w:line="240" w:lineRule="auto"/>
        <w:rPr>
          <w:rFonts w:ascii="Times New Roman" w:hAnsi="Times New Roman"/>
          <w:noProof/>
          <w:vanish/>
        </w:rPr>
      </w:pPr>
    </w:p>
    <w:p w:rsidR="007E028B" w:rsidRPr="006F792B" w:rsidRDefault="007E028B" w:rsidP="007E028B">
      <w:pPr>
        <w:spacing w:after="0" w:line="240" w:lineRule="auto"/>
        <w:rPr>
          <w:rFonts w:ascii="Times New Roman" w:hAnsi="Times New Roman"/>
          <w:noProof/>
          <w:vanish/>
        </w:rPr>
      </w:pPr>
    </w:p>
    <w:p w:rsidR="007E028B" w:rsidRPr="006F792B" w:rsidRDefault="007E028B" w:rsidP="007E028B">
      <w:pPr>
        <w:pStyle w:val="Porat"/>
        <w:tabs>
          <w:tab w:val="clear" w:pos="4153"/>
          <w:tab w:val="clear" w:pos="8306"/>
        </w:tabs>
        <w:rPr>
          <w:rFonts w:cs="Times New Roman"/>
          <w:noProof/>
          <w:sz w:val="22"/>
          <w:szCs w:val="22"/>
        </w:rPr>
      </w:pPr>
      <w:r w:rsidRPr="006F792B">
        <w:rPr>
          <w:rFonts w:cs="Times New Roman"/>
          <w:noProof/>
          <w:sz w:val="22"/>
          <w:szCs w:val="22"/>
        </w:rPr>
        <w:t>&lt;Duomenys nebūtini.&gt;</w:t>
      </w:r>
    </w:p>
    <w:p w:rsidR="007E028B" w:rsidRPr="001D673C" w:rsidRDefault="007E028B" w:rsidP="007E028B">
      <w:pPr>
        <w:pStyle w:val="Porat"/>
        <w:tabs>
          <w:tab w:val="clear" w:pos="4153"/>
          <w:tab w:val="clear" w:pos="8306"/>
        </w:tabs>
        <w:rPr>
          <w:rFonts w:cs="Times New Roman"/>
          <w:szCs w:val="22"/>
        </w:rPr>
      </w:pPr>
    </w:p>
    <w:p w:rsidR="007E028B" w:rsidRPr="001D673C" w:rsidRDefault="007E028B" w:rsidP="007E028B">
      <w:pPr>
        <w:pStyle w:val="Porat"/>
        <w:tabs>
          <w:tab w:val="clear" w:pos="4153"/>
          <w:tab w:val="clear" w:pos="8306"/>
        </w:tabs>
      </w:pPr>
    </w:p>
    <w:p w:rsidR="007E028B" w:rsidRPr="00EB27A1" w:rsidRDefault="007E028B" w:rsidP="007E028B">
      <w:pPr>
        <w:pBdr>
          <w:top w:val="single" w:sz="4" w:space="1" w:color="auto"/>
          <w:left w:val="single" w:sz="4" w:space="4" w:color="auto"/>
          <w:bottom w:val="single" w:sz="4" w:space="1" w:color="auto"/>
          <w:right w:val="single" w:sz="4" w:space="4" w:color="auto"/>
        </w:pBdr>
        <w:tabs>
          <w:tab w:val="left" w:pos="567"/>
        </w:tabs>
        <w:rPr>
          <w:rFonts w:ascii="Times New Roman" w:hAnsi="Times New Roman"/>
          <w:b/>
        </w:rPr>
      </w:pPr>
      <w:r w:rsidRPr="006F792B">
        <w:rPr>
          <w:rFonts w:ascii="Times New Roman" w:hAnsi="Times New Roman"/>
          <w:b/>
        </w:rPr>
        <w:t xml:space="preserve">18. </w:t>
      </w:r>
      <w:r w:rsidRPr="006F792B">
        <w:rPr>
          <w:rFonts w:ascii="Times New Roman" w:hAnsi="Times New Roman"/>
          <w:b/>
        </w:rPr>
        <w:tab/>
      </w:r>
      <w:r w:rsidRPr="006F792B">
        <w:rPr>
          <w:rFonts w:ascii="Times New Roman" w:hAnsi="Times New Roman"/>
          <w:b/>
          <w:noProof/>
        </w:rPr>
        <w:t>UNIKALUS IDENTIFIKATORIUS – 2D BRŪKŠNINIS KODAS</w:t>
      </w:r>
    </w:p>
    <w:p w:rsidR="007E028B" w:rsidRPr="001D673C" w:rsidRDefault="007E028B" w:rsidP="007E028B">
      <w:pPr>
        <w:pStyle w:val="Porat"/>
        <w:tabs>
          <w:tab w:val="clear" w:pos="4153"/>
          <w:tab w:val="clear" w:pos="8306"/>
        </w:tabs>
        <w:rPr>
          <w:szCs w:val="22"/>
        </w:rPr>
      </w:pPr>
    </w:p>
    <w:p w:rsidR="007E028B" w:rsidRPr="00EB27A1" w:rsidRDefault="007E028B" w:rsidP="007E028B">
      <w:pPr>
        <w:spacing w:after="0" w:line="240" w:lineRule="auto"/>
        <w:rPr>
          <w:rFonts w:ascii="Times New Roman" w:hAnsi="Times New Roman"/>
          <w:color w:val="008000"/>
        </w:rPr>
      </w:pPr>
      <w:r w:rsidRPr="006F792B">
        <w:rPr>
          <w:rFonts w:ascii="Times New Roman" w:hAnsi="Times New Roman"/>
        </w:rPr>
        <w:t xml:space="preserve">PC: </w:t>
      </w:r>
    </w:p>
    <w:p w:rsidR="007E028B" w:rsidRPr="006F792B" w:rsidRDefault="007E028B" w:rsidP="007E028B">
      <w:pPr>
        <w:spacing w:after="0" w:line="240" w:lineRule="auto"/>
        <w:rPr>
          <w:rFonts w:ascii="Times New Roman" w:hAnsi="Times New Roman"/>
        </w:rPr>
      </w:pPr>
      <w:r w:rsidRPr="006F792B">
        <w:rPr>
          <w:rFonts w:ascii="Times New Roman" w:hAnsi="Times New Roman"/>
        </w:rPr>
        <w:t xml:space="preserve">SN: </w:t>
      </w:r>
    </w:p>
    <w:p w:rsidR="007E028B" w:rsidRPr="001D673C" w:rsidRDefault="007E028B" w:rsidP="007E028B">
      <w:pPr>
        <w:pStyle w:val="Porat"/>
        <w:tabs>
          <w:tab w:val="clear" w:pos="4153"/>
          <w:tab w:val="clear" w:pos="8306"/>
        </w:tabs>
        <w:rPr>
          <w:rFonts w:cs="Times New Roman"/>
          <w:szCs w:val="22"/>
        </w:rPr>
      </w:pPr>
      <w:r w:rsidRPr="00EB27A1">
        <w:rPr>
          <w:rFonts w:cs="Times New Roman"/>
          <w:sz w:val="22"/>
          <w:szCs w:val="22"/>
        </w:rPr>
        <w:t>NN</w:t>
      </w:r>
    </w:p>
    <w:p w:rsidR="007E028B" w:rsidRPr="00EB27A1" w:rsidRDefault="007E028B" w:rsidP="007E028B">
      <w:pPr>
        <w:tabs>
          <w:tab w:val="left" w:pos="567"/>
        </w:tabs>
        <w:spacing w:after="0" w:line="240" w:lineRule="auto"/>
        <w:rPr>
          <w:rFonts w:ascii="Times New Roman" w:hAnsi="Times New Roman"/>
          <w:i/>
        </w:rPr>
      </w:pPr>
    </w:p>
    <w:p w:rsidR="007E028B" w:rsidRPr="006F792B" w:rsidRDefault="007E028B" w:rsidP="007E028B">
      <w:pPr>
        <w:spacing w:after="0" w:line="240" w:lineRule="auto"/>
        <w:rPr>
          <w:rFonts w:ascii="Times New Roman" w:hAnsi="Times New Roman"/>
          <w:lang w:val="es-ES"/>
        </w:rPr>
      </w:pPr>
      <w:r w:rsidRPr="006F792B">
        <w:rPr>
          <w:rFonts w:ascii="Times New Roman" w:hAnsi="Times New Roman"/>
          <w:lang w:val="es-ES"/>
        </w:rPr>
        <w:br w:type="page"/>
      </w:r>
    </w:p>
    <w:p w:rsidR="007E028B" w:rsidRPr="006F792B" w:rsidRDefault="007E028B" w:rsidP="007E028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6F792B">
        <w:rPr>
          <w:rFonts w:ascii="Times New Roman" w:hAnsi="Times New Roman"/>
          <w:b/>
          <w:caps/>
        </w:rPr>
        <w:lastRenderedPageBreak/>
        <w:t>MINIMALI INFORMACIJA ANT LIZDINIŲ PLOKŠTELIŲ ARBA DVISLUOKSNIŲ JUOSTELIŲ</w:t>
      </w:r>
      <w:r w:rsidRPr="006F792B">
        <w:rPr>
          <w:rFonts w:ascii="Times New Roman" w:hAnsi="Times New Roman"/>
          <w:b/>
          <w:caps/>
        </w:rPr>
        <w:br/>
      </w:r>
    </w:p>
    <w:p w:rsidR="007E028B" w:rsidRPr="00EB27A1" w:rsidRDefault="007E028B" w:rsidP="007E028B">
      <w:pPr>
        <w:pBdr>
          <w:top w:val="single" w:sz="4" w:space="1" w:color="auto"/>
          <w:left w:val="single" w:sz="4" w:space="4" w:color="auto"/>
          <w:bottom w:val="single" w:sz="4" w:space="1" w:color="auto"/>
          <w:right w:val="single" w:sz="4" w:space="4" w:color="auto"/>
        </w:pBdr>
        <w:spacing w:after="0" w:line="240" w:lineRule="auto"/>
        <w:rPr>
          <w:rFonts w:ascii="Times New Roman" w:eastAsiaTheme="minorHAnsi" w:hAnsi="Times New Roman"/>
          <w:b/>
        </w:rPr>
      </w:pPr>
      <w:r w:rsidRPr="006F792B">
        <w:rPr>
          <w:rFonts w:ascii="Times New Roman" w:hAnsi="Times New Roman"/>
          <w:b/>
        </w:rPr>
        <w:t>LIZDINĖS PLOKŠTELĖS FOLIJA</w:t>
      </w:r>
    </w:p>
    <w:p w:rsidR="007E028B" w:rsidRPr="006F792B" w:rsidRDefault="007E028B" w:rsidP="007E028B">
      <w:pPr>
        <w:spacing w:after="0" w:line="240" w:lineRule="auto"/>
        <w:rPr>
          <w:rFonts w:ascii="Times New Roman" w:hAnsi="Times New Roman"/>
          <w:lang w:val="es-ES"/>
        </w:rPr>
      </w:pPr>
    </w:p>
    <w:p w:rsidR="007E028B" w:rsidRPr="006F792B" w:rsidRDefault="007E028B" w:rsidP="007E028B">
      <w:pPr>
        <w:spacing w:after="0" w:line="240" w:lineRule="auto"/>
        <w:rPr>
          <w:rFonts w:ascii="Times New Roman" w:hAnsi="Times New Roman"/>
          <w:lang w:val="es-ES"/>
        </w:rPr>
      </w:pPr>
    </w:p>
    <w:p w:rsidR="007E028B" w:rsidRPr="00EB27A1" w:rsidRDefault="007E028B" w:rsidP="007E028B">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heme="minorHAnsi" w:hAnsi="Times New Roman"/>
          <w:b/>
          <w:caps/>
        </w:rPr>
      </w:pPr>
      <w:r w:rsidRPr="006F792B">
        <w:rPr>
          <w:rFonts w:ascii="Times New Roman" w:hAnsi="Times New Roman"/>
          <w:b/>
          <w:caps/>
        </w:rPr>
        <w:t>1.</w:t>
      </w:r>
      <w:r w:rsidRPr="006F792B">
        <w:rPr>
          <w:rFonts w:ascii="Times New Roman" w:hAnsi="Times New Roman"/>
          <w:b/>
          <w:caps/>
        </w:rPr>
        <w:tab/>
        <w:t>VAISTINIO PREPARATO PAVADINIMAS</w:t>
      </w:r>
    </w:p>
    <w:p w:rsidR="007E028B" w:rsidRPr="006F792B" w:rsidRDefault="007E028B" w:rsidP="007E028B">
      <w:pPr>
        <w:tabs>
          <w:tab w:val="left" w:pos="567"/>
        </w:tabs>
        <w:spacing w:after="0" w:line="240" w:lineRule="auto"/>
        <w:rPr>
          <w:rFonts w:ascii="Times New Roman" w:hAnsi="Times New Roman"/>
          <w:lang w:val="es-ES"/>
        </w:rPr>
      </w:pPr>
    </w:p>
    <w:p w:rsidR="007E028B" w:rsidRPr="00EB27A1" w:rsidRDefault="007E028B" w:rsidP="007E028B">
      <w:pPr>
        <w:tabs>
          <w:tab w:val="left" w:pos="567"/>
        </w:tabs>
        <w:spacing w:after="0" w:line="240" w:lineRule="auto"/>
        <w:rPr>
          <w:rFonts w:ascii="Times New Roman" w:eastAsiaTheme="minorHAnsi" w:hAnsi="Times New Roman"/>
        </w:rPr>
      </w:pPr>
      <w:r w:rsidRPr="006F792B">
        <w:rPr>
          <w:rFonts w:ascii="Times New Roman" w:hAnsi="Times New Roman"/>
        </w:rPr>
        <w:t>Seroquel XR 50 mg pailginto atpalaidavimo tabletės</w:t>
      </w:r>
    </w:p>
    <w:p w:rsidR="007E028B" w:rsidRPr="00EB27A1" w:rsidRDefault="007E028B" w:rsidP="007E028B">
      <w:pPr>
        <w:tabs>
          <w:tab w:val="left" w:pos="567"/>
        </w:tabs>
        <w:spacing w:after="0" w:line="240" w:lineRule="auto"/>
        <w:rPr>
          <w:rFonts w:ascii="Times New Roman" w:eastAsiaTheme="minorHAnsi" w:hAnsi="Times New Roman"/>
        </w:rPr>
      </w:pPr>
      <w:r w:rsidRPr="006F792B">
        <w:rPr>
          <w:rFonts w:ascii="Times New Roman" w:hAnsi="Times New Roman"/>
        </w:rPr>
        <w:t>Kvetiapinas</w:t>
      </w:r>
    </w:p>
    <w:p w:rsidR="007E028B" w:rsidRPr="006F792B" w:rsidRDefault="007E028B" w:rsidP="007E028B">
      <w:pPr>
        <w:tabs>
          <w:tab w:val="left" w:pos="567"/>
        </w:tabs>
        <w:spacing w:after="0" w:line="240" w:lineRule="auto"/>
        <w:rPr>
          <w:rFonts w:ascii="Times New Roman" w:hAnsi="Times New Roman"/>
          <w:lang w:val="es-ES"/>
        </w:rPr>
      </w:pPr>
    </w:p>
    <w:p w:rsidR="007E028B" w:rsidRPr="006F792B" w:rsidRDefault="007E028B" w:rsidP="007E028B">
      <w:pPr>
        <w:tabs>
          <w:tab w:val="left" w:pos="567"/>
        </w:tabs>
        <w:spacing w:after="0" w:line="240" w:lineRule="auto"/>
        <w:rPr>
          <w:rFonts w:ascii="Times New Roman" w:hAnsi="Times New Roman"/>
          <w:lang w:val="es-ES"/>
        </w:rPr>
      </w:pPr>
    </w:p>
    <w:p w:rsidR="007E028B" w:rsidRPr="00EB27A1" w:rsidRDefault="007E028B" w:rsidP="007E028B">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heme="minorHAnsi" w:hAnsi="Times New Roman"/>
          <w:b/>
          <w:caps/>
        </w:rPr>
      </w:pPr>
      <w:r w:rsidRPr="006F792B">
        <w:rPr>
          <w:rFonts w:ascii="Times New Roman" w:hAnsi="Times New Roman"/>
          <w:b/>
          <w:caps/>
        </w:rPr>
        <w:t>2.</w:t>
      </w:r>
      <w:r w:rsidRPr="006F792B">
        <w:rPr>
          <w:rFonts w:ascii="Times New Roman" w:hAnsi="Times New Roman"/>
          <w:b/>
          <w:caps/>
        </w:rPr>
        <w:tab/>
      </w:r>
      <w:r w:rsidRPr="006F792B">
        <w:rPr>
          <w:rFonts w:ascii="Times New Roman" w:hAnsi="Times New Roman"/>
          <w:b/>
          <w:caps/>
          <w:noProof/>
        </w:rPr>
        <w:t>REGISTRUOTOJO pavadinimas</w:t>
      </w:r>
    </w:p>
    <w:p w:rsidR="007E028B" w:rsidRPr="006F792B" w:rsidRDefault="007E028B" w:rsidP="007E028B">
      <w:pPr>
        <w:tabs>
          <w:tab w:val="left" w:pos="567"/>
        </w:tabs>
        <w:spacing w:after="0" w:line="240" w:lineRule="auto"/>
        <w:rPr>
          <w:rFonts w:ascii="Times New Roman" w:hAnsi="Times New Roman"/>
          <w:lang w:val="es-ES"/>
        </w:rPr>
      </w:pPr>
    </w:p>
    <w:p w:rsidR="007E028B" w:rsidRPr="00EB27A1" w:rsidRDefault="007E028B" w:rsidP="007E028B">
      <w:pPr>
        <w:tabs>
          <w:tab w:val="left" w:pos="567"/>
        </w:tabs>
        <w:spacing w:after="0" w:line="240" w:lineRule="auto"/>
        <w:rPr>
          <w:rFonts w:ascii="Times New Roman" w:eastAsiaTheme="minorHAnsi" w:hAnsi="Times New Roman"/>
          <w:b/>
        </w:rPr>
      </w:pPr>
      <w:r w:rsidRPr="006F792B">
        <w:rPr>
          <w:rFonts w:ascii="Times New Roman" w:hAnsi="Times New Roman"/>
        </w:rPr>
        <w:t>AstraZeneca</w:t>
      </w:r>
    </w:p>
    <w:p w:rsidR="007E028B" w:rsidRPr="006F792B" w:rsidRDefault="007E028B" w:rsidP="007E028B">
      <w:pPr>
        <w:tabs>
          <w:tab w:val="left" w:pos="567"/>
        </w:tabs>
        <w:spacing w:after="0" w:line="240" w:lineRule="auto"/>
        <w:rPr>
          <w:rFonts w:ascii="Times New Roman" w:hAnsi="Times New Roman"/>
          <w:lang w:val="es-ES"/>
        </w:rPr>
      </w:pPr>
    </w:p>
    <w:p w:rsidR="007E028B" w:rsidRPr="006F792B" w:rsidRDefault="007E028B" w:rsidP="007E028B">
      <w:pPr>
        <w:tabs>
          <w:tab w:val="left" w:pos="567"/>
        </w:tabs>
        <w:spacing w:after="0" w:line="240" w:lineRule="auto"/>
        <w:rPr>
          <w:rFonts w:ascii="Times New Roman" w:hAnsi="Times New Roman"/>
          <w:lang w:val="es-ES"/>
        </w:rPr>
      </w:pPr>
    </w:p>
    <w:p w:rsidR="007E028B" w:rsidRPr="00EB27A1" w:rsidRDefault="007E028B" w:rsidP="007E028B">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heme="minorHAnsi" w:hAnsi="Times New Roman"/>
          <w:b/>
          <w:caps/>
        </w:rPr>
      </w:pPr>
      <w:r w:rsidRPr="006F792B">
        <w:rPr>
          <w:rFonts w:ascii="Times New Roman" w:hAnsi="Times New Roman"/>
          <w:b/>
          <w:caps/>
        </w:rPr>
        <w:t>3.</w:t>
      </w:r>
      <w:r w:rsidRPr="006F792B">
        <w:rPr>
          <w:rFonts w:ascii="Times New Roman" w:hAnsi="Times New Roman"/>
          <w:b/>
          <w:caps/>
        </w:rPr>
        <w:tab/>
        <w:t>TINKAMUMO LAIKAS</w:t>
      </w:r>
    </w:p>
    <w:p w:rsidR="007E028B" w:rsidRPr="006F792B" w:rsidRDefault="007E028B" w:rsidP="007E028B">
      <w:pPr>
        <w:tabs>
          <w:tab w:val="left" w:pos="567"/>
        </w:tabs>
        <w:spacing w:after="0" w:line="240" w:lineRule="auto"/>
        <w:rPr>
          <w:rFonts w:ascii="Times New Roman" w:hAnsi="Times New Roman"/>
          <w:lang w:val="es-ES"/>
        </w:rPr>
      </w:pPr>
    </w:p>
    <w:p w:rsidR="007E028B" w:rsidRPr="00EB27A1" w:rsidRDefault="007E028B" w:rsidP="007E028B">
      <w:pPr>
        <w:tabs>
          <w:tab w:val="left" w:pos="567"/>
        </w:tabs>
        <w:spacing w:after="0" w:line="240" w:lineRule="auto"/>
        <w:rPr>
          <w:rFonts w:ascii="Times New Roman" w:eastAsiaTheme="minorHAnsi" w:hAnsi="Times New Roman"/>
          <w:lang w:val="es-ES"/>
        </w:rPr>
      </w:pPr>
      <w:r w:rsidRPr="006F792B">
        <w:rPr>
          <w:rFonts w:ascii="Times New Roman" w:hAnsi="Times New Roman"/>
          <w:lang w:val="es-ES"/>
        </w:rPr>
        <w:t xml:space="preserve">Tinka iki </w:t>
      </w:r>
      <w:r w:rsidRPr="006F792B">
        <w:rPr>
          <w:rFonts w:ascii="Times New Roman" w:hAnsi="Times New Roman"/>
          <w:bCs/>
          <w:lang w:val="pt-BR"/>
        </w:rPr>
        <w:t>{MMMM - mm}</w:t>
      </w:r>
    </w:p>
    <w:p w:rsidR="007E028B" w:rsidRPr="006F792B" w:rsidRDefault="007E028B" w:rsidP="007E028B">
      <w:pPr>
        <w:tabs>
          <w:tab w:val="left" w:pos="567"/>
        </w:tabs>
        <w:spacing w:after="0" w:line="240" w:lineRule="auto"/>
        <w:rPr>
          <w:rFonts w:ascii="Times New Roman" w:hAnsi="Times New Roman"/>
          <w:lang w:val="es-ES"/>
        </w:rPr>
      </w:pPr>
    </w:p>
    <w:p w:rsidR="007E028B" w:rsidRPr="006F792B" w:rsidRDefault="007E028B" w:rsidP="007E028B">
      <w:pPr>
        <w:tabs>
          <w:tab w:val="left" w:pos="567"/>
        </w:tabs>
        <w:spacing w:after="0" w:line="240" w:lineRule="auto"/>
        <w:rPr>
          <w:rFonts w:ascii="Times New Roman" w:hAnsi="Times New Roman"/>
          <w:lang w:val="es-ES"/>
        </w:rPr>
      </w:pPr>
    </w:p>
    <w:p w:rsidR="007E028B" w:rsidRPr="00EB27A1" w:rsidRDefault="007E028B" w:rsidP="007E028B">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heme="minorHAnsi" w:hAnsi="Times New Roman"/>
          <w:b/>
          <w:caps/>
        </w:rPr>
      </w:pPr>
      <w:r w:rsidRPr="006F792B">
        <w:rPr>
          <w:rFonts w:ascii="Times New Roman" w:hAnsi="Times New Roman"/>
          <w:b/>
          <w:caps/>
        </w:rPr>
        <w:t>4.</w:t>
      </w:r>
      <w:r w:rsidRPr="006F792B">
        <w:rPr>
          <w:rFonts w:ascii="Times New Roman" w:hAnsi="Times New Roman"/>
          <w:b/>
          <w:caps/>
        </w:rPr>
        <w:tab/>
        <w:t>SERIJOS NUMERIS</w:t>
      </w:r>
    </w:p>
    <w:p w:rsidR="007E028B" w:rsidRPr="006F792B" w:rsidRDefault="007E028B" w:rsidP="007E028B">
      <w:pPr>
        <w:spacing w:after="0" w:line="240" w:lineRule="auto"/>
        <w:rPr>
          <w:rFonts w:ascii="Times New Roman" w:hAnsi="Times New Roman"/>
          <w:lang w:val="es-ES"/>
        </w:rPr>
      </w:pPr>
    </w:p>
    <w:p w:rsidR="007E028B" w:rsidRPr="00EB27A1" w:rsidRDefault="007E028B" w:rsidP="007E028B">
      <w:pPr>
        <w:spacing w:after="0" w:line="240" w:lineRule="auto"/>
        <w:rPr>
          <w:rFonts w:ascii="Times New Roman" w:eastAsiaTheme="minorHAnsi" w:hAnsi="Times New Roman"/>
          <w:lang w:val="es-ES"/>
        </w:rPr>
      </w:pPr>
      <w:r w:rsidRPr="006F792B">
        <w:rPr>
          <w:rFonts w:ascii="Times New Roman" w:hAnsi="Times New Roman"/>
          <w:lang w:val="es-ES"/>
        </w:rPr>
        <w:t>Serija</w:t>
      </w:r>
    </w:p>
    <w:p w:rsidR="007E028B" w:rsidRPr="006F792B" w:rsidRDefault="007E028B" w:rsidP="007E028B">
      <w:pPr>
        <w:spacing w:after="0" w:line="240" w:lineRule="auto"/>
        <w:rPr>
          <w:rFonts w:ascii="Times New Roman" w:hAnsi="Times New Roman"/>
          <w:lang w:val="es-ES"/>
        </w:rPr>
      </w:pPr>
    </w:p>
    <w:p w:rsidR="007E028B" w:rsidRPr="006F792B" w:rsidRDefault="007E028B" w:rsidP="007E028B">
      <w:pPr>
        <w:spacing w:after="0" w:line="240" w:lineRule="auto"/>
        <w:rPr>
          <w:rFonts w:ascii="Times New Roman" w:hAnsi="Times New Roman"/>
          <w:lang w:val="es-ES"/>
        </w:rPr>
      </w:pPr>
    </w:p>
    <w:p w:rsidR="007E028B" w:rsidRPr="001D673C" w:rsidRDefault="007E028B" w:rsidP="007E028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rPr>
      </w:pPr>
      <w:r w:rsidRPr="001D673C">
        <w:rPr>
          <w:rFonts w:ascii="Times New Roman" w:eastAsia="Times New Roman" w:hAnsi="Times New Roman"/>
          <w:b/>
          <w:snapToGrid w:val="0"/>
        </w:rPr>
        <w:t>5.</w:t>
      </w:r>
      <w:r w:rsidRPr="001D673C">
        <w:rPr>
          <w:rFonts w:ascii="Times New Roman" w:eastAsia="Times New Roman" w:hAnsi="Times New Roman"/>
          <w:b/>
          <w:snapToGrid w:val="0"/>
        </w:rPr>
        <w:tab/>
      </w:r>
      <w:r w:rsidRPr="001D673C">
        <w:rPr>
          <w:rFonts w:ascii="Times New Roman" w:eastAsia="Times New Roman" w:hAnsi="Times New Roman"/>
          <w:b/>
          <w:noProof/>
          <w:snapToGrid w:val="0"/>
        </w:rPr>
        <w:t>KITA</w:t>
      </w:r>
    </w:p>
    <w:p w:rsidR="007E028B" w:rsidRPr="001D673C" w:rsidRDefault="007E028B" w:rsidP="007E028B">
      <w:pPr>
        <w:tabs>
          <w:tab w:val="left" w:pos="567"/>
        </w:tabs>
        <w:spacing w:after="0" w:line="260" w:lineRule="exact"/>
        <w:rPr>
          <w:rFonts w:ascii="Times New Roman" w:eastAsia="Times New Roman" w:hAnsi="Times New Roman"/>
          <w:snapToGrid w:val="0"/>
        </w:rPr>
      </w:pPr>
    </w:p>
    <w:p w:rsidR="007E028B" w:rsidRPr="00EB27A1" w:rsidRDefault="007E028B" w:rsidP="007E028B">
      <w:pPr>
        <w:tabs>
          <w:tab w:val="left" w:pos="567"/>
        </w:tabs>
        <w:spacing w:after="0" w:line="260" w:lineRule="exact"/>
        <w:rPr>
          <w:rFonts w:ascii="Times New Roman" w:eastAsia="Times New Roman" w:hAnsi="Times New Roman"/>
          <w:snapToGrid w:val="0"/>
        </w:rPr>
      </w:pPr>
    </w:p>
    <w:p w:rsidR="007E028B" w:rsidRPr="006F792B" w:rsidRDefault="007E028B" w:rsidP="007E028B">
      <w:pPr>
        <w:spacing w:after="0" w:line="240" w:lineRule="auto"/>
        <w:rPr>
          <w:rFonts w:ascii="Times New Roman" w:hAnsi="Times New Roman"/>
          <w:lang w:val="es-ES"/>
        </w:rPr>
      </w:pPr>
    </w:p>
    <w:p w:rsidR="007E028B" w:rsidRPr="006F792B" w:rsidRDefault="007E028B" w:rsidP="007E028B">
      <w:pPr>
        <w:spacing w:after="0" w:line="240" w:lineRule="auto"/>
        <w:rPr>
          <w:rFonts w:ascii="Times New Roman" w:hAnsi="Times New Roman"/>
          <w:lang w:val="es-ES"/>
        </w:rPr>
      </w:pPr>
      <w:r w:rsidRPr="006F792B">
        <w:rPr>
          <w:rFonts w:ascii="Times New Roman" w:hAnsi="Times New Roman"/>
          <w:lang w:val="es-ES"/>
        </w:rPr>
        <w:br w:type="page"/>
      </w:r>
    </w:p>
    <w:p w:rsidR="007E028B" w:rsidRPr="00EB27A1" w:rsidRDefault="007E028B" w:rsidP="007E028B">
      <w:pPr>
        <w:suppressLineNumbers/>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heme="minorHAnsi" w:hAnsi="Times New Roman"/>
          <w:b/>
          <w:caps/>
        </w:rPr>
      </w:pPr>
      <w:r w:rsidRPr="006F792B">
        <w:rPr>
          <w:rFonts w:ascii="Times New Roman" w:hAnsi="Times New Roman"/>
          <w:b/>
          <w:caps/>
        </w:rPr>
        <w:lastRenderedPageBreak/>
        <w:t>INFORMACIJA ANT IŠORINĖS PAKUOTĖS</w:t>
      </w:r>
    </w:p>
    <w:p w:rsidR="007E028B" w:rsidRPr="006F792B" w:rsidRDefault="007E028B" w:rsidP="007E028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p>
    <w:p w:rsidR="007E028B" w:rsidRPr="00EB27A1" w:rsidRDefault="007E028B" w:rsidP="007E028B">
      <w:pPr>
        <w:pBdr>
          <w:top w:val="single" w:sz="4" w:space="1" w:color="auto"/>
          <w:left w:val="single" w:sz="4" w:space="4" w:color="auto"/>
          <w:bottom w:val="single" w:sz="4" w:space="1" w:color="auto"/>
          <w:right w:val="single" w:sz="4" w:space="4" w:color="auto"/>
        </w:pBdr>
        <w:spacing w:after="0" w:line="240" w:lineRule="auto"/>
        <w:rPr>
          <w:rFonts w:ascii="Times New Roman" w:eastAsiaTheme="minorHAnsi" w:hAnsi="Times New Roman"/>
          <w:b/>
        </w:rPr>
      </w:pPr>
      <w:r w:rsidRPr="006F792B">
        <w:rPr>
          <w:rFonts w:ascii="Times New Roman" w:hAnsi="Times New Roman"/>
          <w:b/>
        </w:rPr>
        <w:t>KARTONO DĖŽUTĖ</w:t>
      </w:r>
    </w:p>
    <w:p w:rsidR="007E028B" w:rsidRPr="006F792B" w:rsidRDefault="007E028B" w:rsidP="007E028B">
      <w:pPr>
        <w:spacing w:after="0" w:line="240" w:lineRule="auto"/>
        <w:rPr>
          <w:rFonts w:ascii="Times New Roman" w:hAnsi="Times New Roman"/>
        </w:rPr>
      </w:pPr>
    </w:p>
    <w:p w:rsidR="007E028B" w:rsidRPr="006F792B" w:rsidRDefault="007E028B" w:rsidP="007E028B">
      <w:pPr>
        <w:spacing w:after="0" w:line="240" w:lineRule="auto"/>
        <w:rPr>
          <w:rFonts w:ascii="Times New Roman" w:hAnsi="Times New Roman"/>
          <w:lang w:val="es-ES"/>
        </w:rPr>
      </w:pPr>
    </w:p>
    <w:p w:rsidR="007E028B" w:rsidRPr="00EB27A1" w:rsidRDefault="007E028B" w:rsidP="007E028B">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heme="minorHAnsi" w:hAnsi="Times New Roman"/>
          <w:b/>
          <w:caps/>
        </w:rPr>
      </w:pPr>
      <w:r w:rsidRPr="006F792B">
        <w:rPr>
          <w:rFonts w:ascii="Times New Roman" w:hAnsi="Times New Roman"/>
          <w:b/>
          <w:caps/>
        </w:rPr>
        <w:t>1.</w:t>
      </w:r>
      <w:r w:rsidRPr="006F792B">
        <w:rPr>
          <w:rFonts w:ascii="Times New Roman" w:hAnsi="Times New Roman"/>
          <w:b/>
          <w:caps/>
        </w:rPr>
        <w:tab/>
        <w:t>VAISTINIO PREPARATO PAVADINIMAS</w:t>
      </w:r>
    </w:p>
    <w:p w:rsidR="007E028B" w:rsidRPr="006F792B" w:rsidRDefault="007E028B" w:rsidP="007E028B">
      <w:pPr>
        <w:tabs>
          <w:tab w:val="left" w:pos="567"/>
        </w:tabs>
        <w:spacing w:after="0" w:line="240" w:lineRule="auto"/>
        <w:rPr>
          <w:rFonts w:ascii="Times New Roman" w:hAnsi="Times New Roman"/>
        </w:rPr>
      </w:pPr>
    </w:p>
    <w:p w:rsidR="007E028B" w:rsidRPr="00EB27A1" w:rsidRDefault="007E028B" w:rsidP="007E028B">
      <w:pPr>
        <w:tabs>
          <w:tab w:val="left" w:pos="567"/>
        </w:tabs>
        <w:spacing w:after="0" w:line="240" w:lineRule="auto"/>
        <w:rPr>
          <w:rFonts w:ascii="Times New Roman" w:eastAsiaTheme="minorHAnsi" w:hAnsi="Times New Roman"/>
        </w:rPr>
      </w:pPr>
      <w:r w:rsidRPr="006F792B">
        <w:rPr>
          <w:rFonts w:ascii="Times New Roman" w:hAnsi="Times New Roman"/>
        </w:rPr>
        <w:t>Seroquel XR 150 mg pailginto atpalaidavimo tabletės</w:t>
      </w:r>
    </w:p>
    <w:p w:rsidR="007E028B" w:rsidRPr="00EB27A1" w:rsidRDefault="007E028B" w:rsidP="007E028B">
      <w:pPr>
        <w:tabs>
          <w:tab w:val="left" w:pos="567"/>
        </w:tabs>
        <w:spacing w:after="0" w:line="240" w:lineRule="auto"/>
        <w:rPr>
          <w:rFonts w:ascii="Times New Roman" w:eastAsiaTheme="minorHAnsi" w:hAnsi="Times New Roman"/>
        </w:rPr>
      </w:pPr>
      <w:r w:rsidRPr="006F792B">
        <w:rPr>
          <w:rFonts w:ascii="Times New Roman" w:hAnsi="Times New Roman"/>
        </w:rPr>
        <w:t>Kvetiapinas</w:t>
      </w:r>
    </w:p>
    <w:p w:rsidR="007E028B" w:rsidRPr="006F792B" w:rsidRDefault="007E028B" w:rsidP="007E028B">
      <w:pPr>
        <w:tabs>
          <w:tab w:val="left" w:pos="567"/>
        </w:tabs>
        <w:spacing w:after="0" w:line="240" w:lineRule="auto"/>
        <w:rPr>
          <w:rFonts w:ascii="Times New Roman" w:hAnsi="Times New Roman"/>
        </w:rPr>
      </w:pPr>
    </w:p>
    <w:p w:rsidR="007E028B" w:rsidRPr="006F792B" w:rsidRDefault="007E028B" w:rsidP="007E028B">
      <w:pPr>
        <w:tabs>
          <w:tab w:val="left" w:pos="567"/>
        </w:tabs>
        <w:spacing w:after="0" w:line="240" w:lineRule="auto"/>
        <w:rPr>
          <w:rFonts w:ascii="Times New Roman" w:hAnsi="Times New Roman"/>
        </w:rPr>
      </w:pPr>
    </w:p>
    <w:p w:rsidR="007E028B" w:rsidRPr="00EB27A1" w:rsidRDefault="007E028B" w:rsidP="007E028B">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heme="minorHAnsi" w:hAnsi="Times New Roman"/>
          <w:b/>
          <w:caps/>
        </w:rPr>
      </w:pPr>
      <w:r w:rsidRPr="006F792B">
        <w:rPr>
          <w:rFonts w:ascii="Times New Roman" w:hAnsi="Times New Roman"/>
          <w:b/>
          <w:caps/>
        </w:rPr>
        <w:t>2.</w:t>
      </w:r>
      <w:r w:rsidRPr="006F792B">
        <w:rPr>
          <w:rFonts w:ascii="Times New Roman" w:hAnsi="Times New Roman"/>
          <w:b/>
          <w:caps/>
        </w:rPr>
        <w:tab/>
        <w:t>VEIKLIOJI (-IOS) MEDŽIAGA (-OS) IR JOS (-Ų) KIEKIS (-IAI)</w:t>
      </w:r>
    </w:p>
    <w:p w:rsidR="007E028B" w:rsidRPr="006F792B" w:rsidRDefault="007E028B" w:rsidP="007E028B">
      <w:pPr>
        <w:tabs>
          <w:tab w:val="left" w:pos="567"/>
        </w:tabs>
        <w:spacing w:after="0" w:line="240" w:lineRule="auto"/>
        <w:rPr>
          <w:rFonts w:ascii="Times New Roman" w:hAnsi="Times New Roman"/>
          <w:lang w:val="es-ES"/>
        </w:rPr>
      </w:pPr>
    </w:p>
    <w:p w:rsidR="007E028B" w:rsidRPr="00EB27A1" w:rsidRDefault="007E028B" w:rsidP="007E028B">
      <w:pPr>
        <w:tabs>
          <w:tab w:val="left" w:pos="567"/>
        </w:tabs>
        <w:spacing w:after="0" w:line="240" w:lineRule="auto"/>
        <w:rPr>
          <w:rFonts w:ascii="Times New Roman" w:eastAsiaTheme="minorHAnsi" w:hAnsi="Times New Roman"/>
          <w:lang w:val="es-ES"/>
        </w:rPr>
      </w:pPr>
      <w:r w:rsidRPr="006F792B">
        <w:rPr>
          <w:rFonts w:ascii="Times New Roman" w:hAnsi="Times New Roman"/>
          <w:lang w:val="es-ES"/>
        </w:rPr>
        <w:t>Kiekvienoje tabletėje yra 150 mg kvetiapino (fumarato pavidalu).</w:t>
      </w:r>
    </w:p>
    <w:p w:rsidR="007E028B" w:rsidRPr="006F792B" w:rsidRDefault="007E028B" w:rsidP="007E028B">
      <w:pPr>
        <w:tabs>
          <w:tab w:val="left" w:pos="567"/>
        </w:tabs>
        <w:spacing w:after="0" w:line="240" w:lineRule="auto"/>
        <w:rPr>
          <w:rFonts w:ascii="Times New Roman" w:hAnsi="Times New Roman"/>
          <w:lang w:val="es-ES"/>
        </w:rPr>
      </w:pPr>
    </w:p>
    <w:p w:rsidR="007E028B" w:rsidRPr="006F792B" w:rsidRDefault="007E028B" w:rsidP="007E028B">
      <w:pPr>
        <w:tabs>
          <w:tab w:val="left" w:pos="567"/>
        </w:tabs>
        <w:spacing w:after="0" w:line="240" w:lineRule="auto"/>
        <w:rPr>
          <w:rFonts w:ascii="Times New Roman" w:hAnsi="Times New Roman"/>
          <w:lang w:val="es-ES"/>
        </w:rPr>
      </w:pPr>
    </w:p>
    <w:p w:rsidR="007E028B" w:rsidRPr="00EB27A1" w:rsidRDefault="007E028B" w:rsidP="007E028B">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heme="minorHAnsi" w:hAnsi="Times New Roman"/>
          <w:b/>
          <w:caps/>
        </w:rPr>
      </w:pPr>
      <w:r w:rsidRPr="006F792B">
        <w:rPr>
          <w:rFonts w:ascii="Times New Roman" w:hAnsi="Times New Roman"/>
          <w:b/>
          <w:caps/>
        </w:rPr>
        <w:t>3.</w:t>
      </w:r>
      <w:r w:rsidRPr="006F792B">
        <w:rPr>
          <w:rFonts w:ascii="Times New Roman" w:hAnsi="Times New Roman"/>
          <w:b/>
          <w:caps/>
        </w:rPr>
        <w:tab/>
        <w:t>PAGALBINIŲ MEDŽIAGŲ SĄRAŠAS</w:t>
      </w:r>
    </w:p>
    <w:p w:rsidR="007E028B" w:rsidRPr="006F792B" w:rsidRDefault="007E028B" w:rsidP="007E028B">
      <w:pPr>
        <w:tabs>
          <w:tab w:val="left" w:pos="567"/>
        </w:tabs>
        <w:spacing w:after="0" w:line="240" w:lineRule="auto"/>
        <w:rPr>
          <w:rFonts w:ascii="Times New Roman" w:hAnsi="Times New Roman"/>
          <w:lang w:val="es-ES"/>
        </w:rPr>
      </w:pPr>
    </w:p>
    <w:p w:rsidR="007E028B" w:rsidRPr="00EB27A1" w:rsidRDefault="007E028B" w:rsidP="007E028B">
      <w:pPr>
        <w:tabs>
          <w:tab w:val="left" w:pos="567"/>
        </w:tabs>
        <w:spacing w:after="0" w:line="240" w:lineRule="auto"/>
        <w:rPr>
          <w:rFonts w:ascii="Times New Roman" w:eastAsiaTheme="minorHAnsi" w:hAnsi="Times New Roman"/>
          <w:lang w:val="es-ES"/>
        </w:rPr>
      </w:pPr>
      <w:r w:rsidRPr="006F792B">
        <w:rPr>
          <w:rFonts w:ascii="Times New Roman" w:hAnsi="Times New Roman"/>
          <w:lang w:val="es-ES"/>
        </w:rPr>
        <w:t>Sudėtyje yra laktozės monohidrato. Daugiau informacijos rasite pakuotės lapelyje.</w:t>
      </w:r>
    </w:p>
    <w:p w:rsidR="007E028B" w:rsidRPr="006F792B" w:rsidRDefault="007E028B" w:rsidP="007E028B">
      <w:pPr>
        <w:tabs>
          <w:tab w:val="left" w:pos="567"/>
        </w:tabs>
        <w:spacing w:after="0" w:line="240" w:lineRule="auto"/>
        <w:rPr>
          <w:rFonts w:ascii="Times New Roman" w:hAnsi="Times New Roman"/>
          <w:lang w:val="es-ES"/>
        </w:rPr>
      </w:pPr>
    </w:p>
    <w:p w:rsidR="007E028B" w:rsidRPr="006F792B" w:rsidRDefault="007E028B" w:rsidP="007E028B">
      <w:pPr>
        <w:tabs>
          <w:tab w:val="left" w:pos="567"/>
        </w:tabs>
        <w:spacing w:after="0" w:line="240" w:lineRule="auto"/>
        <w:rPr>
          <w:rFonts w:ascii="Times New Roman" w:hAnsi="Times New Roman"/>
          <w:lang w:val="es-ES"/>
        </w:rPr>
      </w:pPr>
    </w:p>
    <w:p w:rsidR="007E028B" w:rsidRPr="00EB27A1" w:rsidRDefault="007E028B" w:rsidP="007E028B">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heme="minorHAnsi" w:hAnsi="Times New Roman"/>
          <w:b/>
          <w:caps/>
        </w:rPr>
      </w:pPr>
      <w:r w:rsidRPr="006F792B">
        <w:rPr>
          <w:rFonts w:ascii="Times New Roman" w:hAnsi="Times New Roman"/>
          <w:b/>
          <w:caps/>
        </w:rPr>
        <w:t>4.</w:t>
      </w:r>
      <w:r w:rsidRPr="006F792B">
        <w:rPr>
          <w:rFonts w:ascii="Times New Roman" w:hAnsi="Times New Roman"/>
          <w:b/>
          <w:caps/>
        </w:rPr>
        <w:tab/>
        <w:t>FARMACINĖ FORMA IR KIEKIS PAKUOTĖJE</w:t>
      </w:r>
    </w:p>
    <w:p w:rsidR="007E028B" w:rsidRPr="006F792B" w:rsidRDefault="007E028B" w:rsidP="007E028B">
      <w:pPr>
        <w:tabs>
          <w:tab w:val="left" w:pos="567"/>
        </w:tabs>
        <w:spacing w:after="0" w:line="240" w:lineRule="auto"/>
        <w:rPr>
          <w:rFonts w:ascii="Times New Roman" w:hAnsi="Times New Roman"/>
          <w:lang w:val="es-ES"/>
        </w:rPr>
      </w:pPr>
    </w:p>
    <w:p w:rsidR="007E028B" w:rsidRPr="00EB27A1" w:rsidRDefault="007E028B" w:rsidP="007E028B">
      <w:pPr>
        <w:tabs>
          <w:tab w:val="left" w:pos="567"/>
        </w:tabs>
        <w:spacing w:after="0" w:line="240" w:lineRule="auto"/>
        <w:rPr>
          <w:rFonts w:ascii="Times New Roman" w:eastAsiaTheme="minorHAnsi" w:hAnsi="Times New Roman"/>
        </w:rPr>
      </w:pPr>
      <w:r w:rsidRPr="006F792B">
        <w:rPr>
          <w:rFonts w:ascii="Times New Roman" w:hAnsi="Times New Roman"/>
        </w:rPr>
        <w:t>10 pailginto atpalaidavimo tablečių.</w:t>
      </w:r>
    </w:p>
    <w:p w:rsidR="007E028B" w:rsidRPr="00EB27A1" w:rsidRDefault="007E028B" w:rsidP="007E028B">
      <w:pPr>
        <w:tabs>
          <w:tab w:val="left" w:pos="567"/>
        </w:tabs>
        <w:spacing w:after="0" w:line="240" w:lineRule="auto"/>
        <w:rPr>
          <w:rFonts w:ascii="Times New Roman" w:eastAsiaTheme="minorHAnsi" w:hAnsi="Times New Roman"/>
          <w:lang w:val="es-ES"/>
        </w:rPr>
      </w:pPr>
      <w:r w:rsidRPr="006F792B">
        <w:rPr>
          <w:rFonts w:ascii="Times New Roman" w:hAnsi="Times New Roman"/>
          <w:highlight w:val="lightGray"/>
          <w:lang w:val="es-ES"/>
        </w:rPr>
        <w:t>60 pailginto atpalaidavimo tablečių.</w:t>
      </w:r>
    </w:p>
    <w:p w:rsidR="007E028B" w:rsidRPr="006F792B" w:rsidRDefault="007E028B" w:rsidP="007E028B">
      <w:pPr>
        <w:tabs>
          <w:tab w:val="left" w:pos="567"/>
        </w:tabs>
        <w:spacing w:after="0" w:line="240" w:lineRule="auto"/>
        <w:rPr>
          <w:rFonts w:ascii="Times New Roman" w:hAnsi="Times New Roman"/>
          <w:lang w:val="es-ES"/>
        </w:rPr>
      </w:pPr>
    </w:p>
    <w:p w:rsidR="007E028B" w:rsidRPr="006F792B" w:rsidRDefault="007E028B" w:rsidP="007E028B">
      <w:pPr>
        <w:tabs>
          <w:tab w:val="left" w:pos="567"/>
        </w:tabs>
        <w:spacing w:after="0" w:line="240" w:lineRule="auto"/>
        <w:rPr>
          <w:rFonts w:ascii="Times New Roman" w:hAnsi="Times New Roman"/>
          <w:lang w:val="es-ES"/>
        </w:rPr>
      </w:pPr>
    </w:p>
    <w:p w:rsidR="007E028B" w:rsidRPr="00EB27A1" w:rsidRDefault="007E028B" w:rsidP="007E028B">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heme="minorHAnsi" w:hAnsi="Times New Roman"/>
          <w:b/>
          <w:caps/>
        </w:rPr>
      </w:pPr>
      <w:r w:rsidRPr="006F792B">
        <w:rPr>
          <w:rFonts w:ascii="Times New Roman" w:hAnsi="Times New Roman"/>
          <w:b/>
          <w:caps/>
        </w:rPr>
        <w:t>5.</w:t>
      </w:r>
      <w:r w:rsidRPr="006F792B">
        <w:rPr>
          <w:rFonts w:ascii="Times New Roman" w:hAnsi="Times New Roman"/>
          <w:b/>
          <w:caps/>
        </w:rPr>
        <w:tab/>
        <w:t>VARTOJIMO METODAS IR BŪDAS (-AI)</w:t>
      </w:r>
    </w:p>
    <w:p w:rsidR="007E028B" w:rsidRPr="006F792B" w:rsidRDefault="007E028B" w:rsidP="007E028B">
      <w:pPr>
        <w:tabs>
          <w:tab w:val="left" w:pos="567"/>
        </w:tabs>
        <w:spacing w:after="0" w:line="240" w:lineRule="auto"/>
        <w:rPr>
          <w:rFonts w:ascii="Times New Roman" w:hAnsi="Times New Roman"/>
          <w:lang w:val="es-ES"/>
        </w:rPr>
      </w:pPr>
    </w:p>
    <w:p w:rsidR="007E028B" w:rsidRPr="00EB27A1" w:rsidRDefault="007E028B" w:rsidP="007E028B">
      <w:pPr>
        <w:tabs>
          <w:tab w:val="left" w:pos="567"/>
        </w:tabs>
        <w:spacing w:after="0" w:line="240" w:lineRule="auto"/>
        <w:rPr>
          <w:rFonts w:ascii="Times New Roman" w:eastAsiaTheme="minorHAnsi" w:hAnsi="Times New Roman"/>
          <w:lang w:val="es-ES"/>
        </w:rPr>
      </w:pPr>
      <w:r w:rsidRPr="006F792B">
        <w:rPr>
          <w:rFonts w:ascii="Times New Roman" w:hAnsi="Times New Roman"/>
          <w:lang w:val="es-ES"/>
        </w:rPr>
        <w:t>Tabletės negalima dalyti, kramtyti ar traiškyti.</w:t>
      </w:r>
    </w:p>
    <w:p w:rsidR="007E028B" w:rsidRPr="00EB27A1" w:rsidRDefault="007E028B" w:rsidP="007E028B">
      <w:pPr>
        <w:tabs>
          <w:tab w:val="left" w:pos="567"/>
        </w:tabs>
        <w:spacing w:after="0" w:line="240" w:lineRule="auto"/>
        <w:rPr>
          <w:rFonts w:ascii="Times New Roman" w:eastAsiaTheme="minorHAnsi" w:hAnsi="Times New Roman"/>
          <w:lang w:val="es-ES"/>
        </w:rPr>
      </w:pPr>
      <w:r w:rsidRPr="006F792B">
        <w:rPr>
          <w:rFonts w:ascii="Times New Roman" w:hAnsi="Times New Roman"/>
          <w:lang w:val="es-ES"/>
        </w:rPr>
        <w:t>Prieš vartojimą perskaitykite pakuotės lapelį.</w:t>
      </w:r>
    </w:p>
    <w:p w:rsidR="007E028B" w:rsidRPr="00EB27A1" w:rsidRDefault="007E028B" w:rsidP="007E028B">
      <w:pPr>
        <w:tabs>
          <w:tab w:val="left" w:pos="567"/>
        </w:tabs>
        <w:spacing w:after="0" w:line="240" w:lineRule="auto"/>
        <w:rPr>
          <w:rFonts w:ascii="Times New Roman" w:eastAsiaTheme="minorHAnsi" w:hAnsi="Times New Roman"/>
          <w:lang w:val="es-ES"/>
        </w:rPr>
      </w:pPr>
      <w:r w:rsidRPr="006F792B">
        <w:rPr>
          <w:rFonts w:ascii="Times New Roman" w:hAnsi="Times New Roman"/>
          <w:lang w:val="es-ES"/>
        </w:rPr>
        <w:t>Vartoti per burną.</w:t>
      </w:r>
    </w:p>
    <w:p w:rsidR="007E028B" w:rsidRPr="006F792B" w:rsidRDefault="007E028B" w:rsidP="007E028B">
      <w:pPr>
        <w:tabs>
          <w:tab w:val="left" w:pos="567"/>
        </w:tabs>
        <w:spacing w:after="0" w:line="240" w:lineRule="auto"/>
        <w:rPr>
          <w:rFonts w:ascii="Times New Roman" w:hAnsi="Times New Roman"/>
          <w:lang w:val="es-ES"/>
        </w:rPr>
      </w:pPr>
    </w:p>
    <w:p w:rsidR="007E028B" w:rsidRPr="006F792B" w:rsidRDefault="007E028B" w:rsidP="007E028B">
      <w:pPr>
        <w:tabs>
          <w:tab w:val="left" w:pos="567"/>
        </w:tabs>
        <w:spacing w:after="0" w:line="240" w:lineRule="auto"/>
        <w:rPr>
          <w:rFonts w:ascii="Times New Roman" w:hAnsi="Times New Roman"/>
          <w:lang w:val="es-ES"/>
        </w:rPr>
      </w:pPr>
    </w:p>
    <w:p w:rsidR="007E028B" w:rsidRPr="00EB27A1" w:rsidRDefault="007E028B" w:rsidP="007E028B">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heme="minorHAnsi" w:hAnsi="Times New Roman"/>
          <w:b/>
          <w:caps/>
        </w:rPr>
      </w:pPr>
      <w:r w:rsidRPr="006F792B">
        <w:rPr>
          <w:rFonts w:ascii="Times New Roman" w:hAnsi="Times New Roman"/>
          <w:b/>
          <w:caps/>
        </w:rPr>
        <w:t>6.</w:t>
      </w:r>
      <w:r w:rsidRPr="006F792B">
        <w:rPr>
          <w:rFonts w:ascii="Times New Roman" w:hAnsi="Times New Roman"/>
          <w:b/>
          <w:caps/>
        </w:rPr>
        <w:tab/>
        <w:t>SPECIALUS ĮSPĖJIMAS, KAD VAISTINĮ PREPARATĄ BŪTINA LAIKYTI VAIKAMS NEPASTEBIMOJE IR NEPASIEKIAMOJE VIETOJE</w:t>
      </w:r>
    </w:p>
    <w:p w:rsidR="007E028B" w:rsidRPr="006F792B" w:rsidRDefault="007E028B" w:rsidP="007E028B">
      <w:pPr>
        <w:tabs>
          <w:tab w:val="left" w:pos="567"/>
        </w:tabs>
        <w:spacing w:after="0" w:line="240" w:lineRule="auto"/>
        <w:rPr>
          <w:rFonts w:ascii="Times New Roman" w:hAnsi="Times New Roman"/>
          <w:lang w:val="es-ES"/>
        </w:rPr>
      </w:pPr>
    </w:p>
    <w:p w:rsidR="007E028B" w:rsidRPr="00EB27A1" w:rsidRDefault="007E028B" w:rsidP="007E028B">
      <w:pPr>
        <w:tabs>
          <w:tab w:val="left" w:pos="567"/>
        </w:tabs>
        <w:spacing w:after="0" w:line="240" w:lineRule="auto"/>
        <w:rPr>
          <w:rFonts w:ascii="Times New Roman" w:eastAsiaTheme="minorHAnsi" w:hAnsi="Times New Roman"/>
          <w:lang w:val="es-ES"/>
        </w:rPr>
      </w:pPr>
      <w:r w:rsidRPr="006F792B">
        <w:rPr>
          <w:rFonts w:ascii="Times New Roman" w:hAnsi="Times New Roman"/>
          <w:lang w:val="es-ES"/>
        </w:rPr>
        <w:t>Laikyti vaikams nepastebimoje ir nepasiekiamoje vietoje.</w:t>
      </w:r>
    </w:p>
    <w:p w:rsidR="007E028B" w:rsidRPr="006F792B" w:rsidRDefault="007E028B" w:rsidP="007E028B">
      <w:pPr>
        <w:tabs>
          <w:tab w:val="left" w:pos="567"/>
        </w:tabs>
        <w:spacing w:after="0" w:line="240" w:lineRule="auto"/>
        <w:rPr>
          <w:rFonts w:ascii="Times New Roman" w:hAnsi="Times New Roman"/>
          <w:lang w:val="es-ES"/>
        </w:rPr>
      </w:pPr>
    </w:p>
    <w:p w:rsidR="007E028B" w:rsidRPr="006F792B" w:rsidRDefault="007E028B" w:rsidP="007E028B">
      <w:pPr>
        <w:tabs>
          <w:tab w:val="left" w:pos="567"/>
        </w:tabs>
        <w:spacing w:after="0" w:line="240" w:lineRule="auto"/>
        <w:rPr>
          <w:rFonts w:ascii="Times New Roman" w:hAnsi="Times New Roman"/>
          <w:lang w:val="es-ES"/>
        </w:rPr>
      </w:pPr>
    </w:p>
    <w:p w:rsidR="007E028B" w:rsidRPr="00EB27A1" w:rsidRDefault="007E028B" w:rsidP="007E028B">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heme="minorHAnsi" w:hAnsi="Times New Roman"/>
          <w:b/>
          <w:caps/>
        </w:rPr>
      </w:pPr>
      <w:r w:rsidRPr="006F792B">
        <w:rPr>
          <w:rFonts w:ascii="Times New Roman" w:hAnsi="Times New Roman"/>
          <w:b/>
          <w:caps/>
        </w:rPr>
        <w:t>7.</w:t>
      </w:r>
      <w:r w:rsidRPr="006F792B">
        <w:rPr>
          <w:rFonts w:ascii="Times New Roman" w:hAnsi="Times New Roman"/>
          <w:b/>
          <w:caps/>
        </w:rPr>
        <w:tab/>
        <w:t>KITAS (-I) SPECIALUS (-ŪS) ĮSPĖJIMAS (-AI) (JEI REIKIA)</w:t>
      </w:r>
    </w:p>
    <w:p w:rsidR="007E028B" w:rsidRPr="006F792B" w:rsidRDefault="007E028B" w:rsidP="007E028B">
      <w:pPr>
        <w:tabs>
          <w:tab w:val="left" w:pos="567"/>
        </w:tabs>
        <w:spacing w:after="0" w:line="240" w:lineRule="auto"/>
        <w:rPr>
          <w:rFonts w:ascii="Times New Roman" w:hAnsi="Times New Roman"/>
          <w:lang w:val="en-GB"/>
        </w:rPr>
      </w:pPr>
    </w:p>
    <w:p w:rsidR="007E028B" w:rsidRPr="006F792B" w:rsidRDefault="007E028B" w:rsidP="007E028B">
      <w:pPr>
        <w:tabs>
          <w:tab w:val="left" w:pos="567"/>
        </w:tabs>
        <w:spacing w:after="0" w:line="240" w:lineRule="auto"/>
        <w:rPr>
          <w:rFonts w:ascii="Times New Roman" w:hAnsi="Times New Roman"/>
          <w:lang w:val="en-GB"/>
        </w:rPr>
      </w:pPr>
    </w:p>
    <w:p w:rsidR="007E028B" w:rsidRPr="00EB27A1" w:rsidRDefault="007E028B" w:rsidP="007E028B">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heme="minorHAnsi" w:hAnsi="Times New Roman"/>
          <w:b/>
          <w:caps/>
        </w:rPr>
      </w:pPr>
      <w:r w:rsidRPr="006F792B">
        <w:rPr>
          <w:rFonts w:ascii="Times New Roman" w:hAnsi="Times New Roman"/>
          <w:b/>
          <w:caps/>
        </w:rPr>
        <w:t>8.</w:t>
      </w:r>
      <w:r w:rsidRPr="006F792B">
        <w:rPr>
          <w:rFonts w:ascii="Times New Roman" w:hAnsi="Times New Roman"/>
          <w:b/>
          <w:caps/>
        </w:rPr>
        <w:tab/>
        <w:t>TINKAMUMO LAIKAS</w:t>
      </w:r>
    </w:p>
    <w:p w:rsidR="007E028B" w:rsidRPr="006F792B" w:rsidRDefault="007E028B" w:rsidP="007E028B">
      <w:pPr>
        <w:tabs>
          <w:tab w:val="left" w:pos="567"/>
        </w:tabs>
        <w:spacing w:after="0" w:line="240" w:lineRule="auto"/>
        <w:rPr>
          <w:rFonts w:ascii="Times New Roman" w:hAnsi="Times New Roman"/>
        </w:rPr>
      </w:pPr>
    </w:p>
    <w:p w:rsidR="007E028B" w:rsidRPr="00EB27A1" w:rsidRDefault="007E028B" w:rsidP="007E028B">
      <w:pPr>
        <w:tabs>
          <w:tab w:val="left" w:pos="567"/>
        </w:tabs>
        <w:spacing w:after="0" w:line="240" w:lineRule="auto"/>
        <w:rPr>
          <w:rFonts w:ascii="Times New Roman" w:eastAsiaTheme="minorHAnsi" w:hAnsi="Times New Roman"/>
        </w:rPr>
      </w:pPr>
      <w:r w:rsidRPr="006F792B">
        <w:rPr>
          <w:rFonts w:ascii="Times New Roman" w:hAnsi="Times New Roman"/>
        </w:rPr>
        <w:t xml:space="preserve">Tinka iki </w:t>
      </w:r>
      <w:r w:rsidRPr="006F792B">
        <w:rPr>
          <w:rFonts w:ascii="Times New Roman" w:hAnsi="Times New Roman"/>
          <w:bCs/>
          <w:lang w:val="pt-BR"/>
        </w:rPr>
        <w:t>{MMMM - mm}</w:t>
      </w:r>
    </w:p>
    <w:p w:rsidR="007E028B" w:rsidRPr="006F792B" w:rsidRDefault="007E028B" w:rsidP="007E028B">
      <w:pPr>
        <w:tabs>
          <w:tab w:val="left" w:pos="567"/>
        </w:tabs>
        <w:spacing w:after="0" w:line="240" w:lineRule="auto"/>
        <w:rPr>
          <w:rFonts w:ascii="Times New Roman" w:hAnsi="Times New Roman"/>
        </w:rPr>
      </w:pPr>
    </w:p>
    <w:p w:rsidR="007E028B" w:rsidRPr="006F792B" w:rsidRDefault="007E028B" w:rsidP="007E028B">
      <w:pPr>
        <w:tabs>
          <w:tab w:val="left" w:pos="567"/>
        </w:tabs>
        <w:spacing w:after="0" w:line="240" w:lineRule="auto"/>
        <w:rPr>
          <w:rFonts w:ascii="Times New Roman" w:hAnsi="Times New Roman"/>
        </w:rPr>
      </w:pPr>
    </w:p>
    <w:p w:rsidR="007E028B" w:rsidRPr="00EB27A1" w:rsidRDefault="007E028B" w:rsidP="007E028B">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heme="minorHAnsi" w:hAnsi="Times New Roman"/>
          <w:b/>
          <w:caps/>
        </w:rPr>
      </w:pPr>
      <w:r w:rsidRPr="006F792B">
        <w:rPr>
          <w:rFonts w:ascii="Times New Roman" w:hAnsi="Times New Roman"/>
          <w:b/>
          <w:caps/>
        </w:rPr>
        <w:t>9.</w:t>
      </w:r>
      <w:r w:rsidRPr="006F792B">
        <w:rPr>
          <w:rFonts w:ascii="Times New Roman" w:hAnsi="Times New Roman"/>
          <w:b/>
          <w:caps/>
        </w:rPr>
        <w:tab/>
        <w:t>SPECIALIOS LAIKYMO SĄLYGOS</w:t>
      </w:r>
    </w:p>
    <w:p w:rsidR="007E028B" w:rsidRPr="006F792B" w:rsidRDefault="007E028B" w:rsidP="007E028B">
      <w:pPr>
        <w:tabs>
          <w:tab w:val="left" w:pos="567"/>
        </w:tabs>
        <w:spacing w:after="0" w:line="240" w:lineRule="auto"/>
        <w:rPr>
          <w:rFonts w:ascii="Times New Roman" w:hAnsi="Times New Roman"/>
          <w:lang w:val="en-GB"/>
        </w:rPr>
      </w:pPr>
    </w:p>
    <w:p w:rsidR="007E028B" w:rsidRPr="006F792B" w:rsidRDefault="007E028B" w:rsidP="007E028B">
      <w:pPr>
        <w:tabs>
          <w:tab w:val="left" w:pos="567"/>
        </w:tabs>
        <w:spacing w:after="0" w:line="240" w:lineRule="auto"/>
        <w:rPr>
          <w:rFonts w:ascii="Times New Roman" w:hAnsi="Times New Roman"/>
          <w:lang w:val="en-GB"/>
        </w:rPr>
      </w:pPr>
    </w:p>
    <w:p w:rsidR="007E028B" w:rsidRPr="00EB27A1" w:rsidRDefault="007E028B" w:rsidP="007E028B">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heme="minorHAnsi" w:hAnsi="Times New Roman"/>
          <w:b/>
          <w:caps/>
        </w:rPr>
      </w:pPr>
      <w:r w:rsidRPr="006F792B">
        <w:rPr>
          <w:rFonts w:ascii="Times New Roman" w:hAnsi="Times New Roman"/>
          <w:b/>
          <w:caps/>
        </w:rPr>
        <w:lastRenderedPageBreak/>
        <w:t>10.</w:t>
      </w:r>
      <w:r w:rsidRPr="006F792B">
        <w:rPr>
          <w:rFonts w:ascii="Times New Roman" w:hAnsi="Times New Roman"/>
          <w:b/>
          <w:caps/>
        </w:rPr>
        <w:tab/>
        <w:t>SPECIALIOS ATSARGUMO PRIEMONĖS DĖL NESUVARTOTO VAISTINIO PREPARATO AR JO ATLIEKŲ TVARKYMO (JEI REIKIA)</w:t>
      </w:r>
    </w:p>
    <w:p w:rsidR="007E028B" w:rsidRPr="006F792B" w:rsidRDefault="007E028B" w:rsidP="007E028B">
      <w:pPr>
        <w:tabs>
          <w:tab w:val="left" w:pos="567"/>
        </w:tabs>
        <w:spacing w:after="0" w:line="240" w:lineRule="auto"/>
        <w:rPr>
          <w:rFonts w:ascii="Times New Roman" w:hAnsi="Times New Roman"/>
          <w:lang w:val="es-ES"/>
        </w:rPr>
      </w:pPr>
    </w:p>
    <w:p w:rsidR="007E028B" w:rsidRPr="006F792B" w:rsidRDefault="007E028B" w:rsidP="007E028B">
      <w:pPr>
        <w:tabs>
          <w:tab w:val="left" w:pos="567"/>
        </w:tabs>
        <w:spacing w:after="0" w:line="240" w:lineRule="auto"/>
        <w:rPr>
          <w:rFonts w:ascii="Times New Roman" w:hAnsi="Times New Roman"/>
          <w:lang w:val="es-ES"/>
        </w:rPr>
      </w:pPr>
    </w:p>
    <w:p w:rsidR="007E028B" w:rsidRPr="00EB27A1" w:rsidRDefault="007E028B" w:rsidP="007E028B">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heme="minorHAnsi" w:hAnsi="Times New Roman"/>
          <w:b/>
          <w:caps/>
        </w:rPr>
      </w:pPr>
      <w:r w:rsidRPr="006F792B">
        <w:rPr>
          <w:rFonts w:ascii="Times New Roman" w:hAnsi="Times New Roman"/>
          <w:b/>
          <w:caps/>
        </w:rPr>
        <w:t>11.</w:t>
      </w:r>
      <w:r w:rsidRPr="006F792B">
        <w:rPr>
          <w:rFonts w:ascii="Times New Roman" w:hAnsi="Times New Roman"/>
          <w:b/>
          <w:caps/>
        </w:rPr>
        <w:tab/>
      </w:r>
      <w:r w:rsidRPr="006F792B">
        <w:rPr>
          <w:rFonts w:ascii="Times New Roman" w:hAnsi="Times New Roman"/>
          <w:b/>
          <w:caps/>
          <w:noProof/>
        </w:rPr>
        <w:t>REGISTRUOTOJO PAVADINIMAS IR ADRESAS</w:t>
      </w:r>
    </w:p>
    <w:p w:rsidR="007E028B" w:rsidRPr="006F792B" w:rsidRDefault="007E028B" w:rsidP="007E028B">
      <w:pPr>
        <w:tabs>
          <w:tab w:val="left" w:pos="567"/>
        </w:tabs>
        <w:spacing w:after="0" w:line="240" w:lineRule="auto"/>
        <w:rPr>
          <w:rFonts w:ascii="Times New Roman" w:hAnsi="Times New Roman"/>
          <w:lang w:val="es-ES"/>
        </w:rPr>
      </w:pPr>
    </w:p>
    <w:p w:rsidR="007E028B" w:rsidRPr="00EB27A1" w:rsidRDefault="007E028B" w:rsidP="007E028B">
      <w:pPr>
        <w:autoSpaceDE w:val="0"/>
        <w:autoSpaceDN w:val="0"/>
        <w:adjustRightInd w:val="0"/>
        <w:spacing w:after="0" w:line="240" w:lineRule="auto"/>
        <w:rPr>
          <w:rFonts w:ascii="Times New Roman" w:hAnsi="Times New Roman"/>
        </w:rPr>
      </w:pPr>
      <w:r w:rsidRPr="00EB27A1">
        <w:rPr>
          <w:rFonts w:ascii="Times New Roman" w:hAnsi="Times New Roman"/>
        </w:rPr>
        <w:t>AstraZeneca UK Limited</w:t>
      </w:r>
    </w:p>
    <w:p w:rsidR="007E028B" w:rsidRPr="00EB27A1" w:rsidRDefault="007E028B" w:rsidP="007E028B">
      <w:pPr>
        <w:autoSpaceDE w:val="0"/>
        <w:autoSpaceDN w:val="0"/>
        <w:adjustRightInd w:val="0"/>
        <w:spacing w:after="0" w:line="240" w:lineRule="auto"/>
        <w:rPr>
          <w:rFonts w:ascii="Times New Roman" w:eastAsia="TimesNewRoman" w:hAnsi="Times New Roman"/>
          <w:bCs/>
          <w:lang w:eastAsia="lt-LT"/>
        </w:rPr>
      </w:pPr>
      <w:r w:rsidRPr="00EB27A1">
        <w:rPr>
          <w:rFonts w:ascii="Times New Roman" w:eastAsia="TimesNewRoman" w:hAnsi="Times New Roman"/>
          <w:bCs/>
          <w:lang w:eastAsia="lt-LT"/>
        </w:rPr>
        <w:t>Silk Road Business Park</w:t>
      </w:r>
    </w:p>
    <w:p w:rsidR="007E028B" w:rsidRPr="00EB27A1" w:rsidRDefault="007E028B" w:rsidP="007E028B">
      <w:pPr>
        <w:autoSpaceDE w:val="0"/>
        <w:autoSpaceDN w:val="0"/>
        <w:adjustRightInd w:val="0"/>
        <w:spacing w:after="0" w:line="240" w:lineRule="auto"/>
        <w:rPr>
          <w:rFonts w:ascii="Times New Roman" w:eastAsia="TimesNewRoman" w:hAnsi="Times New Roman"/>
          <w:bCs/>
          <w:lang w:eastAsia="lt-LT"/>
        </w:rPr>
      </w:pPr>
      <w:r w:rsidRPr="00EB27A1">
        <w:rPr>
          <w:rFonts w:ascii="Times New Roman" w:eastAsia="TimesNewRoman" w:hAnsi="Times New Roman"/>
          <w:bCs/>
          <w:lang w:eastAsia="lt-LT"/>
        </w:rPr>
        <w:t>Charter Way</w:t>
      </w:r>
    </w:p>
    <w:p w:rsidR="007E028B" w:rsidRPr="00EB27A1" w:rsidRDefault="007E028B" w:rsidP="007E028B">
      <w:pPr>
        <w:autoSpaceDE w:val="0"/>
        <w:autoSpaceDN w:val="0"/>
        <w:adjustRightInd w:val="0"/>
        <w:spacing w:after="0" w:line="240" w:lineRule="auto"/>
        <w:rPr>
          <w:rFonts w:ascii="Times New Roman" w:eastAsia="TimesNewRoman" w:hAnsi="Times New Roman"/>
          <w:bCs/>
          <w:lang w:eastAsia="lt-LT"/>
        </w:rPr>
      </w:pPr>
      <w:r w:rsidRPr="00EB27A1">
        <w:rPr>
          <w:rFonts w:ascii="Times New Roman" w:eastAsia="TimesNewRoman" w:hAnsi="Times New Roman"/>
          <w:bCs/>
          <w:lang w:eastAsia="lt-LT"/>
        </w:rPr>
        <w:t>Macclesfield</w:t>
      </w:r>
    </w:p>
    <w:p w:rsidR="007E028B" w:rsidRPr="00EB27A1" w:rsidRDefault="007E028B" w:rsidP="007E028B">
      <w:pPr>
        <w:autoSpaceDE w:val="0"/>
        <w:autoSpaceDN w:val="0"/>
        <w:adjustRightInd w:val="0"/>
        <w:spacing w:after="0" w:line="240" w:lineRule="auto"/>
        <w:rPr>
          <w:rFonts w:ascii="Times New Roman" w:eastAsia="TimesNewRoman" w:hAnsi="Times New Roman"/>
          <w:bCs/>
          <w:lang w:eastAsia="lt-LT"/>
        </w:rPr>
      </w:pPr>
      <w:r w:rsidRPr="00EB27A1">
        <w:rPr>
          <w:rFonts w:ascii="Times New Roman" w:eastAsia="TimesNewRoman" w:hAnsi="Times New Roman"/>
          <w:bCs/>
          <w:lang w:eastAsia="lt-LT"/>
        </w:rPr>
        <w:t>Cheshire</w:t>
      </w:r>
    </w:p>
    <w:p w:rsidR="007E028B" w:rsidRPr="00EB27A1" w:rsidRDefault="007E028B" w:rsidP="007E028B">
      <w:pPr>
        <w:autoSpaceDE w:val="0"/>
        <w:autoSpaceDN w:val="0"/>
        <w:adjustRightInd w:val="0"/>
        <w:spacing w:after="0" w:line="240" w:lineRule="auto"/>
        <w:rPr>
          <w:rFonts w:ascii="Times New Roman" w:eastAsia="TimesNewRoman" w:hAnsi="Times New Roman"/>
          <w:bCs/>
          <w:lang w:eastAsia="lt-LT"/>
        </w:rPr>
      </w:pPr>
      <w:r w:rsidRPr="00EB27A1">
        <w:rPr>
          <w:rFonts w:ascii="Times New Roman" w:eastAsia="TimesNewRoman" w:hAnsi="Times New Roman"/>
          <w:bCs/>
          <w:lang w:eastAsia="lt-LT"/>
        </w:rPr>
        <w:t>SK10 2NA</w:t>
      </w:r>
    </w:p>
    <w:p w:rsidR="007E028B" w:rsidRPr="00EB27A1" w:rsidRDefault="007E028B" w:rsidP="007E028B">
      <w:pPr>
        <w:tabs>
          <w:tab w:val="left" w:pos="567"/>
        </w:tabs>
        <w:spacing w:after="0" w:line="240" w:lineRule="auto"/>
        <w:rPr>
          <w:rFonts w:ascii="Times New Roman" w:eastAsiaTheme="minorHAnsi" w:hAnsi="Times New Roman"/>
          <w:lang w:val="en-GB"/>
        </w:rPr>
      </w:pPr>
      <w:r w:rsidRPr="00EB27A1">
        <w:rPr>
          <w:rFonts w:ascii="Times New Roman" w:hAnsi="Times New Roman"/>
        </w:rPr>
        <w:t>Jungtinė Karalystė</w:t>
      </w:r>
    </w:p>
    <w:p w:rsidR="007E028B" w:rsidRPr="006F792B" w:rsidRDefault="007E028B" w:rsidP="007E028B">
      <w:pPr>
        <w:tabs>
          <w:tab w:val="left" w:pos="567"/>
        </w:tabs>
        <w:spacing w:after="0" w:line="240" w:lineRule="auto"/>
        <w:rPr>
          <w:rFonts w:ascii="Times New Roman" w:hAnsi="Times New Roman"/>
          <w:lang w:val="en-GB"/>
        </w:rPr>
      </w:pPr>
    </w:p>
    <w:p w:rsidR="007E028B" w:rsidRPr="006F792B" w:rsidRDefault="007E028B" w:rsidP="007E028B">
      <w:pPr>
        <w:tabs>
          <w:tab w:val="left" w:pos="567"/>
        </w:tabs>
        <w:spacing w:after="0" w:line="240" w:lineRule="auto"/>
        <w:rPr>
          <w:rFonts w:ascii="Times New Roman" w:hAnsi="Times New Roman"/>
          <w:lang w:val="en-GB"/>
        </w:rPr>
      </w:pPr>
    </w:p>
    <w:p w:rsidR="007E028B" w:rsidRPr="00EB27A1" w:rsidRDefault="007E028B" w:rsidP="007E028B">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heme="minorHAnsi" w:hAnsi="Times New Roman"/>
          <w:b/>
          <w:caps/>
        </w:rPr>
      </w:pPr>
      <w:r w:rsidRPr="006F792B">
        <w:rPr>
          <w:rFonts w:ascii="Times New Roman" w:hAnsi="Times New Roman"/>
          <w:b/>
          <w:caps/>
        </w:rPr>
        <w:t>12.</w:t>
      </w:r>
      <w:r w:rsidRPr="006F792B">
        <w:rPr>
          <w:rFonts w:ascii="Times New Roman" w:hAnsi="Times New Roman"/>
          <w:b/>
          <w:caps/>
        </w:rPr>
        <w:tab/>
      </w:r>
      <w:r w:rsidRPr="006F792B">
        <w:rPr>
          <w:rFonts w:ascii="Times New Roman" w:hAnsi="Times New Roman"/>
          <w:b/>
          <w:noProof/>
        </w:rPr>
        <w:t>REGISTRACIJOS PAŽYMĖJIMO NUMERIS (-IAI)</w:t>
      </w:r>
      <w:r w:rsidRPr="006F792B">
        <w:rPr>
          <w:rFonts w:ascii="Times New Roman" w:hAnsi="Times New Roman"/>
          <w:b/>
        </w:rPr>
        <w:t xml:space="preserve"> </w:t>
      </w:r>
      <w:r w:rsidRPr="006F792B">
        <w:rPr>
          <w:rFonts w:ascii="Times New Roman" w:hAnsi="Times New Roman"/>
          <w:b/>
          <w:caps/>
        </w:rPr>
        <w:t xml:space="preserve"> </w:t>
      </w:r>
    </w:p>
    <w:p w:rsidR="007E028B" w:rsidRPr="006F792B" w:rsidRDefault="007E028B" w:rsidP="007E028B">
      <w:pPr>
        <w:tabs>
          <w:tab w:val="left" w:pos="567"/>
        </w:tabs>
        <w:spacing w:after="0" w:line="240" w:lineRule="auto"/>
        <w:rPr>
          <w:rFonts w:ascii="Times New Roman" w:hAnsi="Times New Roman"/>
          <w:lang w:val="es-ES"/>
        </w:rPr>
      </w:pPr>
    </w:p>
    <w:p w:rsidR="007E028B" w:rsidRPr="001D673C" w:rsidRDefault="007E028B" w:rsidP="007E028B">
      <w:pPr>
        <w:tabs>
          <w:tab w:val="left" w:pos="567"/>
        </w:tabs>
        <w:spacing w:after="0" w:line="240" w:lineRule="auto"/>
        <w:rPr>
          <w:rFonts w:ascii="Times New Roman" w:eastAsia="Times New Roman" w:hAnsi="Times New Roman"/>
          <w:lang w:eastAsia="lt-LT" w:bidi="lo-LA"/>
        </w:rPr>
      </w:pPr>
      <w:r w:rsidRPr="001D673C">
        <w:rPr>
          <w:rFonts w:ascii="Times New Roman" w:eastAsia="Times New Roman" w:hAnsi="Times New Roman"/>
          <w:lang w:eastAsia="lt-LT" w:bidi="lo-LA"/>
        </w:rPr>
        <w:t>N10 – LT/1/08/0964/005</w:t>
      </w:r>
    </w:p>
    <w:p w:rsidR="007E028B" w:rsidRPr="00EB27A1" w:rsidRDefault="007E028B" w:rsidP="007E028B">
      <w:pPr>
        <w:tabs>
          <w:tab w:val="left" w:pos="567"/>
        </w:tabs>
        <w:spacing w:after="0" w:line="240" w:lineRule="auto"/>
        <w:rPr>
          <w:rFonts w:ascii="Times New Roman" w:eastAsiaTheme="minorHAnsi" w:hAnsi="Times New Roman"/>
          <w:lang w:val="es-ES"/>
        </w:rPr>
      </w:pPr>
      <w:r w:rsidRPr="006F792B">
        <w:rPr>
          <w:rFonts w:ascii="Times New Roman" w:hAnsi="Times New Roman"/>
          <w:lang w:val="es-ES"/>
        </w:rPr>
        <w:t>N60 – LT/1/08/0964/006</w:t>
      </w:r>
    </w:p>
    <w:p w:rsidR="007E028B" w:rsidRPr="006F792B" w:rsidRDefault="007E028B" w:rsidP="007E028B">
      <w:pPr>
        <w:tabs>
          <w:tab w:val="left" w:pos="567"/>
        </w:tabs>
        <w:spacing w:after="0" w:line="240" w:lineRule="auto"/>
        <w:rPr>
          <w:rFonts w:ascii="Times New Roman" w:hAnsi="Times New Roman"/>
          <w:lang w:val="es-ES"/>
        </w:rPr>
      </w:pPr>
    </w:p>
    <w:p w:rsidR="007E028B" w:rsidRPr="006F792B" w:rsidRDefault="007E028B" w:rsidP="007E028B">
      <w:pPr>
        <w:tabs>
          <w:tab w:val="left" w:pos="567"/>
        </w:tabs>
        <w:spacing w:after="0" w:line="240" w:lineRule="auto"/>
        <w:rPr>
          <w:rFonts w:ascii="Times New Roman" w:hAnsi="Times New Roman"/>
          <w:lang w:val="es-ES"/>
        </w:rPr>
      </w:pPr>
    </w:p>
    <w:p w:rsidR="007E028B" w:rsidRPr="00EB27A1" w:rsidRDefault="007E028B" w:rsidP="007E028B">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heme="minorHAnsi" w:hAnsi="Times New Roman"/>
          <w:b/>
          <w:caps/>
        </w:rPr>
      </w:pPr>
      <w:r w:rsidRPr="006F792B">
        <w:rPr>
          <w:rFonts w:ascii="Times New Roman" w:hAnsi="Times New Roman"/>
          <w:b/>
          <w:caps/>
        </w:rPr>
        <w:t>13.</w:t>
      </w:r>
      <w:r w:rsidRPr="006F792B">
        <w:rPr>
          <w:rFonts w:ascii="Times New Roman" w:hAnsi="Times New Roman"/>
          <w:b/>
          <w:caps/>
        </w:rPr>
        <w:tab/>
        <w:t xml:space="preserve">SERIJOS NUMERIS </w:t>
      </w:r>
    </w:p>
    <w:p w:rsidR="007E028B" w:rsidRPr="006F792B" w:rsidRDefault="007E028B" w:rsidP="007E028B">
      <w:pPr>
        <w:tabs>
          <w:tab w:val="left" w:pos="567"/>
        </w:tabs>
        <w:spacing w:after="0" w:line="240" w:lineRule="auto"/>
        <w:rPr>
          <w:rFonts w:ascii="Times New Roman" w:hAnsi="Times New Roman"/>
          <w:lang w:val="es-ES"/>
        </w:rPr>
      </w:pPr>
    </w:p>
    <w:p w:rsidR="007E028B" w:rsidRPr="00EB27A1" w:rsidRDefault="007E028B" w:rsidP="007E028B">
      <w:pPr>
        <w:tabs>
          <w:tab w:val="left" w:pos="567"/>
        </w:tabs>
        <w:spacing w:after="0" w:line="240" w:lineRule="auto"/>
        <w:rPr>
          <w:rFonts w:ascii="Times New Roman" w:eastAsiaTheme="minorHAnsi" w:hAnsi="Times New Roman"/>
          <w:lang w:val="es-ES"/>
        </w:rPr>
      </w:pPr>
      <w:r w:rsidRPr="006F792B">
        <w:rPr>
          <w:rFonts w:ascii="Times New Roman" w:hAnsi="Times New Roman"/>
          <w:lang w:val="es-ES"/>
        </w:rPr>
        <w:t xml:space="preserve">Serija </w:t>
      </w:r>
    </w:p>
    <w:p w:rsidR="007E028B" w:rsidRPr="006F792B" w:rsidRDefault="007E028B" w:rsidP="007E028B">
      <w:pPr>
        <w:tabs>
          <w:tab w:val="left" w:pos="567"/>
        </w:tabs>
        <w:spacing w:after="0" w:line="240" w:lineRule="auto"/>
        <w:rPr>
          <w:rFonts w:ascii="Times New Roman" w:hAnsi="Times New Roman"/>
          <w:lang w:val="es-ES"/>
        </w:rPr>
      </w:pPr>
    </w:p>
    <w:p w:rsidR="007E028B" w:rsidRPr="006F792B" w:rsidRDefault="007E028B" w:rsidP="007E028B">
      <w:pPr>
        <w:tabs>
          <w:tab w:val="left" w:pos="567"/>
        </w:tabs>
        <w:spacing w:after="0" w:line="240" w:lineRule="auto"/>
        <w:rPr>
          <w:rFonts w:ascii="Times New Roman" w:hAnsi="Times New Roman"/>
          <w:lang w:val="es-ES"/>
        </w:rPr>
      </w:pPr>
    </w:p>
    <w:p w:rsidR="007E028B" w:rsidRPr="00EB27A1" w:rsidRDefault="007E028B" w:rsidP="007E028B">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heme="minorHAnsi" w:hAnsi="Times New Roman"/>
          <w:b/>
          <w:caps/>
        </w:rPr>
      </w:pPr>
      <w:r w:rsidRPr="006F792B">
        <w:rPr>
          <w:rFonts w:ascii="Times New Roman" w:hAnsi="Times New Roman"/>
          <w:b/>
          <w:caps/>
        </w:rPr>
        <w:t>14.</w:t>
      </w:r>
      <w:r w:rsidRPr="006F792B">
        <w:rPr>
          <w:rFonts w:ascii="Times New Roman" w:hAnsi="Times New Roman"/>
          <w:b/>
          <w:caps/>
        </w:rPr>
        <w:tab/>
        <w:t>PARDAVIMO (IŠDAVIMO) TVARKA</w:t>
      </w:r>
    </w:p>
    <w:p w:rsidR="007E028B" w:rsidRPr="006F792B" w:rsidRDefault="007E028B" w:rsidP="007E028B">
      <w:pPr>
        <w:tabs>
          <w:tab w:val="left" w:pos="567"/>
        </w:tabs>
        <w:spacing w:after="0" w:line="240" w:lineRule="auto"/>
        <w:rPr>
          <w:rFonts w:ascii="Times New Roman" w:hAnsi="Times New Roman"/>
          <w:lang w:val="es-ES"/>
        </w:rPr>
      </w:pPr>
    </w:p>
    <w:p w:rsidR="007E028B" w:rsidRPr="00EB27A1" w:rsidRDefault="007E028B" w:rsidP="007E028B">
      <w:pPr>
        <w:tabs>
          <w:tab w:val="left" w:pos="567"/>
        </w:tabs>
        <w:spacing w:after="0" w:line="240" w:lineRule="auto"/>
        <w:rPr>
          <w:rFonts w:ascii="Times New Roman" w:eastAsiaTheme="minorHAnsi" w:hAnsi="Times New Roman"/>
          <w:lang w:val="es-ES"/>
        </w:rPr>
      </w:pPr>
      <w:r w:rsidRPr="006F792B">
        <w:rPr>
          <w:rFonts w:ascii="Times New Roman" w:hAnsi="Times New Roman"/>
          <w:lang w:val="es-ES"/>
        </w:rPr>
        <w:t>Receptinis vaistas.</w:t>
      </w:r>
    </w:p>
    <w:p w:rsidR="007E028B" w:rsidRPr="006F792B" w:rsidRDefault="007E028B" w:rsidP="007E028B">
      <w:pPr>
        <w:tabs>
          <w:tab w:val="left" w:pos="567"/>
        </w:tabs>
        <w:spacing w:after="0" w:line="240" w:lineRule="auto"/>
        <w:rPr>
          <w:rFonts w:ascii="Times New Roman" w:hAnsi="Times New Roman"/>
          <w:lang w:val="es-ES"/>
        </w:rPr>
      </w:pPr>
    </w:p>
    <w:p w:rsidR="007E028B" w:rsidRPr="006F792B" w:rsidRDefault="007E028B" w:rsidP="007E028B">
      <w:pPr>
        <w:tabs>
          <w:tab w:val="left" w:pos="567"/>
        </w:tabs>
        <w:spacing w:after="0" w:line="240" w:lineRule="auto"/>
        <w:rPr>
          <w:rFonts w:ascii="Times New Roman" w:hAnsi="Times New Roman"/>
          <w:lang w:val="es-ES"/>
        </w:rPr>
      </w:pPr>
    </w:p>
    <w:p w:rsidR="007E028B" w:rsidRPr="00EB27A1" w:rsidRDefault="007E028B" w:rsidP="007E028B">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heme="minorHAnsi" w:hAnsi="Times New Roman"/>
          <w:b/>
          <w:caps/>
        </w:rPr>
      </w:pPr>
      <w:r w:rsidRPr="006F792B">
        <w:rPr>
          <w:rFonts w:ascii="Times New Roman" w:hAnsi="Times New Roman"/>
          <w:b/>
          <w:caps/>
        </w:rPr>
        <w:t>15.</w:t>
      </w:r>
      <w:r w:rsidRPr="006F792B">
        <w:rPr>
          <w:rFonts w:ascii="Times New Roman" w:hAnsi="Times New Roman"/>
          <w:b/>
          <w:caps/>
        </w:rPr>
        <w:tab/>
        <w:t>VARTOJIMO INSTRUKCIJA</w:t>
      </w:r>
    </w:p>
    <w:p w:rsidR="007E028B" w:rsidRPr="006F792B" w:rsidRDefault="007E028B" w:rsidP="007E028B">
      <w:pPr>
        <w:tabs>
          <w:tab w:val="left" w:pos="567"/>
        </w:tabs>
        <w:spacing w:after="0" w:line="240" w:lineRule="auto"/>
        <w:rPr>
          <w:rFonts w:ascii="Times New Roman" w:hAnsi="Times New Roman"/>
        </w:rPr>
      </w:pPr>
    </w:p>
    <w:p w:rsidR="007E028B" w:rsidRPr="006F792B" w:rsidRDefault="007E028B" w:rsidP="007E028B">
      <w:pPr>
        <w:tabs>
          <w:tab w:val="left" w:pos="567"/>
        </w:tabs>
        <w:spacing w:after="0" w:line="240" w:lineRule="auto"/>
        <w:rPr>
          <w:rFonts w:ascii="Times New Roman" w:hAnsi="Times New Roman"/>
        </w:rPr>
      </w:pPr>
    </w:p>
    <w:p w:rsidR="007E028B" w:rsidRPr="00EB27A1" w:rsidRDefault="007E028B" w:rsidP="007E028B">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heme="minorHAnsi" w:hAnsi="Times New Roman"/>
          <w:b/>
          <w:caps/>
        </w:rPr>
      </w:pPr>
      <w:r w:rsidRPr="006F792B">
        <w:rPr>
          <w:rFonts w:ascii="Times New Roman" w:hAnsi="Times New Roman"/>
          <w:b/>
          <w:caps/>
        </w:rPr>
        <w:t>16.</w:t>
      </w:r>
      <w:r w:rsidRPr="006F792B">
        <w:rPr>
          <w:rFonts w:ascii="Times New Roman" w:hAnsi="Times New Roman"/>
          <w:b/>
          <w:caps/>
        </w:rPr>
        <w:tab/>
        <w:t>INFORMACIJA BRAILIO RAŠTU</w:t>
      </w:r>
    </w:p>
    <w:p w:rsidR="007E028B" w:rsidRPr="006F792B" w:rsidRDefault="007E028B" w:rsidP="007E028B">
      <w:pPr>
        <w:tabs>
          <w:tab w:val="left" w:pos="567"/>
        </w:tabs>
        <w:spacing w:after="0" w:line="240" w:lineRule="auto"/>
        <w:rPr>
          <w:rFonts w:ascii="Times New Roman" w:hAnsi="Times New Roman"/>
          <w:lang w:val="es-ES"/>
        </w:rPr>
      </w:pPr>
    </w:p>
    <w:p w:rsidR="007E028B" w:rsidRPr="00EB27A1" w:rsidRDefault="007E028B" w:rsidP="007E028B">
      <w:pPr>
        <w:tabs>
          <w:tab w:val="left" w:pos="567"/>
        </w:tabs>
        <w:spacing w:after="0" w:line="240" w:lineRule="auto"/>
        <w:rPr>
          <w:rFonts w:ascii="Times New Roman" w:eastAsiaTheme="minorHAnsi" w:hAnsi="Times New Roman"/>
        </w:rPr>
      </w:pPr>
      <w:r w:rsidRPr="006F792B">
        <w:rPr>
          <w:rFonts w:ascii="Times New Roman" w:hAnsi="Times New Roman"/>
        </w:rPr>
        <w:t>Seroquel XR 150 mg</w:t>
      </w:r>
    </w:p>
    <w:p w:rsidR="007E028B" w:rsidRPr="006F792B" w:rsidRDefault="007E028B" w:rsidP="007E028B">
      <w:pPr>
        <w:tabs>
          <w:tab w:val="left" w:pos="567"/>
        </w:tabs>
        <w:spacing w:after="0" w:line="240" w:lineRule="auto"/>
        <w:rPr>
          <w:rFonts w:ascii="Times New Roman" w:hAnsi="Times New Roman"/>
        </w:rPr>
      </w:pPr>
    </w:p>
    <w:p w:rsidR="007E028B" w:rsidRPr="00EB27A1" w:rsidRDefault="007E028B" w:rsidP="007E028B">
      <w:pPr>
        <w:pBdr>
          <w:top w:val="single" w:sz="4" w:space="1" w:color="auto"/>
          <w:left w:val="single" w:sz="4" w:space="4" w:color="auto"/>
          <w:bottom w:val="single" w:sz="4" w:space="1" w:color="auto"/>
          <w:right w:val="single" w:sz="4" w:space="4" w:color="auto"/>
        </w:pBdr>
        <w:tabs>
          <w:tab w:val="left" w:pos="567"/>
        </w:tabs>
        <w:spacing w:after="0"/>
        <w:rPr>
          <w:rFonts w:ascii="Times New Roman" w:eastAsiaTheme="minorHAnsi" w:hAnsi="Times New Roman"/>
          <w:b/>
        </w:rPr>
      </w:pPr>
      <w:r w:rsidRPr="006F792B">
        <w:rPr>
          <w:rFonts w:ascii="Times New Roman" w:hAnsi="Times New Roman"/>
          <w:b/>
        </w:rPr>
        <w:t xml:space="preserve">17. </w:t>
      </w:r>
      <w:r w:rsidRPr="006F792B">
        <w:rPr>
          <w:rFonts w:ascii="Times New Roman" w:hAnsi="Times New Roman"/>
          <w:b/>
        </w:rPr>
        <w:tab/>
      </w:r>
      <w:r w:rsidRPr="006F792B">
        <w:rPr>
          <w:rFonts w:ascii="Times New Roman" w:hAnsi="Times New Roman"/>
          <w:b/>
          <w:noProof/>
        </w:rPr>
        <w:t>UNIKALUS IDENTIFIKATORIUS – 2D BRŪKŠNINIS KODAS</w:t>
      </w:r>
    </w:p>
    <w:p w:rsidR="007E028B" w:rsidRPr="001D673C" w:rsidRDefault="007E028B" w:rsidP="007E028B">
      <w:pPr>
        <w:pStyle w:val="Porat"/>
        <w:tabs>
          <w:tab w:val="clear" w:pos="4153"/>
          <w:tab w:val="clear" w:pos="8306"/>
        </w:tabs>
        <w:rPr>
          <w:szCs w:val="22"/>
        </w:rPr>
      </w:pPr>
    </w:p>
    <w:p w:rsidR="007E028B" w:rsidRPr="00EB27A1" w:rsidRDefault="007E028B" w:rsidP="007E028B">
      <w:pPr>
        <w:spacing w:after="0" w:line="240" w:lineRule="auto"/>
        <w:rPr>
          <w:rFonts w:ascii="Times New Roman" w:hAnsi="Times New Roman"/>
          <w:b/>
        </w:rPr>
      </w:pPr>
      <w:r w:rsidRPr="006F792B">
        <w:rPr>
          <w:rFonts w:ascii="Times New Roman" w:hAnsi="Times New Roman"/>
          <w:b/>
          <w:noProof/>
        </w:rPr>
        <w:t>&lt;</w:t>
      </w:r>
      <w:r w:rsidRPr="00EB27A1">
        <w:rPr>
          <w:rFonts w:ascii="Times New Roman" w:hAnsi="Times New Roman"/>
        </w:rPr>
        <w:t>2D</w:t>
      </w:r>
      <w:r w:rsidRPr="00EB27A1">
        <w:rPr>
          <w:rFonts w:ascii="Times New Roman" w:hAnsi="Times New Roman"/>
          <w:b/>
        </w:rPr>
        <w:t xml:space="preserve"> </w:t>
      </w:r>
      <w:r w:rsidRPr="00EB27A1">
        <w:rPr>
          <w:rFonts w:ascii="Times New Roman" w:hAnsi="Times New Roman"/>
        </w:rPr>
        <w:t>brūkšninis kodas su nurodytu unikaliu identifikatoriumi</w:t>
      </w:r>
      <w:r w:rsidRPr="006F792B">
        <w:rPr>
          <w:rFonts w:ascii="Times New Roman" w:hAnsi="Times New Roman"/>
          <w:b/>
          <w:noProof/>
        </w:rPr>
        <w:t>.&gt;</w:t>
      </w:r>
    </w:p>
    <w:p w:rsidR="007E028B" w:rsidRPr="006F792B" w:rsidRDefault="007E028B" w:rsidP="007E028B">
      <w:pPr>
        <w:spacing w:after="0" w:line="240" w:lineRule="auto"/>
        <w:rPr>
          <w:rFonts w:ascii="Times New Roman" w:hAnsi="Times New Roman"/>
          <w:b/>
          <w:noProof/>
          <w:shd w:val="clear" w:color="auto" w:fill="CCCCCC"/>
        </w:rPr>
      </w:pPr>
    </w:p>
    <w:p w:rsidR="007E028B" w:rsidRPr="006F792B" w:rsidRDefault="007E028B" w:rsidP="007E028B">
      <w:pPr>
        <w:spacing w:after="0" w:line="240" w:lineRule="auto"/>
        <w:rPr>
          <w:rFonts w:ascii="Times New Roman" w:hAnsi="Times New Roman"/>
          <w:noProof/>
          <w:vanish/>
        </w:rPr>
      </w:pPr>
    </w:p>
    <w:p w:rsidR="007E028B" w:rsidRPr="006F792B" w:rsidRDefault="007E028B" w:rsidP="007E028B">
      <w:pPr>
        <w:spacing w:after="0" w:line="240" w:lineRule="auto"/>
        <w:rPr>
          <w:rFonts w:ascii="Times New Roman" w:hAnsi="Times New Roman"/>
          <w:noProof/>
          <w:vanish/>
        </w:rPr>
      </w:pPr>
    </w:p>
    <w:p w:rsidR="007E028B" w:rsidRPr="006F792B" w:rsidRDefault="007E028B" w:rsidP="007E028B">
      <w:pPr>
        <w:pStyle w:val="Porat"/>
        <w:tabs>
          <w:tab w:val="clear" w:pos="4153"/>
          <w:tab w:val="clear" w:pos="8306"/>
        </w:tabs>
        <w:rPr>
          <w:rFonts w:cs="Times New Roman"/>
          <w:noProof/>
          <w:sz w:val="22"/>
          <w:szCs w:val="22"/>
        </w:rPr>
      </w:pPr>
      <w:r w:rsidRPr="006F792B">
        <w:rPr>
          <w:rFonts w:cs="Times New Roman"/>
          <w:noProof/>
          <w:sz w:val="22"/>
          <w:szCs w:val="22"/>
        </w:rPr>
        <w:t>&lt;Duomenys nebūtini.&gt;</w:t>
      </w:r>
    </w:p>
    <w:p w:rsidR="007E028B" w:rsidRPr="001D673C" w:rsidRDefault="007E028B" w:rsidP="007E028B">
      <w:pPr>
        <w:pStyle w:val="Porat"/>
        <w:tabs>
          <w:tab w:val="clear" w:pos="4153"/>
          <w:tab w:val="clear" w:pos="8306"/>
        </w:tabs>
        <w:rPr>
          <w:rFonts w:cs="Times New Roman"/>
          <w:szCs w:val="22"/>
        </w:rPr>
      </w:pPr>
    </w:p>
    <w:p w:rsidR="007E028B" w:rsidRPr="001D673C" w:rsidRDefault="007E028B" w:rsidP="007E028B">
      <w:pPr>
        <w:pStyle w:val="Porat"/>
        <w:tabs>
          <w:tab w:val="clear" w:pos="4153"/>
          <w:tab w:val="clear" w:pos="8306"/>
        </w:tabs>
      </w:pPr>
    </w:p>
    <w:p w:rsidR="007E028B" w:rsidRPr="00EB27A1" w:rsidRDefault="007E028B" w:rsidP="007E028B">
      <w:pPr>
        <w:pBdr>
          <w:top w:val="single" w:sz="4" w:space="1" w:color="auto"/>
          <w:left w:val="single" w:sz="4" w:space="4" w:color="auto"/>
          <w:bottom w:val="single" w:sz="4" w:space="1" w:color="auto"/>
          <w:right w:val="single" w:sz="4" w:space="4" w:color="auto"/>
        </w:pBdr>
        <w:tabs>
          <w:tab w:val="left" w:pos="567"/>
        </w:tabs>
        <w:rPr>
          <w:rFonts w:ascii="Times New Roman" w:hAnsi="Times New Roman"/>
          <w:b/>
        </w:rPr>
      </w:pPr>
      <w:r w:rsidRPr="006F792B">
        <w:rPr>
          <w:rFonts w:ascii="Times New Roman" w:hAnsi="Times New Roman"/>
          <w:b/>
        </w:rPr>
        <w:t xml:space="preserve">18. </w:t>
      </w:r>
      <w:r w:rsidRPr="006F792B">
        <w:rPr>
          <w:rFonts w:ascii="Times New Roman" w:hAnsi="Times New Roman"/>
          <w:b/>
        </w:rPr>
        <w:tab/>
      </w:r>
      <w:r w:rsidRPr="006F792B">
        <w:rPr>
          <w:rFonts w:ascii="Times New Roman" w:hAnsi="Times New Roman"/>
          <w:b/>
          <w:noProof/>
        </w:rPr>
        <w:t>UNIKALUS IDENTIFIKATORIUS – 2D BRŪKŠNINIS KODAS</w:t>
      </w:r>
    </w:p>
    <w:p w:rsidR="007E028B" w:rsidRPr="001D673C" w:rsidRDefault="007E028B" w:rsidP="007E028B">
      <w:pPr>
        <w:pStyle w:val="Porat"/>
        <w:tabs>
          <w:tab w:val="clear" w:pos="4153"/>
          <w:tab w:val="clear" w:pos="8306"/>
        </w:tabs>
        <w:rPr>
          <w:szCs w:val="22"/>
        </w:rPr>
      </w:pPr>
    </w:p>
    <w:p w:rsidR="007E028B" w:rsidRPr="00EB27A1" w:rsidRDefault="007E028B" w:rsidP="007E028B">
      <w:pPr>
        <w:spacing w:after="0" w:line="240" w:lineRule="auto"/>
        <w:rPr>
          <w:rFonts w:ascii="Times New Roman" w:hAnsi="Times New Roman"/>
          <w:color w:val="008000"/>
        </w:rPr>
      </w:pPr>
      <w:r w:rsidRPr="006F792B">
        <w:rPr>
          <w:rFonts w:ascii="Times New Roman" w:hAnsi="Times New Roman"/>
        </w:rPr>
        <w:t xml:space="preserve">PC: </w:t>
      </w:r>
    </w:p>
    <w:p w:rsidR="007E028B" w:rsidRPr="006F792B" w:rsidRDefault="007E028B" w:rsidP="007E028B">
      <w:pPr>
        <w:spacing w:after="0" w:line="240" w:lineRule="auto"/>
        <w:rPr>
          <w:rFonts w:ascii="Times New Roman" w:hAnsi="Times New Roman"/>
        </w:rPr>
      </w:pPr>
      <w:r w:rsidRPr="006F792B">
        <w:rPr>
          <w:rFonts w:ascii="Times New Roman" w:hAnsi="Times New Roman"/>
        </w:rPr>
        <w:t xml:space="preserve">SN: </w:t>
      </w:r>
    </w:p>
    <w:p w:rsidR="007E028B" w:rsidRPr="001D673C" w:rsidRDefault="007E028B" w:rsidP="007E028B">
      <w:pPr>
        <w:pStyle w:val="Porat"/>
        <w:tabs>
          <w:tab w:val="clear" w:pos="4153"/>
          <w:tab w:val="clear" w:pos="8306"/>
        </w:tabs>
        <w:rPr>
          <w:rFonts w:cs="Times New Roman"/>
          <w:szCs w:val="22"/>
        </w:rPr>
      </w:pPr>
      <w:r w:rsidRPr="00EB27A1">
        <w:rPr>
          <w:rFonts w:cs="Times New Roman"/>
          <w:sz w:val="22"/>
          <w:szCs w:val="22"/>
        </w:rPr>
        <w:t>NN</w:t>
      </w:r>
    </w:p>
    <w:p w:rsidR="007E028B" w:rsidRPr="00EB27A1" w:rsidRDefault="007E028B" w:rsidP="007E028B">
      <w:pPr>
        <w:tabs>
          <w:tab w:val="left" w:pos="567"/>
        </w:tabs>
        <w:spacing w:after="0" w:line="240" w:lineRule="auto"/>
        <w:rPr>
          <w:rFonts w:ascii="Times New Roman" w:hAnsi="Times New Roman"/>
        </w:rPr>
      </w:pPr>
    </w:p>
    <w:p w:rsidR="007E028B" w:rsidRPr="006F792B" w:rsidRDefault="007E028B" w:rsidP="007E028B">
      <w:pPr>
        <w:spacing w:after="0" w:line="240" w:lineRule="auto"/>
        <w:rPr>
          <w:rFonts w:ascii="Times New Roman" w:hAnsi="Times New Roman"/>
          <w:lang w:val="es-ES"/>
        </w:rPr>
      </w:pPr>
      <w:r w:rsidRPr="006F792B">
        <w:rPr>
          <w:rFonts w:ascii="Times New Roman" w:hAnsi="Times New Roman"/>
          <w:lang w:val="es-ES"/>
        </w:rPr>
        <w:br w:type="page"/>
      </w:r>
    </w:p>
    <w:p w:rsidR="007E028B" w:rsidRPr="006F792B" w:rsidRDefault="007E028B" w:rsidP="007E028B">
      <w:pPr>
        <w:suppressLineNumbers/>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caps/>
        </w:rPr>
      </w:pPr>
      <w:r w:rsidRPr="006F792B">
        <w:rPr>
          <w:rFonts w:ascii="Times New Roman" w:hAnsi="Times New Roman"/>
          <w:b/>
          <w:caps/>
        </w:rPr>
        <w:lastRenderedPageBreak/>
        <w:t>MINIMALI INFORMACIJA ANT LIZDINIŲ PLOKŠTELIŲ ARBA DVISLUOKSNIŲ JUOSTELIŲ</w:t>
      </w:r>
    </w:p>
    <w:p w:rsidR="007E028B" w:rsidRPr="006F792B" w:rsidRDefault="007E028B" w:rsidP="007E028B">
      <w:pPr>
        <w:suppressLineNumbers/>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caps/>
        </w:rPr>
      </w:pPr>
    </w:p>
    <w:p w:rsidR="007E028B" w:rsidRPr="00EB27A1" w:rsidRDefault="007E028B" w:rsidP="007E028B">
      <w:pPr>
        <w:suppressLineNumbers/>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heme="minorHAnsi" w:hAnsi="Times New Roman"/>
          <w:b/>
          <w:caps/>
        </w:rPr>
      </w:pPr>
      <w:r w:rsidRPr="006F792B">
        <w:rPr>
          <w:rFonts w:ascii="Times New Roman" w:hAnsi="Times New Roman"/>
          <w:b/>
          <w:caps/>
        </w:rPr>
        <w:t>Lizdinės plokštelės folija</w:t>
      </w:r>
    </w:p>
    <w:p w:rsidR="007E028B" w:rsidRPr="006F792B" w:rsidRDefault="007E028B" w:rsidP="007E028B">
      <w:pPr>
        <w:spacing w:after="0" w:line="240" w:lineRule="auto"/>
        <w:rPr>
          <w:rFonts w:ascii="Times New Roman" w:hAnsi="Times New Roman"/>
        </w:rPr>
      </w:pPr>
    </w:p>
    <w:p w:rsidR="007E028B" w:rsidRPr="006F792B" w:rsidRDefault="007E028B" w:rsidP="007E028B">
      <w:pPr>
        <w:spacing w:after="0" w:line="240" w:lineRule="auto"/>
        <w:rPr>
          <w:rFonts w:ascii="Times New Roman" w:hAnsi="Times New Roman"/>
        </w:rPr>
      </w:pPr>
    </w:p>
    <w:p w:rsidR="007E028B" w:rsidRPr="00EB27A1" w:rsidRDefault="007E028B" w:rsidP="007E028B">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heme="minorHAnsi" w:hAnsi="Times New Roman"/>
          <w:b/>
          <w:caps/>
        </w:rPr>
      </w:pPr>
      <w:r w:rsidRPr="006F792B">
        <w:rPr>
          <w:rFonts w:ascii="Times New Roman" w:hAnsi="Times New Roman"/>
          <w:b/>
          <w:caps/>
        </w:rPr>
        <w:t>1.</w:t>
      </w:r>
      <w:r w:rsidRPr="006F792B">
        <w:rPr>
          <w:rFonts w:ascii="Times New Roman" w:hAnsi="Times New Roman"/>
          <w:b/>
          <w:caps/>
        </w:rPr>
        <w:tab/>
        <w:t>VAISTINIO PREPARATO PAVADINIMAS</w:t>
      </w:r>
    </w:p>
    <w:p w:rsidR="007E028B" w:rsidRPr="006F792B" w:rsidRDefault="007E028B" w:rsidP="007E028B">
      <w:pPr>
        <w:tabs>
          <w:tab w:val="left" w:pos="567"/>
        </w:tabs>
        <w:spacing w:after="0" w:line="240" w:lineRule="auto"/>
        <w:rPr>
          <w:rFonts w:ascii="Times New Roman" w:hAnsi="Times New Roman"/>
        </w:rPr>
      </w:pPr>
    </w:p>
    <w:p w:rsidR="007E028B" w:rsidRPr="00EB27A1" w:rsidRDefault="007E028B" w:rsidP="007E028B">
      <w:pPr>
        <w:tabs>
          <w:tab w:val="left" w:pos="567"/>
        </w:tabs>
        <w:spacing w:after="0" w:line="240" w:lineRule="auto"/>
        <w:rPr>
          <w:rFonts w:ascii="Times New Roman" w:eastAsiaTheme="minorHAnsi" w:hAnsi="Times New Roman"/>
        </w:rPr>
      </w:pPr>
      <w:r w:rsidRPr="006F792B">
        <w:rPr>
          <w:rFonts w:ascii="Times New Roman" w:hAnsi="Times New Roman"/>
        </w:rPr>
        <w:t>Seroquel XR 150 mg pailginto atpalaidavimo tabletės</w:t>
      </w:r>
    </w:p>
    <w:p w:rsidR="007E028B" w:rsidRPr="00EB27A1" w:rsidRDefault="007E028B" w:rsidP="007E028B">
      <w:pPr>
        <w:tabs>
          <w:tab w:val="left" w:pos="567"/>
        </w:tabs>
        <w:spacing w:after="0" w:line="240" w:lineRule="auto"/>
        <w:rPr>
          <w:rFonts w:ascii="Times New Roman" w:eastAsiaTheme="minorHAnsi" w:hAnsi="Times New Roman"/>
          <w:lang w:val="es-ES"/>
        </w:rPr>
      </w:pPr>
      <w:r w:rsidRPr="006F792B">
        <w:rPr>
          <w:rFonts w:ascii="Times New Roman" w:hAnsi="Times New Roman"/>
          <w:lang w:val="es-ES"/>
        </w:rPr>
        <w:t>Kvetiapinas</w:t>
      </w:r>
    </w:p>
    <w:p w:rsidR="007E028B" w:rsidRPr="006F792B" w:rsidRDefault="007E028B" w:rsidP="007E028B">
      <w:pPr>
        <w:tabs>
          <w:tab w:val="left" w:pos="567"/>
        </w:tabs>
        <w:spacing w:after="0" w:line="240" w:lineRule="auto"/>
        <w:rPr>
          <w:rFonts w:ascii="Times New Roman" w:hAnsi="Times New Roman"/>
          <w:lang w:val="es-ES"/>
        </w:rPr>
      </w:pPr>
    </w:p>
    <w:p w:rsidR="007E028B" w:rsidRPr="006F792B" w:rsidRDefault="007E028B" w:rsidP="007E028B">
      <w:pPr>
        <w:tabs>
          <w:tab w:val="left" w:pos="567"/>
        </w:tabs>
        <w:spacing w:after="0" w:line="240" w:lineRule="auto"/>
        <w:rPr>
          <w:rFonts w:ascii="Times New Roman" w:hAnsi="Times New Roman"/>
          <w:lang w:val="es-ES"/>
        </w:rPr>
      </w:pPr>
    </w:p>
    <w:p w:rsidR="007E028B" w:rsidRPr="00EB27A1" w:rsidRDefault="007E028B" w:rsidP="007E028B">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heme="minorHAnsi" w:hAnsi="Times New Roman"/>
          <w:b/>
          <w:caps/>
        </w:rPr>
      </w:pPr>
      <w:r w:rsidRPr="006F792B">
        <w:rPr>
          <w:rFonts w:ascii="Times New Roman" w:hAnsi="Times New Roman"/>
          <w:b/>
          <w:caps/>
        </w:rPr>
        <w:t>2.</w:t>
      </w:r>
      <w:r w:rsidRPr="006F792B">
        <w:rPr>
          <w:rFonts w:ascii="Times New Roman" w:hAnsi="Times New Roman"/>
          <w:b/>
          <w:caps/>
        </w:rPr>
        <w:tab/>
      </w:r>
      <w:r w:rsidRPr="006F792B">
        <w:rPr>
          <w:rFonts w:ascii="Times New Roman" w:hAnsi="Times New Roman"/>
          <w:b/>
          <w:caps/>
          <w:noProof/>
        </w:rPr>
        <w:t>REGISTRUOTOJO pavadinimas</w:t>
      </w:r>
    </w:p>
    <w:p w:rsidR="007E028B" w:rsidRPr="006F792B" w:rsidRDefault="007E028B" w:rsidP="007E028B">
      <w:pPr>
        <w:tabs>
          <w:tab w:val="left" w:pos="567"/>
        </w:tabs>
        <w:spacing w:after="0" w:line="240" w:lineRule="auto"/>
        <w:rPr>
          <w:rFonts w:ascii="Times New Roman" w:hAnsi="Times New Roman"/>
        </w:rPr>
      </w:pPr>
    </w:p>
    <w:p w:rsidR="007E028B" w:rsidRPr="00EB27A1" w:rsidRDefault="007E028B" w:rsidP="007E028B">
      <w:pPr>
        <w:tabs>
          <w:tab w:val="left" w:pos="567"/>
        </w:tabs>
        <w:spacing w:after="0" w:line="240" w:lineRule="auto"/>
        <w:rPr>
          <w:rFonts w:ascii="Times New Roman" w:eastAsiaTheme="minorHAnsi" w:hAnsi="Times New Roman"/>
        </w:rPr>
      </w:pPr>
      <w:r w:rsidRPr="006F792B">
        <w:rPr>
          <w:rFonts w:ascii="Times New Roman" w:hAnsi="Times New Roman"/>
        </w:rPr>
        <w:t>AstraZeneca</w:t>
      </w:r>
    </w:p>
    <w:p w:rsidR="007E028B" w:rsidRPr="006F792B" w:rsidRDefault="007E028B" w:rsidP="007E028B">
      <w:pPr>
        <w:tabs>
          <w:tab w:val="left" w:pos="567"/>
        </w:tabs>
        <w:spacing w:after="0" w:line="240" w:lineRule="auto"/>
        <w:rPr>
          <w:rFonts w:ascii="Times New Roman" w:hAnsi="Times New Roman"/>
        </w:rPr>
      </w:pPr>
    </w:p>
    <w:p w:rsidR="007E028B" w:rsidRPr="006F792B" w:rsidRDefault="007E028B" w:rsidP="007E028B">
      <w:pPr>
        <w:tabs>
          <w:tab w:val="left" w:pos="567"/>
        </w:tabs>
        <w:spacing w:after="0" w:line="240" w:lineRule="auto"/>
        <w:rPr>
          <w:rFonts w:ascii="Times New Roman" w:hAnsi="Times New Roman"/>
        </w:rPr>
      </w:pPr>
    </w:p>
    <w:p w:rsidR="007E028B" w:rsidRPr="00EB27A1" w:rsidRDefault="007E028B" w:rsidP="007E028B">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heme="minorHAnsi" w:hAnsi="Times New Roman"/>
          <w:b/>
          <w:caps/>
        </w:rPr>
      </w:pPr>
      <w:r w:rsidRPr="006F792B">
        <w:rPr>
          <w:rFonts w:ascii="Times New Roman" w:hAnsi="Times New Roman"/>
          <w:b/>
          <w:caps/>
        </w:rPr>
        <w:t>3.</w:t>
      </w:r>
      <w:r w:rsidRPr="006F792B">
        <w:rPr>
          <w:rFonts w:ascii="Times New Roman" w:hAnsi="Times New Roman"/>
          <w:b/>
          <w:caps/>
        </w:rPr>
        <w:tab/>
        <w:t>TINKAMUMO LAIKAS</w:t>
      </w:r>
    </w:p>
    <w:p w:rsidR="007E028B" w:rsidRPr="006F792B" w:rsidRDefault="007E028B" w:rsidP="007E028B">
      <w:pPr>
        <w:tabs>
          <w:tab w:val="left" w:pos="567"/>
        </w:tabs>
        <w:spacing w:after="0" w:line="240" w:lineRule="auto"/>
        <w:rPr>
          <w:rFonts w:ascii="Times New Roman" w:hAnsi="Times New Roman"/>
        </w:rPr>
      </w:pPr>
    </w:p>
    <w:p w:rsidR="007E028B" w:rsidRPr="00EB27A1" w:rsidRDefault="007E028B" w:rsidP="007E028B">
      <w:pPr>
        <w:tabs>
          <w:tab w:val="left" w:pos="567"/>
        </w:tabs>
        <w:spacing w:after="0" w:line="240" w:lineRule="auto"/>
        <w:rPr>
          <w:rFonts w:ascii="Times New Roman" w:eastAsiaTheme="minorHAnsi" w:hAnsi="Times New Roman"/>
        </w:rPr>
      </w:pPr>
      <w:r w:rsidRPr="006F792B">
        <w:rPr>
          <w:rFonts w:ascii="Times New Roman" w:hAnsi="Times New Roman"/>
        </w:rPr>
        <w:t>Tinka iki</w:t>
      </w:r>
    </w:p>
    <w:p w:rsidR="007E028B" w:rsidRPr="006F792B" w:rsidRDefault="007E028B" w:rsidP="007E028B">
      <w:pPr>
        <w:tabs>
          <w:tab w:val="left" w:pos="567"/>
        </w:tabs>
        <w:spacing w:after="0" w:line="240" w:lineRule="auto"/>
        <w:rPr>
          <w:rFonts w:ascii="Times New Roman" w:hAnsi="Times New Roman"/>
        </w:rPr>
      </w:pPr>
    </w:p>
    <w:p w:rsidR="007E028B" w:rsidRPr="006F792B" w:rsidRDefault="007E028B" w:rsidP="007E028B">
      <w:pPr>
        <w:tabs>
          <w:tab w:val="left" w:pos="567"/>
        </w:tabs>
        <w:spacing w:after="0" w:line="240" w:lineRule="auto"/>
        <w:rPr>
          <w:rFonts w:ascii="Times New Roman" w:hAnsi="Times New Roman"/>
        </w:rPr>
      </w:pPr>
    </w:p>
    <w:p w:rsidR="007E028B" w:rsidRPr="00EB27A1" w:rsidRDefault="007E028B" w:rsidP="007E028B">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heme="minorHAnsi" w:hAnsi="Times New Roman"/>
          <w:b/>
          <w:caps/>
        </w:rPr>
      </w:pPr>
      <w:r w:rsidRPr="006F792B">
        <w:rPr>
          <w:rFonts w:ascii="Times New Roman" w:hAnsi="Times New Roman"/>
          <w:b/>
          <w:caps/>
        </w:rPr>
        <w:t>4.</w:t>
      </w:r>
      <w:r w:rsidRPr="006F792B">
        <w:rPr>
          <w:rFonts w:ascii="Times New Roman" w:hAnsi="Times New Roman"/>
          <w:b/>
          <w:caps/>
        </w:rPr>
        <w:tab/>
        <w:t>SERIJOS NUMERIS</w:t>
      </w:r>
    </w:p>
    <w:p w:rsidR="007E028B" w:rsidRPr="006F792B" w:rsidRDefault="007E028B" w:rsidP="007E028B">
      <w:pPr>
        <w:tabs>
          <w:tab w:val="left" w:pos="567"/>
        </w:tabs>
        <w:spacing w:after="0" w:line="240" w:lineRule="auto"/>
        <w:rPr>
          <w:rFonts w:ascii="Times New Roman" w:hAnsi="Times New Roman"/>
        </w:rPr>
      </w:pPr>
    </w:p>
    <w:p w:rsidR="007E028B" w:rsidRPr="00EB27A1" w:rsidRDefault="007E028B" w:rsidP="007E028B">
      <w:pPr>
        <w:tabs>
          <w:tab w:val="left" w:pos="567"/>
        </w:tabs>
        <w:spacing w:after="0" w:line="240" w:lineRule="auto"/>
        <w:rPr>
          <w:rFonts w:ascii="Times New Roman" w:eastAsiaTheme="minorHAnsi" w:hAnsi="Times New Roman"/>
        </w:rPr>
      </w:pPr>
      <w:r w:rsidRPr="006F792B">
        <w:rPr>
          <w:rFonts w:ascii="Times New Roman" w:hAnsi="Times New Roman"/>
        </w:rPr>
        <w:t>Serija</w:t>
      </w:r>
    </w:p>
    <w:p w:rsidR="007E028B" w:rsidRPr="006F792B" w:rsidRDefault="007E028B" w:rsidP="007E028B">
      <w:pPr>
        <w:tabs>
          <w:tab w:val="left" w:pos="567"/>
        </w:tabs>
        <w:spacing w:after="0" w:line="240" w:lineRule="auto"/>
        <w:rPr>
          <w:rFonts w:ascii="Times New Roman" w:hAnsi="Times New Roman"/>
        </w:rPr>
      </w:pPr>
    </w:p>
    <w:p w:rsidR="007E028B" w:rsidRPr="006F792B" w:rsidRDefault="007E028B" w:rsidP="007E028B">
      <w:pPr>
        <w:tabs>
          <w:tab w:val="left" w:pos="567"/>
        </w:tabs>
        <w:spacing w:after="0" w:line="240" w:lineRule="auto"/>
        <w:rPr>
          <w:rFonts w:ascii="Times New Roman" w:hAnsi="Times New Roman"/>
        </w:rPr>
      </w:pPr>
    </w:p>
    <w:p w:rsidR="007E028B" w:rsidRPr="001D673C" w:rsidRDefault="007E028B" w:rsidP="007E028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rPr>
      </w:pPr>
      <w:r w:rsidRPr="001D673C">
        <w:rPr>
          <w:rFonts w:ascii="Times New Roman" w:eastAsia="Times New Roman" w:hAnsi="Times New Roman"/>
          <w:b/>
          <w:snapToGrid w:val="0"/>
        </w:rPr>
        <w:t>5.</w:t>
      </w:r>
      <w:r w:rsidRPr="001D673C">
        <w:rPr>
          <w:rFonts w:ascii="Times New Roman" w:eastAsia="Times New Roman" w:hAnsi="Times New Roman"/>
          <w:b/>
          <w:snapToGrid w:val="0"/>
        </w:rPr>
        <w:tab/>
      </w:r>
      <w:r w:rsidRPr="001D673C">
        <w:rPr>
          <w:rFonts w:ascii="Times New Roman" w:eastAsia="Times New Roman" w:hAnsi="Times New Roman"/>
          <w:b/>
          <w:noProof/>
          <w:snapToGrid w:val="0"/>
        </w:rPr>
        <w:t>KITA</w:t>
      </w:r>
    </w:p>
    <w:p w:rsidR="007E028B" w:rsidRPr="001D673C" w:rsidRDefault="007E028B" w:rsidP="007E028B">
      <w:pPr>
        <w:tabs>
          <w:tab w:val="left" w:pos="567"/>
        </w:tabs>
        <w:spacing w:after="0" w:line="260" w:lineRule="exact"/>
        <w:rPr>
          <w:rFonts w:ascii="Times New Roman" w:eastAsia="Times New Roman" w:hAnsi="Times New Roman"/>
          <w:snapToGrid w:val="0"/>
        </w:rPr>
      </w:pPr>
    </w:p>
    <w:p w:rsidR="007E028B" w:rsidRPr="00EB27A1" w:rsidRDefault="007E028B" w:rsidP="007E028B">
      <w:pPr>
        <w:tabs>
          <w:tab w:val="left" w:pos="567"/>
        </w:tabs>
        <w:spacing w:after="0" w:line="260" w:lineRule="exact"/>
        <w:rPr>
          <w:rFonts w:ascii="Times New Roman" w:eastAsia="Times New Roman" w:hAnsi="Times New Roman"/>
          <w:snapToGrid w:val="0"/>
        </w:rPr>
      </w:pPr>
    </w:p>
    <w:p w:rsidR="007E028B" w:rsidRPr="006F792B" w:rsidRDefault="007E028B" w:rsidP="007E028B">
      <w:pPr>
        <w:spacing w:after="0" w:line="240" w:lineRule="auto"/>
        <w:rPr>
          <w:rFonts w:ascii="Times New Roman" w:hAnsi="Times New Roman"/>
        </w:rPr>
      </w:pPr>
    </w:p>
    <w:p w:rsidR="007E028B" w:rsidRPr="006F792B" w:rsidRDefault="007E028B" w:rsidP="007E028B">
      <w:pPr>
        <w:spacing w:after="0" w:line="240" w:lineRule="auto"/>
        <w:rPr>
          <w:rFonts w:ascii="Times New Roman" w:hAnsi="Times New Roman"/>
          <w:lang w:val="es-ES"/>
        </w:rPr>
      </w:pPr>
      <w:r w:rsidRPr="006F792B">
        <w:rPr>
          <w:rFonts w:ascii="Times New Roman" w:hAnsi="Times New Roman"/>
          <w:lang w:val="es-ES"/>
        </w:rPr>
        <w:br w:type="page"/>
      </w:r>
    </w:p>
    <w:p w:rsidR="007E028B" w:rsidRPr="00EB27A1" w:rsidRDefault="007E028B" w:rsidP="007E028B">
      <w:pPr>
        <w:suppressLineNumbers/>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heme="minorHAnsi" w:hAnsi="Times New Roman"/>
          <w:b/>
          <w:caps/>
        </w:rPr>
      </w:pPr>
      <w:r w:rsidRPr="006F792B">
        <w:rPr>
          <w:rFonts w:ascii="Times New Roman" w:hAnsi="Times New Roman"/>
          <w:b/>
          <w:caps/>
        </w:rPr>
        <w:lastRenderedPageBreak/>
        <w:t>INFORMACIJA ANT IŠORINĖS PAKUOTĖS</w:t>
      </w:r>
    </w:p>
    <w:p w:rsidR="007E028B" w:rsidRPr="006F792B" w:rsidRDefault="007E028B" w:rsidP="007E028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p>
    <w:p w:rsidR="007E028B" w:rsidRPr="00EB27A1" w:rsidRDefault="007E028B" w:rsidP="007E028B">
      <w:pPr>
        <w:pBdr>
          <w:top w:val="single" w:sz="4" w:space="1" w:color="auto"/>
          <w:left w:val="single" w:sz="4" w:space="4" w:color="auto"/>
          <w:bottom w:val="single" w:sz="4" w:space="1" w:color="auto"/>
          <w:right w:val="single" w:sz="4" w:space="4" w:color="auto"/>
        </w:pBdr>
        <w:spacing w:after="0" w:line="240" w:lineRule="auto"/>
        <w:rPr>
          <w:rFonts w:ascii="Times New Roman" w:eastAsiaTheme="minorHAnsi" w:hAnsi="Times New Roman"/>
          <w:b/>
        </w:rPr>
      </w:pPr>
      <w:r w:rsidRPr="006F792B">
        <w:rPr>
          <w:rFonts w:ascii="Times New Roman" w:hAnsi="Times New Roman"/>
          <w:b/>
        </w:rPr>
        <w:t>KARTONO DĖŽUTĖ</w:t>
      </w:r>
    </w:p>
    <w:p w:rsidR="007E028B" w:rsidRPr="006F792B" w:rsidRDefault="007E028B" w:rsidP="007E028B">
      <w:pPr>
        <w:spacing w:after="0" w:line="240" w:lineRule="auto"/>
        <w:rPr>
          <w:rFonts w:ascii="Times New Roman" w:hAnsi="Times New Roman"/>
        </w:rPr>
      </w:pPr>
    </w:p>
    <w:p w:rsidR="007E028B" w:rsidRPr="006F792B" w:rsidRDefault="007E028B" w:rsidP="007E028B">
      <w:pPr>
        <w:spacing w:after="0" w:line="240" w:lineRule="auto"/>
        <w:rPr>
          <w:rFonts w:ascii="Times New Roman" w:hAnsi="Times New Roman"/>
        </w:rPr>
      </w:pPr>
    </w:p>
    <w:p w:rsidR="007E028B" w:rsidRPr="00EB27A1" w:rsidRDefault="007E028B" w:rsidP="007E028B">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heme="minorHAnsi" w:hAnsi="Times New Roman"/>
          <w:b/>
          <w:caps/>
        </w:rPr>
      </w:pPr>
      <w:r w:rsidRPr="006F792B">
        <w:rPr>
          <w:rFonts w:ascii="Times New Roman" w:hAnsi="Times New Roman"/>
          <w:b/>
          <w:caps/>
        </w:rPr>
        <w:t>1.</w:t>
      </w:r>
      <w:r w:rsidRPr="006F792B">
        <w:rPr>
          <w:rFonts w:ascii="Times New Roman" w:hAnsi="Times New Roman"/>
          <w:b/>
          <w:caps/>
        </w:rPr>
        <w:tab/>
        <w:t>VAISTINIO PREPARATO PAVADINIMAS</w:t>
      </w:r>
    </w:p>
    <w:p w:rsidR="007E028B" w:rsidRPr="006F792B" w:rsidRDefault="007E028B" w:rsidP="007E028B">
      <w:pPr>
        <w:tabs>
          <w:tab w:val="left" w:pos="567"/>
        </w:tabs>
        <w:spacing w:after="0" w:line="240" w:lineRule="auto"/>
        <w:rPr>
          <w:rFonts w:ascii="Times New Roman" w:hAnsi="Times New Roman"/>
        </w:rPr>
      </w:pPr>
    </w:p>
    <w:p w:rsidR="007E028B" w:rsidRPr="00EB27A1" w:rsidRDefault="007E028B" w:rsidP="007E028B">
      <w:pPr>
        <w:tabs>
          <w:tab w:val="left" w:pos="567"/>
        </w:tabs>
        <w:spacing w:after="0" w:line="240" w:lineRule="auto"/>
        <w:rPr>
          <w:rFonts w:ascii="Times New Roman" w:eastAsiaTheme="minorHAnsi" w:hAnsi="Times New Roman"/>
        </w:rPr>
      </w:pPr>
      <w:r w:rsidRPr="006F792B">
        <w:rPr>
          <w:rFonts w:ascii="Times New Roman" w:hAnsi="Times New Roman"/>
        </w:rPr>
        <w:t>Seroquel XR 200 mg pailginto atpalaidavimo tabletės</w:t>
      </w:r>
    </w:p>
    <w:p w:rsidR="007E028B" w:rsidRPr="00EB27A1" w:rsidRDefault="007E028B" w:rsidP="007E028B">
      <w:pPr>
        <w:tabs>
          <w:tab w:val="left" w:pos="567"/>
        </w:tabs>
        <w:spacing w:after="0" w:line="240" w:lineRule="auto"/>
        <w:rPr>
          <w:rFonts w:ascii="Times New Roman" w:eastAsiaTheme="minorHAnsi" w:hAnsi="Times New Roman"/>
          <w:lang w:val="es-ES"/>
        </w:rPr>
      </w:pPr>
      <w:r w:rsidRPr="006F792B">
        <w:rPr>
          <w:rFonts w:ascii="Times New Roman" w:hAnsi="Times New Roman"/>
          <w:lang w:val="es-ES"/>
        </w:rPr>
        <w:t>Kvetiapinas</w:t>
      </w:r>
    </w:p>
    <w:p w:rsidR="007E028B" w:rsidRPr="006F792B" w:rsidRDefault="007E028B" w:rsidP="007E028B">
      <w:pPr>
        <w:tabs>
          <w:tab w:val="left" w:pos="567"/>
        </w:tabs>
        <w:spacing w:after="0" w:line="240" w:lineRule="auto"/>
        <w:rPr>
          <w:rFonts w:ascii="Times New Roman" w:hAnsi="Times New Roman"/>
          <w:lang w:val="es-ES"/>
        </w:rPr>
      </w:pPr>
    </w:p>
    <w:p w:rsidR="007E028B" w:rsidRPr="006F792B" w:rsidRDefault="007E028B" w:rsidP="007E028B">
      <w:pPr>
        <w:tabs>
          <w:tab w:val="left" w:pos="567"/>
        </w:tabs>
        <w:spacing w:after="0" w:line="240" w:lineRule="auto"/>
        <w:rPr>
          <w:rFonts w:ascii="Times New Roman" w:hAnsi="Times New Roman"/>
          <w:lang w:val="es-ES"/>
        </w:rPr>
      </w:pPr>
    </w:p>
    <w:p w:rsidR="007E028B" w:rsidRPr="00EB27A1" w:rsidRDefault="007E028B" w:rsidP="007E028B">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heme="minorHAnsi" w:hAnsi="Times New Roman"/>
          <w:b/>
          <w:caps/>
        </w:rPr>
      </w:pPr>
      <w:r w:rsidRPr="006F792B">
        <w:rPr>
          <w:rFonts w:ascii="Times New Roman" w:hAnsi="Times New Roman"/>
          <w:b/>
          <w:caps/>
        </w:rPr>
        <w:t>2.</w:t>
      </w:r>
      <w:r w:rsidRPr="006F792B">
        <w:rPr>
          <w:rFonts w:ascii="Times New Roman" w:hAnsi="Times New Roman"/>
          <w:b/>
          <w:caps/>
        </w:rPr>
        <w:tab/>
        <w:t>VEIKLIOJI (-IOS) MEDŽIAGA (-OS) IR JOS (-Ų) KIEKIS (-IAI)</w:t>
      </w:r>
    </w:p>
    <w:p w:rsidR="007E028B" w:rsidRPr="006F792B" w:rsidRDefault="007E028B" w:rsidP="007E028B">
      <w:pPr>
        <w:tabs>
          <w:tab w:val="left" w:pos="567"/>
        </w:tabs>
        <w:spacing w:after="0" w:line="240" w:lineRule="auto"/>
        <w:rPr>
          <w:rFonts w:ascii="Times New Roman" w:hAnsi="Times New Roman"/>
          <w:lang w:val="es-ES"/>
        </w:rPr>
      </w:pPr>
    </w:p>
    <w:p w:rsidR="007E028B" w:rsidRPr="00EB27A1" w:rsidRDefault="007E028B" w:rsidP="007E028B">
      <w:pPr>
        <w:tabs>
          <w:tab w:val="left" w:pos="567"/>
        </w:tabs>
        <w:spacing w:after="0" w:line="240" w:lineRule="auto"/>
        <w:rPr>
          <w:rFonts w:ascii="Times New Roman" w:eastAsiaTheme="minorHAnsi" w:hAnsi="Times New Roman"/>
          <w:lang w:val="es-ES"/>
        </w:rPr>
      </w:pPr>
      <w:r w:rsidRPr="006F792B">
        <w:rPr>
          <w:rFonts w:ascii="Times New Roman" w:hAnsi="Times New Roman"/>
          <w:lang w:val="es-ES"/>
        </w:rPr>
        <w:t>Kiekvienoje tabletėje yra 200 mg kvetiapino (fumarato pavidalu).</w:t>
      </w:r>
    </w:p>
    <w:p w:rsidR="007E028B" w:rsidRPr="006F792B" w:rsidRDefault="007E028B" w:rsidP="007E028B">
      <w:pPr>
        <w:tabs>
          <w:tab w:val="left" w:pos="567"/>
        </w:tabs>
        <w:spacing w:after="0" w:line="240" w:lineRule="auto"/>
        <w:rPr>
          <w:rFonts w:ascii="Times New Roman" w:hAnsi="Times New Roman"/>
          <w:lang w:val="es-ES"/>
        </w:rPr>
      </w:pPr>
    </w:p>
    <w:p w:rsidR="007E028B" w:rsidRPr="006F792B" w:rsidRDefault="007E028B" w:rsidP="007E028B">
      <w:pPr>
        <w:tabs>
          <w:tab w:val="left" w:pos="567"/>
        </w:tabs>
        <w:spacing w:after="0" w:line="240" w:lineRule="auto"/>
        <w:rPr>
          <w:rFonts w:ascii="Times New Roman" w:hAnsi="Times New Roman"/>
          <w:lang w:val="es-ES"/>
        </w:rPr>
      </w:pPr>
    </w:p>
    <w:p w:rsidR="007E028B" w:rsidRPr="00EB27A1" w:rsidRDefault="007E028B" w:rsidP="007E028B">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heme="minorHAnsi" w:hAnsi="Times New Roman"/>
          <w:b/>
          <w:caps/>
        </w:rPr>
      </w:pPr>
      <w:r w:rsidRPr="006F792B">
        <w:rPr>
          <w:rFonts w:ascii="Times New Roman" w:hAnsi="Times New Roman"/>
          <w:b/>
          <w:caps/>
        </w:rPr>
        <w:t>3.</w:t>
      </w:r>
      <w:r w:rsidRPr="006F792B">
        <w:rPr>
          <w:rFonts w:ascii="Times New Roman" w:hAnsi="Times New Roman"/>
          <w:b/>
          <w:caps/>
        </w:rPr>
        <w:tab/>
        <w:t>PAGALBINIŲ MEDŽIAGŲ SĄRAŠAS</w:t>
      </w:r>
    </w:p>
    <w:p w:rsidR="007E028B" w:rsidRPr="006F792B" w:rsidRDefault="007E028B" w:rsidP="007E028B">
      <w:pPr>
        <w:tabs>
          <w:tab w:val="left" w:pos="567"/>
        </w:tabs>
        <w:spacing w:after="0" w:line="240" w:lineRule="auto"/>
        <w:rPr>
          <w:rFonts w:ascii="Times New Roman" w:hAnsi="Times New Roman"/>
          <w:lang w:val="es-ES"/>
        </w:rPr>
      </w:pPr>
    </w:p>
    <w:p w:rsidR="007E028B" w:rsidRPr="00EB27A1" w:rsidRDefault="007E028B" w:rsidP="007E028B">
      <w:pPr>
        <w:tabs>
          <w:tab w:val="left" w:pos="567"/>
        </w:tabs>
        <w:spacing w:after="0" w:line="240" w:lineRule="auto"/>
        <w:rPr>
          <w:rFonts w:ascii="Times New Roman" w:eastAsiaTheme="minorHAnsi" w:hAnsi="Times New Roman"/>
        </w:rPr>
      </w:pPr>
      <w:r w:rsidRPr="006F792B">
        <w:rPr>
          <w:rFonts w:ascii="Times New Roman" w:hAnsi="Times New Roman"/>
        </w:rPr>
        <w:t>Sudėtyje yra laktozės monohidrato. Daugiau informacijos rasite pakuotės lapelyje.</w:t>
      </w:r>
    </w:p>
    <w:p w:rsidR="007E028B" w:rsidRPr="006F792B" w:rsidRDefault="007E028B" w:rsidP="007E028B">
      <w:pPr>
        <w:tabs>
          <w:tab w:val="left" w:pos="567"/>
        </w:tabs>
        <w:spacing w:after="0" w:line="240" w:lineRule="auto"/>
        <w:rPr>
          <w:rFonts w:ascii="Times New Roman" w:hAnsi="Times New Roman"/>
          <w:lang w:val="es-ES"/>
        </w:rPr>
      </w:pPr>
    </w:p>
    <w:p w:rsidR="007E028B" w:rsidRPr="006F792B" w:rsidRDefault="007E028B" w:rsidP="007E028B">
      <w:pPr>
        <w:tabs>
          <w:tab w:val="left" w:pos="567"/>
        </w:tabs>
        <w:spacing w:after="0" w:line="240" w:lineRule="auto"/>
        <w:rPr>
          <w:rFonts w:ascii="Times New Roman" w:hAnsi="Times New Roman"/>
          <w:lang w:val="es-ES"/>
        </w:rPr>
      </w:pPr>
    </w:p>
    <w:p w:rsidR="007E028B" w:rsidRPr="00EB27A1" w:rsidRDefault="007E028B" w:rsidP="007E028B">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heme="minorHAnsi" w:hAnsi="Times New Roman"/>
          <w:b/>
          <w:caps/>
        </w:rPr>
      </w:pPr>
      <w:r w:rsidRPr="006F792B">
        <w:rPr>
          <w:rFonts w:ascii="Times New Roman" w:hAnsi="Times New Roman"/>
          <w:b/>
          <w:caps/>
        </w:rPr>
        <w:t>4.</w:t>
      </w:r>
      <w:r w:rsidRPr="006F792B">
        <w:rPr>
          <w:rFonts w:ascii="Times New Roman" w:hAnsi="Times New Roman"/>
          <w:b/>
          <w:caps/>
        </w:rPr>
        <w:tab/>
        <w:t>FARMACINĖ FORMA IR KIEKIS PAKUOTĖJE</w:t>
      </w:r>
    </w:p>
    <w:p w:rsidR="007E028B" w:rsidRPr="006F792B" w:rsidRDefault="007E028B" w:rsidP="007E028B">
      <w:pPr>
        <w:tabs>
          <w:tab w:val="left" w:pos="567"/>
        </w:tabs>
        <w:spacing w:after="0" w:line="240" w:lineRule="auto"/>
        <w:rPr>
          <w:rFonts w:ascii="Times New Roman" w:hAnsi="Times New Roman"/>
          <w:lang w:val="es-ES"/>
        </w:rPr>
      </w:pPr>
    </w:p>
    <w:p w:rsidR="007E028B" w:rsidRPr="00EB27A1" w:rsidRDefault="007E028B" w:rsidP="007E028B">
      <w:pPr>
        <w:tabs>
          <w:tab w:val="left" w:pos="567"/>
        </w:tabs>
        <w:spacing w:after="0" w:line="240" w:lineRule="auto"/>
        <w:rPr>
          <w:rFonts w:ascii="Times New Roman" w:eastAsiaTheme="minorHAnsi" w:hAnsi="Times New Roman"/>
          <w:lang w:val="es-ES"/>
        </w:rPr>
      </w:pPr>
      <w:r w:rsidRPr="006F792B">
        <w:rPr>
          <w:rFonts w:ascii="Times New Roman" w:hAnsi="Times New Roman"/>
          <w:lang w:val="es-ES"/>
        </w:rPr>
        <w:t>60 pailginto atpalaidavimo tablečių.</w:t>
      </w:r>
    </w:p>
    <w:p w:rsidR="007E028B" w:rsidRPr="006F792B" w:rsidRDefault="007E028B" w:rsidP="007E028B">
      <w:pPr>
        <w:tabs>
          <w:tab w:val="left" w:pos="567"/>
        </w:tabs>
        <w:spacing w:after="0" w:line="240" w:lineRule="auto"/>
        <w:rPr>
          <w:rFonts w:ascii="Times New Roman" w:hAnsi="Times New Roman"/>
          <w:lang w:val="es-ES"/>
        </w:rPr>
      </w:pPr>
    </w:p>
    <w:p w:rsidR="007E028B" w:rsidRPr="006F792B" w:rsidRDefault="007E028B" w:rsidP="007E028B">
      <w:pPr>
        <w:tabs>
          <w:tab w:val="left" w:pos="567"/>
        </w:tabs>
        <w:spacing w:after="0" w:line="240" w:lineRule="auto"/>
        <w:rPr>
          <w:rFonts w:ascii="Times New Roman" w:hAnsi="Times New Roman"/>
          <w:lang w:val="es-ES"/>
        </w:rPr>
      </w:pPr>
    </w:p>
    <w:p w:rsidR="007E028B" w:rsidRPr="00EB27A1" w:rsidRDefault="007E028B" w:rsidP="007E028B">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heme="minorHAnsi" w:hAnsi="Times New Roman"/>
          <w:b/>
          <w:caps/>
        </w:rPr>
      </w:pPr>
      <w:r w:rsidRPr="006F792B">
        <w:rPr>
          <w:rFonts w:ascii="Times New Roman" w:hAnsi="Times New Roman"/>
          <w:b/>
          <w:caps/>
        </w:rPr>
        <w:t>5.</w:t>
      </w:r>
      <w:r w:rsidRPr="006F792B">
        <w:rPr>
          <w:rFonts w:ascii="Times New Roman" w:hAnsi="Times New Roman"/>
          <w:b/>
          <w:caps/>
        </w:rPr>
        <w:tab/>
        <w:t>VARTOJIMO METODAS IR BŪDAS (-AI)</w:t>
      </w:r>
    </w:p>
    <w:p w:rsidR="007E028B" w:rsidRPr="006F792B" w:rsidRDefault="007E028B" w:rsidP="007E028B">
      <w:pPr>
        <w:tabs>
          <w:tab w:val="left" w:pos="567"/>
        </w:tabs>
        <w:spacing w:after="0" w:line="240" w:lineRule="auto"/>
        <w:rPr>
          <w:rFonts w:ascii="Times New Roman" w:hAnsi="Times New Roman"/>
          <w:lang w:val="es-ES"/>
        </w:rPr>
      </w:pPr>
    </w:p>
    <w:p w:rsidR="007E028B" w:rsidRPr="00EB27A1" w:rsidRDefault="007E028B" w:rsidP="007E028B">
      <w:pPr>
        <w:tabs>
          <w:tab w:val="left" w:pos="567"/>
        </w:tabs>
        <w:spacing w:after="0" w:line="240" w:lineRule="auto"/>
        <w:rPr>
          <w:rFonts w:ascii="Times New Roman" w:eastAsiaTheme="minorHAnsi" w:hAnsi="Times New Roman"/>
          <w:lang w:val="es-ES"/>
        </w:rPr>
      </w:pPr>
      <w:r w:rsidRPr="006F792B">
        <w:rPr>
          <w:rFonts w:ascii="Times New Roman" w:hAnsi="Times New Roman"/>
          <w:lang w:val="es-ES"/>
        </w:rPr>
        <w:t>Tabletės negalima dalyti, kramtyti ar traiškyti.</w:t>
      </w:r>
    </w:p>
    <w:p w:rsidR="007E028B" w:rsidRPr="00EB27A1" w:rsidRDefault="007E028B" w:rsidP="007E028B">
      <w:pPr>
        <w:tabs>
          <w:tab w:val="left" w:pos="567"/>
        </w:tabs>
        <w:spacing w:after="0" w:line="240" w:lineRule="auto"/>
        <w:rPr>
          <w:rFonts w:ascii="Times New Roman" w:eastAsiaTheme="minorHAnsi" w:hAnsi="Times New Roman"/>
          <w:lang w:val="es-ES"/>
        </w:rPr>
      </w:pPr>
      <w:r w:rsidRPr="006F792B">
        <w:rPr>
          <w:rFonts w:ascii="Times New Roman" w:hAnsi="Times New Roman"/>
          <w:lang w:val="es-ES"/>
        </w:rPr>
        <w:t>Prieš vartojimą perskaitykite pakuotės lapelį.</w:t>
      </w:r>
    </w:p>
    <w:p w:rsidR="007E028B" w:rsidRPr="00EB27A1" w:rsidRDefault="007E028B" w:rsidP="007E028B">
      <w:pPr>
        <w:tabs>
          <w:tab w:val="left" w:pos="567"/>
        </w:tabs>
        <w:spacing w:after="0" w:line="240" w:lineRule="auto"/>
        <w:rPr>
          <w:rFonts w:ascii="Times New Roman" w:eastAsiaTheme="minorHAnsi" w:hAnsi="Times New Roman"/>
          <w:lang w:val="es-ES"/>
        </w:rPr>
      </w:pPr>
      <w:r w:rsidRPr="006F792B">
        <w:rPr>
          <w:rFonts w:ascii="Times New Roman" w:hAnsi="Times New Roman"/>
          <w:lang w:val="es-ES"/>
        </w:rPr>
        <w:t>Vartoti per burną.</w:t>
      </w:r>
    </w:p>
    <w:p w:rsidR="007E028B" w:rsidRPr="006F792B" w:rsidRDefault="007E028B" w:rsidP="007E028B">
      <w:pPr>
        <w:tabs>
          <w:tab w:val="left" w:pos="567"/>
        </w:tabs>
        <w:spacing w:after="0" w:line="240" w:lineRule="auto"/>
        <w:rPr>
          <w:rFonts w:ascii="Times New Roman" w:hAnsi="Times New Roman"/>
          <w:lang w:val="es-ES"/>
        </w:rPr>
      </w:pPr>
    </w:p>
    <w:p w:rsidR="007E028B" w:rsidRPr="006F792B" w:rsidRDefault="007E028B" w:rsidP="007E028B">
      <w:pPr>
        <w:tabs>
          <w:tab w:val="left" w:pos="567"/>
        </w:tabs>
        <w:spacing w:after="0" w:line="240" w:lineRule="auto"/>
        <w:rPr>
          <w:rFonts w:ascii="Times New Roman" w:hAnsi="Times New Roman"/>
          <w:lang w:val="es-ES"/>
        </w:rPr>
      </w:pPr>
    </w:p>
    <w:p w:rsidR="007E028B" w:rsidRPr="00EB27A1" w:rsidRDefault="007E028B" w:rsidP="007E028B">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heme="minorHAnsi" w:hAnsi="Times New Roman"/>
          <w:b/>
          <w:caps/>
        </w:rPr>
      </w:pPr>
      <w:r w:rsidRPr="006F792B">
        <w:rPr>
          <w:rFonts w:ascii="Times New Roman" w:hAnsi="Times New Roman"/>
          <w:b/>
          <w:caps/>
        </w:rPr>
        <w:t>6.</w:t>
      </w:r>
      <w:r w:rsidRPr="006F792B">
        <w:rPr>
          <w:rFonts w:ascii="Times New Roman" w:hAnsi="Times New Roman"/>
          <w:b/>
          <w:caps/>
        </w:rPr>
        <w:tab/>
        <w:t>SPECIALUS ĮSPĖJIMAS, KAD VAISTINĮ PREPARATĄ BŪTINA LAIKYTI VAIKAMS NEPASTEBIMOJE IR NEPASIEKIAMOJE VIETOJE</w:t>
      </w:r>
    </w:p>
    <w:p w:rsidR="007E028B" w:rsidRPr="006F792B" w:rsidRDefault="007E028B" w:rsidP="007E028B">
      <w:pPr>
        <w:tabs>
          <w:tab w:val="left" w:pos="567"/>
        </w:tabs>
        <w:spacing w:after="0" w:line="240" w:lineRule="auto"/>
        <w:rPr>
          <w:rFonts w:ascii="Times New Roman" w:hAnsi="Times New Roman"/>
          <w:lang w:val="es-ES"/>
        </w:rPr>
      </w:pPr>
    </w:p>
    <w:p w:rsidR="007E028B" w:rsidRPr="00EB27A1" w:rsidRDefault="007E028B" w:rsidP="007E028B">
      <w:pPr>
        <w:tabs>
          <w:tab w:val="left" w:pos="567"/>
        </w:tabs>
        <w:spacing w:after="0" w:line="240" w:lineRule="auto"/>
        <w:rPr>
          <w:rFonts w:ascii="Times New Roman" w:eastAsiaTheme="minorHAnsi" w:hAnsi="Times New Roman"/>
          <w:lang w:val="es-ES"/>
        </w:rPr>
      </w:pPr>
      <w:r w:rsidRPr="006F792B">
        <w:rPr>
          <w:rFonts w:ascii="Times New Roman" w:hAnsi="Times New Roman"/>
          <w:lang w:val="es-ES"/>
        </w:rPr>
        <w:t>Laikyti vaikams nepastebimoje ir nepasiekiamoje vietoje.</w:t>
      </w:r>
    </w:p>
    <w:p w:rsidR="007E028B" w:rsidRPr="006F792B" w:rsidRDefault="007E028B" w:rsidP="007E028B">
      <w:pPr>
        <w:tabs>
          <w:tab w:val="left" w:pos="567"/>
        </w:tabs>
        <w:spacing w:after="0" w:line="240" w:lineRule="auto"/>
        <w:rPr>
          <w:rFonts w:ascii="Times New Roman" w:hAnsi="Times New Roman"/>
          <w:lang w:val="es-ES"/>
        </w:rPr>
      </w:pPr>
    </w:p>
    <w:p w:rsidR="007E028B" w:rsidRPr="006F792B" w:rsidRDefault="007E028B" w:rsidP="007E028B">
      <w:pPr>
        <w:tabs>
          <w:tab w:val="left" w:pos="567"/>
        </w:tabs>
        <w:spacing w:after="0" w:line="240" w:lineRule="auto"/>
        <w:rPr>
          <w:rFonts w:ascii="Times New Roman" w:hAnsi="Times New Roman"/>
          <w:lang w:val="es-ES"/>
        </w:rPr>
      </w:pPr>
    </w:p>
    <w:p w:rsidR="007E028B" w:rsidRPr="00EB27A1" w:rsidRDefault="007E028B" w:rsidP="007E028B">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heme="minorHAnsi" w:hAnsi="Times New Roman"/>
          <w:b/>
          <w:caps/>
        </w:rPr>
      </w:pPr>
      <w:r w:rsidRPr="006F792B">
        <w:rPr>
          <w:rFonts w:ascii="Times New Roman" w:hAnsi="Times New Roman"/>
          <w:b/>
          <w:caps/>
        </w:rPr>
        <w:t>7.</w:t>
      </w:r>
      <w:r w:rsidRPr="006F792B">
        <w:rPr>
          <w:rFonts w:ascii="Times New Roman" w:hAnsi="Times New Roman"/>
          <w:b/>
          <w:caps/>
        </w:rPr>
        <w:tab/>
        <w:t>KITAS (-I) SPECIALUS (-ŪS) ĮSPĖJIMAS (-AI) (JEI REIKIA)</w:t>
      </w:r>
    </w:p>
    <w:p w:rsidR="007E028B" w:rsidRPr="006F792B" w:rsidRDefault="007E028B" w:rsidP="007E028B">
      <w:pPr>
        <w:tabs>
          <w:tab w:val="left" w:pos="567"/>
        </w:tabs>
        <w:spacing w:after="0" w:line="240" w:lineRule="auto"/>
        <w:rPr>
          <w:rFonts w:ascii="Times New Roman" w:hAnsi="Times New Roman"/>
          <w:lang w:val="en-GB"/>
        </w:rPr>
      </w:pPr>
    </w:p>
    <w:p w:rsidR="007E028B" w:rsidRPr="006F792B" w:rsidRDefault="007E028B" w:rsidP="007E028B">
      <w:pPr>
        <w:tabs>
          <w:tab w:val="left" w:pos="567"/>
        </w:tabs>
        <w:spacing w:after="0" w:line="240" w:lineRule="auto"/>
        <w:rPr>
          <w:rFonts w:ascii="Times New Roman" w:hAnsi="Times New Roman"/>
          <w:lang w:val="en-GB"/>
        </w:rPr>
      </w:pPr>
    </w:p>
    <w:p w:rsidR="007E028B" w:rsidRPr="00EB27A1" w:rsidRDefault="007E028B" w:rsidP="007E028B">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heme="minorHAnsi" w:hAnsi="Times New Roman"/>
          <w:b/>
          <w:caps/>
        </w:rPr>
      </w:pPr>
      <w:r w:rsidRPr="006F792B">
        <w:rPr>
          <w:rFonts w:ascii="Times New Roman" w:hAnsi="Times New Roman"/>
          <w:b/>
          <w:caps/>
        </w:rPr>
        <w:t>8.</w:t>
      </w:r>
      <w:r w:rsidRPr="006F792B">
        <w:rPr>
          <w:rFonts w:ascii="Times New Roman" w:hAnsi="Times New Roman"/>
          <w:b/>
          <w:caps/>
        </w:rPr>
        <w:tab/>
        <w:t>TINKAMUMO LAIKAS</w:t>
      </w:r>
    </w:p>
    <w:p w:rsidR="007E028B" w:rsidRPr="006F792B" w:rsidRDefault="007E028B" w:rsidP="007E028B">
      <w:pPr>
        <w:tabs>
          <w:tab w:val="left" w:pos="567"/>
        </w:tabs>
        <w:spacing w:after="0" w:line="240" w:lineRule="auto"/>
        <w:rPr>
          <w:rFonts w:ascii="Times New Roman" w:hAnsi="Times New Roman"/>
        </w:rPr>
      </w:pPr>
    </w:p>
    <w:p w:rsidR="007E028B" w:rsidRPr="00EB27A1" w:rsidRDefault="007E028B" w:rsidP="007E028B">
      <w:pPr>
        <w:tabs>
          <w:tab w:val="left" w:pos="567"/>
        </w:tabs>
        <w:spacing w:after="0" w:line="240" w:lineRule="auto"/>
        <w:rPr>
          <w:rFonts w:ascii="Times New Roman" w:eastAsiaTheme="minorHAnsi" w:hAnsi="Times New Roman"/>
        </w:rPr>
      </w:pPr>
      <w:r w:rsidRPr="006F792B">
        <w:rPr>
          <w:rFonts w:ascii="Times New Roman" w:hAnsi="Times New Roman"/>
        </w:rPr>
        <w:t xml:space="preserve">Tinka iki </w:t>
      </w:r>
      <w:r w:rsidRPr="006F792B">
        <w:rPr>
          <w:rFonts w:ascii="Times New Roman" w:hAnsi="Times New Roman"/>
          <w:bCs/>
          <w:lang w:val="pt-BR"/>
        </w:rPr>
        <w:t>{MMMM - mm}</w:t>
      </w:r>
    </w:p>
    <w:p w:rsidR="007E028B" w:rsidRPr="006F792B" w:rsidRDefault="007E028B" w:rsidP="007E028B">
      <w:pPr>
        <w:tabs>
          <w:tab w:val="left" w:pos="567"/>
        </w:tabs>
        <w:spacing w:after="0" w:line="240" w:lineRule="auto"/>
        <w:rPr>
          <w:rFonts w:ascii="Times New Roman" w:hAnsi="Times New Roman"/>
        </w:rPr>
      </w:pPr>
    </w:p>
    <w:p w:rsidR="007E028B" w:rsidRPr="006F792B" w:rsidRDefault="007E028B" w:rsidP="007E028B">
      <w:pPr>
        <w:tabs>
          <w:tab w:val="left" w:pos="567"/>
        </w:tabs>
        <w:spacing w:after="0" w:line="240" w:lineRule="auto"/>
        <w:rPr>
          <w:rFonts w:ascii="Times New Roman" w:hAnsi="Times New Roman"/>
        </w:rPr>
      </w:pPr>
    </w:p>
    <w:p w:rsidR="007E028B" w:rsidRPr="00EB27A1" w:rsidRDefault="007E028B" w:rsidP="007E028B">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heme="minorHAnsi" w:hAnsi="Times New Roman"/>
          <w:b/>
          <w:caps/>
        </w:rPr>
      </w:pPr>
      <w:r w:rsidRPr="006F792B">
        <w:rPr>
          <w:rFonts w:ascii="Times New Roman" w:hAnsi="Times New Roman"/>
          <w:b/>
          <w:caps/>
        </w:rPr>
        <w:t>9.</w:t>
      </w:r>
      <w:r w:rsidRPr="006F792B">
        <w:rPr>
          <w:rFonts w:ascii="Times New Roman" w:hAnsi="Times New Roman"/>
          <w:b/>
          <w:caps/>
        </w:rPr>
        <w:tab/>
        <w:t>SPECIALIOS LAIKYMO SĄLYGOS</w:t>
      </w:r>
    </w:p>
    <w:p w:rsidR="007E028B" w:rsidRPr="006F792B" w:rsidRDefault="007E028B" w:rsidP="007E028B">
      <w:pPr>
        <w:tabs>
          <w:tab w:val="left" w:pos="567"/>
        </w:tabs>
        <w:spacing w:after="0" w:line="240" w:lineRule="auto"/>
        <w:rPr>
          <w:rFonts w:ascii="Times New Roman" w:hAnsi="Times New Roman"/>
          <w:lang w:val="en-GB"/>
        </w:rPr>
      </w:pPr>
    </w:p>
    <w:p w:rsidR="007E028B" w:rsidRPr="006F792B" w:rsidRDefault="007E028B" w:rsidP="007E028B">
      <w:pPr>
        <w:tabs>
          <w:tab w:val="left" w:pos="567"/>
        </w:tabs>
        <w:spacing w:after="0" w:line="240" w:lineRule="auto"/>
        <w:rPr>
          <w:rFonts w:ascii="Times New Roman" w:hAnsi="Times New Roman"/>
          <w:iCs/>
        </w:rPr>
      </w:pPr>
    </w:p>
    <w:p w:rsidR="007E028B" w:rsidRPr="00EB27A1" w:rsidRDefault="007E028B" w:rsidP="007E028B">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heme="minorHAnsi" w:hAnsi="Times New Roman"/>
          <w:b/>
          <w:caps/>
        </w:rPr>
      </w:pPr>
      <w:r w:rsidRPr="006F792B">
        <w:rPr>
          <w:rFonts w:ascii="Times New Roman" w:hAnsi="Times New Roman"/>
          <w:b/>
          <w:caps/>
        </w:rPr>
        <w:lastRenderedPageBreak/>
        <w:t>10.</w:t>
      </w:r>
      <w:r w:rsidRPr="006F792B">
        <w:rPr>
          <w:rFonts w:ascii="Times New Roman" w:hAnsi="Times New Roman"/>
          <w:b/>
          <w:caps/>
        </w:rPr>
        <w:tab/>
        <w:t>SPECIALIOS ATSARGUMO PRIEMONĖS DĖL NESUVARTOTO VAISTINIO PREPARATO AR JO ATLIEKŲ TVARKYMO (JEI REIKIA)</w:t>
      </w:r>
    </w:p>
    <w:p w:rsidR="007E028B" w:rsidRPr="006F792B" w:rsidRDefault="007E028B" w:rsidP="007E028B">
      <w:pPr>
        <w:tabs>
          <w:tab w:val="left" w:pos="567"/>
        </w:tabs>
        <w:spacing w:after="0" w:line="240" w:lineRule="auto"/>
        <w:rPr>
          <w:rFonts w:ascii="Times New Roman" w:hAnsi="Times New Roman"/>
        </w:rPr>
      </w:pPr>
    </w:p>
    <w:p w:rsidR="007E028B" w:rsidRPr="006F792B" w:rsidRDefault="007E028B" w:rsidP="007E028B">
      <w:pPr>
        <w:tabs>
          <w:tab w:val="left" w:pos="567"/>
        </w:tabs>
        <w:spacing w:after="0" w:line="240" w:lineRule="auto"/>
        <w:rPr>
          <w:rFonts w:ascii="Times New Roman" w:hAnsi="Times New Roman"/>
        </w:rPr>
      </w:pPr>
    </w:p>
    <w:p w:rsidR="007E028B" w:rsidRPr="00EB27A1" w:rsidRDefault="007E028B" w:rsidP="007E028B">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heme="minorHAnsi" w:hAnsi="Times New Roman"/>
          <w:b/>
          <w:caps/>
        </w:rPr>
      </w:pPr>
      <w:r w:rsidRPr="006F792B">
        <w:rPr>
          <w:rFonts w:ascii="Times New Roman" w:hAnsi="Times New Roman"/>
          <w:b/>
          <w:caps/>
        </w:rPr>
        <w:t>11.</w:t>
      </w:r>
      <w:r w:rsidRPr="006F792B">
        <w:rPr>
          <w:rFonts w:ascii="Times New Roman" w:hAnsi="Times New Roman"/>
          <w:b/>
          <w:caps/>
        </w:rPr>
        <w:tab/>
      </w:r>
      <w:r w:rsidRPr="006F792B">
        <w:rPr>
          <w:rFonts w:ascii="Times New Roman" w:hAnsi="Times New Roman"/>
          <w:b/>
          <w:caps/>
          <w:noProof/>
        </w:rPr>
        <w:t>REGISTRUOTOJO PAVADINIMAS IR ADRESAS</w:t>
      </w:r>
    </w:p>
    <w:p w:rsidR="007E028B" w:rsidRPr="006F792B" w:rsidRDefault="007E028B" w:rsidP="007E028B">
      <w:pPr>
        <w:tabs>
          <w:tab w:val="left" w:pos="567"/>
        </w:tabs>
        <w:spacing w:after="0" w:line="240" w:lineRule="auto"/>
        <w:rPr>
          <w:rFonts w:ascii="Times New Roman" w:hAnsi="Times New Roman"/>
        </w:rPr>
      </w:pPr>
    </w:p>
    <w:p w:rsidR="007E028B" w:rsidRPr="00EB27A1" w:rsidRDefault="007E028B" w:rsidP="007E028B">
      <w:pPr>
        <w:autoSpaceDE w:val="0"/>
        <w:autoSpaceDN w:val="0"/>
        <w:adjustRightInd w:val="0"/>
        <w:spacing w:after="0" w:line="240" w:lineRule="auto"/>
        <w:rPr>
          <w:rFonts w:ascii="Times New Roman" w:hAnsi="Times New Roman"/>
        </w:rPr>
      </w:pPr>
      <w:r w:rsidRPr="00EB27A1">
        <w:rPr>
          <w:rFonts w:ascii="Times New Roman" w:hAnsi="Times New Roman"/>
        </w:rPr>
        <w:t>AstraZeneca UK Limited</w:t>
      </w:r>
    </w:p>
    <w:p w:rsidR="007E028B" w:rsidRPr="00EB27A1" w:rsidRDefault="007E028B" w:rsidP="007E028B">
      <w:pPr>
        <w:autoSpaceDE w:val="0"/>
        <w:autoSpaceDN w:val="0"/>
        <w:adjustRightInd w:val="0"/>
        <w:spacing w:after="0" w:line="240" w:lineRule="auto"/>
        <w:rPr>
          <w:rFonts w:ascii="Times New Roman" w:eastAsia="TimesNewRoman" w:hAnsi="Times New Roman"/>
          <w:bCs/>
          <w:lang w:eastAsia="lt-LT"/>
        </w:rPr>
      </w:pPr>
      <w:r w:rsidRPr="00EB27A1">
        <w:rPr>
          <w:rFonts w:ascii="Times New Roman" w:eastAsia="TimesNewRoman" w:hAnsi="Times New Roman"/>
          <w:bCs/>
          <w:lang w:eastAsia="lt-LT"/>
        </w:rPr>
        <w:t>Silk Road Business Park</w:t>
      </w:r>
    </w:p>
    <w:p w:rsidR="007E028B" w:rsidRPr="00EB27A1" w:rsidRDefault="007E028B" w:rsidP="007E028B">
      <w:pPr>
        <w:autoSpaceDE w:val="0"/>
        <w:autoSpaceDN w:val="0"/>
        <w:adjustRightInd w:val="0"/>
        <w:spacing w:after="0" w:line="240" w:lineRule="auto"/>
        <w:rPr>
          <w:rFonts w:ascii="Times New Roman" w:eastAsia="TimesNewRoman" w:hAnsi="Times New Roman"/>
          <w:bCs/>
          <w:lang w:eastAsia="lt-LT"/>
        </w:rPr>
      </w:pPr>
      <w:r w:rsidRPr="00EB27A1">
        <w:rPr>
          <w:rFonts w:ascii="Times New Roman" w:eastAsia="TimesNewRoman" w:hAnsi="Times New Roman"/>
          <w:bCs/>
          <w:lang w:eastAsia="lt-LT"/>
        </w:rPr>
        <w:t>Charter Way</w:t>
      </w:r>
    </w:p>
    <w:p w:rsidR="007E028B" w:rsidRPr="00EB27A1" w:rsidRDefault="007E028B" w:rsidP="007E028B">
      <w:pPr>
        <w:autoSpaceDE w:val="0"/>
        <w:autoSpaceDN w:val="0"/>
        <w:adjustRightInd w:val="0"/>
        <w:spacing w:after="0" w:line="240" w:lineRule="auto"/>
        <w:rPr>
          <w:rFonts w:ascii="Times New Roman" w:eastAsia="TimesNewRoman" w:hAnsi="Times New Roman"/>
          <w:bCs/>
          <w:lang w:eastAsia="lt-LT"/>
        </w:rPr>
      </w:pPr>
      <w:r w:rsidRPr="00EB27A1">
        <w:rPr>
          <w:rFonts w:ascii="Times New Roman" w:eastAsia="TimesNewRoman" w:hAnsi="Times New Roman"/>
          <w:bCs/>
          <w:lang w:eastAsia="lt-LT"/>
        </w:rPr>
        <w:t>Macclesfield</w:t>
      </w:r>
    </w:p>
    <w:p w:rsidR="007E028B" w:rsidRPr="00EB27A1" w:rsidRDefault="007E028B" w:rsidP="007E028B">
      <w:pPr>
        <w:autoSpaceDE w:val="0"/>
        <w:autoSpaceDN w:val="0"/>
        <w:adjustRightInd w:val="0"/>
        <w:spacing w:after="0" w:line="240" w:lineRule="auto"/>
        <w:rPr>
          <w:rFonts w:ascii="Times New Roman" w:eastAsia="TimesNewRoman" w:hAnsi="Times New Roman"/>
          <w:bCs/>
          <w:lang w:eastAsia="lt-LT"/>
        </w:rPr>
      </w:pPr>
      <w:r w:rsidRPr="00EB27A1">
        <w:rPr>
          <w:rFonts w:ascii="Times New Roman" w:eastAsia="TimesNewRoman" w:hAnsi="Times New Roman"/>
          <w:bCs/>
          <w:lang w:eastAsia="lt-LT"/>
        </w:rPr>
        <w:t>Cheshire</w:t>
      </w:r>
    </w:p>
    <w:p w:rsidR="007E028B" w:rsidRPr="00EB27A1" w:rsidRDefault="007E028B" w:rsidP="007E028B">
      <w:pPr>
        <w:autoSpaceDE w:val="0"/>
        <w:autoSpaceDN w:val="0"/>
        <w:adjustRightInd w:val="0"/>
        <w:spacing w:after="0" w:line="240" w:lineRule="auto"/>
        <w:rPr>
          <w:rFonts w:ascii="Times New Roman" w:eastAsia="TimesNewRoman" w:hAnsi="Times New Roman"/>
          <w:bCs/>
          <w:lang w:eastAsia="lt-LT"/>
        </w:rPr>
      </w:pPr>
      <w:r w:rsidRPr="00EB27A1">
        <w:rPr>
          <w:rFonts w:ascii="Times New Roman" w:eastAsia="TimesNewRoman" w:hAnsi="Times New Roman"/>
          <w:bCs/>
          <w:lang w:eastAsia="lt-LT"/>
        </w:rPr>
        <w:t>SK10 2NA</w:t>
      </w:r>
    </w:p>
    <w:p w:rsidR="007E028B" w:rsidRPr="00EB27A1" w:rsidRDefault="007E028B" w:rsidP="007E028B">
      <w:pPr>
        <w:tabs>
          <w:tab w:val="left" w:pos="567"/>
        </w:tabs>
        <w:spacing w:after="0" w:line="240" w:lineRule="auto"/>
        <w:rPr>
          <w:rFonts w:ascii="Times New Roman" w:eastAsiaTheme="minorHAnsi" w:hAnsi="Times New Roman"/>
          <w:lang w:val="en-GB"/>
        </w:rPr>
      </w:pPr>
      <w:r w:rsidRPr="00EB27A1">
        <w:rPr>
          <w:rFonts w:ascii="Times New Roman" w:hAnsi="Times New Roman"/>
        </w:rPr>
        <w:t>Jungtinė Karalystė</w:t>
      </w:r>
    </w:p>
    <w:p w:rsidR="007E028B" w:rsidRPr="006F792B" w:rsidRDefault="007E028B" w:rsidP="007E028B">
      <w:pPr>
        <w:tabs>
          <w:tab w:val="left" w:pos="567"/>
        </w:tabs>
        <w:spacing w:after="0" w:line="240" w:lineRule="auto"/>
        <w:rPr>
          <w:rFonts w:ascii="Times New Roman" w:hAnsi="Times New Roman"/>
          <w:lang w:val="en-GB"/>
        </w:rPr>
      </w:pPr>
    </w:p>
    <w:p w:rsidR="007E028B" w:rsidRPr="006F792B" w:rsidRDefault="007E028B" w:rsidP="007E028B">
      <w:pPr>
        <w:tabs>
          <w:tab w:val="left" w:pos="567"/>
        </w:tabs>
        <w:spacing w:after="0" w:line="240" w:lineRule="auto"/>
        <w:rPr>
          <w:rFonts w:ascii="Times New Roman" w:hAnsi="Times New Roman"/>
          <w:lang w:val="en-GB"/>
        </w:rPr>
      </w:pPr>
    </w:p>
    <w:p w:rsidR="007E028B" w:rsidRPr="00EB27A1" w:rsidRDefault="007E028B" w:rsidP="007E028B">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heme="minorHAnsi" w:hAnsi="Times New Roman"/>
          <w:b/>
          <w:caps/>
        </w:rPr>
      </w:pPr>
      <w:r w:rsidRPr="006F792B">
        <w:rPr>
          <w:rFonts w:ascii="Times New Roman" w:hAnsi="Times New Roman"/>
          <w:b/>
          <w:caps/>
        </w:rPr>
        <w:t>12.</w:t>
      </w:r>
      <w:r w:rsidRPr="006F792B">
        <w:rPr>
          <w:rFonts w:ascii="Times New Roman" w:hAnsi="Times New Roman"/>
          <w:b/>
          <w:caps/>
        </w:rPr>
        <w:tab/>
      </w:r>
      <w:r w:rsidRPr="006F792B">
        <w:rPr>
          <w:rFonts w:ascii="Times New Roman" w:hAnsi="Times New Roman"/>
          <w:b/>
          <w:noProof/>
        </w:rPr>
        <w:t>REGISTRACIJOS PAŽYMĖJIMO NUMERIS (-IAI)</w:t>
      </w:r>
      <w:r w:rsidRPr="006F792B">
        <w:rPr>
          <w:rFonts w:ascii="Times New Roman" w:hAnsi="Times New Roman"/>
          <w:b/>
        </w:rPr>
        <w:t xml:space="preserve"> </w:t>
      </w:r>
      <w:r w:rsidRPr="006F792B">
        <w:rPr>
          <w:rFonts w:ascii="Times New Roman" w:hAnsi="Times New Roman"/>
          <w:b/>
          <w:caps/>
        </w:rPr>
        <w:t xml:space="preserve"> </w:t>
      </w:r>
    </w:p>
    <w:p w:rsidR="007E028B" w:rsidRPr="006F792B" w:rsidRDefault="007E028B" w:rsidP="007E028B">
      <w:pPr>
        <w:tabs>
          <w:tab w:val="left" w:pos="567"/>
        </w:tabs>
        <w:spacing w:after="0" w:line="240" w:lineRule="auto"/>
        <w:rPr>
          <w:rFonts w:ascii="Times New Roman" w:hAnsi="Times New Roman"/>
        </w:rPr>
      </w:pPr>
    </w:p>
    <w:p w:rsidR="007E028B" w:rsidRPr="006F792B" w:rsidRDefault="007E028B" w:rsidP="007E028B">
      <w:pPr>
        <w:tabs>
          <w:tab w:val="left" w:pos="567"/>
        </w:tabs>
        <w:spacing w:after="0" w:line="240" w:lineRule="auto"/>
        <w:rPr>
          <w:rFonts w:ascii="Times New Roman" w:eastAsia="Times New Roman" w:hAnsi="Times New Roman"/>
          <w:lang w:eastAsia="lt-LT"/>
        </w:rPr>
      </w:pPr>
      <w:r w:rsidRPr="006F792B">
        <w:rPr>
          <w:rFonts w:ascii="Times New Roman" w:eastAsia="Times New Roman" w:hAnsi="Times New Roman"/>
          <w:lang w:eastAsia="lt-LT"/>
        </w:rPr>
        <w:t>LT/1/08/0964/002</w:t>
      </w:r>
    </w:p>
    <w:p w:rsidR="007E028B" w:rsidRPr="006F792B" w:rsidRDefault="007E028B" w:rsidP="007E028B">
      <w:pPr>
        <w:tabs>
          <w:tab w:val="left" w:pos="567"/>
        </w:tabs>
        <w:spacing w:after="0" w:line="240" w:lineRule="auto"/>
        <w:rPr>
          <w:rFonts w:ascii="Times New Roman" w:hAnsi="Times New Roman"/>
          <w:lang w:val="es-ES"/>
        </w:rPr>
      </w:pPr>
    </w:p>
    <w:p w:rsidR="007E028B" w:rsidRPr="006F792B" w:rsidRDefault="007E028B" w:rsidP="007E028B">
      <w:pPr>
        <w:tabs>
          <w:tab w:val="left" w:pos="567"/>
        </w:tabs>
        <w:spacing w:after="0" w:line="240" w:lineRule="auto"/>
        <w:rPr>
          <w:rFonts w:ascii="Times New Roman" w:hAnsi="Times New Roman"/>
          <w:lang w:val="es-ES"/>
        </w:rPr>
      </w:pPr>
    </w:p>
    <w:p w:rsidR="007E028B" w:rsidRPr="00EB27A1" w:rsidRDefault="007E028B" w:rsidP="007E028B">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heme="minorHAnsi" w:hAnsi="Times New Roman"/>
          <w:b/>
          <w:caps/>
        </w:rPr>
      </w:pPr>
      <w:r w:rsidRPr="006F792B">
        <w:rPr>
          <w:rFonts w:ascii="Times New Roman" w:hAnsi="Times New Roman"/>
          <w:b/>
          <w:caps/>
        </w:rPr>
        <w:t>13.</w:t>
      </w:r>
      <w:r w:rsidRPr="006F792B">
        <w:rPr>
          <w:rFonts w:ascii="Times New Roman" w:hAnsi="Times New Roman"/>
          <w:b/>
          <w:caps/>
        </w:rPr>
        <w:tab/>
        <w:t xml:space="preserve">SERIJOS NUMERIS </w:t>
      </w:r>
    </w:p>
    <w:p w:rsidR="007E028B" w:rsidRPr="006F792B" w:rsidRDefault="007E028B" w:rsidP="007E028B">
      <w:pPr>
        <w:tabs>
          <w:tab w:val="left" w:pos="567"/>
        </w:tabs>
        <w:spacing w:after="0" w:line="240" w:lineRule="auto"/>
        <w:rPr>
          <w:rFonts w:ascii="Times New Roman" w:hAnsi="Times New Roman"/>
        </w:rPr>
      </w:pPr>
    </w:p>
    <w:p w:rsidR="007E028B" w:rsidRPr="00EB27A1" w:rsidRDefault="007E028B" w:rsidP="007E028B">
      <w:pPr>
        <w:tabs>
          <w:tab w:val="left" w:pos="567"/>
        </w:tabs>
        <w:spacing w:after="0" w:line="240" w:lineRule="auto"/>
        <w:rPr>
          <w:rFonts w:ascii="Times New Roman" w:eastAsiaTheme="minorHAnsi" w:hAnsi="Times New Roman"/>
        </w:rPr>
      </w:pPr>
      <w:r w:rsidRPr="006F792B">
        <w:rPr>
          <w:rFonts w:ascii="Times New Roman" w:hAnsi="Times New Roman"/>
        </w:rPr>
        <w:t>Serija</w:t>
      </w:r>
    </w:p>
    <w:p w:rsidR="007E028B" w:rsidRPr="006F792B" w:rsidRDefault="007E028B" w:rsidP="007E028B">
      <w:pPr>
        <w:tabs>
          <w:tab w:val="left" w:pos="567"/>
        </w:tabs>
        <w:spacing w:after="0" w:line="240" w:lineRule="auto"/>
        <w:rPr>
          <w:rFonts w:ascii="Times New Roman" w:hAnsi="Times New Roman"/>
        </w:rPr>
      </w:pPr>
    </w:p>
    <w:p w:rsidR="007E028B" w:rsidRPr="006F792B" w:rsidRDefault="007E028B" w:rsidP="007E028B">
      <w:pPr>
        <w:tabs>
          <w:tab w:val="left" w:pos="567"/>
        </w:tabs>
        <w:spacing w:after="0" w:line="240" w:lineRule="auto"/>
        <w:rPr>
          <w:rFonts w:ascii="Times New Roman" w:hAnsi="Times New Roman"/>
        </w:rPr>
      </w:pPr>
    </w:p>
    <w:p w:rsidR="007E028B" w:rsidRPr="00EB27A1" w:rsidRDefault="007E028B" w:rsidP="007E028B">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heme="minorHAnsi" w:hAnsi="Times New Roman"/>
          <w:b/>
          <w:caps/>
        </w:rPr>
      </w:pPr>
      <w:r w:rsidRPr="006F792B">
        <w:rPr>
          <w:rFonts w:ascii="Times New Roman" w:hAnsi="Times New Roman"/>
          <w:b/>
          <w:caps/>
        </w:rPr>
        <w:t>14.</w:t>
      </w:r>
      <w:r w:rsidRPr="006F792B">
        <w:rPr>
          <w:rFonts w:ascii="Times New Roman" w:hAnsi="Times New Roman"/>
          <w:b/>
          <w:caps/>
        </w:rPr>
        <w:tab/>
        <w:t>PARDAVIMO (IŠDAVIMO) TVARKA</w:t>
      </w:r>
    </w:p>
    <w:p w:rsidR="007E028B" w:rsidRPr="006F792B" w:rsidRDefault="007E028B" w:rsidP="007E028B">
      <w:pPr>
        <w:tabs>
          <w:tab w:val="left" w:pos="567"/>
        </w:tabs>
        <w:spacing w:after="0" w:line="240" w:lineRule="auto"/>
        <w:rPr>
          <w:rFonts w:ascii="Times New Roman" w:hAnsi="Times New Roman"/>
        </w:rPr>
      </w:pPr>
    </w:p>
    <w:p w:rsidR="007E028B" w:rsidRPr="00EB27A1" w:rsidRDefault="007E028B" w:rsidP="007E028B">
      <w:pPr>
        <w:tabs>
          <w:tab w:val="left" w:pos="567"/>
        </w:tabs>
        <w:spacing w:after="0" w:line="240" w:lineRule="auto"/>
        <w:rPr>
          <w:rFonts w:ascii="Times New Roman" w:eastAsiaTheme="minorHAnsi" w:hAnsi="Times New Roman"/>
        </w:rPr>
      </w:pPr>
      <w:r w:rsidRPr="006F792B">
        <w:rPr>
          <w:rFonts w:ascii="Times New Roman" w:hAnsi="Times New Roman"/>
        </w:rPr>
        <w:t>Receptinis vaistas.</w:t>
      </w:r>
    </w:p>
    <w:p w:rsidR="007E028B" w:rsidRPr="006F792B" w:rsidRDefault="007E028B" w:rsidP="007E028B">
      <w:pPr>
        <w:tabs>
          <w:tab w:val="left" w:pos="567"/>
        </w:tabs>
        <w:spacing w:after="0" w:line="240" w:lineRule="auto"/>
        <w:rPr>
          <w:rFonts w:ascii="Times New Roman" w:hAnsi="Times New Roman"/>
        </w:rPr>
      </w:pPr>
    </w:p>
    <w:p w:rsidR="007E028B" w:rsidRPr="006F792B" w:rsidRDefault="007E028B" w:rsidP="007E028B">
      <w:pPr>
        <w:tabs>
          <w:tab w:val="left" w:pos="567"/>
        </w:tabs>
        <w:spacing w:after="0" w:line="240" w:lineRule="auto"/>
        <w:rPr>
          <w:rFonts w:ascii="Times New Roman" w:hAnsi="Times New Roman"/>
        </w:rPr>
      </w:pPr>
    </w:p>
    <w:p w:rsidR="007E028B" w:rsidRPr="00EB27A1" w:rsidRDefault="007E028B" w:rsidP="007E028B">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heme="minorHAnsi" w:hAnsi="Times New Roman"/>
          <w:b/>
          <w:caps/>
        </w:rPr>
      </w:pPr>
      <w:r w:rsidRPr="006F792B">
        <w:rPr>
          <w:rFonts w:ascii="Times New Roman" w:hAnsi="Times New Roman"/>
          <w:b/>
          <w:caps/>
        </w:rPr>
        <w:t>15.</w:t>
      </w:r>
      <w:r w:rsidRPr="006F792B">
        <w:rPr>
          <w:rFonts w:ascii="Times New Roman" w:hAnsi="Times New Roman"/>
          <w:b/>
          <w:caps/>
        </w:rPr>
        <w:tab/>
        <w:t>VARTOJIMO INSTRUKCIJA</w:t>
      </w:r>
    </w:p>
    <w:p w:rsidR="007E028B" w:rsidRPr="006F792B" w:rsidRDefault="007E028B" w:rsidP="007E028B">
      <w:pPr>
        <w:tabs>
          <w:tab w:val="left" w:pos="567"/>
        </w:tabs>
        <w:spacing w:after="0" w:line="240" w:lineRule="auto"/>
        <w:rPr>
          <w:rFonts w:ascii="Times New Roman" w:hAnsi="Times New Roman"/>
        </w:rPr>
      </w:pPr>
    </w:p>
    <w:p w:rsidR="007E028B" w:rsidRPr="006F792B" w:rsidRDefault="007E028B" w:rsidP="007E028B">
      <w:pPr>
        <w:tabs>
          <w:tab w:val="left" w:pos="567"/>
        </w:tabs>
        <w:spacing w:after="0" w:line="240" w:lineRule="auto"/>
        <w:rPr>
          <w:rFonts w:ascii="Times New Roman" w:hAnsi="Times New Roman"/>
        </w:rPr>
      </w:pPr>
    </w:p>
    <w:p w:rsidR="007E028B" w:rsidRPr="00EB27A1" w:rsidRDefault="007E028B" w:rsidP="007E028B">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heme="minorHAnsi" w:hAnsi="Times New Roman"/>
          <w:b/>
          <w:caps/>
        </w:rPr>
      </w:pPr>
      <w:r w:rsidRPr="006F792B">
        <w:rPr>
          <w:rFonts w:ascii="Times New Roman" w:hAnsi="Times New Roman"/>
          <w:b/>
          <w:caps/>
        </w:rPr>
        <w:t>16.</w:t>
      </w:r>
      <w:r w:rsidRPr="006F792B">
        <w:rPr>
          <w:rFonts w:ascii="Times New Roman" w:hAnsi="Times New Roman"/>
          <w:b/>
          <w:caps/>
        </w:rPr>
        <w:tab/>
        <w:t>INFORMACIJA BRAILIO RAŠTU</w:t>
      </w:r>
    </w:p>
    <w:p w:rsidR="007E028B" w:rsidRPr="006F792B" w:rsidRDefault="007E028B" w:rsidP="007E028B">
      <w:pPr>
        <w:tabs>
          <w:tab w:val="left" w:pos="567"/>
        </w:tabs>
        <w:spacing w:after="0" w:line="240" w:lineRule="auto"/>
        <w:rPr>
          <w:rFonts w:ascii="Times New Roman" w:hAnsi="Times New Roman"/>
        </w:rPr>
      </w:pPr>
    </w:p>
    <w:p w:rsidR="007E028B" w:rsidRPr="00EB27A1" w:rsidRDefault="007E028B" w:rsidP="007E028B">
      <w:pPr>
        <w:spacing w:after="0" w:line="240" w:lineRule="auto"/>
        <w:rPr>
          <w:rFonts w:ascii="Times New Roman" w:eastAsiaTheme="minorHAnsi" w:hAnsi="Times New Roman"/>
          <w:i/>
        </w:rPr>
      </w:pPr>
      <w:r w:rsidRPr="006F792B">
        <w:rPr>
          <w:rFonts w:ascii="Times New Roman" w:hAnsi="Times New Roman"/>
        </w:rPr>
        <w:t>Seroquel XR 200 mg</w:t>
      </w:r>
    </w:p>
    <w:p w:rsidR="007E028B" w:rsidRPr="006F792B" w:rsidRDefault="007E028B" w:rsidP="007E028B">
      <w:pPr>
        <w:spacing w:after="0" w:line="240" w:lineRule="auto"/>
        <w:rPr>
          <w:rFonts w:ascii="Times New Roman" w:hAnsi="Times New Roman"/>
        </w:rPr>
      </w:pPr>
      <w:r w:rsidRPr="006F792B">
        <w:rPr>
          <w:rFonts w:ascii="Times New Roman" w:hAnsi="Times New Roman"/>
        </w:rPr>
        <w:br w:type="page"/>
      </w:r>
    </w:p>
    <w:p w:rsidR="007E028B" w:rsidRPr="00EB27A1" w:rsidRDefault="007E028B" w:rsidP="007E028B">
      <w:pPr>
        <w:suppressLineNumbers/>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heme="minorHAnsi" w:hAnsi="Times New Roman"/>
          <w:b/>
          <w:caps/>
        </w:rPr>
      </w:pPr>
      <w:r w:rsidRPr="006F792B">
        <w:rPr>
          <w:rFonts w:ascii="Times New Roman" w:hAnsi="Times New Roman"/>
          <w:b/>
          <w:caps/>
        </w:rPr>
        <w:lastRenderedPageBreak/>
        <w:t>MINIMALI INFORMACIJA ANT LIZDINIŲ PLOKŠTELIŲ ARBA DVISLUOKSNIŲ JUOSTELIŲ</w:t>
      </w:r>
      <w:r w:rsidRPr="006F792B">
        <w:rPr>
          <w:rFonts w:ascii="Times New Roman" w:hAnsi="Times New Roman"/>
          <w:b/>
          <w:caps/>
        </w:rPr>
        <w:br/>
      </w:r>
      <w:r w:rsidRPr="006F792B">
        <w:rPr>
          <w:rFonts w:ascii="Times New Roman" w:hAnsi="Times New Roman"/>
          <w:b/>
          <w:caps/>
        </w:rPr>
        <w:br/>
        <w:t>Lizdinės plokštelės folija</w:t>
      </w:r>
    </w:p>
    <w:p w:rsidR="007E028B" w:rsidRPr="006F792B" w:rsidRDefault="007E028B" w:rsidP="007E028B">
      <w:pPr>
        <w:spacing w:after="0" w:line="240" w:lineRule="auto"/>
        <w:rPr>
          <w:rFonts w:ascii="Times New Roman" w:hAnsi="Times New Roman"/>
        </w:rPr>
      </w:pPr>
    </w:p>
    <w:p w:rsidR="007E028B" w:rsidRPr="006F792B" w:rsidRDefault="007E028B" w:rsidP="007E028B">
      <w:pPr>
        <w:spacing w:after="0" w:line="240" w:lineRule="auto"/>
        <w:rPr>
          <w:rFonts w:ascii="Times New Roman" w:hAnsi="Times New Roman"/>
        </w:rPr>
      </w:pPr>
    </w:p>
    <w:p w:rsidR="007E028B" w:rsidRPr="00EB27A1" w:rsidRDefault="007E028B" w:rsidP="007E028B">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heme="minorHAnsi" w:hAnsi="Times New Roman"/>
          <w:b/>
          <w:caps/>
        </w:rPr>
      </w:pPr>
      <w:r w:rsidRPr="006F792B">
        <w:rPr>
          <w:rFonts w:ascii="Times New Roman" w:hAnsi="Times New Roman"/>
          <w:b/>
          <w:caps/>
        </w:rPr>
        <w:t>1.</w:t>
      </w:r>
      <w:r w:rsidRPr="006F792B">
        <w:rPr>
          <w:rFonts w:ascii="Times New Roman" w:hAnsi="Times New Roman"/>
          <w:b/>
          <w:caps/>
        </w:rPr>
        <w:tab/>
        <w:t>VAISTINIO PREPARATO PAVADINIMAS</w:t>
      </w:r>
    </w:p>
    <w:p w:rsidR="007E028B" w:rsidRPr="006F792B" w:rsidRDefault="007E028B" w:rsidP="007E028B">
      <w:pPr>
        <w:tabs>
          <w:tab w:val="left" w:pos="567"/>
        </w:tabs>
        <w:spacing w:after="0" w:line="240" w:lineRule="auto"/>
        <w:rPr>
          <w:rFonts w:ascii="Times New Roman" w:hAnsi="Times New Roman"/>
        </w:rPr>
      </w:pPr>
    </w:p>
    <w:p w:rsidR="007E028B" w:rsidRPr="00EB27A1" w:rsidRDefault="007E028B" w:rsidP="007E028B">
      <w:pPr>
        <w:tabs>
          <w:tab w:val="left" w:pos="567"/>
        </w:tabs>
        <w:spacing w:after="0" w:line="240" w:lineRule="auto"/>
        <w:rPr>
          <w:rFonts w:ascii="Times New Roman" w:eastAsiaTheme="minorHAnsi" w:hAnsi="Times New Roman"/>
        </w:rPr>
      </w:pPr>
      <w:r w:rsidRPr="006F792B">
        <w:rPr>
          <w:rFonts w:ascii="Times New Roman" w:hAnsi="Times New Roman"/>
        </w:rPr>
        <w:t>Seroquel XR 200 mg pailginto atpalaidavimo tabletės</w:t>
      </w:r>
    </w:p>
    <w:p w:rsidR="007E028B" w:rsidRPr="00EB27A1" w:rsidRDefault="007E028B" w:rsidP="007E028B">
      <w:pPr>
        <w:tabs>
          <w:tab w:val="left" w:pos="567"/>
        </w:tabs>
        <w:spacing w:after="0" w:line="240" w:lineRule="auto"/>
        <w:rPr>
          <w:rFonts w:ascii="Times New Roman" w:eastAsiaTheme="minorHAnsi" w:hAnsi="Times New Roman"/>
          <w:lang w:val="es-ES"/>
        </w:rPr>
      </w:pPr>
      <w:r w:rsidRPr="006F792B">
        <w:rPr>
          <w:rFonts w:ascii="Times New Roman" w:hAnsi="Times New Roman"/>
          <w:lang w:val="es-ES"/>
        </w:rPr>
        <w:t>Kvetiapinas</w:t>
      </w:r>
    </w:p>
    <w:p w:rsidR="007E028B" w:rsidRPr="006F792B" w:rsidRDefault="007E028B" w:rsidP="007E028B">
      <w:pPr>
        <w:tabs>
          <w:tab w:val="left" w:pos="567"/>
        </w:tabs>
        <w:spacing w:after="0" w:line="240" w:lineRule="auto"/>
        <w:rPr>
          <w:rFonts w:ascii="Times New Roman" w:hAnsi="Times New Roman"/>
          <w:lang w:val="es-ES"/>
        </w:rPr>
      </w:pPr>
    </w:p>
    <w:p w:rsidR="007E028B" w:rsidRPr="006F792B" w:rsidRDefault="007E028B" w:rsidP="007E028B">
      <w:pPr>
        <w:tabs>
          <w:tab w:val="left" w:pos="567"/>
        </w:tabs>
        <w:spacing w:after="0" w:line="240" w:lineRule="auto"/>
        <w:rPr>
          <w:rFonts w:ascii="Times New Roman" w:hAnsi="Times New Roman"/>
          <w:lang w:val="es-ES"/>
        </w:rPr>
      </w:pPr>
    </w:p>
    <w:p w:rsidR="007E028B" w:rsidRPr="00EB27A1" w:rsidRDefault="007E028B" w:rsidP="007E028B">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heme="minorHAnsi" w:hAnsi="Times New Roman"/>
          <w:b/>
          <w:caps/>
        </w:rPr>
      </w:pPr>
      <w:r w:rsidRPr="006F792B">
        <w:rPr>
          <w:rFonts w:ascii="Times New Roman" w:hAnsi="Times New Roman"/>
          <w:b/>
          <w:caps/>
        </w:rPr>
        <w:t>2.</w:t>
      </w:r>
      <w:r w:rsidRPr="006F792B">
        <w:rPr>
          <w:rFonts w:ascii="Times New Roman" w:hAnsi="Times New Roman"/>
          <w:b/>
          <w:caps/>
        </w:rPr>
        <w:tab/>
      </w:r>
      <w:r w:rsidRPr="006F792B">
        <w:rPr>
          <w:rFonts w:ascii="Times New Roman" w:hAnsi="Times New Roman"/>
          <w:b/>
          <w:caps/>
          <w:noProof/>
        </w:rPr>
        <w:t>REGISTRUOTOJO pavadinimas</w:t>
      </w:r>
    </w:p>
    <w:p w:rsidR="007E028B" w:rsidRPr="006F792B" w:rsidRDefault="007E028B" w:rsidP="007E028B">
      <w:pPr>
        <w:tabs>
          <w:tab w:val="left" w:pos="567"/>
        </w:tabs>
        <w:spacing w:after="0" w:line="240" w:lineRule="auto"/>
        <w:rPr>
          <w:rFonts w:ascii="Times New Roman" w:hAnsi="Times New Roman"/>
        </w:rPr>
      </w:pPr>
    </w:p>
    <w:p w:rsidR="007E028B" w:rsidRPr="00EB27A1" w:rsidRDefault="007E028B" w:rsidP="007E028B">
      <w:pPr>
        <w:tabs>
          <w:tab w:val="left" w:pos="567"/>
        </w:tabs>
        <w:spacing w:after="0" w:line="240" w:lineRule="auto"/>
        <w:rPr>
          <w:rFonts w:ascii="Times New Roman" w:eastAsiaTheme="minorHAnsi" w:hAnsi="Times New Roman"/>
        </w:rPr>
      </w:pPr>
      <w:r w:rsidRPr="006F792B">
        <w:rPr>
          <w:rFonts w:ascii="Times New Roman" w:hAnsi="Times New Roman"/>
        </w:rPr>
        <w:t xml:space="preserve">AstraZeneca </w:t>
      </w:r>
    </w:p>
    <w:p w:rsidR="007E028B" w:rsidRPr="006F792B" w:rsidRDefault="007E028B" w:rsidP="007E028B">
      <w:pPr>
        <w:tabs>
          <w:tab w:val="left" w:pos="567"/>
        </w:tabs>
        <w:spacing w:after="0" w:line="240" w:lineRule="auto"/>
        <w:rPr>
          <w:rFonts w:ascii="Times New Roman" w:hAnsi="Times New Roman"/>
        </w:rPr>
      </w:pPr>
    </w:p>
    <w:p w:rsidR="007E028B" w:rsidRPr="006F792B" w:rsidRDefault="007E028B" w:rsidP="007E028B">
      <w:pPr>
        <w:tabs>
          <w:tab w:val="left" w:pos="567"/>
        </w:tabs>
        <w:spacing w:after="0" w:line="240" w:lineRule="auto"/>
        <w:rPr>
          <w:rFonts w:ascii="Times New Roman" w:hAnsi="Times New Roman"/>
        </w:rPr>
      </w:pPr>
    </w:p>
    <w:p w:rsidR="007E028B" w:rsidRPr="00EB27A1" w:rsidRDefault="007E028B" w:rsidP="007E028B">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heme="minorHAnsi" w:hAnsi="Times New Roman"/>
          <w:b/>
          <w:caps/>
        </w:rPr>
      </w:pPr>
      <w:r w:rsidRPr="006F792B">
        <w:rPr>
          <w:rFonts w:ascii="Times New Roman" w:hAnsi="Times New Roman"/>
          <w:b/>
          <w:caps/>
        </w:rPr>
        <w:t>3.</w:t>
      </w:r>
      <w:r w:rsidRPr="006F792B">
        <w:rPr>
          <w:rFonts w:ascii="Times New Roman" w:hAnsi="Times New Roman"/>
          <w:b/>
          <w:caps/>
        </w:rPr>
        <w:tab/>
        <w:t>TINKAMUMO LAIKAS</w:t>
      </w:r>
    </w:p>
    <w:p w:rsidR="007E028B" w:rsidRPr="006F792B" w:rsidRDefault="007E028B" w:rsidP="007E028B">
      <w:pPr>
        <w:tabs>
          <w:tab w:val="left" w:pos="567"/>
        </w:tabs>
        <w:spacing w:after="0" w:line="240" w:lineRule="auto"/>
        <w:rPr>
          <w:rFonts w:ascii="Times New Roman" w:hAnsi="Times New Roman"/>
        </w:rPr>
      </w:pPr>
    </w:p>
    <w:p w:rsidR="007E028B" w:rsidRPr="00EB27A1" w:rsidRDefault="007E028B" w:rsidP="007E028B">
      <w:pPr>
        <w:tabs>
          <w:tab w:val="left" w:pos="567"/>
        </w:tabs>
        <w:spacing w:after="0" w:line="240" w:lineRule="auto"/>
        <w:rPr>
          <w:rFonts w:ascii="Times New Roman" w:eastAsiaTheme="minorHAnsi" w:hAnsi="Times New Roman"/>
        </w:rPr>
      </w:pPr>
      <w:r w:rsidRPr="006F792B">
        <w:rPr>
          <w:rFonts w:ascii="Times New Roman" w:hAnsi="Times New Roman"/>
        </w:rPr>
        <w:t xml:space="preserve">Tinka iki </w:t>
      </w:r>
      <w:r w:rsidRPr="006F792B">
        <w:rPr>
          <w:rFonts w:ascii="Times New Roman" w:hAnsi="Times New Roman"/>
          <w:bCs/>
          <w:lang w:val="pt-BR"/>
        </w:rPr>
        <w:t>{MMMM - mm}</w:t>
      </w:r>
    </w:p>
    <w:p w:rsidR="007E028B" w:rsidRPr="006F792B" w:rsidRDefault="007E028B" w:rsidP="007E028B">
      <w:pPr>
        <w:tabs>
          <w:tab w:val="left" w:pos="567"/>
        </w:tabs>
        <w:spacing w:after="0" w:line="240" w:lineRule="auto"/>
        <w:rPr>
          <w:rFonts w:ascii="Times New Roman" w:hAnsi="Times New Roman"/>
        </w:rPr>
      </w:pPr>
    </w:p>
    <w:p w:rsidR="007E028B" w:rsidRPr="006F792B" w:rsidRDefault="007E028B" w:rsidP="007E028B">
      <w:pPr>
        <w:tabs>
          <w:tab w:val="left" w:pos="567"/>
        </w:tabs>
        <w:spacing w:after="0" w:line="240" w:lineRule="auto"/>
        <w:rPr>
          <w:rFonts w:ascii="Times New Roman" w:hAnsi="Times New Roman"/>
        </w:rPr>
      </w:pPr>
    </w:p>
    <w:p w:rsidR="007E028B" w:rsidRPr="00EB27A1" w:rsidRDefault="007E028B" w:rsidP="007E028B">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heme="minorHAnsi" w:hAnsi="Times New Roman"/>
          <w:b/>
          <w:caps/>
        </w:rPr>
      </w:pPr>
      <w:r w:rsidRPr="006F792B">
        <w:rPr>
          <w:rFonts w:ascii="Times New Roman" w:hAnsi="Times New Roman"/>
          <w:b/>
          <w:caps/>
        </w:rPr>
        <w:t>4.</w:t>
      </w:r>
      <w:r w:rsidRPr="006F792B">
        <w:rPr>
          <w:rFonts w:ascii="Times New Roman" w:hAnsi="Times New Roman"/>
          <w:b/>
          <w:caps/>
        </w:rPr>
        <w:tab/>
        <w:t>SERIJOS NUMERIS</w:t>
      </w:r>
    </w:p>
    <w:p w:rsidR="007E028B" w:rsidRPr="006F792B" w:rsidRDefault="007E028B" w:rsidP="007E028B">
      <w:pPr>
        <w:tabs>
          <w:tab w:val="left" w:pos="567"/>
        </w:tabs>
        <w:spacing w:after="0" w:line="240" w:lineRule="auto"/>
        <w:rPr>
          <w:rFonts w:ascii="Times New Roman" w:hAnsi="Times New Roman"/>
        </w:rPr>
      </w:pPr>
    </w:p>
    <w:p w:rsidR="007E028B" w:rsidRPr="00EB27A1" w:rsidRDefault="007E028B" w:rsidP="007E028B">
      <w:pPr>
        <w:tabs>
          <w:tab w:val="left" w:pos="567"/>
        </w:tabs>
        <w:spacing w:after="0" w:line="240" w:lineRule="auto"/>
        <w:rPr>
          <w:rFonts w:ascii="Times New Roman" w:eastAsiaTheme="minorHAnsi" w:hAnsi="Times New Roman"/>
        </w:rPr>
      </w:pPr>
      <w:r w:rsidRPr="006F792B">
        <w:rPr>
          <w:rFonts w:ascii="Times New Roman" w:hAnsi="Times New Roman"/>
        </w:rPr>
        <w:t>Serija</w:t>
      </w:r>
    </w:p>
    <w:p w:rsidR="007E028B" w:rsidRPr="006F792B" w:rsidRDefault="007E028B" w:rsidP="007E028B">
      <w:pPr>
        <w:tabs>
          <w:tab w:val="left" w:pos="567"/>
        </w:tabs>
        <w:spacing w:after="0" w:line="240" w:lineRule="auto"/>
        <w:rPr>
          <w:rFonts w:ascii="Times New Roman" w:hAnsi="Times New Roman"/>
        </w:rPr>
      </w:pPr>
    </w:p>
    <w:p w:rsidR="007E028B" w:rsidRPr="006F792B" w:rsidRDefault="007E028B" w:rsidP="007E028B">
      <w:pPr>
        <w:tabs>
          <w:tab w:val="left" w:pos="567"/>
        </w:tabs>
        <w:spacing w:after="0" w:line="240" w:lineRule="auto"/>
        <w:rPr>
          <w:rFonts w:ascii="Times New Roman" w:hAnsi="Times New Roman"/>
        </w:rPr>
      </w:pPr>
    </w:p>
    <w:p w:rsidR="007E028B" w:rsidRPr="001D673C" w:rsidRDefault="007E028B" w:rsidP="007E028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rPr>
      </w:pPr>
      <w:r w:rsidRPr="001D673C">
        <w:rPr>
          <w:rFonts w:ascii="Times New Roman" w:eastAsia="Times New Roman" w:hAnsi="Times New Roman"/>
          <w:b/>
          <w:snapToGrid w:val="0"/>
        </w:rPr>
        <w:t>5.</w:t>
      </w:r>
      <w:r w:rsidRPr="001D673C">
        <w:rPr>
          <w:rFonts w:ascii="Times New Roman" w:eastAsia="Times New Roman" w:hAnsi="Times New Roman"/>
          <w:b/>
          <w:snapToGrid w:val="0"/>
        </w:rPr>
        <w:tab/>
      </w:r>
      <w:r w:rsidRPr="001D673C">
        <w:rPr>
          <w:rFonts w:ascii="Times New Roman" w:eastAsia="Times New Roman" w:hAnsi="Times New Roman"/>
          <w:b/>
          <w:noProof/>
          <w:snapToGrid w:val="0"/>
        </w:rPr>
        <w:t>KITA</w:t>
      </w:r>
    </w:p>
    <w:p w:rsidR="007E028B" w:rsidRPr="001D673C" w:rsidRDefault="007E028B" w:rsidP="007E028B">
      <w:pPr>
        <w:tabs>
          <w:tab w:val="left" w:pos="567"/>
        </w:tabs>
        <w:spacing w:after="0" w:line="260" w:lineRule="exact"/>
        <w:rPr>
          <w:rFonts w:ascii="Times New Roman" w:eastAsia="Times New Roman" w:hAnsi="Times New Roman"/>
          <w:snapToGrid w:val="0"/>
        </w:rPr>
      </w:pPr>
    </w:p>
    <w:p w:rsidR="007E028B" w:rsidRPr="00EB27A1" w:rsidRDefault="007E028B" w:rsidP="007E028B">
      <w:pPr>
        <w:tabs>
          <w:tab w:val="left" w:pos="567"/>
        </w:tabs>
        <w:spacing w:after="0" w:line="260" w:lineRule="exact"/>
        <w:rPr>
          <w:rFonts w:ascii="Times New Roman" w:eastAsia="Times New Roman" w:hAnsi="Times New Roman"/>
          <w:snapToGrid w:val="0"/>
        </w:rPr>
      </w:pPr>
    </w:p>
    <w:p w:rsidR="007E028B" w:rsidRPr="006F792B" w:rsidRDefault="007E028B" w:rsidP="007E028B">
      <w:pPr>
        <w:spacing w:after="0" w:line="240" w:lineRule="auto"/>
        <w:rPr>
          <w:rFonts w:ascii="Times New Roman" w:hAnsi="Times New Roman"/>
          <w:lang w:val="es-ES"/>
        </w:rPr>
      </w:pPr>
      <w:r w:rsidRPr="006F792B">
        <w:rPr>
          <w:rFonts w:ascii="Times New Roman" w:hAnsi="Times New Roman"/>
          <w:lang w:val="es-ES"/>
        </w:rPr>
        <w:br w:type="page"/>
      </w:r>
    </w:p>
    <w:p w:rsidR="007E028B" w:rsidRPr="00EB27A1" w:rsidRDefault="007E028B" w:rsidP="007E028B">
      <w:pPr>
        <w:suppressLineNumbers/>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heme="minorHAnsi" w:hAnsi="Times New Roman"/>
          <w:b/>
          <w:caps/>
        </w:rPr>
      </w:pPr>
      <w:r w:rsidRPr="006F792B">
        <w:rPr>
          <w:rFonts w:ascii="Times New Roman" w:hAnsi="Times New Roman"/>
          <w:b/>
          <w:caps/>
        </w:rPr>
        <w:lastRenderedPageBreak/>
        <w:t>INFORMACIJA ANT IŠORINĖS PAKUOTĖS</w:t>
      </w:r>
    </w:p>
    <w:p w:rsidR="007E028B" w:rsidRPr="006F792B" w:rsidRDefault="007E028B" w:rsidP="007E028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p>
    <w:p w:rsidR="007E028B" w:rsidRPr="00EB27A1" w:rsidRDefault="007E028B" w:rsidP="007E028B">
      <w:pPr>
        <w:pBdr>
          <w:top w:val="single" w:sz="4" w:space="1" w:color="auto"/>
          <w:left w:val="single" w:sz="4" w:space="4" w:color="auto"/>
          <w:bottom w:val="single" w:sz="4" w:space="1" w:color="auto"/>
          <w:right w:val="single" w:sz="4" w:space="4" w:color="auto"/>
        </w:pBdr>
        <w:spacing w:after="0" w:line="240" w:lineRule="auto"/>
        <w:rPr>
          <w:rFonts w:ascii="Times New Roman" w:eastAsiaTheme="minorHAnsi" w:hAnsi="Times New Roman"/>
          <w:b/>
        </w:rPr>
      </w:pPr>
      <w:r w:rsidRPr="006F792B">
        <w:rPr>
          <w:rFonts w:ascii="Times New Roman" w:hAnsi="Times New Roman"/>
          <w:b/>
        </w:rPr>
        <w:t>KARTONO DĖŽUTĖ</w:t>
      </w:r>
    </w:p>
    <w:p w:rsidR="007E028B" w:rsidRPr="006F792B" w:rsidRDefault="007E028B" w:rsidP="007E028B">
      <w:pPr>
        <w:spacing w:after="0" w:line="240" w:lineRule="auto"/>
        <w:rPr>
          <w:rFonts w:ascii="Times New Roman" w:hAnsi="Times New Roman"/>
        </w:rPr>
      </w:pPr>
    </w:p>
    <w:p w:rsidR="007E028B" w:rsidRPr="006F792B" w:rsidRDefault="007E028B" w:rsidP="007E028B">
      <w:pPr>
        <w:spacing w:after="0" w:line="240" w:lineRule="auto"/>
        <w:rPr>
          <w:rFonts w:ascii="Times New Roman" w:hAnsi="Times New Roman"/>
        </w:rPr>
      </w:pPr>
    </w:p>
    <w:p w:rsidR="007E028B" w:rsidRPr="00EB27A1" w:rsidRDefault="007E028B" w:rsidP="007E028B">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heme="minorHAnsi" w:hAnsi="Times New Roman"/>
          <w:b/>
          <w:caps/>
        </w:rPr>
      </w:pPr>
      <w:r w:rsidRPr="006F792B">
        <w:rPr>
          <w:rFonts w:ascii="Times New Roman" w:hAnsi="Times New Roman"/>
          <w:b/>
          <w:caps/>
        </w:rPr>
        <w:t>1.</w:t>
      </w:r>
      <w:r w:rsidRPr="006F792B">
        <w:rPr>
          <w:rFonts w:ascii="Times New Roman" w:hAnsi="Times New Roman"/>
          <w:b/>
          <w:caps/>
        </w:rPr>
        <w:tab/>
        <w:t>VAISTINIO PREPARATO PAVADINIMAS</w:t>
      </w:r>
    </w:p>
    <w:p w:rsidR="007E028B" w:rsidRPr="006F792B" w:rsidRDefault="007E028B" w:rsidP="007E028B">
      <w:pPr>
        <w:tabs>
          <w:tab w:val="left" w:pos="567"/>
        </w:tabs>
        <w:spacing w:after="0" w:line="240" w:lineRule="auto"/>
        <w:rPr>
          <w:rFonts w:ascii="Times New Roman" w:hAnsi="Times New Roman"/>
          <w:lang w:val="es-ES"/>
        </w:rPr>
      </w:pPr>
    </w:p>
    <w:p w:rsidR="007E028B" w:rsidRPr="00EB27A1" w:rsidRDefault="007E028B" w:rsidP="007E028B">
      <w:pPr>
        <w:tabs>
          <w:tab w:val="left" w:pos="567"/>
        </w:tabs>
        <w:spacing w:after="0" w:line="240" w:lineRule="auto"/>
        <w:rPr>
          <w:rFonts w:ascii="Times New Roman" w:eastAsiaTheme="minorHAnsi" w:hAnsi="Times New Roman"/>
        </w:rPr>
      </w:pPr>
      <w:r w:rsidRPr="006F792B">
        <w:rPr>
          <w:rFonts w:ascii="Times New Roman" w:hAnsi="Times New Roman"/>
        </w:rPr>
        <w:t>Seroquel XR 300 mg pailginto atpalaidavimo tabletės</w:t>
      </w:r>
    </w:p>
    <w:p w:rsidR="007E028B" w:rsidRPr="00EB27A1" w:rsidRDefault="007E028B" w:rsidP="007E028B">
      <w:pPr>
        <w:tabs>
          <w:tab w:val="left" w:pos="567"/>
        </w:tabs>
        <w:spacing w:after="0" w:line="240" w:lineRule="auto"/>
        <w:rPr>
          <w:rFonts w:ascii="Times New Roman" w:eastAsiaTheme="minorHAnsi" w:hAnsi="Times New Roman"/>
        </w:rPr>
      </w:pPr>
      <w:r w:rsidRPr="006F792B">
        <w:rPr>
          <w:rFonts w:ascii="Times New Roman" w:hAnsi="Times New Roman"/>
        </w:rPr>
        <w:t>Kvetiapinas</w:t>
      </w:r>
    </w:p>
    <w:p w:rsidR="007E028B" w:rsidRPr="006F792B" w:rsidRDefault="007E028B" w:rsidP="007E028B">
      <w:pPr>
        <w:tabs>
          <w:tab w:val="left" w:pos="567"/>
        </w:tabs>
        <w:spacing w:after="0" w:line="240" w:lineRule="auto"/>
        <w:rPr>
          <w:rFonts w:ascii="Times New Roman" w:hAnsi="Times New Roman"/>
          <w:lang w:val="es-ES"/>
        </w:rPr>
      </w:pPr>
    </w:p>
    <w:p w:rsidR="007E028B" w:rsidRPr="006F792B" w:rsidRDefault="007E028B" w:rsidP="007E028B">
      <w:pPr>
        <w:tabs>
          <w:tab w:val="left" w:pos="567"/>
        </w:tabs>
        <w:spacing w:after="0" w:line="240" w:lineRule="auto"/>
        <w:rPr>
          <w:rFonts w:ascii="Times New Roman" w:hAnsi="Times New Roman"/>
          <w:lang w:val="es-ES"/>
        </w:rPr>
      </w:pPr>
    </w:p>
    <w:p w:rsidR="007E028B" w:rsidRPr="00EB27A1" w:rsidRDefault="007E028B" w:rsidP="007E028B">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heme="minorHAnsi" w:hAnsi="Times New Roman"/>
          <w:b/>
          <w:caps/>
        </w:rPr>
      </w:pPr>
      <w:r w:rsidRPr="006F792B">
        <w:rPr>
          <w:rFonts w:ascii="Times New Roman" w:hAnsi="Times New Roman"/>
          <w:b/>
          <w:caps/>
        </w:rPr>
        <w:t>2.</w:t>
      </w:r>
      <w:r w:rsidRPr="006F792B">
        <w:rPr>
          <w:rFonts w:ascii="Times New Roman" w:hAnsi="Times New Roman"/>
          <w:b/>
          <w:caps/>
        </w:rPr>
        <w:tab/>
        <w:t>VEIKLIOJI (-IOS) MEDŽIAGA (-OS) IR JOS (-Ų) KIEKIS (-IAI)</w:t>
      </w:r>
    </w:p>
    <w:p w:rsidR="007E028B" w:rsidRPr="006F792B" w:rsidRDefault="007E028B" w:rsidP="007E028B">
      <w:pPr>
        <w:tabs>
          <w:tab w:val="left" w:pos="567"/>
        </w:tabs>
        <w:spacing w:after="0" w:line="240" w:lineRule="auto"/>
        <w:rPr>
          <w:rFonts w:ascii="Times New Roman" w:hAnsi="Times New Roman"/>
          <w:lang w:val="es-ES"/>
        </w:rPr>
      </w:pPr>
    </w:p>
    <w:p w:rsidR="007E028B" w:rsidRPr="00EB27A1" w:rsidRDefault="007E028B" w:rsidP="007E028B">
      <w:pPr>
        <w:tabs>
          <w:tab w:val="left" w:pos="567"/>
        </w:tabs>
        <w:spacing w:after="0" w:line="240" w:lineRule="auto"/>
        <w:rPr>
          <w:rFonts w:ascii="Times New Roman" w:eastAsiaTheme="minorHAnsi" w:hAnsi="Times New Roman"/>
          <w:lang w:val="es-ES"/>
        </w:rPr>
      </w:pPr>
      <w:r w:rsidRPr="006F792B">
        <w:rPr>
          <w:rFonts w:ascii="Times New Roman" w:hAnsi="Times New Roman"/>
          <w:lang w:val="es-ES"/>
        </w:rPr>
        <w:t>Kiekvienoje tabletėje yra 300 mg kvetiapino (fumarato pavidalu).</w:t>
      </w:r>
    </w:p>
    <w:p w:rsidR="007E028B" w:rsidRPr="006F792B" w:rsidRDefault="007E028B" w:rsidP="007E028B">
      <w:pPr>
        <w:tabs>
          <w:tab w:val="left" w:pos="567"/>
        </w:tabs>
        <w:spacing w:after="0" w:line="240" w:lineRule="auto"/>
        <w:rPr>
          <w:rFonts w:ascii="Times New Roman" w:hAnsi="Times New Roman"/>
          <w:lang w:val="es-ES"/>
        </w:rPr>
      </w:pPr>
    </w:p>
    <w:p w:rsidR="007E028B" w:rsidRPr="006F792B" w:rsidRDefault="007E028B" w:rsidP="007E028B">
      <w:pPr>
        <w:tabs>
          <w:tab w:val="left" w:pos="567"/>
        </w:tabs>
        <w:spacing w:after="0" w:line="240" w:lineRule="auto"/>
        <w:rPr>
          <w:rFonts w:ascii="Times New Roman" w:hAnsi="Times New Roman"/>
          <w:lang w:val="es-ES"/>
        </w:rPr>
      </w:pPr>
    </w:p>
    <w:p w:rsidR="007E028B" w:rsidRPr="00EB27A1" w:rsidRDefault="007E028B" w:rsidP="007E028B">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heme="minorHAnsi" w:hAnsi="Times New Roman"/>
          <w:b/>
          <w:caps/>
        </w:rPr>
      </w:pPr>
      <w:r w:rsidRPr="006F792B">
        <w:rPr>
          <w:rFonts w:ascii="Times New Roman" w:hAnsi="Times New Roman"/>
          <w:b/>
          <w:caps/>
        </w:rPr>
        <w:t>3.</w:t>
      </w:r>
      <w:r w:rsidRPr="006F792B">
        <w:rPr>
          <w:rFonts w:ascii="Times New Roman" w:hAnsi="Times New Roman"/>
          <w:b/>
          <w:caps/>
        </w:rPr>
        <w:tab/>
        <w:t>PAGALBINIŲ MEDŽIAGŲ SĄRAŠAS</w:t>
      </w:r>
    </w:p>
    <w:p w:rsidR="007E028B" w:rsidRPr="006F792B" w:rsidRDefault="007E028B" w:rsidP="007E028B">
      <w:pPr>
        <w:tabs>
          <w:tab w:val="left" w:pos="567"/>
        </w:tabs>
        <w:spacing w:after="0" w:line="240" w:lineRule="auto"/>
        <w:rPr>
          <w:rFonts w:ascii="Times New Roman" w:hAnsi="Times New Roman"/>
          <w:lang w:val="es-ES"/>
        </w:rPr>
      </w:pPr>
    </w:p>
    <w:p w:rsidR="007E028B" w:rsidRPr="00EB27A1" w:rsidRDefault="007E028B" w:rsidP="007E028B">
      <w:pPr>
        <w:tabs>
          <w:tab w:val="left" w:pos="567"/>
        </w:tabs>
        <w:spacing w:after="0" w:line="240" w:lineRule="auto"/>
        <w:rPr>
          <w:rFonts w:ascii="Times New Roman" w:eastAsiaTheme="minorHAnsi" w:hAnsi="Times New Roman"/>
        </w:rPr>
      </w:pPr>
      <w:r w:rsidRPr="006F792B">
        <w:rPr>
          <w:rFonts w:ascii="Times New Roman" w:hAnsi="Times New Roman"/>
        </w:rPr>
        <w:t>Sudėtyje yra laktozės monohidrato. Daugiau informacijos rasite pakuotės lapelyje.</w:t>
      </w:r>
    </w:p>
    <w:p w:rsidR="007E028B" w:rsidRPr="006F792B" w:rsidRDefault="007E028B" w:rsidP="007E028B">
      <w:pPr>
        <w:tabs>
          <w:tab w:val="left" w:pos="567"/>
        </w:tabs>
        <w:spacing w:after="0" w:line="240" w:lineRule="auto"/>
        <w:rPr>
          <w:rFonts w:ascii="Times New Roman" w:hAnsi="Times New Roman"/>
          <w:lang w:val="es-ES"/>
        </w:rPr>
      </w:pPr>
    </w:p>
    <w:p w:rsidR="007E028B" w:rsidRPr="006F792B" w:rsidRDefault="007E028B" w:rsidP="007E028B">
      <w:pPr>
        <w:tabs>
          <w:tab w:val="left" w:pos="567"/>
        </w:tabs>
        <w:spacing w:after="0" w:line="240" w:lineRule="auto"/>
        <w:rPr>
          <w:rFonts w:ascii="Times New Roman" w:hAnsi="Times New Roman"/>
          <w:lang w:val="es-ES"/>
        </w:rPr>
      </w:pPr>
    </w:p>
    <w:p w:rsidR="007E028B" w:rsidRPr="00EB27A1" w:rsidRDefault="007E028B" w:rsidP="007E028B">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heme="minorHAnsi" w:hAnsi="Times New Roman"/>
          <w:b/>
          <w:caps/>
        </w:rPr>
      </w:pPr>
      <w:r w:rsidRPr="006F792B">
        <w:rPr>
          <w:rFonts w:ascii="Times New Roman" w:hAnsi="Times New Roman"/>
          <w:b/>
          <w:caps/>
        </w:rPr>
        <w:t>4.</w:t>
      </w:r>
      <w:r w:rsidRPr="006F792B">
        <w:rPr>
          <w:rFonts w:ascii="Times New Roman" w:hAnsi="Times New Roman"/>
          <w:b/>
          <w:caps/>
        </w:rPr>
        <w:tab/>
        <w:t>FARMACINĖ FORMA IR KIEKIS PAKUOTĖJE</w:t>
      </w:r>
    </w:p>
    <w:p w:rsidR="007E028B" w:rsidRPr="006F792B" w:rsidRDefault="007E028B" w:rsidP="007E028B">
      <w:pPr>
        <w:tabs>
          <w:tab w:val="left" w:pos="567"/>
        </w:tabs>
        <w:spacing w:after="0" w:line="240" w:lineRule="auto"/>
        <w:rPr>
          <w:rFonts w:ascii="Times New Roman" w:hAnsi="Times New Roman"/>
          <w:lang w:val="es-ES"/>
        </w:rPr>
      </w:pPr>
    </w:p>
    <w:p w:rsidR="007E028B" w:rsidRPr="00EB27A1" w:rsidRDefault="007E028B" w:rsidP="007E028B">
      <w:pPr>
        <w:tabs>
          <w:tab w:val="left" w:pos="567"/>
        </w:tabs>
        <w:spacing w:after="0" w:line="240" w:lineRule="auto"/>
        <w:rPr>
          <w:rFonts w:ascii="Times New Roman" w:eastAsiaTheme="minorHAnsi" w:hAnsi="Times New Roman"/>
          <w:lang w:val="es-ES"/>
        </w:rPr>
      </w:pPr>
      <w:r w:rsidRPr="006F792B">
        <w:rPr>
          <w:rFonts w:ascii="Times New Roman" w:hAnsi="Times New Roman"/>
          <w:lang w:val="es-ES"/>
        </w:rPr>
        <w:t>60 pailginto atpalaidavimo tablečių.</w:t>
      </w:r>
    </w:p>
    <w:p w:rsidR="007E028B" w:rsidRPr="006F792B" w:rsidRDefault="007E028B" w:rsidP="007E028B">
      <w:pPr>
        <w:tabs>
          <w:tab w:val="left" w:pos="567"/>
        </w:tabs>
        <w:spacing w:after="0" w:line="240" w:lineRule="auto"/>
        <w:rPr>
          <w:rFonts w:ascii="Times New Roman" w:hAnsi="Times New Roman"/>
        </w:rPr>
      </w:pPr>
    </w:p>
    <w:p w:rsidR="007E028B" w:rsidRPr="006F792B" w:rsidRDefault="007E028B" w:rsidP="007E028B">
      <w:pPr>
        <w:tabs>
          <w:tab w:val="left" w:pos="567"/>
        </w:tabs>
        <w:spacing w:after="0" w:line="240" w:lineRule="auto"/>
        <w:rPr>
          <w:rFonts w:ascii="Times New Roman" w:hAnsi="Times New Roman"/>
        </w:rPr>
      </w:pPr>
    </w:p>
    <w:p w:rsidR="007E028B" w:rsidRPr="00EB27A1" w:rsidRDefault="007E028B" w:rsidP="007E028B">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heme="minorHAnsi" w:hAnsi="Times New Roman"/>
          <w:b/>
          <w:caps/>
        </w:rPr>
      </w:pPr>
      <w:r w:rsidRPr="006F792B">
        <w:rPr>
          <w:rFonts w:ascii="Times New Roman" w:hAnsi="Times New Roman"/>
          <w:b/>
          <w:caps/>
        </w:rPr>
        <w:t>5.</w:t>
      </w:r>
      <w:r w:rsidRPr="006F792B">
        <w:rPr>
          <w:rFonts w:ascii="Times New Roman" w:hAnsi="Times New Roman"/>
          <w:b/>
          <w:caps/>
        </w:rPr>
        <w:tab/>
        <w:t>VARTOJIMO METODAS IR BŪDAS (-AI)</w:t>
      </w:r>
    </w:p>
    <w:p w:rsidR="007E028B" w:rsidRPr="006F792B" w:rsidRDefault="007E028B" w:rsidP="007E028B">
      <w:pPr>
        <w:tabs>
          <w:tab w:val="left" w:pos="567"/>
        </w:tabs>
        <w:spacing w:after="0" w:line="240" w:lineRule="auto"/>
        <w:rPr>
          <w:rFonts w:ascii="Times New Roman" w:hAnsi="Times New Roman"/>
        </w:rPr>
      </w:pPr>
    </w:p>
    <w:p w:rsidR="007E028B" w:rsidRPr="00EB27A1" w:rsidRDefault="007E028B" w:rsidP="007E028B">
      <w:pPr>
        <w:tabs>
          <w:tab w:val="left" w:pos="567"/>
        </w:tabs>
        <w:spacing w:after="0" w:line="240" w:lineRule="auto"/>
        <w:rPr>
          <w:rFonts w:ascii="Times New Roman" w:eastAsiaTheme="minorHAnsi" w:hAnsi="Times New Roman"/>
        </w:rPr>
      </w:pPr>
      <w:r w:rsidRPr="006F792B">
        <w:rPr>
          <w:rFonts w:ascii="Times New Roman" w:hAnsi="Times New Roman"/>
        </w:rPr>
        <w:t>Tabletės negalima dalyti, kramtyti ar traiškyti.</w:t>
      </w:r>
    </w:p>
    <w:p w:rsidR="007E028B" w:rsidRPr="00EB27A1" w:rsidRDefault="007E028B" w:rsidP="007E028B">
      <w:pPr>
        <w:tabs>
          <w:tab w:val="left" w:pos="567"/>
        </w:tabs>
        <w:spacing w:after="0" w:line="240" w:lineRule="auto"/>
        <w:rPr>
          <w:rFonts w:ascii="Times New Roman" w:eastAsiaTheme="minorHAnsi" w:hAnsi="Times New Roman"/>
        </w:rPr>
      </w:pPr>
      <w:r w:rsidRPr="006F792B">
        <w:rPr>
          <w:rFonts w:ascii="Times New Roman" w:hAnsi="Times New Roman"/>
        </w:rPr>
        <w:t>Prieš vartojimą perskaitykite pakuotės lapelį.</w:t>
      </w:r>
    </w:p>
    <w:p w:rsidR="007E028B" w:rsidRPr="00EB27A1" w:rsidRDefault="007E028B" w:rsidP="007E028B">
      <w:pPr>
        <w:tabs>
          <w:tab w:val="left" w:pos="567"/>
        </w:tabs>
        <w:spacing w:after="0" w:line="240" w:lineRule="auto"/>
        <w:rPr>
          <w:rFonts w:ascii="Times New Roman" w:eastAsiaTheme="minorHAnsi" w:hAnsi="Times New Roman"/>
        </w:rPr>
      </w:pPr>
      <w:r w:rsidRPr="006F792B">
        <w:rPr>
          <w:rFonts w:ascii="Times New Roman" w:hAnsi="Times New Roman"/>
        </w:rPr>
        <w:t>Vartoti per burną.</w:t>
      </w:r>
    </w:p>
    <w:p w:rsidR="007E028B" w:rsidRPr="006F792B" w:rsidRDefault="007E028B" w:rsidP="007E028B">
      <w:pPr>
        <w:tabs>
          <w:tab w:val="left" w:pos="567"/>
        </w:tabs>
        <w:spacing w:after="0" w:line="240" w:lineRule="auto"/>
        <w:rPr>
          <w:rFonts w:ascii="Times New Roman" w:hAnsi="Times New Roman"/>
        </w:rPr>
      </w:pPr>
    </w:p>
    <w:p w:rsidR="007E028B" w:rsidRPr="006F792B" w:rsidRDefault="007E028B" w:rsidP="007E028B">
      <w:pPr>
        <w:tabs>
          <w:tab w:val="left" w:pos="567"/>
        </w:tabs>
        <w:spacing w:after="0" w:line="240" w:lineRule="auto"/>
        <w:rPr>
          <w:rFonts w:ascii="Times New Roman" w:hAnsi="Times New Roman"/>
        </w:rPr>
      </w:pPr>
    </w:p>
    <w:p w:rsidR="007E028B" w:rsidRPr="00EB27A1" w:rsidRDefault="007E028B" w:rsidP="007E028B">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heme="minorHAnsi" w:hAnsi="Times New Roman"/>
          <w:b/>
          <w:caps/>
        </w:rPr>
      </w:pPr>
      <w:r w:rsidRPr="006F792B">
        <w:rPr>
          <w:rFonts w:ascii="Times New Roman" w:hAnsi="Times New Roman"/>
          <w:b/>
          <w:caps/>
        </w:rPr>
        <w:t>6.</w:t>
      </w:r>
      <w:r w:rsidRPr="006F792B">
        <w:rPr>
          <w:rFonts w:ascii="Times New Roman" w:hAnsi="Times New Roman"/>
          <w:b/>
          <w:caps/>
        </w:rPr>
        <w:tab/>
        <w:t>SPECIALUS ĮSPĖJIMAS, KAD VAISTINĮ PREPARATĄ BŪTINA LAIKYTI VAIKAMS NEPASTEBIMOJE IR NEPASIEKIAMOJE VIETOJE</w:t>
      </w:r>
    </w:p>
    <w:p w:rsidR="007E028B" w:rsidRPr="006F792B" w:rsidRDefault="007E028B" w:rsidP="007E028B">
      <w:pPr>
        <w:tabs>
          <w:tab w:val="left" w:pos="567"/>
        </w:tabs>
        <w:spacing w:after="0" w:line="240" w:lineRule="auto"/>
        <w:rPr>
          <w:rFonts w:ascii="Times New Roman" w:hAnsi="Times New Roman"/>
        </w:rPr>
      </w:pPr>
    </w:p>
    <w:p w:rsidR="007E028B" w:rsidRPr="00EB27A1" w:rsidRDefault="007E028B" w:rsidP="007E028B">
      <w:pPr>
        <w:tabs>
          <w:tab w:val="left" w:pos="567"/>
        </w:tabs>
        <w:spacing w:after="0" w:line="240" w:lineRule="auto"/>
        <w:rPr>
          <w:rFonts w:ascii="Times New Roman" w:eastAsiaTheme="minorHAnsi" w:hAnsi="Times New Roman"/>
        </w:rPr>
      </w:pPr>
      <w:r w:rsidRPr="006F792B">
        <w:rPr>
          <w:rFonts w:ascii="Times New Roman" w:hAnsi="Times New Roman"/>
        </w:rPr>
        <w:t>Laikyti vaikams nepastebimoje ir nepasiekiamoje vietoje.</w:t>
      </w:r>
    </w:p>
    <w:p w:rsidR="007E028B" w:rsidRPr="006F792B" w:rsidRDefault="007E028B" w:rsidP="007E028B">
      <w:pPr>
        <w:tabs>
          <w:tab w:val="left" w:pos="567"/>
        </w:tabs>
        <w:spacing w:after="0" w:line="240" w:lineRule="auto"/>
        <w:rPr>
          <w:rFonts w:ascii="Times New Roman" w:hAnsi="Times New Roman"/>
        </w:rPr>
      </w:pPr>
    </w:p>
    <w:p w:rsidR="007E028B" w:rsidRPr="006F792B" w:rsidRDefault="007E028B" w:rsidP="007E028B">
      <w:pPr>
        <w:tabs>
          <w:tab w:val="left" w:pos="567"/>
        </w:tabs>
        <w:spacing w:after="0" w:line="240" w:lineRule="auto"/>
        <w:rPr>
          <w:rFonts w:ascii="Times New Roman" w:hAnsi="Times New Roman"/>
        </w:rPr>
      </w:pPr>
    </w:p>
    <w:p w:rsidR="007E028B" w:rsidRPr="00EB27A1" w:rsidRDefault="007E028B" w:rsidP="007E028B">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heme="minorHAnsi" w:hAnsi="Times New Roman"/>
          <w:b/>
          <w:caps/>
        </w:rPr>
      </w:pPr>
      <w:r w:rsidRPr="006F792B">
        <w:rPr>
          <w:rFonts w:ascii="Times New Roman" w:hAnsi="Times New Roman"/>
          <w:b/>
          <w:caps/>
        </w:rPr>
        <w:t>7.</w:t>
      </w:r>
      <w:r w:rsidRPr="006F792B">
        <w:rPr>
          <w:rFonts w:ascii="Times New Roman" w:hAnsi="Times New Roman"/>
          <w:b/>
          <w:caps/>
        </w:rPr>
        <w:tab/>
        <w:t>KITAS (-I) SPECIALUS (-ŪS) ĮSPĖJIMAS (-AI) (JEI REIKIA)</w:t>
      </w:r>
    </w:p>
    <w:p w:rsidR="007E028B" w:rsidRPr="006F792B" w:rsidRDefault="007E028B" w:rsidP="007E028B">
      <w:pPr>
        <w:tabs>
          <w:tab w:val="left" w:pos="567"/>
        </w:tabs>
        <w:spacing w:after="0" w:line="240" w:lineRule="auto"/>
        <w:rPr>
          <w:rFonts w:ascii="Times New Roman" w:hAnsi="Times New Roman"/>
        </w:rPr>
      </w:pPr>
    </w:p>
    <w:p w:rsidR="007E028B" w:rsidRPr="006F792B" w:rsidRDefault="007E028B" w:rsidP="007E028B">
      <w:pPr>
        <w:tabs>
          <w:tab w:val="left" w:pos="567"/>
        </w:tabs>
        <w:spacing w:after="0" w:line="240" w:lineRule="auto"/>
        <w:rPr>
          <w:rFonts w:ascii="Times New Roman" w:hAnsi="Times New Roman"/>
        </w:rPr>
      </w:pPr>
    </w:p>
    <w:p w:rsidR="007E028B" w:rsidRPr="00EB27A1" w:rsidRDefault="007E028B" w:rsidP="007E028B">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heme="minorHAnsi" w:hAnsi="Times New Roman"/>
          <w:b/>
          <w:caps/>
        </w:rPr>
      </w:pPr>
      <w:r w:rsidRPr="006F792B">
        <w:rPr>
          <w:rFonts w:ascii="Times New Roman" w:hAnsi="Times New Roman"/>
          <w:b/>
          <w:caps/>
        </w:rPr>
        <w:t>8.</w:t>
      </w:r>
      <w:r w:rsidRPr="006F792B">
        <w:rPr>
          <w:rFonts w:ascii="Times New Roman" w:hAnsi="Times New Roman"/>
          <w:b/>
          <w:caps/>
        </w:rPr>
        <w:tab/>
        <w:t>TINKAMUMO LAIKAS</w:t>
      </w:r>
    </w:p>
    <w:p w:rsidR="007E028B" w:rsidRPr="006F792B" w:rsidRDefault="007E028B" w:rsidP="007E028B">
      <w:pPr>
        <w:tabs>
          <w:tab w:val="left" w:pos="567"/>
        </w:tabs>
        <w:spacing w:after="0" w:line="240" w:lineRule="auto"/>
        <w:rPr>
          <w:rFonts w:ascii="Times New Roman" w:hAnsi="Times New Roman"/>
        </w:rPr>
      </w:pPr>
    </w:p>
    <w:p w:rsidR="007E028B" w:rsidRPr="00EB27A1" w:rsidRDefault="007E028B" w:rsidP="007E028B">
      <w:pPr>
        <w:tabs>
          <w:tab w:val="left" w:pos="567"/>
        </w:tabs>
        <w:spacing w:after="0" w:line="240" w:lineRule="auto"/>
        <w:rPr>
          <w:rFonts w:ascii="Times New Roman" w:eastAsiaTheme="minorHAnsi" w:hAnsi="Times New Roman"/>
        </w:rPr>
      </w:pPr>
      <w:r w:rsidRPr="006F792B">
        <w:rPr>
          <w:rFonts w:ascii="Times New Roman" w:hAnsi="Times New Roman"/>
        </w:rPr>
        <w:t xml:space="preserve">Tinka iki </w:t>
      </w:r>
      <w:r w:rsidRPr="006F792B">
        <w:rPr>
          <w:rFonts w:ascii="Times New Roman" w:hAnsi="Times New Roman"/>
          <w:bCs/>
          <w:lang w:val="pt-BR"/>
        </w:rPr>
        <w:t>{MMMM - mm}</w:t>
      </w:r>
    </w:p>
    <w:p w:rsidR="007E028B" w:rsidRPr="006F792B" w:rsidRDefault="007E028B" w:rsidP="007E028B">
      <w:pPr>
        <w:tabs>
          <w:tab w:val="left" w:pos="567"/>
        </w:tabs>
        <w:spacing w:after="0" w:line="240" w:lineRule="auto"/>
        <w:rPr>
          <w:rFonts w:ascii="Times New Roman" w:hAnsi="Times New Roman"/>
        </w:rPr>
      </w:pPr>
    </w:p>
    <w:p w:rsidR="007E028B" w:rsidRPr="006F792B" w:rsidRDefault="007E028B" w:rsidP="007E028B">
      <w:pPr>
        <w:tabs>
          <w:tab w:val="left" w:pos="567"/>
        </w:tabs>
        <w:spacing w:after="0" w:line="240" w:lineRule="auto"/>
        <w:rPr>
          <w:rFonts w:ascii="Times New Roman" w:hAnsi="Times New Roman"/>
        </w:rPr>
      </w:pPr>
    </w:p>
    <w:p w:rsidR="007E028B" w:rsidRPr="00EB27A1" w:rsidRDefault="007E028B" w:rsidP="007E028B">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heme="minorHAnsi" w:hAnsi="Times New Roman"/>
          <w:b/>
          <w:caps/>
        </w:rPr>
      </w:pPr>
      <w:r w:rsidRPr="006F792B">
        <w:rPr>
          <w:rFonts w:ascii="Times New Roman" w:hAnsi="Times New Roman"/>
          <w:b/>
          <w:caps/>
        </w:rPr>
        <w:t>9.</w:t>
      </w:r>
      <w:r w:rsidRPr="006F792B">
        <w:rPr>
          <w:rFonts w:ascii="Times New Roman" w:hAnsi="Times New Roman"/>
          <w:b/>
          <w:caps/>
        </w:rPr>
        <w:tab/>
        <w:t>SPECIALIOS LAIKYMO SĄLYGOS</w:t>
      </w:r>
    </w:p>
    <w:p w:rsidR="007E028B" w:rsidRPr="006F792B" w:rsidRDefault="007E028B" w:rsidP="007E028B">
      <w:pPr>
        <w:tabs>
          <w:tab w:val="left" w:pos="567"/>
        </w:tabs>
        <w:spacing w:after="0" w:line="240" w:lineRule="auto"/>
        <w:rPr>
          <w:rFonts w:ascii="Times New Roman" w:hAnsi="Times New Roman"/>
        </w:rPr>
      </w:pPr>
    </w:p>
    <w:p w:rsidR="007E028B" w:rsidRPr="006F792B" w:rsidRDefault="007E028B" w:rsidP="007E028B">
      <w:pPr>
        <w:tabs>
          <w:tab w:val="left" w:pos="567"/>
        </w:tabs>
        <w:spacing w:after="0" w:line="240" w:lineRule="auto"/>
        <w:rPr>
          <w:rFonts w:ascii="Times New Roman" w:hAnsi="Times New Roman"/>
        </w:rPr>
      </w:pPr>
    </w:p>
    <w:p w:rsidR="007E028B" w:rsidRPr="00EB27A1" w:rsidRDefault="007E028B" w:rsidP="007E028B">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heme="minorHAnsi" w:hAnsi="Times New Roman"/>
          <w:b/>
          <w:caps/>
        </w:rPr>
      </w:pPr>
      <w:r w:rsidRPr="006F792B">
        <w:rPr>
          <w:rFonts w:ascii="Times New Roman" w:hAnsi="Times New Roman"/>
          <w:b/>
          <w:caps/>
        </w:rPr>
        <w:lastRenderedPageBreak/>
        <w:t>10.</w:t>
      </w:r>
      <w:r w:rsidRPr="006F792B">
        <w:rPr>
          <w:rFonts w:ascii="Times New Roman" w:hAnsi="Times New Roman"/>
          <w:b/>
          <w:caps/>
        </w:rPr>
        <w:tab/>
        <w:t>SPECIALIOS ATSARGUMO PRIEMONĖS DĖL NESUVARTOTO VAISTINIO PREPARATO AR JO ATLIEKŲ TVARKYMO (JEI REIKIA)</w:t>
      </w:r>
    </w:p>
    <w:p w:rsidR="007E028B" w:rsidRPr="006F792B" w:rsidRDefault="007E028B" w:rsidP="007E028B">
      <w:pPr>
        <w:tabs>
          <w:tab w:val="left" w:pos="567"/>
        </w:tabs>
        <w:spacing w:after="0" w:line="240" w:lineRule="auto"/>
        <w:rPr>
          <w:rFonts w:ascii="Times New Roman" w:hAnsi="Times New Roman"/>
        </w:rPr>
      </w:pPr>
    </w:p>
    <w:p w:rsidR="007E028B" w:rsidRPr="006F792B" w:rsidRDefault="007E028B" w:rsidP="007E028B">
      <w:pPr>
        <w:tabs>
          <w:tab w:val="left" w:pos="567"/>
        </w:tabs>
        <w:spacing w:after="0" w:line="240" w:lineRule="auto"/>
        <w:rPr>
          <w:rFonts w:ascii="Times New Roman" w:hAnsi="Times New Roman"/>
        </w:rPr>
      </w:pPr>
    </w:p>
    <w:p w:rsidR="007E028B" w:rsidRPr="00EB27A1" w:rsidRDefault="007E028B" w:rsidP="007E028B">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heme="minorHAnsi" w:hAnsi="Times New Roman"/>
          <w:b/>
          <w:caps/>
        </w:rPr>
      </w:pPr>
      <w:r w:rsidRPr="006F792B">
        <w:rPr>
          <w:rFonts w:ascii="Times New Roman" w:hAnsi="Times New Roman"/>
          <w:b/>
          <w:caps/>
        </w:rPr>
        <w:t>11.</w:t>
      </w:r>
      <w:r w:rsidRPr="006F792B">
        <w:rPr>
          <w:rFonts w:ascii="Times New Roman" w:hAnsi="Times New Roman"/>
          <w:b/>
          <w:caps/>
        </w:rPr>
        <w:tab/>
      </w:r>
      <w:r w:rsidRPr="006F792B">
        <w:rPr>
          <w:rFonts w:ascii="Times New Roman" w:hAnsi="Times New Roman"/>
          <w:b/>
          <w:caps/>
          <w:noProof/>
        </w:rPr>
        <w:t>REGISTRUOTOJO PAVADINIMAS IR ADRESAS</w:t>
      </w:r>
    </w:p>
    <w:p w:rsidR="007E028B" w:rsidRPr="006F792B" w:rsidRDefault="007E028B" w:rsidP="007E028B">
      <w:pPr>
        <w:tabs>
          <w:tab w:val="left" w:pos="567"/>
        </w:tabs>
        <w:spacing w:after="0" w:line="240" w:lineRule="auto"/>
        <w:rPr>
          <w:rFonts w:ascii="Times New Roman" w:hAnsi="Times New Roman"/>
          <w:lang w:val="es-ES"/>
        </w:rPr>
      </w:pPr>
    </w:p>
    <w:p w:rsidR="007E028B" w:rsidRPr="00EB27A1" w:rsidRDefault="007E028B" w:rsidP="007E028B">
      <w:pPr>
        <w:autoSpaceDE w:val="0"/>
        <w:autoSpaceDN w:val="0"/>
        <w:adjustRightInd w:val="0"/>
        <w:spacing w:after="0" w:line="240" w:lineRule="auto"/>
        <w:rPr>
          <w:rFonts w:ascii="Times New Roman" w:hAnsi="Times New Roman"/>
        </w:rPr>
      </w:pPr>
      <w:r w:rsidRPr="00EB27A1">
        <w:rPr>
          <w:rFonts w:ascii="Times New Roman" w:hAnsi="Times New Roman"/>
        </w:rPr>
        <w:t>AstraZeneca UK Limited</w:t>
      </w:r>
    </w:p>
    <w:p w:rsidR="007E028B" w:rsidRPr="00EB27A1" w:rsidRDefault="007E028B" w:rsidP="007E028B">
      <w:pPr>
        <w:autoSpaceDE w:val="0"/>
        <w:autoSpaceDN w:val="0"/>
        <w:adjustRightInd w:val="0"/>
        <w:spacing w:after="0" w:line="240" w:lineRule="auto"/>
        <w:rPr>
          <w:rFonts w:ascii="Times New Roman" w:eastAsia="TimesNewRoman" w:hAnsi="Times New Roman"/>
          <w:bCs/>
          <w:lang w:eastAsia="lt-LT"/>
        </w:rPr>
      </w:pPr>
      <w:r w:rsidRPr="00EB27A1">
        <w:rPr>
          <w:rFonts w:ascii="Times New Roman" w:eastAsia="TimesNewRoman" w:hAnsi="Times New Roman"/>
          <w:bCs/>
          <w:lang w:eastAsia="lt-LT"/>
        </w:rPr>
        <w:t>Silk Road Business Park</w:t>
      </w:r>
    </w:p>
    <w:p w:rsidR="007E028B" w:rsidRPr="00EB27A1" w:rsidRDefault="007E028B" w:rsidP="007E028B">
      <w:pPr>
        <w:autoSpaceDE w:val="0"/>
        <w:autoSpaceDN w:val="0"/>
        <w:adjustRightInd w:val="0"/>
        <w:spacing w:after="0" w:line="240" w:lineRule="auto"/>
        <w:rPr>
          <w:rFonts w:ascii="Times New Roman" w:eastAsia="TimesNewRoman" w:hAnsi="Times New Roman"/>
          <w:bCs/>
          <w:lang w:eastAsia="lt-LT"/>
        </w:rPr>
      </w:pPr>
      <w:r w:rsidRPr="00EB27A1">
        <w:rPr>
          <w:rFonts w:ascii="Times New Roman" w:eastAsia="TimesNewRoman" w:hAnsi="Times New Roman"/>
          <w:bCs/>
          <w:lang w:eastAsia="lt-LT"/>
        </w:rPr>
        <w:t>Charter Way</w:t>
      </w:r>
    </w:p>
    <w:p w:rsidR="007E028B" w:rsidRPr="00EB27A1" w:rsidRDefault="007E028B" w:rsidP="007E028B">
      <w:pPr>
        <w:autoSpaceDE w:val="0"/>
        <w:autoSpaceDN w:val="0"/>
        <w:adjustRightInd w:val="0"/>
        <w:spacing w:after="0" w:line="240" w:lineRule="auto"/>
        <w:rPr>
          <w:rFonts w:ascii="Times New Roman" w:eastAsia="TimesNewRoman" w:hAnsi="Times New Roman"/>
          <w:bCs/>
          <w:lang w:eastAsia="lt-LT"/>
        </w:rPr>
      </w:pPr>
      <w:r w:rsidRPr="00EB27A1">
        <w:rPr>
          <w:rFonts w:ascii="Times New Roman" w:eastAsia="TimesNewRoman" w:hAnsi="Times New Roman"/>
          <w:bCs/>
          <w:lang w:eastAsia="lt-LT"/>
        </w:rPr>
        <w:t>Macclesfield</w:t>
      </w:r>
    </w:p>
    <w:p w:rsidR="007E028B" w:rsidRPr="00EB27A1" w:rsidRDefault="007E028B" w:rsidP="007E028B">
      <w:pPr>
        <w:autoSpaceDE w:val="0"/>
        <w:autoSpaceDN w:val="0"/>
        <w:adjustRightInd w:val="0"/>
        <w:spacing w:after="0" w:line="240" w:lineRule="auto"/>
        <w:rPr>
          <w:rFonts w:ascii="Times New Roman" w:eastAsia="TimesNewRoman" w:hAnsi="Times New Roman"/>
          <w:bCs/>
          <w:lang w:eastAsia="lt-LT"/>
        </w:rPr>
      </w:pPr>
      <w:r w:rsidRPr="00EB27A1">
        <w:rPr>
          <w:rFonts w:ascii="Times New Roman" w:eastAsia="TimesNewRoman" w:hAnsi="Times New Roman"/>
          <w:bCs/>
          <w:lang w:eastAsia="lt-LT"/>
        </w:rPr>
        <w:t>Cheshire</w:t>
      </w:r>
    </w:p>
    <w:p w:rsidR="007E028B" w:rsidRPr="00EB27A1" w:rsidRDefault="007E028B" w:rsidP="007E028B">
      <w:pPr>
        <w:autoSpaceDE w:val="0"/>
        <w:autoSpaceDN w:val="0"/>
        <w:adjustRightInd w:val="0"/>
        <w:spacing w:after="0" w:line="240" w:lineRule="auto"/>
        <w:rPr>
          <w:rFonts w:ascii="Times New Roman" w:eastAsia="TimesNewRoman" w:hAnsi="Times New Roman"/>
          <w:bCs/>
          <w:lang w:eastAsia="lt-LT"/>
        </w:rPr>
      </w:pPr>
      <w:r w:rsidRPr="00EB27A1">
        <w:rPr>
          <w:rFonts w:ascii="Times New Roman" w:eastAsia="TimesNewRoman" w:hAnsi="Times New Roman"/>
          <w:bCs/>
          <w:lang w:eastAsia="lt-LT"/>
        </w:rPr>
        <w:t>SK10 2NA</w:t>
      </w:r>
    </w:p>
    <w:p w:rsidR="007E028B" w:rsidRPr="00EB27A1" w:rsidRDefault="007E028B" w:rsidP="007E028B">
      <w:pPr>
        <w:tabs>
          <w:tab w:val="left" w:pos="567"/>
        </w:tabs>
        <w:spacing w:after="0" w:line="240" w:lineRule="auto"/>
        <w:rPr>
          <w:rFonts w:ascii="Times New Roman" w:eastAsiaTheme="minorHAnsi" w:hAnsi="Times New Roman"/>
          <w:lang w:val="en-GB"/>
        </w:rPr>
      </w:pPr>
      <w:r w:rsidRPr="00EB27A1">
        <w:rPr>
          <w:rFonts w:ascii="Times New Roman" w:hAnsi="Times New Roman"/>
        </w:rPr>
        <w:t>Jungtinė Karalystė</w:t>
      </w:r>
    </w:p>
    <w:p w:rsidR="007E028B" w:rsidRPr="006F792B" w:rsidRDefault="007E028B" w:rsidP="007E028B">
      <w:pPr>
        <w:tabs>
          <w:tab w:val="left" w:pos="567"/>
        </w:tabs>
        <w:spacing w:after="0" w:line="240" w:lineRule="auto"/>
        <w:rPr>
          <w:rFonts w:ascii="Times New Roman" w:hAnsi="Times New Roman"/>
          <w:lang w:val="en-GB"/>
        </w:rPr>
      </w:pPr>
    </w:p>
    <w:p w:rsidR="007E028B" w:rsidRPr="006F792B" w:rsidRDefault="007E028B" w:rsidP="007E028B">
      <w:pPr>
        <w:tabs>
          <w:tab w:val="left" w:pos="567"/>
        </w:tabs>
        <w:spacing w:after="0" w:line="240" w:lineRule="auto"/>
        <w:rPr>
          <w:rFonts w:ascii="Times New Roman" w:hAnsi="Times New Roman"/>
          <w:lang w:val="en-GB"/>
        </w:rPr>
      </w:pPr>
    </w:p>
    <w:p w:rsidR="007E028B" w:rsidRPr="00EB27A1" w:rsidRDefault="007E028B" w:rsidP="007E028B">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heme="minorHAnsi" w:hAnsi="Times New Roman"/>
          <w:b/>
          <w:caps/>
        </w:rPr>
      </w:pPr>
      <w:r w:rsidRPr="006F792B">
        <w:rPr>
          <w:rFonts w:ascii="Times New Roman" w:hAnsi="Times New Roman"/>
          <w:b/>
          <w:caps/>
        </w:rPr>
        <w:t>12.</w:t>
      </w:r>
      <w:r w:rsidRPr="006F792B">
        <w:rPr>
          <w:rFonts w:ascii="Times New Roman" w:hAnsi="Times New Roman"/>
          <w:b/>
          <w:caps/>
        </w:rPr>
        <w:tab/>
      </w:r>
      <w:r w:rsidRPr="006F792B">
        <w:rPr>
          <w:rFonts w:ascii="Times New Roman" w:hAnsi="Times New Roman"/>
          <w:b/>
          <w:noProof/>
        </w:rPr>
        <w:t>REGISTRACIJOS PAŽYMĖJIMO NUMERIS (-IAI)</w:t>
      </w:r>
    </w:p>
    <w:p w:rsidR="007E028B" w:rsidRPr="006F792B" w:rsidRDefault="007E028B" w:rsidP="007E028B">
      <w:pPr>
        <w:tabs>
          <w:tab w:val="left" w:pos="567"/>
        </w:tabs>
        <w:spacing w:after="0" w:line="240" w:lineRule="auto"/>
        <w:rPr>
          <w:rFonts w:ascii="Times New Roman" w:hAnsi="Times New Roman"/>
          <w:lang w:val="es-ES"/>
        </w:rPr>
      </w:pPr>
    </w:p>
    <w:p w:rsidR="007E028B" w:rsidRPr="00EB27A1" w:rsidRDefault="007E028B" w:rsidP="007E028B">
      <w:pPr>
        <w:tabs>
          <w:tab w:val="left" w:pos="567"/>
        </w:tabs>
        <w:spacing w:after="0" w:line="240" w:lineRule="auto"/>
        <w:rPr>
          <w:rFonts w:ascii="Times New Roman" w:eastAsiaTheme="minorHAnsi" w:hAnsi="Times New Roman"/>
          <w:lang w:val="es-ES"/>
        </w:rPr>
      </w:pPr>
      <w:r w:rsidRPr="006F792B">
        <w:rPr>
          <w:rFonts w:ascii="Times New Roman" w:hAnsi="Times New Roman"/>
          <w:lang w:val="es-ES"/>
        </w:rPr>
        <w:t>LT/1/08/0964/003</w:t>
      </w:r>
    </w:p>
    <w:p w:rsidR="007E028B" w:rsidRPr="006F792B" w:rsidRDefault="007E028B" w:rsidP="007E028B">
      <w:pPr>
        <w:tabs>
          <w:tab w:val="left" w:pos="567"/>
        </w:tabs>
        <w:spacing w:after="0" w:line="240" w:lineRule="auto"/>
        <w:rPr>
          <w:rFonts w:ascii="Times New Roman" w:hAnsi="Times New Roman"/>
          <w:lang w:val="es-ES"/>
        </w:rPr>
      </w:pPr>
    </w:p>
    <w:p w:rsidR="007E028B" w:rsidRPr="006F792B" w:rsidRDefault="007E028B" w:rsidP="007E028B">
      <w:pPr>
        <w:tabs>
          <w:tab w:val="left" w:pos="567"/>
        </w:tabs>
        <w:spacing w:after="0" w:line="240" w:lineRule="auto"/>
        <w:rPr>
          <w:rFonts w:ascii="Times New Roman" w:hAnsi="Times New Roman"/>
          <w:lang w:val="es-ES"/>
        </w:rPr>
      </w:pPr>
    </w:p>
    <w:p w:rsidR="007E028B" w:rsidRPr="00EB27A1" w:rsidRDefault="007E028B" w:rsidP="007E028B">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heme="minorHAnsi" w:hAnsi="Times New Roman"/>
          <w:b/>
          <w:caps/>
        </w:rPr>
      </w:pPr>
      <w:r w:rsidRPr="006F792B">
        <w:rPr>
          <w:rFonts w:ascii="Times New Roman" w:hAnsi="Times New Roman"/>
          <w:b/>
          <w:caps/>
        </w:rPr>
        <w:t>13.</w:t>
      </w:r>
      <w:r w:rsidRPr="006F792B">
        <w:rPr>
          <w:rFonts w:ascii="Times New Roman" w:hAnsi="Times New Roman"/>
          <w:b/>
          <w:caps/>
        </w:rPr>
        <w:tab/>
        <w:t xml:space="preserve">SERIJOS NUMERIS </w:t>
      </w:r>
    </w:p>
    <w:p w:rsidR="007E028B" w:rsidRPr="006F792B" w:rsidRDefault="007E028B" w:rsidP="007E028B">
      <w:pPr>
        <w:tabs>
          <w:tab w:val="left" w:pos="567"/>
        </w:tabs>
        <w:spacing w:after="0" w:line="240" w:lineRule="auto"/>
        <w:rPr>
          <w:rFonts w:ascii="Times New Roman" w:hAnsi="Times New Roman"/>
        </w:rPr>
      </w:pPr>
    </w:p>
    <w:p w:rsidR="007E028B" w:rsidRPr="00EB27A1" w:rsidRDefault="007E028B" w:rsidP="007E028B">
      <w:pPr>
        <w:tabs>
          <w:tab w:val="left" w:pos="567"/>
        </w:tabs>
        <w:spacing w:after="0" w:line="240" w:lineRule="auto"/>
        <w:rPr>
          <w:rFonts w:ascii="Times New Roman" w:eastAsiaTheme="minorHAnsi" w:hAnsi="Times New Roman"/>
        </w:rPr>
      </w:pPr>
      <w:r w:rsidRPr="006F792B">
        <w:rPr>
          <w:rFonts w:ascii="Times New Roman" w:hAnsi="Times New Roman"/>
        </w:rPr>
        <w:t>Serija</w:t>
      </w:r>
    </w:p>
    <w:p w:rsidR="007E028B" w:rsidRPr="006F792B" w:rsidRDefault="007E028B" w:rsidP="007E028B">
      <w:pPr>
        <w:tabs>
          <w:tab w:val="left" w:pos="567"/>
        </w:tabs>
        <w:spacing w:after="0" w:line="240" w:lineRule="auto"/>
        <w:rPr>
          <w:rFonts w:ascii="Times New Roman" w:hAnsi="Times New Roman"/>
        </w:rPr>
      </w:pPr>
    </w:p>
    <w:p w:rsidR="007E028B" w:rsidRPr="006F792B" w:rsidRDefault="007E028B" w:rsidP="007E028B">
      <w:pPr>
        <w:tabs>
          <w:tab w:val="left" w:pos="567"/>
        </w:tabs>
        <w:spacing w:after="0" w:line="240" w:lineRule="auto"/>
        <w:rPr>
          <w:rFonts w:ascii="Times New Roman" w:hAnsi="Times New Roman"/>
        </w:rPr>
      </w:pPr>
    </w:p>
    <w:p w:rsidR="007E028B" w:rsidRPr="00EB27A1" w:rsidRDefault="007E028B" w:rsidP="007E028B">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heme="minorHAnsi" w:hAnsi="Times New Roman"/>
          <w:b/>
          <w:caps/>
        </w:rPr>
      </w:pPr>
      <w:r w:rsidRPr="006F792B">
        <w:rPr>
          <w:rFonts w:ascii="Times New Roman" w:hAnsi="Times New Roman"/>
          <w:b/>
          <w:caps/>
        </w:rPr>
        <w:t>14.</w:t>
      </w:r>
      <w:r w:rsidRPr="006F792B">
        <w:rPr>
          <w:rFonts w:ascii="Times New Roman" w:hAnsi="Times New Roman"/>
          <w:b/>
          <w:caps/>
        </w:rPr>
        <w:tab/>
        <w:t>PARDAVIMO (IŠDAVIMO) TVARKA</w:t>
      </w:r>
    </w:p>
    <w:p w:rsidR="007E028B" w:rsidRPr="006F792B" w:rsidRDefault="007E028B" w:rsidP="007E028B">
      <w:pPr>
        <w:tabs>
          <w:tab w:val="left" w:pos="567"/>
        </w:tabs>
        <w:spacing w:after="0" w:line="240" w:lineRule="auto"/>
        <w:rPr>
          <w:rFonts w:ascii="Times New Roman" w:hAnsi="Times New Roman"/>
        </w:rPr>
      </w:pPr>
    </w:p>
    <w:p w:rsidR="007E028B" w:rsidRPr="00EB27A1" w:rsidRDefault="007E028B" w:rsidP="007E028B">
      <w:pPr>
        <w:tabs>
          <w:tab w:val="left" w:pos="567"/>
        </w:tabs>
        <w:spacing w:after="0" w:line="240" w:lineRule="auto"/>
        <w:rPr>
          <w:rFonts w:ascii="Times New Roman" w:eastAsiaTheme="minorHAnsi" w:hAnsi="Times New Roman"/>
        </w:rPr>
      </w:pPr>
      <w:r w:rsidRPr="006F792B">
        <w:rPr>
          <w:rFonts w:ascii="Times New Roman" w:hAnsi="Times New Roman"/>
        </w:rPr>
        <w:t>Receptinis vaistas.</w:t>
      </w:r>
    </w:p>
    <w:p w:rsidR="007E028B" w:rsidRPr="006F792B" w:rsidRDefault="007E028B" w:rsidP="007E028B">
      <w:pPr>
        <w:tabs>
          <w:tab w:val="left" w:pos="567"/>
        </w:tabs>
        <w:spacing w:after="0" w:line="240" w:lineRule="auto"/>
        <w:rPr>
          <w:rFonts w:ascii="Times New Roman" w:hAnsi="Times New Roman"/>
        </w:rPr>
      </w:pPr>
    </w:p>
    <w:p w:rsidR="007E028B" w:rsidRPr="006F792B" w:rsidRDefault="007E028B" w:rsidP="007E028B">
      <w:pPr>
        <w:tabs>
          <w:tab w:val="left" w:pos="567"/>
        </w:tabs>
        <w:spacing w:after="0" w:line="240" w:lineRule="auto"/>
        <w:rPr>
          <w:rFonts w:ascii="Times New Roman" w:hAnsi="Times New Roman"/>
        </w:rPr>
      </w:pPr>
    </w:p>
    <w:p w:rsidR="007E028B" w:rsidRPr="00EB27A1" w:rsidRDefault="007E028B" w:rsidP="007E028B">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heme="minorHAnsi" w:hAnsi="Times New Roman"/>
          <w:b/>
          <w:caps/>
        </w:rPr>
      </w:pPr>
      <w:r w:rsidRPr="006F792B">
        <w:rPr>
          <w:rFonts w:ascii="Times New Roman" w:hAnsi="Times New Roman"/>
          <w:b/>
          <w:caps/>
        </w:rPr>
        <w:t>15.</w:t>
      </w:r>
      <w:r w:rsidRPr="006F792B">
        <w:rPr>
          <w:rFonts w:ascii="Times New Roman" w:hAnsi="Times New Roman"/>
          <w:b/>
          <w:caps/>
        </w:rPr>
        <w:tab/>
        <w:t>VARTOJIMO INSTRUKCIJA</w:t>
      </w:r>
    </w:p>
    <w:p w:rsidR="007E028B" w:rsidRPr="006F792B" w:rsidRDefault="007E028B" w:rsidP="007E028B">
      <w:pPr>
        <w:tabs>
          <w:tab w:val="left" w:pos="567"/>
        </w:tabs>
        <w:spacing w:after="0" w:line="240" w:lineRule="auto"/>
        <w:rPr>
          <w:rFonts w:ascii="Times New Roman" w:hAnsi="Times New Roman"/>
        </w:rPr>
      </w:pPr>
    </w:p>
    <w:p w:rsidR="007E028B" w:rsidRPr="006F792B" w:rsidRDefault="007E028B" w:rsidP="007E028B">
      <w:pPr>
        <w:tabs>
          <w:tab w:val="left" w:pos="567"/>
        </w:tabs>
        <w:spacing w:after="0" w:line="240" w:lineRule="auto"/>
        <w:rPr>
          <w:rFonts w:ascii="Times New Roman" w:hAnsi="Times New Roman"/>
        </w:rPr>
      </w:pPr>
    </w:p>
    <w:p w:rsidR="007E028B" w:rsidRPr="00EB27A1" w:rsidRDefault="007E028B" w:rsidP="007E028B">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heme="minorHAnsi" w:hAnsi="Times New Roman"/>
          <w:b/>
          <w:caps/>
        </w:rPr>
      </w:pPr>
      <w:r w:rsidRPr="006F792B">
        <w:rPr>
          <w:rFonts w:ascii="Times New Roman" w:hAnsi="Times New Roman"/>
          <w:b/>
          <w:caps/>
        </w:rPr>
        <w:t>16.</w:t>
      </w:r>
      <w:r w:rsidRPr="006F792B">
        <w:rPr>
          <w:rFonts w:ascii="Times New Roman" w:hAnsi="Times New Roman"/>
          <w:b/>
          <w:caps/>
        </w:rPr>
        <w:tab/>
        <w:t>INFORMACIJA BRAILIO RAŠTU</w:t>
      </w:r>
    </w:p>
    <w:p w:rsidR="007E028B" w:rsidRPr="006F792B" w:rsidRDefault="007E028B" w:rsidP="007E028B">
      <w:pPr>
        <w:tabs>
          <w:tab w:val="left" w:pos="567"/>
        </w:tabs>
        <w:spacing w:after="0" w:line="240" w:lineRule="auto"/>
        <w:rPr>
          <w:rFonts w:ascii="Times New Roman" w:hAnsi="Times New Roman"/>
          <w:lang w:val="es-ES"/>
        </w:rPr>
      </w:pPr>
    </w:p>
    <w:p w:rsidR="007E028B" w:rsidRPr="00EB27A1" w:rsidRDefault="007E028B" w:rsidP="007E028B">
      <w:pPr>
        <w:spacing w:after="0" w:line="240" w:lineRule="auto"/>
        <w:rPr>
          <w:rFonts w:ascii="Times New Roman" w:eastAsiaTheme="minorHAnsi" w:hAnsi="Times New Roman"/>
        </w:rPr>
      </w:pPr>
      <w:r w:rsidRPr="006F792B">
        <w:rPr>
          <w:rFonts w:ascii="Times New Roman" w:hAnsi="Times New Roman"/>
        </w:rPr>
        <w:t>Seroquel XR 300 mg</w:t>
      </w:r>
    </w:p>
    <w:p w:rsidR="007E028B" w:rsidRPr="006F792B" w:rsidRDefault="007E028B" w:rsidP="007E028B">
      <w:pPr>
        <w:spacing w:after="0" w:line="240" w:lineRule="auto"/>
        <w:rPr>
          <w:rFonts w:ascii="Times New Roman" w:hAnsi="Times New Roman"/>
        </w:rPr>
      </w:pPr>
    </w:p>
    <w:p w:rsidR="007E028B" w:rsidRPr="006F792B" w:rsidRDefault="007E028B" w:rsidP="007E028B">
      <w:pPr>
        <w:spacing w:after="0" w:line="240" w:lineRule="auto"/>
        <w:rPr>
          <w:rFonts w:ascii="Times New Roman" w:hAnsi="Times New Roman"/>
        </w:rPr>
      </w:pPr>
    </w:p>
    <w:p w:rsidR="007E028B" w:rsidRPr="00EB27A1" w:rsidRDefault="007E028B" w:rsidP="007E028B">
      <w:pPr>
        <w:pBdr>
          <w:top w:val="single" w:sz="4" w:space="1" w:color="auto"/>
          <w:left w:val="single" w:sz="4" w:space="4" w:color="auto"/>
          <w:bottom w:val="single" w:sz="4" w:space="1" w:color="auto"/>
          <w:right w:val="single" w:sz="4" w:space="4" w:color="auto"/>
        </w:pBdr>
        <w:tabs>
          <w:tab w:val="left" w:pos="567"/>
        </w:tabs>
        <w:spacing w:after="0"/>
        <w:rPr>
          <w:rFonts w:ascii="Times New Roman" w:eastAsiaTheme="minorHAnsi" w:hAnsi="Times New Roman"/>
          <w:b/>
        </w:rPr>
      </w:pPr>
      <w:r w:rsidRPr="006F792B">
        <w:rPr>
          <w:rFonts w:ascii="Times New Roman" w:hAnsi="Times New Roman"/>
          <w:b/>
        </w:rPr>
        <w:t xml:space="preserve">17. </w:t>
      </w:r>
      <w:r w:rsidRPr="006F792B">
        <w:rPr>
          <w:rFonts w:ascii="Times New Roman" w:hAnsi="Times New Roman"/>
          <w:b/>
        </w:rPr>
        <w:tab/>
      </w:r>
      <w:r w:rsidRPr="006F792B">
        <w:rPr>
          <w:rFonts w:ascii="Times New Roman" w:hAnsi="Times New Roman"/>
          <w:b/>
          <w:noProof/>
        </w:rPr>
        <w:t>UNIKALUS IDENTIFIKATORIUS – 2D BRŪKŠNINIS KODAS</w:t>
      </w:r>
    </w:p>
    <w:p w:rsidR="007E028B" w:rsidRPr="001D673C" w:rsidRDefault="007E028B" w:rsidP="007E028B">
      <w:pPr>
        <w:pStyle w:val="Porat"/>
        <w:tabs>
          <w:tab w:val="clear" w:pos="4153"/>
          <w:tab w:val="clear" w:pos="8306"/>
        </w:tabs>
        <w:rPr>
          <w:szCs w:val="22"/>
        </w:rPr>
      </w:pPr>
    </w:p>
    <w:p w:rsidR="007E028B" w:rsidRPr="00EB27A1" w:rsidRDefault="007E028B" w:rsidP="007E028B">
      <w:pPr>
        <w:spacing w:after="0" w:line="240" w:lineRule="auto"/>
        <w:rPr>
          <w:rFonts w:ascii="Times New Roman" w:hAnsi="Times New Roman"/>
          <w:b/>
        </w:rPr>
      </w:pPr>
      <w:r w:rsidRPr="006F792B">
        <w:rPr>
          <w:rFonts w:ascii="Times New Roman" w:hAnsi="Times New Roman"/>
          <w:b/>
          <w:noProof/>
        </w:rPr>
        <w:t>&lt;</w:t>
      </w:r>
      <w:r w:rsidRPr="00EB27A1">
        <w:rPr>
          <w:rFonts w:ascii="Times New Roman" w:hAnsi="Times New Roman"/>
        </w:rPr>
        <w:t>2D</w:t>
      </w:r>
      <w:r w:rsidRPr="00EB27A1">
        <w:rPr>
          <w:rFonts w:ascii="Times New Roman" w:hAnsi="Times New Roman"/>
          <w:b/>
        </w:rPr>
        <w:t xml:space="preserve"> </w:t>
      </w:r>
      <w:r w:rsidRPr="00EB27A1">
        <w:rPr>
          <w:rFonts w:ascii="Times New Roman" w:hAnsi="Times New Roman"/>
        </w:rPr>
        <w:t>brūkšninis kodas su nurodytu unikaliu identifikatoriumi</w:t>
      </w:r>
      <w:r w:rsidRPr="006F792B">
        <w:rPr>
          <w:rFonts w:ascii="Times New Roman" w:hAnsi="Times New Roman"/>
          <w:b/>
          <w:noProof/>
        </w:rPr>
        <w:t>.&gt;</w:t>
      </w:r>
    </w:p>
    <w:p w:rsidR="007E028B" w:rsidRPr="006F792B" w:rsidRDefault="007E028B" w:rsidP="007E028B">
      <w:pPr>
        <w:spacing w:after="0" w:line="240" w:lineRule="auto"/>
        <w:rPr>
          <w:rFonts w:ascii="Times New Roman" w:hAnsi="Times New Roman"/>
          <w:b/>
          <w:noProof/>
          <w:shd w:val="clear" w:color="auto" w:fill="CCCCCC"/>
        </w:rPr>
      </w:pPr>
    </w:p>
    <w:p w:rsidR="007E028B" w:rsidRPr="006F792B" w:rsidRDefault="007E028B" w:rsidP="007E028B">
      <w:pPr>
        <w:spacing w:after="0" w:line="240" w:lineRule="auto"/>
        <w:rPr>
          <w:rFonts w:ascii="Times New Roman" w:hAnsi="Times New Roman"/>
          <w:noProof/>
          <w:vanish/>
        </w:rPr>
      </w:pPr>
    </w:p>
    <w:p w:rsidR="007E028B" w:rsidRPr="006F792B" w:rsidRDefault="007E028B" w:rsidP="007E028B">
      <w:pPr>
        <w:spacing w:after="0" w:line="240" w:lineRule="auto"/>
        <w:rPr>
          <w:rFonts w:ascii="Times New Roman" w:hAnsi="Times New Roman"/>
          <w:noProof/>
          <w:vanish/>
        </w:rPr>
      </w:pPr>
    </w:p>
    <w:p w:rsidR="007E028B" w:rsidRPr="006F792B" w:rsidRDefault="007E028B" w:rsidP="007E028B">
      <w:pPr>
        <w:pStyle w:val="Porat"/>
        <w:tabs>
          <w:tab w:val="clear" w:pos="4153"/>
          <w:tab w:val="clear" w:pos="8306"/>
        </w:tabs>
        <w:rPr>
          <w:rFonts w:cs="Times New Roman"/>
          <w:noProof/>
          <w:sz w:val="22"/>
          <w:szCs w:val="22"/>
        </w:rPr>
      </w:pPr>
      <w:r w:rsidRPr="006F792B">
        <w:rPr>
          <w:rFonts w:cs="Times New Roman"/>
          <w:noProof/>
          <w:sz w:val="22"/>
          <w:szCs w:val="22"/>
        </w:rPr>
        <w:t>&lt;Duomenys nebūtini.&gt;</w:t>
      </w:r>
    </w:p>
    <w:p w:rsidR="007E028B" w:rsidRPr="001D673C" w:rsidRDefault="007E028B" w:rsidP="007E028B">
      <w:pPr>
        <w:pStyle w:val="Porat"/>
        <w:tabs>
          <w:tab w:val="clear" w:pos="4153"/>
          <w:tab w:val="clear" w:pos="8306"/>
        </w:tabs>
        <w:rPr>
          <w:rFonts w:cs="Times New Roman"/>
          <w:szCs w:val="22"/>
        </w:rPr>
      </w:pPr>
    </w:p>
    <w:p w:rsidR="007E028B" w:rsidRPr="001D673C" w:rsidRDefault="007E028B" w:rsidP="007E028B">
      <w:pPr>
        <w:pStyle w:val="Porat"/>
        <w:tabs>
          <w:tab w:val="clear" w:pos="4153"/>
          <w:tab w:val="clear" w:pos="8306"/>
        </w:tabs>
      </w:pPr>
    </w:p>
    <w:p w:rsidR="007E028B" w:rsidRPr="00EB27A1" w:rsidRDefault="007E028B" w:rsidP="007E028B">
      <w:pPr>
        <w:pBdr>
          <w:top w:val="single" w:sz="4" w:space="1" w:color="auto"/>
          <w:left w:val="single" w:sz="4" w:space="4" w:color="auto"/>
          <w:bottom w:val="single" w:sz="4" w:space="1" w:color="auto"/>
          <w:right w:val="single" w:sz="4" w:space="4" w:color="auto"/>
        </w:pBdr>
        <w:tabs>
          <w:tab w:val="left" w:pos="567"/>
        </w:tabs>
        <w:rPr>
          <w:rFonts w:ascii="Times New Roman" w:hAnsi="Times New Roman"/>
          <w:b/>
        </w:rPr>
      </w:pPr>
      <w:r w:rsidRPr="006F792B">
        <w:rPr>
          <w:rFonts w:ascii="Times New Roman" w:hAnsi="Times New Roman"/>
          <w:b/>
        </w:rPr>
        <w:t xml:space="preserve">18. </w:t>
      </w:r>
      <w:r w:rsidRPr="006F792B">
        <w:rPr>
          <w:rFonts w:ascii="Times New Roman" w:hAnsi="Times New Roman"/>
          <w:b/>
        </w:rPr>
        <w:tab/>
      </w:r>
      <w:r w:rsidRPr="006F792B">
        <w:rPr>
          <w:rFonts w:ascii="Times New Roman" w:hAnsi="Times New Roman"/>
          <w:b/>
          <w:noProof/>
        </w:rPr>
        <w:t>UNIKALUS IDENTIFIKATORIUS – 2D BRŪKŠNINIS KODAS</w:t>
      </w:r>
    </w:p>
    <w:p w:rsidR="007E028B" w:rsidRPr="001D673C" w:rsidRDefault="007E028B" w:rsidP="007E028B">
      <w:pPr>
        <w:pStyle w:val="Porat"/>
        <w:tabs>
          <w:tab w:val="clear" w:pos="4153"/>
          <w:tab w:val="clear" w:pos="8306"/>
        </w:tabs>
        <w:rPr>
          <w:szCs w:val="22"/>
        </w:rPr>
      </w:pPr>
    </w:p>
    <w:p w:rsidR="007E028B" w:rsidRPr="00EB27A1" w:rsidRDefault="007E028B" w:rsidP="007E028B">
      <w:pPr>
        <w:spacing w:after="0" w:line="240" w:lineRule="auto"/>
        <w:rPr>
          <w:rFonts w:ascii="Times New Roman" w:hAnsi="Times New Roman"/>
          <w:color w:val="008000"/>
        </w:rPr>
      </w:pPr>
      <w:r w:rsidRPr="006F792B">
        <w:rPr>
          <w:rFonts w:ascii="Times New Roman" w:hAnsi="Times New Roman"/>
        </w:rPr>
        <w:t xml:space="preserve">PC: </w:t>
      </w:r>
    </w:p>
    <w:p w:rsidR="007E028B" w:rsidRPr="006F792B" w:rsidRDefault="007E028B" w:rsidP="007E028B">
      <w:pPr>
        <w:spacing w:after="0" w:line="240" w:lineRule="auto"/>
        <w:rPr>
          <w:rFonts w:ascii="Times New Roman" w:hAnsi="Times New Roman"/>
        </w:rPr>
      </w:pPr>
      <w:r w:rsidRPr="006F792B">
        <w:rPr>
          <w:rFonts w:ascii="Times New Roman" w:hAnsi="Times New Roman"/>
        </w:rPr>
        <w:t xml:space="preserve">SN: </w:t>
      </w:r>
    </w:p>
    <w:p w:rsidR="007E028B" w:rsidRPr="001D673C" w:rsidRDefault="007E028B" w:rsidP="007E028B">
      <w:pPr>
        <w:pStyle w:val="Porat"/>
        <w:tabs>
          <w:tab w:val="clear" w:pos="4153"/>
          <w:tab w:val="clear" w:pos="8306"/>
        </w:tabs>
        <w:rPr>
          <w:rFonts w:cs="Times New Roman"/>
          <w:szCs w:val="22"/>
        </w:rPr>
      </w:pPr>
      <w:r w:rsidRPr="00EB27A1">
        <w:rPr>
          <w:rFonts w:cs="Times New Roman"/>
          <w:sz w:val="22"/>
          <w:szCs w:val="22"/>
        </w:rPr>
        <w:t>NN</w:t>
      </w:r>
    </w:p>
    <w:p w:rsidR="007E028B" w:rsidRPr="00EB27A1" w:rsidRDefault="007E028B" w:rsidP="007E028B">
      <w:pPr>
        <w:spacing w:after="0" w:line="240" w:lineRule="auto"/>
        <w:rPr>
          <w:rFonts w:ascii="Times New Roman" w:hAnsi="Times New Roman"/>
        </w:rPr>
      </w:pPr>
    </w:p>
    <w:p w:rsidR="007E028B" w:rsidRPr="006F792B" w:rsidRDefault="007E028B" w:rsidP="007E028B">
      <w:pPr>
        <w:spacing w:after="0" w:line="240" w:lineRule="auto"/>
        <w:rPr>
          <w:rFonts w:ascii="Times New Roman" w:hAnsi="Times New Roman"/>
          <w:lang w:val="es-ES"/>
        </w:rPr>
      </w:pPr>
      <w:r w:rsidRPr="006F792B">
        <w:rPr>
          <w:rFonts w:ascii="Times New Roman" w:hAnsi="Times New Roman"/>
          <w:lang w:val="es-ES"/>
        </w:rPr>
        <w:br w:type="page"/>
      </w:r>
    </w:p>
    <w:p w:rsidR="007E028B" w:rsidRPr="006F792B" w:rsidRDefault="007E028B" w:rsidP="007E028B">
      <w:pPr>
        <w:suppressLineNumbers/>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caps/>
        </w:rPr>
      </w:pPr>
      <w:r w:rsidRPr="006F792B">
        <w:rPr>
          <w:rFonts w:ascii="Times New Roman" w:hAnsi="Times New Roman"/>
          <w:b/>
          <w:caps/>
        </w:rPr>
        <w:lastRenderedPageBreak/>
        <w:t>MINIMALI INFORMACIJA ANT LIZDINIŲ PLOKŠTELIŲ ARBA DVISLUOKSNIŲ JUOSTELIŲ</w:t>
      </w:r>
      <w:r w:rsidRPr="006F792B">
        <w:rPr>
          <w:rFonts w:ascii="Times New Roman" w:hAnsi="Times New Roman"/>
          <w:b/>
          <w:caps/>
        </w:rPr>
        <w:br/>
      </w:r>
      <w:r w:rsidRPr="006F792B">
        <w:rPr>
          <w:rFonts w:ascii="Times New Roman" w:hAnsi="Times New Roman"/>
          <w:b/>
          <w:caps/>
        </w:rPr>
        <w:br/>
        <w:t>Lizdinės plokštelės folija</w:t>
      </w:r>
    </w:p>
    <w:p w:rsidR="007E028B" w:rsidRPr="006F792B" w:rsidRDefault="007E028B" w:rsidP="007E028B">
      <w:pPr>
        <w:spacing w:after="0" w:line="240" w:lineRule="auto"/>
        <w:rPr>
          <w:rFonts w:ascii="Times New Roman" w:hAnsi="Times New Roman"/>
        </w:rPr>
      </w:pPr>
    </w:p>
    <w:p w:rsidR="007E028B" w:rsidRPr="006F792B" w:rsidRDefault="007E028B" w:rsidP="007E028B">
      <w:pPr>
        <w:spacing w:after="0" w:line="240" w:lineRule="auto"/>
        <w:rPr>
          <w:rFonts w:ascii="Times New Roman" w:hAnsi="Times New Roman"/>
        </w:rPr>
      </w:pPr>
    </w:p>
    <w:p w:rsidR="007E028B" w:rsidRPr="00EB27A1" w:rsidRDefault="007E028B" w:rsidP="007E028B">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heme="minorHAnsi" w:hAnsi="Times New Roman"/>
          <w:b/>
          <w:caps/>
        </w:rPr>
      </w:pPr>
      <w:r w:rsidRPr="006F792B">
        <w:rPr>
          <w:rFonts w:ascii="Times New Roman" w:hAnsi="Times New Roman"/>
          <w:b/>
          <w:caps/>
        </w:rPr>
        <w:t>1.</w:t>
      </w:r>
      <w:r w:rsidRPr="006F792B">
        <w:rPr>
          <w:rFonts w:ascii="Times New Roman" w:hAnsi="Times New Roman"/>
          <w:b/>
          <w:caps/>
        </w:rPr>
        <w:tab/>
        <w:t>VAISTINIO PREPARATO PAVADINIMAS</w:t>
      </w:r>
    </w:p>
    <w:p w:rsidR="007E028B" w:rsidRPr="006F792B" w:rsidRDefault="007E028B" w:rsidP="007E028B">
      <w:pPr>
        <w:tabs>
          <w:tab w:val="left" w:pos="567"/>
        </w:tabs>
        <w:spacing w:after="0" w:line="240" w:lineRule="auto"/>
        <w:rPr>
          <w:rFonts w:ascii="Times New Roman" w:hAnsi="Times New Roman"/>
          <w:lang w:val="es-ES"/>
        </w:rPr>
      </w:pPr>
    </w:p>
    <w:p w:rsidR="007E028B" w:rsidRPr="00EB27A1" w:rsidRDefault="007E028B" w:rsidP="007E028B">
      <w:pPr>
        <w:tabs>
          <w:tab w:val="left" w:pos="567"/>
        </w:tabs>
        <w:spacing w:after="0" w:line="240" w:lineRule="auto"/>
        <w:rPr>
          <w:rFonts w:ascii="Times New Roman" w:eastAsiaTheme="minorHAnsi" w:hAnsi="Times New Roman"/>
        </w:rPr>
      </w:pPr>
      <w:r w:rsidRPr="006F792B">
        <w:rPr>
          <w:rFonts w:ascii="Times New Roman" w:hAnsi="Times New Roman"/>
        </w:rPr>
        <w:t>Seroquel XR 300 mg pailginto atpalaidavimo tabletės</w:t>
      </w:r>
    </w:p>
    <w:p w:rsidR="007E028B" w:rsidRPr="00EB27A1" w:rsidRDefault="007E028B" w:rsidP="007E028B">
      <w:pPr>
        <w:tabs>
          <w:tab w:val="left" w:pos="567"/>
        </w:tabs>
        <w:spacing w:after="0" w:line="240" w:lineRule="auto"/>
        <w:rPr>
          <w:rFonts w:ascii="Times New Roman" w:eastAsiaTheme="minorHAnsi" w:hAnsi="Times New Roman"/>
        </w:rPr>
      </w:pPr>
      <w:r w:rsidRPr="006F792B">
        <w:rPr>
          <w:rFonts w:ascii="Times New Roman" w:hAnsi="Times New Roman"/>
        </w:rPr>
        <w:t>Kvetiapinas</w:t>
      </w:r>
    </w:p>
    <w:p w:rsidR="007E028B" w:rsidRPr="006F792B" w:rsidRDefault="007E028B" w:rsidP="007E028B">
      <w:pPr>
        <w:tabs>
          <w:tab w:val="left" w:pos="567"/>
        </w:tabs>
        <w:spacing w:after="0" w:line="240" w:lineRule="auto"/>
        <w:rPr>
          <w:rFonts w:ascii="Times New Roman" w:hAnsi="Times New Roman"/>
          <w:lang w:val="es-ES"/>
        </w:rPr>
      </w:pPr>
    </w:p>
    <w:p w:rsidR="007E028B" w:rsidRPr="006F792B" w:rsidRDefault="007E028B" w:rsidP="007E028B">
      <w:pPr>
        <w:tabs>
          <w:tab w:val="left" w:pos="567"/>
        </w:tabs>
        <w:spacing w:after="0" w:line="240" w:lineRule="auto"/>
        <w:rPr>
          <w:rFonts w:ascii="Times New Roman" w:hAnsi="Times New Roman"/>
          <w:lang w:val="es-ES"/>
        </w:rPr>
      </w:pPr>
    </w:p>
    <w:p w:rsidR="007E028B" w:rsidRPr="00EB27A1" w:rsidRDefault="007E028B" w:rsidP="007E028B">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heme="minorHAnsi" w:hAnsi="Times New Roman"/>
          <w:b/>
          <w:caps/>
        </w:rPr>
      </w:pPr>
      <w:r w:rsidRPr="006F792B">
        <w:rPr>
          <w:rFonts w:ascii="Times New Roman" w:hAnsi="Times New Roman"/>
          <w:b/>
          <w:caps/>
        </w:rPr>
        <w:t>2.</w:t>
      </w:r>
      <w:r w:rsidRPr="006F792B">
        <w:rPr>
          <w:rFonts w:ascii="Times New Roman" w:hAnsi="Times New Roman"/>
          <w:b/>
          <w:caps/>
        </w:rPr>
        <w:tab/>
      </w:r>
      <w:r w:rsidRPr="006F792B">
        <w:rPr>
          <w:rFonts w:ascii="Times New Roman" w:hAnsi="Times New Roman"/>
          <w:b/>
          <w:caps/>
          <w:noProof/>
        </w:rPr>
        <w:t>REGISTRUOTOJO pavadinimas</w:t>
      </w:r>
    </w:p>
    <w:p w:rsidR="007E028B" w:rsidRPr="006F792B" w:rsidRDefault="007E028B" w:rsidP="007E028B">
      <w:pPr>
        <w:tabs>
          <w:tab w:val="left" w:pos="567"/>
        </w:tabs>
        <w:spacing w:after="0" w:line="240" w:lineRule="auto"/>
        <w:rPr>
          <w:rFonts w:ascii="Times New Roman" w:hAnsi="Times New Roman"/>
        </w:rPr>
      </w:pPr>
    </w:p>
    <w:p w:rsidR="007E028B" w:rsidRPr="00EB27A1" w:rsidRDefault="007E028B" w:rsidP="007E028B">
      <w:pPr>
        <w:tabs>
          <w:tab w:val="left" w:pos="567"/>
        </w:tabs>
        <w:spacing w:after="0" w:line="240" w:lineRule="auto"/>
        <w:rPr>
          <w:rFonts w:ascii="Times New Roman" w:eastAsiaTheme="minorHAnsi" w:hAnsi="Times New Roman"/>
        </w:rPr>
      </w:pPr>
      <w:r w:rsidRPr="006F792B">
        <w:rPr>
          <w:rFonts w:ascii="Times New Roman" w:hAnsi="Times New Roman"/>
        </w:rPr>
        <w:t>AstraZeneca</w:t>
      </w:r>
    </w:p>
    <w:p w:rsidR="007E028B" w:rsidRPr="006F792B" w:rsidRDefault="007E028B" w:rsidP="007E028B">
      <w:pPr>
        <w:tabs>
          <w:tab w:val="left" w:pos="567"/>
        </w:tabs>
        <w:spacing w:after="0" w:line="240" w:lineRule="auto"/>
        <w:rPr>
          <w:rFonts w:ascii="Times New Roman" w:hAnsi="Times New Roman"/>
        </w:rPr>
      </w:pPr>
    </w:p>
    <w:p w:rsidR="007E028B" w:rsidRPr="006F792B" w:rsidRDefault="007E028B" w:rsidP="007E028B">
      <w:pPr>
        <w:tabs>
          <w:tab w:val="left" w:pos="567"/>
        </w:tabs>
        <w:spacing w:after="0" w:line="240" w:lineRule="auto"/>
        <w:rPr>
          <w:rFonts w:ascii="Times New Roman" w:hAnsi="Times New Roman"/>
        </w:rPr>
      </w:pPr>
    </w:p>
    <w:p w:rsidR="007E028B" w:rsidRPr="00EB27A1" w:rsidRDefault="007E028B" w:rsidP="007E028B">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heme="minorHAnsi" w:hAnsi="Times New Roman"/>
          <w:b/>
          <w:caps/>
        </w:rPr>
      </w:pPr>
      <w:r w:rsidRPr="006F792B">
        <w:rPr>
          <w:rFonts w:ascii="Times New Roman" w:hAnsi="Times New Roman"/>
          <w:b/>
          <w:caps/>
        </w:rPr>
        <w:t>3.</w:t>
      </w:r>
      <w:r w:rsidRPr="006F792B">
        <w:rPr>
          <w:rFonts w:ascii="Times New Roman" w:hAnsi="Times New Roman"/>
          <w:b/>
          <w:caps/>
        </w:rPr>
        <w:tab/>
        <w:t>TINKAMUMO LAIKAS</w:t>
      </w:r>
    </w:p>
    <w:p w:rsidR="007E028B" w:rsidRPr="006F792B" w:rsidRDefault="007E028B" w:rsidP="007E028B">
      <w:pPr>
        <w:tabs>
          <w:tab w:val="left" w:pos="567"/>
        </w:tabs>
        <w:spacing w:after="0" w:line="240" w:lineRule="auto"/>
        <w:rPr>
          <w:rFonts w:ascii="Times New Roman" w:hAnsi="Times New Roman"/>
        </w:rPr>
      </w:pPr>
    </w:p>
    <w:p w:rsidR="007E028B" w:rsidRPr="00EB27A1" w:rsidRDefault="007E028B" w:rsidP="007E028B">
      <w:pPr>
        <w:tabs>
          <w:tab w:val="left" w:pos="567"/>
        </w:tabs>
        <w:spacing w:after="0" w:line="240" w:lineRule="auto"/>
        <w:rPr>
          <w:rFonts w:ascii="Times New Roman" w:eastAsiaTheme="minorHAnsi" w:hAnsi="Times New Roman"/>
        </w:rPr>
      </w:pPr>
      <w:r w:rsidRPr="006F792B">
        <w:rPr>
          <w:rFonts w:ascii="Times New Roman" w:hAnsi="Times New Roman"/>
        </w:rPr>
        <w:t xml:space="preserve">Tinka iki </w:t>
      </w:r>
      <w:r w:rsidRPr="006F792B">
        <w:rPr>
          <w:rFonts w:ascii="Times New Roman" w:hAnsi="Times New Roman"/>
          <w:bCs/>
          <w:lang w:val="pt-BR"/>
        </w:rPr>
        <w:t>{MMMM - mm}</w:t>
      </w:r>
    </w:p>
    <w:p w:rsidR="007E028B" w:rsidRPr="006F792B" w:rsidRDefault="007E028B" w:rsidP="007E028B">
      <w:pPr>
        <w:tabs>
          <w:tab w:val="left" w:pos="567"/>
        </w:tabs>
        <w:spacing w:after="0" w:line="240" w:lineRule="auto"/>
        <w:rPr>
          <w:rFonts w:ascii="Times New Roman" w:hAnsi="Times New Roman"/>
        </w:rPr>
      </w:pPr>
    </w:p>
    <w:p w:rsidR="007E028B" w:rsidRPr="006F792B" w:rsidRDefault="007E028B" w:rsidP="007E028B">
      <w:pPr>
        <w:tabs>
          <w:tab w:val="left" w:pos="567"/>
        </w:tabs>
        <w:spacing w:after="0" w:line="240" w:lineRule="auto"/>
        <w:rPr>
          <w:rFonts w:ascii="Times New Roman" w:hAnsi="Times New Roman"/>
        </w:rPr>
      </w:pPr>
    </w:p>
    <w:p w:rsidR="007E028B" w:rsidRPr="00EB27A1" w:rsidRDefault="007E028B" w:rsidP="007E028B">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heme="minorHAnsi" w:hAnsi="Times New Roman"/>
          <w:b/>
          <w:caps/>
        </w:rPr>
      </w:pPr>
      <w:r w:rsidRPr="006F792B">
        <w:rPr>
          <w:rFonts w:ascii="Times New Roman" w:hAnsi="Times New Roman"/>
          <w:b/>
          <w:caps/>
        </w:rPr>
        <w:t>4.</w:t>
      </w:r>
      <w:r w:rsidRPr="006F792B">
        <w:rPr>
          <w:rFonts w:ascii="Times New Roman" w:hAnsi="Times New Roman"/>
          <w:b/>
          <w:caps/>
        </w:rPr>
        <w:tab/>
        <w:t>SERIJOS NUMERIS</w:t>
      </w:r>
    </w:p>
    <w:p w:rsidR="007E028B" w:rsidRPr="006F792B" w:rsidRDefault="007E028B" w:rsidP="007E028B">
      <w:pPr>
        <w:tabs>
          <w:tab w:val="left" w:pos="567"/>
        </w:tabs>
        <w:spacing w:after="0" w:line="240" w:lineRule="auto"/>
        <w:rPr>
          <w:rFonts w:ascii="Times New Roman" w:hAnsi="Times New Roman"/>
        </w:rPr>
      </w:pPr>
    </w:p>
    <w:p w:rsidR="007E028B" w:rsidRPr="00EB27A1" w:rsidRDefault="007E028B" w:rsidP="007E028B">
      <w:pPr>
        <w:tabs>
          <w:tab w:val="left" w:pos="567"/>
        </w:tabs>
        <w:spacing w:after="0" w:line="240" w:lineRule="auto"/>
        <w:rPr>
          <w:rFonts w:ascii="Times New Roman" w:eastAsiaTheme="minorHAnsi" w:hAnsi="Times New Roman"/>
        </w:rPr>
      </w:pPr>
      <w:r w:rsidRPr="006F792B">
        <w:rPr>
          <w:rFonts w:ascii="Times New Roman" w:hAnsi="Times New Roman"/>
        </w:rPr>
        <w:t>Serija</w:t>
      </w:r>
    </w:p>
    <w:p w:rsidR="007E028B" w:rsidRPr="006F792B" w:rsidRDefault="007E028B" w:rsidP="007E028B">
      <w:pPr>
        <w:tabs>
          <w:tab w:val="left" w:pos="567"/>
        </w:tabs>
        <w:spacing w:after="0" w:line="240" w:lineRule="auto"/>
        <w:rPr>
          <w:rFonts w:ascii="Times New Roman" w:hAnsi="Times New Roman"/>
        </w:rPr>
      </w:pPr>
    </w:p>
    <w:p w:rsidR="007E028B" w:rsidRPr="006F792B" w:rsidRDefault="007E028B" w:rsidP="007E028B">
      <w:pPr>
        <w:tabs>
          <w:tab w:val="left" w:pos="567"/>
        </w:tabs>
        <w:spacing w:after="0" w:line="240" w:lineRule="auto"/>
        <w:rPr>
          <w:rFonts w:ascii="Times New Roman" w:hAnsi="Times New Roman"/>
          <w:lang w:val="es-ES"/>
        </w:rPr>
      </w:pPr>
    </w:p>
    <w:p w:rsidR="007E028B" w:rsidRPr="001D673C" w:rsidRDefault="007E028B" w:rsidP="007E028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rPr>
      </w:pPr>
      <w:r w:rsidRPr="001D673C">
        <w:rPr>
          <w:rFonts w:ascii="Times New Roman" w:eastAsia="Times New Roman" w:hAnsi="Times New Roman"/>
          <w:b/>
          <w:snapToGrid w:val="0"/>
        </w:rPr>
        <w:t>5.</w:t>
      </w:r>
      <w:r w:rsidRPr="001D673C">
        <w:rPr>
          <w:rFonts w:ascii="Times New Roman" w:eastAsia="Times New Roman" w:hAnsi="Times New Roman"/>
          <w:b/>
          <w:snapToGrid w:val="0"/>
        </w:rPr>
        <w:tab/>
      </w:r>
      <w:r w:rsidRPr="001D673C">
        <w:rPr>
          <w:rFonts w:ascii="Times New Roman" w:eastAsia="Times New Roman" w:hAnsi="Times New Roman"/>
          <w:b/>
          <w:noProof/>
          <w:snapToGrid w:val="0"/>
        </w:rPr>
        <w:t>KITA</w:t>
      </w:r>
    </w:p>
    <w:p w:rsidR="007E028B" w:rsidRPr="001D673C" w:rsidRDefault="007E028B" w:rsidP="007E028B">
      <w:pPr>
        <w:tabs>
          <w:tab w:val="left" w:pos="567"/>
        </w:tabs>
        <w:spacing w:after="0" w:line="260" w:lineRule="exact"/>
        <w:rPr>
          <w:rFonts w:ascii="Times New Roman" w:eastAsia="Times New Roman" w:hAnsi="Times New Roman"/>
          <w:snapToGrid w:val="0"/>
        </w:rPr>
      </w:pPr>
    </w:p>
    <w:p w:rsidR="007E028B" w:rsidRPr="00EB27A1" w:rsidRDefault="007E028B" w:rsidP="007E028B">
      <w:pPr>
        <w:tabs>
          <w:tab w:val="left" w:pos="567"/>
        </w:tabs>
        <w:spacing w:after="0" w:line="260" w:lineRule="exact"/>
        <w:rPr>
          <w:rFonts w:ascii="Times New Roman" w:eastAsia="Times New Roman" w:hAnsi="Times New Roman"/>
          <w:snapToGrid w:val="0"/>
        </w:rPr>
      </w:pPr>
    </w:p>
    <w:p w:rsidR="007E028B" w:rsidRPr="006F792B" w:rsidRDefault="007E028B" w:rsidP="007E028B">
      <w:pPr>
        <w:spacing w:after="0" w:line="240" w:lineRule="auto"/>
        <w:rPr>
          <w:rFonts w:ascii="Times New Roman" w:hAnsi="Times New Roman"/>
          <w:lang w:val="es-ES"/>
        </w:rPr>
      </w:pPr>
      <w:r w:rsidRPr="006F792B">
        <w:rPr>
          <w:rFonts w:ascii="Times New Roman" w:hAnsi="Times New Roman"/>
          <w:lang w:val="es-ES"/>
        </w:rPr>
        <w:br w:type="page"/>
      </w:r>
    </w:p>
    <w:p w:rsidR="007E028B" w:rsidRPr="00EB27A1" w:rsidRDefault="007E028B" w:rsidP="007E028B">
      <w:pPr>
        <w:suppressLineNumbers/>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heme="minorHAnsi" w:hAnsi="Times New Roman"/>
          <w:b/>
          <w:caps/>
        </w:rPr>
      </w:pPr>
      <w:r w:rsidRPr="006F792B">
        <w:rPr>
          <w:rFonts w:ascii="Times New Roman" w:hAnsi="Times New Roman"/>
          <w:b/>
          <w:caps/>
        </w:rPr>
        <w:lastRenderedPageBreak/>
        <w:t>INFORMACIJA ANT IŠORINĖS PAKUOTĖS</w:t>
      </w:r>
    </w:p>
    <w:p w:rsidR="007E028B" w:rsidRPr="006F792B" w:rsidRDefault="007E028B" w:rsidP="007E028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p>
    <w:p w:rsidR="007E028B" w:rsidRPr="00EB27A1" w:rsidRDefault="007E028B" w:rsidP="007E028B">
      <w:pPr>
        <w:pBdr>
          <w:top w:val="single" w:sz="4" w:space="1" w:color="auto"/>
          <w:left w:val="single" w:sz="4" w:space="4" w:color="auto"/>
          <w:bottom w:val="single" w:sz="4" w:space="1" w:color="auto"/>
          <w:right w:val="single" w:sz="4" w:space="4" w:color="auto"/>
        </w:pBdr>
        <w:spacing w:after="0" w:line="240" w:lineRule="auto"/>
        <w:rPr>
          <w:rFonts w:ascii="Times New Roman" w:eastAsiaTheme="minorHAnsi" w:hAnsi="Times New Roman"/>
          <w:b/>
        </w:rPr>
      </w:pPr>
      <w:r w:rsidRPr="006F792B">
        <w:rPr>
          <w:rFonts w:ascii="Times New Roman" w:hAnsi="Times New Roman"/>
          <w:b/>
        </w:rPr>
        <w:t>KARTONO DĖŽUTĖ</w:t>
      </w:r>
    </w:p>
    <w:p w:rsidR="007E028B" w:rsidRPr="006F792B" w:rsidRDefault="007E028B" w:rsidP="007E028B">
      <w:pPr>
        <w:spacing w:after="0" w:line="240" w:lineRule="auto"/>
        <w:rPr>
          <w:rFonts w:ascii="Times New Roman" w:hAnsi="Times New Roman"/>
          <w:lang w:val="es-ES"/>
        </w:rPr>
      </w:pPr>
    </w:p>
    <w:p w:rsidR="007E028B" w:rsidRPr="006F792B" w:rsidRDefault="007E028B" w:rsidP="007E028B">
      <w:pPr>
        <w:spacing w:after="0" w:line="240" w:lineRule="auto"/>
        <w:rPr>
          <w:rFonts w:ascii="Times New Roman" w:hAnsi="Times New Roman"/>
          <w:lang w:val="es-ES"/>
        </w:rPr>
      </w:pPr>
    </w:p>
    <w:p w:rsidR="007E028B" w:rsidRPr="00EB27A1" w:rsidRDefault="007E028B" w:rsidP="007E028B">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heme="minorHAnsi" w:hAnsi="Times New Roman"/>
          <w:b/>
          <w:caps/>
        </w:rPr>
      </w:pPr>
      <w:r w:rsidRPr="006F792B">
        <w:rPr>
          <w:rFonts w:ascii="Times New Roman" w:hAnsi="Times New Roman"/>
          <w:b/>
          <w:caps/>
        </w:rPr>
        <w:t>1.</w:t>
      </w:r>
      <w:r w:rsidRPr="006F792B">
        <w:rPr>
          <w:rFonts w:ascii="Times New Roman" w:hAnsi="Times New Roman"/>
          <w:b/>
          <w:caps/>
        </w:rPr>
        <w:tab/>
        <w:t>VAISTINIO PREPARATO PAVADINIMAS</w:t>
      </w:r>
    </w:p>
    <w:p w:rsidR="007E028B" w:rsidRPr="006F792B" w:rsidRDefault="007E028B" w:rsidP="007E028B">
      <w:pPr>
        <w:tabs>
          <w:tab w:val="left" w:pos="567"/>
        </w:tabs>
        <w:spacing w:after="0" w:line="240" w:lineRule="auto"/>
        <w:rPr>
          <w:rFonts w:ascii="Times New Roman" w:hAnsi="Times New Roman"/>
          <w:lang w:val="es-ES"/>
        </w:rPr>
      </w:pPr>
    </w:p>
    <w:p w:rsidR="007E028B" w:rsidRPr="00EB27A1" w:rsidRDefault="007E028B" w:rsidP="007E028B">
      <w:pPr>
        <w:tabs>
          <w:tab w:val="left" w:pos="567"/>
        </w:tabs>
        <w:spacing w:after="0" w:line="240" w:lineRule="auto"/>
        <w:rPr>
          <w:rFonts w:ascii="Times New Roman" w:eastAsiaTheme="minorHAnsi" w:hAnsi="Times New Roman"/>
        </w:rPr>
      </w:pPr>
      <w:r w:rsidRPr="006F792B">
        <w:rPr>
          <w:rFonts w:ascii="Times New Roman" w:hAnsi="Times New Roman"/>
        </w:rPr>
        <w:t>Seroquel XR 400 mg pailginto atpalaidavimo tabletės</w:t>
      </w:r>
    </w:p>
    <w:p w:rsidR="007E028B" w:rsidRPr="00EB27A1" w:rsidRDefault="007E028B" w:rsidP="007E028B">
      <w:pPr>
        <w:tabs>
          <w:tab w:val="left" w:pos="567"/>
        </w:tabs>
        <w:spacing w:after="0" w:line="240" w:lineRule="auto"/>
        <w:rPr>
          <w:rFonts w:ascii="Times New Roman" w:eastAsiaTheme="minorHAnsi" w:hAnsi="Times New Roman"/>
        </w:rPr>
      </w:pPr>
      <w:r w:rsidRPr="006F792B">
        <w:rPr>
          <w:rFonts w:ascii="Times New Roman" w:hAnsi="Times New Roman"/>
        </w:rPr>
        <w:t>Kvetiapinas</w:t>
      </w:r>
    </w:p>
    <w:p w:rsidR="007E028B" w:rsidRPr="006F792B" w:rsidRDefault="007E028B" w:rsidP="007E028B">
      <w:pPr>
        <w:tabs>
          <w:tab w:val="left" w:pos="567"/>
        </w:tabs>
        <w:spacing w:after="0" w:line="240" w:lineRule="auto"/>
        <w:rPr>
          <w:rFonts w:ascii="Times New Roman" w:hAnsi="Times New Roman"/>
          <w:lang w:val="es-ES"/>
        </w:rPr>
      </w:pPr>
    </w:p>
    <w:p w:rsidR="007E028B" w:rsidRPr="006F792B" w:rsidRDefault="007E028B" w:rsidP="007E028B">
      <w:pPr>
        <w:tabs>
          <w:tab w:val="left" w:pos="567"/>
        </w:tabs>
        <w:spacing w:after="0" w:line="240" w:lineRule="auto"/>
        <w:rPr>
          <w:rFonts w:ascii="Times New Roman" w:hAnsi="Times New Roman"/>
          <w:lang w:val="es-ES"/>
        </w:rPr>
      </w:pPr>
    </w:p>
    <w:p w:rsidR="007E028B" w:rsidRPr="00EB27A1" w:rsidRDefault="007E028B" w:rsidP="007E028B">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heme="minorHAnsi" w:hAnsi="Times New Roman"/>
          <w:b/>
          <w:caps/>
        </w:rPr>
      </w:pPr>
      <w:r w:rsidRPr="006F792B">
        <w:rPr>
          <w:rFonts w:ascii="Times New Roman" w:hAnsi="Times New Roman"/>
          <w:b/>
          <w:caps/>
        </w:rPr>
        <w:t>2.</w:t>
      </w:r>
      <w:r w:rsidRPr="006F792B">
        <w:rPr>
          <w:rFonts w:ascii="Times New Roman" w:hAnsi="Times New Roman"/>
          <w:b/>
          <w:caps/>
        </w:rPr>
        <w:tab/>
        <w:t>VEIKLIOJI (-IOS) MEDŽIAGA (-OS) IR JOS (-Ų) KIEKIS (-IAI)</w:t>
      </w:r>
    </w:p>
    <w:p w:rsidR="007E028B" w:rsidRPr="006F792B" w:rsidRDefault="007E028B" w:rsidP="007E028B">
      <w:pPr>
        <w:tabs>
          <w:tab w:val="left" w:pos="567"/>
        </w:tabs>
        <w:spacing w:after="0" w:line="240" w:lineRule="auto"/>
        <w:rPr>
          <w:rFonts w:ascii="Times New Roman" w:hAnsi="Times New Roman"/>
        </w:rPr>
      </w:pPr>
    </w:p>
    <w:p w:rsidR="007E028B" w:rsidRPr="00EB27A1" w:rsidRDefault="007E028B" w:rsidP="007E028B">
      <w:pPr>
        <w:tabs>
          <w:tab w:val="left" w:pos="567"/>
        </w:tabs>
        <w:spacing w:after="0" w:line="240" w:lineRule="auto"/>
        <w:rPr>
          <w:rFonts w:ascii="Times New Roman" w:eastAsiaTheme="minorHAnsi" w:hAnsi="Times New Roman"/>
          <w:lang w:val="es-ES"/>
        </w:rPr>
      </w:pPr>
      <w:r w:rsidRPr="006F792B">
        <w:rPr>
          <w:rFonts w:ascii="Times New Roman" w:hAnsi="Times New Roman"/>
          <w:lang w:val="es-ES"/>
        </w:rPr>
        <w:t>Kiekvienoje tabletėje yra 400 mg kvetiapino (fumarato pavidalu).</w:t>
      </w:r>
    </w:p>
    <w:p w:rsidR="007E028B" w:rsidRPr="006F792B" w:rsidRDefault="007E028B" w:rsidP="007E028B">
      <w:pPr>
        <w:tabs>
          <w:tab w:val="left" w:pos="567"/>
        </w:tabs>
        <w:spacing w:after="0" w:line="240" w:lineRule="auto"/>
        <w:rPr>
          <w:rFonts w:ascii="Times New Roman" w:hAnsi="Times New Roman"/>
          <w:lang w:val="es-ES"/>
        </w:rPr>
      </w:pPr>
    </w:p>
    <w:p w:rsidR="007E028B" w:rsidRPr="006F792B" w:rsidRDefault="007E028B" w:rsidP="007E028B">
      <w:pPr>
        <w:tabs>
          <w:tab w:val="left" w:pos="567"/>
        </w:tabs>
        <w:spacing w:after="0" w:line="240" w:lineRule="auto"/>
        <w:rPr>
          <w:rFonts w:ascii="Times New Roman" w:hAnsi="Times New Roman"/>
          <w:lang w:val="es-ES"/>
        </w:rPr>
      </w:pPr>
    </w:p>
    <w:p w:rsidR="007E028B" w:rsidRPr="00EB27A1" w:rsidRDefault="007E028B" w:rsidP="007E028B">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heme="minorHAnsi" w:hAnsi="Times New Roman"/>
          <w:b/>
          <w:caps/>
        </w:rPr>
      </w:pPr>
      <w:r w:rsidRPr="006F792B">
        <w:rPr>
          <w:rFonts w:ascii="Times New Roman" w:hAnsi="Times New Roman"/>
          <w:b/>
          <w:caps/>
        </w:rPr>
        <w:t>3.</w:t>
      </w:r>
      <w:r w:rsidRPr="006F792B">
        <w:rPr>
          <w:rFonts w:ascii="Times New Roman" w:hAnsi="Times New Roman"/>
          <w:b/>
          <w:caps/>
        </w:rPr>
        <w:tab/>
        <w:t>PAGALBINIŲ MEDŽIAGŲ SĄRAŠAS</w:t>
      </w:r>
    </w:p>
    <w:p w:rsidR="007E028B" w:rsidRPr="006F792B" w:rsidRDefault="007E028B" w:rsidP="007E028B">
      <w:pPr>
        <w:tabs>
          <w:tab w:val="left" w:pos="567"/>
        </w:tabs>
        <w:spacing w:after="0" w:line="240" w:lineRule="auto"/>
        <w:rPr>
          <w:rFonts w:ascii="Times New Roman" w:hAnsi="Times New Roman"/>
          <w:lang w:val="es-ES"/>
        </w:rPr>
      </w:pPr>
    </w:p>
    <w:p w:rsidR="007E028B" w:rsidRPr="00EB27A1" w:rsidRDefault="007E028B" w:rsidP="007E028B">
      <w:pPr>
        <w:tabs>
          <w:tab w:val="left" w:pos="567"/>
        </w:tabs>
        <w:spacing w:after="0" w:line="240" w:lineRule="auto"/>
        <w:rPr>
          <w:rFonts w:ascii="Times New Roman" w:eastAsiaTheme="minorHAnsi" w:hAnsi="Times New Roman"/>
        </w:rPr>
      </w:pPr>
      <w:r w:rsidRPr="006F792B">
        <w:rPr>
          <w:rFonts w:ascii="Times New Roman" w:hAnsi="Times New Roman"/>
        </w:rPr>
        <w:t>Sudėtyje yra laktozės monohidrato. Daugiau informacijos rasite pakuotės lapelyje.</w:t>
      </w:r>
    </w:p>
    <w:p w:rsidR="007E028B" w:rsidRPr="006F792B" w:rsidRDefault="007E028B" w:rsidP="007E028B">
      <w:pPr>
        <w:tabs>
          <w:tab w:val="left" w:pos="567"/>
        </w:tabs>
        <w:spacing w:after="0" w:line="240" w:lineRule="auto"/>
        <w:rPr>
          <w:rFonts w:ascii="Times New Roman" w:hAnsi="Times New Roman"/>
          <w:lang w:val="es-ES"/>
        </w:rPr>
      </w:pPr>
    </w:p>
    <w:p w:rsidR="007E028B" w:rsidRPr="006F792B" w:rsidRDefault="007E028B" w:rsidP="007E028B">
      <w:pPr>
        <w:tabs>
          <w:tab w:val="left" w:pos="567"/>
        </w:tabs>
        <w:spacing w:after="0" w:line="240" w:lineRule="auto"/>
        <w:rPr>
          <w:rFonts w:ascii="Times New Roman" w:hAnsi="Times New Roman"/>
          <w:lang w:val="es-ES"/>
        </w:rPr>
      </w:pPr>
    </w:p>
    <w:p w:rsidR="007E028B" w:rsidRPr="00EB27A1" w:rsidRDefault="007E028B" w:rsidP="007E028B">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heme="minorHAnsi" w:hAnsi="Times New Roman"/>
          <w:b/>
          <w:caps/>
        </w:rPr>
      </w:pPr>
      <w:r w:rsidRPr="006F792B">
        <w:rPr>
          <w:rFonts w:ascii="Times New Roman" w:hAnsi="Times New Roman"/>
          <w:b/>
          <w:caps/>
        </w:rPr>
        <w:t>4.</w:t>
      </w:r>
      <w:r w:rsidRPr="006F792B">
        <w:rPr>
          <w:rFonts w:ascii="Times New Roman" w:hAnsi="Times New Roman"/>
          <w:b/>
          <w:caps/>
        </w:rPr>
        <w:tab/>
        <w:t>FARMACINĖ FORMA IR KIEKIS PAKUOTĖJE</w:t>
      </w:r>
    </w:p>
    <w:p w:rsidR="007E028B" w:rsidRPr="006F792B" w:rsidRDefault="007E028B" w:rsidP="007E028B">
      <w:pPr>
        <w:tabs>
          <w:tab w:val="left" w:pos="567"/>
        </w:tabs>
        <w:spacing w:after="0" w:line="240" w:lineRule="auto"/>
        <w:rPr>
          <w:rFonts w:ascii="Times New Roman" w:hAnsi="Times New Roman"/>
        </w:rPr>
      </w:pPr>
    </w:p>
    <w:p w:rsidR="007E028B" w:rsidRPr="00EB27A1" w:rsidRDefault="007E028B" w:rsidP="007E028B">
      <w:pPr>
        <w:tabs>
          <w:tab w:val="left" w:pos="567"/>
        </w:tabs>
        <w:spacing w:after="0" w:line="240" w:lineRule="auto"/>
        <w:rPr>
          <w:rFonts w:ascii="Times New Roman" w:eastAsiaTheme="minorHAnsi" w:hAnsi="Times New Roman"/>
        </w:rPr>
      </w:pPr>
      <w:r w:rsidRPr="006F792B">
        <w:rPr>
          <w:rFonts w:ascii="Times New Roman" w:hAnsi="Times New Roman"/>
        </w:rPr>
        <w:t>60 pailginto atpalaidavimo tablečių.</w:t>
      </w:r>
    </w:p>
    <w:p w:rsidR="007E028B" w:rsidRPr="006F792B" w:rsidRDefault="007E028B" w:rsidP="007E028B">
      <w:pPr>
        <w:tabs>
          <w:tab w:val="left" w:pos="567"/>
        </w:tabs>
        <w:spacing w:after="0" w:line="240" w:lineRule="auto"/>
        <w:rPr>
          <w:rFonts w:ascii="Times New Roman" w:hAnsi="Times New Roman"/>
          <w:lang w:val="es-ES"/>
        </w:rPr>
      </w:pPr>
    </w:p>
    <w:p w:rsidR="007E028B" w:rsidRPr="006F792B" w:rsidRDefault="007E028B" w:rsidP="007E028B">
      <w:pPr>
        <w:tabs>
          <w:tab w:val="left" w:pos="567"/>
        </w:tabs>
        <w:spacing w:after="0" w:line="240" w:lineRule="auto"/>
        <w:rPr>
          <w:rFonts w:ascii="Times New Roman" w:hAnsi="Times New Roman"/>
          <w:lang w:val="es-ES"/>
        </w:rPr>
      </w:pPr>
    </w:p>
    <w:p w:rsidR="007E028B" w:rsidRPr="00EB27A1" w:rsidRDefault="007E028B" w:rsidP="007E028B">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heme="minorHAnsi" w:hAnsi="Times New Roman"/>
          <w:b/>
          <w:caps/>
        </w:rPr>
      </w:pPr>
      <w:r w:rsidRPr="006F792B">
        <w:rPr>
          <w:rFonts w:ascii="Times New Roman" w:hAnsi="Times New Roman"/>
          <w:b/>
          <w:caps/>
        </w:rPr>
        <w:t>5.</w:t>
      </w:r>
      <w:r w:rsidRPr="006F792B">
        <w:rPr>
          <w:rFonts w:ascii="Times New Roman" w:hAnsi="Times New Roman"/>
          <w:b/>
          <w:caps/>
        </w:rPr>
        <w:tab/>
        <w:t>VARTOJIMO METODAS IR BŪDAS (-AI)</w:t>
      </w:r>
    </w:p>
    <w:p w:rsidR="007E028B" w:rsidRPr="006F792B" w:rsidRDefault="007E028B" w:rsidP="007E028B">
      <w:pPr>
        <w:tabs>
          <w:tab w:val="left" w:pos="567"/>
        </w:tabs>
        <w:spacing w:after="0" w:line="240" w:lineRule="auto"/>
        <w:rPr>
          <w:rFonts w:ascii="Times New Roman" w:hAnsi="Times New Roman"/>
          <w:lang w:val="es-ES"/>
        </w:rPr>
      </w:pPr>
    </w:p>
    <w:p w:rsidR="007E028B" w:rsidRPr="00EB27A1" w:rsidRDefault="007E028B" w:rsidP="007E028B">
      <w:pPr>
        <w:tabs>
          <w:tab w:val="left" w:pos="567"/>
        </w:tabs>
        <w:spacing w:after="0" w:line="240" w:lineRule="auto"/>
        <w:rPr>
          <w:rFonts w:ascii="Times New Roman" w:eastAsiaTheme="minorHAnsi" w:hAnsi="Times New Roman"/>
          <w:lang w:val="es-ES"/>
        </w:rPr>
      </w:pPr>
      <w:r w:rsidRPr="006F792B">
        <w:rPr>
          <w:rFonts w:ascii="Times New Roman" w:hAnsi="Times New Roman"/>
          <w:lang w:val="es-ES"/>
        </w:rPr>
        <w:t>Tabletės negalima dalyti, kramtyti ar traiškyti.</w:t>
      </w:r>
    </w:p>
    <w:p w:rsidR="007E028B" w:rsidRPr="00EB27A1" w:rsidRDefault="007E028B" w:rsidP="007E028B">
      <w:pPr>
        <w:tabs>
          <w:tab w:val="left" w:pos="567"/>
        </w:tabs>
        <w:spacing w:after="0" w:line="240" w:lineRule="auto"/>
        <w:rPr>
          <w:rFonts w:ascii="Times New Roman" w:eastAsiaTheme="minorHAnsi" w:hAnsi="Times New Roman"/>
          <w:lang w:val="es-ES"/>
        </w:rPr>
      </w:pPr>
      <w:r w:rsidRPr="006F792B">
        <w:rPr>
          <w:rFonts w:ascii="Times New Roman" w:hAnsi="Times New Roman"/>
          <w:lang w:val="es-ES"/>
        </w:rPr>
        <w:t>Prieš vartojimą perskaitykite pakuotės lapelį.</w:t>
      </w:r>
    </w:p>
    <w:p w:rsidR="007E028B" w:rsidRPr="00EB27A1" w:rsidRDefault="007E028B" w:rsidP="007E028B">
      <w:pPr>
        <w:tabs>
          <w:tab w:val="left" w:pos="567"/>
        </w:tabs>
        <w:spacing w:after="0" w:line="240" w:lineRule="auto"/>
        <w:rPr>
          <w:rFonts w:ascii="Times New Roman" w:eastAsiaTheme="minorHAnsi" w:hAnsi="Times New Roman"/>
          <w:lang w:val="es-ES"/>
        </w:rPr>
      </w:pPr>
      <w:r w:rsidRPr="006F792B">
        <w:rPr>
          <w:rFonts w:ascii="Times New Roman" w:hAnsi="Times New Roman"/>
          <w:lang w:val="es-ES"/>
        </w:rPr>
        <w:t>Vartoti per burną.</w:t>
      </w:r>
    </w:p>
    <w:p w:rsidR="007E028B" w:rsidRPr="006F792B" w:rsidRDefault="007E028B" w:rsidP="007E028B">
      <w:pPr>
        <w:tabs>
          <w:tab w:val="left" w:pos="567"/>
        </w:tabs>
        <w:spacing w:after="0" w:line="240" w:lineRule="auto"/>
        <w:rPr>
          <w:rFonts w:ascii="Times New Roman" w:hAnsi="Times New Roman"/>
          <w:lang w:val="es-ES"/>
        </w:rPr>
      </w:pPr>
    </w:p>
    <w:p w:rsidR="007E028B" w:rsidRPr="006F792B" w:rsidRDefault="007E028B" w:rsidP="007E028B">
      <w:pPr>
        <w:tabs>
          <w:tab w:val="left" w:pos="567"/>
        </w:tabs>
        <w:spacing w:after="0" w:line="240" w:lineRule="auto"/>
        <w:rPr>
          <w:rFonts w:ascii="Times New Roman" w:hAnsi="Times New Roman"/>
          <w:lang w:val="es-ES"/>
        </w:rPr>
      </w:pPr>
    </w:p>
    <w:p w:rsidR="007E028B" w:rsidRPr="00EB27A1" w:rsidRDefault="007E028B" w:rsidP="007E028B">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heme="minorHAnsi" w:hAnsi="Times New Roman"/>
          <w:b/>
          <w:caps/>
        </w:rPr>
      </w:pPr>
      <w:r w:rsidRPr="006F792B">
        <w:rPr>
          <w:rFonts w:ascii="Times New Roman" w:hAnsi="Times New Roman"/>
          <w:b/>
          <w:caps/>
        </w:rPr>
        <w:t>6.</w:t>
      </w:r>
      <w:r w:rsidRPr="006F792B">
        <w:rPr>
          <w:rFonts w:ascii="Times New Roman" w:hAnsi="Times New Roman"/>
          <w:b/>
          <w:caps/>
        </w:rPr>
        <w:tab/>
        <w:t>SPECIALUS ĮSPĖJIMAS, KAD VAISTINĮ PREPARATĄ BŪTINA LAIKYTI VAIKAMS NEPASTEBIMOJE IR NEPASIEKIAMOJE VIETOJE</w:t>
      </w:r>
    </w:p>
    <w:p w:rsidR="007E028B" w:rsidRPr="006F792B" w:rsidRDefault="007E028B" w:rsidP="007E028B">
      <w:pPr>
        <w:tabs>
          <w:tab w:val="left" w:pos="567"/>
        </w:tabs>
        <w:spacing w:after="0" w:line="240" w:lineRule="auto"/>
        <w:rPr>
          <w:rFonts w:ascii="Times New Roman" w:hAnsi="Times New Roman"/>
        </w:rPr>
      </w:pPr>
    </w:p>
    <w:p w:rsidR="007E028B" w:rsidRPr="00EB27A1" w:rsidRDefault="007E028B" w:rsidP="007E028B">
      <w:pPr>
        <w:tabs>
          <w:tab w:val="left" w:pos="567"/>
        </w:tabs>
        <w:spacing w:after="0" w:line="240" w:lineRule="auto"/>
        <w:rPr>
          <w:rFonts w:ascii="Times New Roman" w:eastAsiaTheme="minorHAnsi" w:hAnsi="Times New Roman"/>
        </w:rPr>
      </w:pPr>
      <w:r w:rsidRPr="006F792B">
        <w:rPr>
          <w:rFonts w:ascii="Times New Roman" w:hAnsi="Times New Roman"/>
        </w:rPr>
        <w:t>Laikyti vaikams nepastebimoje ir nepasiekiamoje vietoje.</w:t>
      </w:r>
    </w:p>
    <w:p w:rsidR="007E028B" w:rsidRPr="006F792B" w:rsidRDefault="007E028B" w:rsidP="007E028B">
      <w:pPr>
        <w:tabs>
          <w:tab w:val="left" w:pos="567"/>
        </w:tabs>
        <w:spacing w:after="0" w:line="240" w:lineRule="auto"/>
        <w:rPr>
          <w:rFonts w:ascii="Times New Roman" w:hAnsi="Times New Roman"/>
        </w:rPr>
      </w:pPr>
    </w:p>
    <w:p w:rsidR="007E028B" w:rsidRPr="006F792B" w:rsidRDefault="007E028B" w:rsidP="007E028B">
      <w:pPr>
        <w:tabs>
          <w:tab w:val="left" w:pos="567"/>
        </w:tabs>
        <w:spacing w:after="0" w:line="240" w:lineRule="auto"/>
        <w:rPr>
          <w:rFonts w:ascii="Times New Roman" w:hAnsi="Times New Roman"/>
        </w:rPr>
      </w:pPr>
    </w:p>
    <w:p w:rsidR="007E028B" w:rsidRPr="00EB27A1" w:rsidRDefault="007E028B" w:rsidP="007E028B">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heme="minorHAnsi" w:hAnsi="Times New Roman"/>
          <w:b/>
          <w:caps/>
        </w:rPr>
      </w:pPr>
      <w:r w:rsidRPr="006F792B">
        <w:rPr>
          <w:rFonts w:ascii="Times New Roman" w:hAnsi="Times New Roman"/>
          <w:b/>
          <w:caps/>
        </w:rPr>
        <w:t>7.</w:t>
      </w:r>
      <w:r w:rsidRPr="006F792B">
        <w:rPr>
          <w:rFonts w:ascii="Times New Roman" w:hAnsi="Times New Roman"/>
          <w:b/>
          <w:caps/>
        </w:rPr>
        <w:tab/>
        <w:t>KITAS (-I) SPECIALUS (-ŪS) ĮSPĖJIMAS (-AI) (JEI REIKIA)</w:t>
      </w:r>
    </w:p>
    <w:p w:rsidR="007E028B" w:rsidRPr="006F792B" w:rsidRDefault="007E028B" w:rsidP="007E028B">
      <w:pPr>
        <w:tabs>
          <w:tab w:val="left" w:pos="567"/>
        </w:tabs>
        <w:spacing w:after="0" w:line="240" w:lineRule="auto"/>
        <w:rPr>
          <w:rFonts w:ascii="Times New Roman" w:hAnsi="Times New Roman"/>
        </w:rPr>
      </w:pPr>
    </w:p>
    <w:p w:rsidR="007E028B" w:rsidRPr="006F792B" w:rsidRDefault="007E028B" w:rsidP="007E028B">
      <w:pPr>
        <w:tabs>
          <w:tab w:val="left" w:pos="567"/>
        </w:tabs>
        <w:spacing w:after="0" w:line="240" w:lineRule="auto"/>
        <w:rPr>
          <w:rFonts w:ascii="Times New Roman" w:hAnsi="Times New Roman"/>
        </w:rPr>
      </w:pPr>
    </w:p>
    <w:p w:rsidR="007E028B" w:rsidRPr="00EB27A1" w:rsidRDefault="007E028B" w:rsidP="007E028B">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heme="minorHAnsi" w:hAnsi="Times New Roman"/>
          <w:b/>
          <w:caps/>
        </w:rPr>
      </w:pPr>
      <w:r w:rsidRPr="006F792B">
        <w:rPr>
          <w:rFonts w:ascii="Times New Roman" w:hAnsi="Times New Roman"/>
          <w:b/>
          <w:caps/>
        </w:rPr>
        <w:t>8.</w:t>
      </w:r>
      <w:r w:rsidRPr="006F792B">
        <w:rPr>
          <w:rFonts w:ascii="Times New Roman" w:hAnsi="Times New Roman"/>
          <w:b/>
          <w:caps/>
        </w:rPr>
        <w:tab/>
        <w:t>TINKAMUMO LAIKAS</w:t>
      </w:r>
    </w:p>
    <w:p w:rsidR="007E028B" w:rsidRPr="006F792B" w:rsidRDefault="007E028B" w:rsidP="007E028B">
      <w:pPr>
        <w:tabs>
          <w:tab w:val="left" w:pos="567"/>
        </w:tabs>
        <w:spacing w:after="0" w:line="240" w:lineRule="auto"/>
        <w:rPr>
          <w:rFonts w:ascii="Times New Roman" w:hAnsi="Times New Roman"/>
        </w:rPr>
      </w:pPr>
    </w:p>
    <w:p w:rsidR="007E028B" w:rsidRPr="00EB27A1" w:rsidRDefault="007E028B" w:rsidP="007E028B">
      <w:pPr>
        <w:tabs>
          <w:tab w:val="left" w:pos="567"/>
        </w:tabs>
        <w:spacing w:after="0" w:line="240" w:lineRule="auto"/>
        <w:rPr>
          <w:rFonts w:ascii="Times New Roman" w:eastAsiaTheme="minorHAnsi" w:hAnsi="Times New Roman"/>
        </w:rPr>
      </w:pPr>
      <w:r w:rsidRPr="006F792B">
        <w:rPr>
          <w:rFonts w:ascii="Times New Roman" w:hAnsi="Times New Roman"/>
        </w:rPr>
        <w:t xml:space="preserve">Tinka iki </w:t>
      </w:r>
      <w:r w:rsidRPr="006F792B">
        <w:rPr>
          <w:rFonts w:ascii="Times New Roman" w:hAnsi="Times New Roman"/>
          <w:bCs/>
          <w:lang w:val="pt-BR"/>
        </w:rPr>
        <w:t>{MMMM - mm}</w:t>
      </w:r>
    </w:p>
    <w:p w:rsidR="007E028B" w:rsidRPr="006F792B" w:rsidRDefault="007E028B" w:rsidP="007E028B">
      <w:pPr>
        <w:tabs>
          <w:tab w:val="left" w:pos="567"/>
        </w:tabs>
        <w:spacing w:after="0" w:line="240" w:lineRule="auto"/>
        <w:rPr>
          <w:rFonts w:ascii="Times New Roman" w:hAnsi="Times New Roman"/>
        </w:rPr>
      </w:pPr>
    </w:p>
    <w:p w:rsidR="007E028B" w:rsidRPr="006F792B" w:rsidRDefault="007E028B" w:rsidP="007E028B">
      <w:pPr>
        <w:tabs>
          <w:tab w:val="left" w:pos="567"/>
        </w:tabs>
        <w:spacing w:after="0" w:line="240" w:lineRule="auto"/>
        <w:rPr>
          <w:rFonts w:ascii="Times New Roman" w:hAnsi="Times New Roman"/>
        </w:rPr>
      </w:pPr>
    </w:p>
    <w:p w:rsidR="007E028B" w:rsidRPr="00EB27A1" w:rsidRDefault="007E028B" w:rsidP="007E028B">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heme="minorHAnsi" w:hAnsi="Times New Roman"/>
          <w:b/>
          <w:caps/>
        </w:rPr>
      </w:pPr>
      <w:r w:rsidRPr="006F792B">
        <w:rPr>
          <w:rFonts w:ascii="Times New Roman" w:hAnsi="Times New Roman"/>
          <w:b/>
          <w:caps/>
        </w:rPr>
        <w:t>9.</w:t>
      </w:r>
      <w:r w:rsidRPr="006F792B">
        <w:rPr>
          <w:rFonts w:ascii="Times New Roman" w:hAnsi="Times New Roman"/>
          <w:b/>
          <w:caps/>
        </w:rPr>
        <w:tab/>
        <w:t>SPECIALIOS LAIKYMO SĄLYGOS</w:t>
      </w:r>
    </w:p>
    <w:p w:rsidR="007E028B" w:rsidRPr="006F792B" w:rsidRDefault="007E028B" w:rsidP="007E028B">
      <w:pPr>
        <w:tabs>
          <w:tab w:val="left" w:pos="567"/>
        </w:tabs>
        <w:spacing w:after="0" w:line="240" w:lineRule="auto"/>
        <w:rPr>
          <w:rFonts w:ascii="Times New Roman" w:hAnsi="Times New Roman"/>
        </w:rPr>
      </w:pPr>
    </w:p>
    <w:p w:rsidR="007E028B" w:rsidRPr="006F792B" w:rsidRDefault="007E028B" w:rsidP="007E028B">
      <w:pPr>
        <w:tabs>
          <w:tab w:val="left" w:pos="567"/>
        </w:tabs>
        <w:spacing w:after="0" w:line="240" w:lineRule="auto"/>
        <w:rPr>
          <w:rFonts w:ascii="Times New Roman" w:hAnsi="Times New Roman"/>
          <w:iCs/>
        </w:rPr>
      </w:pPr>
    </w:p>
    <w:p w:rsidR="007E028B" w:rsidRPr="00EB27A1" w:rsidRDefault="007E028B" w:rsidP="007E028B">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heme="minorHAnsi" w:hAnsi="Times New Roman"/>
          <w:b/>
          <w:caps/>
        </w:rPr>
      </w:pPr>
      <w:r w:rsidRPr="006F792B">
        <w:rPr>
          <w:rFonts w:ascii="Times New Roman" w:hAnsi="Times New Roman"/>
          <w:b/>
          <w:caps/>
        </w:rPr>
        <w:lastRenderedPageBreak/>
        <w:t>10.</w:t>
      </w:r>
      <w:r w:rsidRPr="006F792B">
        <w:rPr>
          <w:rFonts w:ascii="Times New Roman" w:hAnsi="Times New Roman"/>
          <w:b/>
          <w:caps/>
        </w:rPr>
        <w:tab/>
        <w:t>SPECIALIOS ATSARGUMO PRIEMONĖS DĖL NESUVARTOTO VAISTINIO PREPARATO AR JO ATLIEKŲ TVARKYMO (JEI REIKIA)</w:t>
      </w:r>
    </w:p>
    <w:p w:rsidR="007E028B" w:rsidRPr="006F792B" w:rsidRDefault="007E028B" w:rsidP="007E028B">
      <w:pPr>
        <w:tabs>
          <w:tab w:val="left" w:pos="567"/>
        </w:tabs>
        <w:spacing w:after="0" w:line="240" w:lineRule="auto"/>
        <w:rPr>
          <w:rFonts w:ascii="Times New Roman" w:hAnsi="Times New Roman"/>
        </w:rPr>
      </w:pPr>
    </w:p>
    <w:p w:rsidR="007E028B" w:rsidRPr="006F792B" w:rsidRDefault="007E028B" w:rsidP="007E028B">
      <w:pPr>
        <w:tabs>
          <w:tab w:val="left" w:pos="567"/>
        </w:tabs>
        <w:spacing w:after="0" w:line="240" w:lineRule="auto"/>
        <w:rPr>
          <w:rFonts w:ascii="Times New Roman" w:hAnsi="Times New Roman"/>
        </w:rPr>
      </w:pPr>
    </w:p>
    <w:p w:rsidR="007E028B" w:rsidRPr="00EB27A1" w:rsidRDefault="007E028B" w:rsidP="007E028B">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heme="minorHAnsi" w:hAnsi="Times New Roman"/>
          <w:b/>
          <w:caps/>
        </w:rPr>
      </w:pPr>
      <w:r w:rsidRPr="006F792B">
        <w:rPr>
          <w:rFonts w:ascii="Times New Roman" w:hAnsi="Times New Roman"/>
          <w:b/>
          <w:caps/>
        </w:rPr>
        <w:t>11.</w:t>
      </w:r>
      <w:r w:rsidRPr="006F792B">
        <w:rPr>
          <w:rFonts w:ascii="Times New Roman" w:hAnsi="Times New Roman"/>
          <w:b/>
          <w:caps/>
        </w:rPr>
        <w:tab/>
      </w:r>
      <w:r w:rsidRPr="006F792B">
        <w:rPr>
          <w:rFonts w:ascii="Times New Roman" w:hAnsi="Times New Roman"/>
          <w:b/>
          <w:caps/>
          <w:noProof/>
        </w:rPr>
        <w:t>REGISTRUOTOJO PAVADINIMAS IR ADRESAS</w:t>
      </w:r>
    </w:p>
    <w:p w:rsidR="007E028B" w:rsidRPr="006F792B" w:rsidRDefault="007E028B" w:rsidP="007E028B">
      <w:pPr>
        <w:tabs>
          <w:tab w:val="left" w:pos="567"/>
        </w:tabs>
        <w:spacing w:after="0" w:line="240" w:lineRule="auto"/>
        <w:rPr>
          <w:rFonts w:ascii="Times New Roman" w:hAnsi="Times New Roman"/>
          <w:iCs/>
        </w:rPr>
      </w:pPr>
    </w:p>
    <w:p w:rsidR="007E028B" w:rsidRPr="00EB27A1" w:rsidRDefault="007E028B" w:rsidP="007E028B">
      <w:pPr>
        <w:autoSpaceDE w:val="0"/>
        <w:autoSpaceDN w:val="0"/>
        <w:adjustRightInd w:val="0"/>
        <w:spacing w:after="0" w:line="240" w:lineRule="auto"/>
        <w:rPr>
          <w:rFonts w:ascii="Times New Roman" w:hAnsi="Times New Roman"/>
        </w:rPr>
      </w:pPr>
      <w:r w:rsidRPr="00EB27A1">
        <w:rPr>
          <w:rFonts w:ascii="Times New Roman" w:hAnsi="Times New Roman"/>
        </w:rPr>
        <w:t>AstraZeneca UK Limited</w:t>
      </w:r>
    </w:p>
    <w:p w:rsidR="007E028B" w:rsidRPr="00EB27A1" w:rsidRDefault="007E028B" w:rsidP="007E028B">
      <w:pPr>
        <w:autoSpaceDE w:val="0"/>
        <w:autoSpaceDN w:val="0"/>
        <w:adjustRightInd w:val="0"/>
        <w:spacing w:after="0" w:line="240" w:lineRule="auto"/>
        <w:rPr>
          <w:rFonts w:ascii="Times New Roman" w:eastAsia="TimesNewRoman" w:hAnsi="Times New Roman"/>
          <w:bCs/>
          <w:lang w:eastAsia="lt-LT"/>
        </w:rPr>
      </w:pPr>
      <w:r w:rsidRPr="00EB27A1">
        <w:rPr>
          <w:rFonts w:ascii="Times New Roman" w:eastAsia="TimesNewRoman" w:hAnsi="Times New Roman"/>
          <w:bCs/>
          <w:lang w:eastAsia="lt-LT"/>
        </w:rPr>
        <w:t>Silk Road Business Park</w:t>
      </w:r>
    </w:p>
    <w:p w:rsidR="007E028B" w:rsidRPr="00EB27A1" w:rsidRDefault="007E028B" w:rsidP="007E028B">
      <w:pPr>
        <w:autoSpaceDE w:val="0"/>
        <w:autoSpaceDN w:val="0"/>
        <w:adjustRightInd w:val="0"/>
        <w:spacing w:after="0" w:line="240" w:lineRule="auto"/>
        <w:rPr>
          <w:rFonts w:ascii="Times New Roman" w:eastAsia="TimesNewRoman" w:hAnsi="Times New Roman"/>
          <w:bCs/>
          <w:lang w:eastAsia="lt-LT"/>
        </w:rPr>
      </w:pPr>
      <w:r w:rsidRPr="00EB27A1">
        <w:rPr>
          <w:rFonts w:ascii="Times New Roman" w:eastAsia="TimesNewRoman" w:hAnsi="Times New Roman"/>
          <w:bCs/>
          <w:lang w:eastAsia="lt-LT"/>
        </w:rPr>
        <w:t>Charter Way</w:t>
      </w:r>
    </w:p>
    <w:p w:rsidR="007E028B" w:rsidRPr="00EB27A1" w:rsidRDefault="007E028B" w:rsidP="007E028B">
      <w:pPr>
        <w:autoSpaceDE w:val="0"/>
        <w:autoSpaceDN w:val="0"/>
        <w:adjustRightInd w:val="0"/>
        <w:spacing w:after="0" w:line="240" w:lineRule="auto"/>
        <w:rPr>
          <w:rFonts w:ascii="Times New Roman" w:eastAsia="TimesNewRoman" w:hAnsi="Times New Roman"/>
          <w:bCs/>
          <w:lang w:eastAsia="lt-LT"/>
        </w:rPr>
      </w:pPr>
      <w:r w:rsidRPr="00EB27A1">
        <w:rPr>
          <w:rFonts w:ascii="Times New Roman" w:eastAsia="TimesNewRoman" w:hAnsi="Times New Roman"/>
          <w:bCs/>
          <w:lang w:eastAsia="lt-LT"/>
        </w:rPr>
        <w:t>Macclesfield</w:t>
      </w:r>
    </w:p>
    <w:p w:rsidR="007E028B" w:rsidRPr="00EB27A1" w:rsidRDefault="007E028B" w:rsidP="007E028B">
      <w:pPr>
        <w:autoSpaceDE w:val="0"/>
        <w:autoSpaceDN w:val="0"/>
        <w:adjustRightInd w:val="0"/>
        <w:spacing w:after="0" w:line="240" w:lineRule="auto"/>
        <w:rPr>
          <w:rFonts w:ascii="Times New Roman" w:eastAsia="TimesNewRoman" w:hAnsi="Times New Roman"/>
          <w:bCs/>
          <w:lang w:eastAsia="lt-LT"/>
        </w:rPr>
      </w:pPr>
      <w:r w:rsidRPr="00EB27A1">
        <w:rPr>
          <w:rFonts w:ascii="Times New Roman" w:eastAsia="TimesNewRoman" w:hAnsi="Times New Roman"/>
          <w:bCs/>
          <w:lang w:eastAsia="lt-LT"/>
        </w:rPr>
        <w:t>Cheshire</w:t>
      </w:r>
    </w:p>
    <w:p w:rsidR="007E028B" w:rsidRPr="00EB27A1" w:rsidRDefault="007E028B" w:rsidP="007E028B">
      <w:pPr>
        <w:autoSpaceDE w:val="0"/>
        <w:autoSpaceDN w:val="0"/>
        <w:adjustRightInd w:val="0"/>
        <w:spacing w:after="0" w:line="240" w:lineRule="auto"/>
        <w:rPr>
          <w:rFonts w:ascii="Times New Roman" w:eastAsia="TimesNewRoman" w:hAnsi="Times New Roman"/>
          <w:bCs/>
          <w:lang w:eastAsia="lt-LT"/>
        </w:rPr>
      </w:pPr>
      <w:r w:rsidRPr="00EB27A1">
        <w:rPr>
          <w:rFonts w:ascii="Times New Roman" w:eastAsia="TimesNewRoman" w:hAnsi="Times New Roman"/>
          <w:bCs/>
          <w:lang w:eastAsia="lt-LT"/>
        </w:rPr>
        <w:t>SK10 2NA</w:t>
      </w:r>
    </w:p>
    <w:p w:rsidR="007E028B" w:rsidRPr="00EB27A1" w:rsidRDefault="007E028B" w:rsidP="007E028B">
      <w:pPr>
        <w:tabs>
          <w:tab w:val="left" w:pos="567"/>
        </w:tabs>
        <w:spacing w:after="0" w:line="240" w:lineRule="auto"/>
        <w:rPr>
          <w:rFonts w:ascii="Times New Roman" w:eastAsiaTheme="minorHAnsi" w:hAnsi="Times New Roman"/>
          <w:lang w:val="en-GB"/>
        </w:rPr>
      </w:pPr>
      <w:r w:rsidRPr="00EB27A1">
        <w:rPr>
          <w:rFonts w:ascii="Times New Roman" w:hAnsi="Times New Roman"/>
        </w:rPr>
        <w:t>Jungtinė Karalystė</w:t>
      </w:r>
    </w:p>
    <w:p w:rsidR="007E028B" w:rsidRPr="006F792B" w:rsidRDefault="007E028B" w:rsidP="007E028B">
      <w:pPr>
        <w:tabs>
          <w:tab w:val="left" w:pos="567"/>
        </w:tabs>
        <w:spacing w:after="0" w:line="240" w:lineRule="auto"/>
        <w:rPr>
          <w:rFonts w:ascii="Times New Roman" w:hAnsi="Times New Roman"/>
          <w:lang w:val="en-GB"/>
        </w:rPr>
      </w:pPr>
    </w:p>
    <w:p w:rsidR="007E028B" w:rsidRPr="006F792B" w:rsidRDefault="007E028B" w:rsidP="007E028B">
      <w:pPr>
        <w:tabs>
          <w:tab w:val="left" w:pos="567"/>
        </w:tabs>
        <w:spacing w:after="0" w:line="240" w:lineRule="auto"/>
        <w:rPr>
          <w:rFonts w:ascii="Times New Roman" w:hAnsi="Times New Roman"/>
          <w:lang w:val="en-GB"/>
        </w:rPr>
      </w:pPr>
    </w:p>
    <w:p w:rsidR="007E028B" w:rsidRPr="00EB27A1" w:rsidRDefault="007E028B" w:rsidP="007E028B">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heme="minorHAnsi" w:hAnsi="Times New Roman"/>
          <w:b/>
          <w:caps/>
        </w:rPr>
      </w:pPr>
      <w:r w:rsidRPr="006F792B">
        <w:rPr>
          <w:rFonts w:ascii="Times New Roman" w:hAnsi="Times New Roman"/>
          <w:b/>
          <w:caps/>
        </w:rPr>
        <w:t>12.</w:t>
      </w:r>
      <w:r w:rsidRPr="006F792B">
        <w:rPr>
          <w:rFonts w:ascii="Times New Roman" w:hAnsi="Times New Roman"/>
          <w:b/>
          <w:caps/>
        </w:rPr>
        <w:tab/>
      </w:r>
      <w:r w:rsidRPr="006F792B">
        <w:rPr>
          <w:rFonts w:ascii="Times New Roman" w:hAnsi="Times New Roman"/>
          <w:b/>
          <w:noProof/>
        </w:rPr>
        <w:t>REGISTRACIJOS PAŽYMĖJIMO NUMERIS (-IAI)</w:t>
      </w:r>
      <w:r w:rsidRPr="006F792B">
        <w:rPr>
          <w:rFonts w:ascii="Times New Roman" w:hAnsi="Times New Roman"/>
          <w:b/>
          <w:caps/>
        </w:rPr>
        <w:t xml:space="preserve"> </w:t>
      </w:r>
    </w:p>
    <w:p w:rsidR="007E028B" w:rsidRPr="006F792B" w:rsidRDefault="007E028B" w:rsidP="007E028B">
      <w:pPr>
        <w:tabs>
          <w:tab w:val="left" w:pos="567"/>
        </w:tabs>
        <w:spacing w:after="0" w:line="240" w:lineRule="auto"/>
        <w:rPr>
          <w:rFonts w:ascii="Times New Roman" w:hAnsi="Times New Roman"/>
          <w:lang w:val="es-ES"/>
        </w:rPr>
      </w:pPr>
    </w:p>
    <w:p w:rsidR="007E028B" w:rsidRPr="00EB27A1" w:rsidRDefault="007E028B" w:rsidP="007E028B">
      <w:pPr>
        <w:tabs>
          <w:tab w:val="left" w:pos="567"/>
        </w:tabs>
        <w:spacing w:after="0" w:line="240" w:lineRule="auto"/>
        <w:rPr>
          <w:rFonts w:ascii="Times New Roman" w:eastAsiaTheme="minorHAnsi" w:hAnsi="Times New Roman"/>
          <w:lang w:val="es-ES"/>
        </w:rPr>
      </w:pPr>
      <w:r w:rsidRPr="006F792B">
        <w:rPr>
          <w:rFonts w:ascii="Times New Roman" w:hAnsi="Times New Roman"/>
          <w:lang w:val="es-ES"/>
        </w:rPr>
        <w:t>LT/1/08/0964/004</w:t>
      </w:r>
    </w:p>
    <w:p w:rsidR="007E028B" w:rsidRPr="006F792B" w:rsidRDefault="007E028B" w:rsidP="007E028B">
      <w:pPr>
        <w:tabs>
          <w:tab w:val="left" w:pos="567"/>
        </w:tabs>
        <w:spacing w:after="0" w:line="240" w:lineRule="auto"/>
        <w:rPr>
          <w:rFonts w:ascii="Times New Roman" w:hAnsi="Times New Roman"/>
          <w:lang w:val="es-ES"/>
        </w:rPr>
      </w:pPr>
    </w:p>
    <w:p w:rsidR="007E028B" w:rsidRPr="006F792B" w:rsidRDefault="007E028B" w:rsidP="007E028B">
      <w:pPr>
        <w:tabs>
          <w:tab w:val="left" w:pos="567"/>
        </w:tabs>
        <w:spacing w:after="0" w:line="240" w:lineRule="auto"/>
        <w:rPr>
          <w:rFonts w:ascii="Times New Roman" w:hAnsi="Times New Roman"/>
          <w:lang w:val="es-ES"/>
        </w:rPr>
      </w:pPr>
    </w:p>
    <w:p w:rsidR="007E028B" w:rsidRPr="00EB27A1" w:rsidRDefault="007E028B" w:rsidP="007E028B">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heme="minorHAnsi" w:hAnsi="Times New Roman"/>
          <w:b/>
          <w:caps/>
        </w:rPr>
      </w:pPr>
      <w:r w:rsidRPr="006F792B">
        <w:rPr>
          <w:rFonts w:ascii="Times New Roman" w:hAnsi="Times New Roman"/>
          <w:b/>
          <w:caps/>
        </w:rPr>
        <w:t>13.</w:t>
      </w:r>
      <w:r w:rsidRPr="006F792B">
        <w:rPr>
          <w:rFonts w:ascii="Times New Roman" w:hAnsi="Times New Roman"/>
          <w:b/>
          <w:caps/>
        </w:rPr>
        <w:tab/>
        <w:t xml:space="preserve">SERIJOS NUMERIS </w:t>
      </w:r>
    </w:p>
    <w:p w:rsidR="007E028B" w:rsidRPr="006F792B" w:rsidRDefault="007E028B" w:rsidP="007E028B">
      <w:pPr>
        <w:tabs>
          <w:tab w:val="left" w:pos="567"/>
        </w:tabs>
        <w:spacing w:after="0" w:line="240" w:lineRule="auto"/>
        <w:rPr>
          <w:rFonts w:ascii="Times New Roman" w:hAnsi="Times New Roman"/>
        </w:rPr>
      </w:pPr>
    </w:p>
    <w:p w:rsidR="007E028B" w:rsidRPr="00EB27A1" w:rsidRDefault="007E028B" w:rsidP="007E028B">
      <w:pPr>
        <w:tabs>
          <w:tab w:val="left" w:pos="567"/>
        </w:tabs>
        <w:spacing w:after="0" w:line="240" w:lineRule="auto"/>
        <w:rPr>
          <w:rFonts w:ascii="Times New Roman" w:eastAsiaTheme="minorHAnsi" w:hAnsi="Times New Roman"/>
        </w:rPr>
      </w:pPr>
      <w:r w:rsidRPr="006F792B">
        <w:rPr>
          <w:rFonts w:ascii="Times New Roman" w:hAnsi="Times New Roman"/>
        </w:rPr>
        <w:t>Serija</w:t>
      </w:r>
    </w:p>
    <w:p w:rsidR="007E028B" w:rsidRPr="006F792B" w:rsidRDefault="007E028B" w:rsidP="007E028B">
      <w:pPr>
        <w:tabs>
          <w:tab w:val="left" w:pos="567"/>
        </w:tabs>
        <w:spacing w:after="0" w:line="240" w:lineRule="auto"/>
        <w:rPr>
          <w:rFonts w:ascii="Times New Roman" w:hAnsi="Times New Roman"/>
        </w:rPr>
      </w:pPr>
    </w:p>
    <w:p w:rsidR="007E028B" w:rsidRPr="006F792B" w:rsidRDefault="007E028B" w:rsidP="007E028B">
      <w:pPr>
        <w:tabs>
          <w:tab w:val="left" w:pos="567"/>
        </w:tabs>
        <w:spacing w:after="0" w:line="240" w:lineRule="auto"/>
        <w:rPr>
          <w:rFonts w:ascii="Times New Roman" w:hAnsi="Times New Roman"/>
        </w:rPr>
      </w:pPr>
    </w:p>
    <w:p w:rsidR="007E028B" w:rsidRPr="00EB27A1" w:rsidRDefault="007E028B" w:rsidP="007E028B">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heme="minorHAnsi" w:hAnsi="Times New Roman"/>
          <w:b/>
          <w:caps/>
        </w:rPr>
      </w:pPr>
      <w:r w:rsidRPr="006F792B">
        <w:rPr>
          <w:rFonts w:ascii="Times New Roman" w:hAnsi="Times New Roman"/>
          <w:b/>
          <w:caps/>
        </w:rPr>
        <w:t>14.</w:t>
      </w:r>
      <w:r w:rsidRPr="006F792B">
        <w:rPr>
          <w:rFonts w:ascii="Times New Roman" w:hAnsi="Times New Roman"/>
          <w:b/>
          <w:caps/>
        </w:rPr>
        <w:tab/>
        <w:t>PARDAVIMO (IŠDAVIMO) TVARKA</w:t>
      </w:r>
    </w:p>
    <w:p w:rsidR="007E028B" w:rsidRPr="006F792B" w:rsidRDefault="007E028B" w:rsidP="007E028B">
      <w:pPr>
        <w:tabs>
          <w:tab w:val="left" w:pos="567"/>
        </w:tabs>
        <w:spacing w:after="0" w:line="240" w:lineRule="auto"/>
        <w:rPr>
          <w:rFonts w:ascii="Times New Roman" w:hAnsi="Times New Roman"/>
        </w:rPr>
      </w:pPr>
    </w:p>
    <w:p w:rsidR="007E028B" w:rsidRPr="00EB27A1" w:rsidRDefault="007E028B" w:rsidP="007E028B">
      <w:pPr>
        <w:tabs>
          <w:tab w:val="left" w:pos="567"/>
        </w:tabs>
        <w:spacing w:after="0" w:line="240" w:lineRule="auto"/>
        <w:rPr>
          <w:rFonts w:ascii="Times New Roman" w:eastAsiaTheme="minorHAnsi" w:hAnsi="Times New Roman"/>
        </w:rPr>
      </w:pPr>
      <w:r w:rsidRPr="006F792B">
        <w:rPr>
          <w:rFonts w:ascii="Times New Roman" w:hAnsi="Times New Roman"/>
        </w:rPr>
        <w:t>Receptinis vaistas.</w:t>
      </w:r>
    </w:p>
    <w:p w:rsidR="007E028B" w:rsidRPr="006F792B" w:rsidRDefault="007E028B" w:rsidP="007E028B">
      <w:pPr>
        <w:tabs>
          <w:tab w:val="left" w:pos="567"/>
        </w:tabs>
        <w:spacing w:after="0" w:line="240" w:lineRule="auto"/>
        <w:rPr>
          <w:rFonts w:ascii="Times New Roman" w:hAnsi="Times New Roman"/>
        </w:rPr>
      </w:pPr>
    </w:p>
    <w:p w:rsidR="007E028B" w:rsidRPr="006F792B" w:rsidRDefault="007E028B" w:rsidP="007E028B">
      <w:pPr>
        <w:tabs>
          <w:tab w:val="left" w:pos="567"/>
        </w:tabs>
        <w:spacing w:after="0" w:line="240" w:lineRule="auto"/>
        <w:rPr>
          <w:rFonts w:ascii="Times New Roman" w:hAnsi="Times New Roman"/>
        </w:rPr>
      </w:pPr>
    </w:p>
    <w:p w:rsidR="007E028B" w:rsidRPr="00EB27A1" w:rsidRDefault="007E028B" w:rsidP="007E028B">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heme="minorHAnsi" w:hAnsi="Times New Roman"/>
          <w:b/>
          <w:caps/>
        </w:rPr>
      </w:pPr>
      <w:r w:rsidRPr="006F792B">
        <w:rPr>
          <w:rFonts w:ascii="Times New Roman" w:hAnsi="Times New Roman"/>
          <w:b/>
          <w:caps/>
        </w:rPr>
        <w:t>15.</w:t>
      </w:r>
      <w:r w:rsidRPr="006F792B">
        <w:rPr>
          <w:rFonts w:ascii="Times New Roman" w:hAnsi="Times New Roman"/>
          <w:b/>
          <w:caps/>
        </w:rPr>
        <w:tab/>
        <w:t>VARTOJIMO INSTRUKCIJA</w:t>
      </w:r>
    </w:p>
    <w:p w:rsidR="007E028B" w:rsidRPr="006F792B" w:rsidRDefault="007E028B" w:rsidP="007E028B">
      <w:pPr>
        <w:tabs>
          <w:tab w:val="left" w:pos="567"/>
        </w:tabs>
        <w:spacing w:after="0" w:line="240" w:lineRule="auto"/>
        <w:rPr>
          <w:rFonts w:ascii="Times New Roman" w:hAnsi="Times New Roman"/>
        </w:rPr>
      </w:pPr>
    </w:p>
    <w:p w:rsidR="007E028B" w:rsidRPr="001D673C" w:rsidRDefault="007E028B" w:rsidP="007E028B">
      <w:pPr>
        <w:tabs>
          <w:tab w:val="left" w:pos="567"/>
        </w:tabs>
        <w:spacing w:after="0" w:line="260" w:lineRule="exact"/>
        <w:rPr>
          <w:rFonts w:ascii="Times New Roman" w:eastAsia="Times New Roman" w:hAnsi="Times New Roman"/>
          <w:snapToGrid w:val="0"/>
        </w:rPr>
      </w:pPr>
    </w:p>
    <w:p w:rsidR="007E028B" w:rsidRPr="00EB27A1" w:rsidRDefault="007E028B" w:rsidP="007E028B">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snapToGrid w:val="0"/>
          <w:color w:val="008000"/>
        </w:rPr>
      </w:pPr>
      <w:r w:rsidRPr="001D673C">
        <w:rPr>
          <w:rFonts w:ascii="Times New Roman" w:eastAsia="Times New Roman" w:hAnsi="Times New Roman"/>
          <w:b/>
          <w:snapToGrid w:val="0"/>
        </w:rPr>
        <w:t>16.</w:t>
      </w:r>
      <w:r w:rsidRPr="001D673C">
        <w:rPr>
          <w:rFonts w:ascii="Times New Roman" w:eastAsia="Times New Roman" w:hAnsi="Times New Roman"/>
          <w:b/>
          <w:snapToGrid w:val="0"/>
        </w:rPr>
        <w:tab/>
      </w:r>
      <w:r w:rsidRPr="00EB27A1">
        <w:rPr>
          <w:rFonts w:ascii="Times New Roman" w:eastAsia="Times New Roman" w:hAnsi="Times New Roman"/>
          <w:b/>
          <w:noProof/>
          <w:snapToGrid w:val="0"/>
        </w:rPr>
        <w:t>INFORMACIJA BRAILIO RAŠTU</w:t>
      </w:r>
    </w:p>
    <w:p w:rsidR="007E028B" w:rsidRPr="00EB27A1" w:rsidRDefault="007E028B" w:rsidP="007E028B">
      <w:pPr>
        <w:tabs>
          <w:tab w:val="left" w:pos="567"/>
        </w:tabs>
        <w:spacing w:after="0" w:line="260" w:lineRule="exact"/>
        <w:rPr>
          <w:rFonts w:ascii="Times New Roman" w:eastAsia="Times New Roman" w:hAnsi="Times New Roman"/>
          <w:snapToGrid w:val="0"/>
        </w:rPr>
      </w:pPr>
    </w:p>
    <w:p w:rsidR="007E028B" w:rsidRPr="00EB27A1" w:rsidRDefault="007E028B" w:rsidP="007E028B">
      <w:pPr>
        <w:spacing w:after="0" w:line="240" w:lineRule="auto"/>
        <w:rPr>
          <w:rFonts w:ascii="Times New Roman" w:eastAsiaTheme="minorHAnsi" w:hAnsi="Times New Roman"/>
        </w:rPr>
      </w:pPr>
      <w:r w:rsidRPr="006F792B">
        <w:rPr>
          <w:rFonts w:ascii="Times New Roman" w:hAnsi="Times New Roman"/>
        </w:rPr>
        <w:t>Seroquel XR 400 mg</w:t>
      </w:r>
    </w:p>
    <w:p w:rsidR="007E028B" w:rsidRPr="006F792B" w:rsidRDefault="007E028B" w:rsidP="007E028B">
      <w:pPr>
        <w:spacing w:after="0" w:line="240" w:lineRule="auto"/>
        <w:rPr>
          <w:rFonts w:ascii="Times New Roman" w:hAnsi="Times New Roman"/>
        </w:rPr>
      </w:pPr>
    </w:p>
    <w:p w:rsidR="007E028B" w:rsidRPr="006F792B" w:rsidRDefault="007E028B" w:rsidP="007E028B">
      <w:pPr>
        <w:spacing w:after="0" w:line="240" w:lineRule="auto"/>
        <w:rPr>
          <w:rFonts w:ascii="Times New Roman" w:hAnsi="Times New Roman"/>
        </w:rPr>
      </w:pPr>
    </w:p>
    <w:p w:rsidR="007E028B" w:rsidRPr="00EB27A1" w:rsidRDefault="007E028B" w:rsidP="007E028B">
      <w:pPr>
        <w:pBdr>
          <w:top w:val="single" w:sz="4" w:space="1" w:color="auto"/>
          <w:left w:val="single" w:sz="4" w:space="4" w:color="auto"/>
          <w:bottom w:val="single" w:sz="4" w:space="1" w:color="auto"/>
          <w:right w:val="single" w:sz="4" w:space="4" w:color="auto"/>
        </w:pBdr>
        <w:tabs>
          <w:tab w:val="left" w:pos="567"/>
        </w:tabs>
        <w:spacing w:after="0"/>
        <w:rPr>
          <w:rFonts w:ascii="Times New Roman" w:eastAsiaTheme="minorHAnsi" w:hAnsi="Times New Roman"/>
          <w:b/>
        </w:rPr>
      </w:pPr>
      <w:r w:rsidRPr="006F792B">
        <w:rPr>
          <w:rFonts w:ascii="Times New Roman" w:hAnsi="Times New Roman"/>
          <w:b/>
        </w:rPr>
        <w:t xml:space="preserve">17. </w:t>
      </w:r>
      <w:r w:rsidRPr="006F792B">
        <w:rPr>
          <w:rFonts w:ascii="Times New Roman" w:hAnsi="Times New Roman"/>
          <w:b/>
        </w:rPr>
        <w:tab/>
      </w:r>
      <w:r w:rsidRPr="006F792B">
        <w:rPr>
          <w:rFonts w:ascii="Times New Roman" w:hAnsi="Times New Roman"/>
          <w:b/>
          <w:noProof/>
        </w:rPr>
        <w:t>UNIKALUS IDENTIFIKATORIUS – 2D BRŪKŠNINIS KODAS</w:t>
      </w:r>
    </w:p>
    <w:p w:rsidR="007E028B" w:rsidRPr="001D673C" w:rsidRDefault="007E028B" w:rsidP="007E028B">
      <w:pPr>
        <w:pStyle w:val="Porat"/>
        <w:tabs>
          <w:tab w:val="clear" w:pos="4153"/>
          <w:tab w:val="clear" w:pos="8306"/>
        </w:tabs>
        <w:rPr>
          <w:szCs w:val="22"/>
        </w:rPr>
      </w:pPr>
    </w:p>
    <w:p w:rsidR="007E028B" w:rsidRPr="00EB27A1" w:rsidRDefault="007E028B" w:rsidP="007E028B">
      <w:pPr>
        <w:spacing w:after="0" w:line="240" w:lineRule="auto"/>
        <w:rPr>
          <w:rFonts w:ascii="Times New Roman" w:hAnsi="Times New Roman"/>
          <w:b/>
        </w:rPr>
      </w:pPr>
      <w:r w:rsidRPr="006F792B">
        <w:rPr>
          <w:rFonts w:ascii="Times New Roman" w:hAnsi="Times New Roman"/>
          <w:b/>
          <w:noProof/>
        </w:rPr>
        <w:t>&lt;</w:t>
      </w:r>
      <w:r w:rsidRPr="00EB27A1">
        <w:rPr>
          <w:rFonts w:ascii="Times New Roman" w:hAnsi="Times New Roman"/>
        </w:rPr>
        <w:t>2D</w:t>
      </w:r>
      <w:r w:rsidRPr="00EB27A1">
        <w:rPr>
          <w:rFonts w:ascii="Times New Roman" w:hAnsi="Times New Roman"/>
          <w:b/>
        </w:rPr>
        <w:t xml:space="preserve"> </w:t>
      </w:r>
      <w:r w:rsidRPr="00EB27A1">
        <w:rPr>
          <w:rFonts w:ascii="Times New Roman" w:hAnsi="Times New Roman"/>
        </w:rPr>
        <w:t>brūkšninis kodas su nurodytu unikaliu identifikatoriumi</w:t>
      </w:r>
      <w:r w:rsidRPr="006F792B">
        <w:rPr>
          <w:rFonts w:ascii="Times New Roman" w:hAnsi="Times New Roman"/>
          <w:b/>
          <w:noProof/>
        </w:rPr>
        <w:t>.&gt;</w:t>
      </w:r>
    </w:p>
    <w:p w:rsidR="007E028B" w:rsidRPr="006F792B" w:rsidRDefault="007E028B" w:rsidP="007E028B">
      <w:pPr>
        <w:spacing w:after="0" w:line="240" w:lineRule="auto"/>
        <w:rPr>
          <w:rFonts w:ascii="Times New Roman" w:hAnsi="Times New Roman"/>
          <w:b/>
          <w:noProof/>
          <w:shd w:val="clear" w:color="auto" w:fill="CCCCCC"/>
        </w:rPr>
      </w:pPr>
    </w:p>
    <w:p w:rsidR="007E028B" w:rsidRPr="006F792B" w:rsidRDefault="007E028B" w:rsidP="007E028B">
      <w:pPr>
        <w:spacing w:after="0" w:line="240" w:lineRule="auto"/>
        <w:rPr>
          <w:rFonts w:ascii="Times New Roman" w:hAnsi="Times New Roman"/>
          <w:noProof/>
          <w:vanish/>
        </w:rPr>
      </w:pPr>
    </w:p>
    <w:p w:rsidR="007E028B" w:rsidRPr="006F792B" w:rsidRDefault="007E028B" w:rsidP="007E028B">
      <w:pPr>
        <w:spacing w:after="0" w:line="240" w:lineRule="auto"/>
        <w:rPr>
          <w:rFonts w:ascii="Times New Roman" w:hAnsi="Times New Roman"/>
          <w:noProof/>
          <w:vanish/>
        </w:rPr>
      </w:pPr>
    </w:p>
    <w:p w:rsidR="007E028B" w:rsidRPr="006F792B" w:rsidRDefault="007E028B" w:rsidP="007E028B">
      <w:pPr>
        <w:pStyle w:val="Porat"/>
        <w:tabs>
          <w:tab w:val="clear" w:pos="4153"/>
          <w:tab w:val="clear" w:pos="8306"/>
        </w:tabs>
        <w:rPr>
          <w:rFonts w:cs="Times New Roman"/>
          <w:noProof/>
          <w:sz w:val="22"/>
          <w:szCs w:val="22"/>
        </w:rPr>
      </w:pPr>
      <w:r w:rsidRPr="006F792B">
        <w:rPr>
          <w:rFonts w:cs="Times New Roman"/>
          <w:noProof/>
          <w:sz w:val="22"/>
          <w:szCs w:val="22"/>
        </w:rPr>
        <w:t>&lt;Duomenys nebūtini.&gt;</w:t>
      </w:r>
    </w:p>
    <w:p w:rsidR="007E028B" w:rsidRPr="001D673C" w:rsidRDefault="007E028B" w:rsidP="007E028B">
      <w:pPr>
        <w:pStyle w:val="Porat"/>
        <w:tabs>
          <w:tab w:val="clear" w:pos="4153"/>
          <w:tab w:val="clear" w:pos="8306"/>
        </w:tabs>
        <w:rPr>
          <w:rFonts w:cs="Times New Roman"/>
          <w:szCs w:val="22"/>
        </w:rPr>
      </w:pPr>
    </w:p>
    <w:p w:rsidR="007E028B" w:rsidRPr="001D673C" w:rsidRDefault="007E028B" w:rsidP="007E028B">
      <w:pPr>
        <w:pStyle w:val="Porat"/>
        <w:tabs>
          <w:tab w:val="clear" w:pos="4153"/>
          <w:tab w:val="clear" w:pos="8306"/>
        </w:tabs>
      </w:pPr>
    </w:p>
    <w:p w:rsidR="007E028B" w:rsidRPr="00EB27A1" w:rsidRDefault="007E028B" w:rsidP="007E028B">
      <w:pPr>
        <w:pBdr>
          <w:top w:val="single" w:sz="4" w:space="1" w:color="auto"/>
          <w:left w:val="single" w:sz="4" w:space="4" w:color="auto"/>
          <w:bottom w:val="single" w:sz="4" w:space="1" w:color="auto"/>
          <w:right w:val="single" w:sz="4" w:space="4" w:color="auto"/>
        </w:pBdr>
        <w:tabs>
          <w:tab w:val="left" w:pos="567"/>
        </w:tabs>
        <w:rPr>
          <w:rFonts w:ascii="Times New Roman" w:hAnsi="Times New Roman"/>
          <w:b/>
        </w:rPr>
      </w:pPr>
      <w:r w:rsidRPr="006F792B">
        <w:rPr>
          <w:rFonts w:ascii="Times New Roman" w:hAnsi="Times New Roman"/>
          <w:b/>
        </w:rPr>
        <w:t xml:space="preserve">18. </w:t>
      </w:r>
      <w:r w:rsidRPr="006F792B">
        <w:rPr>
          <w:rFonts w:ascii="Times New Roman" w:hAnsi="Times New Roman"/>
          <w:b/>
        </w:rPr>
        <w:tab/>
      </w:r>
      <w:r w:rsidRPr="006F792B">
        <w:rPr>
          <w:rFonts w:ascii="Times New Roman" w:hAnsi="Times New Roman"/>
          <w:b/>
          <w:noProof/>
        </w:rPr>
        <w:t>UNIKALUS IDENTIFIKATORIUS – 2D BRŪKŠNINIS KODAS</w:t>
      </w:r>
    </w:p>
    <w:p w:rsidR="007E028B" w:rsidRPr="001D673C" w:rsidRDefault="007E028B" w:rsidP="007E028B">
      <w:pPr>
        <w:pStyle w:val="Porat"/>
        <w:tabs>
          <w:tab w:val="clear" w:pos="4153"/>
          <w:tab w:val="clear" w:pos="8306"/>
        </w:tabs>
        <w:rPr>
          <w:szCs w:val="22"/>
        </w:rPr>
      </w:pPr>
    </w:p>
    <w:p w:rsidR="007E028B" w:rsidRPr="00EB27A1" w:rsidRDefault="007E028B" w:rsidP="007E028B">
      <w:pPr>
        <w:spacing w:after="0" w:line="240" w:lineRule="auto"/>
        <w:rPr>
          <w:rFonts w:ascii="Times New Roman" w:hAnsi="Times New Roman"/>
          <w:color w:val="008000"/>
        </w:rPr>
      </w:pPr>
      <w:r w:rsidRPr="006F792B">
        <w:rPr>
          <w:rFonts w:ascii="Times New Roman" w:hAnsi="Times New Roman"/>
        </w:rPr>
        <w:t xml:space="preserve">PC: </w:t>
      </w:r>
    </w:p>
    <w:p w:rsidR="007E028B" w:rsidRPr="006F792B" w:rsidRDefault="007E028B" w:rsidP="007E028B">
      <w:pPr>
        <w:spacing w:after="0" w:line="240" w:lineRule="auto"/>
        <w:rPr>
          <w:rFonts w:ascii="Times New Roman" w:hAnsi="Times New Roman"/>
        </w:rPr>
      </w:pPr>
      <w:r w:rsidRPr="006F792B">
        <w:rPr>
          <w:rFonts w:ascii="Times New Roman" w:hAnsi="Times New Roman"/>
        </w:rPr>
        <w:t xml:space="preserve">SN: </w:t>
      </w:r>
    </w:p>
    <w:p w:rsidR="007E028B" w:rsidRPr="001D673C" w:rsidRDefault="007E028B" w:rsidP="007E028B">
      <w:pPr>
        <w:pStyle w:val="Porat"/>
        <w:tabs>
          <w:tab w:val="clear" w:pos="4153"/>
          <w:tab w:val="clear" w:pos="8306"/>
        </w:tabs>
        <w:rPr>
          <w:rFonts w:cs="Times New Roman"/>
          <w:szCs w:val="22"/>
        </w:rPr>
      </w:pPr>
      <w:r w:rsidRPr="00EB27A1">
        <w:rPr>
          <w:rFonts w:cs="Times New Roman"/>
          <w:sz w:val="22"/>
          <w:szCs w:val="22"/>
        </w:rPr>
        <w:t>NN</w:t>
      </w:r>
    </w:p>
    <w:p w:rsidR="007E028B" w:rsidRPr="00EB27A1" w:rsidRDefault="007E028B" w:rsidP="007E028B">
      <w:pPr>
        <w:spacing w:after="0" w:line="240" w:lineRule="auto"/>
        <w:rPr>
          <w:rFonts w:ascii="Times New Roman" w:hAnsi="Times New Roman"/>
          <w:i/>
        </w:rPr>
      </w:pPr>
    </w:p>
    <w:p w:rsidR="007E028B" w:rsidRPr="006F792B" w:rsidRDefault="007E028B" w:rsidP="007E028B">
      <w:pPr>
        <w:spacing w:after="0" w:line="240" w:lineRule="auto"/>
        <w:rPr>
          <w:rFonts w:ascii="Times New Roman" w:hAnsi="Times New Roman"/>
          <w:lang w:val="es-ES"/>
        </w:rPr>
      </w:pPr>
      <w:r w:rsidRPr="006F792B">
        <w:rPr>
          <w:rFonts w:ascii="Times New Roman" w:hAnsi="Times New Roman"/>
          <w:lang w:val="es-ES"/>
        </w:rPr>
        <w:br w:type="page"/>
      </w:r>
    </w:p>
    <w:p w:rsidR="007E028B" w:rsidRPr="006F792B" w:rsidRDefault="007E028B" w:rsidP="007E028B">
      <w:pPr>
        <w:suppressLineNumbers/>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caps/>
        </w:rPr>
      </w:pPr>
      <w:r w:rsidRPr="006F792B">
        <w:rPr>
          <w:rFonts w:ascii="Times New Roman" w:hAnsi="Times New Roman"/>
          <w:b/>
          <w:caps/>
        </w:rPr>
        <w:lastRenderedPageBreak/>
        <w:t>MINIMALI INFORMACIJA ANT LIZDINIŲ PLOKŠTELIŲ ARBA DVISLUOKSNIŲ JUOSTELIŲ</w:t>
      </w:r>
      <w:r w:rsidRPr="006F792B">
        <w:rPr>
          <w:rFonts w:ascii="Times New Roman" w:hAnsi="Times New Roman"/>
          <w:b/>
          <w:caps/>
        </w:rPr>
        <w:br/>
      </w:r>
      <w:r w:rsidRPr="006F792B">
        <w:rPr>
          <w:rFonts w:ascii="Times New Roman" w:hAnsi="Times New Roman"/>
          <w:b/>
          <w:caps/>
        </w:rPr>
        <w:br/>
        <w:t>Lizdinės plokštelės folija</w:t>
      </w:r>
    </w:p>
    <w:p w:rsidR="007E028B" w:rsidRPr="00EB27A1" w:rsidRDefault="007E028B" w:rsidP="007E028B">
      <w:pPr>
        <w:spacing w:after="0" w:line="240" w:lineRule="auto"/>
        <w:rPr>
          <w:rFonts w:ascii="Times New Roman" w:hAnsi="Times New Roman"/>
        </w:rPr>
      </w:pPr>
    </w:p>
    <w:p w:rsidR="007E028B" w:rsidRPr="006F792B" w:rsidRDefault="007E028B" w:rsidP="007E028B">
      <w:pPr>
        <w:spacing w:after="0" w:line="240" w:lineRule="auto"/>
        <w:rPr>
          <w:rFonts w:ascii="Times New Roman" w:hAnsi="Times New Roman"/>
        </w:rPr>
      </w:pPr>
    </w:p>
    <w:p w:rsidR="007E028B" w:rsidRPr="006F792B" w:rsidRDefault="007E028B" w:rsidP="007E028B">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caps/>
        </w:rPr>
      </w:pPr>
      <w:r w:rsidRPr="006F792B">
        <w:rPr>
          <w:rFonts w:ascii="Times New Roman" w:hAnsi="Times New Roman"/>
          <w:b/>
          <w:caps/>
        </w:rPr>
        <w:t>1.</w:t>
      </w:r>
      <w:r w:rsidRPr="006F792B">
        <w:rPr>
          <w:rFonts w:ascii="Times New Roman" w:hAnsi="Times New Roman"/>
          <w:b/>
          <w:caps/>
        </w:rPr>
        <w:tab/>
        <w:t>VAISTINIO PREPARATO PAVADINIMAS</w:t>
      </w:r>
    </w:p>
    <w:p w:rsidR="007E028B" w:rsidRPr="006F792B" w:rsidRDefault="007E028B" w:rsidP="007E028B">
      <w:pPr>
        <w:tabs>
          <w:tab w:val="left" w:pos="567"/>
        </w:tabs>
        <w:spacing w:after="0" w:line="240" w:lineRule="auto"/>
        <w:rPr>
          <w:rFonts w:ascii="Times New Roman" w:hAnsi="Times New Roman"/>
        </w:rPr>
      </w:pPr>
    </w:p>
    <w:p w:rsidR="007E028B" w:rsidRPr="00EB27A1" w:rsidRDefault="007E028B" w:rsidP="007E028B">
      <w:pPr>
        <w:tabs>
          <w:tab w:val="left" w:pos="567"/>
        </w:tabs>
        <w:spacing w:after="0" w:line="240" w:lineRule="auto"/>
        <w:rPr>
          <w:rFonts w:ascii="Times New Roman" w:eastAsiaTheme="minorHAnsi" w:hAnsi="Times New Roman"/>
        </w:rPr>
      </w:pPr>
      <w:r w:rsidRPr="006F792B">
        <w:rPr>
          <w:rFonts w:ascii="Times New Roman" w:hAnsi="Times New Roman"/>
        </w:rPr>
        <w:t>Seroquel XR 400 mg pailginto atpalaidavimo tabletės</w:t>
      </w:r>
    </w:p>
    <w:p w:rsidR="007E028B" w:rsidRPr="00EB27A1" w:rsidRDefault="007E028B" w:rsidP="007E028B">
      <w:pPr>
        <w:tabs>
          <w:tab w:val="left" w:pos="567"/>
        </w:tabs>
        <w:spacing w:after="0" w:line="240" w:lineRule="auto"/>
        <w:rPr>
          <w:rFonts w:ascii="Times New Roman" w:eastAsiaTheme="minorHAnsi" w:hAnsi="Times New Roman"/>
        </w:rPr>
      </w:pPr>
      <w:r w:rsidRPr="006F792B">
        <w:rPr>
          <w:rFonts w:ascii="Times New Roman" w:hAnsi="Times New Roman"/>
        </w:rPr>
        <w:t>Kvetiapinas</w:t>
      </w:r>
    </w:p>
    <w:p w:rsidR="007E028B" w:rsidRPr="006F792B" w:rsidRDefault="007E028B" w:rsidP="007E028B">
      <w:pPr>
        <w:tabs>
          <w:tab w:val="left" w:pos="567"/>
        </w:tabs>
        <w:spacing w:after="0" w:line="240" w:lineRule="auto"/>
        <w:rPr>
          <w:rFonts w:ascii="Times New Roman" w:hAnsi="Times New Roman"/>
          <w:lang w:val="es-ES"/>
        </w:rPr>
      </w:pPr>
    </w:p>
    <w:p w:rsidR="007E028B" w:rsidRPr="006F792B" w:rsidRDefault="007E028B" w:rsidP="007E028B">
      <w:pPr>
        <w:tabs>
          <w:tab w:val="left" w:pos="567"/>
        </w:tabs>
        <w:spacing w:after="0" w:line="240" w:lineRule="auto"/>
        <w:rPr>
          <w:rFonts w:ascii="Times New Roman" w:hAnsi="Times New Roman"/>
          <w:lang w:val="es-ES"/>
        </w:rPr>
      </w:pPr>
    </w:p>
    <w:p w:rsidR="007E028B" w:rsidRPr="00EB27A1" w:rsidRDefault="007E028B" w:rsidP="007E028B">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heme="minorHAnsi" w:hAnsi="Times New Roman"/>
          <w:b/>
          <w:caps/>
        </w:rPr>
      </w:pPr>
      <w:r w:rsidRPr="006F792B">
        <w:rPr>
          <w:rFonts w:ascii="Times New Roman" w:hAnsi="Times New Roman"/>
          <w:b/>
          <w:caps/>
        </w:rPr>
        <w:t>2.</w:t>
      </w:r>
      <w:r w:rsidRPr="006F792B">
        <w:rPr>
          <w:rFonts w:ascii="Times New Roman" w:hAnsi="Times New Roman"/>
          <w:b/>
          <w:caps/>
        </w:rPr>
        <w:tab/>
      </w:r>
      <w:r w:rsidRPr="006F792B">
        <w:rPr>
          <w:rFonts w:ascii="Times New Roman" w:hAnsi="Times New Roman"/>
          <w:b/>
          <w:caps/>
          <w:noProof/>
        </w:rPr>
        <w:t>REGISTRUOTOJO pavadinimas</w:t>
      </w:r>
    </w:p>
    <w:p w:rsidR="007E028B" w:rsidRPr="006F792B" w:rsidRDefault="007E028B" w:rsidP="007E028B">
      <w:pPr>
        <w:tabs>
          <w:tab w:val="left" w:pos="567"/>
        </w:tabs>
        <w:spacing w:after="0" w:line="240" w:lineRule="auto"/>
        <w:rPr>
          <w:rFonts w:ascii="Times New Roman" w:hAnsi="Times New Roman"/>
        </w:rPr>
      </w:pPr>
    </w:p>
    <w:p w:rsidR="007E028B" w:rsidRPr="00EB27A1" w:rsidRDefault="007E028B" w:rsidP="007E028B">
      <w:pPr>
        <w:tabs>
          <w:tab w:val="left" w:pos="567"/>
        </w:tabs>
        <w:spacing w:after="0" w:line="240" w:lineRule="auto"/>
        <w:rPr>
          <w:rFonts w:ascii="Times New Roman" w:eastAsiaTheme="minorHAnsi" w:hAnsi="Times New Roman"/>
        </w:rPr>
      </w:pPr>
      <w:r w:rsidRPr="006F792B">
        <w:rPr>
          <w:rFonts w:ascii="Times New Roman" w:hAnsi="Times New Roman"/>
        </w:rPr>
        <w:t xml:space="preserve">AstraZeneca </w:t>
      </w:r>
    </w:p>
    <w:p w:rsidR="007E028B" w:rsidRPr="006F792B" w:rsidRDefault="007E028B" w:rsidP="007E028B">
      <w:pPr>
        <w:tabs>
          <w:tab w:val="left" w:pos="567"/>
        </w:tabs>
        <w:spacing w:after="0" w:line="240" w:lineRule="auto"/>
        <w:rPr>
          <w:rFonts w:ascii="Times New Roman" w:hAnsi="Times New Roman"/>
        </w:rPr>
      </w:pPr>
    </w:p>
    <w:p w:rsidR="007E028B" w:rsidRPr="006F792B" w:rsidRDefault="007E028B" w:rsidP="007E028B">
      <w:pPr>
        <w:tabs>
          <w:tab w:val="left" w:pos="567"/>
        </w:tabs>
        <w:spacing w:after="0" w:line="240" w:lineRule="auto"/>
        <w:rPr>
          <w:rFonts w:ascii="Times New Roman" w:hAnsi="Times New Roman"/>
        </w:rPr>
      </w:pPr>
    </w:p>
    <w:p w:rsidR="007E028B" w:rsidRPr="00EB27A1" w:rsidRDefault="007E028B" w:rsidP="007E028B">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heme="minorHAnsi" w:hAnsi="Times New Roman"/>
          <w:b/>
          <w:caps/>
        </w:rPr>
      </w:pPr>
      <w:r w:rsidRPr="006F792B">
        <w:rPr>
          <w:rFonts w:ascii="Times New Roman" w:hAnsi="Times New Roman"/>
          <w:b/>
          <w:caps/>
        </w:rPr>
        <w:t>3.</w:t>
      </w:r>
      <w:r w:rsidRPr="006F792B">
        <w:rPr>
          <w:rFonts w:ascii="Times New Roman" w:hAnsi="Times New Roman"/>
          <w:b/>
          <w:caps/>
        </w:rPr>
        <w:tab/>
        <w:t>TINKAMUMO LAIKAS</w:t>
      </w:r>
    </w:p>
    <w:p w:rsidR="007E028B" w:rsidRPr="006F792B" w:rsidRDefault="007E028B" w:rsidP="007E028B">
      <w:pPr>
        <w:tabs>
          <w:tab w:val="left" w:pos="567"/>
        </w:tabs>
        <w:spacing w:after="0" w:line="240" w:lineRule="auto"/>
        <w:rPr>
          <w:rFonts w:ascii="Times New Roman" w:hAnsi="Times New Roman"/>
        </w:rPr>
      </w:pPr>
    </w:p>
    <w:p w:rsidR="007E028B" w:rsidRPr="00EB27A1" w:rsidRDefault="007E028B" w:rsidP="007E028B">
      <w:pPr>
        <w:tabs>
          <w:tab w:val="left" w:pos="567"/>
        </w:tabs>
        <w:spacing w:after="0" w:line="240" w:lineRule="auto"/>
        <w:rPr>
          <w:rFonts w:ascii="Times New Roman" w:eastAsiaTheme="minorHAnsi" w:hAnsi="Times New Roman"/>
        </w:rPr>
      </w:pPr>
      <w:r w:rsidRPr="006F792B">
        <w:rPr>
          <w:rFonts w:ascii="Times New Roman" w:hAnsi="Times New Roman"/>
        </w:rPr>
        <w:t xml:space="preserve">Tinka iki </w:t>
      </w:r>
      <w:r w:rsidRPr="006F792B">
        <w:rPr>
          <w:rFonts w:ascii="Times New Roman" w:hAnsi="Times New Roman"/>
          <w:bCs/>
          <w:lang w:val="pt-BR"/>
        </w:rPr>
        <w:t>{MMMM - mm}</w:t>
      </w:r>
    </w:p>
    <w:p w:rsidR="007E028B" w:rsidRPr="006F792B" w:rsidRDefault="007E028B" w:rsidP="007E028B">
      <w:pPr>
        <w:tabs>
          <w:tab w:val="left" w:pos="567"/>
        </w:tabs>
        <w:spacing w:after="0" w:line="240" w:lineRule="auto"/>
        <w:rPr>
          <w:rFonts w:ascii="Times New Roman" w:hAnsi="Times New Roman"/>
        </w:rPr>
      </w:pPr>
    </w:p>
    <w:p w:rsidR="007E028B" w:rsidRPr="006F792B" w:rsidRDefault="007E028B" w:rsidP="007E028B">
      <w:pPr>
        <w:tabs>
          <w:tab w:val="left" w:pos="567"/>
        </w:tabs>
        <w:spacing w:after="0" w:line="240" w:lineRule="auto"/>
        <w:rPr>
          <w:rFonts w:ascii="Times New Roman" w:hAnsi="Times New Roman"/>
        </w:rPr>
      </w:pPr>
    </w:p>
    <w:p w:rsidR="007E028B" w:rsidRPr="00EB27A1" w:rsidRDefault="007E028B" w:rsidP="007E028B">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heme="minorHAnsi" w:hAnsi="Times New Roman"/>
          <w:b/>
          <w:caps/>
        </w:rPr>
      </w:pPr>
      <w:r w:rsidRPr="006F792B">
        <w:rPr>
          <w:rFonts w:ascii="Times New Roman" w:hAnsi="Times New Roman"/>
          <w:b/>
          <w:caps/>
        </w:rPr>
        <w:t>4.</w:t>
      </w:r>
      <w:r w:rsidRPr="006F792B">
        <w:rPr>
          <w:rFonts w:ascii="Times New Roman" w:hAnsi="Times New Roman"/>
          <w:b/>
          <w:caps/>
        </w:rPr>
        <w:tab/>
        <w:t>SERIJOS NUMERIS</w:t>
      </w:r>
    </w:p>
    <w:p w:rsidR="007E028B" w:rsidRPr="006F792B" w:rsidRDefault="007E028B" w:rsidP="007E028B">
      <w:pPr>
        <w:tabs>
          <w:tab w:val="left" w:pos="567"/>
        </w:tabs>
        <w:spacing w:after="0" w:line="240" w:lineRule="auto"/>
        <w:rPr>
          <w:rFonts w:ascii="Times New Roman" w:hAnsi="Times New Roman"/>
        </w:rPr>
      </w:pPr>
    </w:p>
    <w:p w:rsidR="007E028B" w:rsidRPr="00EB27A1" w:rsidRDefault="007E028B" w:rsidP="007E028B">
      <w:pPr>
        <w:tabs>
          <w:tab w:val="left" w:pos="567"/>
        </w:tabs>
        <w:spacing w:after="0" w:line="240" w:lineRule="auto"/>
        <w:rPr>
          <w:rFonts w:ascii="Times New Roman" w:eastAsiaTheme="minorHAnsi" w:hAnsi="Times New Roman"/>
        </w:rPr>
      </w:pPr>
      <w:r w:rsidRPr="006F792B">
        <w:rPr>
          <w:rFonts w:ascii="Times New Roman" w:hAnsi="Times New Roman"/>
        </w:rPr>
        <w:t>Serija</w:t>
      </w:r>
    </w:p>
    <w:p w:rsidR="007E028B" w:rsidRPr="006F792B" w:rsidRDefault="007E028B" w:rsidP="007E028B">
      <w:pPr>
        <w:tabs>
          <w:tab w:val="left" w:pos="567"/>
        </w:tabs>
        <w:spacing w:after="0" w:line="240" w:lineRule="auto"/>
        <w:rPr>
          <w:rFonts w:ascii="Times New Roman" w:hAnsi="Times New Roman"/>
        </w:rPr>
      </w:pPr>
    </w:p>
    <w:p w:rsidR="007E028B" w:rsidRPr="006F792B" w:rsidRDefault="007E028B" w:rsidP="007E028B">
      <w:pPr>
        <w:tabs>
          <w:tab w:val="left" w:pos="567"/>
        </w:tabs>
        <w:spacing w:after="0" w:line="240" w:lineRule="auto"/>
        <w:rPr>
          <w:rFonts w:ascii="Times New Roman" w:hAnsi="Times New Roman"/>
        </w:rPr>
      </w:pPr>
    </w:p>
    <w:p w:rsidR="007E028B" w:rsidRPr="001D673C" w:rsidRDefault="007E028B" w:rsidP="007E028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rPr>
      </w:pPr>
      <w:r w:rsidRPr="001D673C">
        <w:rPr>
          <w:rFonts w:ascii="Times New Roman" w:eastAsia="Times New Roman" w:hAnsi="Times New Roman"/>
          <w:b/>
          <w:snapToGrid w:val="0"/>
        </w:rPr>
        <w:t>5.</w:t>
      </w:r>
      <w:r w:rsidRPr="001D673C">
        <w:rPr>
          <w:rFonts w:ascii="Times New Roman" w:eastAsia="Times New Roman" w:hAnsi="Times New Roman"/>
          <w:b/>
          <w:snapToGrid w:val="0"/>
        </w:rPr>
        <w:tab/>
      </w:r>
      <w:r w:rsidRPr="001D673C">
        <w:rPr>
          <w:rFonts w:ascii="Times New Roman" w:eastAsia="Times New Roman" w:hAnsi="Times New Roman"/>
          <w:b/>
          <w:noProof/>
          <w:snapToGrid w:val="0"/>
        </w:rPr>
        <w:t>KITA</w:t>
      </w:r>
    </w:p>
    <w:p w:rsidR="007E028B" w:rsidRPr="001D673C" w:rsidRDefault="007E028B" w:rsidP="007E028B">
      <w:pPr>
        <w:tabs>
          <w:tab w:val="left" w:pos="567"/>
        </w:tabs>
        <w:spacing w:after="0" w:line="260" w:lineRule="exact"/>
        <w:rPr>
          <w:rFonts w:ascii="Times New Roman" w:eastAsia="Times New Roman" w:hAnsi="Times New Roman"/>
          <w:snapToGrid w:val="0"/>
        </w:rPr>
      </w:pPr>
    </w:p>
    <w:p w:rsidR="007E028B" w:rsidRPr="00EB27A1" w:rsidRDefault="007E028B" w:rsidP="007E028B">
      <w:pPr>
        <w:tabs>
          <w:tab w:val="left" w:pos="567"/>
        </w:tabs>
        <w:spacing w:after="0" w:line="260" w:lineRule="exact"/>
        <w:rPr>
          <w:rFonts w:ascii="Times New Roman" w:eastAsia="Times New Roman" w:hAnsi="Times New Roman"/>
          <w:snapToGrid w:val="0"/>
        </w:rPr>
      </w:pPr>
    </w:p>
    <w:p w:rsidR="007E028B" w:rsidRPr="006F792B" w:rsidRDefault="007E028B" w:rsidP="007E028B">
      <w:pPr>
        <w:spacing w:after="0" w:line="240" w:lineRule="auto"/>
        <w:rPr>
          <w:rFonts w:ascii="Times New Roman" w:hAnsi="Times New Roman"/>
        </w:rPr>
      </w:pPr>
    </w:p>
    <w:p w:rsidR="007E028B" w:rsidRPr="006F792B" w:rsidRDefault="007E028B" w:rsidP="007E028B">
      <w:pPr>
        <w:spacing w:after="0" w:line="240" w:lineRule="auto"/>
        <w:jc w:val="center"/>
        <w:rPr>
          <w:rFonts w:ascii="Times New Roman" w:hAnsi="Times New Roman"/>
          <w:lang w:val="en-GB"/>
        </w:rPr>
      </w:pPr>
      <w:r w:rsidRPr="006F792B">
        <w:rPr>
          <w:rFonts w:ascii="Times New Roman" w:hAnsi="Times New Roman"/>
          <w:lang w:val="en-GB"/>
        </w:rPr>
        <w:br w:type="page"/>
      </w:r>
    </w:p>
    <w:p w:rsidR="007E028B" w:rsidRPr="006F792B" w:rsidRDefault="007E028B" w:rsidP="007E028B">
      <w:pPr>
        <w:spacing w:after="0" w:line="240" w:lineRule="auto"/>
        <w:jc w:val="center"/>
        <w:rPr>
          <w:rFonts w:ascii="Times New Roman" w:hAnsi="Times New Roman"/>
          <w:lang w:val="en-GB"/>
        </w:rPr>
      </w:pPr>
    </w:p>
    <w:p w:rsidR="007E028B" w:rsidRPr="006F792B" w:rsidRDefault="007E028B" w:rsidP="007E028B">
      <w:pPr>
        <w:spacing w:after="0" w:line="240" w:lineRule="auto"/>
        <w:jc w:val="center"/>
        <w:rPr>
          <w:rFonts w:ascii="Times New Roman" w:hAnsi="Times New Roman"/>
          <w:lang w:val="en-GB"/>
        </w:rPr>
      </w:pPr>
    </w:p>
    <w:p w:rsidR="007E028B" w:rsidRPr="006F792B" w:rsidRDefault="007E028B" w:rsidP="007E028B">
      <w:pPr>
        <w:spacing w:after="0" w:line="240" w:lineRule="auto"/>
        <w:jc w:val="center"/>
        <w:rPr>
          <w:rFonts w:ascii="Times New Roman" w:hAnsi="Times New Roman"/>
          <w:lang w:val="en-GB"/>
        </w:rPr>
      </w:pPr>
    </w:p>
    <w:p w:rsidR="007E028B" w:rsidRPr="006F792B" w:rsidRDefault="007E028B" w:rsidP="007E028B">
      <w:pPr>
        <w:spacing w:after="0" w:line="240" w:lineRule="auto"/>
        <w:jc w:val="center"/>
        <w:rPr>
          <w:rFonts w:ascii="Times New Roman" w:hAnsi="Times New Roman"/>
          <w:lang w:val="en-GB"/>
        </w:rPr>
      </w:pPr>
    </w:p>
    <w:p w:rsidR="007E028B" w:rsidRPr="006F792B" w:rsidRDefault="007E028B" w:rsidP="007E028B">
      <w:pPr>
        <w:spacing w:after="0" w:line="240" w:lineRule="auto"/>
        <w:jc w:val="center"/>
        <w:rPr>
          <w:rFonts w:ascii="Times New Roman" w:hAnsi="Times New Roman"/>
          <w:lang w:val="en-GB"/>
        </w:rPr>
      </w:pPr>
    </w:p>
    <w:p w:rsidR="007E028B" w:rsidRPr="006F792B" w:rsidRDefault="007E028B" w:rsidP="007E028B">
      <w:pPr>
        <w:spacing w:after="0" w:line="240" w:lineRule="auto"/>
        <w:jc w:val="center"/>
        <w:rPr>
          <w:rFonts w:ascii="Times New Roman" w:hAnsi="Times New Roman"/>
          <w:lang w:val="en-GB"/>
        </w:rPr>
      </w:pPr>
    </w:p>
    <w:p w:rsidR="007E028B" w:rsidRPr="006F792B" w:rsidRDefault="007E028B" w:rsidP="007E028B">
      <w:pPr>
        <w:spacing w:after="0" w:line="240" w:lineRule="auto"/>
        <w:jc w:val="center"/>
        <w:rPr>
          <w:rFonts w:ascii="Times New Roman" w:hAnsi="Times New Roman"/>
          <w:lang w:val="en-GB"/>
        </w:rPr>
      </w:pPr>
    </w:p>
    <w:p w:rsidR="007E028B" w:rsidRPr="006F792B" w:rsidRDefault="007E028B" w:rsidP="007E028B">
      <w:pPr>
        <w:spacing w:after="0" w:line="240" w:lineRule="auto"/>
        <w:jc w:val="center"/>
        <w:rPr>
          <w:rFonts w:ascii="Times New Roman" w:hAnsi="Times New Roman"/>
          <w:lang w:val="en-GB"/>
        </w:rPr>
      </w:pPr>
    </w:p>
    <w:p w:rsidR="007E028B" w:rsidRPr="006F792B" w:rsidRDefault="007E028B" w:rsidP="007E028B">
      <w:pPr>
        <w:spacing w:after="0" w:line="240" w:lineRule="auto"/>
        <w:jc w:val="center"/>
        <w:rPr>
          <w:rFonts w:ascii="Times New Roman" w:hAnsi="Times New Roman"/>
          <w:lang w:val="en-GB"/>
        </w:rPr>
      </w:pPr>
    </w:p>
    <w:p w:rsidR="007E028B" w:rsidRPr="006F792B" w:rsidRDefault="007E028B" w:rsidP="007E028B">
      <w:pPr>
        <w:spacing w:after="0" w:line="240" w:lineRule="auto"/>
        <w:jc w:val="center"/>
        <w:rPr>
          <w:rFonts w:ascii="Times New Roman" w:hAnsi="Times New Roman"/>
          <w:lang w:val="en-GB"/>
        </w:rPr>
      </w:pPr>
    </w:p>
    <w:p w:rsidR="007E028B" w:rsidRPr="006F792B" w:rsidRDefault="007E028B" w:rsidP="007E028B">
      <w:pPr>
        <w:spacing w:after="0" w:line="240" w:lineRule="auto"/>
        <w:jc w:val="center"/>
        <w:rPr>
          <w:rFonts w:ascii="Times New Roman" w:hAnsi="Times New Roman"/>
          <w:lang w:val="en-GB"/>
        </w:rPr>
      </w:pPr>
    </w:p>
    <w:p w:rsidR="007E028B" w:rsidRPr="006F792B" w:rsidRDefault="007E028B" w:rsidP="007E028B">
      <w:pPr>
        <w:spacing w:after="0" w:line="240" w:lineRule="auto"/>
        <w:jc w:val="center"/>
        <w:rPr>
          <w:rFonts w:ascii="Times New Roman" w:hAnsi="Times New Roman"/>
          <w:lang w:val="en-GB"/>
        </w:rPr>
      </w:pPr>
    </w:p>
    <w:p w:rsidR="007E028B" w:rsidRPr="006F792B" w:rsidRDefault="007E028B" w:rsidP="007E028B">
      <w:pPr>
        <w:spacing w:after="0" w:line="240" w:lineRule="auto"/>
        <w:jc w:val="center"/>
        <w:rPr>
          <w:rFonts w:ascii="Times New Roman" w:hAnsi="Times New Roman"/>
          <w:lang w:val="en-GB"/>
        </w:rPr>
      </w:pPr>
    </w:p>
    <w:p w:rsidR="007E028B" w:rsidRPr="006F792B" w:rsidRDefault="007E028B" w:rsidP="007E028B">
      <w:pPr>
        <w:spacing w:after="0" w:line="240" w:lineRule="auto"/>
        <w:jc w:val="center"/>
        <w:rPr>
          <w:rFonts w:ascii="Times New Roman" w:hAnsi="Times New Roman"/>
          <w:lang w:val="en-GB"/>
        </w:rPr>
      </w:pPr>
    </w:p>
    <w:p w:rsidR="007E028B" w:rsidRPr="006F792B" w:rsidRDefault="007E028B" w:rsidP="007E028B">
      <w:pPr>
        <w:spacing w:after="0" w:line="240" w:lineRule="auto"/>
        <w:jc w:val="center"/>
        <w:rPr>
          <w:rFonts w:ascii="Times New Roman" w:hAnsi="Times New Roman"/>
          <w:lang w:val="en-GB"/>
        </w:rPr>
      </w:pPr>
    </w:p>
    <w:p w:rsidR="007E028B" w:rsidRPr="006F792B" w:rsidRDefault="007E028B" w:rsidP="007E028B">
      <w:pPr>
        <w:spacing w:after="0" w:line="240" w:lineRule="auto"/>
        <w:jc w:val="center"/>
        <w:rPr>
          <w:rFonts w:ascii="Times New Roman" w:hAnsi="Times New Roman"/>
          <w:lang w:val="en-GB"/>
        </w:rPr>
      </w:pPr>
    </w:p>
    <w:p w:rsidR="007E028B" w:rsidRPr="006F792B" w:rsidRDefault="007E028B" w:rsidP="007E028B">
      <w:pPr>
        <w:spacing w:after="0" w:line="240" w:lineRule="auto"/>
        <w:jc w:val="center"/>
        <w:rPr>
          <w:rFonts w:ascii="Times New Roman" w:hAnsi="Times New Roman"/>
          <w:lang w:val="en-GB"/>
        </w:rPr>
      </w:pPr>
    </w:p>
    <w:p w:rsidR="007E028B" w:rsidRPr="006F792B" w:rsidRDefault="007E028B" w:rsidP="007E028B">
      <w:pPr>
        <w:spacing w:after="0" w:line="240" w:lineRule="auto"/>
        <w:jc w:val="center"/>
        <w:rPr>
          <w:rFonts w:ascii="Times New Roman" w:hAnsi="Times New Roman"/>
          <w:lang w:val="en-GB"/>
        </w:rPr>
      </w:pPr>
    </w:p>
    <w:p w:rsidR="007E028B" w:rsidRPr="006F792B" w:rsidRDefault="007E028B" w:rsidP="007E028B">
      <w:pPr>
        <w:spacing w:after="0" w:line="240" w:lineRule="auto"/>
        <w:jc w:val="center"/>
        <w:rPr>
          <w:rFonts w:ascii="Times New Roman" w:hAnsi="Times New Roman"/>
          <w:lang w:val="en-GB"/>
        </w:rPr>
      </w:pPr>
    </w:p>
    <w:p w:rsidR="007E028B" w:rsidRPr="006F792B" w:rsidRDefault="007E028B" w:rsidP="007E028B">
      <w:pPr>
        <w:spacing w:after="0" w:line="240" w:lineRule="auto"/>
        <w:jc w:val="center"/>
        <w:rPr>
          <w:rFonts w:ascii="Times New Roman" w:hAnsi="Times New Roman"/>
          <w:lang w:val="en-GB"/>
        </w:rPr>
      </w:pPr>
    </w:p>
    <w:p w:rsidR="007E028B" w:rsidRPr="006F792B" w:rsidRDefault="007E028B" w:rsidP="007E028B">
      <w:pPr>
        <w:spacing w:after="0" w:line="240" w:lineRule="auto"/>
        <w:jc w:val="center"/>
        <w:rPr>
          <w:rFonts w:ascii="Times New Roman" w:hAnsi="Times New Roman"/>
          <w:lang w:val="en-GB"/>
        </w:rPr>
      </w:pPr>
    </w:p>
    <w:p w:rsidR="007E028B" w:rsidRPr="006F792B" w:rsidRDefault="007E028B" w:rsidP="007E028B">
      <w:pPr>
        <w:spacing w:after="0" w:line="240" w:lineRule="auto"/>
        <w:jc w:val="center"/>
        <w:rPr>
          <w:rFonts w:ascii="Times New Roman" w:hAnsi="Times New Roman"/>
          <w:lang w:val="en-GB"/>
        </w:rPr>
      </w:pPr>
    </w:p>
    <w:p w:rsidR="007E028B" w:rsidRPr="006F792B" w:rsidRDefault="007E028B" w:rsidP="007E028B">
      <w:pPr>
        <w:spacing w:after="0" w:line="240" w:lineRule="auto"/>
        <w:jc w:val="center"/>
        <w:rPr>
          <w:rFonts w:ascii="Times New Roman" w:hAnsi="Times New Roman"/>
          <w:b/>
          <w:bCs/>
          <w:lang w:val="en-GB"/>
        </w:rPr>
      </w:pPr>
    </w:p>
    <w:p w:rsidR="007E028B" w:rsidRPr="00EB27A1" w:rsidRDefault="007E028B" w:rsidP="007E028B">
      <w:pPr>
        <w:numPr>
          <w:ilvl w:val="0"/>
          <w:numId w:val="47"/>
        </w:numPr>
        <w:spacing w:after="0" w:line="240" w:lineRule="auto"/>
        <w:contextualSpacing/>
        <w:jc w:val="center"/>
        <w:rPr>
          <w:rFonts w:ascii="Times New Roman" w:eastAsiaTheme="minorHAnsi" w:hAnsi="Times New Roman"/>
          <w:b/>
          <w:bCs/>
          <w:lang w:val="en-GB"/>
        </w:rPr>
      </w:pPr>
      <w:r w:rsidRPr="006F792B">
        <w:rPr>
          <w:rFonts w:ascii="Times New Roman" w:hAnsi="Times New Roman"/>
          <w:b/>
          <w:bCs/>
          <w:lang w:val="en-GB"/>
        </w:rPr>
        <w:t>PAKUOTĖS LAPELIS</w:t>
      </w:r>
    </w:p>
    <w:p w:rsidR="007E028B" w:rsidRPr="006F792B" w:rsidRDefault="007E028B" w:rsidP="007E028B">
      <w:pPr>
        <w:spacing w:after="0" w:line="240" w:lineRule="auto"/>
        <w:jc w:val="center"/>
        <w:rPr>
          <w:rFonts w:ascii="Times New Roman" w:hAnsi="Times New Roman"/>
          <w:lang w:val="en-GB"/>
        </w:rPr>
      </w:pPr>
      <w:r w:rsidRPr="006F792B">
        <w:rPr>
          <w:rFonts w:ascii="Times New Roman" w:hAnsi="Times New Roman"/>
          <w:lang w:val="en-GB"/>
        </w:rPr>
        <w:br w:type="page"/>
      </w:r>
    </w:p>
    <w:p w:rsidR="007E028B" w:rsidRPr="006F792B" w:rsidRDefault="007E028B" w:rsidP="007E028B">
      <w:pPr>
        <w:spacing w:after="0" w:line="240" w:lineRule="auto"/>
        <w:jc w:val="center"/>
        <w:rPr>
          <w:rFonts w:ascii="Times New Roman" w:hAnsi="Times New Roman"/>
          <w:b/>
          <w:caps/>
          <w:lang w:val="en-GB"/>
        </w:rPr>
      </w:pPr>
      <w:r w:rsidRPr="006F792B">
        <w:rPr>
          <w:rFonts w:ascii="Times New Roman" w:hAnsi="Times New Roman"/>
          <w:b/>
          <w:caps/>
          <w:lang w:val="en-GB"/>
        </w:rPr>
        <w:lastRenderedPageBreak/>
        <w:t>P</w:t>
      </w:r>
      <w:r w:rsidRPr="006F792B">
        <w:rPr>
          <w:rFonts w:ascii="Times New Roman" w:hAnsi="Times New Roman"/>
          <w:b/>
          <w:lang w:val="en-GB"/>
        </w:rPr>
        <w:t>akuotės lapelis: informacija vartotojui</w:t>
      </w:r>
    </w:p>
    <w:p w:rsidR="007E028B" w:rsidRPr="006F792B" w:rsidRDefault="007E028B" w:rsidP="007E028B">
      <w:pPr>
        <w:spacing w:after="0" w:line="240" w:lineRule="auto"/>
        <w:jc w:val="center"/>
        <w:rPr>
          <w:rFonts w:ascii="Times New Roman" w:hAnsi="Times New Roman"/>
          <w:b/>
          <w:lang w:val="en-GB"/>
        </w:rPr>
      </w:pPr>
    </w:p>
    <w:p w:rsidR="007E028B" w:rsidRPr="00EB27A1" w:rsidRDefault="007E028B" w:rsidP="007E028B">
      <w:pPr>
        <w:spacing w:after="0" w:line="240" w:lineRule="auto"/>
        <w:jc w:val="center"/>
        <w:rPr>
          <w:rFonts w:ascii="Times New Roman" w:eastAsiaTheme="minorHAnsi" w:hAnsi="Times New Roman"/>
          <w:b/>
          <w:lang w:val="en-GB"/>
        </w:rPr>
      </w:pPr>
      <w:r w:rsidRPr="006F792B">
        <w:rPr>
          <w:rFonts w:ascii="Times New Roman" w:hAnsi="Times New Roman"/>
          <w:b/>
          <w:lang w:val="en-GB"/>
        </w:rPr>
        <w:t>Seroquel XR 50 mg pailginto atpalaidavimo tabletės</w:t>
      </w:r>
    </w:p>
    <w:p w:rsidR="007E028B" w:rsidRPr="00EB27A1" w:rsidRDefault="007E028B" w:rsidP="007E028B">
      <w:pPr>
        <w:spacing w:after="0" w:line="240" w:lineRule="auto"/>
        <w:jc w:val="center"/>
        <w:rPr>
          <w:rFonts w:ascii="Times New Roman" w:eastAsiaTheme="minorHAnsi" w:hAnsi="Times New Roman"/>
          <w:b/>
          <w:lang w:val="en-GB"/>
        </w:rPr>
      </w:pPr>
      <w:r w:rsidRPr="006F792B">
        <w:rPr>
          <w:rFonts w:ascii="Times New Roman" w:hAnsi="Times New Roman"/>
          <w:b/>
          <w:lang w:val="en-GB"/>
        </w:rPr>
        <w:t>Seroquel XR 150 mg pailginto atpalaidavimo tabletės</w:t>
      </w:r>
    </w:p>
    <w:p w:rsidR="007E028B" w:rsidRPr="00EB27A1" w:rsidRDefault="007E028B" w:rsidP="007E028B">
      <w:pPr>
        <w:spacing w:after="0" w:line="240" w:lineRule="auto"/>
        <w:jc w:val="center"/>
        <w:rPr>
          <w:rFonts w:ascii="Times New Roman" w:eastAsiaTheme="minorHAnsi" w:hAnsi="Times New Roman"/>
          <w:b/>
          <w:lang w:val="en-GB"/>
        </w:rPr>
      </w:pPr>
      <w:r w:rsidRPr="006F792B">
        <w:rPr>
          <w:rFonts w:ascii="Times New Roman" w:hAnsi="Times New Roman"/>
          <w:b/>
          <w:lang w:val="en-GB"/>
        </w:rPr>
        <w:t>Seroquel XR 200 mg pailginto atpalaidavimo tabletės</w:t>
      </w:r>
    </w:p>
    <w:p w:rsidR="007E028B" w:rsidRPr="00EB27A1" w:rsidRDefault="007E028B" w:rsidP="007E028B">
      <w:pPr>
        <w:spacing w:after="0" w:line="240" w:lineRule="auto"/>
        <w:jc w:val="center"/>
        <w:rPr>
          <w:rFonts w:ascii="Times New Roman" w:eastAsiaTheme="minorHAnsi" w:hAnsi="Times New Roman"/>
          <w:b/>
          <w:lang w:val="en-GB"/>
        </w:rPr>
      </w:pPr>
      <w:r w:rsidRPr="006F792B">
        <w:rPr>
          <w:rFonts w:ascii="Times New Roman" w:hAnsi="Times New Roman"/>
          <w:b/>
          <w:lang w:val="en-GB"/>
        </w:rPr>
        <w:t>Seroquel XR 300 mg pailginto atpalaidavimo tabletės</w:t>
      </w:r>
    </w:p>
    <w:p w:rsidR="007E028B" w:rsidRPr="00EB27A1" w:rsidRDefault="007E028B" w:rsidP="007E028B">
      <w:pPr>
        <w:spacing w:after="0" w:line="240" w:lineRule="auto"/>
        <w:jc w:val="center"/>
        <w:rPr>
          <w:rFonts w:ascii="Times New Roman" w:eastAsiaTheme="minorHAnsi" w:hAnsi="Times New Roman"/>
          <w:b/>
          <w:lang w:val="en-GB"/>
        </w:rPr>
      </w:pPr>
      <w:r w:rsidRPr="006F792B">
        <w:rPr>
          <w:rFonts w:ascii="Times New Roman" w:hAnsi="Times New Roman"/>
          <w:b/>
          <w:lang w:val="en-GB"/>
        </w:rPr>
        <w:t>Seroquel XR 400 mg pailginto atpalaidavimo tabletės</w:t>
      </w:r>
    </w:p>
    <w:p w:rsidR="007E028B" w:rsidRPr="00EB27A1" w:rsidRDefault="007E028B" w:rsidP="007E028B">
      <w:pPr>
        <w:spacing w:after="0" w:line="240" w:lineRule="auto"/>
        <w:jc w:val="center"/>
        <w:rPr>
          <w:rFonts w:ascii="Times New Roman" w:eastAsiaTheme="minorHAnsi" w:hAnsi="Times New Roman"/>
        </w:rPr>
      </w:pPr>
      <w:r w:rsidRPr="006F792B">
        <w:rPr>
          <w:rFonts w:ascii="Times New Roman" w:hAnsi="Times New Roman"/>
        </w:rPr>
        <w:t>Kvetiapinas</w:t>
      </w:r>
    </w:p>
    <w:p w:rsidR="007E028B" w:rsidRPr="006F792B" w:rsidRDefault="007E028B" w:rsidP="007E028B">
      <w:pPr>
        <w:spacing w:after="0" w:line="240" w:lineRule="auto"/>
        <w:jc w:val="center"/>
        <w:rPr>
          <w:rFonts w:ascii="Times New Roman" w:hAnsi="Times New Roman"/>
          <w:b/>
        </w:rPr>
      </w:pPr>
    </w:p>
    <w:p w:rsidR="007E028B" w:rsidRPr="00EB27A1" w:rsidRDefault="007E028B" w:rsidP="007E028B">
      <w:pPr>
        <w:spacing w:after="0" w:line="240" w:lineRule="auto"/>
        <w:rPr>
          <w:rFonts w:ascii="Times New Roman" w:eastAsiaTheme="minorHAnsi" w:hAnsi="Times New Roman"/>
        </w:rPr>
      </w:pPr>
      <w:r w:rsidRPr="006F792B">
        <w:rPr>
          <w:rFonts w:ascii="Times New Roman" w:hAnsi="Times New Roman"/>
          <w:b/>
          <w:noProof/>
        </w:rPr>
        <w:t>Atidžiai perskaitykite visą šį lapelį, prieš pradėdami vartoti vaistą, nes jame pateikiama Jums svarbi informacija.</w:t>
      </w:r>
    </w:p>
    <w:p w:rsidR="007E028B" w:rsidRPr="00EB27A1" w:rsidRDefault="007E028B" w:rsidP="007E028B">
      <w:pPr>
        <w:numPr>
          <w:ilvl w:val="0"/>
          <w:numId w:val="21"/>
        </w:numPr>
        <w:spacing w:after="0" w:line="240" w:lineRule="auto"/>
        <w:rPr>
          <w:rFonts w:ascii="Times New Roman" w:eastAsiaTheme="minorHAnsi" w:hAnsi="Times New Roman"/>
        </w:rPr>
      </w:pPr>
      <w:r w:rsidRPr="006F792B">
        <w:rPr>
          <w:rFonts w:ascii="Times New Roman" w:hAnsi="Times New Roman"/>
        </w:rPr>
        <w:t>Neišmeskite šio lapelio, nes vėl gali prireikti jį perskaityti.</w:t>
      </w:r>
    </w:p>
    <w:p w:rsidR="007E028B" w:rsidRPr="00EB27A1" w:rsidRDefault="007E028B" w:rsidP="007E028B">
      <w:pPr>
        <w:numPr>
          <w:ilvl w:val="0"/>
          <w:numId w:val="21"/>
        </w:numPr>
        <w:spacing w:after="0" w:line="240" w:lineRule="auto"/>
        <w:rPr>
          <w:rFonts w:ascii="Times New Roman" w:eastAsiaTheme="minorHAnsi" w:hAnsi="Times New Roman"/>
        </w:rPr>
      </w:pPr>
      <w:r w:rsidRPr="006F792B">
        <w:rPr>
          <w:rFonts w:ascii="Times New Roman" w:hAnsi="Times New Roman"/>
        </w:rPr>
        <w:t>Jeigu kiltų daugiau klausimų, kreipkitės į gydytoją arba vaistininką.</w:t>
      </w:r>
    </w:p>
    <w:p w:rsidR="007E028B" w:rsidRPr="00EB27A1" w:rsidRDefault="007E028B" w:rsidP="007E028B">
      <w:pPr>
        <w:numPr>
          <w:ilvl w:val="0"/>
          <w:numId w:val="21"/>
        </w:numPr>
        <w:spacing w:after="0" w:line="240" w:lineRule="auto"/>
        <w:rPr>
          <w:rFonts w:ascii="Times New Roman" w:eastAsiaTheme="minorHAnsi" w:hAnsi="Times New Roman"/>
        </w:rPr>
      </w:pPr>
      <w:r w:rsidRPr="006F792B">
        <w:rPr>
          <w:rFonts w:ascii="Times New Roman" w:hAnsi="Times New Roman"/>
        </w:rPr>
        <w:t>Šis vaistas skirtas tik Jums, todėl kitiems žmonėms jo duoti negalima. Vaistas gali jiems pakenkti (net tiems, kurių ligos požymiai yra tokie patys kaip Jūsų).</w:t>
      </w:r>
    </w:p>
    <w:p w:rsidR="007E028B" w:rsidRPr="00EB27A1" w:rsidRDefault="007E028B" w:rsidP="007E028B">
      <w:pPr>
        <w:numPr>
          <w:ilvl w:val="0"/>
          <w:numId w:val="21"/>
        </w:numPr>
        <w:spacing w:after="0" w:line="240" w:lineRule="auto"/>
        <w:rPr>
          <w:rFonts w:ascii="Times New Roman" w:eastAsiaTheme="minorHAnsi" w:hAnsi="Times New Roman"/>
          <w:lang w:val="en-GB"/>
        </w:rPr>
      </w:pPr>
      <w:r w:rsidRPr="006F792B">
        <w:rPr>
          <w:rFonts w:ascii="Times New Roman" w:hAnsi="Times New Roman"/>
        </w:rPr>
        <w:t xml:space="preserve">Jeigu pasireiškė šalutinis poveikis (net jeigu jis šiame lapelyje nenurodytas), kreipkitės į gydytoją arba vaistininką. </w:t>
      </w:r>
      <w:r w:rsidRPr="006F792B">
        <w:rPr>
          <w:rFonts w:ascii="Times New Roman" w:hAnsi="Times New Roman"/>
          <w:lang w:val="en-GB"/>
        </w:rPr>
        <w:t>Žr. 4 skyrių.</w:t>
      </w:r>
    </w:p>
    <w:p w:rsidR="007E028B" w:rsidRPr="006F792B" w:rsidRDefault="007E028B" w:rsidP="007E028B">
      <w:pPr>
        <w:spacing w:after="0" w:line="240" w:lineRule="auto"/>
        <w:rPr>
          <w:rFonts w:ascii="Times New Roman" w:hAnsi="Times New Roman"/>
          <w:lang w:val="en-GB"/>
        </w:rPr>
      </w:pPr>
    </w:p>
    <w:p w:rsidR="007E028B" w:rsidRPr="00EB27A1" w:rsidRDefault="007E028B" w:rsidP="007E028B">
      <w:pPr>
        <w:spacing w:after="0" w:line="240" w:lineRule="auto"/>
        <w:rPr>
          <w:rFonts w:ascii="Times New Roman" w:eastAsiaTheme="minorHAnsi" w:hAnsi="Times New Roman"/>
          <w:b/>
          <w:bCs/>
          <w:lang w:val="en-GB"/>
        </w:rPr>
      </w:pPr>
      <w:r w:rsidRPr="006F792B">
        <w:rPr>
          <w:rFonts w:ascii="Times New Roman" w:hAnsi="Times New Roman"/>
          <w:b/>
          <w:bCs/>
          <w:lang w:val="en-GB"/>
        </w:rPr>
        <w:t>Apie ką rašoma šiame lapelyje?</w:t>
      </w:r>
    </w:p>
    <w:p w:rsidR="007E028B" w:rsidRPr="006F792B" w:rsidRDefault="007E028B" w:rsidP="007E028B">
      <w:pPr>
        <w:spacing w:after="0" w:line="240" w:lineRule="auto"/>
        <w:rPr>
          <w:rFonts w:ascii="Times New Roman" w:hAnsi="Times New Roman"/>
          <w:b/>
          <w:bCs/>
          <w:lang w:val="en-GB"/>
        </w:rPr>
      </w:pPr>
    </w:p>
    <w:p w:rsidR="007E028B" w:rsidRPr="00EB27A1" w:rsidRDefault="007E028B" w:rsidP="007E028B">
      <w:pPr>
        <w:tabs>
          <w:tab w:val="left" w:pos="567"/>
        </w:tabs>
        <w:spacing w:after="0" w:line="240" w:lineRule="auto"/>
        <w:rPr>
          <w:rFonts w:ascii="Times New Roman" w:eastAsiaTheme="minorHAnsi" w:hAnsi="Times New Roman"/>
        </w:rPr>
      </w:pPr>
      <w:r w:rsidRPr="006F792B">
        <w:rPr>
          <w:rFonts w:ascii="Times New Roman" w:hAnsi="Times New Roman"/>
        </w:rPr>
        <w:t>1.</w:t>
      </w:r>
      <w:r w:rsidRPr="006F792B">
        <w:rPr>
          <w:rFonts w:ascii="Times New Roman" w:hAnsi="Times New Roman"/>
        </w:rPr>
        <w:tab/>
        <w:t>Kas yra Seroquel XR ir kam jis vartojamas</w:t>
      </w:r>
    </w:p>
    <w:p w:rsidR="007E028B" w:rsidRPr="00EB27A1" w:rsidRDefault="007E028B" w:rsidP="007E028B">
      <w:pPr>
        <w:tabs>
          <w:tab w:val="left" w:pos="567"/>
        </w:tabs>
        <w:spacing w:after="0" w:line="240" w:lineRule="auto"/>
        <w:rPr>
          <w:rFonts w:ascii="Times New Roman" w:eastAsiaTheme="minorHAnsi" w:hAnsi="Times New Roman"/>
        </w:rPr>
      </w:pPr>
      <w:r w:rsidRPr="006F792B">
        <w:rPr>
          <w:rFonts w:ascii="Times New Roman" w:hAnsi="Times New Roman"/>
        </w:rPr>
        <w:t>2.</w:t>
      </w:r>
      <w:r w:rsidRPr="006F792B">
        <w:rPr>
          <w:rFonts w:ascii="Times New Roman" w:hAnsi="Times New Roman"/>
        </w:rPr>
        <w:tab/>
        <w:t>Kas žinotina prieš vartojant Seroquel XR</w:t>
      </w:r>
    </w:p>
    <w:p w:rsidR="007E028B" w:rsidRPr="00EB27A1" w:rsidRDefault="007E028B" w:rsidP="007E028B">
      <w:pPr>
        <w:tabs>
          <w:tab w:val="left" w:pos="567"/>
        </w:tabs>
        <w:spacing w:after="0" w:line="240" w:lineRule="auto"/>
        <w:rPr>
          <w:rFonts w:ascii="Times New Roman" w:eastAsiaTheme="minorHAnsi" w:hAnsi="Times New Roman"/>
        </w:rPr>
      </w:pPr>
      <w:r w:rsidRPr="006F792B">
        <w:rPr>
          <w:rFonts w:ascii="Times New Roman" w:hAnsi="Times New Roman"/>
        </w:rPr>
        <w:t>3.</w:t>
      </w:r>
      <w:r w:rsidRPr="006F792B">
        <w:rPr>
          <w:rFonts w:ascii="Times New Roman" w:hAnsi="Times New Roman"/>
        </w:rPr>
        <w:tab/>
        <w:t>Kaip vartoti Seroquel XR</w:t>
      </w:r>
    </w:p>
    <w:p w:rsidR="007E028B" w:rsidRPr="00EB27A1" w:rsidRDefault="007E028B" w:rsidP="007E028B">
      <w:pPr>
        <w:tabs>
          <w:tab w:val="left" w:pos="567"/>
        </w:tabs>
        <w:spacing w:after="0" w:line="240" w:lineRule="auto"/>
        <w:rPr>
          <w:rFonts w:ascii="Times New Roman" w:eastAsiaTheme="minorHAnsi" w:hAnsi="Times New Roman"/>
        </w:rPr>
      </w:pPr>
      <w:r w:rsidRPr="006F792B">
        <w:rPr>
          <w:rFonts w:ascii="Times New Roman" w:hAnsi="Times New Roman"/>
        </w:rPr>
        <w:t>4.</w:t>
      </w:r>
      <w:r w:rsidRPr="006F792B">
        <w:rPr>
          <w:rFonts w:ascii="Times New Roman" w:hAnsi="Times New Roman"/>
        </w:rPr>
        <w:tab/>
        <w:t>Galimas šalutinis poveikis</w:t>
      </w:r>
    </w:p>
    <w:p w:rsidR="007E028B" w:rsidRPr="00EB27A1" w:rsidRDefault="007E028B" w:rsidP="007E028B">
      <w:pPr>
        <w:tabs>
          <w:tab w:val="left" w:pos="567"/>
        </w:tabs>
        <w:spacing w:after="0" w:line="240" w:lineRule="auto"/>
        <w:rPr>
          <w:rFonts w:ascii="Times New Roman" w:eastAsiaTheme="minorHAnsi" w:hAnsi="Times New Roman"/>
        </w:rPr>
      </w:pPr>
      <w:r w:rsidRPr="006F792B">
        <w:rPr>
          <w:rFonts w:ascii="Times New Roman" w:hAnsi="Times New Roman"/>
        </w:rPr>
        <w:t>5.</w:t>
      </w:r>
      <w:r w:rsidRPr="006F792B">
        <w:rPr>
          <w:rFonts w:ascii="Times New Roman" w:hAnsi="Times New Roman"/>
        </w:rPr>
        <w:tab/>
        <w:t>Kaip laikyti Seroquel XR</w:t>
      </w:r>
    </w:p>
    <w:p w:rsidR="007E028B" w:rsidRPr="00EB27A1" w:rsidRDefault="007E028B" w:rsidP="007E028B">
      <w:pPr>
        <w:tabs>
          <w:tab w:val="left" w:pos="567"/>
        </w:tabs>
        <w:spacing w:after="0" w:line="240" w:lineRule="auto"/>
        <w:rPr>
          <w:rFonts w:ascii="Times New Roman" w:eastAsiaTheme="minorHAnsi" w:hAnsi="Times New Roman"/>
          <w:lang w:val="es-ES"/>
        </w:rPr>
      </w:pPr>
      <w:r w:rsidRPr="006F792B">
        <w:rPr>
          <w:rFonts w:ascii="Times New Roman" w:hAnsi="Times New Roman"/>
          <w:lang w:val="es-ES"/>
        </w:rPr>
        <w:t>6.</w:t>
      </w:r>
      <w:r w:rsidRPr="006F792B">
        <w:rPr>
          <w:rFonts w:ascii="Times New Roman" w:hAnsi="Times New Roman"/>
          <w:lang w:val="es-ES"/>
        </w:rPr>
        <w:tab/>
        <w:t>Pakuotės turinys ir kita informacija</w:t>
      </w:r>
    </w:p>
    <w:p w:rsidR="007E028B" w:rsidRPr="006F792B" w:rsidRDefault="007E028B" w:rsidP="007E028B">
      <w:pPr>
        <w:spacing w:after="0" w:line="240" w:lineRule="auto"/>
        <w:rPr>
          <w:rFonts w:ascii="Times New Roman" w:hAnsi="Times New Roman"/>
          <w:lang w:val="es-ES"/>
        </w:rPr>
      </w:pPr>
    </w:p>
    <w:p w:rsidR="007E028B" w:rsidRPr="006F792B" w:rsidRDefault="007E028B" w:rsidP="007E028B">
      <w:pPr>
        <w:spacing w:after="0" w:line="240" w:lineRule="auto"/>
        <w:rPr>
          <w:rFonts w:ascii="Times New Roman" w:hAnsi="Times New Roman"/>
          <w:lang w:val="es-ES"/>
        </w:rPr>
      </w:pPr>
    </w:p>
    <w:p w:rsidR="007E028B" w:rsidRPr="006F792B" w:rsidRDefault="007E028B" w:rsidP="007E028B">
      <w:pPr>
        <w:tabs>
          <w:tab w:val="left" w:pos="567"/>
        </w:tabs>
        <w:spacing w:after="0" w:line="240" w:lineRule="auto"/>
        <w:rPr>
          <w:rFonts w:ascii="Times New Roman" w:hAnsi="Times New Roman"/>
          <w:b/>
          <w:bCs/>
          <w:lang w:val="es-ES"/>
        </w:rPr>
      </w:pPr>
      <w:bookmarkStart w:id="64" w:name="_Toc129243139"/>
      <w:bookmarkStart w:id="65" w:name="_Toc129243264"/>
      <w:r w:rsidRPr="006F792B">
        <w:rPr>
          <w:rFonts w:ascii="Times New Roman" w:hAnsi="Times New Roman"/>
          <w:b/>
          <w:bCs/>
          <w:lang w:val="es-ES"/>
        </w:rPr>
        <w:t>1.</w:t>
      </w:r>
      <w:r w:rsidRPr="006F792B">
        <w:rPr>
          <w:rFonts w:ascii="Times New Roman" w:hAnsi="Times New Roman"/>
          <w:b/>
          <w:bCs/>
          <w:lang w:val="es-ES"/>
        </w:rPr>
        <w:tab/>
        <w:t>Kas yra Seroquel XR ir kam jis vartojamas</w:t>
      </w:r>
      <w:bookmarkEnd w:id="64"/>
      <w:bookmarkEnd w:id="65"/>
    </w:p>
    <w:p w:rsidR="007E028B" w:rsidRPr="006F792B" w:rsidRDefault="007E028B" w:rsidP="007E028B">
      <w:pPr>
        <w:spacing w:after="0" w:line="240" w:lineRule="auto"/>
        <w:rPr>
          <w:rFonts w:ascii="Times New Roman" w:hAnsi="Times New Roman"/>
          <w:lang w:val="es-ES"/>
        </w:rPr>
      </w:pPr>
    </w:p>
    <w:p w:rsidR="007E028B" w:rsidRPr="00EB27A1" w:rsidRDefault="007E028B" w:rsidP="007E028B">
      <w:pPr>
        <w:spacing w:after="0" w:line="240" w:lineRule="auto"/>
        <w:rPr>
          <w:rFonts w:ascii="Times New Roman" w:eastAsiaTheme="minorHAnsi" w:hAnsi="Times New Roman"/>
          <w:lang w:val="en-GB"/>
        </w:rPr>
      </w:pPr>
      <w:r w:rsidRPr="006F792B">
        <w:rPr>
          <w:rFonts w:ascii="Times New Roman" w:hAnsi="Times New Roman"/>
          <w:lang w:val="es-ES"/>
        </w:rPr>
        <w:t xml:space="preserve">Seroquel XR sudėtyje yra medžiagos, vadinamos kvetiapinu, kuri priklauso vaistų nuo psichozės grupei. </w:t>
      </w:r>
      <w:r w:rsidRPr="006F792B">
        <w:rPr>
          <w:rFonts w:ascii="Times New Roman" w:hAnsi="Times New Roman"/>
          <w:lang w:val="en-GB"/>
        </w:rPr>
        <w:t>Seroquel XR galima vartoti kelioms ligoms gydyti:</w:t>
      </w:r>
    </w:p>
    <w:p w:rsidR="007E028B" w:rsidRPr="006F792B" w:rsidRDefault="007E028B" w:rsidP="007E028B">
      <w:pPr>
        <w:spacing w:after="0" w:line="240" w:lineRule="auto"/>
        <w:rPr>
          <w:rFonts w:ascii="Times New Roman" w:hAnsi="Times New Roman"/>
          <w:lang w:val="en-GB"/>
        </w:rPr>
      </w:pPr>
    </w:p>
    <w:p w:rsidR="007E028B" w:rsidRPr="00EB27A1" w:rsidRDefault="007E028B" w:rsidP="007E028B">
      <w:pPr>
        <w:numPr>
          <w:ilvl w:val="0"/>
          <w:numId w:val="22"/>
        </w:numPr>
        <w:spacing w:after="0" w:line="240" w:lineRule="auto"/>
        <w:rPr>
          <w:rFonts w:ascii="Times New Roman" w:eastAsiaTheme="minorHAnsi" w:hAnsi="Times New Roman"/>
          <w:lang w:val="en-GB"/>
        </w:rPr>
      </w:pPr>
      <w:r w:rsidRPr="006F792B">
        <w:rPr>
          <w:rFonts w:ascii="Times New Roman" w:hAnsi="Times New Roman"/>
          <w:lang w:val="en-GB"/>
        </w:rPr>
        <w:t>depresijai, susijusiai su bipoliniu sutrikimu, ir didžiosios depresijos epizodams, susijusiems su didžiuoju depresiniu sutrikimu (blogai nuotaikai) (sirgdami šiomis ligomis, galite jausti blogą nuotaiką, kaltę, energijos stygių, apetito stoką ar nemigą);</w:t>
      </w:r>
    </w:p>
    <w:p w:rsidR="007E028B" w:rsidRPr="00EB27A1" w:rsidRDefault="007E028B" w:rsidP="007E028B">
      <w:pPr>
        <w:numPr>
          <w:ilvl w:val="0"/>
          <w:numId w:val="22"/>
        </w:numPr>
        <w:spacing w:after="0" w:line="240" w:lineRule="auto"/>
        <w:rPr>
          <w:rFonts w:ascii="Times New Roman" w:eastAsiaTheme="minorHAnsi" w:hAnsi="Times New Roman"/>
          <w:lang w:val="en-GB"/>
        </w:rPr>
      </w:pPr>
      <w:r w:rsidRPr="006F792B">
        <w:rPr>
          <w:rFonts w:ascii="Times New Roman" w:hAnsi="Times New Roman"/>
          <w:lang w:val="en-GB"/>
        </w:rPr>
        <w:t>manijai (sirgdami šia liga, galite jausti labai didelį sujaudinimą, pakilią nuotaiką, gali būti daug entuziazmo, padidėjęs aktyvumas ar neapgalvotas elgesys, net agresyvumas ir griaunamasis elgesys);</w:t>
      </w:r>
    </w:p>
    <w:p w:rsidR="007E028B" w:rsidRPr="00EB27A1" w:rsidRDefault="007E028B" w:rsidP="007E028B">
      <w:pPr>
        <w:numPr>
          <w:ilvl w:val="0"/>
          <w:numId w:val="22"/>
        </w:numPr>
        <w:spacing w:after="0" w:line="240" w:lineRule="auto"/>
        <w:rPr>
          <w:rFonts w:ascii="Times New Roman" w:eastAsiaTheme="minorHAnsi" w:hAnsi="Times New Roman"/>
          <w:lang w:val="en-GB"/>
        </w:rPr>
      </w:pPr>
      <w:proofErr w:type="gramStart"/>
      <w:r w:rsidRPr="006F792B">
        <w:rPr>
          <w:rFonts w:ascii="Times New Roman" w:hAnsi="Times New Roman"/>
          <w:lang w:val="en-GB"/>
        </w:rPr>
        <w:t>šizofrenijai</w:t>
      </w:r>
      <w:proofErr w:type="gramEnd"/>
      <w:r w:rsidRPr="006F792B">
        <w:rPr>
          <w:rFonts w:ascii="Times New Roman" w:hAnsi="Times New Roman"/>
          <w:lang w:val="en-GB"/>
        </w:rPr>
        <w:t xml:space="preserve"> (sirgdami šia liga, galite girdėti ar jausti nesamus daiktus, tikėti nesamais dalykais, gali pasireikšti neįprastas įtarumas, nerimas, sutrikti orientacija, atsirasti kaltės jausmas, psichinė įtampa ar bloga nuotaika).</w:t>
      </w:r>
    </w:p>
    <w:p w:rsidR="007E028B" w:rsidRPr="006F792B" w:rsidRDefault="007E028B" w:rsidP="007E028B">
      <w:pPr>
        <w:spacing w:after="0" w:line="240" w:lineRule="auto"/>
        <w:rPr>
          <w:rFonts w:ascii="Times New Roman" w:hAnsi="Times New Roman"/>
        </w:rPr>
      </w:pPr>
    </w:p>
    <w:p w:rsidR="007E028B" w:rsidRPr="00EB27A1" w:rsidRDefault="007E028B" w:rsidP="007E028B">
      <w:pPr>
        <w:spacing w:after="0" w:line="240" w:lineRule="auto"/>
        <w:rPr>
          <w:rFonts w:ascii="Times New Roman" w:eastAsiaTheme="minorHAnsi" w:hAnsi="Times New Roman"/>
        </w:rPr>
      </w:pPr>
      <w:r w:rsidRPr="006F792B">
        <w:rPr>
          <w:rFonts w:ascii="Times New Roman" w:hAnsi="Times New Roman"/>
        </w:rPr>
        <w:t>Gydant didžiosios depresijos epizodus, susijusius su didžiuoju depresiniu sutrikimu, Seroquel XR vartojamas kitų šiai ligai gydyti skirtų vaistų poveikiui papildyti.</w:t>
      </w:r>
    </w:p>
    <w:p w:rsidR="007E028B" w:rsidRPr="006F792B" w:rsidRDefault="007E028B" w:rsidP="007E028B">
      <w:pPr>
        <w:spacing w:after="0" w:line="240" w:lineRule="auto"/>
        <w:rPr>
          <w:rFonts w:ascii="Times New Roman" w:hAnsi="Times New Roman"/>
        </w:rPr>
      </w:pPr>
    </w:p>
    <w:p w:rsidR="007E028B" w:rsidRPr="00EB27A1" w:rsidRDefault="007E028B" w:rsidP="007E028B">
      <w:pPr>
        <w:spacing w:after="0" w:line="240" w:lineRule="auto"/>
        <w:rPr>
          <w:rFonts w:ascii="Times New Roman" w:eastAsiaTheme="minorHAnsi" w:hAnsi="Times New Roman"/>
        </w:rPr>
      </w:pPr>
      <w:r w:rsidRPr="006F792B">
        <w:rPr>
          <w:rFonts w:ascii="Times New Roman" w:hAnsi="Times New Roman"/>
        </w:rPr>
        <w:t>Net Jums pasijutus geriau, gydytojas gali nurodyti toliau vartoti Seroquel XR.</w:t>
      </w:r>
    </w:p>
    <w:p w:rsidR="007E028B" w:rsidRPr="006F792B" w:rsidRDefault="007E028B" w:rsidP="007E028B">
      <w:pPr>
        <w:spacing w:after="0" w:line="240" w:lineRule="auto"/>
        <w:rPr>
          <w:rFonts w:ascii="Times New Roman" w:hAnsi="Times New Roman"/>
        </w:rPr>
      </w:pPr>
    </w:p>
    <w:p w:rsidR="007E028B" w:rsidRPr="006F792B" w:rsidRDefault="007E028B" w:rsidP="007E028B">
      <w:pPr>
        <w:spacing w:after="0" w:line="240" w:lineRule="auto"/>
        <w:rPr>
          <w:rFonts w:ascii="Times New Roman" w:hAnsi="Times New Roman"/>
        </w:rPr>
      </w:pPr>
    </w:p>
    <w:p w:rsidR="007E028B" w:rsidRPr="006F792B" w:rsidRDefault="007E028B" w:rsidP="007E028B">
      <w:pPr>
        <w:tabs>
          <w:tab w:val="left" w:pos="567"/>
        </w:tabs>
        <w:spacing w:after="0" w:line="240" w:lineRule="auto"/>
        <w:rPr>
          <w:rFonts w:ascii="Times New Roman" w:hAnsi="Times New Roman"/>
          <w:b/>
          <w:bCs/>
          <w:lang w:val="es-ES"/>
        </w:rPr>
      </w:pPr>
      <w:bookmarkStart w:id="66" w:name="_Toc129243140"/>
      <w:bookmarkStart w:id="67" w:name="_Toc129243265"/>
      <w:r w:rsidRPr="006F792B">
        <w:rPr>
          <w:rFonts w:ascii="Times New Roman" w:hAnsi="Times New Roman"/>
          <w:b/>
          <w:bCs/>
          <w:lang w:val="es-ES"/>
        </w:rPr>
        <w:t>2.</w:t>
      </w:r>
      <w:r w:rsidRPr="006F792B">
        <w:rPr>
          <w:rFonts w:ascii="Times New Roman" w:hAnsi="Times New Roman"/>
          <w:b/>
          <w:bCs/>
          <w:lang w:val="es-ES"/>
        </w:rPr>
        <w:tab/>
        <w:t>Kas žinotina prieš vartojant Seroquel XR</w:t>
      </w:r>
      <w:bookmarkEnd w:id="66"/>
      <w:bookmarkEnd w:id="67"/>
    </w:p>
    <w:p w:rsidR="007E028B" w:rsidRPr="006F792B" w:rsidRDefault="007E028B" w:rsidP="007E028B">
      <w:pPr>
        <w:spacing w:after="0" w:line="240" w:lineRule="auto"/>
        <w:rPr>
          <w:rFonts w:ascii="Times New Roman" w:hAnsi="Times New Roman"/>
          <w:lang w:val="es-ES"/>
        </w:rPr>
      </w:pPr>
    </w:p>
    <w:p w:rsidR="007E028B" w:rsidRPr="00EB27A1" w:rsidRDefault="007E028B" w:rsidP="007E028B">
      <w:pPr>
        <w:spacing w:after="0" w:line="240" w:lineRule="auto"/>
        <w:rPr>
          <w:rFonts w:ascii="Times New Roman" w:eastAsiaTheme="minorHAnsi" w:hAnsi="Times New Roman"/>
          <w:b/>
          <w:bCs/>
          <w:lang w:val="en-GB"/>
        </w:rPr>
      </w:pPr>
      <w:r w:rsidRPr="006F792B">
        <w:rPr>
          <w:rFonts w:ascii="Times New Roman" w:hAnsi="Times New Roman"/>
          <w:b/>
          <w:bCs/>
          <w:lang w:val="en-GB"/>
        </w:rPr>
        <w:lastRenderedPageBreak/>
        <w:t>Seroquel XR vartoti negalima:</w:t>
      </w:r>
    </w:p>
    <w:p w:rsidR="007E028B" w:rsidRPr="00EB27A1" w:rsidRDefault="007E028B" w:rsidP="007E028B">
      <w:pPr>
        <w:numPr>
          <w:ilvl w:val="0"/>
          <w:numId w:val="23"/>
        </w:numPr>
        <w:spacing w:after="0" w:line="240" w:lineRule="auto"/>
        <w:rPr>
          <w:rFonts w:ascii="Times New Roman" w:eastAsiaTheme="minorHAnsi" w:hAnsi="Times New Roman"/>
          <w:lang w:val="en-GB"/>
        </w:rPr>
      </w:pPr>
      <w:r w:rsidRPr="006F792B">
        <w:rPr>
          <w:rFonts w:ascii="Times New Roman" w:hAnsi="Times New Roman"/>
          <w:lang w:val="en-GB"/>
        </w:rPr>
        <w:t>jeigu yra alergija kvetiapinui arba bet kuriai pagalbinei šio vaisto medžiagai (jos išvardytos 6 skyriuje);</w:t>
      </w:r>
    </w:p>
    <w:p w:rsidR="007E028B" w:rsidRPr="00EB27A1" w:rsidRDefault="007E028B" w:rsidP="007E028B">
      <w:pPr>
        <w:numPr>
          <w:ilvl w:val="0"/>
          <w:numId w:val="23"/>
        </w:numPr>
        <w:spacing w:after="0" w:line="240" w:lineRule="auto"/>
        <w:rPr>
          <w:rFonts w:ascii="Times New Roman" w:eastAsiaTheme="minorHAnsi" w:hAnsi="Times New Roman"/>
          <w:lang w:val="en-GB"/>
        </w:rPr>
      </w:pPr>
      <w:r w:rsidRPr="006F792B">
        <w:rPr>
          <w:rFonts w:ascii="Times New Roman" w:hAnsi="Times New Roman"/>
          <w:lang w:val="en-GB"/>
        </w:rPr>
        <w:t>jeigu vartojate kurio nors iš šių vaistų:</w:t>
      </w:r>
    </w:p>
    <w:p w:rsidR="007E028B" w:rsidRPr="00EB27A1" w:rsidRDefault="007E028B" w:rsidP="007E028B">
      <w:pPr>
        <w:numPr>
          <w:ilvl w:val="1"/>
          <w:numId w:val="24"/>
        </w:numPr>
        <w:spacing w:after="0" w:line="240" w:lineRule="auto"/>
        <w:rPr>
          <w:rFonts w:ascii="Times New Roman" w:eastAsiaTheme="minorHAnsi" w:hAnsi="Times New Roman"/>
          <w:lang w:val="en-GB"/>
        </w:rPr>
      </w:pPr>
      <w:r w:rsidRPr="006F792B">
        <w:rPr>
          <w:rFonts w:ascii="Times New Roman" w:hAnsi="Times New Roman"/>
          <w:lang w:val="en-GB"/>
        </w:rPr>
        <w:t>kai kurių vaistų nuo ŽIV;</w:t>
      </w:r>
    </w:p>
    <w:p w:rsidR="007E028B" w:rsidRPr="00EB27A1" w:rsidRDefault="007E028B" w:rsidP="007E028B">
      <w:pPr>
        <w:numPr>
          <w:ilvl w:val="1"/>
          <w:numId w:val="24"/>
        </w:numPr>
        <w:spacing w:after="0" w:line="240" w:lineRule="auto"/>
        <w:rPr>
          <w:rFonts w:ascii="Times New Roman" w:eastAsiaTheme="minorHAnsi" w:hAnsi="Times New Roman"/>
          <w:lang w:val="es-ES"/>
        </w:rPr>
      </w:pPr>
      <w:r w:rsidRPr="006F792B">
        <w:rPr>
          <w:rFonts w:ascii="Times New Roman" w:hAnsi="Times New Roman"/>
          <w:lang w:val="es-ES"/>
        </w:rPr>
        <w:t>azolo grupės vaistų nuo grybelio;</w:t>
      </w:r>
    </w:p>
    <w:p w:rsidR="007E028B" w:rsidRPr="00EB27A1" w:rsidRDefault="007E028B" w:rsidP="007E028B">
      <w:pPr>
        <w:numPr>
          <w:ilvl w:val="1"/>
          <w:numId w:val="24"/>
        </w:numPr>
        <w:spacing w:after="0" w:line="240" w:lineRule="auto"/>
        <w:rPr>
          <w:rFonts w:ascii="Times New Roman" w:eastAsiaTheme="minorHAnsi" w:hAnsi="Times New Roman"/>
          <w:lang w:val="es-ES"/>
        </w:rPr>
      </w:pPr>
      <w:r w:rsidRPr="006F792B">
        <w:rPr>
          <w:rFonts w:ascii="Times New Roman" w:hAnsi="Times New Roman"/>
          <w:lang w:val="es-ES"/>
        </w:rPr>
        <w:t>eritromicino arba klaritromicino (nuo infekcijos);</w:t>
      </w:r>
    </w:p>
    <w:p w:rsidR="007E028B" w:rsidRPr="00EB27A1" w:rsidRDefault="007E028B" w:rsidP="007E028B">
      <w:pPr>
        <w:numPr>
          <w:ilvl w:val="1"/>
          <w:numId w:val="24"/>
        </w:numPr>
        <w:spacing w:after="0" w:line="240" w:lineRule="auto"/>
        <w:rPr>
          <w:rFonts w:ascii="Times New Roman" w:eastAsiaTheme="minorHAnsi" w:hAnsi="Times New Roman"/>
          <w:lang w:val="en-GB"/>
        </w:rPr>
      </w:pPr>
      <w:proofErr w:type="gramStart"/>
      <w:r w:rsidRPr="006F792B">
        <w:rPr>
          <w:rFonts w:ascii="Times New Roman" w:hAnsi="Times New Roman"/>
          <w:lang w:val="en-GB"/>
        </w:rPr>
        <w:t>nefazodono</w:t>
      </w:r>
      <w:proofErr w:type="gramEnd"/>
      <w:r w:rsidRPr="006F792B">
        <w:rPr>
          <w:rFonts w:ascii="Times New Roman" w:hAnsi="Times New Roman"/>
          <w:lang w:val="en-GB"/>
        </w:rPr>
        <w:t xml:space="preserve"> (nuo depresijos).</w:t>
      </w:r>
    </w:p>
    <w:p w:rsidR="007E028B" w:rsidRPr="006F792B" w:rsidRDefault="007E028B" w:rsidP="007E028B">
      <w:pPr>
        <w:spacing w:after="0" w:line="240" w:lineRule="auto"/>
        <w:rPr>
          <w:rFonts w:ascii="Times New Roman" w:hAnsi="Times New Roman"/>
        </w:rPr>
      </w:pPr>
    </w:p>
    <w:p w:rsidR="007E028B" w:rsidRPr="00EB27A1" w:rsidRDefault="007E028B" w:rsidP="007E028B">
      <w:pPr>
        <w:spacing w:after="0" w:line="240" w:lineRule="auto"/>
        <w:rPr>
          <w:rFonts w:ascii="Times New Roman" w:eastAsiaTheme="minorHAnsi" w:hAnsi="Times New Roman"/>
          <w:bCs/>
        </w:rPr>
      </w:pPr>
      <w:r w:rsidRPr="006F792B">
        <w:rPr>
          <w:rFonts w:ascii="Times New Roman" w:hAnsi="Times New Roman"/>
          <w:bCs/>
        </w:rPr>
        <w:t>Nevartokite Seroquel XR, jeigu yra kuri nors iš aukščiau išvardytų problemų. Jeigu abejojate, apie tai pasakykite gydytojui arba vaistininkui, prieš pradėmi vartoti Seroquel XR.</w:t>
      </w:r>
    </w:p>
    <w:p w:rsidR="007E028B" w:rsidRPr="006F792B" w:rsidRDefault="007E028B" w:rsidP="007E028B">
      <w:pPr>
        <w:spacing w:after="0" w:line="240" w:lineRule="auto"/>
        <w:rPr>
          <w:rFonts w:ascii="Times New Roman" w:hAnsi="Times New Roman"/>
        </w:rPr>
      </w:pPr>
    </w:p>
    <w:p w:rsidR="007E028B" w:rsidRPr="00EB27A1" w:rsidRDefault="007E028B" w:rsidP="007E028B">
      <w:pPr>
        <w:spacing w:after="0" w:line="240" w:lineRule="auto"/>
        <w:rPr>
          <w:rFonts w:ascii="Times New Roman" w:eastAsiaTheme="minorHAnsi" w:hAnsi="Times New Roman"/>
          <w:b/>
          <w:bCs/>
        </w:rPr>
      </w:pPr>
      <w:r w:rsidRPr="006F792B">
        <w:rPr>
          <w:rFonts w:ascii="Times New Roman" w:hAnsi="Times New Roman"/>
          <w:b/>
          <w:bCs/>
        </w:rPr>
        <w:t>Įspėjimai ir atsargumo priemonės</w:t>
      </w:r>
    </w:p>
    <w:p w:rsidR="007E028B" w:rsidRPr="00EB27A1" w:rsidRDefault="007E028B" w:rsidP="007E028B">
      <w:pPr>
        <w:spacing w:after="0" w:line="240" w:lineRule="auto"/>
        <w:rPr>
          <w:rFonts w:ascii="Times New Roman" w:eastAsiaTheme="minorHAnsi" w:hAnsi="Times New Roman"/>
        </w:rPr>
      </w:pPr>
      <w:r w:rsidRPr="006F792B">
        <w:rPr>
          <w:rFonts w:ascii="Times New Roman" w:hAnsi="Times New Roman"/>
        </w:rPr>
        <w:t>Pasitarkite su gydytoju arba vaistininku, prieš pradėdami vartoti Seroquel XR, jeigu:</w:t>
      </w:r>
    </w:p>
    <w:p w:rsidR="007E028B" w:rsidRPr="00EB27A1" w:rsidRDefault="007E028B" w:rsidP="007E028B">
      <w:pPr>
        <w:numPr>
          <w:ilvl w:val="1"/>
          <w:numId w:val="25"/>
        </w:numPr>
        <w:tabs>
          <w:tab w:val="left" w:pos="567"/>
        </w:tabs>
        <w:spacing w:after="0" w:line="240" w:lineRule="auto"/>
        <w:rPr>
          <w:rFonts w:ascii="Times New Roman" w:eastAsiaTheme="minorHAnsi" w:hAnsi="Times New Roman"/>
        </w:rPr>
      </w:pPr>
      <w:r w:rsidRPr="006F792B">
        <w:rPr>
          <w:rFonts w:ascii="Times New Roman" w:hAnsi="Times New Roman"/>
        </w:rPr>
        <w:t xml:space="preserve">Jūs arba kuris nors Jūsų šeimos narys sergate arba anksčiau sirgote širdies ligomis (pvz., ritmo sutrikimais, širdies raumens susilpnėjimu arba širdies uždegimu) arba jeigu Jūs vartojate vaistų, kurie gali paveikti širdies susitraukimus; </w:t>
      </w:r>
    </w:p>
    <w:p w:rsidR="007E028B" w:rsidRPr="00EB27A1" w:rsidRDefault="007E028B" w:rsidP="007E028B">
      <w:pPr>
        <w:numPr>
          <w:ilvl w:val="1"/>
          <w:numId w:val="25"/>
        </w:numPr>
        <w:tabs>
          <w:tab w:val="left" w:pos="567"/>
        </w:tabs>
        <w:spacing w:after="0" w:line="240" w:lineRule="auto"/>
        <w:rPr>
          <w:rFonts w:ascii="Times New Roman" w:eastAsiaTheme="minorHAnsi" w:hAnsi="Times New Roman"/>
          <w:lang w:val="en-GB"/>
        </w:rPr>
      </w:pPr>
      <w:r w:rsidRPr="006F792B">
        <w:rPr>
          <w:rFonts w:ascii="Times New Roman" w:hAnsi="Times New Roman"/>
          <w:lang w:val="en-GB"/>
        </w:rPr>
        <w:t>Jūsų kraujospūdis yra žemas;</w:t>
      </w:r>
    </w:p>
    <w:p w:rsidR="007E028B" w:rsidRPr="00EB27A1" w:rsidRDefault="007E028B" w:rsidP="007E028B">
      <w:pPr>
        <w:numPr>
          <w:ilvl w:val="1"/>
          <w:numId w:val="25"/>
        </w:numPr>
        <w:tabs>
          <w:tab w:val="left" w:pos="567"/>
        </w:tabs>
        <w:spacing w:after="0" w:line="240" w:lineRule="auto"/>
        <w:rPr>
          <w:rFonts w:ascii="Times New Roman" w:eastAsiaTheme="minorHAnsi" w:hAnsi="Times New Roman"/>
          <w:lang w:val="es-ES"/>
        </w:rPr>
      </w:pPr>
      <w:r w:rsidRPr="006F792B">
        <w:rPr>
          <w:rFonts w:ascii="Times New Roman" w:hAnsi="Times New Roman"/>
          <w:lang w:val="es-ES"/>
        </w:rPr>
        <w:t>Jus buvo ištikęs insultas (ypač jei esate senyvo amžiaus);</w:t>
      </w:r>
    </w:p>
    <w:p w:rsidR="007E028B" w:rsidRPr="00EB27A1" w:rsidRDefault="007E028B" w:rsidP="007E028B">
      <w:pPr>
        <w:numPr>
          <w:ilvl w:val="1"/>
          <w:numId w:val="25"/>
        </w:numPr>
        <w:tabs>
          <w:tab w:val="left" w:pos="567"/>
        </w:tabs>
        <w:spacing w:after="0" w:line="240" w:lineRule="auto"/>
        <w:rPr>
          <w:rFonts w:ascii="Times New Roman" w:eastAsiaTheme="minorHAnsi" w:hAnsi="Times New Roman"/>
          <w:lang w:val="en-GB"/>
        </w:rPr>
      </w:pPr>
      <w:r w:rsidRPr="006F792B">
        <w:rPr>
          <w:rFonts w:ascii="Times New Roman" w:hAnsi="Times New Roman"/>
          <w:lang w:val="en-GB"/>
        </w:rPr>
        <w:t>nesveikos Jūsų kepenys;</w:t>
      </w:r>
    </w:p>
    <w:p w:rsidR="007E028B" w:rsidRPr="00EB27A1" w:rsidRDefault="007E028B" w:rsidP="007E028B">
      <w:pPr>
        <w:numPr>
          <w:ilvl w:val="1"/>
          <w:numId w:val="25"/>
        </w:numPr>
        <w:tabs>
          <w:tab w:val="left" w:pos="567"/>
        </w:tabs>
        <w:spacing w:after="0" w:line="240" w:lineRule="auto"/>
        <w:rPr>
          <w:rFonts w:ascii="Times New Roman" w:eastAsiaTheme="minorHAnsi" w:hAnsi="Times New Roman"/>
          <w:lang w:val="en-GB"/>
        </w:rPr>
      </w:pPr>
      <w:r w:rsidRPr="006F792B">
        <w:rPr>
          <w:rFonts w:ascii="Times New Roman" w:hAnsi="Times New Roman"/>
          <w:lang w:val="en-GB"/>
        </w:rPr>
        <w:t>Jums yra buvę traukulių;</w:t>
      </w:r>
    </w:p>
    <w:p w:rsidR="007E028B" w:rsidRPr="00EB27A1" w:rsidRDefault="007E028B" w:rsidP="007E028B">
      <w:pPr>
        <w:numPr>
          <w:ilvl w:val="1"/>
          <w:numId w:val="25"/>
        </w:numPr>
        <w:tabs>
          <w:tab w:val="left" w:pos="567"/>
        </w:tabs>
        <w:spacing w:after="0" w:line="240" w:lineRule="auto"/>
        <w:rPr>
          <w:rFonts w:ascii="Times New Roman" w:eastAsiaTheme="minorHAnsi" w:hAnsi="Times New Roman"/>
          <w:lang w:val="en-GB"/>
        </w:rPr>
      </w:pPr>
      <w:r w:rsidRPr="006F792B">
        <w:rPr>
          <w:rFonts w:ascii="Times New Roman" w:hAnsi="Times New Roman"/>
          <w:lang w:val="en-GB"/>
        </w:rPr>
        <w:t>Jūs sergate cukriniu diabetu arba turite padidėjusią šios ligos riziką (gydytojas gali nuspręsti tirti cukraus koncentraciją Jūsų kraujyje, kol vartosite Seroquel XR);</w:t>
      </w:r>
    </w:p>
    <w:p w:rsidR="007E028B" w:rsidRPr="00EB27A1" w:rsidRDefault="007E028B" w:rsidP="007E028B">
      <w:pPr>
        <w:numPr>
          <w:ilvl w:val="1"/>
          <w:numId w:val="25"/>
        </w:numPr>
        <w:tabs>
          <w:tab w:val="left" w:pos="567"/>
        </w:tabs>
        <w:spacing w:after="0" w:line="240" w:lineRule="auto"/>
        <w:rPr>
          <w:rFonts w:ascii="Times New Roman" w:eastAsiaTheme="minorHAnsi" w:hAnsi="Times New Roman"/>
          <w:lang w:val="en-GB"/>
        </w:rPr>
      </w:pPr>
      <w:r w:rsidRPr="006F792B">
        <w:rPr>
          <w:rFonts w:ascii="Times New Roman" w:hAnsi="Times New Roman"/>
          <w:lang w:val="en-GB"/>
        </w:rPr>
        <w:t>Jūs žinote, kad dėl kitų vaistų poveikio arba kitos priežasties Jūsų kraujyje buvo sumažėjęs baltųjų ląstelių kiekis;</w:t>
      </w:r>
    </w:p>
    <w:p w:rsidR="007E028B" w:rsidRPr="00DD6B4D" w:rsidRDefault="007E028B" w:rsidP="007E028B">
      <w:pPr>
        <w:numPr>
          <w:ilvl w:val="1"/>
          <w:numId w:val="25"/>
        </w:numPr>
        <w:tabs>
          <w:tab w:val="left" w:pos="567"/>
        </w:tabs>
        <w:spacing w:after="0" w:line="240" w:lineRule="auto"/>
        <w:rPr>
          <w:rFonts w:ascii="Times New Roman" w:eastAsiaTheme="minorHAnsi" w:hAnsi="Times New Roman"/>
          <w:lang w:val="en-GB"/>
        </w:rPr>
      </w:pPr>
      <w:r w:rsidRPr="006F792B">
        <w:rPr>
          <w:rFonts w:ascii="Times New Roman" w:hAnsi="Times New Roman"/>
          <w:lang w:val="en-GB"/>
        </w:rPr>
        <w:t>Jūs esate senyvo amžiaus ir sergate demencija (liga, pasireiškiančia smegenų veiklos silpnėjimu) (tuomet Seroquel XR vartoti negalima, nes demencija sergantiems senyviems pacientams Seroquel XR grupės vaistai gali padidinti insulto ir kai kuriais atvejais net mirties riziką);</w:t>
      </w:r>
    </w:p>
    <w:p w:rsidR="002E5C17" w:rsidRPr="00EB27A1" w:rsidRDefault="002E5C17" w:rsidP="007E028B">
      <w:pPr>
        <w:numPr>
          <w:ilvl w:val="1"/>
          <w:numId w:val="25"/>
        </w:numPr>
        <w:tabs>
          <w:tab w:val="left" w:pos="567"/>
        </w:tabs>
        <w:spacing w:after="0" w:line="240" w:lineRule="auto"/>
        <w:rPr>
          <w:rFonts w:ascii="Times New Roman" w:eastAsiaTheme="minorHAnsi" w:hAnsi="Times New Roman"/>
          <w:lang w:val="en-GB"/>
        </w:rPr>
      </w:pPr>
      <w:r w:rsidRPr="00C779DC">
        <w:rPr>
          <w:rFonts w:ascii="Times New Roman" w:hAnsi="Times New Roman"/>
        </w:rPr>
        <w:t>Jūs esate senyvo amžiaus ir sergate Parkinson</w:t>
      </w:r>
      <w:r>
        <w:rPr>
          <w:rFonts w:ascii="Times New Roman" w:hAnsi="Times New Roman"/>
        </w:rPr>
        <w:t xml:space="preserve">o liga ar </w:t>
      </w:r>
      <w:r w:rsidRPr="00C779DC">
        <w:rPr>
          <w:rFonts w:ascii="Times New Roman" w:hAnsi="Times New Roman"/>
        </w:rPr>
        <w:t>parkinsoni</w:t>
      </w:r>
      <w:r>
        <w:rPr>
          <w:rFonts w:ascii="Times New Roman" w:hAnsi="Times New Roman"/>
        </w:rPr>
        <w:t>zmu</w:t>
      </w:r>
    </w:p>
    <w:p w:rsidR="007E028B" w:rsidRPr="00EB27A1" w:rsidRDefault="007E028B" w:rsidP="007E028B">
      <w:pPr>
        <w:numPr>
          <w:ilvl w:val="1"/>
          <w:numId w:val="25"/>
        </w:numPr>
        <w:tabs>
          <w:tab w:val="left" w:pos="567"/>
        </w:tabs>
        <w:spacing w:after="0" w:line="240" w:lineRule="auto"/>
        <w:rPr>
          <w:rFonts w:ascii="Times New Roman" w:eastAsiaTheme="minorHAnsi" w:hAnsi="Times New Roman"/>
        </w:rPr>
      </w:pPr>
      <w:r w:rsidRPr="006F792B">
        <w:rPr>
          <w:rFonts w:ascii="Times New Roman" w:hAnsi="Times New Roman"/>
          <w:lang w:val="en-GB"/>
        </w:rPr>
        <w:t>Jums arba Jūsų šeimos nariams buvo susidarę kraujo krešulių kraujagyslėse (panašiai į šį veikiantys vaistai didina jų susidarymo pavojų)</w:t>
      </w:r>
      <w:r w:rsidRPr="006F792B">
        <w:rPr>
          <w:rFonts w:ascii="Times New Roman" w:hAnsi="Times New Roman"/>
        </w:rPr>
        <w:t>;</w:t>
      </w:r>
    </w:p>
    <w:p w:rsidR="007E028B" w:rsidRPr="00EB27A1" w:rsidRDefault="007E028B" w:rsidP="007E028B">
      <w:pPr>
        <w:numPr>
          <w:ilvl w:val="1"/>
          <w:numId w:val="25"/>
        </w:numPr>
        <w:tabs>
          <w:tab w:val="left" w:pos="567"/>
        </w:tabs>
        <w:spacing w:after="0" w:line="240" w:lineRule="auto"/>
        <w:rPr>
          <w:rFonts w:ascii="Times New Roman" w:eastAsiaTheme="minorHAnsi" w:hAnsi="Times New Roman"/>
        </w:rPr>
      </w:pPr>
      <w:r w:rsidRPr="006F792B">
        <w:rPr>
          <w:rFonts w:ascii="Times New Roman" w:hAnsi="Times New Roman"/>
        </w:rPr>
        <w:t>Jums dabar yra arba anksčiau yra buvęs sutrikimas, kuris pasireiškia trumpomis kvėpavimo pauzėmis normalaus nakties miego metu (jis vadinamas miego apnėja), arba vartojate vaistų, slopinančių normalią smegenų veiklą;</w:t>
      </w:r>
    </w:p>
    <w:p w:rsidR="007E028B" w:rsidRPr="00EB27A1" w:rsidRDefault="007E028B" w:rsidP="007E028B">
      <w:pPr>
        <w:numPr>
          <w:ilvl w:val="1"/>
          <w:numId w:val="25"/>
        </w:numPr>
        <w:tabs>
          <w:tab w:val="left" w:pos="567"/>
        </w:tabs>
        <w:spacing w:after="0" w:line="240" w:lineRule="auto"/>
        <w:rPr>
          <w:rFonts w:ascii="Times New Roman" w:eastAsiaTheme="minorHAnsi" w:hAnsi="Times New Roman"/>
        </w:rPr>
      </w:pPr>
      <w:r w:rsidRPr="006F792B">
        <w:rPr>
          <w:rFonts w:ascii="Times New Roman" w:hAnsi="Times New Roman"/>
        </w:rPr>
        <w:t>Jums dabar yra arba anksčiau yra pasireškęs sutrikimas, dėl kurio pilnai neišsituština šlapimo pūslė (jis vadinamas šlapimo susilaikymu), padidėjusi Jūsų prostata, užsikimšusios žarnos arba padidėjęs akispūdis. Tokių sutrikimų kartais sukelia vaistai, kurie yra vadinami anticholinerginiais, veikia nervų ląstelių funkciją ir todėl vartojami tam tikroms ligoms gydyti.</w:t>
      </w:r>
    </w:p>
    <w:p w:rsidR="007E028B" w:rsidRPr="00EB27A1" w:rsidRDefault="007E028B" w:rsidP="007E028B">
      <w:pPr>
        <w:numPr>
          <w:ilvl w:val="1"/>
          <w:numId w:val="25"/>
        </w:numPr>
        <w:tabs>
          <w:tab w:val="left" w:pos="567"/>
        </w:tabs>
        <w:spacing w:after="0" w:line="240" w:lineRule="auto"/>
        <w:rPr>
          <w:rFonts w:ascii="Times New Roman" w:eastAsiaTheme="minorHAnsi" w:hAnsi="Times New Roman"/>
        </w:rPr>
      </w:pPr>
      <w:r w:rsidRPr="006F792B">
        <w:rPr>
          <w:rFonts w:ascii="Times New Roman" w:hAnsi="Times New Roman"/>
          <w:color w:val="010202"/>
        </w:rPr>
        <w:t>Jūs dabar piktnaudžiaujate ar anksčiau piktnaudžiavote alkoholiniais gėrimais, vaistais arba narkotikais</w:t>
      </w:r>
    </w:p>
    <w:p w:rsidR="007E028B" w:rsidRPr="006F792B" w:rsidRDefault="007E028B" w:rsidP="007E028B">
      <w:pPr>
        <w:spacing w:after="0" w:line="240" w:lineRule="auto"/>
        <w:rPr>
          <w:rFonts w:ascii="Times New Roman" w:hAnsi="Times New Roman"/>
        </w:rPr>
      </w:pPr>
    </w:p>
    <w:p w:rsidR="007E028B" w:rsidRPr="00EB27A1" w:rsidRDefault="007E028B" w:rsidP="007E028B">
      <w:pPr>
        <w:numPr>
          <w:ilvl w:val="12"/>
          <w:numId w:val="0"/>
        </w:numPr>
        <w:spacing w:after="0" w:line="240" w:lineRule="auto"/>
        <w:rPr>
          <w:rFonts w:ascii="Times New Roman" w:eastAsiaTheme="minorHAnsi" w:hAnsi="Times New Roman"/>
        </w:rPr>
      </w:pPr>
      <w:r w:rsidRPr="006F792B">
        <w:rPr>
          <w:rFonts w:ascii="Times New Roman" w:hAnsi="Times New Roman"/>
          <w:u w:val="single"/>
          <w:lang w:eastAsia="nl-NL"/>
        </w:rPr>
        <w:t>Nedelsdami pasakykite gydytojui, jeigu vartojant Seroquel XR Jums pasireikštų kuris nors iš šių sutrikimų:</w:t>
      </w:r>
    </w:p>
    <w:p w:rsidR="007E028B" w:rsidRPr="00EB27A1" w:rsidRDefault="007E028B" w:rsidP="007E028B">
      <w:pPr>
        <w:numPr>
          <w:ilvl w:val="0"/>
          <w:numId w:val="26"/>
        </w:numPr>
        <w:spacing w:after="0" w:line="240" w:lineRule="auto"/>
        <w:rPr>
          <w:rFonts w:ascii="Times New Roman" w:eastAsiaTheme="minorHAnsi" w:hAnsi="Times New Roman"/>
        </w:rPr>
      </w:pPr>
      <w:r w:rsidRPr="006F792B">
        <w:rPr>
          <w:rFonts w:ascii="Times New Roman" w:hAnsi="Times New Roman"/>
        </w:rPr>
        <w:t>karščiavimas kartu su dideliu raumenų stinguliu, prakaitavimu arba sąmonės sutrikimu (šis derinys vadinamas piktybiniu neurolepsiniu sindromu) (tokiu atveju Jums gali reikėti skubios gydytojo pagalbos);</w:t>
      </w:r>
    </w:p>
    <w:p w:rsidR="007E028B" w:rsidRPr="00EB27A1" w:rsidRDefault="007E028B" w:rsidP="007E028B">
      <w:pPr>
        <w:numPr>
          <w:ilvl w:val="0"/>
          <w:numId w:val="26"/>
        </w:numPr>
        <w:spacing w:after="0" w:line="240" w:lineRule="auto"/>
        <w:rPr>
          <w:rFonts w:ascii="Times New Roman" w:eastAsiaTheme="minorHAnsi" w:hAnsi="Times New Roman"/>
        </w:rPr>
      </w:pPr>
      <w:r w:rsidRPr="006F792B">
        <w:rPr>
          <w:rFonts w:ascii="Times New Roman" w:hAnsi="Times New Roman"/>
        </w:rPr>
        <w:t>prasidėtų nekontroliuojami judesiai, ypač veido ar liežuvio;</w:t>
      </w:r>
    </w:p>
    <w:p w:rsidR="007E028B" w:rsidRPr="00EB27A1" w:rsidRDefault="007E028B" w:rsidP="007E028B">
      <w:pPr>
        <w:numPr>
          <w:ilvl w:val="0"/>
          <w:numId w:val="26"/>
        </w:numPr>
        <w:spacing w:after="0" w:line="240" w:lineRule="auto"/>
        <w:rPr>
          <w:rFonts w:ascii="Times New Roman" w:eastAsiaTheme="minorHAnsi" w:hAnsi="Times New Roman"/>
        </w:rPr>
      </w:pPr>
      <w:r w:rsidRPr="006F792B">
        <w:rPr>
          <w:rFonts w:ascii="Times New Roman" w:hAnsi="Times New Roman"/>
        </w:rPr>
        <w:lastRenderedPageBreak/>
        <w:t>svaigulys  arba didelis mieguistumas – dėl jų senyviems pacientams gali padidėti griuvimo ir atsitiktinio susižalojimo pavojus;</w:t>
      </w:r>
    </w:p>
    <w:p w:rsidR="007E028B" w:rsidRPr="00EB27A1" w:rsidRDefault="007E028B" w:rsidP="007E028B">
      <w:pPr>
        <w:numPr>
          <w:ilvl w:val="0"/>
          <w:numId w:val="26"/>
        </w:numPr>
        <w:spacing w:after="0" w:line="240" w:lineRule="auto"/>
        <w:rPr>
          <w:rFonts w:ascii="Times New Roman" w:eastAsiaTheme="minorHAnsi" w:hAnsi="Times New Roman"/>
          <w:lang w:val="en-GB"/>
        </w:rPr>
      </w:pPr>
      <w:r w:rsidRPr="006F792B">
        <w:rPr>
          <w:rFonts w:ascii="Times New Roman" w:hAnsi="Times New Roman"/>
          <w:lang w:val="en-GB"/>
        </w:rPr>
        <w:t>traukuliai;</w:t>
      </w:r>
    </w:p>
    <w:p w:rsidR="007E028B" w:rsidRPr="00EB27A1" w:rsidRDefault="007E028B" w:rsidP="007E028B">
      <w:pPr>
        <w:numPr>
          <w:ilvl w:val="0"/>
          <w:numId w:val="26"/>
        </w:numPr>
        <w:spacing w:after="0" w:line="240" w:lineRule="auto"/>
        <w:rPr>
          <w:rFonts w:ascii="Times New Roman" w:eastAsiaTheme="minorHAnsi" w:hAnsi="Times New Roman"/>
          <w:lang w:val="en-GB"/>
        </w:rPr>
      </w:pPr>
      <w:proofErr w:type="gramStart"/>
      <w:r w:rsidRPr="006F792B">
        <w:rPr>
          <w:rFonts w:ascii="Times New Roman" w:hAnsi="Times New Roman"/>
          <w:lang w:val="en-GB"/>
        </w:rPr>
        <w:t>ilgalaikė</w:t>
      </w:r>
      <w:proofErr w:type="gramEnd"/>
      <w:r w:rsidRPr="006F792B">
        <w:rPr>
          <w:rFonts w:ascii="Times New Roman" w:hAnsi="Times New Roman"/>
          <w:lang w:val="en-GB"/>
        </w:rPr>
        <w:t xml:space="preserve"> skausminga erekcija (priapizmas).</w:t>
      </w:r>
      <w:bookmarkStart w:id="68" w:name="OLE_LINK2"/>
    </w:p>
    <w:p w:rsidR="007E028B" w:rsidRPr="006F792B" w:rsidRDefault="007E028B" w:rsidP="007E028B">
      <w:pPr>
        <w:spacing w:after="0" w:line="240" w:lineRule="auto"/>
        <w:rPr>
          <w:rFonts w:ascii="Times New Roman" w:hAnsi="Times New Roman"/>
          <w:lang w:val="en-GB"/>
        </w:rPr>
      </w:pPr>
    </w:p>
    <w:p w:rsidR="007E028B" w:rsidRPr="006F792B" w:rsidRDefault="007E028B" w:rsidP="007E028B">
      <w:pPr>
        <w:spacing w:after="0" w:line="240" w:lineRule="auto"/>
        <w:rPr>
          <w:rFonts w:ascii="Times New Roman" w:hAnsi="Times New Roman"/>
          <w:lang w:val="en-GB"/>
        </w:rPr>
      </w:pPr>
      <w:r w:rsidRPr="006F792B">
        <w:rPr>
          <w:rFonts w:ascii="Times New Roman" w:hAnsi="Times New Roman"/>
          <w:lang w:val="en-GB"/>
        </w:rPr>
        <w:t>Tokių sutrikimų gali sukelti šios grupės vaistai.</w:t>
      </w:r>
      <w:bookmarkEnd w:id="68"/>
    </w:p>
    <w:p w:rsidR="007E028B" w:rsidRPr="006F792B" w:rsidRDefault="007E028B" w:rsidP="007E028B">
      <w:pPr>
        <w:spacing w:after="0" w:line="240" w:lineRule="auto"/>
        <w:rPr>
          <w:rFonts w:ascii="Times New Roman" w:hAnsi="Times New Roman"/>
          <w:lang w:val="en-GB"/>
        </w:rPr>
      </w:pPr>
    </w:p>
    <w:p w:rsidR="007E028B" w:rsidRPr="00EB27A1" w:rsidRDefault="007E028B" w:rsidP="007E028B">
      <w:pPr>
        <w:spacing w:after="0" w:line="240" w:lineRule="auto"/>
        <w:rPr>
          <w:rFonts w:ascii="Times New Roman" w:eastAsiaTheme="minorHAnsi" w:hAnsi="Times New Roman"/>
          <w:lang w:val="en-GB"/>
        </w:rPr>
      </w:pPr>
      <w:r w:rsidRPr="006F792B">
        <w:rPr>
          <w:rFonts w:ascii="Times New Roman" w:hAnsi="Times New Roman"/>
          <w:lang w:val="en-GB"/>
        </w:rPr>
        <w:t>Kiek įmanoma greičiau pasakykite gydytojui, jeigu Jums pasireikštų kuris nors iš šių sutrikimų:</w:t>
      </w:r>
    </w:p>
    <w:p w:rsidR="007E028B" w:rsidRPr="00EB27A1" w:rsidRDefault="007E028B" w:rsidP="007E028B">
      <w:pPr>
        <w:numPr>
          <w:ilvl w:val="0"/>
          <w:numId w:val="27"/>
        </w:numPr>
        <w:spacing w:after="0" w:line="240" w:lineRule="auto"/>
        <w:rPr>
          <w:rFonts w:ascii="Times New Roman" w:eastAsiaTheme="minorHAnsi" w:hAnsi="Times New Roman"/>
          <w:lang w:val="en-GB"/>
        </w:rPr>
      </w:pPr>
      <w:r w:rsidRPr="006F792B">
        <w:rPr>
          <w:rFonts w:ascii="Times New Roman" w:hAnsi="Times New Roman"/>
          <w:lang w:val="en-GB"/>
        </w:rPr>
        <w:t>karščiavimas, panašių į gripo simptomų, gerklės skausmas arba kokia nors kita infekcija – šių sutrikimų priežastis gali būti labai sumažėjęs baltųjų kraujo ląstelių skaičius, dėl kurio gali tekti nutraukti Seroquel XR vartojimą ir (arba) atitinkamai gydyti;</w:t>
      </w:r>
    </w:p>
    <w:p w:rsidR="007E028B" w:rsidRPr="00EB27A1" w:rsidRDefault="007E028B" w:rsidP="007E028B">
      <w:pPr>
        <w:numPr>
          <w:ilvl w:val="0"/>
          <w:numId w:val="27"/>
        </w:numPr>
        <w:spacing w:after="0" w:line="240" w:lineRule="auto"/>
        <w:rPr>
          <w:rFonts w:ascii="Times New Roman" w:eastAsiaTheme="minorHAnsi" w:hAnsi="Times New Roman"/>
          <w:lang w:val="en-GB"/>
        </w:rPr>
      </w:pPr>
      <w:proofErr w:type="gramStart"/>
      <w:r w:rsidRPr="006F792B">
        <w:rPr>
          <w:rFonts w:ascii="Times New Roman" w:hAnsi="Times New Roman"/>
          <w:lang w:val="en-GB"/>
        </w:rPr>
        <w:t>vidurių</w:t>
      </w:r>
      <w:proofErr w:type="gramEnd"/>
      <w:r w:rsidRPr="006F792B">
        <w:rPr>
          <w:rFonts w:ascii="Times New Roman" w:hAnsi="Times New Roman"/>
          <w:lang w:val="en-GB"/>
        </w:rPr>
        <w:t xml:space="preserve"> užkietėjimas ir kartu nuolatinis pilvo skausmas arba vidurių užkietėjimas, kurio nepalengvina vaistai (gali pavojingai užsikimšti žarnos).</w:t>
      </w:r>
    </w:p>
    <w:p w:rsidR="007E028B" w:rsidRPr="00EB27A1" w:rsidRDefault="007E028B" w:rsidP="007E028B">
      <w:pPr>
        <w:numPr>
          <w:ilvl w:val="0"/>
          <w:numId w:val="27"/>
        </w:numPr>
        <w:spacing w:after="0" w:line="240" w:lineRule="auto"/>
        <w:rPr>
          <w:rFonts w:ascii="Times New Roman" w:eastAsiaTheme="minorHAnsi" w:hAnsi="Times New Roman"/>
        </w:rPr>
      </w:pPr>
      <w:proofErr w:type="gramStart"/>
      <w:r w:rsidRPr="006F792B">
        <w:rPr>
          <w:rFonts w:ascii="Times New Roman" w:hAnsi="Times New Roman"/>
          <w:lang w:val="en-GB"/>
        </w:rPr>
        <w:t>mintys</w:t>
      </w:r>
      <w:proofErr w:type="gramEnd"/>
      <w:r w:rsidRPr="006F792B">
        <w:rPr>
          <w:rFonts w:ascii="Times New Roman" w:hAnsi="Times New Roman"/>
          <w:lang w:val="en-GB"/>
        </w:rPr>
        <w:t xml:space="preserve"> apie </w:t>
      </w:r>
      <w:r w:rsidRPr="006F792B">
        <w:rPr>
          <w:rFonts w:ascii="Times New Roman" w:hAnsi="Times New Roman"/>
        </w:rPr>
        <w:t>savižudybę ir depresijos pasunkėjimas. Sergant depresija, kartais gali kilti noras susižaloti ar nusižudyti. Pradedant gydymą, tokių sutrikimų pavojus gali padidėti, kadangi vaistai pradeda veikti tik po tam tikro laiko (dažniausiai maždaug po 2 savaičių, bet kartais vėliau). Be to, tokių minčių atsiradimo pavojus gali būti didesnis staiga nutraukus šio vaisto vartojimą, taip pat jauniems suaugusiems žmonėms. Klinikinių tyrimų duomenys rodo didesnę minčių apie savižudybę atsiradimo ir (arba) savižudiško elgesio riziką jaunesniems kaip 25 metų depresija sergantiems suaugusiesiems pacientams. Jeigu Jums kiltų noras susižaloti arba nusižudyti, tuoj pat kreipkitės į savo gydytoją arba vykite į ligoninę. Gali būti naudinga pasakyti giminaičiui arba artimam draugui, kad sergate depresija, ir paprašyti perskaityti šį pakuotės lapelį. Taip pat galėtumėte jų paprašyti, kad pasakytų Jums, jeigu jiems atrodytų, kad Jūsų depresija pasunkėjo, arba jeigu jie sunerimtų dėl Jūsų elgesio pokyčių.</w:t>
      </w:r>
    </w:p>
    <w:p w:rsidR="007E028B" w:rsidRPr="006F792B" w:rsidRDefault="007E028B" w:rsidP="007E028B">
      <w:pPr>
        <w:spacing w:after="0" w:line="240" w:lineRule="auto"/>
        <w:rPr>
          <w:rFonts w:ascii="Times New Roman" w:hAnsi="Times New Roman"/>
        </w:rPr>
      </w:pPr>
    </w:p>
    <w:p w:rsidR="007E028B" w:rsidRPr="00EB27A1" w:rsidRDefault="007E028B" w:rsidP="007E028B">
      <w:pPr>
        <w:spacing w:after="0" w:line="240" w:lineRule="auto"/>
        <w:rPr>
          <w:rFonts w:ascii="Times New Roman" w:eastAsiaTheme="minorHAnsi" w:hAnsi="Times New Roman"/>
          <w:b/>
          <w:bCs/>
        </w:rPr>
      </w:pPr>
      <w:r w:rsidRPr="006F792B">
        <w:rPr>
          <w:rFonts w:ascii="Times New Roman" w:hAnsi="Times New Roman"/>
          <w:b/>
          <w:bCs/>
        </w:rPr>
        <w:t>Svorio prieaugis</w:t>
      </w:r>
    </w:p>
    <w:p w:rsidR="007E028B" w:rsidRPr="00EB27A1" w:rsidRDefault="007E028B" w:rsidP="007E028B">
      <w:pPr>
        <w:spacing w:after="0" w:line="240" w:lineRule="auto"/>
        <w:rPr>
          <w:rFonts w:ascii="Times New Roman" w:eastAsiaTheme="minorHAnsi" w:hAnsi="Times New Roman"/>
        </w:rPr>
      </w:pPr>
      <w:r w:rsidRPr="006F792B">
        <w:rPr>
          <w:rFonts w:ascii="Times New Roman" w:hAnsi="Times New Roman"/>
        </w:rPr>
        <w:t>Būna atvejų, kai Seroquel XR vartojantys pacientai priaugo svorio, todėl reikia reguliariai svertis ir kad Jūsų svorį stebėtų gydytojas.</w:t>
      </w:r>
    </w:p>
    <w:p w:rsidR="007E028B" w:rsidRPr="006F792B" w:rsidRDefault="007E028B" w:rsidP="007E028B">
      <w:pPr>
        <w:spacing w:after="0" w:line="240" w:lineRule="auto"/>
        <w:rPr>
          <w:rFonts w:ascii="Times New Roman" w:hAnsi="Times New Roman"/>
        </w:rPr>
      </w:pPr>
    </w:p>
    <w:p w:rsidR="007E028B" w:rsidRPr="00EB27A1" w:rsidRDefault="007E028B" w:rsidP="007E028B">
      <w:pPr>
        <w:spacing w:after="0" w:line="240" w:lineRule="auto"/>
        <w:rPr>
          <w:rFonts w:ascii="Times New Roman" w:eastAsiaTheme="minorHAnsi" w:hAnsi="Times New Roman"/>
          <w:b/>
          <w:bCs/>
          <w:iCs/>
        </w:rPr>
      </w:pPr>
      <w:r w:rsidRPr="006F792B">
        <w:rPr>
          <w:rFonts w:ascii="Times New Roman" w:hAnsi="Times New Roman"/>
          <w:b/>
          <w:bCs/>
          <w:iCs/>
        </w:rPr>
        <w:t>Vaikams ir paaugliams</w:t>
      </w:r>
    </w:p>
    <w:p w:rsidR="007E028B" w:rsidRPr="00EB27A1" w:rsidRDefault="007E028B" w:rsidP="007E028B">
      <w:pPr>
        <w:spacing w:after="0" w:line="240" w:lineRule="auto"/>
        <w:rPr>
          <w:rFonts w:ascii="Times New Roman" w:eastAsiaTheme="minorHAnsi" w:hAnsi="Times New Roman"/>
          <w:bCs/>
          <w:iCs/>
        </w:rPr>
      </w:pPr>
      <w:r w:rsidRPr="006F792B">
        <w:rPr>
          <w:rFonts w:ascii="Times New Roman" w:hAnsi="Times New Roman"/>
          <w:bCs/>
          <w:iCs/>
        </w:rPr>
        <w:t>Seroquel XR nėra skirtas vaikams ir paaugliams iki 18 metų.</w:t>
      </w:r>
    </w:p>
    <w:p w:rsidR="007E028B" w:rsidRPr="006F792B" w:rsidRDefault="007E028B" w:rsidP="007E028B">
      <w:pPr>
        <w:spacing w:after="0" w:line="240" w:lineRule="auto"/>
        <w:rPr>
          <w:rFonts w:ascii="Times New Roman" w:hAnsi="Times New Roman"/>
        </w:rPr>
      </w:pPr>
    </w:p>
    <w:p w:rsidR="007E028B" w:rsidRPr="00EB27A1" w:rsidRDefault="007E028B" w:rsidP="007E028B">
      <w:pPr>
        <w:spacing w:after="0" w:line="240" w:lineRule="auto"/>
        <w:rPr>
          <w:rFonts w:ascii="Times New Roman" w:eastAsiaTheme="minorHAnsi" w:hAnsi="Times New Roman"/>
          <w:b/>
          <w:bCs/>
        </w:rPr>
      </w:pPr>
      <w:r w:rsidRPr="006F792B">
        <w:rPr>
          <w:rFonts w:ascii="Times New Roman" w:hAnsi="Times New Roman"/>
          <w:b/>
          <w:bCs/>
        </w:rPr>
        <w:t>Kiti vaistai ir Seroquel XR</w:t>
      </w:r>
    </w:p>
    <w:p w:rsidR="007E028B" w:rsidRPr="00EB27A1" w:rsidRDefault="007E028B" w:rsidP="007E028B">
      <w:pPr>
        <w:spacing w:after="0" w:line="240" w:lineRule="auto"/>
        <w:rPr>
          <w:rFonts w:ascii="Times New Roman" w:eastAsiaTheme="minorHAnsi" w:hAnsi="Times New Roman"/>
        </w:rPr>
      </w:pPr>
      <w:r w:rsidRPr="006F792B">
        <w:rPr>
          <w:rFonts w:ascii="Times New Roman" w:hAnsi="Times New Roman"/>
        </w:rPr>
        <w:t xml:space="preserve">Jeigu vartojate arba neseniai vartojote kitų vaistų, apie tai pasakykite gydytojui. </w:t>
      </w:r>
    </w:p>
    <w:p w:rsidR="007E028B" w:rsidRPr="006F792B" w:rsidRDefault="007E028B" w:rsidP="007E028B">
      <w:pPr>
        <w:spacing w:after="0" w:line="240" w:lineRule="auto"/>
        <w:rPr>
          <w:rFonts w:ascii="Times New Roman" w:hAnsi="Times New Roman"/>
        </w:rPr>
      </w:pPr>
    </w:p>
    <w:p w:rsidR="007E028B" w:rsidRPr="00EB27A1" w:rsidRDefault="007E028B" w:rsidP="007E028B">
      <w:pPr>
        <w:spacing w:after="0" w:line="240" w:lineRule="auto"/>
        <w:rPr>
          <w:rFonts w:ascii="Times New Roman" w:eastAsiaTheme="minorHAnsi" w:hAnsi="Times New Roman"/>
          <w:lang w:val="es-ES"/>
        </w:rPr>
      </w:pPr>
      <w:r w:rsidRPr="006F792B">
        <w:rPr>
          <w:rFonts w:ascii="Times New Roman" w:hAnsi="Times New Roman"/>
          <w:lang w:val="es-ES"/>
        </w:rPr>
        <w:t>Seroquel XR negalima vartoti kartu su:</w:t>
      </w:r>
    </w:p>
    <w:p w:rsidR="007E028B" w:rsidRPr="006F792B" w:rsidRDefault="007E028B" w:rsidP="007E028B">
      <w:pPr>
        <w:spacing w:after="0" w:line="240" w:lineRule="auto"/>
        <w:rPr>
          <w:rFonts w:ascii="Times New Roman" w:hAnsi="Times New Roman"/>
          <w:lang w:val="es-ES"/>
        </w:rPr>
      </w:pPr>
    </w:p>
    <w:p w:rsidR="007E028B" w:rsidRPr="00EB27A1" w:rsidRDefault="007E028B" w:rsidP="007E028B">
      <w:pPr>
        <w:numPr>
          <w:ilvl w:val="0"/>
          <w:numId w:val="28"/>
        </w:numPr>
        <w:spacing w:after="0" w:line="240" w:lineRule="auto"/>
        <w:rPr>
          <w:rFonts w:ascii="Times New Roman" w:eastAsiaTheme="minorHAnsi" w:hAnsi="Times New Roman"/>
          <w:lang w:val="en-GB"/>
        </w:rPr>
      </w:pPr>
      <w:r w:rsidRPr="006F792B">
        <w:rPr>
          <w:rFonts w:ascii="Times New Roman" w:hAnsi="Times New Roman"/>
          <w:lang w:val="en-GB"/>
        </w:rPr>
        <w:t>kai kuriais vaistais nuo ŽIV;</w:t>
      </w:r>
    </w:p>
    <w:p w:rsidR="007E028B" w:rsidRPr="00EB27A1" w:rsidRDefault="007E028B" w:rsidP="007E028B">
      <w:pPr>
        <w:numPr>
          <w:ilvl w:val="0"/>
          <w:numId w:val="28"/>
        </w:numPr>
        <w:spacing w:after="0" w:line="240" w:lineRule="auto"/>
        <w:rPr>
          <w:rFonts w:ascii="Times New Roman" w:eastAsiaTheme="minorHAnsi" w:hAnsi="Times New Roman"/>
          <w:lang w:val="es-ES"/>
        </w:rPr>
      </w:pPr>
      <w:r w:rsidRPr="006F792B">
        <w:rPr>
          <w:rFonts w:ascii="Times New Roman" w:hAnsi="Times New Roman"/>
          <w:lang w:val="es-ES"/>
        </w:rPr>
        <w:t>azolų grupės vaistais (nuo grybelio infekcijos);</w:t>
      </w:r>
    </w:p>
    <w:p w:rsidR="007E028B" w:rsidRPr="00EB27A1" w:rsidRDefault="007E028B" w:rsidP="007E028B">
      <w:pPr>
        <w:numPr>
          <w:ilvl w:val="0"/>
          <w:numId w:val="28"/>
        </w:numPr>
        <w:spacing w:after="0" w:line="240" w:lineRule="auto"/>
        <w:rPr>
          <w:rFonts w:ascii="Times New Roman" w:eastAsiaTheme="minorHAnsi" w:hAnsi="Times New Roman"/>
          <w:lang w:val="en-GB"/>
        </w:rPr>
      </w:pPr>
      <w:r w:rsidRPr="006F792B">
        <w:rPr>
          <w:rFonts w:ascii="Times New Roman" w:hAnsi="Times New Roman"/>
          <w:lang w:val="en-GB"/>
        </w:rPr>
        <w:t>eritromicinu, klaritromicinu (vaistais nuo infekcijų);</w:t>
      </w:r>
    </w:p>
    <w:p w:rsidR="007E028B" w:rsidRPr="00EB27A1" w:rsidRDefault="007E028B" w:rsidP="007E028B">
      <w:pPr>
        <w:numPr>
          <w:ilvl w:val="0"/>
          <w:numId w:val="28"/>
        </w:numPr>
        <w:spacing w:after="0" w:line="240" w:lineRule="auto"/>
        <w:rPr>
          <w:rFonts w:ascii="Times New Roman" w:eastAsiaTheme="minorHAnsi" w:hAnsi="Times New Roman"/>
          <w:lang w:val="en-GB"/>
        </w:rPr>
      </w:pPr>
      <w:proofErr w:type="gramStart"/>
      <w:r w:rsidRPr="006F792B">
        <w:rPr>
          <w:rFonts w:ascii="Times New Roman" w:hAnsi="Times New Roman"/>
          <w:lang w:val="en-GB"/>
        </w:rPr>
        <w:t>nefazodonu</w:t>
      </w:r>
      <w:proofErr w:type="gramEnd"/>
      <w:r w:rsidRPr="006F792B">
        <w:rPr>
          <w:rFonts w:ascii="Times New Roman" w:hAnsi="Times New Roman"/>
          <w:lang w:val="en-GB"/>
        </w:rPr>
        <w:t xml:space="preserve"> (vaistu nuo depresijos).</w:t>
      </w:r>
    </w:p>
    <w:p w:rsidR="007E028B" w:rsidRPr="006F792B" w:rsidRDefault="007E028B" w:rsidP="007E028B">
      <w:pPr>
        <w:spacing w:after="0" w:line="240" w:lineRule="auto"/>
        <w:rPr>
          <w:rFonts w:ascii="Times New Roman" w:hAnsi="Times New Roman"/>
        </w:rPr>
      </w:pPr>
    </w:p>
    <w:p w:rsidR="007E028B" w:rsidRPr="00EB27A1" w:rsidRDefault="007E028B" w:rsidP="007E028B">
      <w:pPr>
        <w:spacing w:after="0" w:line="240" w:lineRule="auto"/>
        <w:ind w:right="-2"/>
        <w:rPr>
          <w:rFonts w:ascii="Times New Roman" w:eastAsiaTheme="minorHAnsi" w:hAnsi="Times New Roman"/>
          <w:bCs/>
        </w:rPr>
      </w:pPr>
      <w:r w:rsidRPr="006F792B">
        <w:rPr>
          <w:rFonts w:ascii="Times New Roman" w:hAnsi="Times New Roman"/>
          <w:bCs/>
        </w:rPr>
        <w:t>Pasakykite gydytojui, jeigu vartojate kurio nors iš šių vaistų:</w:t>
      </w:r>
    </w:p>
    <w:p w:rsidR="007E028B" w:rsidRPr="00EB27A1" w:rsidRDefault="007E028B" w:rsidP="007E028B">
      <w:pPr>
        <w:numPr>
          <w:ilvl w:val="0"/>
          <w:numId w:val="29"/>
        </w:numPr>
        <w:spacing w:after="0" w:line="240" w:lineRule="auto"/>
        <w:rPr>
          <w:rFonts w:ascii="Times New Roman" w:eastAsiaTheme="minorHAnsi" w:hAnsi="Times New Roman"/>
          <w:lang w:val="es-ES"/>
        </w:rPr>
      </w:pPr>
      <w:r w:rsidRPr="006F792B">
        <w:rPr>
          <w:rFonts w:ascii="Times New Roman" w:hAnsi="Times New Roman"/>
          <w:lang w:val="es-ES"/>
        </w:rPr>
        <w:t xml:space="preserve">nuo epilepsijos, pvz., fenitoino arba karbamazepino; </w:t>
      </w:r>
    </w:p>
    <w:p w:rsidR="007E028B" w:rsidRPr="00EB27A1" w:rsidRDefault="007E028B" w:rsidP="007E028B">
      <w:pPr>
        <w:numPr>
          <w:ilvl w:val="0"/>
          <w:numId w:val="29"/>
        </w:numPr>
        <w:spacing w:after="0" w:line="240" w:lineRule="auto"/>
        <w:rPr>
          <w:rFonts w:ascii="Times New Roman" w:eastAsiaTheme="minorHAnsi" w:hAnsi="Times New Roman"/>
          <w:lang w:val="en-GB"/>
        </w:rPr>
      </w:pPr>
      <w:r w:rsidRPr="006F792B">
        <w:rPr>
          <w:rFonts w:ascii="Times New Roman" w:hAnsi="Times New Roman"/>
          <w:lang w:val="en-GB"/>
        </w:rPr>
        <w:t>nuo aukšto kraujospūdžio;</w:t>
      </w:r>
    </w:p>
    <w:p w:rsidR="007E028B" w:rsidRPr="00EB27A1" w:rsidRDefault="007E028B" w:rsidP="007E028B">
      <w:pPr>
        <w:numPr>
          <w:ilvl w:val="0"/>
          <w:numId w:val="29"/>
        </w:numPr>
        <w:spacing w:after="0" w:line="240" w:lineRule="auto"/>
        <w:rPr>
          <w:rFonts w:ascii="Times New Roman" w:eastAsiaTheme="minorHAnsi" w:hAnsi="Times New Roman"/>
          <w:lang w:val="en-GB"/>
        </w:rPr>
      </w:pPr>
      <w:r w:rsidRPr="006F792B">
        <w:rPr>
          <w:rFonts w:ascii="Times New Roman" w:hAnsi="Times New Roman"/>
          <w:lang w:val="en-GB"/>
        </w:rPr>
        <w:t>barbitūratų (migdomųjų);</w:t>
      </w:r>
    </w:p>
    <w:p w:rsidR="007E028B" w:rsidRPr="00EB27A1" w:rsidRDefault="007E028B" w:rsidP="007E028B">
      <w:pPr>
        <w:numPr>
          <w:ilvl w:val="0"/>
          <w:numId w:val="29"/>
        </w:numPr>
        <w:spacing w:after="0" w:line="240" w:lineRule="auto"/>
        <w:rPr>
          <w:rFonts w:ascii="Times New Roman" w:eastAsiaTheme="minorHAnsi" w:hAnsi="Times New Roman"/>
          <w:lang w:val="es-ES"/>
        </w:rPr>
      </w:pPr>
      <w:r w:rsidRPr="006F792B">
        <w:rPr>
          <w:rFonts w:ascii="Times New Roman" w:hAnsi="Times New Roman"/>
          <w:lang w:val="es-ES"/>
        </w:rPr>
        <w:t>tioridazino arba ličio preparatų (kitų vaistų nuo psichozės);</w:t>
      </w:r>
    </w:p>
    <w:p w:rsidR="007E028B" w:rsidRPr="00EB27A1" w:rsidRDefault="007E028B" w:rsidP="007E028B">
      <w:pPr>
        <w:numPr>
          <w:ilvl w:val="0"/>
          <w:numId w:val="29"/>
        </w:numPr>
        <w:spacing w:after="0" w:line="240" w:lineRule="auto"/>
        <w:rPr>
          <w:rFonts w:ascii="Times New Roman" w:eastAsiaTheme="minorHAnsi" w:hAnsi="Times New Roman"/>
          <w:lang w:val="es-ES"/>
        </w:rPr>
      </w:pPr>
      <w:r w:rsidRPr="006F792B">
        <w:rPr>
          <w:rFonts w:ascii="Times New Roman" w:hAnsi="Times New Roman"/>
          <w:lang w:val="es-ES"/>
        </w:rPr>
        <w:lastRenderedPageBreak/>
        <w:t>veikiančių širdies susitraukimus: galinčių sutrikdyti elektrolitų pusiausvyrą (sumažinti kalio arba magnio kiekį, pvz., skatinančių išsiskirti šlapimą) arba kai kurių antibiotikų (vaistų nuo infekcijų);</w:t>
      </w:r>
    </w:p>
    <w:p w:rsidR="007E028B" w:rsidRPr="00EB27A1" w:rsidRDefault="007E028B" w:rsidP="007E028B">
      <w:pPr>
        <w:numPr>
          <w:ilvl w:val="0"/>
          <w:numId w:val="29"/>
        </w:numPr>
        <w:spacing w:after="0" w:line="240" w:lineRule="auto"/>
        <w:rPr>
          <w:rFonts w:ascii="Times New Roman" w:eastAsiaTheme="minorHAnsi" w:hAnsi="Times New Roman"/>
        </w:rPr>
      </w:pPr>
      <w:r w:rsidRPr="006F792B">
        <w:rPr>
          <w:rFonts w:ascii="Times New Roman" w:hAnsi="Times New Roman"/>
          <w:lang w:val="en-GB"/>
        </w:rPr>
        <w:t>galinčių sukelti vidurių užkietėjimą</w:t>
      </w:r>
      <w:r w:rsidRPr="006F792B">
        <w:rPr>
          <w:rFonts w:ascii="Times New Roman" w:hAnsi="Times New Roman"/>
        </w:rPr>
        <w:t>;</w:t>
      </w:r>
    </w:p>
    <w:p w:rsidR="007E028B" w:rsidRPr="00EB27A1" w:rsidRDefault="007E028B" w:rsidP="007E028B">
      <w:pPr>
        <w:numPr>
          <w:ilvl w:val="0"/>
          <w:numId w:val="29"/>
        </w:numPr>
        <w:spacing w:after="0" w:line="240" w:lineRule="auto"/>
        <w:rPr>
          <w:rFonts w:ascii="Times New Roman" w:eastAsiaTheme="minorHAnsi" w:hAnsi="Times New Roman"/>
        </w:rPr>
      </w:pPr>
      <w:r w:rsidRPr="006F792B">
        <w:rPr>
          <w:rFonts w:ascii="Times New Roman" w:hAnsi="Times New Roman"/>
        </w:rPr>
        <w:t>vadinamų anticholinerginiais, veikiančių nervų ląstelių funkciją ir todėl vartojamų tam tikroms ligoms gydyti.</w:t>
      </w:r>
    </w:p>
    <w:p w:rsidR="007E028B" w:rsidRPr="006F792B" w:rsidRDefault="007E028B" w:rsidP="007E028B">
      <w:pPr>
        <w:spacing w:after="0" w:line="240" w:lineRule="auto"/>
        <w:rPr>
          <w:rFonts w:ascii="Times New Roman" w:hAnsi="Times New Roman"/>
          <w:bCs/>
        </w:rPr>
      </w:pPr>
    </w:p>
    <w:p w:rsidR="007E028B" w:rsidRPr="00EB27A1" w:rsidRDefault="007E028B" w:rsidP="007E028B">
      <w:pPr>
        <w:spacing w:after="0" w:line="240" w:lineRule="auto"/>
        <w:rPr>
          <w:rFonts w:ascii="Times New Roman" w:eastAsiaTheme="minorHAnsi" w:hAnsi="Times New Roman"/>
          <w:bCs/>
        </w:rPr>
      </w:pPr>
      <w:r w:rsidRPr="006F792B">
        <w:rPr>
          <w:rFonts w:ascii="Times New Roman" w:hAnsi="Times New Roman"/>
          <w:bCs/>
        </w:rPr>
        <w:t>Prieš nutraukdami bet kurio vaisto vartojimą, pasikonsultuokite su gydytoju.</w:t>
      </w:r>
    </w:p>
    <w:p w:rsidR="007E028B" w:rsidRPr="006F792B" w:rsidRDefault="007E028B" w:rsidP="007E028B">
      <w:pPr>
        <w:spacing w:after="0" w:line="240" w:lineRule="auto"/>
        <w:rPr>
          <w:rFonts w:ascii="Times New Roman" w:hAnsi="Times New Roman"/>
        </w:rPr>
      </w:pPr>
    </w:p>
    <w:p w:rsidR="007E028B" w:rsidRPr="00EB27A1" w:rsidRDefault="007E028B" w:rsidP="007E028B">
      <w:pPr>
        <w:spacing w:after="0" w:line="240" w:lineRule="auto"/>
        <w:rPr>
          <w:rFonts w:ascii="Times New Roman" w:eastAsiaTheme="minorHAnsi" w:hAnsi="Times New Roman"/>
          <w:b/>
          <w:bCs/>
          <w:lang w:val="es-ES"/>
        </w:rPr>
      </w:pPr>
      <w:r w:rsidRPr="006F792B">
        <w:rPr>
          <w:rFonts w:ascii="Times New Roman" w:hAnsi="Times New Roman"/>
          <w:b/>
          <w:bCs/>
          <w:lang w:val="es-ES"/>
        </w:rPr>
        <w:t>Seroquel XR vartojimas su maistu, gėrimais ir alkoholiu</w:t>
      </w:r>
    </w:p>
    <w:p w:rsidR="007E028B" w:rsidRPr="00EB27A1" w:rsidRDefault="007E028B" w:rsidP="007E028B">
      <w:pPr>
        <w:numPr>
          <w:ilvl w:val="0"/>
          <w:numId w:val="30"/>
        </w:numPr>
        <w:spacing w:after="0" w:line="240" w:lineRule="auto"/>
        <w:rPr>
          <w:rFonts w:ascii="Times New Roman" w:eastAsiaTheme="minorHAnsi" w:hAnsi="Times New Roman"/>
          <w:lang w:val="es-ES"/>
        </w:rPr>
      </w:pPr>
      <w:r w:rsidRPr="006F792B">
        <w:rPr>
          <w:rFonts w:ascii="Times New Roman" w:hAnsi="Times New Roman"/>
          <w:lang w:val="es-ES"/>
        </w:rPr>
        <w:t>Maistas gali turėti įtakos Seroquel XR poveikiui, todėl šias tabletes reikia gerti bent valandą prieš valgį arba prieš miegą.</w:t>
      </w:r>
    </w:p>
    <w:p w:rsidR="007E028B" w:rsidRPr="00EB27A1" w:rsidRDefault="007E028B" w:rsidP="007E028B">
      <w:pPr>
        <w:numPr>
          <w:ilvl w:val="0"/>
          <w:numId w:val="30"/>
        </w:numPr>
        <w:spacing w:after="0" w:line="240" w:lineRule="auto"/>
        <w:rPr>
          <w:rFonts w:ascii="Times New Roman" w:eastAsiaTheme="minorHAnsi" w:hAnsi="Times New Roman"/>
          <w:lang w:val="es-ES"/>
        </w:rPr>
      </w:pPr>
      <w:r w:rsidRPr="006F792B">
        <w:rPr>
          <w:rFonts w:ascii="Times New Roman" w:hAnsi="Times New Roman"/>
          <w:lang w:val="es-ES"/>
        </w:rPr>
        <w:t>Negerkite daug alkoholinių gėrimų, kadangi alkoholio ir Seroquel poveikis gali sumuotis ir dėl to pasireikšti mieguistumas.</w:t>
      </w:r>
    </w:p>
    <w:p w:rsidR="007E028B" w:rsidRPr="00EB27A1" w:rsidRDefault="007E028B" w:rsidP="007E028B">
      <w:pPr>
        <w:numPr>
          <w:ilvl w:val="0"/>
          <w:numId w:val="30"/>
        </w:numPr>
        <w:spacing w:after="0" w:line="240" w:lineRule="auto"/>
        <w:rPr>
          <w:rFonts w:ascii="Times New Roman" w:eastAsiaTheme="minorHAnsi" w:hAnsi="Times New Roman"/>
          <w:lang w:val="es-ES"/>
        </w:rPr>
      </w:pPr>
      <w:r w:rsidRPr="006F792B">
        <w:rPr>
          <w:rFonts w:ascii="Times New Roman" w:hAnsi="Times New Roman"/>
          <w:lang w:val="es-ES"/>
        </w:rPr>
        <w:t>Greipfrutų sultys gali turėti įtakos Seroquel XR poveikiui, todėl jų gerti negalima.</w:t>
      </w:r>
    </w:p>
    <w:p w:rsidR="007E028B" w:rsidRPr="006F792B" w:rsidRDefault="007E028B" w:rsidP="007E028B">
      <w:pPr>
        <w:spacing w:after="0" w:line="240" w:lineRule="auto"/>
        <w:rPr>
          <w:rFonts w:ascii="Times New Roman" w:hAnsi="Times New Roman"/>
        </w:rPr>
      </w:pPr>
    </w:p>
    <w:p w:rsidR="007E028B" w:rsidRPr="00EB27A1" w:rsidRDefault="007E028B" w:rsidP="007E028B">
      <w:pPr>
        <w:spacing w:after="0" w:line="240" w:lineRule="auto"/>
        <w:rPr>
          <w:rFonts w:ascii="Times New Roman" w:eastAsiaTheme="minorHAnsi" w:hAnsi="Times New Roman"/>
          <w:b/>
          <w:bCs/>
        </w:rPr>
      </w:pPr>
      <w:r w:rsidRPr="006F792B">
        <w:rPr>
          <w:rFonts w:ascii="Times New Roman" w:hAnsi="Times New Roman"/>
          <w:b/>
          <w:bCs/>
        </w:rPr>
        <w:t>Nėštumas ir žindymo laikotarpis</w:t>
      </w:r>
    </w:p>
    <w:p w:rsidR="007E028B" w:rsidRPr="00EB27A1" w:rsidRDefault="007E028B" w:rsidP="007E028B">
      <w:pPr>
        <w:spacing w:after="0" w:line="240" w:lineRule="auto"/>
        <w:rPr>
          <w:rFonts w:ascii="Times New Roman" w:eastAsiaTheme="minorHAnsi" w:hAnsi="Times New Roman"/>
        </w:rPr>
      </w:pPr>
      <w:r w:rsidRPr="006F792B">
        <w:rPr>
          <w:rFonts w:ascii="Times New Roman" w:hAnsi="Times New Roman"/>
        </w:rPr>
        <w:t>Jeigu esate nėščia, žindote kūdikį, manote, kad galbūt esate nėščia arba planuojate pastoti, tai prieš vartodama Seroquel XR pasitarkite su gydytoju. Nepasitarus su gydytoju, nėštumo laikotarpiu Seroquel XR vartoti negalima. Žindymo laikotarpiu Seroquel XR vartoti negalima.</w:t>
      </w:r>
    </w:p>
    <w:p w:rsidR="007E028B" w:rsidRPr="006F792B" w:rsidRDefault="007E028B" w:rsidP="007E028B">
      <w:pPr>
        <w:spacing w:after="0" w:line="240" w:lineRule="auto"/>
        <w:rPr>
          <w:rFonts w:ascii="Times New Roman" w:hAnsi="Times New Roman"/>
        </w:rPr>
      </w:pPr>
    </w:p>
    <w:p w:rsidR="007E028B" w:rsidRPr="00EB27A1" w:rsidRDefault="007E028B" w:rsidP="007E028B">
      <w:pPr>
        <w:spacing w:after="0" w:line="240" w:lineRule="auto"/>
        <w:rPr>
          <w:rFonts w:ascii="Times New Roman" w:eastAsiaTheme="minorHAnsi" w:hAnsi="Times New Roman"/>
        </w:rPr>
      </w:pPr>
      <w:r w:rsidRPr="006F792B">
        <w:rPr>
          <w:rFonts w:ascii="Times New Roman" w:hAnsi="Times New Roman"/>
          <w:shd w:val="clear" w:color="auto" w:fill="FFFFFF"/>
        </w:rPr>
        <w:t>Naujagimiams, kurių motinos paskutinį nėštumo trimestrą (paskutinius tris nėštumo mėnesius) vartojo Seroquel, gali pasireikšti simptomų, kurie gali būti susiję su tuo, kad šio vaisto nebepatenka į jų organizmą: tremoras, raumenų stingulys ir (arba) silpnumas, mieguistumas, sujaudinimas, sutrikęs kvėpavimas ir pasunkėjęs maitinimas. Jei Jūsų kūdikiui pasireikštų kuris nors iš išvardytų simptomų, gali prireikti kreiptis į gydytoją</w:t>
      </w:r>
      <w:r w:rsidRPr="006F792B">
        <w:rPr>
          <w:rFonts w:ascii="Times New Roman" w:hAnsi="Times New Roman"/>
        </w:rPr>
        <w:t>.</w:t>
      </w:r>
    </w:p>
    <w:p w:rsidR="007E028B" w:rsidRPr="006F792B" w:rsidRDefault="007E028B" w:rsidP="007E028B">
      <w:pPr>
        <w:spacing w:after="0" w:line="240" w:lineRule="auto"/>
        <w:rPr>
          <w:rFonts w:ascii="Times New Roman" w:hAnsi="Times New Roman"/>
        </w:rPr>
      </w:pPr>
    </w:p>
    <w:p w:rsidR="007E028B" w:rsidRPr="00EB27A1" w:rsidRDefault="007E028B" w:rsidP="007E028B">
      <w:pPr>
        <w:spacing w:after="0" w:line="240" w:lineRule="auto"/>
        <w:rPr>
          <w:rFonts w:ascii="Times New Roman" w:eastAsiaTheme="minorHAnsi" w:hAnsi="Times New Roman"/>
          <w:b/>
          <w:bCs/>
        </w:rPr>
      </w:pPr>
      <w:r w:rsidRPr="006F792B">
        <w:rPr>
          <w:rFonts w:ascii="Times New Roman" w:hAnsi="Times New Roman"/>
          <w:b/>
          <w:bCs/>
        </w:rPr>
        <w:t>Vairavimas ir mechanizmų valdymas</w:t>
      </w:r>
    </w:p>
    <w:p w:rsidR="007E028B" w:rsidRPr="00EB27A1" w:rsidRDefault="007E028B" w:rsidP="007E028B">
      <w:pPr>
        <w:spacing w:after="0" w:line="240" w:lineRule="auto"/>
        <w:rPr>
          <w:rFonts w:ascii="Times New Roman" w:eastAsiaTheme="minorHAnsi" w:hAnsi="Times New Roman"/>
        </w:rPr>
      </w:pPr>
      <w:r w:rsidRPr="006F792B">
        <w:rPr>
          <w:rFonts w:ascii="Times New Roman" w:hAnsi="Times New Roman"/>
        </w:rPr>
        <w:t>Šios tabletės gali sukelti mieguistumą, todėl nevairuokite ir nedirbkite su technika, kol pajusite, kaip jos veikia Jus.</w:t>
      </w:r>
    </w:p>
    <w:p w:rsidR="007E028B" w:rsidRPr="006F792B" w:rsidRDefault="007E028B" w:rsidP="007E028B">
      <w:pPr>
        <w:spacing w:after="0" w:line="240" w:lineRule="auto"/>
        <w:rPr>
          <w:rFonts w:ascii="Times New Roman" w:hAnsi="Times New Roman"/>
        </w:rPr>
      </w:pPr>
    </w:p>
    <w:p w:rsidR="007E028B" w:rsidRPr="00EB27A1" w:rsidRDefault="007E028B" w:rsidP="007E028B">
      <w:pPr>
        <w:spacing w:after="0" w:line="240" w:lineRule="auto"/>
        <w:rPr>
          <w:rFonts w:ascii="Times New Roman" w:eastAsiaTheme="minorHAnsi" w:hAnsi="Times New Roman"/>
          <w:b/>
          <w:bCs/>
        </w:rPr>
      </w:pPr>
      <w:r w:rsidRPr="006F792B">
        <w:rPr>
          <w:rFonts w:ascii="Times New Roman" w:hAnsi="Times New Roman"/>
          <w:b/>
          <w:bCs/>
        </w:rPr>
        <w:t>Seroquel XR sudėtyje yra laktozės</w:t>
      </w:r>
    </w:p>
    <w:p w:rsidR="007E028B" w:rsidRPr="00EB27A1" w:rsidRDefault="007E028B" w:rsidP="007E028B">
      <w:pPr>
        <w:spacing w:after="0" w:line="240" w:lineRule="auto"/>
        <w:rPr>
          <w:rFonts w:ascii="Times New Roman" w:eastAsiaTheme="minorHAnsi" w:hAnsi="Times New Roman"/>
        </w:rPr>
      </w:pPr>
      <w:r w:rsidRPr="006F792B">
        <w:rPr>
          <w:rFonts w:ascii="Times New Roman" w:hAnsi="Times New Roman"/>
        </w:rPr>
        <w:t>Seroquel XR sudėtyje yra laktozės (tam tikro angliavandenio). Jeigu gydytojas Jums yra sakęs, kad netoleruojate kokių nors angliavandenių, aptarkite tai su juo, prieš pradėdami vartoti šį vaistą.</w:t>
      </w:r>
    </w:p>
    <w:p w:rsidR="007E028B" w:rsidRPr="006F792B" w:rsidRDefault="007E028B" w:rsidP="007E028B">
      <w:pPr>
        <w:spacing w:after="0" w:line="240" w:lineRule="auto"/>
        <w:rPr>
          <w:rFonts w:ascii="Times New Roman" w:hAnsi="Times New Roman"/>
        </w:rPr>
      </w:pPr>
    </w:p>
    <w:p w:rsidR="007E028B" w:rsidRPr="00EB27A1" w:rsidRDefault="007E028B" w:rsidP="007E028B">
      <w:pPr>
        <w:spacing w:after="0" w:line="240" w:lineRule="auto"/>
        <w:rPr>
          <w:rFonts w:ascii="Times New Roman" w:eastAsiaTheme="minorHAnsi" w:hAnsi="Times New Roman"/>
          <w:b/>
          <w:bCs/>
        </w:rPr>
      </w:pPr>
      <w:r w:rsidRPr="006F792B">
        <w:rPr>
          <w:rFonts w:ascii="Times New Roman" w:hAnsi="Times New Roman"/>
          <w:b/>
          <w:bCs/>
        </w:rPr>
        <w:t>Poveikis vaistų tyrimų šlapime duomenims</w:t>
      </w:r>
    </w:p>
    <w:p w:rsidR="007E028B" w:rsidRPr="00EB27A1" w:rsidRDefault="007E028B" w:rsidP="007E028B">
      <w:pPr>
        <w:spacing w:after="0" w:line="240" w:lineRule="auto"/>
        <w:rPr>
          <w:rFonts w:ascii="Times New Roman" w:eastAsiaTheme="minorHAnsi" w:hAnsi="Times New Roman"/>
        </w:rPr>
      </w:pPr>
      <w:r w:rsidRPr="006F792B">
        <w:rPr>
          <w:rFonts w:ascii="Times New Roman" w:hAnsi="Times New Roman"/>
        </w:rPr>
        <w:t>Vartojant Seroquel, gali būti netikslūs vaistų šlapime tyrimų duomenys: kai kuriais metodais atlikti tyrimai gali rodyti metadono ar tam tikrų vaistų nuo depresijos, vadinamų tricikliniais antidepresantais, buvimą Jūsų šlapime, nors jų ir nevartojate. Tokiais atvejais galima tirti specifiškesniu metodu.</w:t>
      </w:r>
    </w:p>
    <w:p w:rsidR="007E028B" w:rsidRPr="006F792B" w:rsidRDefault="007E028B" w:rsidP="007E028B">
      <w:pPr>
        <w:spacing w:after="0" w:line="240" w:lineRule="auto"/>
        <w:rPr>
          <w:rFonts w:ascii="Times New Roman" w:hAnsi="Times New Roman"/>
        </w:rPr>
      </w:pPr>
    </w:p>
    <w:p w:rsidR="007E028B" w:rsidRPr="006F792B" w:rsidRDefault="007E028B" w:rsidP="007E028B">
      <w:pPr>
        <w:spacing w:after="0" w:line="240" w:lineRule="auto"/>
        <w:rPr>
          <w:rFonts w:ascii="Times New Roman" w:hAnsi="Times New Roman"/>
        </w:rPr>
      </w:pPr>
    </w:p>
    <w:p w:rsidR="007E028B" w:rsidRPr="006F792B" w:rsidRDefault="007E028B" w:rsidP="007E028B">
      <w:pPr>
        <w:tabs>
          <w:tab w:val="left" w:pos="567"/>
        </w:tabs>
        <w:spacing w:after="0" w:line="240" w:lineRule="auto"/>
        <w:rPr>
          <w:rFonts w:ascii="Times New Roman" w:hAnsi="Times New Roman"/>
          <w:b/>
          <w:bCs/>
        </w:rPr>
      </w:pPr>
      <w:bookmarkStart w:id="69" w:name="_Toc129243141"/>
      <w:bookmarkStart w:id="70" w:name="_Toc129243266"/>
      <w:r w:rsidRPr="006F792B">
        <w:rPr>
          <w:rFonts w:ascii="Times New Roman" w:hAnsi="Times New Roman"/>
          <w:b/>
          <w:bCs/>
        </w:rPr>
        <w:t>3.</w:t>
      </w:r>
      <w:r w:rsidRPr="006F792B">
        <w:rPr>
          <w:rFonts w:ascii="Times New Roman" w:hAnsi="Times New Roman"/>
          <w:b/>
          <w:bCs/>
        </w:rPr>
        <w:tab/>
        <w:t>Kaip vartoti Seroquel XR</w:t>
      </w:r>
      <w:bookmarkEnd w:id="69"/>
      <w:bookmarkEnd w:id="70"/>
    </w:p>
    <w:p w:rsidR="007E028B" w:rsidRPr="006F792B" w:rsidRDefault="007E028B" w:rsidP="007E028B">
      <w:pPr>
        <w:spacing w:after="0" w:line="240" w:lineRule="auto"/>
        <w:rPr>
          <w:rFonts w:ascii="Times New Roman" w:hAnsi="Times New Roman"/>
        </w:rPr>
      </w:pPr>
    </w:p>
    <w:p w:rsidR="007E028B" w:rsidRPr="00EB27A1" w:rsidRDefault="007E028B" w:rsidP="007E028B">
      <w:pPr>
        <w:spacing w:after="0" w:line="240" w:lineRule="auto"/>
        <w:rPr>
          <w:rFonts w:ascii="Times New Roman" w:eastAsiaTheme="minorHAnsi" w:hAnsi="Times New Roman"/>
        </w:rPr>
      </w:pPr>
      <w:r w:rsidRPr="006F792B">
        <w:rPr>
          <w:rFonts w:ascii="Times New Roman" w:hAnsi="Times New Roman"/>
        </w:rPr>
        <w:t>Visada vartokite šį vaistą tiksliai kaip nurodė gydytojas. Jeigu abejojate, kreipkitės į gydytoją arba vaistininką. Pradinę dozę nurodys gydytojas. Palaikomoji dozė priklauso nuo Jūsų ligos ir poreikio, tačiau paprastai ji būna nuo 150 mg iki 800 mg per parą.</w:t>
      </w:r>
    </w:p>
    <w:p w:rsidR="007E028B" w:rsidRPr="006F792B" w:rsidRDefault="007E028B" w:rsidP="007E028B">
      <w:pPr>
        <w:spacing w:after="0" w:line="240" w:lineRule="auto"/>
        <w:rPr>
          <w:rFonts w:ascii="Times New Roman" w:hAnsi="Times New Roman"/>
        </w:rPr>
      </w:pPr>
    </w:p>
    <w:p w:rsidR="007E028B" w:rsidRPr="00EB27A1" w:rsidRDefault="007E028B" w:rsidP="007E028B">
      <w:pPr>
        <w:numPr>
          <w:ilvl w:val="0"/>
          <w:numId w:val="31"/>
        </w:numPr>
        <w:spacing w:after="0" w:line="240" w:lineRule="auto"/>
        <w:rPr>
          <w:rFonts w:ascii="Times New Roman" w:eastAsiaTheme="minorHAnsi" w:hAnsi="Times New Roman"/>
        </w:rPr>
      </w:pPr>
      <w:r w:rsidRPr="006F792B">
        <w:rPr>
          <w:rFonts w:ascii="Times New Roman" w:hAnsi="Times New Roman"/>
        </w:rPr>
        <w:t>Šių tablečių geriama 1 kartą per parą.</w:t>
      </w:r>
    </w:p>
    <w:p w:rsidR="007E028B" w:rsidRPr="00EB27A1" w:rsidRDefault="007E028B" w:rsidP="007E028B">
      <w:pPr>
        <w:numPr>
          <w:ilvl w:val="0"/>
          <w:numId w:val="31"/>
        </w:numPr>
        <w:spacing w:after="0" w:line="240" w:lineRule="auto"/>
        <w:rPr>
          <w:rFonts w:ascii="Times New Roman" w:eastAsiaTheme="minorHAnsi" w:hAnsi="Times New Roman"/>
          <w:lang w:val="en-GB"/>
        </w:rPr>
      </w:pPr>
      <w:r w:rsidRPr="006F792B">
        <w:rPr>
          <w:rFonts w:ascii="Times New Roman" w:hAnsi="Times New Roman"/>
          <w:lang w:val="en-GB"/>
        </w:rPr>
        <w:t>Tablečių negalima dalyti, kramtyti ar traiškyti.</w:t>
      </w:r>
    </w:p>
    <w:p w:rsidR="007E028B" w:rsidRPr="00EB27A1" w:rsidRDefault="007E028B" w:rsidP="007E028B">
      <w:pPr>
        <w:numPr>
          <w:ilvl w:val="0"/>
          <w:numId w:val="31"/>
        </w:numPr>
        <w:spacing w:after="0" w:line="240" w:lineRule="auto"/>
        <w:rPr>
          <w:rFonts w:ascii="Times New Roman" w:eastAsiaTheme="minorHAnsi" w:hAnsi="Times New Roman"/>
          <w:lang w:val="es-ES"/>
        </w:rPr>
      </w:pPr>
      <w:r w:rsidRPr="006F792B">
        <w:rPr>
          <w:rFonts w:ascii="Times New Roman" w:hAnsi="Times New Roman"/>
          <w:lang w:val="es-ES"/>
        </w:rPr>
        <w:t xml:space="preserve">Tabletes nurykite nepažeistas, užgerdami vandeniu. </w:t>
      </w:r>
    </w:p>
    <w:p w:rsidR="007E028B" w:rsidRPr="00EB27A1" w:rsidRDefault="007E028B" w:rsidP="007E028B">
      <w:pPr>
        <w:numPr>
          <w:ilvl w:val="0"/>
          <w:numId w:val="31"/>
        </w:numPr>
        <w:spacing w:after="0" w:line="240" w:lineRule="auto"/>
        <w:rPr>
          <w:rFonts w:ascii="Times New Roman" w:eastAsiaTheme="minorHAnsi" w:hAnsi="Times New Roman"/>
          <w:lang w:val="es-ES"/>
        </w:rPr>
      </w:pPr>
      <w:r w:rsidRPr="006F792B">
        <w:rPr>
          <w:rFonts w:ascii="Times New Roman" w:hAnsi="Times New Roman"/>
          <w:lang w:val="es-ES"/>
        </w:rPr>
        <w:t>Gerkite šias tabletes atskirai nuo maisto (likus bent valandai iki valgio arba prieš miegą), gydytojo nurodytu laiku.</w:t>
      </w:r>
    </w:p>
    <w:p w:rsidR="007E028B" w:rsidRPr="00EB27A1" w:rsidRDefault="007E028B" w:rsidP="007E028B">
      <w:pPr>
        <w:numPr>
          <w:ilvl w:val="0"/>
          <w:numId w:val="31"/>
        </w:numPr>
        <w:spacing w:after="0" w:line="240" w:lineRule="auto"/>
        <w:rPr>
          <w:rFonts w:ascii="Times New Roman" w:eastAsiaTheme="minorHAnsi" w:hAnsi="Times New Roman"/>
          <w:lang w:val="es-ES"/>
        </w:rPr>
      </w:pPr>
      <w:r w:rsidRPr="006F792B">
        <w:rPr>
          <w:rFonts w:ascii="Times New Roman" w:hAnsi="Times New Roman"/>
          <w:lang w:val="es-ES"/>
        </w:rPr>
        <w:t>Kol vartojate Seroquel XR, negerkite greipfrutų sulčių, kadangi jos gali pakeisti šio vaisto veikimą.</w:t>
      </w:r>
    </w:p>
    <w:p w:rsidR="007E028B" w:rsidRPr="00EB27A1" w:rsidRDefault="007E028B" w:rsidP="007E028B">
      <w:pPr>
        <w:numPr>
          <w:ilvl w:val="0"/>
          <w:numId w:val="31"/>
        </w:numPr>
        <w:spacing w:after="0" w:line="240" w:lineRule="auto"/>
        <w:rPr>
          <w:rFonts w:ascii="Times New Roman" w:eastAsiaTheme="minorHAnsi" w:hAnsi="Times New Roman"/>
          <w:lang w:val="es-ES"/>
        </w:rPr>
      </w:pPr>
      <w:r w:rsidRPr="006F792B">
        <w:rPr>
          <w:rFonts w:ascii="Times New Roman" w:hAnsi="Times New Roman"/>
          <w:lang w:val="es-ES"/>
        </w:rPr>
        <w:t>Nenutraukite šių tablečių vartojimo net pasijutę geriau, jeigu to nenurodė gydytojas.</w:t>
      </w:r>
    </w:p>
    <w:p w:rsidR="007E028B" w:rsidRPr="006F792B" w:rsidRDefault="007E028B" w:rsidP="007E028B">
      <w:pPr>
        <w:spacing w:after="0" w:line="240" w:lineRule="auto"/>
        <w:rPr>
          <w:rFonts w:ascii="Times New Roman" w:hAnsi="Times New Roman"/>
        </w:rPr>
      </w:pPr>
    </w:p>
    <w:p w:rsidR="007E028B" w:rsidRPr="00EB27A1" w:rsidRDefault="007E028B" w:rsidP="007E028B">
      <w:pPr>
        <w:spacing w:after="0" w:line="240" w:lineRule="auto"/>
        <w:rPr>
          <w:rFonts w:ascii="Times New Roman" w:eastAsiaTheme="minorHAnsi" w:hAnsi="Times New Roman"/>
          <w:b/>
          <w:bCs/>
        </w:rPr>
      </w:pPr>
      <w:r w:rsidRPr="006F792B">
        <w:rPr>
          <w:rFonts w:ascii="Times New Roman" w:hAnsi="Times New Roman"/>
          <w:b/>
          <w:bCs/>
        </w:rPr>
        <w:t>Sutrikusi kepenų funkcija</w:t>
      </w:r>
    </w:p>
    <w:p w:rsidR="007E028B" w:rsidRPr="00EB27A1" w:rsidRDefault="007E028B" w:rsidP="007E028B">
      <w:pPr>
        <w:spacing w:after="0" w:line="240" w:lineRule="auto"/>
        <w:rPr>
          <w:rFonts w:ascii="Times New Roman" w:eastAsiaTheme="minorHAnsi" w:hAnsi="Times New Roman"/>
        </w:rPr>
      </w:pPr>
      <w:r w:rsidRPr="006F792B">
        <w:rPr>
          <w:rFonts w:ascii="Times New Roman" w:hAnsi="Times New Roman"/>
        </w:rPr>
        <w:t>Jeigu sutrikusi Jūsų kepenų funkcija, gydytojas gali pakoreguoti vaisto dozę.</w:t>
      </w:r>
    </w:p>
    <w:p w:rsidR="007E028B" w:rsidRPr="006F792B" w:rsidRDefault="007E028B" w:rsidP="007E028B">
      <w:pPr>
        <w:spacing w:after="0" w:line="240" w:lineRule="auto"/>
        <w:rPr>
          <w:rFonts w:ascii="Times New Roman" w:hAnsi="Times New Roman"/>
        </w:rPr>
      </w:pPr>
    </w:p>
    <w:p w:rsidR="007E028B" w:rsidRPr="00EB27A1" w:rsidRDefault="007E028B" w:rsidP="007E028B">
      <w:pPr>
        <w:spacing w:after="0" w:line="240" w:lineRule="auto"/>
        <w:rPr>
          <w:rFonts w:ascii="Times New Roman" w:eastAsiaTheme="minorHAnsi" w:hAnsi="Times New Roman"/>
          <w:b/>
          <w:bCs/>
        </w:rPr>
      </w:pPr>
      <w:r w:rsidRPr="006F792B">
        <w:rPr>
          <w:rFonts w:ascii="Times New Roman" w:hAnsi="Times New Roman"/>
          <w:b/>
          <w:bCs/>
        </w:rPr>
        <w:t>Senyviems žmonėms</w:t>
      </w:r>
    </w:p>
    <w:p w:rsidR="007E028B" w:rsidRPr="00EB27A1" w:rsidRDefault="007E028B" w:rsidP="007E028B">
      <w:pPr>
        <w:spacing w:after="0" w:line="240" w:lineRule="auto"/>
        <w:rPr>
          <w:rFonts w:ascii="Times New Roman" w:eastAsiaTheme="minorHAnsi" w:hAnsi="Times New Roman"/>
          <w:bCs/>
        </w:rPr>
      </w:pPr>
      <w:r w:rsidRPr="006F792B">
        <w:rPr>
          <w:rFonts w:ascii="Times New Roman" w:hAnsi="Times New Roman"/>
        </w:rPr>
        <w:t>Senyviems žmonėms gydytojas gali pakoreguoti</w:t>
      </w:r>
      <w:r w:rsidRPr="006F792B">
        <w:rPr>
          <w:rFonts w:ascii="Times New Roman" w:hAnsi="Times New Roman"/>
          <w:bCs/>
        </w:rPr>
        <w:t xml:space="preserve"> dozę.</w:t>
      </w:r>
    </w:p>
    <w:p w:rsidR="007E028B" w:rsidRPr="006F792B" w:rsidRDefault="007E028B" w:rsidP="007E028B">
      <w:pPr>
        <w:spacing w:after="0" w:line="240" w:lineRule="auto"/>
        <w:rPr>
          <w:rFonts w:ascii="Times New Roman" w:hAnsi="Times New Roman"/>
        </w:rPr>
      </w:pPr>
    </w:p>
    <w:p w:rsidR="007E028B" w:rsidRPr="00EB27A1" w:rsidRDefault="007E028B" w:rsidP="007E028B">
      <w:pPr>
        <w:spacing w:after="0" w:line="240" w:lineRule="auto"/>
        <w:rPr>
          <w:rFonts w:ascii="Times New Roman" w:eastAsiaTheme="minorHAnsi" w:hAnsi="Times New Roman"/>
          <w:b/>
          <w:bCs/>
        </w:rPr>
      </w:pPr>
      <w:r w:rsidRPr="006F792B">
        <w:rPr>
          <w:rFonts w:ascii="Times New Roman" w:hAnsi="Times New Roman"/>
          <w:b/>
          <w:bCs/>
        </w:rPr>
        <w:t xml:space="preserve">Vartojimas vaikams ir paaugliams </w:t>
      </w:r>
    </w:p>
    <w:p w:rsidR="007E028B" w:rsidRPr="00EB27A1" w:rsidRDefault="007E028B" w:rsidP="007E028B">
      <w:pPr>
        <w:spacing w:after="0" w:line="240" w:lineRule="auto"/>
        <w:rPr>
          <w:rFonts w:ascii="Times New Roman" w:eastAsiaTheme="minorHAnsi" w:hAnsi="Times New Roman"/>
        </w:rPr>
      </w:pPr>
      <w:r w:rsidRPr="006F792B">
        <w:rPr>
          <w:rFonts w:ascii="Times New Roman" w:hAnsi="Times New Roman"/>
          <w:bCs/>
        </w:rPr>
        <w:t>Vaikams ir paaugliams iki 18 metų</w:t>
      </w:r>
      <w:r w:rsidRPr="006F792B">
        <w:rPr>
          <w:rFonts w:ascii="Times New Roman" w:hAnsi="Times New Roman"/>
        </w:rPr>
        <w:t xml:space="preserve"> Seroquel XR vartoti negalima.</w:t>
      </w:r>
    </w:p>
    <w:p w:rsidR="007E028B" w:rsidRPr="006F792B" w:rsidRDefault="007E028B" w:rsidP="007E028B">
      <w:pPr>
        <w:spacing w:after="0" w:line="240" w:lineRule="auto"/>
        <w:rPr>
          <w:rFonts w:ascii="Times New Roman" w:hAnsi="Times New Roman"/>
        </w:rPr>
      </w:pPr>
    </w:p>
    <w:p w:rsidR="007E028B" w:rsidRPr="00EB27A1" w:rsidRDefault="007E028B" w:rsidP="007E028B">
      <w:pPr>
        <w:spacing w:after="0" w:line="240" w:lineRule="auto"/>
        <w:rPr>
          <w:rFonts w:ascii="Times New Roman" w:eastAsiaTheme="minorHAnsi" w:hAnsi="Times New Roman"/>
          <w:b/>
          <w:bCs/>
        </w:rPr>
      </w:pPr>
      <w:r w:rsidRPr="006F792B">
        <w:rPr>
          <w:rFonts w:ascii="Times New Roman" w:hAnsi="Times New Roman"/>
          <w:b/>
          <w:bCs/>
        </w:rPr>
        <w:t>Ką daryti pavartojus per didelę Seroquel XR dozę?</w:t>
      </w:r>
    </w:p>
    <w:p w:rsidR="007E028B" w:rsidRPr="00EB27A1" w:rsidRDefault="007E028B" w:rsidP="007E028B">
      <w:pPr>
        <w:spacing w:after="0" w:line="240" w:lineRule="auto"/>
        <w:rPr>
          <w:rFonts w:ascii="Times New Roman" w:eastAsiaTheme="minorHAnsi" w:hAnsi="Times New Roman"/>
        </w:rPr>
      </w:pPr>
      <w:r w:rsidRPr="006F792B">
        <w:rPr>
          <w:rFonts w:ascii="Times New Roman" w:hAnsi="Times New Roman"/>
        </w:rPr>
        <w:t>Išgėrę didesnę Seroquel XR dozę negu nurodė gydytojas, galite pajusti mieguistumą, galvos svaigimą ir nenormalių širdies susitraukimų. Nedelsdami kreipkitės į savo gydytoją arba artimiausią ligoninę. Pasiimkite Seroquel XR tabletes.</w:t>
      </w:r>
    </w:p>
    <w:p w:rsidR="007E028B" w:rsidRPr="006F792B" w:rsidRDefault="007E028B" w:rsidP="007E028B">
      <w:pPr>
        <w:spacing w:after="0" w:line="240" w:lineRule="auto"/>
        <w:rPr>
          <w:rFonts w:ascii="Times New Roman" w:hAnsi="Times New Roman"/>
        </w:rPr>
      </w:pPr>
    </w:p>
    <w:p w:rsidR="007E028B" w:rsidRPr="00EB27A1" w:rsidRDefault="007E028B" w:rsidP="007E028B">
      <w:pPr>
        <w:spacing w:after="0" w:line="240" w:lineRule="auto"/>
        <w:rPr>
          <w:rFonts w:ascii="Times New Roman" w:eastAsiaTheme="minorHAnsi" w:hAnsi="Times New Roman"/>
          <w:b/>
          <w:bCs/>
        </w:rPr>
      </w:pPr>
      <w:r w:rsidRPr="006F792B">
        <w:rPr>
          <w:rFonts w:ascii="Times New Roman" w:hAnsi="Times New Roman"/>
          <w:b/>
          <w:bCs/>
        </w:rPr>
        <w:t>Pamiršus pavartoti Seroquel XR</w:t>
      </w:r>
    </w:p>
    <w:p w:rsidR="007E028B" w:rsidRPr="00EB27A1" w:rsidRDefault="007E028B" w:rsidP="007E028B">
      <w:pPr>
        <w:spacing w:after="0" w:line="240" w:lineRule="auto"/>
        <w:rPr>
          <w:rFonts w:ascii="Times New Roman" w:eastAsiaTheme="minorHAnsi" w:hAnsi="Times New Roman"/>
        </w:rPr>
      </w:pPr>
      <w:r w:rsidRPr="006F792B">
        <w:rPr>
          <w:rFonts w:ascii="Times New Roman" w:hAnsi="Times New Roman"/>
        </w:rPr>
        <w:t>Užmirštą dozę prisiminę išgerkite kiek įmanoma greičiau. Jeigu jau beveik laikas gerti kitą dozę, tai užmirštąją praleiskite, o kitą gerkite įprastu laiku. Negalima vartoti dvigubos dozės norint kompensuoti praleistą tabletę.</w:t>
      </w:r>
    </w:p>
    <w:p w:rsidR="007E028B" w:rsidRPr="006F792B" w:rsidRDefault="007E028B" w:rsidP="007E028B">
      <w:pPr>
        <w:spacing w:after="0" w:line="240" w:lineRule="auto"/>
        <w:rPr>
          <w:rFonts w:ascii="Times New Roman" w:hAnsi="Times New Roman"/>
        </w:rPr>
      </w:pPr>
    </w:p>
    <w:p w:rsidR="007E028B" w:rsidRPr="00EB27A1" w:rsidRDefault="007E028B" w:rsidP="007E028B">
      <w:pPr>
        <w:spacing w:after="0" w:line="240" w:lineRule="auto"/>
        <w:rPr>
          <w:rFonts w:ascii="Times New Roman" w:eastAsiaTheme="minorHAnsi" w:hAnsi="Times New Roman"/>
          <w:b/>
          <w:bCs/>
        </w:rPr>
      </w:pPr>
      <w:r w:rsidRPr="006F792B">
        <w:rPr>
          <w:rFonts w:ascii="Times New Roman" w:hAnsi="Times New Roman"/>
          <w:b/>
          <w:bCs/>
        </w:rPr>
        <w:t>Nustojus vartoti Seroquel XR</w:t>
      </w:r>
    </w:p>
    <w:p w:rsidR="007E028B" w:rsidRPr="00EB27A1" w:rsidRDefault="007E028B" w:rsidP="007E028B">
      <w:pPr>
        <w:spacing w:after="0" w:line="240" w:lineRule="auto"/>
        <w:rPr>
          <w:rFonts w:ascii="Times New Roman" w:eastAsiaTheme="minorHAnsi" w:hAnsi="Times New Roman"/>
          <w:bCs/>
        </w:rPr>
      </w:pPr>
      <w:r w:rsidRPr="006F792B">
        <w:rPr>
          <w:rFonts w:ascii="Times New Roman" w:hAnsi="Times New Roman"/>
          <w:bCs/>
        </w:rPr>
        <w:t>Staiga nutraukus Seroquel XR vartojimą, gali pasireikšti nemiga, pykinimas, galvos skausmas, viduriavimas, vėmimas, svaigulys  ar irzlumas. Prieš nutraukiant šio vaisto vartojimą, gydytojas gali patarti jo dozę mažinti palaipsniui.</w:t>
      </w:r>
    </w:p>
    <w:p w:rsidR="007E028B" w:rsidRPr="006F792B" w:rsidRDefault="007E028B" w:rsidP="007E028B">
      <w:pPr>
        <w:spacing w:after="0" w:line="240" w:lineRule="auto"/>
        <w:rPr>
          <w:rFonts w:ascii="Times New Roman" w:hAnsi="Times New Roman"/>
        </w:rPr>
      </w:pPr>
    </w:p>
    <w:p w:rsidR="007E028B" w:rsidRPr="00EB27A1" w:rsidRDefault="007E028B" w:rsidP="007E028B">
      <w:pPr>
        <w:spacing w:after="0" w:line="240" w:lineRule="auto"/>
        <w:rPr>
          <w:rFonts w:ascii="Times New Roman" w:eastAsiaTheme="minorHAnsi" w:hAnsi="Times New Roman"/>
        </w:rPr>
      </w:pPr>
      <w:r w:rsidRPr="006F792B">
        <w:rPr>
          <w:rFonts w:ascii="Times New Roman" w:hAnsi="Times New Roman"/>
        </w:rPr>
        <w:t>Jeigu kiltų daugiau klausimų dėl šio vaisto vartojimo, kreipkitės į gydytoją arba vaistininką.</w:t>
      </w:r>
    </w:p>
    <w:p w:rsidR="007E028B" w:rsidRPr="006F792B" w:rsidRDefault="007E028B" w:rsidP="007E028B">
      <w:pPr>
        <w:spacing w:after="0" w:line="240" w:lineRule="auto"/>
        <w:rPr>
          <w:rFonts w:ascii="Times New Roman" w:hAnsi="Times New Roman"/>
        </w:rPr>
      </w:pPr>
    </w:p>
    <w:p w:rsidR="007E028B" w:rsidRPr="006F792B" w:rsidRDefault="007E028B" w:rsidP="007E028B">
      <w:pPr>
        <w:spacing w:after="0" w:line="240" w:lineRule="auto"/>
        <w:rPr>
          <w:rFonts w:ascii="Times New Roman" w:hAnsi="Times New Roman"/>
        </w:rPr>
      </w:pPr>
    </w:p>
    <w:p w:rsidR="007E028B" w:rsidRPr="006F792B" w:rsidRDefault="007E028B" w:rsidP="007E028B">
      <w:pPr>
        <w:tabs>
          <w:tab w:val="left" w:pos="567"/>
        </w:tabs>
        <w:spacing w:after="0" w:line="240" w:lineRule="auto"/>
        <w:rPr>
          <w:rFonts w:ascii="Times New Roman" w:hAnsi="Times New Roman"/>
          <w:b/>
          <w:bCs/>
        </w:rPr>
      </w:pPr>
      <w:bookmarkStart w:id="71" w:name="_Toc129243142"/>
      <w:bookmarkStart w:id="72" w:name="_Toc129243267"/>
      <w:r w:rsidRPr="006F792B">
        <w:rPr>
          <w:rFonts w:ascii="Times New Roman" w:hAnsi="Times New Roman"/>
          <w:b/>
          <w:bCs/>
        </w:rPr>
        <w:t>4.</w:t>
      </w:r>
      <w:r w:rsidRPr="006F792B">
        <w:rPr>
          <w:rFonts w:ascii="Times New Roman" w:hAnsi="Times New Roman"/>
          <w:b/>
          <w:bCs/>
        </w:rPr>
        <w:tab/>
        <w:t>Galimas šalutinis poveikis</w:t>
      </w:r>
      <w:bookmarkEnd w:id="71"/>
      <w:bookmarkEnd w:id="72"/>
    </w:p>
    <w:p w:rsidR="007E028B" w:rsidRPr="006F792B" w:rsidRDefault="007E028B" w:rsidP="007E028B">
      <w:pPr>
        <w:spacing w:after="0" w:line="240" w:lineRule="auto"/>
        <w:rPr>
          <w:rFonts w:ascii="Times New Roman" w:hAnsi="Times New Roman"/>
        </w:rPr>
      </w:pPr>
    </w:p>
    <w:p w:rsidR="007E028B" w:rsidRPr="00EB27A1" w:rsidRDefault="007E028B" w:rsidP="007E028B">
      <w:pPr>
        <w:spacing w:after="0" w:line="240" w:lineRule="auto"/>
        <w:rPr>
          <w:rFonts w:ascii="Times New Roman" w:eastAsiaTheme="minorHAnsi" w:hAnsi="Times New Roman"/>
        </w:rPr>
      </w:pPr>
      <w:r w:rsidRPr="006F792B">
        <w:rPr>
          <w:rFonts w:ascii="Times New Roman" w:hAnsi="Times New Roman"/>
        </w:rPr>
        <w:t>Šis vaistas, kaip ir visi kiti, gali sukelti šalutinį poveikį, nors jis pasireiškia ne visiems žmonėms.</w:t>
      </w:r>
    </w:p>
    <w:p w:rsidR="007E028B" w:rsidRPr="006F792B" w:rsidRDefault="007E028B" w:rsidP="007E028B">
      <w:pPr>
        <w:spacing w:after="0" w:line="240" w:lineRule="auto"/>
        <w:rPr>
          <w:rFonts w:ascii="Times New Roman" w:hAnsi="Times New Roman"/>
        </w:rPr>
      </w:pPr>
    </w:p>
    <w:p w:rsidR="007E028B" w:rsidRPr="00EB27A1" w:rsidRDefault="007E028B" w:rsidP="007E028B">
      <w:pPr>
        <w:spacing w:after="0" w:line="240" w:lineRule="auto"/>
        <w:rPr>
          <w:rFonts w:ascii="Times New Roman" w:eastAsiaTheme="minorHAnsi" w:hAnsi="Times New Roman"/>
          <w:b/>
        </w:rPr>
      </w:pPr>
      <w:r w:rsidRPr="006F792B">
        <w:rPr>
          <w:rFonts w:ascii="Times New Roman" w:hAnsi="Times New Roman"/>
          <w:b/>
        </w:rPr>
        <w:t xml:space="preserve">Labai dažnas (gali pasireikšti daugiau kaip 1 žmogui iš 10) </w:t>
      </w:r>
    </w:p>
    <w:p w:rsidR="007E028B" w:rsidRPr="00EB27A1" w:rsidRDefault="007E028B" w:rsidP="007E028B">
      <w:pPr>
        <w:numPr>
          <w:ilvl w:val="0"/>
          <w:numId w:val="32"/>
        </w:numPr>
        <w:spacing w:after="0" w:line="240" w:lineRule="auto"/>
        <w:rPr>
          <w:rFonts w:ascii="Times New Roman" w:eastAsiaTheme="minorHAnsi" w:hAnsi="Times New Roman"/>
          <w:lang w:val="es-ES"/>
        </w:rPr>
      </w:pPr>
      <w:r w:rsidRPr="006F792B">
        <w:rPr>
          <w:rFonts w:ascii="Times New Roman" w:hAnsi="Times New Roman"/>
          <w:lang w:val="es-ES"/>
        </w:rPr>
        <w:t>Svaigulys (dėl jo galite pargriūti), galvos skausmas, sausa burna.</w:t>
      </w:r>
    </w:p>
    <w:p w:rsidR="007E028B" w:rsidRPr="00EB27A1" w:rsidRDefault="007E028B" w:rsidP="007E028B">
      <w:pPr>
        <w:numPr>
          <w:ilvl w:val="0"/>
          <w:numId w:val="32"/>
        </w:numPr>
        <w:spacing w:after="0" w:line="240" w:lineRule="auto"/>
        <w:rPr>
          <w:rFonts w:ascii="Times New Roman" w:eastAsiaTheme="minorHAnsi" w:hAnsi="Times New Roman"/>
          <w:lang w:val="es-ES"/>
        </w:rPr>
      </w:pPr>
      <w:r w:rsidRPr="006F792B">
        <w:rPr>
          <w:rFonts w:ascii="Times New Roman" w:hAnsi="Times New Roman"/>
          <w:lang w:val="es-ES"/>
        </w:rPr>
        <w:t>Mieguistumas (dėl jo taip pat galite pargriūti; toliau vartojant Seroquel, jis gali praeiti).</w:t>
      </w:r>
    </w:p>
    <w:p w:rsidR="007E028B" w:rsidRPr="00EB27A1" w:rsidRDefault="007E028B" w:rsidP="007E028B">
      <w:pPr>
        <w:numPr>
          <w:ilvl w:val="0"/>
          <w:numId w:val="32"/>
        </w:numPr>
        <w:spacing w:after="0" w:line="240" w:lineRule="auto"/>
        <w:rPr>
          <w:rFonts w:ascii="Times New Roman" w:eastAsiaTheme="minorHAnsi" w:hAnsi="Times New Roman"/>
          <w:lang w:val="es-ES"/>
        </w:rPr>
      </w:pPr>
      <w:r w:rsidRPr="006F792B">
        <w:rPr>
          <w:rFonts w:ascii="Times New Roman" w:hAnsi="Times New Roman"/>
          <w:lang w:val="es-ES"/>
        </w:rPr>
        <w:t>Nutraukimo simptomai (simptomai, kurių pasireiškia nutraukus Seroquel vartojimą): nemiga, pykinimas, galvos skausmas, viduriavimas, vėmimas, svaigulys ir irzlumas (dėl to rekomenduojama šio vaisto dozę mažinti palaipsniui ir jo vartojimą nutraukti per bent 1</w:t>
      </w:r>
      <w:r w:rsidRPr="006F792B">
        <w:rPr>
          <w:rFonts w:ascii="Times New Roman" w:hAnsi="Times New Roman"/>
          <w:lang w:val="es-ES"/>
        </w:rPr>
        <w:noBreakHyphen/>
        <w:t>2 savaites).</w:t>
      </w:r>
    </w:p>
    <w:p w:rsidR="007E028B" w:rsidRPr="00EB27A1" w:rsidRDefault="007E028B" w:rsidP="007E028B">
      <w:pPr>
        <w:numPr>
          <w:ilvl w:val="0"/>
          <w:numId w:val="32"/>
        </w:numPr>
        <w:spacing w:after="0" w:line="240" w:lineRule="auto"/>
        <w:rPr>
          <w:rFonts w:ascii="Times New Roman" w:eastAsiaTheme="minorHAnsi" w:hAnsi="Times New Roman"/>
          <w:lang w:val="en-GB"/>
        </w:rPr>
      </w:pPr>
      <w:r w:rsidRPr="006F792B">
        <w:rPr>
          <w:rFonts w:ascii="Times New Roman" w:hAnsi="Times New Roman"/>
          <w:lang w:val="en-GB"/>
        </w:rPr>
        <w:lastRenderedPageBreak/>
        <w:t>Svorio prieaugis.</w:t>
      </w:r>
    </w:p>
    <w:p w:rsidR="007E028B" w:rsidRPr="00EB27A1" w:rsidRDefault="007E028B" w:rsidP="007E028B">
      <w:pPr>
        <w:numPr>
          <w:ilvl w:val="0"/>
          <w:numId w:val="32"/>
        </w:numPr>
        <w:spacing w:after="0" w:line="240" w:lineRule="auto"/>
        <w:rPr>
          <w:rFonts w:ascii="Times New Roman" w:eastAsiaTheme="minorHAnsi" w:hAnsi="Times New Roman"/>
          <w:lang w:val="en-GB"/>
        </w:rPr>
      </w:pPr>
      <w:r w:rsidRPr="006F792B">
        <w:rPr>
          <w:rFonts w:ascii="Times New Roman" w:hAnsi="Times New Roman"/>
          <w:lang w:val="en-GB"/>
        </w:rPr>
        <w:t>Nenormalūs raumenų judesiai: gali būti sunku pradėti judėti, atsirasti tremoras, nenustygimas, neskausmingas raumenų stingulys.</w:t>
      </w:r>
    </w:p>
    <w:p w:rsidR="007E028B" w:rsidRPr="00EB27A1" w:rsidRDefault="007E028B" w:rsidP="007E028B">
      <w:pPr>
        <w:numPr>
          <w:ilvl w:val="0"/>
          <w:numId w:val="32"/>
        </w:numPr>
        <w:spacing w:after="0" w:line="240" w:lineRule="auto"/>
        <w:rPr>
          <w:rFonts w:ascii="Times New Roman" w:eastAsiaTheme="minorHAnsi" w:hAnsi="Times New Roman"/>
          <w:lang w:val="en-GB"/>
        </w:rPr>
      </w:pPr>
      <w:r w:rsidRPr="006F792B">
        <w:rPr>
          <w:rFonts w:ascii="Times New Roman" w:hAnsi="Times New Roman"/>
          <w:lang w:val="en-GB"/>
        </w:rPr>
        <w:t>Pakitęs tam tikrų riebalų (trigliceridų ir bendrojo cholesterolio) kiekis.</w:t>
      </w:r>
    </w:p>
    <w:p w:rsidR="007E028B" w:rsidRPr="006F792B" w:rsidRDefault="007E028B" w:rsidP="007E028B">
      <w:pPr>
        <w:spacing w:after="0" w:line="240" w:lineRule="auto"/>
        <w:rPr>
          <w:rFonts w:ascii="Times New Roman" w:hAnsi="Times New Roman"/>
          <w:lang w:val="en-GB"/>
        </w:rPr>
      </w:pPr>
    </w:p>
    <w:p w:rsidR="007E028B" w:rsidRPr="00EB27A1" w:rsidRDefault="007E028B" w:rsidP="007E028B">
      <w:pPr>
        <w:spacing w:after="0" w:line="240" w:lineRule="auto"/>
        <w:rPr>
          <w:rFonts w:ascii="Times New Roman" w:eastAsiaTheme="minorHAnsi" w:hAnsi="Times New Roman"/>
          <w:b/>
          <w:bCs/>
          <w:lang w:val="en-GB"/>
        </w:rPr>
      </w:pPr>
      <w:r w:rsidRPr="006F792B">
        <w:rPr>
          <w:rFonts w:ascii="Times New Roman" w:hAnsi="Times New Roman"/>
          <w:b/>
          <w:bCs/>
          <w:lang w:val="en-GB"/>
        </w:rPr>
        <w:t xml:space="preserve">Dažnas (gali pasireikšti mažiau kaip 1 </w:t>
      </w:r>
      <w:r w:rsidRPr="006F792B">
        <w:rPr>
          <w:rFonts w:ascii="Times New Roman" w:hAnsi="Times New Roman"/>
          <w:b/>
          <w:bCs/>
          <w:iCs/>
          <w:lang w:val="en-GB"/>
        </w:rPr>
        <w:t>žmogui</w:t>
      </w:r>
      <w:r w:rsidRPr="006F792B">
        <w:rPr>
          <w:rFonts w:ascii="Times New Roman" w:hAnsi="Times New Roman"/>
          <w:b/>
          <w:bCs/>
          <w:lang w:val="en-GB"/>
        </w:rPr>
        <w:t xml:space="preserve"> iš 10) </w:t>
      </w:r>
    </w:p>
    <w:p w:rsidR="007E028B" w:rsidRPr="00EB27A1" w:rsidRDefault="007E028B" w:rsidP="007E028B">
      <w:pPr>
        <w:numPr>
          <w:ilvl w:val="0"/>
          <w:numId w:val="33"/>
        </w:numPr>
        <w:spacing w:after="0" w:line="240" w:lineRule="auto"/>
        <w:rPr>
          <w:rFonts w:ascii="Times New Roman" w:eastAsiaTheme="minorHAnsi" w:hAnsi="Times New Roman"/>
          <w:lang w:val="en-GB"/>
        </w:rPr>
      </w:pPr>
      <w:r w:rsidRPr="006F792B">
        <w:rPr>
          <w:rFonts w:ascii="Times New Roman" w:hAnsi="Times New Roman"/>
          <w:lang w:val="en-GB"/>
        </w:rPr>
        <w:t>Dažni širdies susitraukimai.</w:t>
      </w:r>
    </w:p>
    <w:p w:rsidR="007E028B" w:rsidRPr="00EB27A1" w:rsidRDefault="007E028B" w:rsidP="007E028B">
      <w:pPr>
        <w:numPr>
          <w:ilvl w:val="0"/>
          <w:numId w:val="33"/>
        </w:numPr>
        <w:spacing w:after="0" w:line="240" w:lineRule="auto"/>
        <w:rPr>
          <w:rFonts w:ascii="Times New Roman" w:eastAsiaTheme="minorHAnsi" w:hAnsi="Times New Roman"/>
          <w:lang w:val="es-ES"/>
        </w:rPr>
      </w:pPr>
      <w:r w:rsidRPr="006F792B">
        <w:rPr>
          <w:rFonts w:ascii="Times New Roman" w:hAnsi="Times New Roman"/>
          <w:lang w:val="es-ES"/>
        </w:rPr>
        <w:t>Juntamas širdies plakimas, dažna jos veikla arba „iškrintantys</w:t>
      </w:r>
      <w:proofErr w:type="gramStart"/>
      <w:r w:rsidRPr="006F792B">
        <w:rPr>
          <w:rFonts w:ascii="Times New Roman" w:hAnsi="Times New Roman"/>
          <w:lang w:val="es-ES"/>
        </w:rPr>
        <w:t>“ susitraukimai</w:t>
      </w:r>
      <w:proofErr w:type="gramEnd"/>
      <w:r w:rsidRPr="006F792B">
        <w:rPr>
          <w:rFonts w:ascii="Times New Roman" w:hAnsi="Times New Roman"/>
          <w:lang w:val="es-ES"/>
        </w:rPr>
        <w:t>.</w:t>
      </w:r>
    </w:p>
    <w:p w:rsidR="007E028B" w:rsidRPr="00EB27A1" w:rsidRDefault="007E028B" w:rsidP="007E028B">
      <w:pPr>
        <w:numPr>
          <w:ilvl w:val="0"/>
          <w:numId w:val="33"/>
        </w:numPr>
        <w:spacing w:after="0" w:line="240" w:lineRule="auto"/>
        <w:rPr>
          <w:rFonts w:ascii="Times New Roman" w:eastAsiaTheme="minorHAnsi" w:hAnsi="Times New Roman"/>
          <w:lang w:val="es-ES"/>
        </w:rPr>
      </w:pPr>
      <w:r w:rsidRPr="006F792B">
        <w:rPr>
          <w:rFonts w:ascii="Times New Roman" w:hAnsi="Times New Roman"/>
          <w:lang w:val="es-ES"/>
        </w:rPr>
        <w:t>Vidurių užkietėjimas, skrandžio sutrikimai (nevirškinimas).</w:t>
      </w:r>
    </w:p>
    <w:p w:rsidR="007E028B" w:rsidRPr="00EB27A1" w:rsidRDefault="007E028B" w:rsidP="007E028B">
      <w:pPr>
        <w:numPr>
          <w:ilvl w:val="0"/>
          <w:numId w:val="33"/>
        </w:numPr>
        <w:spacing w:after="0" w:line="240" w:lineRule="auto"/>
        <w:rPr>
          <w:rFonts w:ascii="Times New Roman" w:eastAsiaTheme="minorHAnsi" w:hAnsi="Times New Roman"/>
          <w:lang w:val="en-GB"/>
        </w:rPr>
      </w:pPr>
      <w:r w:rsidRPr="006F792B">
        <w:rPr>
          <w:rFonts w:ascii="Times New Roman" w:hAnsi="Times New Roman"/>
          <w:lang w:val="en-GB"/>
        </w:rPr>
        <w:t>Silpnumas.</w:t>
      </w:r>
    </w:p>
    <w:p w:rsidR="007E028B" w:rsidRPr="00EB27A1" w:rsidRDefault="007E028B" w:rsidP="007E028B">
      <w:pPr>
        <w:numPr>
          <w:ilvl w:val="0"/>
          <w:numId w:val="33"/>
        </w:numPr>
        <w:spacing w:after="0" w:line="240" w:lineRule="auto"/>
        <w:rPr>
          <w:rFonts w:ascii="Times New Roman" w:eastAsiaTheme="minorHAnsi" w:hAnsi="Times New Roman"/>
          <w:lang w:val="en-GB"/>
        </w:rPr>
      </w:pPr>
      <w:r w:rsidRPr="006F792B">
        <w:rPr>
          <w:rFonts w:ascii="Times New Roman" w:hAnsi="Times New Roman"/>
          <w:lang w:val="en-GB"/>
        </w:rPr>
        <w:t>Rankų ar kojų patinimas.</w:t>
      </w:r>
    </w:p>
    <w:p w:rsidR="007E028B" w:rsidRPr="00EB27A1" w:rsidRDefault="007E028B" w:rsidP="007E028B">
      <w:pPr>
        <w:numPr>
          <w:ilvl w:val="0"/>
          <w:numId w:val="33"/>
        </w:numPr>
        <w:spacing w:after="0" w:line="240" w:lineRule="auto"/>
        <w:rPr>
          <w:rFonts w:ascii="Times New Roman" w:eastAsiaTheme="minorHAnsi" w:hAnsi="Times New Roman"/>
          <w:lang w:val="en-GB"/>
        </w:rPr>
      </w:pPr>
      <w:r w:rsidRPr="006F792B">
        <w:rPr>
          <w:rFonts w:ascii="Times New Roman" w:hAnsi="Times New Roman"/>
          <w:lang w:val="en-GB"/>
        </w:rPr>
        <w:t>Kraujospūdžio sumažėjimas atsistojant (</w:t>
      </w:r>
      <w:proofErr w:type="gramStart"/>
      <w:r w:rsidRPr="006F792B">
        <w:rPr>
          <w:rFonts w:ascii="Times New Roman" w:hAnsi="Times New Roman"/>
          <w:lang w:val="en-GB"/>
        </w:rPr>
        <w:t>dėl</w:t>
      </w:r>
      <w:proofErr w:type="gramEnd"/>
      <w:r w:rsidRPr="006F792B">
        <w:rPr>
          <w:rFonts w:ascii="Times New Roman" w:hAnsi="Times New Roman"/>
          <w:lang w:val="en-GB"/>
        </w:rPr>
        <w:t xml:space="preserve"> to gali svaigti galva, galite net nualpti ir pargriūti).</w:t>
      </w:r>
    </w:p>
    <w:p w:rsidR="007E028B" w:rsidRPr="00EB27A1" w:rsidRDefault="007E028B" w:rsidP="007E028B">
      <w:pPr>
        <w:numPr>
          <w:ilvl w:val="0"/>
          <w:numId w:val="33"/>
        </w:numPr>
        <w:spacing w:after="0" w:line="240" w:lineRule="auto"/>
        <w:rPr>
          <w:rFonts w:ascii="Times New Roman" w:eastAsiaTheme="minorHAnsi" w:hAnsi="Times New Roman"/>
          <w:lang w:val="en-GB"/>
        </w:rPr>
      </w:pPr>
      <w:r w:rsidRPr="006F792B">
        <w:rPr>
          <w:rFonts w:ascii="Times New Roman" w:hAnsi="Times New Roman"/>
          <w:lang w:val="en-GB"/>
        </w:rPr>
        <w:t>Padidėjęs cukraus kiekis kraujyje.</w:t>
      </w:r>
    </w:p>
    <w:p w:rsidR="007E028B" w:rsidRPr="00EB27A1" w:rsidRDefault="007E028B" w:rsidP="007E028B">
      <w:pPr>
        <w:numPr>
          <w:ilvl w:val="0"/>
          <w:numId w:val="33"/>
        </w:numPr>
        <w:spacing w:after="0" w:line="240" w:lineRule="auto"/>
        <w:rPr>
          <w:rFonts w:ascii="Times New Roman" w:eastAsiaTheme="minorHAnsi" w:hAnsi="Times New Roman"/>
          <w:lang w:val="en-GB"/>
        </w:rPr>
      </w:pPr>
      <w:r w:rsidRPr="006F792B">
        <w:rPr>
          <w:rFonts w:ascii="Times New Roman" w:hAnsi="Times New Roman"/>
          <w:lang w:val="en-GB"/>
        </w:rPr>
        <w:t>Neryškus matymas.</w:t>
      </w:r>
    </w:p>
    <w:p w:rsidR="007E028B" w:rsidRPr="00EB27A1" w:rsidRDefault="007E028B" w:rsidP="007E028B">
      <w:pPr>
        <w:numPr>
          <w:ilvl w:val="0"/>
          <w:numId w:val="33"/>
        </w:numPr>
        <w:spacing w:after="0" w:line="240" w:lineRule="auto"/>
        <w:rPr>
          <w:rFonts w:ascii="Times New Roman" w:eastAsiaTheme="minorHAnsi" w:hAnsi="Times New Roman"/>
          <w:lang w:val="en-GB"/>
        </w:rPr>
      </w:pPr>
      <w:r w:rsidRPr="006F792B">
        <w:rPr>
          <w:rFonts w:ascii="Times New Roman" w:hAnsi="Times New Roman"/>
          <w:lang w:val="en-GB"/>
        </w:rPr>
        <w:t>Sapnų sutrikimai, nakties košmarai.</w:t>
      </w:r>
    </w:p>
    <w:p w:rsidR="007E028B" w:rsidRPr="00EB27A1" w:rsidRDefault="007E028B" w:rsidP="007E028B">
      <w:pPr>
        <w:numPr>
          <w:ilvl w:val="0"/>
          <w:numId w:val="33"/>
        </w:numPr>
        <w:spacing w:after="0" w:line="240" w:lineRule="auto"/>
        <w:rPr>
          <w:rFonts w:ascii="Times New Roman" w:eastAsiaTheme="minorHAnsi" w:hAnsi="Times New Roman"/>
          <w:lang w:val="en-GB"/>
        </w:rPr>
      </w:pPr>
      <w:r w:rsidRPr="006F792B">
        <w:rPr>
          <w:rFonts w:ascii="Times New Roman" w:hAnsi="Times New Roman"/>
          <w:lang w:val="en-GB"/>
        </w:rPr>
        <w:t>Padidėjęs apetitas (alkis).</w:t>
      </w:r>
    </w:p>
    <w:p w:rsidR="007E028B" w:rsidRPr="00EB27A1" w:rsidRDefault="007E028B" w:rsidP="007E028B">
      <w:pPr>
        <w:numPr>
          <w:ilvl w:val="0"/>
          <w:numId w:val="33"/>
        </w:numPr>
        <w:spacing w:after="0" w:line="240" w:lineRule="auto"/>
        <w:rPr>
          <w:rFonts w:ascii="Times New Roman" w:eastAsiaTheme="minorHAnsi" w:hAnsi="Times New Roman"/>
          <w:lang w:val="en-GB"/>
        </w:rPr>
      </w:pPr>
      <w:r w:rsidRPr="006F792B">
        <w:rPr>
          <w:rFonts w:ascii="Times New Roman" w:hAnsi="Times New Roman"/>
          <w:lang w:val="en-GB"/>
        </w:rPr>
        <w:t>Irzlumas.</w:t>
      </w:r>
    </w:p>
    <w:p w:rsidR="007E028B" w:rsidRPr="00EB27A1" w:rsidRDefault="007E028B" w:rsidP="007E028B">
      <w:pPr>
        <w:numPr>
          <w:ilvl w:val="0"/>
          <w:numId w:val="33"/>
        </w:numPr>
        <w:spacing w:after="0" w:line="240" w:lineRule="auto"/>
        <w:rPr>
          <w:rFonts w:ascii="Times New Roman" w:eastAsiaTheme="minorHAnsi" w:hAnsi="Times New Roman"/>
          <w:lang w:val="en-GB"/>
        </w:rPr>
      </w:pPr>
      <w:r w:rsidRPr="006F792B">
        <w:rPr>
          <w:rFonts w:ascii="Times New Roman" w:hAnsi="Times New Roman"/>
          <w:lang w:val="en-GB"/>
        </w:rPr>
        <w:t>Sutrikusi kalba.</w:t>
      </w:r>
    </w:p>
    <w:p w:rsidR="007E028B" w:rsidRPr="00EB27A1" w:rsidRDefault="007E028B" w:rsidP="007E028B">
      <w:pPr>
        <w:numPr>
          <w:ilvl w:val="0"/>
          <w:numId w:val="33"/>
        </w:numPr>
        <w:spacing w:after="0" w:line="240" w:lineRule="auto"/>
        <w:rPr>
          <w:rFonts w:ascii="Times New Roman" w:eastAsiaTheme="minorHAnsi" w:hAnsi="Times New Roman"/>
          <w:lang w:val="es-ES"/>
        </w:rPr>
      </w:pPr>
      <w:r w:rsidRPr="006F792B">
        <w:rPr>
          <w:rFonts w:ascii="Times New Roman" w:hAnsi="Times New Roman"/>
          <w:lang w:val="es-ES"/>
        </w:rPr>
        <w:t>Mintys apie savižudybę ir depresijos pasunkėjimas.</w:t>
      </w:r>
    </w:p>
    <w:p w:rsidR="007E028B" w:rsidRPr="00EB27A1" w:rsidRDefault="007E028B" w:rsidP="007E028B">
      <w:pPr>
        <w:numPr>
          <w:ilvl w:val="0"/>
          <w:numId w:val="33"/>
        </w:numPr>
        <w:spacing w:after="0" w:line="240" w:lineRule="auto"/>
        <w:rPr>
          <w:rFonts w:ascii="Times New Roman" w:eastAsiaTheme="minorHAnsi" w:hAnsi="Times New Roman"/>
          <w:lang w:val="en-GB"/>
        </w:rPr>
      </w:pPr>
      <w:r w:rsidRPr="006F792B">
        <w:rPr>
          <w:rFonts w:ascii="Times New Roman" w:hAnsi="Times New Roman"/>
          <w:lang w:val="en-GB"/>
        </w:rPr>
        <w:t>Dusulys.</w:t>
      </w:r>
    </w:p>
    <w:p w:rsidR="007E028B" w:rsidRPr="00EB27A1" w:rsidRDefault="007E028B" w:rsidP="007E028B">
      <w:pPr>
        <w:numPr>
          <w:ilvl w:val="0"/>
          <w:numId w:val="33"/>
        </w:numPr>
        <w:spacing w:after="0" w:line="240" w:lineRule="auto"/>
        <w:rPr>
          <w:rFonts w:ascii="Times New Roman" w:eastAsiaTheme="minorHAnsi" w:hAnsi="Times New Roman"/>
          <w:lang w:val="en-GB"/>
        </w:rPr>
      </w:pPr>
      <w:r w:rsidRPr="006F792B">
        <w:rPr>
          <w:rFonts w:ascii="Times New Roman" w:hAnsi="Times New Roman"/>
          <w:lang w:val="en-GB"/>
        </w:rPr>
        <w:t>Vėmimas (ypač senyviems žmonėms).</w:t>
      </w:r>
    </w:p>
    <w:p w:rsidR="007E028B" w:rsidRPr="00EB27A1" w:rsidRDefault="007E028B" w:rsidP="007E028B">
      <w:pPr>
        <w:numPr>
          <w:ilvl w:val="0"/>
          <w:numId w:val="33"/>
        </w:numPr>
        <w:spacing w:after="0" w:line="240" w:lineRule="auto"/>
        <w:rPr>
          <w:rFonts w:ascii="Times New Roman" w:eastAsiaTheme="minorHAnsi" w:hAnsi="Times New Roman"/>
          <w:lang w:val="en-GB"/>
        </w:rPr>
      </w:pPr>
      <w:r w:rsidRPr="006F792B">
        <w:rPr>
          <w:rFonts w:ascii="Times New Roman" w:hAnsi="Times New Roman"/>
          <w:lang w:val="en-GB"/>
        </w:rPr>
        <w:t>Karščiavimas.</w:t>
      </w:r>
    </w:p>
    <w:p w:rsidR="007E028B" w:rsidRPr="00EB27A1" w:rsidRDefault="007E028B" w:rsidP="007E028B">
      <w:pPr>
        <w:numPr>
          <w:ilvl w:val="0"/>
          <w:numId w:val="33"/>
        </w:numPr>
        <w:spacing w:after="0" w:line="240" w:lineRule="auto"/>
        <w:rPr>
          <w:rFonts w:ascii="Times New Roman" w:eastAsiaTheme="minorHAnsi" w:hAnsi="Times New Roman"/>
          <w:lang w:val="en-GB"/>
        </w:rPr>
      </w:pPr>
      <w:r w:rsidRPr="006F792B">
        <w:rPr>
          <w:rFonts w:ascii="Times New Roman" w:hAnsi="Times New Roman"/>
          <w:lang w:val="en-GB"/>
        </w:rPr>
        <w:t>Pakitęs skydliaukės hormonų kiekis kraujyje.</w:t>
      </w:r>
    </w:p>
    <w:p w:rsidR="007E028B" w:rsidRPr="00EB27A1" w:rsidRDefault="007E028B" w:rsidP="007E028B">
      <w:pPr>
        <w:numPr>
          <w:ilvl w:val="0"/>
          <w:numId w:val="33"/>
        </w:numPr>
        <w:spacing w:after="0" w:line="240" w:lineRule="auto"/>
        <w:rPr>
          <w:rFonts w:ascii="Times New Roman" w:eastAsiaTheme="minorHAnsi" w:hAnsi="Times New Roman"/>
          <w:lang w:val="en-GB"/>
        </w:rPr>
      </w:pPr>
      <w:r w:rsidRPr="006F792B">
        <w:rPr>
          <w:rFonts w:ascii="Times New Roman" w:hAnsi="Times New Roman"/>
          <w:lang w:val="en-GB"/>
        </w:rPr>
        <w:t>Sumažėjęs tam tikrų kraujo ląstelių kiekis.</w:t>
      </w:r>
    </w:p>
    <w:p w:rsidR="007E028B" w:rsidRPr="00EB27A1" w:rsidRDefault="007E028B" w:rsidP="007E028B">
      <w:pPr>
        <w:numPr>
          <w:ilvl w:val="0"/>
          <w:numId w:val="33"/>
        </w:numPr>
        <w:spacing w:after="0" w:line="240" w:lineRule="auto"/>
        <w:rPr>
          <w:rFonts w:ascii="Times New Roman" w:eastAsiaTheme="minorHAnsi" w:hAnsi="Times New Roman"/>
          <w:lang w:val="en-GB"/>
        </w:rPr>
      </w:pPr>
      <w:r w:rsidRPr="006F792B">
        <w:rPr>
          <w:rFonts w:ascii="Times New Roman" w:hAnsi="Times New Roman"/>
          <w:lang w:val="en-GB"/>
        </w:rPr>
        <w:t>Padidėjęs kepenų fermentų kiekis kraujyje.</w:t>
      </w:r>
    </w:p>
    <w:p w:rsidR="007E028B" w:rsidRPr="00EB27A1" w:rsidRDefault="007E028B" w:rsidP="007E028B">
      <w:pPr>
        <w:numPr>
          <w:ilvl w:val="0"/>
          <w:numId w:val="33"/>
        </w:numPr>
        <w:spacing w:after="0" w:line="240" w:lineRule="auto"/>
        <w:rPr>
          <w:rFonts w:ascii="Times New Roman" w:eastAsiaTheme="minorHAnsi" w:hAnsi="Times New Roman"/>
          <w:lang w:val="en-GB"/>
        </w:rPr>
      </w:pPr>
      <w:r w:rsidRPr="006F792B">
        <w:rPr>
          <w:rFonts w:ascii="Times New Roman" w:hAnsi="Times New Roman"/>
          <w:lang w:val="es-ES"/>
        </w:rPr>
        <w:t xml:space="preserve">Padidėjęs hormono prolaktino kiekis kraujyje. </w:t>
      </w:r>
      <w:r w:rsidRPr="006F792B">
        <w:rPr>
          <w:rFonts w:ascii="Times New Roman" w:hAnsi="Times New Roman"/>
          <w:lang w:val="en-GB"/>
        </w:rPr>
        <w:t>Dėl jo retais atvejais gali:</w:t>
      </w:r>
    </w:p>
    <w:p w:rsidR="007E028B" w:rsidRPr="006F792B" w:rsidRDefault="007E028B" w:rsidP="007E028B">
      <w:pPr>
        <w:spacing w:after="0" w:line="240" w:lineRule="auto"/>
        <w:rPr>
          <w:rFonts w:ascii="Times New Roman" w:hAnsi="Times New Roman"/>
          <w:lang w:val="en-GB"/>
        </w:rPr>
      </w:pPr>
    </w:p>
    <w:p w:rsidR="007E028B" w:rsidRPr="00EB27A1" w:rsidRDefault="007E028B" w:rsidP="007E028B">
      <w:pPr>
        <w:numPr>
          <w:ilvl w:val="1"/>
          <w:numId w:val="33"/>
        </w:numPr>
        <w:spacing w:after="0" w:line="240" w:lineRule="auto"/>
        <w:rPr>
          <w:rFonts w:ascii="Times New Roman" w:eastAsiaTheme="minorHAnsi" w:hAnsi="Times New Roman"/>
        </w:rPr>
      </w:pPr>
      <w:r w:rsidRPr="006F792B">
        <w:rPr>
          <w:rFonts w:ascii="Times New Roman" w:hAnsi="Times New Roman"/>
        </w:rPr>
        <w:t>padidėti krūtys ir netikėtai išsiskirti pieno (vyrams ir moterims);</w:t>
      </w:r>
    </w:p>
    <w:p w:rsidR="007E028B" w:rsidRPr="00EB27A1" w:rsidRDefault="007E028B" w:rsidP="007E028B">
      <w:pPr>
        <w:numPr>
          <w:ilvl w:val="1"/>
          <w:numId w:val="33"/>
        </w:numPr>
        <w:spacing w:after="0" w:line="240" w:lineRule="auto"/>
        <w:rPr>
          <w:rFonts w:ascii="Times New Roman" w:eastAsiaTheme="minorHAnsi" w:hAnsi="Times New Roman"/>
        </w:rPr>
      </w:pPr>
      <w:r w:rsidRPr="006F792B">
        <w:rPr>
          <w:rFonts w:ascii="Times New Roman" w:hAnsi="Times New Roman"/>
        </w:rPr>
        <w:t xml:space="preserve">išnykti arba pasidaryti nereguliarios mėnesinės (moterims). </w:t>
      </w:r>
    </w:p>
    <w:p w:rsidR="007E028B" w:rsidRPr="006F792B" w:rsidRDefault="007E028B" w:rsidP="007E028B">
      <w:pPr>
        <w:spacing w:after="0" w:line="240" w:lineRule="auto"/>
        <w:rPr>
          <w:rFonts w:ascii="Times New Roman" w:hAnsi="Times New Roman"/>
          <w:lang w:val="es-ES"/>
        </w:rPr>
      </w:pPr>
    </w:p>
    <w:p w:rsidR="007E028B" w:rsidRPr="00EB27A1" w:rsidRDefault="007E028B" w:rsidP="007E028B">
      <w:pPr>
        <w:spacing w:after="0" w:line="240" w:lineRule="auto"/>
        <w:rPr>
          <w:rFonts w:ascii="Times New Roman" w:eastAsiaTheme="minorHAnsi" w:hAnsi="Times New Roman"/>
          <w:b/>
          <w:lang w:val="es-ES"/>
        </w:rPr>
      </w:pPr>
      <w:r w:rsidRPr="006F792B">
        <w:rPr>
          <w:rFonts w:ascii="Times New Roman" w:hAnsi="Times New Roman"/>
          <w:b/>
          <w:lang w:val="es-ES"/>
        </w:rPr>
        <w:t xml:space="preserve">Nedažnas (gali pasireikšti mažiau kaip 1 </w:t>
      </w:r>
      <w:r w:rsidRPr="006F792B">
        <w:rPr>
          <w:rFonts w:ascii="Times New Roman" w:hAnsi="Times New Roman"/>
          <w:b/>
          <w:bCs/>
          <w:iCs/>
          <w:lang w:val="es-ES"/>
        </w:rPr>
        <w:t>žmogui</w:t>
      </w:r>
      <w:r w:rsidRPr="006F792B">
        <w:rPr>
          <w:rFonts w:ascii="Times New Roman" w:hAnsi="Times New Roman"/>
          <w:b/>
          <w:lang w:val="es-ES"/>
        </w:rPr>
        <w:t xml:space="preserve"> iš 100) </w:t>
      </w:r>
    </w:p>
    <w:p w:rsidR="007E028B" w:rsidRPr="00EB27A1" w:rsidRDefault="007E028B" w:rsidP="007E028B">
      <w:pPr>
        <w:numPr>
          <w:ilvl w:val="0"/>
          <w:numId w:val="34"/>
        </w:numPr>
        <w:spacing w:after="0" w:line="240" w:lineRule="auto"/>
        <w:rPr>
          <w:rFonts w:ascii="Times New Roman" w:eastAsiaTheme="minorHAnsi" w:hAnsi="Times New Roman"/>
          <w:lang w:val="en-GB"/>
        </w:rPr>
      </w:pPr>
      <w:r w:rsidRPr="006F792B">
        <w:rPr>
          <w:rFonts w:ascii="Times New Roman" w:hAnsi="Times New Roman"/>
          <w:lang w:val="en-GB"/>
        </w:rPr>
        <w:t>Traukuliai.</w:t>
      </w:r>
    </w:p>
    <w:p w:rsidR="007E028B" w:rsidRPr="00EB27A1" w:rsidRDefault="007E028B" w:rsidP="007E028B">
      <w:pPr>
        <w:numPr>
          <w:ilvl w:val="0"/>
          <w:numId w:val="34"/>
        </w:numPr>
        <w:spacing w:after="0" w:line="240" w:lineRule="auto"/>
        <w:rPr>
          <w:rFonts w:ascii="Times New Roman" w:eastAsiaTheme="minorHAnsi" w:hAnsi="Times New Roman"/>
          <w:lang w:val="en-GB"/>
        </w:rPr>
      </w:pPr>
      <w:r w:rsidRPr="006F792B">
        <w:rPr>
          <w:rFonts w:ascii="Times New Roman" w:hAnsi="Times New Roman"/>
          <w:lang w:val="en-GB"/>
        </w:rPr>
        <w:t xml:space="preserve">Alerginės reakcijos </w:t>
      </w:r>
      <w:proofErr w:type="gramStart"/>
      <w:r w:rsidRPr="006F792B">
        <w:rPr>
          <w:rFonts w:ascii="Times New Roman" w:hAnsi="Times New Roman"/>
          <w:lang w:val="en-GB"/>
        </w:rPr>
        <w:t>dėl</w:t>
      </w:r>
      <w:proofErr w:type="gramEnd"/>
      <w:r w:rsidRPr="006F792B">
        <w:rPr>
          <w:rFonts w:ascii="Times New Roman" w:hAnsi="Times New Roman"/>
          <w:lang w:val="en-GB"/>
        </w:rPr>
        <w:t xml:space="preserve"> kurių gali atsirasti ruplių (odos iškilimų), patinti oda ir aplink burną.</w:t>
      </w:r>
    </w:p>
    <w:p w:rsidR="007E028B" w:rsidRPr="00EB27A1" w:rsidRDefault="007E028B" w:rsidP="007E028B">
      <w:pPr>
        <w:numPr>
          <w:ilvl w:val="0"/>
          <w:numId w:val="34"/>
        </w:numPr>
        <w:spacing w:after="0" w:line="240" w:lineRule="auto"/>
        <w:rPr>
          <w:rFonts w:ascii="Times New Roman" w:eastAsiaTheme="minorHAnsi" w:hAnsi="Times New Roman"/>
          <w:lang w:val="en-GB"/>
        </w:rPr>
      </w:pPr>
      <w:r w:rsidRPr="006F792B">
        <w:rPr>
          <w:rFonts w:ascii="Times New Roman" w:hAnsi="Times New Roman"/>
          <w:lang w:val="en-GB"/>
        </w:rPr>
        <w:t>Nemalonūs pojūčiai kojose (neramių kojų sindromas).</w:t>
      </w:r>
    </w:p>
    <w:p w:rsidR="007E028B" w:rsidRPr="00EB27A1" w:rsidRDefault="007E028B" w:rsidP="007E028B">
      <w:pPr>
        <w:numPr>
          <w:ilvl w:val="0"/>
          <w:numId w:val="34"/>
        </w:numPr>
        <w:spacing w:after="0" w:line="240" w:lineRule="auto"/>
        <w:rPr>
          <w:rFonts w:ascii="Times New Roman" w:eastAsiaTheme="minorHAnsi" w:hAnsi="Times New Roman"/>
          <w:lang w:val="en-GB"/>
        </w:rPr>
      </w:pPr>
      <w:r w:rsidRPr="006F792B">
        <w:rPr>
          <w:rFonts w:ascii="Times New Roman" w:hAnsi="Times New Roman"/>
          <w:lang w:val="en-GB"/>
        </w:rPr>
        <w:t>Pasunkėjęs rijimas.</w:t>
      </w:r>
    </w:p>
    <w:p w:rsidR="007E028B" w:rsidRPr="00EB27A1" w:rsidRDefault="007E028B" w:rsidP="007E028B">
      <w:pPr>
        <w:numPr>
          <w:ilvl w:val="0"/>
          <w:numId w:val="34"/>
        </w:numPr>
        <w:spacing w:after="0" w:line="240" w:lineRule="auto"/>
        <w:rPr>
          <w:rFonts w:ascii="Times New Roman" w:eastAsiaTheme="minorHAnsi" w:hAnsi="Times New Roman"/>
          <w:lang w:val="es-ES"/>
        </w:rPr>
      </w:pPr>
      <w:r w:rsidRPr="006F792B">
        <w:rPr>
          <w:rFonts w:ascii="Times New Roman" w:hAnsi="Times New Roman"/>
          <w:lang w:val="es-ES"/>
        </w:rPr>
        <w:t>Nekontroliuojami judesiai, ypač veido ar liežuvio.</w:t>
      </w:r>
    </w:p>
    <w:p w:rsidR="007E028B" w:rsidRPr="00EB27A1" w:rsidRDefault="007E028B" w:rsidP="007E028B">
      <w:pPr>
        <w:numPr>
          <w:ilvl w:val="0"/>
          <w:numId w:val="34"/>
        </w:numPr>
        <w:spacing w:after="0" w:line="240" w:lineRule="auto"/>
        <w:rPr>
          <w:rFonts w:ascii="Times New Roman" w:eastAsiaTheme="minorHAnsi" w:hAnsi="Times New Roman"/>
          <w:lang w:val="en-GB"/>
        </w:rPr>
      </w:pPr>
      <w:r w:rsidRPr="006F792B">
        <w:rPr>
          <w:rFonts w:ascii="Times New Roman" w:hAnsi="Times New Roman"/>
          <w:lang w:val="en-GB"/>
        </w:rPr>
        <w:t>Sutrikusi lytinė funkcija.</w:t>
      </w:r>
    </w:p>
    <w:p w:rsidR="007E028B" w:rsidRPr="00EB27A1" w:rsidRDefault="007E028B" w:rsidP="007E028B">
      <w:pPr>
        <w:numPr>
          <w:ilvl w:val="0"/>
          <w:numId w:val="34"/>
        </w:numPr>
        <w:spacing w:after="0" w:line="240" w:lineRule="auto"/>
        <w:rPr>
          <w:rFonts w:ascii="Times New Roman" w:eastAsiaTheme="minorHAnsi" w:hAnsi="Times New Roman"/>
          <w:lang w:val="en-GB"/>
        </w:rPr>
      </w:pPr>
      <w:r w:rsidRPr="006F792B">
        <w:rPr>
          <w:rFonts w:ascii="Times New Roman" w:hAnsi="Times New Roman"/>
          <w:lang w:val="en-GB"/>
        </w:rPr>
        <w:t>Diabetas.</w:t>
      </w:r>
    </w:p>
    <w:p w:rsidR="007E028B" w:rsidRPr="00EB27A1" w:rsidRDefault="007E028B" w:rsidP="007E028B">
      <w:pPr>
        <w:numPr>
          <w:ilvl w:val="0"/>
          <w:numId w:val="34"/>
        </w:numPr>
        <w:spacing w:after="0" w:line="240" w:lineRule="auto"/>
        <w:rPr>
          <w:rFonts w:ascii="Times New Roman" w:eastAsiaTheme="minorHAnsi" w:hAnsi="Times New Roman"/>
          <w:lang w:val="en-GB"/>
        </w:rPr>
      </w:pPr>
      <w:r w:rsidRPr="006F792B">
        <w:rPr>
          <w:rFonts w:ascii="Times New Roman" w:hAnsi="Times New Roman"/>
          <w:lang w:val="en-GB"/>
        </w:rPr>
        <w:t xml:space="preserve">Pakitęs širdies elektrinis aktyvumas (pailgėjęs QT intervalas elektrokardiogramoje). </w:t>
      </w:r>
    </w:p>
    <w:p w:rsidR="007E028B" w:rsidRPr="00EB27A1" w:rsidRDefault="007E028B" w:rsidP="007E028B">
      <w:pPr>
        <w:numPr>
          <w:ilvl w:val="0"/>
          <w:numId w:val="34"/>
        </w:numPr>
        <w:spacing w:after="0" w:line="240" w:lineRule="auto"/>
        <w:rPr>
          <w:rFonts w:ascii="Times New Roman" w:eastAsiaTheme="minorHAnsi" w:hAnsi="Times New Roman"/>
          <w:lang w:val="en-GB"/>
        </w:rPr>
      </w:pPr>
      <w:r w:rsidRPr="006F792B">
        <w:rPr>
          <w:rFonts w:ascii="Times New Roman" w:hAnsi="Times New Roman"/>
          <w:lang w:val="en-GB"/>
        </w:rPr>
        <w:t>Retesni už normalius širdies susitraukimai (jie gali suretėti pradedant gydymą bei būti susiję su kraujospūdžio sumažėjimu ir alpimu).</w:t>
      </w:r>
    </w:p>
    <w:p w:rsidR="007E028B" w:rsidRPr="00EB27A1" w:rsidRDefault="007E028B" w:rsidP="007E028B">
      <w:pPr>
        <w:numPr>
          <w:ilvl w:val="0"/>
          <w:numId w:val="34"/>
        </w:numPr>
        <w:spacing w:after="0" w:line="240" w:lineRule="auto"/>
        <w:rPr>
          <w:rFonts w:ascii="Times New Roman" w:eastAsiaTheme="minorHAnsi" w:hAnsi="Times New Roman"/>
          <w:lang w:val="en-GB"/>
        </w:rPr>
      </w:pPr>
      <w:r w:rsidRPr="006F792B">
        <w:rPr>
          <w:rFonts w:ascii="Times New Roman" w:hAnsi="Times New Roman"/>
          <w:lang w:val="en-GB"/>
        </w:rPr>
        <w:t>Pasunkėjęs šlapinimasis.</w:t>
      </w:r>
    </w:p>
    <w:p w:rsidR="007E028B" w:rsidRPr="00EB27A1" w:rsidRDefault="007E028B" w:rsidP="007E028B">
      <w:pPr>
        <w:numPr>
          <w:ilvl w:val="0"/>
          <w:numId w:val="34"/>
        </w:numPr>
        <w:spacing w:after="0" w:line="240" w:lineRule="auto"/>
        <w:rPr>
          <w:rFonts w:ascii="Times New Roman" w:eastAsiaTheme="minorHAnsi" w:hAnsi="Times New Roman"/>
          <w:lang w:val="en-GB"/>
        </w:rPr>
      </w:pPr>
      <w:r w:rsidRPr="006F792B">
        <w:rPr>
          <w:rFonts w:ascii="Times New Roman" w:hAnsi="Times New Roman"/>
          <w:lang w:val="en-GB"/>
        </w:rPr>
        <w:t>Alpimas (</w:t>
      </w:r>
      <w:proofErr w:type="gramStart"/>
      <w:r w:rsidRPr="006F792B">
        <w:rPr>
          <w:rFonts w:ascii="Times New Roman" w:hAnsi="Times New Roman"/>
          <w:lang w:val="en-GB"/>
        </w:rPr>
        <w:t>dėl</w:t>
      </w:r>
      <w:proofErr w:type="gramEnd"/>
      <w:r w:rsidRPr="006F792B">
        <w:rPr>
          <w:rFonts w:ascii="Times New Roman" w:hAnsi="Times New Roman"/>
          <w:lang w:val="en-GB"/>
        </w:rPr>
        <w:t xml:space="preserve"> to galite pargriūti).</w:t>
      </w:r>
    </w:p>
    <w:p w:rsidR="007E028B" w:rsidRPr="00EB27A1" w:rsidRDefault="007E028B" w:rsidP="007E028B">
      <w:pPr>
        <w:numPr>
          <w:ilvl w:val="0"/>
          <w:numId w:val="34"/>
        </w:numPr>
        <w:spacing w:after="0" w:line="240" w:lineRule="auto"/>
        <w:rPr>
          <w:rFonts w:ascii="Times New Roman" w:eastAsiaTheme="minorHAnsi" w:hAnsi="Times New Roman"/>
          <w:lang w:val="en-GB"/>
        </w:rPr>
      </w:pPr>
      <w:r w:rsidRPr="006F792B">
        <w:rPr>
          <w:rFonts w:ascii="Times New Roman" w:hAnsi="Times New Roman"/>
          <w:lang w:val="en-GB"/>
        </w:rPr>
        <w:t>Užgulta nosis.</w:t>
      </w:r>
    </w:p>
    <w:p w:rsidR="007E028B" w:rsidRPr="00EB27A1" w:rsidRDefault="007E028B" w:rsidP="007E028B">
      <w:pPr>
        <w:numPr>
          <w:ilvl w:val="0"/>
          <w:numId w:val="34"/>
        </w:numPr>
        <w:spacing w:after="0" w:line="240" w:lineRule="auto"/>
        <w:rPr>
          <w:rFonts w:ascii="Times New Roman" w:eastAsiaTheme="minorHAnsi" w:hAnsi="Times New Roman"/>
          <w:lang w:val="en-GB"/>
        </w:rPr>
      </w:pPr>
      <w:r w:rsidRPr="006F792B">
        <w:rPr>
          <w:rFonts w:ascii="Times New Roman" w:hAnsi="Times New Roman"/>
          <w:lang w:val="en-GB"/>
        </w:rPr>
        <w:t>Sumažėjęs raudonųjų kraujo ląstelių kiekis.</w:t>
      </w:r>
    </w:p>
    <w:p w:rsidR="007E028B" w:rsidRPr="00EB27A1" w:rsidRDefault="007E028B" w:rsidP="007E028B">
      <w:pPr>
        <w:numPr>
          <w:ilvl w:val="0"/>
          <w:numId w:val="34"/>
        </w:numPr>
        <w:spacing w:after="0" w:line="240" w:lineRule="auto"/>
        <w:rPr>
          <w:rFonts w:ascii="Times New Roman" w:eastAsiaTheme="minorHAnsi" w:hAnsi="Times New Roman"/>
          <w:lang w:val="en-GB"/>
        </w:rPr>
      </w:pPr>
      <w:r w:rsidRPr="006F792B">
        <w:rPr>
          <w:rFonts w:ascii="Times New Roman" w:hAnsi="Times New Roman"/>
          <w:lang w:val="en-GB"/>
        </w:rPr>
        <w:t>Sumažėjęs natrio kiekis kraujyje.</w:t>
      </w:r>
    </w:p>
    <w:p w:rsidR="007E028B" w:rsidRPr="00EB27A1" w:rsidRDefault="007E028B" w:rsidP="007E028B">
      <w:pPr>
        <w:numPr>
          <w:ilvl w:val="0"/>
          <w:numId w:val="34"/>
        </w:numPr>
        <w:spacing w:after="0" w:line="240" w:lineRule="auto"/>
        <w:rPr>
          <w:rFonts w:ascii="Times New Roman" w:eastAsiaTheme="minorHAnsi" w:hAnsi="Times New Roman"/>
          <w:lang w:val="en-GB"/>
        </w:rPr>
      </w:pPr>
      <w:r w:rsidRPr="006F792B">
        <w:rPr>
          <w:rFonts w:ascii="Times New Roman" w:hAnsi="Times New Roman"/>
          <w:lang w:val="en-GB"/>
        </w:rPr>
        <w:lastRenderedPageBreak/>
        <w:t>Esamo cukrinio diabeto pasunkėjimas.</w:t>
      </w:r>
    </w:p>
    <w:p w:rsidR="007E028B" w:rsidRPr="006F792B" w:rsidRDefault="007E028B" w:rsidP="007E028B">
      <w:pPr>
        <w:spacing w:after="0" w:line="240" w:lineRule="auto"/>
        <w:rPr>
          <w:rFonts w:ascii="Times New Roman" w:hAnsi="Times New Roman"/>
          <w:lang w:val="en-GB"/>
        </w:rPr>
      </w:pPr>
    </w:p>
    <w:p w:rsidR="007E028B" w:rsidRPr="00EB27A1" w:rsidRDefault="007E028B" w:rsidP="007E028B">
      <w:pPr>
        <w:spacing w:after="0" w:line="240" w:lineRule="auto"/>
        <w:rPr>
          <w:rFonts w:ascii="Times New Roman" w:eastAsiaTheme="minorHAnsi" w:hAnsi="Times New Roman"/>
          <w:b/>
          <w:bCs/>
          <w:lang w:val="en-GB"/>
        </w:rPr>
      </w:pPr>
      <w:r w:rsidRPr="006F792B">
        <w:rPr>
          <w:rFonts w:ascii="Times New Roman" w:hAnsi="Times New Roman"/>
          <w:b/>
          <w:bCs/>
          <w:lang w:val="en-GB"/>
        </w:rPr>
        <w:t xml:space="preserve">Retas (gali pasireikšti mažiau kaip 1 </w:t>
      </w:r>
      <w:r w:rsidRPr="006F792B">
        <w:rPr>
          <w:rFonts w:ascii="Times New Roman" w:hAnsi="Times New Roman"/>
          <w:b/>
          <w:bCs/>
          <w:iCs/>
          <w:lang w:val="en-GB"/>
        </w:rPr>
        <w:t>žmogui</w:t>
      </w:r>
      <w:r w:rsidRPr="006F792B">
        <w:rPr>
          <w:rFonts w:ascii="Times New Roman" w:hAnsi="Times New Roman"/>
          <w:b/>
          <w:bCs/>
          <w:lang w:val="en-GB"/>
        </w:rPr>
        <w:t xml:space="preserve"> iš 1000)</w:t>
      </w:r>
    </w:p>
    <w:p w:rsidR="007E028B" w:rsidRPr="00EB27A1" w:rsidRDefault="007E028B" w:rsidP="007E028B">
      <w:pPr>
        <w:numPr>
          <w:ilvl w:val="0"/>
          <w:numId w:val="35"/>
        </w:numPr>
        <w:spacing w:after="0" w:line="240" w:lineRule="auto"/>
        <w:rPr>
          <w:rFonts w:ascii="Times New Roman" w:eastAsiaTheme="minorHAnsi" w:hAnsi="Times New Roman"/>
          <w:lang w:val="en-GB"/>
        </w:rPr>
      </w:pPr>
      <w:r w:rsidRPr="006F792B">
        <w:rPr>
          <w:rFonts w:ascii="Times New Roman" w:hAnsi="Times New Roman"/>
          <w:lang w:val="en-GB"/>
        </w:rPr>
        <w:t>Karščiavimo, prakaitavimo, raumenų stingulio, didelio mieguistumo ar alpimo derinys (vadinamas piktybiniu neurolepsiniu sindromu).</w:t>
      </w:r>
    </w:p>
    <w:p w:rsidR="007E028B" w:rsidRPr="00EB27A1" w:rsidRDefault="007E028B" w:rsidP="007E028B">
      <w:pPr>
        <w:numPr>
          <w:ilvl w:val="0"/>
          <w:numId w:val="35"/>
        </w:numPr>
        <w:spacing w:after="0" w:line="240" w:lineRule="auto"/>
        <w:rPr>
          <w:rFonts w:ascii="Times New Roman" w:eastAsiaTheme="minorHAnsi" w:hAnsi="Times New Roman"/>
          <w:lang w:val="es-ES"/>
        </w:rPr>
      </w:pPr>
      <w:r w:rsidRPr="006F792B">
        <w:rPr>
          <w:rFonts w:ascii="Times New Roman" w:hAnsi="Times New Roman"/>
          <w:lang w:val="es-ES"/>
        </w:rPr>
        <w:t>Pageltusios akys ir oda (gelta).</w:t>
      </w:r>
    </w:p>
    <w:p w:rsidR="007E028B" w:rsidRPr="00EB27A1" w:rsidRDefault="007E028B" w:rsidP="007E028B">
      <w:pPr>
        <w:numPr>
          <w:ilvl w:val="0"/>
          <w:numId w:val="35"/>
        </w:numPr>
        <w:spacing w:after="0" w:line="240" w:lineRule="auto"/>
        <w:rPr>
          <w:rFonts w:ascii="Times New Roman" w:eastAsiaTheme="minorHAnsi" w:hAnsi="Times New Roman"/>
          <w:lang w:val="en-GB"/>
        </w:rPr>
      </w:pPr>
      <w:r w:rsidRPr="006F792B">
        <w:rPr>
          <w:rFonts w:ascii="Times New Roman" w:hAnsi="Times New Roman"/>
          <w:lang w:val="en-GB"/>
        </w:rPr>
        <w:t>Kepenų uždegimas (hepatitas).</w:t>
      </w:r>
    </w:p>
    <w:p w:rsidR="007E028B" w:rsidRPr="00EB27A1" w:rsidRDefault="007E028B" w:rsidP="007E028B">
      <w:pPr>
        <w:numPr>
          <w:ilvl w:val="0"/>
          <w:numId w:val="35"/>
        </w:numPr>
        <w:spacing w:after="0" w:line="240" w:lineRule="auto"/>
        <w:rPr>
          <w:rFonts w:ascii="Times New Roman" w:eastAsiaTheme="minorHAnsi" w:hAnsi="Times New Roman"/>
          <w:lang w:val="en-GB"/>
        </w:rPr>
      </w:pPr>
      <w:r w:rsidRPr="006F792B">
        <w:rPr>
          <w:rFonts w:ascii="Times New Roman" w:hAnsi="Times New Roman"/>
          <w:lang w:val="en-GB"/>
        </w:rPr>
        <w:t>Ilgalaikė skausminga erekcija (priapizmas).</w:t>
      </w:r>
    </w:p>
    <w:p w:rsidR="007E028B" w:rsidRPr="00EB27A1" w:rsidRDefault="007E028B" w:rsidP="007E028B">
      <w:pPr>
        <w:numPr>
          <w:ilvl w:val="0"/>
          <w:numId w:val="35"/>
        </w:numPr>
        <w:spacing w:after="0" w:line="240" w:lineRule="auto"/>
        <w:rPr>
          <w:rFonts w:ascii="Times New Roman" w:eastAsiaTheme="minorHAnsi" w:hAnsi="Times New Roman"/>
          <w:lang w:val="en-GB"/>
        </w:rPr>
      </w:pPr>
      <w:r w:rsidRPr="006F792B">
        <w:rPr>
          <w:rFonts w:ascii="Times New Roman" w:hAnsi="Times New Roman"/>
          <w:lang w:val="en-GB"/>
        </w:rPr>
        <w:t>Krūtų padidėjimas, netikėtas pieno išsiskyrimas (galaktorėja).</w:t>
      </w:r>
    </w:p>
    <w:p w:rsidR="007E028B" w:rsidRPr="00EB27A1" w:rsidRDefault="007E028B" w:rsidP="007E028B">
      <w:pPr>
        <w:numPr>
          <w:ilvl w:val="0"/>
          <w:numId w:val="35"/>
        </w:numPr>
        <w:spacing w:after="0" w:line="240" w:lineRule="auto"/>
        <w:rPr>
          <w:rFonts w:ascii="Times New Roman" w:eastAsiaTheme="minorHAnsi" w:hAnsi="Times New Roman"/>
          <w:lang w:val="en-GB"/>
        </w:rPr>
      </w:pPr>
      <w:r w:rsidRPr="006F792B">
        <w:rPr>
          <w:rFonts w:ascii="Times New Roman" w:hAnsi="Times New Roman"/>
          <w:lang w:val="en-GB"/>
        </w:rPr>
        <w:t>Menstruacijų sutrikimai.</w:t>
      </w:r>
    </w:p>
    <w:p w:rsidR="007E028B" w:rsidRPr="00EB27A1" w:rsidRDefault="007E028B" w:rsidP="007E028B">
      <w:pPr>
        <w:numPr>
          <w:ilvl w:val="0"/>
          <w:numId w:val="35"/>
        </w:numPr>
        <w:spacing w:after="0" w:line="240" w:lineRule="auto"/>
        <w:rPr>
          <w:rFonts w:ascii="Times New Roman" w:eastAsiaTheme="minorHAnsi" w:hAnsi="Times New Roman"/>
          <w:lang w:val="en-GB"/>
        </w:rPr>
      </w:pPr>
      <w:r w:rsidRPr="006F792B">
        <w:rPr>
          <w:rFonts w:ascii="Times New Roman" w:hAnsi="Times New Roman"/>
          <w:lang w:val="en-GB"/>
        </w:rPr>
        <w:t>Kraujo krešuliai venose, ypač kojų (jų simptomai yra kojos patinimas, skausmas ir paraudimas), kurie gali kraujagyslėmis nukeliauti į plaučius, sukelti krūtinės skausmą ir apsunkinti kvėpavimą. Pastebėję kurį nors iš šių simptomų, nedelsdami kreipkitės į gydytoją.</w:t>
      </w:r>
    </w:p>
    <w:p w:rsidR="007E028B" w:rsidRPr="00EB27A1" w:rsidRDefault="007E028B" w:rsidP="007E028B">
      <w:pPr>
        <w:numPr>
          <w:ilvl w:val="0"/>
          <w:numId w:val="35"/>
        </w:numPr>
        <w:spacing w:after="0" w:line="240" w:lineRule="auto"/>
        <w:rPr>
          <w:rFonts w:ascii="Times New Roman" w:eastAsiaTheme="minorHAnsi" w:hAnsi="Times New Roman"/>
          <w:lang w:val="es-ES"/>
        </w:rPr>
      </w:pPr>
      <w:r w:rsidRPr="006F792B">
        <w:rPr>
          <w:rFonts w:ascii="Times New Roman" w:hAnsi="Times New Roman"/>
          <w:lang w:val="es-ES"/>
        </w:rPr>
        <w:t>Vaikščiojimas, kalbėjimas, valgymas arba kita veikla miegant.</w:t>
      </w:r>
    </w:p>
    <w:p w:rsidR="007E028B" w:rsidRPr="00EB27A1" w:rsidRDefault="007E028B" w:rsidP="007E028B">
      <w:pPr>
        <w:numPr>
          <w:ilvl w:val="0"/>
          <w:numId w:val="35"/>
        </w:numPr>
        <w:spacing w:after="0" w:line="240" w:lineRule="auto"/>
        <w:rPr>
          <w:rFonts w:ascii="Times New Roman" w:eastAsiaTheme="minorHAnsi" w:hAnsi="Times New Roman"/>
          <w:lang w:val="en-GB"/>
        </w:rPr>
      </w:pPr>
      <w:r w:rsidRPr="006F792B">
        <w:rPr>
          <w:rFonts w:ascii="Times New Roman" w:hAnsi="Times New Roman"/>
          <w:lang w:val="en-GB"/>
        </w:rPr>
        <w:t>Sumažėjusi kūno temperatūra (hipotermija).</w:t>
      </w:r>
    </w:p>
    <w:p w:rsidR="007E028B" w:rsidRPr="00EB27A1" w:rsidRDefault="007E028B" w:rsidP="007E028B">
      <w:pPr>
        <w:numPr>
          <w:ilvl w:val="0"/>
          <w:numId w:val="35"/>
        </w:numPr>
        <w:spacing w:after="0" w:line="240" w:lineRule="auto"/>
        <w:rPr>
          <w:rFonts w:ascii="Times New Roman" w:eastAsiaTheme="minorHAnsi" w:hAnsi="Times New Roman"/>
          <w:lang w:val="en-GB"/>
        </w:rPr>
      </w:pPr>
      <w:r w:rsidRPr="006F792B">
        <w:rPr>
          <w:rFonts w:ascii="Times New Roman" w:hAnsi="Times New Roman"/>
          <w:lang w:val="en-GB"/>
        </w:rPr>
        <w:t>Kasos uždegimas.</w:t>
      </w:r>
    </w:p>
    <w:p w:rsidR="007E028B" w:rsidRPr="00EB27A1" w:rsidRDefault="007E028B" w:rsidP="007E028B">
      <w:pPr>
        <w:numPr>
          <w:ilvl w:val="0"/>
          <w:numId w:val="35"/>
        </w:numPr>
        <w:spacing w:after="0" w:line="240" w:lineRule="auto"/>
        <w:rPr>
          <w:rFonts w:ascii="Times New Roman" w:eastAsiaTheme="minorHAnsi" w:hAnsi="Times New Roman"/>
          <w:lang w:val="en-GB"/>
        </w:rPr>
      </w:pPr>
      <w:r w:rsidRPr="006F792B">
        <w:rPr>
          <w:rFonts w:ascii="Times New Roman" w:hAnsi="Times New Roman"/>
          <w:lang w:val="en-GB"/>
        </w:rPr>
        <w:t>Būklė, vadinama metaboliniu sindromu. Jai esant gali pasireikšti 3 ar daugiau iš šių sutrikimų: padidėjęs pilvo srities riebalų kiekis, sumažėjęs „gerojo</w:t>
      </w:r>
      <w:proofErr w:type="gramStart"/>
      <w:r w:rsidRPr="006F792B">
        <w:rPr>
          <w:rFonts w:ascii="Times New Roman" w:hAnsi="Times New Roman"/>
          <w:lang w:val="en-GB"/>
        </w:rPr>
        <w:t>“ (</w:t>
      </w:r>
      <w:proofErr w:type="gramEnd"/>
      <w:r w:rsidRPr="006F792B">
        <w:rPr>
          <w:rFonts w:ascii="Times New Roman" w:hAnsi="Times New Roman"/>
          <w:lang w:val="en-GB"/>
        </w:rPr>
        <w:t>DTL) cholesterolio kiekis, padidėjęs trigliceridais vadinamų riebalų kiekis kraujyje, padidėjęs kraujospūdis ir padidėjęs cukraus kiekis kraujyje.</w:t>
      </w:r>
    </w:p>
    <w:p w:rsidR="007E028B" w:rsidRPr="00EB27A1" w:rsidRDefault="007E028B" w:rsidP="007E028B">
      <w:pPr>
        <w:numPr>
          <w:ilvl w:val="0"/>
          <w:numId w:val="35"/>
        </w:numPr>
        <w:spacing w:after="0" w:line="240" w:lineRule="auto"/>
        <w:rPr>
          <w:rFonts w:ascii="Times New Roman" w:eastAsiaTheme="minorHAnsi" w:hAnsi="Times New Roman"/>
          <w:lang w:val="en-GB"/>
        </w:rPr>
      </w:pPr>
      <w:r w:rsidRPr="006F792B">
        <w:rPr>
          <w:rFonts w:ascii="Times New Roman" w:hAnsi="Times New Roman"/>
          <w:lang w:val="en-GB"/>
        </w:rPr>
        <w:t xml:space="preserve">Karščiavimo, panašių į gripo simptomų ir gerklės skausmo derinys arba kitokia infekcija, susijusi labai mažu baltųjų kraujo ląstelių kiekiu (ši būklė vadinama agranulocitoze). </w:t>
      </w:r>
    </w:p>
    <w:p w:rsidR="007E028B" w:rsidRPr="00EB27A1" w:rsidRDefault="007E028B" w:rsidP="007E028B">
      <w:pPr>
        <w:numPr>
          <w:ilvl w:val="0"/>
          <w:numId w:val="35"/>
        </w:numPr>
        <w:spacing w:after="0" w:line="240" w:lineRule="auto"/>
        <w:rPr>
          <w:rFonts w:ascii="Times New Roman" w:eastAsiaTheme="minorHAnsi" w:hAnsi="Times New Roman"/>
          <w:lang w:val="en-GB"/>
        </w:rPr>
      </w:pPr>
      <w:r w:rsidRPr="006F792B">
        <w:rPr>
          <w:rFonts w:ascii="Times New Roman" w:hAnsi="Times New Roman"/>
          <w:lang w:val="en-GB"/>
        </w:rPr>
        <w:t>Žarnų obstrukcija (užsikimšimas).</w:t>
      </w:r>
    </w:p>
    <w:p w:rsidR="007E028B" w:rsidRPr="00EB27A1" w:rsidRDefault="007E028B" w:rsidP="007E028B">
      <w:pPr>
        <w:numPr>
          <w:ilvl w:val="0"/>
          <w:numId w:val="35"/>
        </w:numPr>
        <w:spacing w:after="0" w:line="240" w:lineRule="auto"/>
        <w:rPr>
          <w:rFonts w:ascii="Times New Roman" w:eastAsiaTheme="minorHAnsi" w:hAnsi="Times New Roman"/>
          <w:lang w:val="en-GB"/>
        </w:rPr>
      </w:pPr>
      <w:r w:rsidRPr="006F792B">
        <w:rPr>
          <w:rFonts w:ascii="Times New Roman" w:hAnsi="Times New Roman"/>
          <w:lang w:val="en-GB"/>
        </w:rPr>
        <w:t>Padidėjęs kreatino kinazės (raumenų gaminamos medžiagos) kiekis kraujyje.</w:t>
      </w:r>
    </w:p>
    <w:p w:rsidR="007E028B" w:rsidRPr="006F792B" w:rsidRDefault="007E028B" w:rsidP="007E028B">
      <w:pPr>
        <w:spacing w:after="0" w:line="240" w:lineRule="auto"/>
        <w:rPr>
          <w:rFonts w:ascii="Times New Roman" w:hAnsi="Times New Roman"/>
          <w:lang w:val="en-GB"/>
        </w:rPr>
      </w:pPr>
    </w:p>
    <w:p w:rsidR="007E028B" w:rsidRPr="00EB27A1" w:rsidRDefault="007E028B" w:rsidP="007E028B">
      <w:pPr>
        <w:spacing w:after="0" w:line="240" w:lineRule="auto"/>
        <w:rPr>
          <w:rFonts w:ascii="Times New Roman" w:eastAsiaTheme="minorHAnsi" w:hAnsi="Times New Roman"/>
          <w:b/>
          <w:bCs/>
          <w:lang w:val="en-GB"/>
        </w:rPr>
      </w:pPr>
      <w:r w:rsidRPr="006F792B">
        <w:rPr>
          <w:rFonts w:ascii="Times New Roman" w:hAnsi="Times New Roman"/>
          <w:b/>
          <w:bCs/>
          <w:lang w:val="en-GB"/>
        </w:rPr>
        <w:t xml:space="preserve">Labai </w:t>
      </w:r>
      <w:proofErr w:type="gramStart"/>
      <w:r w:rsidRPr="006F792B">
        <w:rPr>
          <w:rFonts w:ascii="Times New Roman" w:hAnsi="Times New Roman"/>
          <w:b/>
          <w:bCs/>
          <w:lang w:val="en-GB"/>
        </w:rPr>
        <w:t>retas  (</w:t>
      </w:r>
      <w:proofErr w:type="gramEnd"/>
      <w:r w:rsidRPr="006F792B">
        <w:rPr>
          <w:rFonts w:ascii="Times New Roman" w:hAnsi="Times New Roman"/>
          <w:b/>
          <w:bCs/>
          <w:lang w:val="en-GB"/>
        </w:rPr>
        <w:t xml:space="preserve">gali pasireikšti mažiau kaip 1 </w:t>
      </w:r>
      <w:r w:rsidRPr="006F792B">
        <w:rPr>
          <w:rFonts w:ascii="Times New Roman" w:hAnsi="Times New Roman"/>
          <w:b/>
          <w:bCs/>
          <w:iCs/>
          <w:lang w:val="en-GB"/>
        </w:rPr>
        <w:t>žmogui</w:t>
      </w:r>
      <w:r w:rsidRPr="006F792B">
        <w:rPr>
          <w:rFonts w:ascii="Times New Roman" w:hAnsi="Times New Roman"/>
          <w:b/>
          <w:bCs/>
          <w:lang w:val="en-GB"/>
        </w:rPr>
        <w:t xml:space="preserve"> </w:t>
      </w:r>
      <w:r w:rsidRPr="006F792B">
        <w:rPr>
          <w:rFonts w:ascii="Times New Roman" w:hAnsi="Times New Roman"/>
          <w:b/>
          <w:bCs/>
          <w:iCs/>
          <w:lang w:val="en-GB"/>
        </w:rPr>
        <w:t>10000)</w:t>
      </w:r>
    </w:p>
    <w:p w:rsidR="007E028B" w:rsidRPr="00EB27A1" w:rsidRDefault="007E028B" w:rsidP="007E028B">
      <w:pPr>
        <w:numPr>
          <w:ilvl w:val="0"/>
          <w:numId w:val="36"/>
        </w:numPr>
        <w:spacing w:after="0" w:line="240" w:lineRule="auto"/>
        <w:rPr>
          <w:rFonts w:ascii="Times New Roman" w:eastAsiaTheme="minorHAnsi" w:hAnsi="Times New Roman"/>
          <w:lang w:val="en-GB"/>
        </w:rPr>
      </w:pPr>
      <w:r w:rsidRPr="006F792B">
        <w:rPr>
          <w:rFonts w:ascii="Times New Roman" w:hAnsi="Times New Roman"/>
          <w:lang w:val="en-GB"/>
        </w:rPr>
        <w:t>Stiprus odos išbėrimas, pūslės arba raudonos dėmės odoje.</w:t>
      </w:r>
    </w:p>
    <w:p w:rsidR="007E028B" w:rsidRPr="00EB27A1" w:rsidRDefault="007E028B" w:rsidP="007E028B">
      <w:pPr>
        <w:numPr>
          <w:ilvl w:val="0"/>
          <w:numId w:val="36"/>
        </w:numPr>
        <w:spacing w:after="0" w:line="240" w:lineRule="auto"/>
        <w:rPr>
          <w:rFonts w:ascii="Times New Roman" w:eastAsiaTheme="minorHAnsi" w:hAnsi="Times New Roman"/>
          <w:lang w:val="en-GB"/>
        </w:rPr>
      </w:pPr>
      <w:r w:rsidRPr="006F792B">
        <w:rPr>
          <w:rFonts w:ascii="Times New Roman" w:hAnsi="Times New Roman"/>
          <w:lang w:val="en-GB"/>
        </w:rPr>
        <w:t xml:space="preserve">Sunki alerginė reakcija (anafilaksija), </w:t>
      </w:r>
      <w:proofErr w:type="gramStart"/>
      <w:r w:rsidRPr="006F792B">
        <w:rPr>
          <w:rFonts w:ascii="Times New Roman" w:hAnsi="Times New Roman"/>
          <w:lang w:val="en-GB"/>
        </w:rPr>
        <w:t>dėl</w:t>
      </w:r>
      <w:proofErr w:type="gramEnd"/>
      <w:r w:rsidRPr="006F792B">
        <w:rPr>
          <w:rFonts w:ascii="Times New Roman" w:hAnsi="Times New Roman"/>
          <w:lang w:val="en-GB"/>
        </w:rPr>
        <w:t xml:space="preserve"> kurios gali pasunkėti kvėpavimas ar ištikti šokas.</w:t>
      </w:r>
    </w:p>
    <w:p w:rsidR="007E028B" w:rsidRPr="00EB27A1" w:rsidRDefault="007E028B" w:rsidP="007E028B">
      <w:pPr>
        <w:numPr>
          <w:ilvl w:val="0"/>
          <w:numId w:val="36"/>
        </w:numPr>
        <w:spacing w:after="0" w:line="240" w:lineRule="auto"/>
        <w:rPr>
          <w:rFonts w:ascii="Times New Roman" w:eastAsiaTheme="minorHAnsi" w:hAnsi="Times New Roman"/>
          <w:lang w:val="en-GB"/>
        </w:rPr>
      </w:pPr>
      <w:r w:rsidRPr="006F792B">
        <w:rPr>
          <w:rFonts w:ascii="Times New Roman" w:hAnsi="Times New Roman"/>
          <w:lang w:val="en-GB"/>
        </w:rPr>
        <w:t>Greitai pasireiškiantis odos patinimas (dažniausiai aplink akis, taip pat lūpų ir gerklės) (angioedema).</w:t>
      </w:r>
    </w:p>
    <w:p w:rsidR="007E028B" w:rsidRPr="00EB27A1" w:rsidRDefault="007E028B" w:rsidP="007E028B">
      <w:pPr>
        <w:numPr>
          <w:ilvl w:val="0"/>
          <w:numId w:val="36"/>
        </w:numPr>
        <w:spacing w:after="0" w:line="240" w:lineRule="auto"/>
        <w:rPr>
          <w:rFonts w:ascii="Times New Roman" w:eastAsiaTheme="minorHAnsi" w:hAnsi="Times New Roman"/>
          <w:lang w:val="en-GB"/>
        </w:rPr>
      </w:pPr>
      <w:r w:rsidRPr="006F792B">
        <w:rPr>
          <w:rFonts w:ascii="Times New Roman" w:hAnsi="Times New Roman"/>
          <w:lang w:val="en-GB"/>
        </w:rPr>
        <w:t>Sunki būklė, pasireiškianti odos, burnos, akių ir lytinių organų pūslėmis (Stevens-Johnson sindromas).</w:t>
      </w:r>
    </w:p>
    <w:p w:rsidR="007E028B" w:rsidRPr="00EB27A1" w:rsidRDefault="007E028B" w:rsidP="007E028B">
      <w:pPr>
        <w:numPr>
          <w:ilvl w:val="0"/>
          <w:numId w:val="36"/>
        </w:numPr>
        <w:spacing w:after="0" w:line="240" w:lineRule="auto"/>
        <w:rPr>
          <w:rFonts w:ascii="Times New Roman" w:eastAsiaTheme="minorHAnsi" w:hAnsi="Times New Roman"/>
          <w:lang w:val="en-GB"/>
        </w:rPr>
      </w:pPr>
      <w:r w:rsidRPr="006F792B">
        <w:rPr>
          <w:rFonts w:ascii="Times New Roman" w:hAnsi="Times New Roman"/>
          <w:lang w:val="en-GB"/>
        </w:rPr>
        <w:t>Sutrikusi hormono, kontroliuojančio šlapimo kiekį, sekrecija.</w:t>
      </w:r>
    </w:p>
    <w:p w:rsidR="007E028B" w:rsidRPr="00EB27A1" w:rsidRDefault="007E028B" w:rsidP="007E028B">
      <w:pPr>
        <w:numPr>
          <w:ilvl w:val="0"/>
          <w:numId w:val="36"/>
        </w:numPr>
        <w:spacing w:after="0" w:line="240" w:lineRule="auto"/>
        <w:rPr>
          <w:rFonts w:ascii="Times New Roman" w:eastAsiaTheme="minorHAnsi" w:hAnsi="Times New Roman"/>
          <w:lang w:val="en-GB"/>
        </w:rPr>
      </w:pPr>
      <w:r w:rsidRPr="006F792B">
        <w:rPr>
          <w:rFonts w:ascii="Times New Roman" w:hAnsi="Times New Roman"/>
          <w:lang w:val="en-GB"/>
        </w:rPr>
        <w:t>Raumenų skaidulų irimas ir raumenų skausmas (rabdomiolizė).</w:t>
      </w:r>
    </w:p>
    <w:p w:rsidR="007E028B" w:rsidRPr="006F792B" w:rsidRDefault="007E028B" w:rsidP="007E028B">
      <w:pPr>
        <w:numPr>
          <w:ilvl w:val="0"/>
          <w:numId w:val="36"/>
        </w:numPr>
        <w:spacing w:after="0" w:line="240" w:lineRule="auto"/>
        <w:rPr>
          <w:rFonts w:ascii="Times New Roman" w:hAnsi="Times New Roman"/>
          <w:lang w:val="en-GB"/>
        </w:rPr>
      </w:pPr>
    </w:p>
    <w:p w:rsidR="007E028B" w:rsidRPr="006F792B" w:rsidRDefault="007E028B" w:rsidP="007E028B">
      <w:pPr>
        <w:spacing w:after="0" w:line="240" w:lineRule="auto"/>
        <w:rPr>
          <w:rFonts w:ascii="Times New Roman" w:hAnsi="Times New Roman"/>
          <w:lang w:val="en-GB"/>
        </w:rPr>
      </w:pPr>
    </w:p>
    <w:p w:rsidR="007E028B" w:rsidRPr="00EB27A1" w:rsidRDefault="007E028B" w:rsidP="007E028B">
      <w:pPr>
        <w:spacing w:after="0" w:line="240" w:lineRule="auto"/>
        <w:rPr>
          <w:rFonts w:ascii="Times New Roman" w:eastAsiaTheme="minorHAnsi" w:hAnsi="Times New Roman"/>
          <w:b/>
          <w:bCs/>
          <w:lang w:val="es-ES"/>
        </w:rPr>
      </w:pPr>
      <w:r w:rsidRPr="006F792B">
        <w:rPr>
          <w:rFonts w:ascii="Times New Roman" w:hAnsi="Times New Roman"/>
          <w:b/>
          <w:bCs/>
          <w:lang w:val="es-ES"/>
        </w:rPr>
        <w:t xml:space="preserve">Dažnis nežinomas (negali būti </w:t>
      </w:r>
      <w:r w:rsidR="0042671F">
        <w:rPr>
          <w:rFonts w:ascii="Times New Roman" w:hAnsi="Times New Roman"/>
          <w:b/>
          <w:bCs/>
          <w:lang w:val="es-ES"/>
        </w:rPr>
        <w:t>apskaičiuo</w:t>
      </w:r>
      <w:r w:rsidR="0042671F" w:rsidRPr="006F792B">
        <w:rPr>
          <w:rFonts w:ascii="Times New Roman" w:hAnsi="Times New Roman"/>
          <w:b/>
          <w:bCs/>
          <w:lang w:val="es-ES"/>
        </w:rPr>
        <w:t xml:space="preserve">tas </w:t>
      </w:r>
      <w:r w:rsidRPr="006F792B">
        <w:rPr>
          <w:rFonts w:ascii="Times New Roman" w:hAnsi="Times New Roman"/>
          <w:b/>
          <w:bCs/>
          <w:lang w:val="es-ES"/>
        </w:rPr>
        <w:t>pagal turimus duomenis</w:t>
      </w:r>
      <w:r w:rsidRPr="006F792B">
        <w:rPr>
          <w:rFonts w:ascii="Times New Roman" w:hAnsi="Times New Roman"/>
          <w:b/>
          <w:bCs/>
          <w:iCs/>
          <w:lang w:val="es-ES"/>
        </w:rPr>
        <w:t>)</w:t>
      </w:r>
    </w:p>
    <w:p w:rsidR="007E028B" w:rsidRPr="00EB27A1" w:rsidRDefault="007E028B" w:rsidP="007E028B">
      <w:pPr>
        <w:numPr>
          <w:ilvl w:val="0"/>
          <w:numId w:val="37"/>
        </w:numPr>
        <w:spacing w:after="0" w:line="240" w:lineRule="auto"/>
        <w:rPr>
          <w:rFonts w:ascii="Times New Roman" w:eastAsiaTheme="minorHAnsi" w:hAnsi="Times New Roman"/>
          <w:lang w:val="es-ES"/>
        </w:rPr>
      </w:pPr>
      <w:r w:rsidRPr="006F792B">
        <w:rPr>
          <w:rFonts w:ascii="Times New Roman" w:hAnsi="Times New Roman"/>
          <w:lang w:val="es-ES"/>
        </w:rPr>
        <w:t>Odos išbėrimas įvairaus dydžio ir formos raudonomis dėmėmis (daugiaformė eritema).</w:t>
      </w:r>
    </w:p>
    <w:p w:rsidR="007E028B" w:rsidRPr="00EB27A1" w:rsidRDefault="007E028B" w:rsidP="007E028B">
      <w:pPr>
        <w:numPr>
          <w:ilvl w:val="0"/>
          <w:numId w:val="37"/>
        </w:numPr>
        <w:spacing w:after="0" w:line="240" w:lineRule="auto"/>
        <w:rPr>
          <w:rFonts w:ascii="Times New Roman" w:eastAsiaTheme="minorHAnsi" w:hAnsi="Times New Roman"/>
          <w:lang w:val="es-ES"/>
        </w:rPr>
      </w:pPr>
      <w:r w:rsidRPr="006F792B">
        <w:rPr>
          <w:rFonts w:ascii="Times New Roman" w:hAnsi="Times New Roman"/>
          <w:lang w:val="es-ES"/>
        </w:rPr>
        <w:t>Sunki staigi alerginė reakcija, kurios simptomai yra karščiavimas, odos pūslės ir lupimasis (toksinė epidermio nekrolizė).</w:t>
      </w:r>
    </w:p>
    <w:p w:rsidR="007E028B" w:rsidRPr="00DD6B4D" w:rsidRDefault="007E028B" w:rsidP="007E028B">
      <w:pPr>
        <w:numPr>
          <w:ilvl w:val="0"/>
          <w:numId w:val="37"/>
        </w:numPr>
        <w:spacing w:after="0" w:line="240" w:lineRule="auto"/>
        <w:rPr>
          <w:rFonts w:ascii="Times New Roman" w:eastAsiaTheme="minorHAnsi" w:hAnsi="Times New Roman"/>
          <w:lang w:val="es-ES"/>
        </w:rPr>
      </w:pPr>
      <w:r w:rsidRPr="006F792B">
        <w:rPr>
          <w:rFonts w:ascii="Times New Roman" w:hAnsi="Times New Roman"/>
          <w:lang w:val="es-ES"/>
        </w:rPr>
        <w:t>Nutraukimo simptomai (gali pasireikšti motinų, nėštumo metu vartojusių Seroquel XR, naujagimiams).</w:t>
      </w:r>
    </w:p>
    <w:p w:rsidR="002E5C17" w:rsidRPr="00EB27A1" w:rsidRDefault="002E5C17" w:rsidP="007E028B">
      <w:pPr>
        <w:numPr>
          <w:ilvl w:val="0"/>
          <w:numId w:val="37"/>
        </w:numPr>
        <w:spacing w:after="0" w:line="240" w:lineRule="auto"/>
        <w:rPr>
          <w:rFonts w:ascii="Times New Roman" w:eastAsiaTheme="minorHAnsi" w:hAnsi="Times New Roman"/>
          <w:lang w:val="es-ES"/>
        </w:rPr>
      </w:pPr>
      <w:r>
        <w:rPr>
          <w:rFonts w:ascii="Times New Roman" w:hAnsi="Times New Roman"/>
          <w:lang w:val="es-ES"/>
        </w:rPr>
        <w:t>Insultas</w:t>
      </w:r>
    </w:p>
    <w:p w:rsidR="007E028B" w:rsidRPr="006F792B" w:rsidRDefault="007E028B" w:rsidP="007E028B">
      <w:pPr>
        <w:spacing w:after="0" w:line="240" w:lineRule="auto"/>
        <w:rPr>
          <w:rFonts w:ascii="Times New Roman" w:hAnsi="Times New Roman"/>
          <w:lang w:val="es-ES"/>
        </w:rPr>
      </w:pPr>
    </w:p>
    <w:p w:rsidR="007E028B" w:rsidRPr="00EB27A1" w:rsidRDefault="007E028B" w:rsidP="007E028B">
      <w:pPr>
        <w:spacing w:after="0" w:line="240" w:lineRule="auto"/>
        <w:rPr>
          <w:rFonts w:ascii="Times New Roman" w:eastAsiaTheme="minorHAnsi" w:hAnsi="Times New Roman"/>
          <w:lang w:val="es-ES"/>
        </w:rPr>
      </w:pPr>
      <w:r w:rsidRPr="006F792B">
        <w:rPr>
          <w:rFonts w:ascii="Times New Roman" w:hAnsi="Times New Roman"/>
          <w:lang w:val="es-ES"/>
        </w:rPr>
        <w:t>Grupės, kuriai priklauso Seroquel XR, vaistai gali sukelti širdies ritmo sutrikimų, kurie gali būti sunkūs, dėl jų net gali ištikti mirtis.</w:t>
      </w:r>
    </w:p>
    <w:p w:rsidR="007E028B" w:rsidRPr="006F792B" w:rsidRDefault="007E028B" w:rsidP="007E028B">
      <w:pPr>
        <w:spacing w:after="0" w:line="240" w:lineRule="auto"/>
        <w:rPr>
          <w:rFonts w:ascii="Times New Roman" w:hAnsi="Times New Roman"/>
          <w:lang w:val="es-ES"/>
        </w:rPr>
      </w:pPr>
    </w:p>
    <w:p w:rsidR="007E028B" w:rsidRPr="00EB27A1" w:rsidRDefault="007E028B" w:rsidP="007E028B">
      <w:pPr>
        <w:spacing w:after="0" w:line="240" w:lineRule="auto"/>
        <w:rPr>
          <w:rFonts w:ascii="Times New Roman" w:eastAsiaTheme="minorHAnsi" w:hAnsi="Times New Roman"/>
          <w:lang w:val="en-GB"/>
        </w:rPr>
      </w:pPr>
      <w:r w:rsidRPr="006F792B">
        <w:rPr>
          <w:rFonts w:ascii="Times New Roman" w:hAnsi="Times New Roman"/>
          <w:lang w:val="es-ES"/>
        </w:rPr>
        <w:t xml:space="preserve">Kai kuris šalutinis poveikis nustatomas tik tiriant kraują – tai pakitęs tam tikrų riebalų (trigliceridų ir bendrojo cholesterolio) ar cukraus kiekis, pakitęs skydliaukės hormonų kiekis, padidėjęs kepenų fermentų kiekis, sumažėjęs tam tikrų (raudonųjų) kraujo ląstelių kiekis, padidėjęs kreatino kinazės (raumenyse susidarančios medžiagos) kiekis, sumažėjęs natrio kiekis ir padidėjęs hormono prolaktino kiekis. </w:t>
      </w:r>
      <w:r w:rsidRPr="006F792B">
        <w:rPr>
          <w:rFonts w:ascii="Times New Roman" w:hAnsi="Times New Roman"/>
          <w:lang w:val="en-GB"/>
        </w:rPr>
        <w:t>Padaugėjus hormono prolaktino, retais atvejais gali:</w:t>
      </w:r>
    </w:p>
    <w:p w:rsidR="007E028B" w:rsidRPr="006F792B" w:rsidRDefault="007E028B" w:rsidP="007E028B">
      <w:pPr>
        <w:spacing w:after="0" w:line="240" w:lineRule="auto"/>
        <w:rPr>
          <w:rFonts w:ascii="Times New Roman" w:hAnsi="Times New Roman"/>
          <w:lang w:val="en-GB"/>
        </w:rPr>
      </w:pPr>
    </w:p>
    <w:p w:rsidR="007E028B" w:rsidRPr="00EB27A1" w:rsidRDefault="007E028B" w:rsidP="007E028B">
      <w:pPr>
        <w:numPr>
          <w:ilvl w:val="0"/>
          <w:numId w:val="38"/>
        </w:numPr>
        <w:spacing w:after="0" w:line="240" w:lineRule="auto"/>
        <w:rPr>
          <w:rFonts w:ascii="Times New Roman" w:eastAsiaTheme="minorHAnsi" w:hAnsi="Times New Roman"/>
          <w:lang w:val="en-GB"/>
        </w:rPr>
      </w:pPr>
      <w:r w:rsidRPr="006F792B">
        <w:rPr>
          <w:rFonts w:ascii="Times New Roman" w:hAnsi="Times New Roman"/>
          <w:lang w:val="en-GB"/>
        </w:rPr>
        <w:t>padidėti krūtys ir netikėtai išsiskirti pieno (vyrams ir moterims);</w:t>
      </w:r>
    </w:p>
    <w:p w:rsidR="007E028B" w:rsidRPr="00EB27A1" w:rsidRDefault="007E028B" w:rsidP="007E028B">
      <w:pPr>
        <w:numPr>
          <w:ilvl w:val="0"/>
          <w:numId w:val="38"/>
        </w:numPr>
        <w:spacing w:after="0" w:line="240" w:lineRule="auto"/>
        <w:rPr>
          <w:rFonts w:ascii="Times New Roman" w:eastAsiaTheme="minorHAnsi" w:hAnsi="Times New Roman"/>
          <w:lang w:val="es-ES"/>
        </w:rPr>
      </w:pPr>
      <w:r w:rsidRPr="006F792B">
        <w:rPr>
          <w:rFonts w:ascii="Times New Roman" w:hAnsi="Times New Roman"/>
          <w:lang w:val="es-ES"/>
        </w:rPr>
        <w:t>išnykti ar pasidaryti nereguliarios mėnesinės (moterims).</w:t>
      </w:r>
    </w:p>
    <w:p w:rsidR="007E028B" w:rsidRPr="006F792B" w:rsidRDefault="007E028B" w:rsidP="007E028B">
      <w:pPr>
        <w:spacing w:after="0" w:line="240" w:lineRule="auto"/>
        <w:rPr>
          <w:rFonts w:ascii="Times New Roman" w:hAnsi="Times New Roman"/>
          <w:lang w:val="es-ES"/>
        </w:rPr>
      </w:pPr>
    </w:p>
    <w:p w:rsidR="007E028B" w:rsidRPr="00EB27A1" w:rsidRDefault="007E028B" w:rsidP="007E028B">
      <w:pPr>
        <w:spacing w:after="0" w:line="240" w:lineRule="auto"/>
        <w:rPr>
          <w:rFonts w:ascii="Times New Roman" w:eastAsiaTheme="minorHAnsi" w:hAnsi="Times New Roman"/>
          <w:lang w:val="es-ES"/>
        </w:rPr>
      </w:pPr>
      <w:r w:rsidRPr="006F792B">
        <w:rPr>
          <w:rFonts w:ascii="Times New Roman" w:hAnsi="Times New Roman"/>
          <w:lang w:val="es-ES"/>
        </w:rPr>
        <w:t>Gydytojas gali paprašyti periodiškai daryti kraujo tyrimus.</w:t>
      </w:r>
    </w:p>
    <w:p w:rsidR="007E028B" w:rsidRPr="006F792B" w:rsidRDefault="007E028B" w:rsidP="007E028B">
      <w:pPr>
        <w:spacing w:after="0" w:line="240" w:lineRule="auto"/>
        <w:rPr>
          <w:rFonts w:ascii="Times New Roman" w:hAnsi="Times New Roman"/>
          <w:lang w:val="es-ES"/>
        </w:rPr>
      </w:pPr>
    </w:p>
    <w:p w:rsidR="007E028B" w:rsidRPr="00EB27A1" w:rsidRDefault="007E028B" w:rsidP="007E028B">
      <w:pPr>
        <w:spacing w:after="0" w:line="240" w:lineRule="auto"/>
        <w:rPr>
          <w:rFonts w:ascii="Times New Roman" w:eastAsiaTheme="minorHAnsi" w:hAnsi="Times New Roman"/>
          <w:iCs/>
          <w:u w:val="single"/>
        </w:rPr>
      </w:pPr>
      <w:r w:rsidRPr="006F792B">
        <w:rPr>
          <w:rFonts w:ascii="Times New Roman" w:hAnsi="Times New Roman"/>
          <w:b/>
          <w:bCs/>
          <w:iCs/>
        </w:rPr>
        <w:t>Papildomas šalutinis poveikis vaikams</w:t>
      </w:r>
      <w:r w:rsidRPr="006F792B">
        <w:rPr>
          <w:rFonts w:ascii="Times New Roman" w:hAnsi="Times New Roman"/>
          <w:b/>
          <w:iCs/>
        </w:rPr>
        <w:t xml:space="preserve"> ir paaugliams</w:t>
      </w:r>
    </w:p>
    <w:p w:rsidR="007E028B" w:rsidRPr="00EB27A1" w:rsidRDefault="007E028B" w:rsidP="007E028B">
      <w:pPr>
        <w:spacing w:after="0" w:line="240" w:lineRule="auto"/>
        <w:rPr>
          <w:rFonts w:ascii="Times New Roman" w:eastAsiaTheme="minorHAnsi" w:hAnsi="Times New Roman"/>
          <w:lang w:val="es-ES"/>
        </w:rPr>
      </w:pPr>
      <w:r w:rsidRPr="006F792B">
        <w:rPr>
          <w:rFonts w:ascii="Times New Roman" w:hAnsi="Times New Roman"/>
          <w:lang w:val="es-ES"/>
        </w:rPr>
        <w:t>Vaikams ir paaugliams gali pasireikšti toks pats šalutinis poveikis kaip suaugusiesiems.</w:t>
      </w:r>
    </w:p>
    <w:p w:rsidR="007E028B" w:rsidRPr="006F792B" w:rsidRDefault="007E028B" w:rsidP="007E028B">
      <w:pPr>
        <w:spacing w:after="0" w:line="240" w:lineRule="auto"/>
        <w:rPr>
          <w:rFonts w:ascii="Times New Roman" w:hAnsi="Times New Roman"/>
          <w:lang w:val="es-ES"/>
        </w:rPr>
      </w:pPr>
    </w:p>
    <w:p w:rsidR="007E028B" w:rsidRPr="00EB27A1" w:rsidRDefault="007E028B" w:rsidP="007E028B">
      <w:pPr>
        <w:spacing w:after="0" w:line="240" w:lineRule="auto"/>
        <w:rPr>
          <w:rFonts w:ascii="Times New Roman" w:eastAsiaTheme="minorHAnsi" w:hAnsi="Times New Roman"/>
          <w:lang w:val="es-ES"/>
        </w:rPr>
      </w:pPr>
      <w:r w:rsidRPr="006F792B">
        <w:rPr>
          <w:rFonts w:ascii="Times New Roman" w:hAnsi="Times New Roman"/>
          <w:lang w:val="es-ES"/>
        </w:rPr>
        <w:t>Žemiau nurodytas šalutinis poveikis, kuris vaikams ir paaugliams pastebėtas dažniau negu suaugusiesiems, arba kurio suaugusiesiems nepastebėta.</w:t>
      </w:r>
    </w:p>
    <w:p w:rsidR="007E028B" w:rsidRPr="006F792B" w:rsidRDefault="007E028B" w:rsidP="007E028B">
      <w:pPr>
        <w:spacing w:after="0" w:line="240" w:lineRule="auto"/>
        <w:rPr>
          <w:rFonts w:ascii="Times New Roman" w:hAnsi="Times New Roman"/>
          <w:lang w:val="es-ES"/>
        </w:rPr>
      </w:pPr>
    </w:p>
    <w:p w:rsidR="007E028B" w:rsidRPr="00EB27A1" w:rsidRDefault="007E028B" w:rsidP="007E028B">
      <w:pPr>
        <w:spacing w:after="0" w:line="240" w:lineRule="auto"/>
        <w:rPr>
          <w:rFonts w:ascii="Times New Roman" w:eastAsiaTheme="minorHAnsi" w:hAnsi="Times New Roman"/>
          <w:b/>
          <w:lang w:val="es-ES"/>
        </w:rPr>
      </w:pPr>
      <w:r w:rsidRPr="006F792B">
        <w:rPr>
          <w:rFonts w:ascii="Times New Roman" w:hAnsi="Times New Roman"/>
          <w:b/>
          <w:iCs/>
          <w:lang w:val="es-ES"/>
        </w:rPr>
        <w:t>Labai dažnas</w:t>
      </w:r>
      <w:r w:rsidRPr="006F792B">
        <w:rPr>
          <w:rFonts w:ascii="Times New Roman" w:hAnsi="Times New Roman"/>
          <w:b/>
          <w:lang w:val="es-ES"/>
        </w:rPr>
        <w:t xml:space="preserve"> (gali pasireikšti daugiau kaip 1 žmogui iš 10)</w:t>
      </w:r>
    </w:p>
    <w:p w:rsidR="007E028B" w:rsidRPr="00EB27A1" w:rsidRDefault="007E028B" w:rsidP="007E028B">
      <w:pPr>
        <w:numPr>
          <w:ilvl w:val="0"/>
          <w:numId w:val="39"/>
        </w:numPr>
        <w:spacing w:after="0" w:line="240" w:lineRule="auto"/>
        <w:rPr>
          <w:rFonts w:ascii="Times New Roman" w:eastAsiaTheme="minorHAnsi" w:hAnsi="Times New Roman"/>
          <w:lang w:val="en-GB"/>
        </w:rPr>
      </w:pPr>
      <w:r w:rsidRPr="006F792B">
        <w:rPr>
          <w:rFonts w:ascii="Times New Roman" w:hAnsi="Times New Roman"/>
          <w:lang w:val="es-ES"/>
        </w:rPr>
        <w:t xml:space="preserve">Padidėjęs hormono, vadinamo prolaktinu, kiekis kraujyje. </w:t>
      </w:r>
      <w:r w:rsidRPr="006F792B">
        <w:rPr>
          <w:rFonts w:ascii="Times New Roman" w:hAnsi="Times New Roman"/>
          <w:lang w:val="en-GB"/>
        </w:rPr>
        <w:t xml:space="preserve">Retais atvejais dėl to gali: </w:t>
      </w:r>
    </w:p>
    <w:p w:rsidR="007E028B" w:rsidRPr="00EB27A1" w:rsidRDefault="007E028B" w:rsidP="007E028B">
      <w:pPr>
        <w:numPr>
          <w:ilvl w:val="1"/>
          <w:numId w:val="39"/>
        </w:numPr>
        <w:spacing w:after="0" w:line="240" w:lineRule="auto"/>
        <w:rPr>
          <w:rFonts w:ascii="Times New Roman" w:eastAsiaTheme="minorHAnsi" w:hAnsi="Times New Roman"/>
        </w:rPr>
      </w:pPr>
      <w:r w:rsidRPr="006F792B">
        <w:rPr>
          <w:rFonts w:ascii="Times New Roman" w:hAnsi="Times New Roman"/>
        </w:rPr>
        <w:t>padidėti krūtys ir netikėtai išsiskirti pieno (berniukams ir mergaitėms);</w:t>
      </w:r>
    </w:p>
    <w:p w:rsidR="007E028B" w:rsidRPr="00EB27A1" w:rsidRDefault="007E028B" w:rsidP="007E028B">
      <w:pPr>
        <w:numPr>
          <w:ilvl w:val="1"/>
          <w:numId w:val="39"/>
        </w:numPr>
        <w:spacing w:after="0" w:line="240" w:lineRule="auto"/>
        <w:rPr>
          <w:rFonts w:ascii="Times New Roman" w:eastAsiaTheme="minorHAnsi" w:hAnsi="Times New Roman"/>
        </w:rPr>
      </w:pPr>
      <w:r w:rsidRPr="006F792B">
        <w:rPr>
          <w:rFonts w:ascii="Times New Roman" w:hAnsi="Times New Roman"/>
        </w:rPr>
        <w:t>išnykti arba pasidaryti nereguliarios mėnesinės (mergaitėms).</w:t>
      </w:r>
    </w:p>
    <w:p w:rsidR="007E028B" w:rsidRPr="00EB27A1" w:rsidRDefault="007E028B" w:rsidP="007E028B">
      <w:pPr>
        <w:numPr>
          <w:ilvl w:val="0"/>
          <w:numId w:val="39"/>
        </w:numPr>
        <w:spacing w:after="0" w:line="240" w:lineRule="auto"/>
        <w:rPr>
          <w:rFonts w:ascii="Times New Roman" w:eastAsiaTheme="minorHAnsi" w:hAnsi="Times New Roman"/>
          <w:lang w:val="en-GB"/>
        </w:rPr>
      </w:pPr>
      <w:r w:rsidRPr="006F792B">
        <w:rPr>
          <w:rFonts w:ascii="Times New Roman" w:hAnsi="Times New Roman"/>
          <w:lang w:val="en-GB"/>
        </w:rPr>
        <w:t>Padidėjęs apetitas.</w:t>
      </w:r>
    </w:p>
    <w:p w:rsidR="007E028B" w:rsidRPr="00EB27A1" w:rsidRDefault="007E028B" w:rsidP="007E028B">
      <w:pPr>
        <w:numPr>
          <w:ilvl w:val="0"/>
          <w:numId w:val="39"/>
        </w:numPr>
        <w:spacing w:after="0" w:line="240" w:lineRule="auto"/>
        <w:rPr>
          <w:rFonts w:ascii="Times New Roman" w:eastAsiaTheme="minorHAnsi" w:hAnsi="Times New Roman"/>
          <w:lang w:val="en-GB"/>
        </w:rPr>
      </w:pPr>
      <w:r w:rsidRPr="006F792B">
        <w:rPr>
          <w:rFonts w:ascii="Times New Roman" w:hAnsi="Times New Roman"/>
          <w:lang w:val="en-GB"/>
        </w:rPr>
        <w:t>Vėmimas.</w:t>
      </w:r>
    </w:p>
    <w:p w:rsidR="007E028B" w:rsidRPr="00EB27A1" w:rsidRDefault="007E028B" w:rsidP="007E028B">
      <w:pPr>
        <w:numPr>
          <w:ilvl w:val="0"/>
          <w:numId w:val="39"/>
        </w:numPr>
        <w:spacing w:after="0" w:line="240" w:lineRule="auto"/>
        <w:rPr>
          <w:rFonts w:ascii="Times New Roman" w:eastAsiaTheme="minorHAnsi" w:hAnsi="Times New Roman"/>
          <w:lang w:val="en-GB"/>
        </w:rPr>
      </w:pPr>
      <w:r w:rsidRPr="006F792B">
        <w:rPr>
          <w:rFonts w:ascii="Times New Roman" w:hAnsi="Times New Roman"/>
          <w:lang w:val="en-GB"/>
        </w:rPr>
        <w:t>Nenormalūs raumenų judesiai (būna sunku pradėti judesius, atsirandatremoras, nenustygimas ar neskausmingas raumenų stingulys).</w:t>
      </w:r>
    </w:p>
    <w:p w:rsidR="007E028B" w:rsidRPr="00EB27A1" w:rsidRDefault="007E028B" w:rsidP="007E028B">
      <w:pPr>
        <w:numPr>
          <w:ilvl w:val="0"/>
          <w:numId w:val="39"/>
        </w:numPr>
        <w:spacing w:after="0" w:line="240" w:lineRule="auto"/>
        <w:rPr>
          <w:rFonts w:ascii="Times New Roman" w:eastAsiaTheme="minorHAnsi" w:hAnsi="Times New Roman"/>
          <w:lang w:val="en-GB"/>
        </w:rPr>
      </w:pPr>
      <w:r w:rsidRPr="006F792B">
        <w:rPr>
          <w:rFonts w:ascii="Times New Roman" w:hAnsi="Times New Roman"/>
          <w:lang w:val="en-GB"/>
        </w:rPr>
        <w:t>Padidėjęs kraujospūdis.</w:t>
      </w:r>
    </w:p>
    <w:p w:rsidR="007E028B" w:rsidRPr="006F792B" w:rsidRDefault="007E028B" w:rsidP="007E028B">
      <w:pPr>
        <w:spacing w:after="0" w:line="240" w:lineRule="auto"/>
        <w:rPr>
          <w:rFonts w:ascii="Times New Roman" w:hAnsi="Times New Roman"/>
        </w:rPr>
      </w:pPr>
    </w:p>
    <w:p w:rsidR="007E028B" w:rsidRPr="00EB27A1" w:rsidRDefault="007E028B" w:rsidP="007E028B">
      <w:pPr>
        <w:spacing w:after="0" w:line="240" w:lineRule="auto"/>
        <w:rPr>
          <w:rFonts w:ascii="Times New Roman" w:eastAsiaTheme="minorHAnsi" w:hAnsi="Times New Roman"/>
          <w:b/>
          <w:bCs/>
        </w:rPr>
      </w:pPr>
      <w:r w:rsidRPr="006F792B">
        <w:rPr>
          <w:rFonts w:ascii="Times New Roman" w:hAnsi="Times New Roman"/>
          <w:b/>
          <w:bCs/>
        </w:rPr>
        <w:t>Dažnas</w:t>
      </w:r>
      <w:r w:rsidRPr="006F792B">
        <w:rPr>
          <w:rFonts w:ascii="Times New Roman" w:hAnsi="Times New Roman"/>
          <w:b/>
          <w:bCs/>
          <w:iCs/>
        </w:rPr>
        <w:t xml:space="preserve"> </w:t>
      </w:r>
      <w:r w:rsidRPr="006F792B">
        <w:rPr>
          <w:rFonts w:ascii="Times New Roman" w:hAnsi="Times New Roman"/>
          <w:b/>
          <w:bCs/>
        </w:rPr>
        <w:t xml:space="preserve">(gali pasireikšti mažiau kaip 1 </w:t>
      </w:r>
      <w:r w:rsidRPr="006F792B">
        <w:rPr>
          <w:rFonts w:ascii="Times New Roman" w:hAnsi="Times New Roman"/>
          <w:b/>
          <w:bCs/>
          <w:iCs/>
        </w:rPr>
        <w:t>žmogui</w:t>
      </w:r>
      <w:r w:rsidRPr="006F792B">
        <w:rPr>
          <w:rFonts w:ascii="Times New Roman" w:hAnsi="Times New Roman"/>
          <w:b/>
          <w:bCs/>
        </w:rPr>
        <w:t xml:space="preserve"> iš 10)</w:t>
      </w:r>
    </w:p>
    <w:p w:rsidR="007E028B" w:rsidRPr="00EB27A1" w:rsidRDefault="007E028B" w:rsidP="007E028B">
      <w:pPr>
        <w:numPr>
          <w:ilvl w:val="0"/>
          <w:numId w:val="40"/>
        </w:numPr>
        <w:spacing w:after="0" w:line="240" w:lineRule="auto"/>
        <w:rPr>
          <w:rFonts w:ascii="Times New Roman" w:eastAsiaTheme="minorHAnsi" w:hAnsi="Times New Roman"/>
          <w:lang w:val="es-ES"/>
        </w:rPr>
      </w:pPr>
      <w:r w:rsidRPr="006F792B">
        <w:rPr>
          <w:rFonts w:ascii="Times New Roman" w:hAnsi="Times New Roman"/>
          <w:lang w:val="es-ES"/>
        </w:rPr>
        <w:t>Silpnumas, alpimas (dėl to galima pargriūti).</w:t>
      </w:r>
    </w:p>
    <w:p w:rsidR="007E028B" w:rsidRPr="00EB27A1" w:rsidRDefault="007E028B" w:rsidP="007E028B">
      <w:pPr>
        <w:numPr>
          <w:ilvl w:val="0"/>
          <w:numId w:val="40"/>
        </w:numPr>
        <w:spacing w:after="0" w:line="240" w:lineRule="auto"/>
        <w:rPr>
          <w:rFonts w:ascii="Times New Roman" w:eastAsiaTheme="minorHAnsi" w:hAnsi="Times New Roman"/>
          <w:lang w:val="en-GB"/>
        </w:rPr>
      </w:pPr>
      <w:r w:rsidRPr="006F792B">
        <w:rPr>
          <w:rFonts w:ascii="Times New Roman" w:hAnsi="Times New Roman"/>
          <w:lang w:val="en-GB"/>
        </w:rPr>
        <w:t>Užgulta nosis.</w:t>
      </w:r>
    </w:p>
    <w:p w:rsidR="007E028B" w:rsidRPr="00EB27A1" w:rsidRDefault="007E028B" w:rsidP="007E028B">
      <w:pPr>
        <w:numPr>
          <w:ilvl w:val="0"/>
          <w:numId w:val="40"/>
        </w:numPr>
        <w:spacing w:after="0" w:line="240" w:lineRule="auto"/>
        <w:rPr>
          <w:rFonts w:ascii="Times New Roman" w:eastAsiaTheme="minorHAnsi" w:hAnsi="Times New Roman"/>
          <w:lang w:val="en-GB"/>
        </w:rPr>
      </w:pPr>
      <w:r w:rsidRPr="006F792B">
        <w:rPr>
          <w:rFonts w:ascii="Times New Roman" w:hAnsi="Times New Roman"/>
          <w:lang w:val="en-GB"/>
        </w:rPr>
        <w:t>Susierzinimas.</w:t>
      </w:r>
    </w:p>
    <w:p w:rsidR="007E028B" w:rsidRPr="006F792B" w:rsidRDefault="007E028B" w:rsidP="007E028B">
      <w:pPr>
        <w:spacing w:after="0" w:line="240" w:lineRule="auto"/>
        <w:rPr>
          <w:rFonts w:ascii="Times New Roman" w:hAnsi="Times New Roman"/>
          <w:lang w:val="en-GB"/>
        </w:rPr>
      </w:pPr>
    </w:p>
    <w:p w:rsidR="007E028B" w:rsidRPr="00EB27A1" w:rsidRDefault="007E028B" w:rsidP="007E028B">
      <w:pPr>
        <w:spacing w:after="0" w:line="240" w:lineRule="auto"/>
        <w:rPr>
          <w:rFonts w:ascii="Times New Roman" w:eastAsiaTheme="minorHAnsi" w:hAnsi="Times New Roman"/>
          <w:b/>
          <w:bCs/>
          <w:lang w:val="en-GB"/>
        </w:rPr>
      </w:pPr>
      <w:r w:rsidRPr="006F792B">
        <w:rPr>
          <w:rFonts w:ascii="Times New Roman" w:hAnsi="Times New Roman"/>
          <w:b/>
          <w:bCs/>
          <w:lang w:val="en-GB"/>
        </w:rPr>
        <w:t>Pranešimas apie šalutinį poveikį</w:t>
      </w:r>
    </w:p>
    <w:p w:rsidR="007E028B" w:rsidRPr="00EB27A1" w:rsidRDefault="007E028B" w:rsidP="007E028B">
      <w:pPr>
        <w:spacing w:after="0" w:line="240" w:lineRule="auto"/>
        <w:ind w:right="-449"/>
        <w:rPr>
          <w:rFonts w:ascii="Times New Roman" w:eastAsiaTheme="minorHAnsi" w:hAnsi="Times New Roman"/>
          <w:noProof/>
        </w:rPr>
      </w:pPr>
      <w:r w:rsidRPr="006F792B">
        <w:rPr>
          <w:rFonts w:ascii="Times New Roman" w:hAnsi="Times New Roman"/>
          <w:lang w:val="en-GB"/>
        </w:rPr>
        <w:t xml:space="preserve">Jeigu pasireiškė šalutinis poveikis, įskaitant šiame lapelyje nenurodytą, pasakykite gydytojui arba vaistininkui. </w:t>
      </w:r>
      <w:r w:rsidRPr="006F792B">
        <w:rPr>
          <w:rFonts w:ascii="Times New Roman" w:hAnsi="Times New Roman"/>
          <w:noProof/>
        </w:rPr>
        <w:t>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7E028B" w:rsidRPr="006F792B" w:rsidRDefault="007E028B" w:rsidP="007E028B">
      <w:pPr>
        <w:spacing w:after="0" w:line="240" w:lineRule="auto"/>
        <w:rPr>
          <w:rFonts w:ascii="Times New Roman" w:hAnsi="Times New Roman"/>
          <w:lang w:val="en-GB"/>
        </w:rPr>
      </w:pPr>
    </w:p>
    <w:p w:rsidR="007E028B" w:rsidRPr="006F792B" w:rsidRDefault="007E028B" w:rsidP="007E028B">
      <w:pPr>
        <w:spacing w:after="0" w:line="240" w:lineRule="auto"/>
        <w:rPr>
          <w:rFonts w:ascii="Times New Roman" w:hAnsi="Times New Roman"/>
          <w:lang w:val="en-GB"/>
        </w:rPr>
      </w:pPr>
    </w:p>
    <w:p w:rsidR="007E028B" w:rsidRPr="006F792B" w:rsidRDefault="007E028B" w:rsidP="007E028B">
      <w:pPr>
        <w:tabs>
          <w:tab w:val="left" w:pos="567"/>
        </w:tabs>
        <w:spacing w:after="0" w:line="240" w:lineRule="auto"/>
        <w:rPr>
          <w:rFonts w:ascii="Times New Roman" w:hAnsi="Times New Roman"/>
          <w:b/>
          <w:bCs/>
          <w:lang w:val="en-GB"/>
        </w:rPr>
      </w:pPr>
      <w:bookmarkStart w:id="73" w:name="_Toc129243143"/>
      <w:bookmarkStart w:id="74" w:name="_Toc129243268"/>
      <w:r w:rsidRPr="006F792B">
        <w:rPr>
          <w:rFonts w:ascii="Times New Roman" w:hAnsi="Times New Roman"/>
          <w:b/>
          <w:bCs/>
          <w:lang w:val="en-GB"/>
        </w:rPr>
        <w:t>5.</w:t>
      </w:r>
      <w:r w:rsidRPr="006F792B">
        <w:rPr>
          <w:rFonts w:ascii="Times New Roman" w:hAnsi="Times New Roman"/>
          <w:b/>
          <w:bCs/>
          <w:lang w:val="en-GB"/>
        </w:rPr>
        <w:tab/>
        <w:t>Kaip laikyti Seroquel XR</w:t>
      </w:r>
      <w:bookmarkEnd w:id="73"/>
      <w:bookmarkEnd w:id="74"/>
    </w:p>
    <w:p w:rsidR="007E028B" w:rsidRPr="006F792B" w:rsidRDefault="007E028B" w:rsidP="007E028B">
      <w:pPr>
        <w:spacing w:after="0" w:line="240" w:lineRule="auto"/>
        <w:rPr>
          <w:rFonts w:ascii="Times New Roman" w:hAnsi="Times New Roman"/>
          <w:lang w:val="en-GB"/>
        </w:rPr>
      </w:pPr>
    </w:p>
    <w:p w:rsidR="007E028B" w:rsidRPr="00EB27A1" w:rsidRDefault="007E028B" w:rsidP="007E028B">
      <w:pPr>
        <w:numPr>
          <w:ilvl w:val="0"/>
          <w:numId w:val="41"/>
        </w:numPr>
        <w:spacing w:after="0" w:line="240" w:lineRule="auto"/>
        <w:rPr>
          <w:rFonts w:ascii="Times New Roman" w:eastAsiaTheme="minorHAnsi" w:hAnsi="Times New Roman"/>
          <w:lang w:val="en-GB"/>
        </w:rPr>
      </w:pPr>
      <w:r w:rsidRPr="006F792B">
        <w:rPr>
          <w:rFonts w:ascii="Times New Roman" w:hAnsi="Times New Roman"/>
          <w:lang w:val="en-GB"/>
        </w:rPr>
        <w:t>Šį vaistą laikykite vaikams nepastebimoje ir nepasiekiamoje vietoje.</w:t>
      </w:r>
    </w:p>
    <w:p w:rsidR="007E028B" w:rsidRPr="00EB27A1" w:rsidRDefault="007E028B" w:rsidP="007E028B">
      <w:pPr>
        <w:numPr>
          <w:ilvl w:val="0"/>
          <w:numId w:val="41"/>
        </w:numPr>
        <w:spacing w:after="0" w:line="240" w:lineRule="auto"/>
        <w:rPr>
          <w:rFonts w:ascii="Times New Roman" w:eastAsiaTheme="minorHAnsi" w:hAnsi="Times New Roman"/>
          <w:lang w:val="en-GB"/>
        </w:rPr>
      </w:pPr>
      <w:r w:rsidRPr="006F792B">
        <w:rPr>
          <w:rFonts w:ascii="Times New Roman" w:hAnsi="Times New Roman"/>
          <w:lang w:val="en-GB"/>
        </w:rPr>
        <w:lastRenderedPageBreak/>
        <w:t>Ant pakuotės po „Tinka iki</w:t>
      </w:r>
      <w:proofErr w:type="gramStart"/>
      <w:r w:rsidRPr="006F792B">
        <w:rPr>
          <w:rFonts w:ascii="Times New Roman" w:hAnsi="Times New Roman"/>
          <w:lang w:val="en-GB"/>
        </w:rPr>
        <w:t>“ nurodytam</w:t>
      </w:r>
      <w:proofErr w:type="gramEnd"/>
      <w:r w:rsidRPr="006F792B">
        <w:rPr>
          <w:rFonts w:ascii="Times New Roman" w:hAnsi="Times New Roman"/>
          <w:lang w:val="en-GB"/>
        </w:rPr>
        <w:t xml:space="preserve"> tinkamumo laikui pasibaigus, šio vaisto vartoti negalima. Vaistas tinkamas vartoti iki paskutinės nurodyto mėnesio dienos.</w:t>
      </w:r>
    </w:p>
    <w:p w:rsidR="007E028B" w:rsidRPr="00EB27A1" w:rsidRDefault="007E028B" w:rsidP="007E028B">
      <w:pPr>
        <w:numPr>
          <w:ilvl w:val="0"/>
          <w:numId w:val="41"/>
        </w:numPr>
        <w:spacing w:after="0" w:line="240" w:lineRule="auto"/>
        <w:rPr>
          <w:rFonts w:ascii="Times New Roman" w:eastAsiaTheme="minorHAnsi" w:hAnsi="Times New Roman"/>
          <w:lang w:val="en-GB"/>
        </w:rPr>
      </w:pPr>
      <w:r w:rsidRPr="006F792B">
        <w:rPr>
          <w:rFonts w:ascii="Times New Roman" w:hAnsi="Times New Roman"/>
          <w:lang w:val="en-GB"/>
        </w:rPr>
        <w:t>Šiam vaistui specialių laikymo sąlygų nereikia.</w:t>
      </w:r>
    </w:p>
    <w:p w:rsidR="007E028B" w:rsidRPr="00EB27A1" w:rsidRDefault="007E028B" w:rsidP="007E028B">
      <w:pPr>
        <w:numPr>
          <w:ilvl w:val="0"/>
          <w:numId w:val="41"/>
        </w:numPr>
        <w:spacing w:after="0" w:line="240" w:lineRule="auto"/>
        <w:rPr>
          <w:rFonts w:ascii="Times New Roman" w:eastAsiaTheme="minorHAnsi" w:hAnsi="Times New Roman"/>
          <w:lang w:val="es-ES"/>
        </w:rPr>
      </w:pPr>
      <w:r w:rsidRPr="006F792B">
        <w:rPr>
          <w:rFonts w:ascii="Times New Roman" w:hAnsi="Times New Roman"/>
          <w:lang w:val="es-ES"/>
        </w:rPr>
        <w:t>Vaistų negalima išmesti į kanalizaciją arba su buitinėmis atliekomis. Kaip išmesti nereikalingus vaistus, klauskite vaistininko. Šios priemonės padės apsaugoti aplinką.</w:t>
      </w:r>
    </w:p>
    <w:p w:rsidR="007E028B" w:rsidRPr="006F792B" w:rsidRDefault="007E028B" w:rsidP="007E028B">
      <w:pPr>
        <w:spacing w:after="0" w:line="240" w:lineRule="auto"/>
        <w:rPr>
          <w:rFonts w:ascii="Times New Roman" w:hAnsi="Times New Roman"/>
          <w:b/>
        </w:rPr>
      </w:pPr>
    </w:p>
    <w:p w:rsidR="007E028B" w:rsidRPr="006F792B" w:rsidRDefault="007E028B" w:rsidP="007E028B">
      <w:pPr>
        <w:spacing w:after="0" w:line="240" w:lineRule="auto"/>
        <w:rPr>
          <w:rFonts w:ascii="Times New Roman" w:hAnsi="Times New Roman"/>
          <w:b/>
        </w:rPr>
      </w:pPr>
    </w:p>
    <w:p w:rsidR="007E028B" w:rsidRPr="006F792B" w:rsidRDefault="007E028B" w:rsidP="007E028B">
      <w:pPr>
        <w:tabs>
          <w:tab w:val="left" w:pos="567"/>
        </w:tabs>
        <w:spacing w:after="0" w:line="240" w:lineRule="auto"/>
        <w:rPr>
          <w:rFonts w:ascii="Times New Roman" w:hAnsi="Times New Roman"/>
          <w:b/>
          <w:bCs/>
          <w:lang w:val="es-ES"/>
        </w:rPr>
      </w:pPr>
      <w:bookmarkStart w:id="75" w:name="_Toc129243144"/>
      <w:bookmarkStart w:id="76" w:name="_Toc129243269"/>
      <w:r w:rsidRPr="006F792B">
        <w:rPr>
          <w:rFonts w:ascii="Times New Roman" w:hAnsi="Times New Roman"/>
          <w:b/>
          <w:bCs/>
          <w:lang w:val="es-ES"/>
        </w:rPr>
        <w:t>6.</w:t>
      </w:r>
      <w:r w:rsidRPr="006F792B">
        <w:rPr>
          <w:rFonts w:ascii="Times New Roman" w:hAnsi="Times New Roman"/>
          <w:b/>
          <w:bCs/>
          <w:lang w:val="es-ES"/>
        </w:rPr>
        <w:tab/>
        <w:t>Pakuotės turinys ir kita informacija</w:t>
      </w:r>
      <w:bookmarkEnd w:id="75"/>
      <w:bookmarkEnd w:id="76"/>
    </w:p>
    <w:p w:rsidR="007E028B" w:rsidRPr="006F792B" w:rsidRDefault="007E028B" w:rsidP="007E028B">
      <w:pPr>
        <w:spacing w:after="0" w:line="240" w:lineRule="auto"/>
        <w:rPr>
          <w:rFonts w:ascii="Times New Roman" w:hAnsi="Times New Roman"/>
          <w:b/>
        </w:rPr>
      </w:pPr>
    </w:p>
    <w:p w:rsidR="007E028B" w:rsidRPr="00EB27A1" w:rsidRDefault="007E028B" w:rsidP="007E028B">
      <w:pPr>
        <w:spacing w:after="0" w:line="240" w:lineRule="auto"/>
        <w:rPr>
          <w:rFonts w:ascii="Times New Roman" w:eastAsiaTheme="minorHAnsi" w:hAnsi="Times New Roman"/>
          <w:b/>
          <w:bCs/>
        </w:rPr>
      </w:pPr>
      <w:r w:rsidRPr="006F792B">
        <w:rPr>
          <w:rFonts w:ascii="Times New Roman" w:hAnsi="Times New Roman"/>
          <w:b/>
          <w:bCs/>
        </w:rPr>
        <w:t>Seroquel XR sudėtis</w:t>
      </w:r>
    </w:p>
    <w:p w:rsidR="007E028B" w:rsidRPr="006F792B" w:rsidRDefault="007E028B" w:rsidP="007E028B">
      <w:pPr>
        <w:spacing w:after="0" w:line="240" w:lineRule="auto"/>
        <w:rPr>
          <w:rFonts w:ascii="Times New Roman" w:hAnsi="Times New Roman"/>
          <w:b/>
          <w:bCs/>
        </w:rPr>
      </w:pPr>
    </w:p>
    <w:p w:rsidR="007E028B" w:rsidRPr="00EB27A1" w:rsidRDefault="007E028B" w:rsidP="007E028B">
      <w:pPr>
        <w:numPr>
          <w:ilvl w:val="0"/>
          <w:numId w:val="42"/>
        </w:numPr>
        <w:spacing w:after="0" w:line="240" w:lineRule="auto"/>
        <w:rPr>
          <w:rFonts w:ascii="Times New Roman" w:eastAsiaTheme="minorHAnsi" w:hAnsi="Times New Roman"/>
        </w:rPr>
      </w:pPr>
      <w:r w:rsidRPr="006F792B">
        <w:rPr>
          <w:rFonts w:ascii="Times New Roman" w:hAnsi="Times New Roman"/>
        </w:rPr>
        <w:t>Veiklioji medžiaga yra kvetiapinas. Seroquel XR tabletėje yra 50 mg, 150 mg, 200 mg, 300 mg arba 400 mg kvetiapino (fumarato pavidalu).</w:t>
      </w:r>
    </w:p>
    <w:p w:rsidR="007E028B" w:rsidRPr="00EB27A1" w:rsidRDefault="007E028B" w:rsidP="007E028B">
      <w:pPr>
        <w:numPr>
          <w:ilvl w:val="0"/>
          <w:numId w:val="42"/>
        </w:numPr>
        <w:spacing w:after="0" w:line="240" w:lineRule="auto"/>
        <w:rPr>
          <w:rFonts w:ascii="Times New Roman" w:eastAsiaTheme="minorHAnsi" w:hAnsi="Times New Roman"/>
          <w:lang w:val="en-GB"/>
        </w:rPr>
      </w:pPr>
      <w:r w:rsidRPr="006F792B">
        <w:rPr>
          <w:rFonts w:ascii="Times New Roman" w:hAnsi="Times New Roman"/>
          <w:lang w:val="en-GB"/>
        </w:rPr>
        <w:t xml:space="preserve">Pagalbinės medžiagos yra: </w:t>
      </w:r>
    </w:p>
    <w:p w:rsidR="007E028B" w:rsidRPr="006F792B" w:rsidRDefault="007E028B" w:rsidP="007E028B">
      <w:pPr>
        <w:spacing w:after="0" w:line="240" w:lineRule="auto"/>
        <w:rPr>
          <w:rFonts w:ascii="Times New Roman" w:hAnsi="Times New Roman"/>
          <w:lang w:val="en-GB"/>
        </w:rPr>
      </w:pPr>
    </w:p>
    <w:p w:rsidR="007E028B" w:rsidRPr="00EB27A1" w:rsidRDefault="007E028B" w:rsidP="007E028B">
      <w:pPr>
        <w:spacing w:after="0" w:line="240" w:lineRule="auto"/>
        <w:rPr>
          <w:rFonts w:ascii="Times New Roman" w:eastAsiaTheme="minorHAnsi" w:hAnsi="Times New Roman"/>
        </w:rPr>
      </w:pPr>
      <w:r w:rsidRPr="006F792B">
        <w:rPr>
          <w:rFonts w:ascii="Times New Roman" w:hAnsi="Times New Roman"/>
        </w:rPr>
        <w:t>tabletės šerdyje – mikrokristalinė celiuliozė, natrio citratas, laktozė monohidratas, magnio stearatas ir hipromeliozė;</w:t>
      </w:r>
    </w:p>
    <w:p w:rsidR="007E028B" w:rsidRPr="006F792B" w:rsidRDefault="007E028B" w:rsidP="007E028B">
      <w:pPr>
        <w:spacing w:after="0" w:line="240" w:lineRule="auto"/>
        <w:rPr>
          <w:rFonts w:ascii="Times New Roman" w:hAnsi="Times New Roman"/>
        </w:rPr>
      </w:pPr>
    </w:p>
    <w:p w:rsidR="007E028B" w:rsidRPr="00EB27A1" w:rsidRDefault="007E028B" w:rsidP="007E028B">
      <w:pPr>
        <w:spacing w:after="0" w:line="240" w:lineRule="auto"/>
        <w:rPr>
          <w:rFonts w:ascii="Times New Roman" w:eastAsiaTheme="minorHAnsi" w:hAnsi="Times New Roman"/>
        </w:rPr>
      </w:pPr>
      <w:r w:rsidRPr="006F792B">
        <w:rPr>
          <w:rFonts w:ascii="Times New Roman" w:hAnsi="Times New Roman"/>
        </w:rPr>
        <w:t>tabletės plėvelėje – hipromeliozė, makrogolis ir titano dioksidas (E171). 50 mg, 200 mg ir 300 mg tabletėse dar yra geltonojo geležies oksido (E172), tik 50 mg tabletėse – raudonojo geležies oksido (E172).</w:t>
      </w:r>
    </w:p>
    <w:p w:rsidR="007E028B" w:rsidRPr="006F792B" w:rsidRDefault="007E028B" w:rsidP="007E028B">
      <w:pPr>
        <w:spacing w:after="0" w:line="240" w:lineRule="auto"/>
        <w:rPr>
          <w:rFonts w:ascii="Times New Roman" w:hAnsi="Times New Roman"/>
        </w:rPr>
      </w:pPr>
    </w:p>
    <w:p w:rsidR="007E028B" w:rsidRPr="00EB27A1" w:rsidRDefault="007E028B" w:rsidP="007E028B">
      <w:pPr>
        <w:spacing w:after="0" w:line="240" w:lineRule="auto"/>
        <w:rPr>
          <w:rFonts w:ascii="Times New Roman" w:eastAsiaTheme="minorHAnsi" w:hAnsi="Times New Roman"/>
          <w:b/>
          <w:bCs/>
        </w:rPr>
      </w:pPr>
      <w:r w:rsidRPr="006F792B">
        <w:rPr>
          <w:rFonts w:ascii="Times New Roman" w:hAnsi="Times New Roman"/>
          <w:b/>
          <w:bCs/>
        </w:rPr>
        <w:t>Seroquel XR išvaizda ir kiekis pakuotėje</w:t>
      </w:r>
    </w:p>
    <w:p w:rsidR="007E028B" w:rsidRPr="006F792B" w:rsidRDefault="007E028B" w:rsidP="007E028B">
      <w:pPr>
        <w:spacing w:after="0" w:line="240" w:lineRule="auto"/>
        <w:rPr>
          <w:rFonts w:ascii="Times New Roman" w:hAnsi="Times New Roman"/>
          <w:b/>
          <w:bCs/>
        </w:rPr>
      </w:pPr>
    </w:p>
    <w:p w:rsidR="007E028B" w:rsidRPr="00EB27A1" w:rsidRDefault="007E028B" w:rsidP="007E028B">
      <w:pPr>
        <w:spacing w:after="0" w:line="240" w:lineRule="auto"/>
        <w:rPr>
          <w:rFonts w:ascii="Times New Roman" w:eastAsiaTheme="minorHAnsi" w:hAnsi="Times New Roman"/>
        </w:rPr>
      </w:pPr>
      <w:r w:rsidRPr="006F792B">
        <w:rPr>
          <w:rFonts w:ascii="Times New Roman" w:hAnsi="Times New Roman"/>
        </w:rPr>
        <w:t>Visos pailginto atpalaidavimo tabletės yra kapsulės formos, ant jų yra žyma „XR“ ir nurodytas stiprumas. 50 mg tabletės yra rausvai oranžinės, 150 mg – baltos, 200 mg – geltonos, 300 mg – blyškiai geltonos ir 400 mg – baltos.</w:t>
      </w:r>
    </w:p>
    <w:p w:rsidR="007E028B" w:rsidRPr="006F792B" w:rsidRDefault="007E028B" w:rsidP="007E028B">
      <w:pPr>
        <w:spacing w:after="0" w:line="240" w:lineRule="auto"/>
        <w:rPr>
          <w:rFonts w:ascii="Times New Roman" w:hAnsi="Times New Roman"/>
        </w:rPr>
      </w:pPr>
    </w:p>
    <w:p w:rsidR="007E028B" w:rsidRPr="00EB27A1" w:rsidRDefault="007E028B" w:rsidP="007E028B">
      <w:pPr>
        <w:spacing w:after="0" w:line="240" w:lineRule="auto"/>
        <w:rPr>
          <w:rFonts w:ascii="Times New Roman" w:eastAsiaTheme="minorHAnsi" w:hAnsi="Times New Roman"/>
        </w:rPr>
      </w:pPr>
      <w:r w:rsidRPr="006F792B">
        <w:rPr>
          <w:rFonts w:ascii="Times New Roman" w:hAnsi="Times New Roman"/>
        </w:rPr>
        <w:t>60 tablečių pakuotės yra registruotos visiems stiprumams. 10 tablečių pakuotė registruota tik 150 mg stiprumui. Gali būti tiekiamos ne visų dydžių pakuotės.</w:t>
      </w:r>
    </w:p>
    <w:p w:rsidR="007E028B" w:rsidRPr="006F792B" w:rsidRDefault="007E028B" w:rsidP="007E028B">
      <w:pPr>
        <w:spacing w:after="0" w:line="240" w:lineRule="auto"/>
        <w:rPr>
          <w:rFonts w:ascii="Times New Roman" w:hAnsi="Times New Roman"/>
          <w:b/>
        </w:rPr>
      </w:pPr>
    </w:p>
    <w:p w:rsidR="007E028B" w:rsidRPr="00EB27A1" w:rsidRDefault="007E028B" w:rsidP="007E028B">
      <w:pPr>
        <w:spacing w:after="0" w:line="240" w:lineRule="auto"/>
        <w:rPr>
          <w:rFonts w:ascii="Times New Roman" w:eastAsiaTheme="minorHAnsi" w:hAnsi="Times New Roman"/>
          <w:b/>
          <w:bCs/>
        </w:rPr>
      </w:pPr>
      <w:r w:rsidRPr="001D673C">
        <w:rPr>
          <w:rFonts w:ascii="Times New Roman" w:hAnsi="Times New Roman"/>
          <w:b/>
        </w:rPr>
        <w:t>Registruotojas</w:t>
      </w:r>
    </w:p>
    <w:p w:rsidR="007E028B" w:rsidRPr="00EB27A1" w:rsidRDefault="007E028B" w:rsidP="007E028B">
      <w:pPr>
        <w:autoSpaceDE w:val="0"/>
        <w:autoSpaceDN w:val="0"/>
        <w:adjustRightInd w:val="0"/>
        <w:spacing w:after="0" w:line="240" w:lineRule="auto"/>
        <w:rPr>
          <w:rFonts w:ascii="Times New Roman" w:hAnsi="Times New Roman"/>
        </w:rPr>
      </w:pPr>
      <w:r w:rsidRPr="00EB27A1">
        <w:rPr>
          <w:rFonts w:ascii="Times New Roman" w:hAnsi="Times New Roman"/>
        </w:rPr>
        <w:t>AstraZeneca UK Limited</w:t>
      </w:r>
    </w:p>
    <w:p w:rsidR="007E028B" w:rsidRPr="00EB27A1" w:rsidRDefault="007E028B" w:rsidP="007E028B">
      <w:pPr>
        <w:autoSpaceDE w:val="0"/>
        <w:autoSpaceDN w:val="0"/>
        <w:adjustRightInd w:val="0"/>
        <w:spacing w:after="0" w:line="240" w:lineRule="auto"/>
        <w:rPr>
          <w:rFonts w:ascii="Times New Roman" w:eastAsia="TimesNewRoman" w:hAnsi="Times New Roman"/>
          <w:bCs/>
          <w:lang w:eastAsia="lt-LT"/>
        </w:rPr>
      </w:pPr>
      <w:r w:rsidRPr="00EB27A1">
        <w:rPr>
          <w:rFonts w:ascii="Times New Roman" w:eastAsia="TimesNewRoman" w:hAnsi="Times New Roman"/>
          <w:bCs/>
          <w:lang w:eastAsia="lt-LT"/>
        </w:rPr>
        <w:t>Silk Road Business Park</w:t>
      </w:r>
    </w:p>
    <w:p w:rsidR="007E028B" w:rsidRPr="00EB27A1" w:rsidRDefault="007E028B" w:rsidP="007E028B">
      <w:pPr>
        <w:autoSpaceDE w:val="0"/>
        <w:autoSpaceDN w:val="0"/>
        <w:adjustRightInd w:val="0"/>
        <w:spacing w:after="0" w:line="240" w:lineRule="auto"/>
        <w:rPr>
          <w:rFonts w:ascii="Times New Roman" w:eastAsia="TimesNewRoman" w:hAnsi="Times New Roman"/>
          <w:bCs/>
          <w:lang w:eastAsia="lt-LT"/>
        </w:rPr>
      </w:pPr>
      <w:r w:rsidRPr="00EB27A1">
        <w:rPr>
          <w:rFonts w:ascii="Times New Roman" w:eastAsia="TimesNewRoman" w:hAnsi="Times New Roman"/>
          <w:bCs/>
          <w:lang w:eastAsia="lt-LT"/>
        </w:rPr>
        <w:t>Charter Way</w:t>
      </w:r>
    </w:p>
    <w:p w:rsidR="007E028B" w:rsidRPr="00EB27A1" w:rsidRDefault="007E028B" w:rsidP="007E028B">
      <w:pPr>
        <w:autoSpaceDE w:val="0"/>
        <w:autoSpaceDN w:val="0"/>
        <w:adjustRightInd w:val="0"/>
        <w:spacing w:after="0" w:line="240" w:lineRule="auto"/>
        <w:rPr>
          <w:rFonts w:ascii="Times New Roman" w:eastAsia="TimesNewRoman" w:hAnsi="Times New Roman"/>
          <w:bCs/>
          <w:lang w:eastAsia="lt-LT"/>
        </w:rPr>
      </w:pPr>
      <w:r w:rsidRPr="00EB27A1">
        <w:rPr>
          <w:rFonts w:ascii="Times New Roman" w:eastAsia="TimesNewRoman" w:hAnsi="Times New Roman"/>
          <w:bCs/>
          <w:lang w:eastAsia="lt-LT"/>
        </w:rPr>
        <w:t>Macclesfield</w:t>
      </w:r>
    </w:p>
    <w:p w:rsidR="007E028B" w:rsidRPr="00EB27A1" w:rsidRDefault="007E028B" w:rsidP="007E028B">
      <w:pPr>
        <w:autoSpaceDE w:val="0"/>
        <w:autoSpaceDN w:val="0"/>
        <w:adjustRightInd w:val="0"/>
        <w:spacing w:after="0" w:line="240" w:lineRule="auto"/>
        <w:rPr>
          <w:rFonts w:ascii="Times New Roman" w:eastAsia="TimesNewRoman" w:hAnsi="Times New Roman"/>
          <w:bCs/>
          <w:lang w:eastAsia="lt-LT"/>
        </w:rPr>
      </w:pPr>
      <w:r w:rsidRPr="00EB27A1">
        <w:rPr>
          <w:rFonts w:ascii="Times New Roman" w:eastAsia="TimesNewRoman" w:hAnsi="Times New Roman"/>
          <w:bCs/>
          <w:lang w:eastAsia="lt-LT"/>
        </w:rPr>
        <w:t>Cheshire</w:t>
      </w:r>
    </w:p>
    <w:p w:rsidR="007E028B" w:rsidRPr="00EB27A1" w:rsidRDefault="007E028B" w:rsidP="007E028B">
      <w:pPr>
        <w:autoSpaceDE w:val="0"/>
        <w:autoSpaceDN w:val="0"/>
        <w:adjustRightInd w:val="0"/>
        <w:spacing w:after="0" w:line="240" w:lineRule="auto"/>
        <w:rPr>
          <w:rFonts w:ascii="Times New Roman" w:eastAsia="TimesNewRoman" w:hAnsi="Times New Roman"/>
          <w:bCs/>
          <w:lang w:eastAsia="lt-LT"/>
        </w:rPr>
      </w:pPr>
      <w:r w:rsidRPr="00EB27A1">
        <w:rPr>
          <w:rFonts w:ascii="Times New Roman" w:eastAsia="TimesNewRoman" w:hAnsi="Times New Roman"/>
          <w:bCs/>
          <w:lang w:eastAsia="lt-LT"/>
        </w:rPr>
        <w:t>SK10 2NA</w:t>
      </w:r>
    </w:p>
    <w:p w:rsidR="007E028B" w:rsidRPr="00EB27A1" w:rsidRDefault="007E028B" w:rsidP="007E028B">
      <w:pPr>
        <w:spacing w:after="0" w:line="240" w:lineRule="auto"/>
        <w:rPr>
          <w:rFonts w:ascii="Times New Roman" w:eastAsiaTheme="minorHAnsi" w:hAnsi="Times New Roman"/>
        </w:rPr>
      </w:pPr>
      <w:r w:rsidRPr="001D673C">
        <w:rPr>
          <w:rFonts w:ascii="Times New Roman" w:hAnsi="Times New Roman"/>
        </w:rPr>
        <w:t>Jungtinė Karalystė</w:t>
      </w:r>
    </w:p>
    <w:p w:rsidR="007E028B" w:rsidRPr="006F792B" w:rsidRDefault="007E028B" w:rsidP="007E028B">
      <w:pPr>
        <w:spacing w:after="0" w:line="240" w:lineRule="auto"/>
        <w:rPr>
          <w:rFonts w:ascii="Times New Roman" w:hAnsi="Times New Roman"/>
        </w:rPr>
      </w:pPr>
    </w:p>
    <w:p w:rsidR="007E028B" w:rsidRPr="00EB27A1" w:rsidRDefault="007E028B" w:rsidP="007E028B">
      <w:pPr>
        <w:spacing w:after="0" w:line="240" w:lineRule="auto"/>
        <w:rPr>
          <w:rFonts w:ascii="Times New Roman" w:eastAsiaTheme="minorHAnsi" w:hAnsi="Times New Roman"/>
          <w:b/>
          <w:lang w:val="en-GB"/>
        </w:rPr>
      </w:pPr>
      <w:r w:rsidRPr="006F792B">
        <w:rPr>
          <w:rFonts w:ascii="Times New Roman" w:hAnsi="Times New Roman"/>
          <w:b/>
        </w:rPr>
        <w:t>Gamintojai</w:t>
      </w:r>
    </w:p>
    <w:p w:rsidR="007E028B" w:rsidRPr="00EB27A1" w:rsidRDefault="007E028B" w:rsidP="007E028B">
      <w:pPr>
        <w:spacing w:after="0" w:line="240" w:lineRule="auto"/>
        <w:rPr>
          <w:rFonts w:ascii="Times New Roman" w:eastAsiaTheme="minorHAnsi" w:hAnsi="Times New Roman"/>
          <w:lang w:val="en-GB"/>
        </w:rPr>
      </w:pPr>
      <w:r w:rsidRPr="006F792B">
        <w:rPr>
          <w:rFonts w:ascii="Times New Roman" w:hAnsi="Times New Roman"/>
          <w:lang w:val="en-GB"/>
        </w:rPr>
        <w:t>AstraZeneca UK Limited</w:t>
      </w:r>
    </w:p>
    <w:p w:rsidR="007E028B" w:rsidRPr="00EB27A1" w:rsidRDefault="007E028B" w:rsidP="007E028B">
      <w:pPr>
        <w:spacing w:after="0" w:line="240" w:lineRule="auto"/>
        <w:rPr>
          <w:rFonts w:ascii="Times New Roman" w:eastAsiaTheme="minorHAnsi" w:hAnsi="Times New Roman"/>
          <w:lang w:val="en-GB"/>
        </w:rPr>
      </w:pPr>
      <w:r w:rsidRPr="006F792B">
        <w:rPr>
          <w:rFonts w:ascii="Times New Roman" w:hAnsi="Times New Roman"/>
          <w:lang w:val="en-GB"/>
        </w:rPr>
        <w:t xml:space="preserve">Silk Road Business Park, Macclesfield, </w:t>
      </w:r>
    </w:p>
    <w:p w:rsidR="007E028B" w:rsidRPr="00EB27A1" w:rsidRDefault="007E028B" w:rsidP="007E028B">
      <w:pPr>
        <w:spacing w:after="0" w:line="240" w:lineRule="auto"/>
        <w:rPr>
          <w:rFonts w:ascii="Times New Roman" w:eastAsiaTheme="minorHAnsi" w:hAnsi="Times New Roman"/>
          <w:lang w:val="en-GB"/>
        </w:rPr>
      </w:pPr>
      <w:r w:rsidRPr="006F792B">
        <w:rPr>
          <w:rFonts w:ascii="Times New Roman" w:hAnsi="Times New Roman"/>
          <w:lang w:val="en-GB"/>
        </w:rPr>
        <w:t>Cheshire, SK10 2NA</w:t>
      </w:r>
    </w:p>
    <w:p w:rsidR="007E028B" w:rsidRPr="00EB27A1" w:rsidRDefault="007E028B" w:rsidP="007E028B">
      <w:pPr>
        <w:spacing w:after="0" w:line="240" w:lineRule="auto"/>
        <w:rPr>
          <w:rFonts w:ascii="Times New Roman" w:eastAsiaTheme="minorHAnsi" w:hAnsi="Times New Roman"/>
          <w:lang w:val="en-GB"/>
        </w:rPr>
      </w:pPr>
      <w:r w:rsidRPr="006F792B">
        <w:rPr>
          <w:rFonts w:ascii="Times New Roman" w:hAnsi="Times New Roman"/>
          <w:lang w:val="en-GB"/>
        </w:rPr>
        <w:t>Jungtinė Karalystė</w:t>
      </w:r>
    </w:p>
    <w:p w:rsidR="007E028B" w:rsidRPr="006F792B" w:rsidRDefault="007E028B" w:rsidP="007E028B">
      <w:pPr>
        <w:spacing w:after="0" w:line="240" w:lineRule="auto"/>
        <w:rPr>
          <w:rFonts w:ascii="Times New Roman" w:hAnsi="Times New Roman"/>
          <w:lang w:val="en-GB"/>
        </w:rPr>
      </w:pPr>
    </w:p>
    <w:p w:rsidR="007E028B" w:rsidRPr="00EB27A1" w:rsidRDefault="007E028B" w:rsidP="007E028B">
      <w:pPr>
        <w:spacing w:after="0" w:line="240" w:lineRule="auto"/>
        <w:rPr>
          <w:rFonts w:ascii="Times New Roman" w:eastAsiaTheme="minorHAnsi" w:hAnsi="Times New Roman"/>
          <w:lang w:val="en-GB"/>
        </w:rPr>
      </w:pPr>
      <w:proofErr w:type="gramStart"/>
      <w:r w:rsidRPr="006F792B">
        <w:rPr>
          <w:rFonts w:ascii="Times New Roman" w:hAnsi="Times New Roman"/>
          <w:lang w:val="en-GB"/>
        </w:rPr>
        <w:t>arba</w:t>
      </w:r>
      <w:proofErr w:type="gramEnd"/>
    </w:p>
    <w:p w:rsidR="007E028B" w:rsidRPr="006F792B" w:rsidRDefault="007E028B" w:rsidP="007E028B">
      <w:pPr>
        <w:spacing w:after="0" w:line="240" w:lineRule="auto"/>
        <w:rPr>
          <w:rFonts w:ascii="Times New Roman" w:hAnsi="Times New Roman"/>
          <w:lang w:val="en-GB"/>
        </w:rPr>
      </w:pPr>
    </w:p>
    <w:p w:rsidR="007E028B" w:rsidRPr="00EB27A1" w:rsidRDefault="007E028B" w:rsidP="007E028B">
      <w:pPr>
        <w:spacing w:after="0" w:line="240" w:lineRule="auto"/>
        <w:rPr>
          <w:rFonts w:ascii="Times New Roman" w:eastAsiaTheme="minorHAnsi" w:hAnsi="Times New Roman"/>
          <w:lang w:val="en-GB"/>
        </w:rPr>
      </w:pPr>
      <w:r w:rsidRPr="006F792B">
        <w:rPr>
          <w:rFonts w:ascii="Times New Roman" w:hAnsi="Times New Roman"/>
          <w:lang w:val="en-GB"/>
        </w:rPr>
        <w:t>AstraZeneca GmbH</w:t>
      </w:r>
    </w:p>
    <w:p w:rsidR="007E028B" w:rsidRPr="00EB27A1" w:rsidRDefault="007E028B" w:rsidP="007E028B">
      <w:pPr>
        <w:spacing w:after="0" w:line="240" w:lineRule="auto"/>
        <w:rPr>
          <w:rFonts w:ascii="Times New Roman" w:eastAsiaTheme="minorHAnsi" w:hAnsi="Times New Roman"/>
          <w:lang w:val="en-GB"/>
        </w:rPr>
      </w:pPr>
      <w:r w:rsidRPr="006F792B">
        <w:rPr>
          <w:rFonts w:ascii="Times New Roman" w:hAnsi="Times New Roman"/>
          <w:lang w:val="en-GB"/>
        </w:rPr>
        <w:t>Tinsdaler Weg 183</w:t>
      </w:r>
    </w:p>
    <w:p w:rsidR="007E028B" w:rsidRPr="00EB27A1" w:rsidRDefault="007E028B" w:rsidP="007E028B">
      <w:pPr>
        <w:spacing w:after="0" w:line="240" w:lineRule="auto"/>
        <w:rPr>
          <w:rFonts w:ascii="Times New Roman" w:eastAsiaTheme="minorHAnsi" w:hAnsi="Times New Roman"/>
          <w:lang w:val="en-GB"/>
        </w:rPr>
      </w:pPr>
      <w:r w:rsidRPr="006F792B">
        <w:rPr>
          <w:rFonts w:ascii="Times New Roman" w:hAnsi="Times New Roman"/>
          <w:lang w:val="en-GB"/>
        </w:rPr>
        <w:lastRenderedPageBreak/>
        <w:t>22880 Wedel</w:t>
      </w:r>
    </w:p>
    <w:p w:rsidR="007E028B" w:rsidRPr="00EB27A1" w:rsidRDefault="007E028B" w:rsidP="007E028B">
      <w:pPr>
        <w:spacing w:after="0" w:line="240" w:lineRule="auto"/>
        <w:rPr>
          <w:rFonts w:ascii="Times New Roman" w:eastAsiaTheme="minorHAnsi" w:hAnsi="Times New Roman"/>
          <w:lang w:val="en-GB"/>
        </w:rPr>
      </w:pPr>
      <w:r w:rsidRPr="006F792B">
        <w:rPr>
          <w:rFonts w:ascii="Times New Roman" w:hAnsi="Times New Roman"/>
          <w:lang w:val="en-GB"/>
        </w:rPr>
        <w:t>Vokietija</w:t>
      </w:r>
    </w:p>
    <w:p w:rsidR="007E028B" w:rsidRPr="006F792B" w:rsidRDefault="007E028B" w:rsidP="007E028B">
      <w:pPr>
        <w:numPr>
          <w:ilvl w:val="12"/>
          <w:numId w:val="0"/>
        </w:numPr>
        <w:spacing w:after="0" w:line="240" w:lineRule="auto"/>
        <w:ind w:right="-2"/>
        <w:rPr>
          <w:rFonts w:ascii="Times New Roman" w:hAnsi="Times New Roman"/>
          <w:noProof/>
        </w:rPr>
      </w:pPr>
    </w:p>
    <w:p w:rsidR="007E028B" w:rsidRPr="00EB27A1" w:rsidRDefault="007E028B" w:rsidP="007E028B">
      <w:pPr>
        <w:numPr>
          <w:ilvl w:val="12"/>
          <w:numId w:val="0"/>
        </w:numPr>
        <w:spacing w:after="0" w:line="240" w:lineRule="auto"/>
        <w:ind w:right="-2"/>
        <w:rPr>
          <w:rFonts w:ascii="Times New Roman" w:eastAsiaTheme="minorHAnsi" w:hAnsi="Times New Roman"/>
          <w:noProof/>
        </w:rPr>
      </w:pPr>
      <w:r w:rsidRPr="006F792B">
        <w:rPr>
          <w:rFonts w:ascii="Times New Roman" w:hAnsi="Times New Roman"/>
          <w:noProof/>
        </w:rPr>
        <w:t>Jeigu apie šį vaistą norite sužinoti daugiau, kreipkitės į vietinį registruotojo atstovą.</w:t>
      </w:r>
    </w:p>
    <w:p w:rsidR="007E028B" w:rsidRPr="006F792B" w:rsidRDefault="007E028B" w:rsidP="007E028B">
      <w:pPr>
        <w:spacing w:after="0" w:line="240" w:lineRule="auto"/>
        <w:rPr>
          <w:rFonts w:ascii="Times New Roman" w:hAnsi="Times New Roman"/>
          <w:noProof/>
        </w:rPr>
      </w:pPr>
    </w:p>
    <w:p w:rsidR="007E028B" w:rsidRPr="006F792B" w:rsidRDefault="007E028B" w:rsidP="007E028B">
      <w:pPr>
        <w:spacing w:after="0" w:line="240" w:lineRule="auto"/>
        <w:rPr>
          <w:rFonts w:ascii="Times New Roman" w:eastAsia="Times New Roman" w:hAnsi="Times New Roman"/>
          <w:lang w:eastAsia="lt-LT"/>
        </w:rPr>
      </w:pPr>
      <w:r w:rsidRPr="006F792B">
        <w:rPr>
          <w:rFonts w:ascii="Times New Roman" w:eastAsia="Times New Roman" w:hAnsi="Times New Roman"/>
          <w:lang w:eastAsia="lt-LT"/>
        </w:rPr>
        <w:t>UAB AstraZeneca Lietuva</w:t>
      </w:r>
    </w:p>
    <w:p w:rsidR="007E028B" w:rsidRPr="006F792B" w:rsidRDefault="007E028B" w:rsidP="007E028B">
      <w:pPr>
        <w:spacing w:after="0" w:line="240" w:lineRule="auto"/>
        <w:rPr>
          <w:rFonts w:ascii="Times New Roman" w:eastAsia="Times New Roman" w:hAnsi="Times New Roman"/>
          <w:lang w:eastAsia="lt-LT"/>
        </w:rPr>
      </w:pPr>
      <w:r w:rsidRPr="006F792B">
        <w:rPr>
          <w:rFonts w:ascii="Times New Roman" w:eastAsia="Times New Roman" w:hAnsi="Times New Roman"/>
          <w:lang w:eastAsia="lt-LT"/>
        </w:rPr>
        <w:t xml:space="preserve">Jasinskio g. 16A </w:t>
      </w:r>
    </w:p>
    <w:p w:rsidR="007E028B" w:rsidRPr="006F792B" w:rsidRDefault="007E028B" w:rsidP="007E028B">
      <w:pPr>
        <w:spacing w:after="0" w:line="240" w:lineRule="auto"/>
        <w:rPr>
          <w:rFonts w:ascii="Times New Roman" w:eastAsia="Times New Roman" w:hAnsi="Times New Roman"/>
          <w:lang w:eastAsia="lt-LT"/>
        </w:rPr>
      </w:pPr>
      <w:r w:rsidRPr="006F792B">
        <w:rPr>
          <w:rFonts w:ascii="Times New Roman" w:eastAsia="Times New Roman" w:hAnsi="Times New Roman"/>
          <w:lang w:eastAsia="lt-LT"/>
        </w:rPr>
        <w:t>LT - 03613, Vilnius</w:t>
      </w:r>
    </w:p>
    <w:p w:rsidR="007E028B" w:rsidRPr="006F792B" w:rsidRDefault="007E028B" w:rsidP="007E028B">
      <w:pPr>
        <w:spacing w:after="0" w:line="240" w:lineRule="auto"/>
        <w:rPr>
          <w:rFonts w:ascii="Times New Roman" w:eastAsia="Times New Roman" w:hAnsi="Times New Roman"/>
          <w:lang w:eastAsia="lt-LT"/>
        </w:rPr>
      </w:pPr>
      <w:r w:rsidRPr="006F792B">
        <w:rPr>
          <w:rFonts w:ascii="Times New Roman" w:eastAsia="Times New Roman" w:hAnsi="Times New Roman"/>
          <w:lang w:eastAsia="lt-LT"/>
        </w:rPr>
        <w:t>Tel.: +370 5 2660550</w:t>
      </w:r>
    </w:p>
    <w:p w:rsidR="007E028B" w:rsidRPr="00EB27A1" w:rsidRDefault="007E028B" w:rsidP="007E028B">
      <w:pPr>
        <w:spacing w:after="0" w:line="240" w:lineRule="auto"/>
        <w:rPr>
          <w:rFonts w:ascii="Times New Roman" w:eastAsiaTheme="minorHAnsi" w:hAnsi="Times New Roman"/>
        </w:rPr>
      </w:pPr>
      <w:r w:rsidRPr="006F792B">
        <w:rPr>
          <w:rFonts w:ascii="Times New Roman" w:hAnsi="Times New Roman"/>
        </w:rPr>
        <w:t>Faksas: +370 5 2660555</w:t>
      </w:r>
    </w:p>
    <w:p w:rsidR="007E028B" w:rsidRPr="006F792B" w:rsidRDefault="007E028B" w:rsidP="007E028B">
      <w:pPr>
        <w:spacing w:after="0" w:line="240" w:lineRule="auto"/>
        <w:rPr>
          <w:rFonts w:ascii="Times New Roman" w:hAnsi="Times New Roman"/>
          <w:bCs/>
        </w:rPr>
      </w:pPr>
    </w:p>
    <w:p w:rsidR="007E028B" w:rsidRPr="00EB27A1" w:rsidRDefault="007E028B" w:rsidP="007E028B">
      <w:pPr>
        <w:numPr>
          <w:ilvl w:val="12"/>
          <w:numId w:val="0"/>
        </w:numPr>
        <w:spacing w:after="0" w:line="240" w:lineRule="auto"/>
        <w:ind w:right="-2"/>
        <w:rPr>
          <w:rFonts w:ascii="Times New Roman" w:eastAsiaTheme="minorHAnsi" w:hAnsi="Times New Roman"/>
        </w:rPr>
      </w:pPr>
      <w:r w:rsidRPr="006F792B">
        <w:rPr>
          <w:rFonts w:ascii="Times New Roman" w:hAnsi="Times New Roman"/>
          <w:b/>
        </w:rPr>
        <w:t>Šis vaistas EEE valstybėse narėse registruotas tokiais pavadinimais</w:t>
      </w:r>
      <w:r w:rsidRPr="006F792B">
        <w:rPr>
          <w:rFonts w:ascii="Times New Roman" w:hAnsi="Times New Roman"/>
        </w:rPr>
        <w:t>:</w:t>
      </w:r>
    </w:p>
    <w:p w:rsidR="007E028B" w:rsidRPr="006F792B" w:rsidRDefault="007E028B" w:rsidP="007E028B">
      <w:pPr>
        <w:spacing w:after="0" w:line="240" w:lineRule="auto"/>
        <w:ind w:left="567" w:hanging="567"/>
        <w:rPr>
          <w:rFonts w:ascii="Times New Roman" w:hAnsi="Times New Roman"/>
        </w:rPr>
      </w:pPr>
    </w:p>
    <w:tbl>
      <w:tblPr>
        <w:tblW w:w="0" w:type="auto"/>
        <w:tblLook w:val="0000" w:firstRow="0" w:lastRow="0" w:firstColumn="0" w:lastColumn="0" w:noHBand="0" w:noVBand="0"/>
      </w:tblPr>
      <w:tblGrid>
        <w:gridCol w:w="2088"/>
        <w:gridCol w:w="4575"/>
        <w:gridCol w:w="108"/>
      </w:tblGrid>
      <w:tr w:rsidR="007E028B" w:rsidRPr="006F792B" w:rsidTr="00DD6B4D">
        <w:tc>
          <w:tcPr>
            <w:tcW w:w="2088" w:type="dxa"/>
          </w:tcPr>
          <w:p w:rsidR="007E028B" w:rsidRPr="006F792B" w:rsidRDefault="007E028B" w:rsidP="00D235E7">
            <w:pPr>
              <w:spacing w:after="0" w:line="240" w:lineRule="auto"/>
              <w:rPr>
                <w:rFonts w:ascii="Times New Roman" w:hAnsi="Times New Roman"/>
                <w:smallCaps/>
              </w:rPr>
            </w:pPr>
            <w:r w:rsidRPr="006F792B">
              <w:rPr>
                <w:rFonts w:ascii="Times New Roman" w:hAnsi="Times New Roman"/>
              </w:rPr>
              <w:t>Valstybės narės pavadinimas</w:t>
            </w:r>
          </w:p>
        </w:tc>
        <w:tc>
          <w:tcPr>
            <w:tcW w:w="4683" w:type="dxa"/>
            <w:gridSpan w:val="2"/>
          </w:tcPr>
          <w:p w:rsidR="007E028B" w:rsidRPr="00EB27A1" w:rsidRDefault="007E028B" w:rsidP="00D235E7">
            <w:pPr>
              <w:spacing w:after="0" w:line="240" w:lineRule="auto"/>
              <w:ind w:left="567" w:hanging="567"/>
              <w:rPr>
                <w:rFonts w:ascii="Times New Roman" w:eastAsiaTheme="minorHAnsi" w:hAnsi="Times New Roman"/>
                <w:caps/>
              </w:rPr>
            </w:pPr>
            <w:r w:rsidRPr="006F792B">
              <w:rPr>
                <w:rFonts w:ascii="Times New Roman" w:hAnsi="Times New Roman"/>
              </w:rPr>
              <w:t>Vaisto pavadinimas</w:t>
            </w:r>
          </w:p>
        </w:tc>
      </w:tr>
      <w:tr w:rsidR="007E028B" w:rsidRPr="006F792B" w:rsidTr="00DD6B4D">
        <w:tc>
          <w:tcPr>
            <w:tcW w:w="2088" w:type="dxa"/>
          </w:tcPr>
          <w:p w:rsidR="007E028B" w:rsidRPr="006F792B" w:rsidRDefault="007E028B" w:rsidP="00D235E7">
            <w:pPr>
              <w:spacing w:after="0" w:line="240" w:lineRule="auto"/>
              <w:ind w:left="567" w:hanging="567"/>
              <w:rPr>
                <w:rFonts w:ascii="Times New Roman" w:hAnsi="Times New Roman"/>
              </w:rPr>
            </w:pPr>
            <w:r w:rsidRPr="006F792B">
              <w:rPr>
                <w:rFonts w:ascii="Times New Roman" w:hAnsi="Times New Roman"/>
              </w:rPr>
              <w:t>Austrija</w:t>
            </w:r>
          </w:p>
        </w:tc>
        <w:tc>
          <w:tcPr>
            <w:tcW w:w="4683" w:type="dxa"/>
            <w:gridSpan w:val="2"/>
          </w:tcPr>
          <w:p w:rsidR="007E028B" w:rsidRPr="006F792B" w:rsidRDefault="007E028B" w:rsidP="00D235E7">
            <w:pPr>
              <w:spacing w:after="0" w:line="240" w:lineRule="auto"/>
              <w:ind w:left="567" w:hanging="567"/>
              <w:rPr>
                <w:rFonts w:ascii="Times New Roman" w:hAnsi="Times New Roman"/>
              </w:rPr>
            </w:pPr>
            <w:r w:rsidRPr="006F792B">
              <w:rPr>
                <w:rFonts w:ascii="Times New Roman" w:hAnsi="Times New Roman"/>
              </w:rPr>
              <w:t>Seroquel XR</w:t>
            </w:r>
          </w:p>
        </w:tc>
      </w:tr>
      <w:tr w:rsidR="007E028B" w:rsidRPr="006F792B" w:rsidTr="00DD6B4D">
        <w:tc>
          <w:tcPr>
            <w:tcW w:w="2088" w:type="dxa"/>
          </w:tcPr>
          <w:p w:rsidR="007E028B" w:rsidRPr="006F792B" w:rsidRDefault="007E028B" w:rsidP="00D235E7">
            <w:pPr>
              <w:spacing w:after="0" w:line="240" w:lineRule="auto"/>
              <w:ind w:left="567" w:hanging="567"/>
              <w:rPr>
                <w:rFonts w:ascii="Times New Roman" w:hAnsi="Times New Roman"/>
              </w:rPr>
            </w:pPr>
            <w:r w:rsidRPr="006F792B">
              <w:rPr>
                <w:rFonts w:ascii="Times New Roman" w:hAnsi="Times New Roman"/>
              </w:rPr>
              <w:t>Belgija</w:t>
            </w:r>
          </w:p>
        </w:tc>
        <w:tc>
          <w:tcPr>
            <w:tcW w:w="4683" w:type="dxa"/>
            <w:gridSpan w:val="2"/>
          </w:tcPr>
          <w:p w:rsidR="007E028B" w:rsidRPr="006F792B" w:rsidRDefault="007E028B" w:rsidP="00D235E7">
            <w:pPr>
              <w:spacing w:after="0" w:line="240" w:lineRule="auto"/>
              <w:ind w:left="567" w:hanging="567"/>
              <w:rPr>
                <w:rFonts w:ascii="Times New Roman" w:hAnsi="Times New Roman"/>
              </w:rPr>
            </w:pPr>
            <w:r w:rsidRPr="006F792B">
              <w:rPr>
                <w:rFonts w:ascii="Times New Roman" w:hAnsi="Times New Roman"/>
              </w:rPr>
              <w:t>Seroquel XR</w:t>
            </w:r>
          </w:p>
        </w:tc>
      </w:tr>
      <w:tr w:rsidR="007E028B" w:rsidRPr="006F792B" w:rsidTr="00DD6B4D">
        <w:tc>
          <w:tcPr>
            <w:tcW w:w="2088" w:type="dxa"/>
          </w:tcPr>
          <w:p w:rsidR="007E028B" w:rsidRPr="006F792B" w:rsidRDefault="007E028B" w:rsidP="00D235E7">
            <w:pPr>
              <w:spacing w:after="0" w:line="240" w:lineRule="auto"/>
              <w:ind w:left="567" w:hanging="567"/>
              <w:rPr>
                <w:rFonts w:ascii="Times New Roman" w:hAnsi="Times New Roman"/>
              </w:rPr>
            </w:pPr>
            <w:r w:rsidRPr="006F792B">
              <w:rPr>
                <w:rFonts w:ascii="Times New Roman" w:hAnsi="Times New Roman"/>
              </w:rPr>
              <w:t>Kipras</w:t>
            </w:r>
          </w:p>
        </w:tc>
        <w:tc>
          <w:tcPr>
            <w:tcW w:w="4683" w:type="dxa"/>
            <w:gridSpan w:val="2"/>
          </w:tcPr>
          <w:p w:rsidR="007E028B" w:rsidRPr="006F792B" w:rsidRDefault="007E028B" w:rsidP="00D235E7">
            <w:pPr>
              <w:spacing w:after="0" w:line="240" w:lineRule="auto"/>
              <w:ind w:left="567" w:hanging="567"/>
              <w:rPr>
                <w:rFonts w:ascii="Times New Roman" w:hAnsi="Times New Roman"/>
              </w:rPr>
            </w:pPr>
            <w:r w:rsidRPr="006F792B">
              <w:rPr>
                <w:rFonts w:ascii="Times New Roman" w:hAnsi="Times New Roman"/>
              </w:rPr>
              <w:t>Seroquel XR</w:t>
            </w:r>
          </w:p>
        </w:tc>
      </w:tr>
      <w:tr w:rsidR="007E028B" w:rsidRPr="006F792B" w:rsidTr="00DD6B4D">
        <w:tc>
          <w:tcPr>
            <w:tcW w:w="2088" w:type="dxa"/>
          </w:tcPr>
          <w:p w:rsidR="007E028B" w:rsidRPr="006F792B" w:rsidRDefault="007E028B" w:rsidP="00D235E7">
            <w:pPr>
              <w:spacing w:after="0" w:line="240" w:lineRule="auto"/>
              <w:ind w:left="567" w:hanging="567"/>
              <w:rPr>
                <w:rFonts w:ascii="Times New Roman" w:hAnsi="Times New Roman"/>
              </w:rPr>
            </w:pPr>
            <w:r w:rsidRPr="006F792B">
              <w:rPr>
                <w:rFonts w:ascii="Times New Roman" w:hAnsi="Times New Roman"/>
              </w:rPr>
              <w:t>Danija</w:t>
            </w:r>
          </w:p>
        </w:tc>
        <w:tc>
          <w:tcPr>
            <w:tcW w:w="4683" w:type="dxa"/>
            <w:gridSpan w:val="2"/>
          </w:tcPr>
          <w:p w:rsidR="007E028B" w:rsidRPr="006F792B" w:rsidRDefault="007E028B" w:rsidP="00D235E7">
            <w:pPr>
              <w:spacing w:after="0" w:line="240" w:lineRule="auto"/>
              <w:ind w:left="567" w:hanging="567"/>
              <w:rPr>
                <w:rFonts w:ascii="Times New Roman" w:hAnsi="Times New Roman"/>
              </w:rPr>
            </w:pPr>
            <w:r w:rsidRPr="006F792B">
              <w:rPr>
                <w:rFonts w:ascii="Times New Roman" w:hAnsi="Times New Roman"/>
              </w:rPr>
              <w:t>Seroquel Prolong</w:t>
            </w:r>
          </w:p>
        </w:tc>
      </w:tr>
      <w:tr w:rsidR="007E028B" w:rsidRPr="006F792B" w:rsidTr="00DD6B4D">
        <w:tc>
          <w:tcPr>
            <w:tcW w:w="2088" w:type="dxa"/>
          </w:tcPr>
          <w:p w:rsidR="007E028B" w:rsidRPr="006F792B" w:rsidRDefault="007E028B" w:rsidP="00D235E7">
            <w:pPr>
              <w:spacing w:after="0" w:line="240" w:lineRule="auto"/>
              <w:ind w:left="567" w:hanging="567"/>
              <w:rPr>
                <w:rFonts w:ascii="Times New Roman" w:hAnsi="Times New Roman"/>
              </w:rPr>
            </w:pPr>
            <w:r w:rsidRPr="006F792B">
              <w:rPr>
                <w:rFonts w:ascii="Times New Roman" w:hAnsi="Times New Roman"/>
              </w:rPr>
              <w:t>Estija</w:t>
            </w:r>
          </w:p>
        </w:tc>
        <w:tc>
          <w:tcPr>
            <w:tcW w:w="4683" w:type="dxa"/>
            <w:gridSpan w:val="2"/>
          </w:tcPr>
          <w:p w:rsidR="007E028B" w:rsidRPr="006F792B" w:rsidRDefault="007E028B" w:rsidP="00D235E7">
            <w:pPr>
              <w:spacing w:after="0" w:line="240" w:lineRule="auto"/>
              <w:ind w:left="567" w:hanging="567"/>
              <w:rPr>
                <w:rFonts w:ascii="Times New Roman" w:hAnsi="Times New Roman"/>
              </w:rPr>
            </w:pPr>
            <w:r w:rsidRPr="006F792B">
              <w:rPr>
                <w:rFonts w:ascii="Times New Roman" w:hAnsi="Times New Roman"/>
              </w:rPr>
              <w:t>Seroquel XR</w:t>
            </w:r>
          </w:p>
        </w:tc>
      </w:tr>
      <w:tr w:rsidR="007E028B" w:rsidRPr="006F792B" w:rsidTr="00DD6B4D">
        <w:tc>
          <w:tcPr>
            <w:tcW w:w="2088" w:type="dxa"/>
          </w:tcPr>
          <w:p w:rsidR="007E028B" w:rsidRPr="006F792B" w:rsidRDefault="007E028B" w:rsidP="00D235E7">
            <w:pPr>
              <w:spacing w:after="0" w:line="240" w:lineRule="auto"/>
              <w:ind w:left="567" w:hanging="567"/>
              <w:rPr>
                <w:rFonts w:ascii="Times New Roman" w:hAnsi="Times New Roman"/>
              </w:rPr>
            </w:pPr>
            <w:r w:rsidRPr="006F792B">
              <w:rPr>
                <w:rFonts w:ascii="Times New Roman" w:hAnsi="Times New Roman"/>
              </w:rPr>
              <w:t>Suomija</w:t>
            </w:r>
          </w:p>
        </w:tc>
        <w:tc>
          <w:tcPr>
            <w:tcW w:w="4683" w:type="dxa"/>
            <w:gridSpan w:val="2"/>
          </w:tcPr>
          <w:p w:rsidR="007E028B" w:rsidRPr="006F792B" w:rsidRDefault="007E028B" w:rsidP="00D235E7">
            <w:pPr>
              <w:spacing w:after="0" w:line="240" w:lineRule="auto"/>
              <w:ind w:left="567" w:hanging="567"/>
              <w:rPr>
                <w:rFonts w:ascii="Times New Roman" w:hAnsi="Times New Roman"/>
              </w:rPr>
            </w:pPr>
            <w:r w:rsidRPr="006F792B">
              <w:rPr>
                <w:rFonts w:ascii="Times New Roman" w:hAnsi="Times New Roman"/>
              </w:rPr>
              <w:t>Seroquel Prolong</w:t>
            </w:r>
          </w:p>
        </w:tc>
      </w:tr>
      <w:tr w:rsidR="007E028B" w:rsidRPr="006F792B" w:rsidTr="00DD6B4D">
        <w:tc>
          <w:tcPr>
            <w:tcW w:w="2088" w:type="dxa"/>
          </w:tcPr>
          <w:p w:rsidR="007E028B" w:rsidRPr="006F792B" w:rsidRDefault="007E028B" w:rsidP="00D235E7">
            <w:pPr>
              <w:spacing w:after="0" w:line="240" w:lineRule="auto"/>
              <w:ind w:left="567" w:hanging="567"/>
              <w:rPr>
                <w:rFonts w:ascii="Times New Roman" w:hAnsi="Times New Roman"/>
              </w:rPr>
            </w:pPr>
            <w:r w:rsidRPr="006F792B">
              <w:rPr>
                <w:rFonts w:ascii="Times New Roman" w:hAnsi="Times New Roman"/>
              </w:rPr>
              <w:t>Vokietija</w:t>
            </w:r>
          </w:p>
        </w:tc>
        <w:tc>
          <w:tcPr>
            <w:tcW w:w="4683" w:type="dxa"/>
            <w:gridSpan w:val="2"/>
          </w:tcPr>
          <w:p w:rsidR="007E028B" w:rsidRPr="006F792B" w:rsidRDefault="007E028B" w:rsidP="00D235E7">
            <w:pPr>
              <w:spacing w:after="0" w:line="240" w:lineRule="auto"/>
              <w:rPr>
                <w:rFonts w:ascii="Times New Roman" w:hAnsi="Times New Roman"/>
              </w:rPr>
            </w:pPr>
            <w:r w:rsidRPr="006F792B">
              <w:rPr>
                <w:rFonts w:ascii="Times New Roman" w:hAnsi="Times New Roman"/>
              </w:rPr>
              <w:t>Seroquel Prolong</w:t>
            </w:r>
            <w:r w:rsidRPr="006F792B">
              <w:rPr>
                <w:rFonts w:ascii="Times New Roman" w:hAnsi="Times New Roman"/>
                <w:vertAlign w:val="superscript"/>
              </w:rPr>
              <w:t>®</w:t>
            </w:r>
            <w:r w:rsidRPr="006F792B">
              <w:rPr>
                <w:rFonts w:ascii="Times New Roman" w:hAnsi="Times New Roman"/>
              </w:rPr>
              <w:t xml:space="preserve"> 50 mg Retardtabletten, Seroquel Prolong</w:t>
            </w:r>
            <w:r w:rsidRPr="006F792B">
              <w:rPr>
                <w:rFonts w:ascii="Times New Roman" w:hAnsi="Times New Roman"/>
                <w:vertAlign w:val="superscript"/>
              </w:rPr>
              <w:t>®</w:t>
            </w:r>
            <w:r w:rsidRPr="006F792B">
              <w:rPr>
                <w:rFonts w:ascii="Times New Roman" w:hAnsi="Times New Roman"/>
              </w:rPr>
              <w:t xml:space="preserve"> 150 mg Retardtabletten, Seroquel Prolong</w:t>
            </w:r>
            <w:r w:rsidRPr="006F792B">
              <w:rPr>
                <w:rFonts w:ascii="Times New Roman" w:hAnsi="Times New Roman"/>
                <w:vertAlign w:val="superscript"/>
              </w:rPr>
              <w:t>®</w:t>
            </w:r>
            <w:r w:rsidRPr="006F792B">
              <w:rPr>
                <w:rFonts w:ascii="Times New Roman" w:hAnsi="Times New Roman"/>
              </w:rPr>
              <w:t xml:space="preserve"> 200 mg Retardtabletten, Seroquel Prolong</w:t>
            </w:r>
            <w:r w:rsidRPr="006F792B">
              <w:rPr>
                <w:rFonts w:ascii="Times New Roman" w:hAnsi="Times New Roman"/>
                <w:vertAlign w:val="superscript"/>
              </w:rPr>
              <w:t>®</w:t>
            </w:r>
            <w:r w:rsidRPr="006F792B">
              <w:rPr>
                <w:rFonts w:ascii="Times New Roman" w:hAnsi="Times New Roman"/>
              </w:rPr>
              <w:t xml:space="preserve"> 300 mg Retardtabletten,</w:t>
            </w:r>
          </w:p>
          <w:p w:rsidR="007E028B" w:rsidRPr="00EB27A1" w:rsidRDefault="007E028B" w:rsidP="00D235E7">
            <w:pPr>
              <w:spacing w:after="0" w:line="240" w:lineRule="auto"/>
              <w:rPr>
                <w:rFonts w:ascii="Times New Roman" w:eastAsiaTheme="minorHAnsi" w:hAnsi="Times New Roman"/>
              </w:rPr>
            </w:pPr>
            <w:r w:rsidRPr="006F792B">
              <w:rPr>
                <w:rFonts w:ascii="Times New Roman" w:hAnsi="Times New Roman"/>
              </w:rPr>
              <w:t>Seroquel Prolong</w:t>
            </w:r>
            <w:r w:rsidRPr="006F792B">
              <w:rPr>
                <w:rFonts w:ascii="Times New Roman" w:hAnsi="Times New Roman"/>
                <w:vertAlign w:val="superscript"/>
              </w:rPr>
              <w:t>®</w:t>
            </w:r>
            <w:r w:rsidRPr="006F792B">
              <w:rPr>
                <w:rFonts w:ascii="Times New Roman" w:hAnsi="Times New Roman"/>
              </w:rPr>
              <w:t xml:space="preserve"> 400 mg Retardtabletten</w:t>
            </w:r>
          </w:p>
        </w:tc>
      </w:tr>
      <w:tr w:rsidR="007E028B" w:rsidRPr="006F792B" w:rsidTr="00DD6B4D">
        <w:tc>
          <w:tcPr>
            <w:tcW w:w="2088" w:type="dxa"/>
          </w:tcPr>
          <w:p w:rsidR="007E028B" w:rsidRPr="006F792B" w:rsidRDefault="007E028B" w:rsidP="00D235E7">
            <w:pPr>
              <w:spacing w:after="0" w:line="240" w:lineRule="auto"/>
              <w:ind w:left="567" w:hanging="567"/>
              <w:rPr>
                <w:rFonts w:ascii="Times New Roman" w:hAnsi="Times New Roman"/>
              </w:rPr>
            </w:pPr>
            <w:r w:rsidRPr="006F792B">
              <w:rPr>
                <w:rFonts w:ascii="Times New Roman" w:hAnsi="Times New Roman"/>
              </w:rPr>
              <w:t>Graikija</w:t>
            </w:r>
          </w:p>
        </w:tc>
        <w:tc>
          <w:tcPr>
            <w:tcW w:w="4683" w:type="dxa"/>
            <w:gridSpan w:val="2"/>
          </w:tcPr>
          <w:p w:rsidR="007E028B" w:rsidRPr="006F792B" w:rsidRDefault="007E028B" w:rsidP="00D235E7">
            <w:pPr>
              <w:spacing w:after="0" w:line="240" w:lineRule="auto"/>
              <w:ind w:left="567" w:hanging="567"/>
              <w:rPr>
                <w:rFonts w:ascii="Times New Roman" w:hAnsi="Times New Roman"/>
              </w:rPr>
            </w:pPr>
            <w:r w:rsidRPr="006F792B">
              <w:rPr>
                <w:rFonts w:ascii="Times New Roman" w:hAnsi="Times New Roman"/>
              </w:rPr>
              <w:t>Seroquel XR</w:t>
            </w:r>
          </w:p>
        </w:tc>
      </w:tr>
      <w:tr w:rsidR="007E028B" w:rsidRPr="006F792B" w:rsidTr="00DD6B4D">
        <w:tc>
          <w:tcPr>
            <w:tcW w:w="2088" w:type="dxa"/>
          </w:tcPr>
          <w:p w:rsidR="007E028B" w:rsidRPr="006F792B" w:rsidRDefault="007E028B" w:rsidP="00D235E7">
            <w:pPr>
              <w:spacing w:after="0" w:line="240" w:lineRule="auto"/>
              <w:ind w:left="567" w:hanging="567"/>
              <w:rPr>
                <w:rFonts w:ascii="Times New Roman" w:hAnsi="Times New Roman"/>
              </w:rPr>
            </w:pPr>
            <w:r w:rsidRPr="006F792B">
              <w:rPr>
                <w:rFonts w:ascii="Times New Roman" w:hAnsi="Times New Roman"/>
              </w:rPr>
              <w:t>Islandija</w:t>
            </w:r>
          </w:p>
        </w:tc>
        <w:tc>
          <w:tcPr>
            <w:tcW w:w="4683" w:type="dxa"/>
            <w:gridSpan w:val="2"/>
          </w:tcPr>
          <w:p w:rsidR="007E028B" w:rsidRPr="006F792B" w:rsidRDefault="007E028B" w:rsidP="00D235E7">
            <w:pPr>
              <w:spacing w:after="0" w:line="240" w:lineRule="auto"/>
              <w:ind w:left="567" w:hanging="567"/>
              <w:rPr>
                <w:rFonts w:ascii="Times New Roman" w:hAnsi="Times New Roman"/>
              </w:rPr>
            </w:pPr>
            <w:r w:rsidRPr="006F792B">
              <w:rPr>
                <w:rFonts w:ascii="Times New Roman" w:hAnsi="Times New Roman"/>
              </w:rPr>
              <w:t>Seroquel Prolong</w:t>
            </w:r>
          </w:p>
        </w:tc>
      </w:tr>
      <w:tr w:rsidR="007E028B" w:rsidRPr="006F792B" w:rsidTr="00DD6B4D">
        <w:tc>
          <w:tcPr>
            <w:tcW w:w="2088" w:type="dxa"/>
          </w:tcPr>
          <w:p w:rsidR="007E028B" w:rsidRPr="006F792B" w:rsidRDefault="007E028B" w:rsidP="00D235E7">
            <w:pPr>
              <w:spacing w:after="0" w:line="240" w:lineRule="auto"/>
              <w:ind w:left="567" w:hanging="567"/>
              <w:rPr>
                <w:rFonts w:ascii="Times New Roman" w:hAnsi="Times New Roman"/>
              </w:rPr>
            </w:pPr>
            <w:r w:rsidRPr="006F792B">
              <w:rPr>
                <w:rFonts w:ascii="Times New Roman" w:hAnsi="Times New Roman"/>
              </w:rPr>
              <w:t>Airija</w:t>
            </w:r>
          </w:p>
        </w:tc>
        <w:tc>
          <w:tcPr>
            <w:tcW w:w="4683" w:type="dxa"/>
            <w:gridSpan w:val="2"/>
          </w:tcPr>
          <w:p w:rsidR="007E028B" w:rsidRPr="006F792B" w:rsidRDefault="007E028B" w:rsidP="00D235E7">
            <w:pPr>
              <w:spacing w:after="0" w:line="240" w:lineRule="auto"/>
              <w:ind w:left="567" w:hanging="567"/>
              <w:rPr>
                <w:rFonts w:ascii="Times New Roman" w:hAnsi="Times New Roman"/>
              </w:rPr>
            </w:pPr>
            <w:r w:rsidRPr="006F792B">
              <w:rPr>
                <w:rFonts w:ascii="Times New Roman" w:hAnsi="Times New Roman"/>
              </w:rPr>
              <w:t>Seroquel XR</w:t>
            </w:r>
          </w:p>
        </w:tc>
      </w:tr>
      <w:tr w:rsidR="007E028B" w:rsidRPr="006F792B" w:rsidTr="00DD6B4D">
        <w:tc>
          <w:tcPr>
            <w:tcW w:w="2088" w:type="dxa"/>
          </w:tcPr>
          <w:p w:rsidR="007E028B" w:rsidRPr="006F792B" w:rsidRDefault="007E028B" w:rsidP="00D235E7">
            <w:pPr>
              <w:spacing w:after="0" w:line="240" w:lineRule="auto"/>
              <w:ind w:left="567" w:hanging="567"/>
              <w:rPr>
                <w:rFonts w:ascii="Times New Roman" w:hAnsi="Times New Roman"/>
              </w:rPr>
            </w:pPr>
            <w:r w:rsidRPr="006F792B">
              <w:rPr>
                <w:rFonts w:ascii="Times New Roman" w:hAnsi="Times New Roman"/>
              </w:rPr>
              <w:t>Italija</w:t>
            </w:r>
          </w:p>
          <w:p w:rsidR="007E028B" w:rsidRPr="006F792B" w:rsidRDefault="007E028B" w:rsidP="00D235E7">
            <w:pPr>
              <w:spacing w:after="0" w:line="240" w:lineRule="auto"/>
              <w:ind w:left="567" w:hanging="567"/>
              <w:rPr>
                <w:rFonts w:ascii="Times New Roman" w:hAnsi="Times New Roman"/>
              </w:rPr>
            </w:pPr>
            <w:r w:rsidRPr="006F792B">
              <w:rPr>
                <w:rFonts w:ascii="Times New Roman" w:hAnsi="Times New Roman"/>
              </w:rPr>
              <w:t>Kroatija</w:t>
            </w:r>
          </w:p>
        </w:tc>
        <w:tc>
          <w:tcPr>
            <w:tcW w:w="4683" w:type="dxa"/>
            <w:gridSpan w:val="2"/>
          </w:tcPr>
          <w:p w:rsidR="007E028B" w:rsidRPr="00EB27A1" w:rsidRDefault="007E028B" w:rsidP="00D235E7">
            <w:pPr>
              <w:spacing w:after="0" w:line="240" w:lineRule="auto"/>
              <w:rPr>
                <w:rFonts w:ascii="Times New Roman" w:eastAsiaTheme="minorHAnsi" w:hAnsi="Times New Roman"/>
              </w:rPr>
            </w:pPr>
            <w:r w:rsidRPr="006F792B">
              <w:rPr>
                <w:rFonts w:ascii="Times New Roman" w:hAnsi="Times New Roman"/>
              </w:rPr>
              <w:t>Seroquel compresse a rilascio prolungato</w:t>
            </w:r>
          </w:p>
          <w:p w:rsidR="007E028B" w:rsidRPr="00EB27A1" w:rsidRDefault="007E028B" w:rsidP="00D235E7">
            <w:pPr>
              <w:spacing w:after="0" w:line="240" w:lineRule="auto"/>
              <w:rPr>
                <w:rFonts w:ascii="Times New Roman" w:eastAsiaTheme="minorHAnsi" w:hAnsi="Times New Roman"/>
              </w:rPr>
            </w:pPr>
            <w:r w:rsidRPr="006F792B">
              <w:rPr>
                <w:rFonts w:ascii="Times New Roman" w:hAnsi="Times New Roman"/>
              </w:rPr>
              <w:t>Seroquel</w:t>
            </w:r>
          </w:p>
        </w:tc>
      </w:tr>
      <w:tr w:rsidR="007E028B" w:rsidRPr="006F792B" w:rsidTr="00DD6B4D">
        <w:tc>
          <w:tcPr>
            <w:tcW w:w="2088" w:type="dxa"/>
          </w:tcPr>
          <w:p w:rsidR="007E028B" w:rsidRPr="006F792B" w:rsidRDefault="007E028B" w:rsidP="00D235E7">
            <w:pPr>
              <w:spacing w:after="0" w:line="240" w:lineRule="auto"/>
              <w:ind w:left="567" w:hanging="567"/>
              <w:rPr>
                <w:rFonts w:ascii="Times New Roman" w:hAnsi="Times New Roman"/>
              </w:rPr>
            </w:pPr>
            <w:r w:rsidRPr="006F792B">
              <w:rPr>
                <w:rFonts w:ascii="Times New Roman" w:hAnsi="Times New Roman"/>
              </w:rPr>
              <w:t>Latvija</w:t>
            </w:r>
          </w:p>
        </w:tc>
        <w:tc>
          <w:tcPr>
            <w:tcW w:w="4683" w:type="dxa"/>
            <w:gridSpan w:val="2"/>
          </w:tcPr>
          <w:p w:rsidR="007E028B" w:rsidRPr="006F792B" w:rsidRDefault="007E028B" w:rsidP="00D235E7">
            <w:pPr>
              <w:spacing w:after="0" w:line="240" w:lineRule="auto"/>
              <w:ind w:left="567" w:hanging="567"/>
              <w:rPr>
                <w:rFonts w:ascii="Times New Roman" w:hAnsi="Times New Roman"/>
              </w:rPr>
            </w:pPr>
            <w:r w:rsidRPr="006F792B">
              <w:rPr>
                <w:rFonts w:ascii="Times New Roman" w:hAnsi="Times New Roman"/>
              </w:rPr>
              <w:t>Seroquel XR</w:t>
            </w:r>
          </w:p>
        </w:tc>
      </w:tr>
      <w:tr w:rsidR="007E028B" w:rsidRPr="006F792B" w:rsidTr="00DD6B4D">
        <w:tc>
          <w:tcPr>
            <w:tcW w:w="2088" w:type="dxa"/>
          </w:tcPr>
          <w:p w:rsidR="007E028B" w:rsidRPr="006F792B" w:rsidRDefault="007E028B" w:rsidP="00D235E7">
            <w:pPr>
              <w:spacing w:after="0" w:line="240" w:lineRule="auto"/>
              <w:ind w:left="567" w:hanging="567"/>
              <w:rPr>
                <w:rFonts w:ascii="Times New Roman" w:hAnsi="Times New Roman"/>
              </w:rPr>
            </w:pPr>
            <w:r w:rsidRPr="006F792B">
              <w:rPr>
                <w:rFonts w:ascii="Times New Roman" w:hAnsi="Times New Roman"/>
              </w:rPr>
              <w:t>Lietuva</w:t>
            </w:r>
          </w:p>
        </w:tc>
        <w:tc>
          <w:tcPr>
            <w:tcW w:w="4683" w:type="dxa"/>
            <w:gridSpan w:val="2"/>
          </w:tcPr>
          <w:p w:rsidR="007E028B" w:rsidRPr="006F792B" w:rsidRDefault="007E028B" w:rsidP="00D235E7">
            <w:pPr>
              <w:spacing w:after="0" w:line="240" w:lineRule="auto"/>
              <w:ind w:left="567" w:hanging="567"/>
              <w:rPr>
                <w:rFonts w:ascii="Times New Roman" w:hAnsi="Times New Roman"/>
              </w:rPr>
            </w:pPr>
            <w:r w:rsidRPr="006F792B">
              <w:rPr>
                <w:rFonts w:ascii="Times New Roman" w:hAnsi="Times New Roman"/>
              </w:rPr>
              <w:t>Seroquel XR</w:t>
            </w:r>
          </w:p>
        </w:tc>
      </w:tr>
      <w:tr w:rsidR="007E028B" w:rsidRPr="006F792B" w:rsidTr="00DD6B4D">
        <w:tc>
          <w:tcPr>
            <w:tcW w:w="2088" w:type="dxa"/>
          </w:tcPr>
          <w:p w:rsidR="007E028B" w:rsidRPr="006F792B" w:rsidRDefault="007E028B" w:rsidP="00D235E7">
            <w:pPr>
              <w:spacing w:after="0" w:line="240" w:lineRule="auto"/>
              <w:ind w:left="567" w:hanging="567"/>
              <w:rPr>
                <w:rFonts w:ascii="Times New Roman" w:hAnsi="Times New Roman"/>
              </w:rPr>
            </w:pPr>
            <w:r w:rsidRPr="006F792B">
              <w:rPr>
                <w:rFonts w:ascii="Times New Roman" w:hAnsi="Times New Roman"/>
              </w:rPr>
              <w:t>Liuksemburgas</w:t>
            </w:r>
          </w:p>
        </w:tc>
        <w:tc>
          <w:tcPr>
            <w:tcW w:w="4683" w:type="dxa"/>
            <w:gridSpan w:val="2"/>
          </w:tcPr>
          <w:p w:rsidR="007E028B" w:rsidRPr="006F792B" w:rsidRDefault="007E028B" w:rsidP="00D235E7">
            <w:pPr>
              <w:spacing w:after="0" w:line="240" w:lineRule="auto"/>
              <w:ind w:left="567" w:hanging="567"/>
              <w:rPr>
                <w:rFonts w:ascii="Times New Roman" w:hAnsi="Times New Roman"/>
              </w:rPr>
            </w:pPr>
            <w:r w:rsidRPr="006F792B">
              <w:rPr>
                <w:rFonts w:ascii="Times New Roman" w:hAnsi="Times New Roman"/>
              </w:rPr>
              <w:t>Seroquel XR</w:t>
            </w:r>
          </w:p>
        </w:tc>
      </w:tr>
      <w:tr w:rsidR="007E028B" w:rsidRPr="006F792B" w:rsidTr="00D235E7">
        <w:trPr>
          <w:gridAfter w:val="1"/>
          <w:wAfter w:w="108" w:type="dxa"/>
        </w:trPr>
        <w:tc>
          <w:tcPr>
            <w:tcW w:w="2088" w:type="dxa"/>
          </w:tcPr>
          <w:p w:rsidR="007E028B" w:rsidRPr="006F792B" w:rsidRDefault="007E028B" w:rsidP="00D235E7">
            <w:pPr>
              <w:spacing w:after="0" w:line="240" w:lineRule="auto"/>
              <w:ind w:left="567" w:hanging="567"/>
              <w:rPr>
                <w:rFonts w:ascii="Times New Roman" w:hAnsi="Times New Roman"/>
              </w:rPr>
            </w:pPr>
            <w:r w:rsidRPr="006F792B">
              <w:rPr>
                <w:rFonts w:ascii="Times New Roman" w:hAnsi="Times New Roman"/>
              </w:rPr>
              <w:t>Nyderlandai</w:t>
            </w:r>
          </w:p>
        </w:tc>
        <w:tc>
          <w:tcPr>
            <w:tcW w:w="4575" w:type="dxa"/>
          </w:tcPr>
          <w:p w:rsidR="007E028B" w:rsidRPr="006F792B" w:rsidRDefault="007E028B" w:rsidP="00D235E7">
            <w:pPr>
              <w:spacing w:after="0" w:line="240" w:lineRule="auto"/>
              <w:ind w:left="567" w:hanging="567"/>
              <w:rPr>
                <w:rFonts w:ascii="Times New Roman" w:hAnsi="Times New Roman"/>
              </w:rPr>
            </w:pPr>
            <w:r w:rsidRPr="006F792B">
              <w:rPr>
                <w:rFonts w:ascii="Times New Roman" w:hAnsi="Times New Roman"/>
              </w:rPr>
              <w:t>Seroquel XR</w:t>
            </w:r>
          </w:p>
          <w:p w:rsidR="007E028B" w:rsidRPr="00EB27A1" w:rsidRDefault="007E028B" w:rsidP="00D235E7">
            <w:pPr>
              <w:spacing w:after="0" w:line="240" w:lineRule="auto"/>
              <w:ind w:left="567" w:hanging="567"/>
              <w:rPr>
                <w:rFonts w:ascii="Times New Roman" w:eastAsiaTheme="minorHAnsi" w:hAnsi="Times New Roman"/>
              </w:rPr>
            </w:pPr>
            <w:r w:rsidRPr="006F792B">
              <w:rPr>
                <w:rFonts w:ascii="Times New Roman" w:hAnsi="Times New Roman"/>
                <w:lang w:val="es-ES"/>
              </w:rPr>
              <w:t>Quetiapine XR AstraZeneca</w:t>
            </w:r>
          </w:p>
        </w:tc>
      </w:tr>
      <w:tr w:rsidR="007E028B" w:rsidRPr="006F792B" w:rsidTr="00D235E7">
        <w:trPr>
          <w:gridAfter w:val="1"/>
          <w:wAfter w:w="108" w:type="dxa"/>
        </w:trPr>
        <w:tc>
          <w:tcPr>
            <w:tcW w:w="2088" w:type="dxa"/>
          </w:tcPr>
          <w:p w:rsidR="007E028B" w:rsidRPr="006F792B" w:rsidRDefault="007E028B" w:rsidP="00D235E7">
            <w:pPr>
              <w:spacing w:after="0" w:line="240" w:lineRule="auto"/>
              <w:ind w:left="567" w:hanging="567"/>
              <w:rPr>
                <w:rFonts w:ascii="Times New Roman" w:hAnsi="Times New Roman"/>
              </w:rPr>
            </w:pPr>
            <w:r w:rsidRPr="006F792B">
              <w:rPr>
                <w:rFonts w:ascii="Times New Roman" w:hAnsi="Times New Roman"/>
              </w:rPr>
              <w:t>Norvegija</w:t>
            </w:r>
          </w:p>
        </w:tc>
        <w:tc>
          <w:tcPr>
            <w:tcW w:w="4575" w:type="dxa"/>
          </w:tcPr>
          <w:p w:rsidR="007E028B" w:rsidRPr="006F792B" w:rsidRDefault="007E028B" w:rsidP="00D235E7">
            <w:pPr>
              <w:spacing w:after="0" w:line="240" w:lineRule="auto"/>
              <w:ind w:left="567" w:hanging="567"/>
              <w:rPr>
                <w:rFonts w:ascii="Times New Roman" w:hAnsi="Times New Roman"/>
              </w:rPr>
            </w:pPr>
            <w:r w:rsidRPr="006F792B">
              <w:rPr>
                <w:rFonts w:ascii="Times New Roman" w:hAnsi="Times New Roman"/>
              </w:rPr>
              <w:t>Seroquel Depot</w:t>
            </w:r>
          </w:p>
        </w:tc>
      </w:tr>
      <w:tr w:rsidR="007E028B" w:rsidRPr="006F792B" w:rsidTr="00D235E7">
        <w:trPr>
          <w:gridAfter w:val="1"/>
          <w:wAfter w:w="108" w:type="dxa"/>
        </w:trPr>
        <w:tc>
          <w:tcPr>
            <w:tcW w:w="2088" w:type="dxa"/>
          </w:tcPr>
          <w:p w:rsidR="007E028B" w:rsidRPr="006F792B" w:rsidRDefault="007E028B" w:rsidP="00D235E7">
            <w:pPr>
              <w:spacing w:after="0" w:line="240" w:lineRule="auto"/>
              <w:ind w:left="567" w:hanging="567"/>
              <w:rPr>
                <w:rFonts w:ascii="Times New Roman" w:hAnsi="Times New Roman"/>
              </w:rPr>
            </w:pPr>
            <w:r w:rsidRPr="006F792B">
              <w:rPr>
                <w:rFonts w:ascii="Times New Roman" w:hAnsi="Times New Roman"/>
              </w:rPr>
              <w:t>Portugalija</w:t>
            </w:r>
          </w:p>
        </w:tc>
        <w:tc>
          <w:tcPr>
            <w:tcW w:w="4575" w:type="dxa"/>
          </w:tcPr>
          <w:p w:rsidR="007E028B" w:rsidRPr="006F792B" w:rsidRDefault="007E028B" w:rsidP="00D235E7">
            <w:pPr>
              <w:spacing w:after="0" w:line="240" w:lineRule="auto"/>
              <w:ind w:left="567" w:hanging="567"/>
              <w:rPr>
                <w:rFonts w:ascii="Times New Roman" w:hAnsi="Times New Roman"/>
              </w:rPr>
            </w:pPr>
            <w:r w:rsidRPr="006F792B">
              <w:rPr>
                <w:rFonts w:ascii="Times New Roman" w:hAnsi="Times New Roman"/>
              </w:rPr>
              <w:t>Seroquel SR</w:t>
            </w:r>
          </w:p>
        </w:tc>
      </w:tr>
      <w:tr w:rsidR="007E028B" w:rsidRPr="006F792B" w:rsidTr="00D235E7">
        <w:trPr>
          <w:gridAfter w:val="1"/>
          <w:wAfter w:w="108" w:type="dxa"/>
        </w:trPr>
        <w:tc>
          <w:tcPr>
            <w:tcW w:w="2088" w:type="dxa"/>
          </w:tcPr>
          <w:p w:rsidR="007E028B" w:rsidRPr="006F792B" w:rsidRDefault="007E028B" w:rsidP="00D235E7">
            <w:pPr>
              <w:spacing w:after="0" w:line="240" w:lineRule="auto"/>
              <w:ind w:left="567" w:hanging="567"/>
              <w:rPr>
                <w:rFonts w:ascii="Times New Roman" w:hAnsi="Times New Roman"/>
              </w:rPr>
            </w:pPr>
            <w:r w:rsidRPr="006F792B">
              <w:rPr>
                <w:rFonts w:ascii="Times New Roman" w:hAnsi="Times New Roman"/>
              </w:rPr>
              <w:t>Slovakija</w:t>
            </w:r>
          </w:p>
        </w:tc>
        <w:tc>
          <w:tcPr>
            <w:tcW w:w="4575" w:type="dxa"/>
          </w:tcPr>
          <w:p w:rsidR="007E028B" w:rsidRPr="006F792B" w:rsidRDefault="007E028B" w:rsidP="00D235E7">
            <w:pPr>
              <w:spacing w:after="0" w:line="240" w:lineRule="auto"/>
              <w:ind w:left="567" w:hanging="567"/>
              <w:rPr>
                <w:rFonts w:ascii="Times New Roman" w:hAnsi="Times New Roman"/>
              </w:rPr>
            </w:pPr>
            <w:r w:rsidRPr="006F792B">
              <w:rPr>
                <w:rFonts w:ascii="Times New Roman" w:hAnsi="Times New Roman"/>
              </w:rPr>
              <w:t>Seroquel XR</w:t>
            </w:r>
          </w:p>
        </w:tc>
      </w:tr>
      <w:tr w:rsidR="007E028B" w:rsidRPr="006F792B" w:rsidTr="00D235E7">
        <w:trPr>
          <w:gridAfter w:val="1"/>
          <w:wAfter w:w="108" w:type="dxa"/>
        </w:trPr>
        <w:tc>
          <w:tcPr>
            <w:tcW w:w="2088" w:type="dxa"/>
          </w:tcPr>
          <w:p w:rsidR="007E028B" w:rsidRPr="006F792B" w:rsidRDefault="007E028B" w:rsidP="00D235E7">
            <w:pPr>
              <w:spacing w:after="0" w:line="240" w:lineRule="auto"/>
              <w:ind w:left="567" w:hanging="567"/>
              <w:rPr>
                <w:rFonts w:ascii="Times New Roman" w:hAnsi="Times New Roman"/>
              </w:rPr>
            </w:pPr>
            <w:r w:rsidRPr="006F792B">
              <w:rPr>
                <w:rFonts w:ascii="Times New Roman" w:hAnsi="Times New Roman"/>
              </w:rPr>
              <w:t>Slovėnija</w:t>
            </w:r>
          </w:p>
        </w:tc>
        <w:tc>
          <w:tcPr>
            <w:tcW w:w="4575" w:type="dxa"/>
          </w:tcPr>
          <w:p w:rsidR="007E028B" w:rsidRPr="006F792B" w:rsidRDefault="007E028B" w:rsidP="00D235E7">
            <w:pPr>
              <w:spacing w:after="0" w:line="240" w:lineRule="auto"/>
              <w:ind w:left="567" w:hanging="567"/>
              <w:rPr>
                <w:rFonts w:ascii="Times New Roman" w:hAnsi="Times New Roman"/>
              </w:rPr>
            </w:pPr>
            <w:r w:rsidRPr="006F792B">
              <w:rPr>
                <w:rFonts w:ascii="Times New Roman" w:hAnsi="Times New Roman"/>
              </w:rPr>
              <w:t>Seroquel SR</w:t>
            </w:r>
          </w:p>
        </w:tc>
      </w:tr>
      <w:tr w:rsidR="007E028B" w:rsidRPr="006F792B" w:rsidTr="00D235E7">
        <w:trPr>
          <w:gridAfter w:val="1"/>
          <w:wAfter w:w="108" w:type="dxa"/>
        </w:trPr>
        <w:tc>
          <w:tcPr>
            <w:tcW w:w="2088" w:type="dxa"/>
          </w:tcPr>
          <w:p w:rsidR="007E028B" w:rsidRPr="006F792B" w:rsidRDefault="007E028B" w:rsidP="00D235E7">
            <w:pPr>
              <w:spacing w:after="0" w:line="240" w:lineRule="auto"/>
              <w:ind w:left="567" w:hanging="567"/>
              <w:rPr>
                <w:rFonts w:ascii="Times New Roman" w:hAnsi="Times New Roman"/>
              </w:rPr>
            </w:pPr>
            <w:r w:rsidRPr="006F792B">
              <w:rPr>
                <w:rFonts w:ascii="Times New Roman" w:hAnsi="Times New Roman"/>
              </w:rPr>
              <w:t>Ispanija</w:t>
            </w:r>
          </w:p>
        </w:tc>
        <w:tc>
          <w:tcPr>
            <w:tcW w:w="4575" w:type="dxa"/>
          </w:tcPr>
          <w:p w:rsidR="007E028B" w:rsidRPr="006F792B" w:rsidRDefault="007E028B" w:rsidP="00D235E7">
            <w:pPr>
              <w:spacing w:after="0" w:line="240" w:lineRule="auto"/>
              <w:ind w:left="567" w:hanging="567"/>
              <w:rPr>
                <w:rFonts w:ascii="Times New Roman" w:hAnsi="Times New Roman"/>
              </w:rPr>
            </w:pPr>
            <w:r w:rsidRPr="006F792B">
              <w:rPr>
                <w:rFonts w:ascii="Times New Roman" w:hAnsi="Times New Roman"/>
              </w:rPr>
              <w:t>Seroquel Prolong</w:t>
            </w:r>
          </w:p>
        </w:tc>
      </w:tr>
      <w:tr w:rsidR="007E028B" w:rsidRPr="006F792B" w:rsidTr="00D235E7">
        <w:trPr>
          <w:gridAfter w:val="1"/>
          <w:wAfter w:w="108" w:type="dxa"/>
        </w:trPr>
        <w:tc>
          <w:tcPr>
            <w:tcW w:w="2088" w:type="dxa"/>
          </w:tcPr>
          <w:p w:rsidR="007E028B" w:rsidRPr="006F792B" w:rsidRDefault="007E028B" w:rsidP="00D235E7">
            <w:pPr>
              <w:spacing w:after="0" w:line="240" w:lineRule="auto"/>
              <w:ind w:left="567" w:hanging="567"/>
              <w:rPr>
                <w:rFonts w:ascii="Times New Roman" w:hAnsi="Times New Roman"/>
              </w:rPr>
            </w:pPr>
            <w:r w:rsidRPr="006F792B">
              <w:rPr>
                <w:rFonts w:ascii="Times New Roman" w:hAnsi="Times New Roman"/>
              </w:rPr>
              <w:t>Švedija</w:t>
            </w:r>
          </w:p>
        </w:tc>
        <w:tc>
          <w:tcPr>
            <w:tcW w:w="4575" w:type="dxa"/>
          </w:tcPr>
          <w:p w:rsidR="007E028B" w:rsidRPr="006F792B" w:rsidRDefault="007E028B" w:rsidP="00D235E7">
            <w:pPr>
              <w:spacing w:after="0" w:line="240" w:lineRule="auto"/>
              <w:ind w:left="567" w:hanging="567"/>
              <w:rPr>
                <w:rFonts w:ascii="Times New Roman" w:hAnsi="Times New Roman"/>
              </w:rPr>
            </w:pPr>
            <w:r w:rsidRPr="006F792B">
              <w:rPr>
                <w:rFonts w:ascii="Times New Roman" w:hAnsi="Times New Roman"/>
              </w:rPr>
              <w:t>Seroquel Depot</w:t>
            </w:r>
          </w:p>
        </w:tc>
      </w:tr>
      <w:tr w:rsidR="007E028B" w:rsidRPr="006F792B" w:rsidTr="00D235E7">
        <w:trPr>
          <w:gridAfter w:val="1"/>
          <w:wAfter w:w="108" w:type="dxa"/>
        </w:trPr>
        <w:tc>
          <w:tcPr>
            <w:tcW w:w="2088" w:type="dxa"/>
          </w:tcPr>
          <w:p w:rsidR="007E028B" w:rsidRPr="006F792B" w:rsidRDefault="007E028B" w:rsidP="00D235E7">
            <w:pPr>
              <w:spacing w:after="0" w:line="240" w:lineRule="auto"/>
              <w:ind w:left="567" w:hanging="567"/>
              <w:rPr>
                <w:rFonts w:ascii="Times New Roman" w:hAnsi="Times New Roman"/>
              </w:rPr>
            </w:pPr>
            <w:r w:rsidRPr="006F792B">
              <w:rPr>
                <w:rFonts w:ascii="Times New Roman" w:hAnsi="Times New Roman"/>
                <w:lang w:val="en-GB"/>
              </w:rPr>
              <w:t>Jungtinė Karalystė</w:t>
            </w:r>
          </w:p>
        </w:tc>
        <w:tc>
          <w:tcPr>
            <w:tcW w:w="4575" w:type="dxa"/>
          </w:tcPr>
          <w:p w:rsidR="007E028B" w:rsidRPr="006F792B" w:rsidRDefault="007E028B" w:rsidP="00D235E7">
            <w:pPr>
              <w:spacing w:after="0" w:line="240" w:lineRule="auto"/>
              <w:ind w:left="567" w:hanging="567"/>
              <w:rPr>
                <w:rFonts w:ascii="Times New Roman" w:hAnsi="Times New Roman"/>
              </w:rPr>
            </w:pPr>
            <w:r w:rsidRPr="006F792B">
              <w:rPr>
                <w:rFonts w:ascii="Times New Roman" w:hAnsi="Times New Roman"/>
              </w:rPr>
              <w:t>Seroquel XL</w:t>
            </w:r>
          </w:p>
        </w:tc>
      </w:tr>
    </w:tbl>
    <w:p w:rsidR="007E028B" w:rsidRPr="006F792B" w:rsidRDefault="007E028B" w:rsidP="007E028B">
      <w:pPr>
        <w:spacing w:after="0" w:line="240" w:lineRule="auto"/>
        <w:rPr>
          <w:rFonts w:ascii="Times New Roman" w:hAnsi="Times New Roman"/>
        </w:rPr>
      </w:pPr>
    </w:p>
    <w:p w:rsidR="007E028B" w:rsidRPr="006F792B" w:rsidRDefault="007E028B" w:rsidP="007E028B">
      <w:pPr>
        <w:spacing w:after="0" w:line="240" w:lineRule="auto"/>
        <w:rPr>
          <w:rFonts w:ascii="Times New Roman" w:hAnsi="Times New Roman"/>
        </w:rPr>
      </w:pPr>
    </w:p>
    <w:p w:rsidR="007E028B" w:rsidRPr="00EB27A1" w:rsidRDefault="007E028B" w:rsidP="007E028B">
      <w:pPr>
        <w:spacing w:after="0" w:line="240" w:lineRule="auto"/>
        <w:rPr>
          <w:rFonts w:ascii="Times New Roman" w:eastAsiaTheme="minorHAnsi" w:hAnsi="Times New Roman"/>
          <w:b/>
        </w:rPr>
      </w:pPr>
      <w:r w:rsidRPr="006F792B">
        <w:rPr>
          <w:rFonts w:ascii="Times New Roman" w:hAnsi="Times New Roman"/>
          <w:b/>
          <w:bCs/>
        </w:rPr>
        <w:t>Šis pakuotės lapelis paskutinį kartą peržiūrėtas</w:t>
      </w:r>
      <w:r w:rsidRPr="006F792B">
        <w:rPr>
          <w:rFonts w:ascii="Times New Roman" w:hAnsi="Times New Roman"/>
          <w:b/>
        </w:rPr>
        <w:t xml:space="preserve"> </w:t>
      </w:r>
      <w:r w:rsidR="00FD11E9">
        <w:rPr>
          <w:rFonts w:ascii="Times New Roman" w:hAnsi="Times New Roman"/>
          <w:b/>
        </w:rPr>
        <w:t>2018-08-06.</w:t>
      </w:r>
    </w:p>
    <w:p w:rsidR="007E028B" w:rsidRPr="00EB27A1" w:rsidRDefault="007E028B" w:rsidP="007E028B">
      <w:pPr>
        <w:spacing w:after="0" w:line="240" w:lineRule="auto"/>
        <w:rPr>
          <w:rFonts w:ascii="Times New Roman" w:hAnsi="Times New Roman"/>
        </w:rPr>
      </w:pPr>
    </w:p>
    <w:p w:rsidR="007E028B" w:rsidRPr="00EB27A1" w:rsidRDefault="007E028B" w:rsidP="007E028B">
      <w:pPr>
        <w:spacing w:after="0" w:line="240" w:lineRule="auto"/>
        <w:rPr>
          <w:rFonts w:ascii="Times New Roman" w:hAnsi="Times New Roman"/>
        </w:rPr>
      </w:pPr>
    </w:p>
    <w:p w:rsidR="007E028B" w:rsidRPr="006F792B" w:rsidRDefault="007E028B" w:rsidP="007E028B">
      <w:pPr>
        <w:tabs>
          <w:tab w:val="left" w:pos="5954"/>
          <w:tab w:val="left" w:pos="6237"/>
          <w:tab w:val="left" w:pos="6663"/>
          <w:tab w:val="left" w:pos="6946"/>
        </w:tabs>
        <w:spacing w:after="0" w:line="240" w:lineRule="auto"/>
        <w:rPr>
          <w:rFonts w:ascii="Times New Roman" w:eastAsia="SimSun" w:hAnsi="Times New Roman"/>
          <w:color w:val="0000FF"/>
          <w:u w:val="single"/>
        </w:rPr>
      </w:pPr>
      <w:bookmarkStart w:id="77" w:name="OLE_LINK1"/>
      <w:r w:rsidRPr="006F792B">
        <w:rPr>
          <w:rFonts w:ascii="Times New Roman" w:eastAsia="SimSun" w:hAnsi="Times New Roman"/>
          <w:noProof/>
        </w:rPr>
        <w:t>Išsami informacija apie šį vaistą pateikiama Valstybinės vaistų kontrolės tarnybos prie Lietuvos Respublikos sveikatos apsaugos ministerijos tinklalapyje</w:t>
      </w:r>
      <w:r w:rsidRPr="006F792B">
        <w:rPr>
          <w:rFonts w:ascii="Times New Roman" w:eastAsia="SimSun" w:hAnsi="Times New Roman"/>
          <w:i/>
          <w:noProof/>
        </w:rPr>
        <w:t xml:space="preserve"> </w:t>
      </w:r>
      <w:hyperlink r:id="rId11" w:history="1">
        <w:r w:rsidRPr="006F792B">
          <w:rPr>
            <w:rFonts w:ascii="Times New Roman" w:eastAsia="SimSun" w:hAnsi="Times New Roman"/>
            <w:noProof/>
            <w:color w:val="0000FF"/>
            <w:u w:val="single"/>
          </w:rPr>
          <w:t>http://www.</w:t>
        </w:r>
        <w:r w:rsidRPr="006F792B">
          <w:rPr>
            <w:rFonts w:ascii="Times New Roman" w:eastAsia="SimSun" w:hAnsi="Times New Roman"/>
            <w:color w:val="0000FF"/>
            <w:u w:val="single"/>
          </w:rPr>
          <w:t>vvkt.lt</w:t>
        </w:r>
      </w:hyperlink>
    </w:p>
    <w:p w:rsidR="007E028B" w:rsidRPr="006F792B" w:rsidRDefault="007E028B" w:rsidP="007E028B">
      <w:pPr>
        <w:tabs>
          <w:tab w:val="left" w:pos="5954"/>
          <w:tab w:val="left" w:pos="6237"/>
          <w:tab w:val="left" w:pos="6663"/>
          <w:tab w:val="left" w:pos="6946"/>
        </w:tabs>
        <w:spacing w:after="0" w:line="240" w:lineRule="auto"/>
        <w:jc w:val="both"/>
        <w:rPr>
          <w:rFonts w:ascii="Times New Roman" w:eastAsia="SimSun" w:hAnsi="Times New Roman"/>
        </w:rPr>
      </w:pPr>
    </w:p>
    <w:p w:rsidR="007E028B" w:rsidRPr="006F792B" w:rsidRDefault="007E028B" w:rsidP="007E028B">
      <w:pPr>
        <w:spacing w:after="0" w:line="240" w:lineRule="auto"/>
        <w:rPr>
          <w:rFonts w:ascii="Times New Roman" w:hAnsi="Times New Roman"/>
        </w:rPr>
      </w:pPr>
      <w:bookmarkStart w:id="78" w:name="_GoBack"/>
      <w:bookmarkEnd w:id="77"/>
      <w:bookmarkEnd w:id="78"/>
    </w:p>
    <w:p w:rsidR="007E028B" w:rsidRPr="00EB27A1" w:rsidRDefault="007E028B" w:rsidP="007E028B">
      <w:pPr>
        <w:rPr>
          <w:rFonts w:ascii="Times New Roman" w:hAnsi="Times New Roman"/>
        </w:rPr>
      </w:pPr>
    </w:p>
    <w:p w:rsidR="00D235E7" w:rsidRDefault="00D235E7"/>
    <w:sectPr w:rsidR="00D235E7" w:rsidSect="00D235E7">
      <w:footerReference w:type="even" r:id="rId12"/>
      <w:footerReference w:type="default" r:id="rId13"/>
      <w:footerReference w:type="first" r:id="rId14"/>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627F" w:rsidRDefault="006B627F">
      <w:pPr>
        <w:spacing w:after="0" w:line="240" w:lineRule="auto"/>
      </w:pPr>
      <w:r>
        <w:separator/>
      </w:r>
    </w:p>
  </w:endnote>
  <w:endnote w:type="continuationSeparator" w:id="0">
    <w:p w:rsidR="006B627F" w:rsidRDefault="006B6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BA"/>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MS Gothic"/>
    <w:panose1 w:val="00000000000000000000"/>
    <w:charset w:val="80"/>
    <w:family w:val="auto"/>
    <w:notTrueType/>
    <w:pitch w:val="default"/>
    <w:sig w:usb0="00000000" w:usb1="08070000" w:usb2="00000010" w:usb3="00000000" w:csb0="0002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5E7" w:rsidRDefault="00D235E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248</w:t>
    </w:r>
    <w:r>
      <w:rPr>
        <w:rStyle w:val="Puslapionumeris"/>
      </w:rPr>
      <w:fldChar w:fldCharType="end"/>
    </w:r>
  </w:p>
  <w:p w:rsidR="00D235E7" w:rsidRDefault="00D235E7">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5E7" w:rsidRPr="006F792B" w:rsidRDefault="00D235E7">
    <w:pPr>
      <w:pStyle w:val="Porat"/>
      <w:jc w:val="center"/>
      <w:rPr>
        <w:rFonts w:ascii="Arial" w:hAnsi="Arial"/>
        <w:sz w:val="16"/>
      </w:rPr>
    </w:pPr>
    <w:r w:rsidRPr="006F792B">
      <w:rPr>
        <w:rFonts w:ascii="Arial" w:hAnsi="Arial"/>
        <w:sz w:val="16"/>
      </w:rPr>
      <w:fldChar w:fldCharType="begin"/>
    </w:r>
    <w:r w:rsidRPr="003219F1">
      <w:rPr>
        <w:rFonts w:cs="Times New Roman"/>
      </w:rPr>
      <w:instrText xml:space="preserve"> PAGE   \* MERGEFORMAT </w:instrText>
    </w:r>
    <w:r w:rsidRPr="006F792B">
      <w:rPr>
        <w:rFonts w:ascii="Arial" w:hAnsi="Arial"/>
        <w:sz w:val="16"/>
      </w:rPr>
      <w:fldChar w:fldCharType="separate"/>
    </w:r>
    <w:r w:rsidR="00792C29">
      <w:rPr>
        <w:rFonts w:cs="Times New Roman"/>
        <w:noProof/>
      </w:rPr>
      <w:t>51</w:t>
    </w:r>
    <w:r w:rsidRPr="006F792B">
      <w:rPr>
        <w:rFonts w:ascii="Arial" w:hAnsi="Arial"/>
        <w:sz w:val="16"/>
      </w:rPr>
      <w:fldChar w:fldCharType="end"/>
    </w:r>
  </w:p>
  <w:p w:rsidR="00D235E7" w:rsidRDefault="00D235E7">
    <w:pPr>
      <w:pStyle w:val="Pora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5E7" w:rsidRDefault="00D235E7">
    <w:pPr>
      <w:pStyle w:val="Porat"/>
      <w:jc w:val="right"/>
    </w:pPr>
    <w:r>
      <w:fldChar w:fldCharType="begin"/>
    </w:r>
    <w:r>
      <w:instrText xml:space="preserve"> PAGE   \* MERGEFORMAT </w:instrText>
    </w:r>
    <w:r>
      <w:fldChar w:fldCharType="separate"/>
    </w:r>
    <w:r>
      <w:rPr>
        <w:noProof/>
      </w:rPr>
      <w:t>1</w:t>
    </w:r>
    <w:r>
      <w:fldChar w:fldCharType="end"/>
    </w:r>
  </w:p>
  <w:p w:rsidR="00D235E7" w:rsidRDefault="00D235E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627F" w:rsidRDefault="006B627F">
      <w:pPr>
        <w:spacing w:after="0" w:line="240" w:lineRule="auto"/>
      </w:pPr>
      <w:r>
        <w:separator/>
      </w:r>
    </w:p>
  </w:footnote>
  <w:footnote w:type="continuationSeparator" w:id="0">
    <w:p w:rsidR="006B627F" w:rsidRDefault="006B62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C09CB"/>
    <w:multiLevelType w:val="hybridMultilevel"/>
    <w:tmpl w:val="BD607F72"/>
    <w:lvl w:ilvl="0" w:tplc="AB462DD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5F6A9C"/>
    <w:multiLevelType w:val="hybridMultilevel"/>
    <w:tmpl w:val="5E2C427A"/>
    <w:lvl w:ilvl="0" w:tplc="AB462DD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562F90"/>
    <w:multiLevelType w:val="hybridMultilevel"/>
    <w:tmpl w:val="EE90C8CE"/>
    <w:lvl w:ilvl="0" w:tplc="AB462DDE">
      <w:start w:val="1"/>
      <w:numFmt w:val="bullet"/>
      <w:lvlText w:val=""/>
      <w:lvlJc w:val="left"/>
      <w:pPr>
        <w:tabs>
          <w:tab w:val="num" w:pos="567"/>
        </w:tabs>
        <w:ind w:left="567" w:hanging="567"/>
      </w:pPr>
      <w:rPr>
        <w:rFonts w:ascii="Symbol" w:hAnsi="Symbol" w:hint="default"/>
      </w:rPr>
    </w:lvl>
    <w:lvl w:ilvl="1" w:tplc="8A02D68A">
      <w:start w:val="1"/>
      <w:numFmt w:val="bullet"/>
      <w:lvlText w:val=""/>
      <w:lvlJc w:val="left"/>
      <w:pPr>
        <w:tabs>
          <w:tab w:val="num" w:pos="567"/>
        </w:tabs>
        <w:ind w:left="567" w:hanging="567"/>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FB14F5"/>
    <w:multiLevelType w:val="hybridMultilevel"/>
    <w:tmpl w:val="617E8288"/>
    <w:lvl w:ilvl="0" w:tplc="6C708FD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761455"/>
    <w:multiLevelType w:val="hybridMultilevel"/>
    <w:tmpl w:val="5C24476A"/>
    <w:lvl w:ilvl="0" w:tplc="3566FDF2">
      <w:start w:val="1"/>
      <w:numFmt w:val="bullet"/>
      <w:lvlText w:val=""/>
      <w:lvlJc w:val="left"/>
      <w:pPr>
        <w:tabs>
          <w:tab w:val="num" w:pos="567"/>
        </w:tabs>
        <w:ind w:left="567" w:hanging="567"/>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1E5C1F"/>
    <w:multiLevelType w:val="hybridMultilevel"/>
    <w:tmpl w:val="D25CC6C2"/>
    <w:lvl w:ilvl="0" w:tplc="6C708FD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00588"/>
    <w:multiLevelType w:val="hybridMultilevel"/>
    <w:tmpl w:val="B3CE763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7" w15:restartNumberingAfterBreak="0">
    <w:nsid w:val="1E3E6428"/>
    <w:multiLevelType w:val="hybridMultilevel"/>
    <w:tmpl w:val="12EE97B4"/>
    <w:lvl w:ilvl="0" w:tplc="6C708FD4">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2A4280"/>
    <w:multiLevelType w:val="hybridMultilevel"/>
    <w:tmpl w:val="B3E4AD44"/>
    <w:lvl w:ilvl="0" w:tplc="8C1EBC48">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F243D7"/>
    <w:multiLevelType w:val="hybridMultilevel"/>
    <w:tmpl w:val="BA200588"/>
    <w:lvl w:ilvl="0" w:tplc="AB462DD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2F3A6D"/>
    <w:multiLevelType w:val="hybridMultilevel"/>
    <w:tmpl w:val="5F46974C"/>
    <w:lvl w:ilvl="0" w:tplc="AB462DD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854339"/>
    <w:multiLevelType w:val="hybridMultilevel"/>
    <w:tmpl w:val="264C8F0A"/>
    <w:lvl w:ilvl="0" w:tplc="AB462DD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FF019D"/>
    <w:multiLevelType w:val="hybridMultilevel"/>
    <w:tmpl w:val="187838FC"/>
    <w:lvl w:ilvl="0" w:tplc="AB462DD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1D18B3"/>
    <w:multiLevelType w:val="hybridMultilevel"/>
    <w:tmpl w:val="74CC2D42"/>
    <w:lvl w:ilvl="0" w:tplc="AB462DD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1320B1"/>
    <w:multiLevelType w:val="hybridMultilevel"/>
    <w:tmpl w:val="01E62BB6"/>
    <w:lvl w:ilvl="0" w:tplc="AB462DDE">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712C51"/>
    <w:multiLevelType w:val="hybridMultilevel"/>
    <w:tmpl w:val="D4FED31E"/>
    <w:lvl w:ilvl="0" w:tplc="8C1EBC48">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5969EE"/>
    <w:multiLevelType w:val="hybridMultilevel"/>
    <w:tmpl w:val="239ED01E"/>
    <w:lvl w:ilvl="0" w:tplc="6C708FD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0874FF"/>
    <w:multiLevelType w:val="hybridMultilevel"/>
    <w:tmpl w:val="350A4A84"/>
    <w:lvl w:ilvl="0" w:tplc="AB462DD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FD2737"/>
    <w:multiLevelType w:val="hybridMultilevel"/>
    <w:tmpl w:val="66C87370"/>
    <w:lvl w:ilvl="0" w:tplc="AB462DD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26441B"/>
    <w:multiLevelType w:val="hybridMultilevel"/>
    <w:tmpl w:val="F8D6AB06"/>
    <w:lvl w:ilvl="0" w:tplc="8C1EBC48">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982125"/>
    <w:multiLevelType w:val="hybridMultilevel"/>
    <w:tmpl w:val="746A6224"/>
    <w:lvl w:ilvl="0" w:tplc="6C708FD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276BC6"/>
    <w:multiLevelType w:val="hybridMultilevel"/>
    <w:tmpl w:val="D7A6844C"/>
    <w:lvl w:ilvl="0" w:tplc="AB462DDE">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FD3058"/>
    <w:multiLevelType w:val="hybridMultilevel"/>
    <w:tmpl w:val="8CAE5B36"/>
    <w:lvl w:ilvl="0" w:tplc="AB462DDE">
      <w:start w:val="1"/>
      <w:numFmt w:val="bullet"/>
      <w:lvlText w:val=""/>
      <w:lvlJc w:val="left"/>
      <w:pPr>
        <w:tabs>
          <w:tab w:val="num" w:pos="567"/>
        </w:tabs>
        <w:ind w:left="567" w:hanging="567"/>
      </w:pPr>
      <w:rPr>
        <w:rFonts w:ascii="Symbol" w:hAnsi="Symbol" w:hint="default"/>
      </w:rPr>
    </w:lvl>
    <w:lvl w:ilvl="1" w:tplc="8D14CEE4">
      <w:start w:val="1"/>
      <w:numFmt w:val="bullet"/>
      <w:lvlText w:val="o"/>
      <w:lvlJc w:val="left"/>
      <w:pPr>
        <w:tabs>
          <w:tab w:val="num" w:pos="1494"/>
        </w:tabs>
        <w:ind w:left="1440" w:hanging="306"/>
      </w:pPr>
      <w:rPr>
        <w:rFonts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D21AC8"/>
    <w:multiLevelType w:val="hybridMultilevel"/>
    <w:tmpl w:val="3BB88122"/>
    <w:lvl w:ilvl="0" w:tplc="8D14CEE4">
      <w:start w:val="1"/>
      <w:numFmt w:val="bullet"/>
      <w:lvlText w:val="o"/>
      <w:lvlJc w:val="left"/>
      <w:pPr>
        <w:tabs>
          <w:tab w:val="num" w:pos="1494"/>
        </w:tabs>
        <w:ind w:left="1440" w:hanging="306"/>
      </w:pPr>
      <w:rPr>
        <w:rFonts w:hAnsi="Courier New" w:hint="default"/>
      </w:rPr>
    </w:lvl>
    <w:lvl w:ilvl="1" w:tplc="8C1EBC48">
      <w:start w:val="1"/>
      <w:numFmt w:val="bullet"/>
      <w:lvlText w:val=""/>
      <w:lvlJc w:val="left"/>
      <w:pPr>
        <w:tabs>
          <w:tab w:val="num" w:pos="567"/>
        </w:tabs>
        <w:ind w:left="567" w:hanging="567"/>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4C03A6D"/>
    <w:multiLevelType w:val="hybridMultilevel"/>
    <w:tmpl w:val="2A08F7AE"/>
    <w:lvl w:ilvl="0" w:tplc="8C1EBC48">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80F2304"/>
    <w:multiLevelType w:val="hybridMultilevel"/>
    <w:tmpl w:val="13D8CCD4"/>
    <w:lvl w:ilvl="0" w:tplc="8C1EBC48">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C32D68"/>
    <w:multiLevelType w:val="hybridMultilevel"/>
    <w:tmpl w:val="5184CB50"/>
    <w:lvl w:ilvl="0" w:tplc="AB462DD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C3783A"/>
    <w:multiLevelType w:val="hybridMultilevel"/>
    <w:tmpl w:val="47B8BEF6"/>
    <w:lvl w:ilvl="0" w:tplc="6C708FD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625A7F"/>
    <w:multiLevelType w:val="hybridMultilevel"/>
    <w:tmpl w:val="0BF2A9E0"/>
    <w:lvl w:ilvl="0" w:tplc="8C1EBC48">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BF70A54"/>
    <w:multiLevelType w:val="hybridMultilevel"/>
    <w:tmpl w:val="C812169A"/>
    <w:lvl w:ilvl="0" w:tplc="AB462DD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C6A4106"/>
    <w:multiLevelType w:val="hybridMultilevel"/>
    <w:tmpl w:val="8CAE5B36"/>
    <w:lvl w:ilvl="0" w:tplc="AB462DDE">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E4C0CA6"/>
    <w:multiLevelType w:val="hybridMultilevel"/>
    <w:tmpl w:val="D38C5BC6"/>
    <w:lvl w:ilvl="0" w:tplc="AB462DD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F26233C"/>
    <w:multiLevelType w:val="hybridMultilevel"/>
    <w:tmpl w:val="B94C0DCC"/>
    <w:lvl w:ilvl="0" w:tplc="AB462DDE">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2541CD1"/>
    <w:multiLevelType w:val="hybridMultilevel"/>
    <w:tmpl w:val="7F4C18D4"/>
    <w:lvl w:ilvl="0" w:tplc="AB462DD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CE57EB7"/>
    <w:multiLevelType w:val="hybridMultilevel"/>
    <w:tmpl w:val="12EE97B4"/>
    <w:lvl w:ilvl="0" w:tplc="8C1EBC48">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35D2C50"/>
    <w:multiLevelType w:val="hybridMultilevel"/>
    <w:tmpl w:val="A46AE8D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6580179"/>
    <w:multiLevelType w:val="hybridMultilevel"/>
    <w:tmpl w:val="4D6C7BC6"/>
    <w:lvl w:ilvl="0" w:tplc="6C708FD4">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7951A78"/>
    <w:multiLevelType w:val="hybridMultilevel"/>
    <w:tmpl w:val="6D3AAF40"/>
    <w:lvl w:ilvl="0" w:tplc="8C1EBC48">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8F12F5C"/>
    <w:multiLevelType w:val="hybridMultilevel"/>
    <w:tmpl w:val="4B56AE4C"/>
    <w:lvl w:ilvl="0" w:tplc="8A02D68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586D2F"/>
    <w:multiLevelType w:val="hybridMultilevel"/>
    <w:tmpl w:val="01E62BB6"/>
    <w:lvl w:ilvl="0" w:tplc="AB462DDE">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2F7A4F"/>
    <w:multiLevelType w:val="hybridMultilevel"/>
    <w:tmpl w:val="F71209FA"/>
    <w:lvl w:ilvl="0" w:tplc="AB462DD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6750B3"/>
    <w:multiLevelType w:val="hybridMultilevel"/>
    <w:tmpl w:val="591E70BC"/>
    <w:lvl w:ilvl="0" w:tplc="6C708FD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4C576BD"/>
    <w:multiLevelType w:val="hybridMultilevel"/>
    <w:tmpl w:val="E036F8E0"/>
    <w:lvl w:ilvl="0" w:tplc="AB462DD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7A010F5"/>
    <w:multiLevelType w:val="hybridMultilevel"/>
    <w:tmpl w:val="7B0AD596"/>
    <w:lvl w:ilvl="0" w:tplc="AB462DDE">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8B3493D"/>
    <w:multiLevelType w:val="hybridMultilevel"/>
    <w:tmpl w:val="EE90C8CE"/>
    <w:lvl w:ilvl="0" w:tplc="AB462DDE">
      <w:start w:val="1"/>
      <w:numFmt w:val="bullet"/>
      <w:lvlText w:val=""/>
      <w:lvlJc w:val="left"/>
      <w:pPr>
        <w:tabs>
          <w:tab w:val="num" w:pos="567"/>
        </w:tabs>
        <w:ind w:left="567" w:hanging="567"/>
      </w:pPr>
      <w:rPr>
        <w:rFonts w:ascii="Symbol" w:hAnsi="Symbol" w:hint="default"/>
      </w:rPr>
    </w:lvl>
    <w:lvl w:ilvl="1" w:tplc="6C708FD4">
      <w:start w:val="1"/>
      <w:numFmt w:val="bullet"/>
      <w:lvlText w:val=""/>
      <w:lvlJc w:val="left"/>
      <w:pPr>
        <w:tabs>
          <w:tab w:val="num" w:pos="1647"/>
        </w:tabs>
        <w:ind w:left="1647" w:hanging="567"/>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B9271B1"/>
    <w:multiLevelType w:val="hybridMultilevel"/>
    <w:tmpl w:val="BF824DF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6" w15:restartNumberingAfterBreak="0">
    <w:nsid w:val="7DC95182"/>
    <w:multiLevelType w:val="hybridMultilevel"/>
    <w:tmpl w:val="7E701DAE"/>
    <w:lvl w:ilvl="0" w:tplc="6C708FD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18"/>
  </w:num>
  <w:num w:numId="4">
    <w:abstractNumId w:val="43"/>
  </w:num>
  <w:num w:numId="5">
    <w:abstractNumId w:val="17"/>
  </w:num>
  <w:num w:numId="6">
    <w:abstractNumId w:val="10"/>
  </w:num>
  <w:num w:numId="7">
    <w:abstractNumId w:val="42"/>
  </w:num>
  <w:num w:numId="8">
    <w:abstractNumId w:val="13"/>
  </w:num>
  <w:num w:numId="9">
    <w:abstractNumId w:val="26"/>
  </w:num>
  <w:num w:numId="10">
    <w:abstractNumId w:val="9"/>
  </w:num>
  <w:num w:numId="11">
    <w:abstractNumId w:val="12"/>
  </w:num>
  <w:num w:numId="12">
    <w:abstractNumId w:val="21"/>
  </w:num>
  <w:num w:numId="13">
    <w:abstractNumId w:val="40"/>
  </w:num>
  <w:num w:numId="14">
    <w:abstractNumId w:val="33"/>
  </w:num>
  <w:num w:numId="15">
    <w:abstractNumId w:val="44"/>
  </w:num>
  <w:num w:numId="16">
    <w:abstractNumId w:val="0"/>
  </w:num>
  <w:num w:numId="17">
    <w:abstractNumId w:val="32"/>
  </w:num>
  <w:num w:numId="18">
    <w:abstractNumId w:val="31"/>
  </w:num>
  <w:num w:numId="19">
    <w:abstractNumId w:val="11"/>
  </w:num>
  <w:num w:numId="20">
    <w:abstractNumId w:val="39"/>
  </w:num>
  <w:num w:numId="21">
    <w:abstractNumId w:val="14"/>
  </w:num>
  <w:num w:numId="22">
    <w:abstractNumId w:val="29"/>
  </w:num>
  <w:num w:numId="23">
    <w:abstractNumId w:val="30"/>
  </w:num>
  <w:num w:numId="24">
    <w:abstractNumId w:val="22"/>
  </w:num>
  <w:num w:numId="25">
    <w:abstractNumId w:val="23"/>
  </w:num>
  <w:num w:numId="26">
    <w:abstractNumId w:val="8"/>
  </w:num>
  <w:num w:numId="27">
    <w:abstractNumId w:val="25"/>
  </w:num>
  <w:num w:numId="28">
    <w:abstractNumId w:val="19"/>
  </w:num>
  <w:num w:numId="29">
    <w:abstractNumId w:val="24"/>
  </w:num>
  <w:num w:numId="30">
    <w:abstractNumId w:val="28"/>
  </w:num>
  <w:num w:numId="31">
    <w:abstractNumId w:val="15"/>
  </w:num>
  <w:num w:numId="32">
    <w:abstractNumId w:val="37"/>
  </w:num>
  <w:num w:numId="33">
    <w:abstractNumId w:val="34"/>
  </w:num>
  <w:num w:numId="34">
    <w:abstractNumId w:val="7"/>
  </w:num>
  <w:num w:numId="35">
    <w:abstractNumId w:val="3"/>
  </w:num>
  <w:num w:numId="36">
    <w:abstractNumId w:val="5"/>
  </w:num>
  <w:num w:numId="37">
    <w:abstractNumId w:val="27"/>
  </w:num>
  <w:num w:numId="38">
    <w:abstractNumId w:val="16"/>
  </w:num>
  <w:num w:numId="39">
    <w:abstractNumId w:val="36"/>
  </w:num>
  <w:num w:numId="40">
    <w:abstractNumId w:val="46"/>
  </w:num>
  <w:num w:numId="41">
    <w:abstractNumId w:val="41"/>
  </w:num>
  <w:num w:numId="42">
    <w:abstractNumId w:val="20"/>
  </w:num>
  <w:num w:numId="43">
    <w:abstractNumId w:val="2"/>
  </w:num>
  <w:num w:numId="44">
    <w:abstractNumId w:val="38"/>
  </w:num>
  <w:num w:numId="45">
    <w:abstractNumId w:val="45"/>
  </w:num>
  <w:num w:numId="46">
    <w:abstractNumId w:val="6"/>
  </w:num>
  <w:num w:numId="4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28B"/>
    <w:rsid w:val="002E5C17"/>
    <w:rsid w:val="00326D3B"/>
    <w:rsid w:val="004243CC"/>
    <w:rsid w:val="0042671F"/>
    <w:rsid w:val="005B58FE"/>
    <w:rsid w:val="005D628F"/>
    <w:rsid w:val="006B627F"/>
    <w:rsid w:val="00792C29"/>
    <w:rsid w:val="007E028B"/>
    <w:rsid w:val="0086203B"/>
    <w:rsid w:val="00931584"/>
    <w:rsid w:val="00CD44F8"/>
    <w:rsid w:val="00D235E7"/>
    <w:rsid w:val="00D61425"/>
    <w:rsid w:val="00D8117C"/>
    <w:rsid w:val="00DD6B4D"/>
    <w:rsid w:val="00E45ABD"/>
    <w:rsid w:val="00F74FFB"/>
    <w:rsid w:val="00FD11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BF0F38-7D1A-4F5D-BE8C-3284233BC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E028B"/>
    <w:pPr>
      <w:spacing w:after="200" w:line="276" w:lineRule="auto"/>
    </w:pPr>
    <w:rPr>
      <w:rFonts w:ascii="Calibri" w:eastAsia="Calibri" w:hAnsi="Calibri" w:cs="Times New Roman"/>
    </w:rPr>
  </w:style>
  <w:style w:type="paragraph" w:styleId="Antrat1">
    <w:name w:val="heading 1"/>
    <w:basedOn w:val="prastasis"/>
    <w:next w:val="prastasis"/>
    <w:link w:val="Antrat1Diagrama"/>
    <w:qFormat/>
    <w:rsid w:val="007E028B"/>
    <w:pPr>
      <w:spacing w:after="240" w:line="240" w:lineRule="auto"/>
      <w:outlineLvl w:val="0"/>
    </w:pPr>
    <w:rPr>
      <w:rFonts w:ascii="Arial" w:hAnsi="Arial" w:cs="Arial Unicode MS"/>
      <w:b/>
      <w:sz w:val="32"/>
      <w:szCs w:val="20"/>
      <w:lang w:val="x-none" w:eastAsia="x-none" w:bidi="lo-LA"/>
    </w:rPr>
  </w:style>
  <w:style w:type="paragraph" w:styleId="Antrat2">
    <w:name w:val="heading 2"/>
    <w:aliases w:val="D70AR2,(eg 2.0,2.1),(eg 1.1),Level 2"/>
    <w:basedOn w:val="prastasis"/>
    <w:next w:val="prastasis"/>
    <w:link w:val="Antrat2Diagrama"/>
    <w:qFormat/>
    <w:rsid w:val="007E028B"/>
    <w:pPr>
      <w:spacing w:after="120" w:line="240" w:lineRule="auto"/>
      <w:outlineLvl w:val="1"/>
    </w:pPr>
    <w:rPr>
      <w:rFonts w:ascii="Arial" w:eastAsia="Times New Roman" w:hAnsi="Arial" w:cs="Arial Unicode MS"/>
      <w:b/>
      <w:bCs/>
      <w:sz w:val="28"/>
      <w:szCs w:val="26"/>
      <w:lang w:val="x-none" w:eastAsia="x-none" w:bidi="lo-LA"/>
    </w:rPr>
  </w:style>
  <w:style w:type="paragraph" w:styleId="Antrat3">
    <w:name w:val="heading 3"/>
    <w:basedOn w:val="prastasis"/>
    <w:next w:val="prastasis"/>
    <w:link w:val="Antrat3Diagrama"/>
    <w:qFormat/>
    <w:rsid w:val="007E028B"/>
    <w:pPr>
      <w:spacing w:after="120" w:line="240" w:lineRule="auto"/>
      <w:outlineLvl w:val="2"/>
    </w:pPr>
    <w:rPr>
      <w:rFonts w:ascii="Arial" w:eastAsia="Times New Roman" w:hAnsi="Arial" w:cs="Arial Unicode MS"/>
      <w:b/>
      <w:bCs/>
      <w:sz w:val="20"/>
      <w:szCs w:val="20"/>
      <w:lang w:val="x-none" w:eastAsia="x-none" w:bidi="lo-LA"/>
    </w:rPr>
  </w:style>
  <w:style w:type="paragraph" w:styleId="Antrat4">
    <w:name w:val="heading 4"/>
    <w:basedOn w:val="prastasis"/>
    <w:next w:val="prastasis"/>
    <w:link w:val="Antrat4Diagrama"/>
    <w:qFormat/>
    <w:rsid w:val="007E028B"/>
    <w:pPr>
      <w:spacing w:after="0" w:line="240" w:lineRule="auto"/>
      <w:outlineLvl w:val="3"/>
    </w:pPr>
    <w:rPr>
      <w:rFonts w:ascii="Arial" w:eastAsia="Times New Roman" w:hAnsi="Arial" w:cs="Arial Unicode MS"/>
      <w:b/>
      <w:bCs/>
      <w:iCs/>
      <w:sz w:val="20"/>
      <w:szCs w:val="20"/>
      <w:lang w:val="x-none" w:eastAsia="x-none" w:bidi="lo-LA"/>
    </w:rPr>
  </w:style>
  <w:style w:type="paragraph" w:styleId="Antrat5">
    <w:name w:val="heading 5"/>
    <w:basedOn w:val="prastasis"/>
    <w:next w:val="prastasis"/>
    <w:link w:val="Antrat5Diagrama"/>
    <w:qFormat/>
    <w:rsid w:val="007E028B"/>
    <w:pPr>
      <w:spacing w:after="0" w:line="240" w:lineRule="auto"/>
      <w:outlineLvl w:val="4"/>
    </w:pPr>
    <w:rPr>
      <w:rFonts w:ascii="Arial" w:eastAsia="Times New Roman" w:hAnsi="Arial" w:cs="Arial Unicode MS"/>
      <w:b/>
      <w:i/>
      <w:sz w:val="20"/>
      <w:szCs w:val="20"/>
      <w:lang w:val="x-none" w:eastAsia="x-none" w:bidi="lo-LA"/>
    </w:rPr>
  </w:style>
  <w:style w:type="paragraph" w:styleId="Antrat6">
    <w:name w:val="heading 6"/>
    <w:basedOn w:val="prastasis"/>
    <w:next w:val="prastasis"/>
    <w:link w:val="Antrat6Diagrama"/>
    <w:qFormat/>
    <w:rsid w:val="007E028B"/>
    <w:pPr>
      <w:spacing w:after="0" w:line="240" w:lineRule="auto"/>
      <w:outlineLvl w:val="5"/>
    </w:pPr>
    <w:rPr>
      <w:rFonts w:ascii="Arial" w:eastAsia="Times New Roman" w:hAnsi="Arial" w:cs="Arial Unicode MS"/>
      <w:i/>
      <w:iCs/>
      <w:sz w:val="20"/>
      <w:szCs w:val="20"/>
      <w:lang w:val="x-none" w:eastAsia="x-none" w:bidi="lo-LA"/>
    </w:rPr>
  </w:style>
  <w:style w:type="paragraph" w:styleId="Antrat7">
    <w:name w:val="heading 7"/>
    <w:basedOn w:val="prastasis"/>
    <w:next w:val="prastasis"/>
    <w:link w:val="Antrat7Diagrama"/>
    <w:qFormat/>
    <w:rsid w:val="007E028B"/>
    <w:pPr>
      <w:spacing w:before="240" w:after="60" w:line="240" w:lineRule="auto"/>
      <w:outlineLvl w:val="6"/>
    </w:pPr>
    <w:rPr>
      <w:rFonts w:cs="Arial Unicode MS"/>
      <w:sz w:val="24"/>
      <w:szCs w:val="24"/>
      <w:lang w:val="en-GB" w:eastAsia="lt-LT" w:bidi="lo-LA"/>
    </w:rPr>
  </w:style>
  <w:style w:type="paragraph" w:styleId="Antrat8">
    <w:name w:val="heading 8"/>
    <w:basedOn w:val="prastasis"/>
    <w:next w:val="prastasis"/>
    <w:link w:val="Antrat8Diagrama"/>
    <w:qFormat/>
    <w:rsid w:val="007E028B"/>
    <w:pPr>
      <w:keepNext/>
      <w:spacing w:after="0" w:line="360" w:lineRule="auto"/>
      <w:outlineLvl w:val="7"/>
    </w:pPr>
    <w:rPr>
      <w:rFonts w:ascii="Arial" w:eastAsia="Times New Roman" w:hAnsi="Arial" w:cs="Arial Unicode MS"/>
      <w:sz w:val="32"/>
      <w:szCs w:val="20"/>
      <w:lang w:val="en-GB" w:eastAsia="x-none" w:bidi="lo-LA"/>
    </w:rPr>
  </w:style>
  <w:style w:type="paragraph" w:styleId="Antrat9">
    <w:name w:val="heading 9"/>
    <w:basedOn w:val="No-numheading9Agency"/>
    <w:next w:val="BodytextAgency"/>
    <w:link w:val="Antrat9Diagrama"/>
    <w:qFormat/>
    <w:rsid w:val="007E028B"/>
    <w:rPr>
      <w:rFonts w:cs="Arial Unicode MS"/>
      <w:lang w:bidi="lo-L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E028B"/>
    <w:rPr>
      <w:rFonts w:ascii="Arial" w:eastAsia="Calibri" w:hAnsi="Arial" w:cs="Arial Unicode MS"/>
      <w:b/>
      <w:sz w:val="32"/>
      <w:szCs w:val="20"/>
      <w:lang w:val="x-none" w:eastAsia="x-none" w:bidi="lo-LA"/>
    </w:rPr>
  </w:style>
  <w:style w:type="character" w:customStyle="1" w:styleId="Antrat2Diagrama">
    <w:name w:val="Antraštė 2 Diagrama"/>
    <w:aliases w:val="D70AR2 Diagrama,(eg 2.0 Diagrama,2.1) Diagrama,(eg 1.1) Diagrama,Level 2 Diagrama"/>
    <w:basedOn w:val="Numatytasispastraiposriftas"/>
    <w:link w:val="Antrat2"/>
    <w:rsid w:val="007E028B"/>
    <w:rPr>
      <w:rFonts w:ascii="Arial" w:eastAsia="Times New Roman" w:hAnsi="Arial" w:cs="Arial Unicode MS"/>
      <w:b/>
      <w:bCs/>
      <w:sz w:val="28"/>
      <w:szCs w:val="26"/>
      <w:lang w:val="x-none" w:eastAsia="x-none" w:bidi="lo-LA"/>
    </w:rPr>
  </w:style>
  <w:style w:type="character" w:customStyle="1" w:styleId="Antrat3Diagrama">
    <w:name w:val="Antraštė 3 Diagrama"/>
    <w:basedOn w:val="Numatytasispastraiposriftas"/>
    <w:link w:val="Antrat3"/>
    <w:rsid w:val="007E028B"/>
    <w:rPr>
      <w:rFonts w:ascii="Arial" w:eastAsia="Times New Roman" w:hAnsi="Arial" w:cs="Arial Unicode MS"/>
      <w:b/>
      <w:bCs/>
      <w:sz w:val="20"/>
      <w:szCs w:val="20"/>
      <w:lang w:val="x-none" w:eastAsia="x-none" w:bidi="lo-LA"/>
    </w:rPr>
  </w:style>
  <w:style w:type="character" w:customStyle="1" w:styleId="Antrat4Diagrama">
    <w:name w:val="Antraštė 4 Diagrama"/>
    <w:basedOn w:val="Numatytasispastraiposriftas"/>
    <w:link w:val="Antrat4"/>
    <w:rsid w:val="007E028B"/>
    <w:rPr>
      <w:rFonts w:ascii="Arial" w:eastAsia="Times New Roman" w:hAnsi="Arial" w:cs="Arial Unicode MS"/>
      <w:b/>
      <w:bCs/>
      <w:iCs/>
      <w:sz w:val="20"/>
      <w:szCs w:val="20"/>
      <w:lang w:val="x-none" w:eastAsia="x-none" w:bidi="lo-LA"/>
    </w:rPr>
  </w:style>
  <w:style w:type="character" w:customStyle="1" w:styleId="Antrat5Diagrama">
    <w:name w:val="Antraštė 5 Diagrama"/>
    <w:basedOn w:val="Numatytasispastraiposriftas"/>
    <w:link w:val="Antrat5"/>
    <w:rsid w:val="007E028B"/>
    <w:rPr>
      <w:rFonts w:ascii="Arial" w:eastAsia="Times New Roman" w:hAnsi="Arial" w:cs="Arial Unicode MS"/>
      <w:b/>
      <w:i/>
      <w:sz w:val="20"/>
      <w:szCs w:val="20"/>
      <w:lang w:val="x-none" w:eastAsia="x-none" w:bidi="lo-LA"/>
    </w:rPr>
  </w:style>
  <w:style w:type="character" w:customStyle="1" w:styleId="Antrat6Diagrama">
    <w:name w:val="Antraštė 6 Diagrama"/>
    <w:basedOn w:val="Numatytasispastraiposriftas"/>
    <w:link w:val="Antrat6"/>
    <w:rsid w:val="007E028B"/>
    <w:rPr>
      <w:rFonts w:ascii="Arial" w:eastAsia="Times New Roman" w:hAnsi="Arial" w:cs="Arial Unicode MS"/>
      <w:i/>
      <w:iCs/>
      <w:sz w:val="20"/>
      <w:szCs w:val="20"/>
      <w:lang w:val="x-none" w:eastAsia="x-none" w:bidi="lo-LA"/>
    </w:rPr>
  </w:style>
  <w:style w:type="character" w:customStyle="1" w:styleId="Antrat7Diagrama">
    <w:name w:val="Antraštė 7 Diagrama"/>
    <w:basedOn w:val="Numatytasispastraiposriftas"/>
    <w:link w:val="Antrat7"/>
    <w:rsid w:val="007E028B"/>
    <w:rPr>
      <w:rFonts w:ascii="Calibri" w:eastAsia="Calibri" w:hAnsi="Calibri" w:cs="Arial Unicode MS"/>
      <w:sz w:val="24"/>
      <w:szCs w:val="24"/>
      <w:lang w:val="en-GB" w:eastAsia="lt-LT" w:bidi="lo-LA"/>
    </w:rPr>
  </w:style>
  <w:style w:type="character" w:customStyle="1" w:styleId="Antrat8Diagrama">
    <w:name w:val="Antraštė 8 Diagrama"/>
    <w:basedOn w:val="Numatytasispastraiposriftas"/>
    <w:link w:val="Antrat8"/>
    <w:rsid w:val="007E028B"/>
    <w:rPr>
      <w:rFonts w:ascii="Arial" w:eastAsia="Times New Roman" w:hAnsi="Arial" w:cs="Arial Unicode MS"/>
      <w:sz w:val="32"/>
      <w:szCs w:val="20"/>
      <w:lang w:val="en-GB" w:eastAsia="x-none" w:bidi="lo-LA"/>
    </w:rPr>
  </w:style>
  <w:style w:type="character" w:customStyle="1" w:styleId="Antrat9Diagrama">
    <w:name w:val="Antraštė 9 Diagrama"/>
    <w:basedOn w:val="Numatytasispastraiposriftas"/>
    <w:link w:val="Antrat9"/>
    <w:rsid w:val="007E028B"/>
    <w:rPr>
      <w:rFonts w:ascii="Verdana" w:eastAsia="Verdana" w:hAnsi="Verdana" w:cs="Arial Unicode MS"/>
      <w:b/>
      <w:bCs/>
      <w:kern w:val="32"/>
      <w:sz w:val="18"/>
      <w:szCs w:val="18"/>
      <w:lang w:val="en-GB" w:eastAsia="en-GB" w:bidi="lo-LA"/>
    </w:rPr>
  </w:style>
  <w:style w:type="numbering" w:customStyle="1" w:styleId="Sraonra1">
    <w:name w:val="Sąrašo nėra1"/>
    <w:next w:val="Sraonra"/>
    <w:uiPriority w:val="99"/>
    <w:semiHidden/>
    <w:unhideWhenUsed/>
    <w:rsid w:val="007E028B"/>
  </w:style>
  <w:style w:type="paragraph" w:customStyle="1" w:styleId="No-numheading9Agency">
    <w:name w:val="No-num heading 9 (Agency)"/>
    <w:basedOn w:val="No-numheading8Agency"/>
    <w:next w:val="BodytextAgency"/>
    <w:semiHidden/>
    <w:rsid w:val="007E028B"/>
    <w:pPr>
      <w:outlineLvl w:val="8"/>
    </w:pPr>
  </w:style>
  <w:style w:type="paragraph" w:customStyle="1" w:styleId="No-numheading8Agency">
    <w:name w:val="No-num heading 8 (Agency)"/>
    <w:basedOn w:val="No-numheading7Agency"/>
    <w:next w:val="BodytextAgency"/>
    <w:semiHidden/>
    <w:rsid w:val="007E028B"/>
    <w:pPr>
      <w:outlineLvl w:val="7"/>
    </w:pPr>
  </w:style>
  <w:style w:type="paragraph" w:customStyle="1" w:styleId="No-numheading7Agency">
    <w:name w:val="No-num heading 7 (Agency)"/>
    <w:basedOn w:val="No-numheading6Agency"/>
    <w:next w:val="BodytextAgency"/>
    <w:semiHidden/>
    <w:rsid w:val="007E028B"/>
    <w:pPr>
      <w:outlineLvl w:val="6"/>
    </w:pPr>
  </w:style>
  <w:style w:type="paragraph" w:customStyle="1" w:styleId="No-numheading6Agency">
    <w:name w:val="No-num heading 6 (Agency)"/>
    <w:basedOn w:val="No-numheading5Agency"/>
    <w:next w:val="BodytextAgency"/>
    <w:semiHidden/>
    <w:rsid w:val="007E028B"/>
    <w:pPr>
      <w:outlineLvl w:val="5"/>
    </w:pPr>
  </w:style>
  <w:style w:type="paragraph" w:customStyle="1" w:styleId="No-numheading5Agency">
    <w:name w:val="No-num heading 5 (Agency)"/>
    <w:basedOn w:val="Heading5Agency"/>
    <w:next w:val="BodytextAgency"/>
    <w:semiHidden/>
    <w:rsid w:val="007E028B"/>
    <w:pPr>
      <w:numPr>
        <w:ilvl w:val="0"/>
      </w:numPr>
    </w:pPr>
  </w:style>
  <w:style w:type="paragraph" w:customStyle="1" w:styleId="Heading5Agency">
    <w:name w:val="Heading 5 (Agency)"/>
    <w:basedOn w:val="Heading4Agency"/>
    <w:next w:val="BodytextAgency"/>
    <w:semiHidden/>
    <w:rsid w:val="007E028B"/>
    <w:pPr>
      <w:numPr>
        <w:ilvl w:val="4"/>
      </w:numPr>
      <w:outlineLvl w:val="4"/>
    </w:pPr>
    <w:rPr>
      <w:i w:val="0"/>
    </w:rPr>
  </w:style>
  <w:style w:type="paragraph" w:customStyle="1" w:styleId="Heading4Agency">
    <w:name w:val="Heading 4 (Agency)"/>
    <w:basedOn w:val="Heading3Agency"/>
    <w:next w:val="BodytextAgency"/>
    <w:semiHidden/>
    <w:rsid w:val="007E028B"/>
    <w:pPr>
      <w:numPr>
        <w:ilvl w:val="3"/>
      </w:numPr>
      <w:outlineLvl w:val="3"/>
    </w:pPr>
    <w:rPr>
      <w:i/>
      <w:sz w:val="18"/>
      <w:szCs w:val="18"/>
    </w:rPr>
  </w:style>
  <w:style w:type="paragraph" w:customStyle="1" w:styleId="Heading3Agency">
    <w:name w:val="Heading 3 (Agency)"/>
    <w:basedOn w:val="prastasis"/>
    <w:next w:val="BodytextAgency"/>
    <w:rsid w:val="007E028B"/>
    <w:pPr>
      <w:keepNext/>
      <w:spacing w:before="280" w:after="220" w:line="240" w:lineRule="auto"/>
      <w:outlineLvl w:val="2"/>
    </w:pPr>
    <w:rPr>
      <w:rFonts w:ascii="Verdana" w:eastAsia="Verdana" w:hAnsi="Verdana" w:cs="Arial"/>
      <w:b/>
      <w:bCs/>
      <w:kern w:val="32"/>
      <w:lang w:val="en-GB" w:eastAsia="en-GB"/>
    </w:rPr>
  </w:style>
  <w:style w:type="paragraph" w:customStyle="1" w:styleId="BodytextAgency">
    <w:name w:val="Body text (Agency)"/>
    <w:basedOn w:val="prastasis"/>
    <w:rsid w:val="007E028B"/>
    <w:pPr>
      <w:spacing w:after="140" w:line="280" w:lineRule="atLeast"/>
    </w:pPr>
    <w:rPr>
      <w:rFonts w:ascii="Verdana" w:eastAsia="Verdana" w:hAnsi="Verdana" w:cs="Verdana"/>
      <w:sz w:val="18"/>
      <w:szCs w:val="18"/>
      <w:lang w:val="en-GB" w:eastAsia="en-GB"/>
    </w:rPr>
  </w:style>
  <w:style w:type="paragraph" w:styleId="Pagrindinistekstas">
    <w:name w:val="Body Text"/>
    <w:basedOn w:val="prastasis"/>
    <w:link w:val="PagrindinistekstasDiagrama"/>
    <w:rsid w:val="007E028B"/>
    <w:pPr>
      <w:spacing w:after="120" w:line="240" w:lineRule="auto"/>
    </w:pPr>
    <w:rPr>
      <w:rFonts w:ascii="Times New Roman" w:eastAsia="Times New Roman" w:hAnsi="Times New Roman" w:cs="Arial Unicode MS"/>
      <w:sz w:val="20"/>
      <w:szCs w:val="20"/>
      <w:lang w:eastAsia="lt-LT" w:bidi="lo-LA"/>
    </w:rPr>
  </w:style>
  <w:style w:type="character" w:customStyle="1" w:styleId="PagrindinistekstasDiagrama">
    <w:name w:val="Pagrindinis tekstas Diagrama"/>
    <w:basedOn w:val="Numatytasispastraiposriftas"/>
    <w:link w:val="Pagrindinistekstas"/>
    <w:rsid w:val="007E028B"/>
    <w:rPr>
      <w:rFonts w:ascii="Times New Roman" w:eastAsia="Times New Roman" w:hAnsi="Times New Roman" w:cs="Arial Unicode MS"/>
      <w:sz w:val="20"/>
      <w:szCs w:val="20"/>
      <w:lang w:eastAsia="lt-LT" w:bidi="lo-LA"/>
    </w:rPr>
  </w:style>
  <w:style w:type="paragraph" w:customStyle="1" w:styleId="PI-1EMEASMCA">
    <w:name w:val="PI-1 EMEA_SMCA"/>
    <w:basedOn w:val="Antrat2"/>
    <w:autoRedefine/>
    <w:rsid w:val="007E028B"/>
    <w:pPr>
      <w:tabs>
        <w:tab w:val="left" w:pos="567"/>
      </w:tabs>
      <w:spacing w:after="0"/>
      <w:ind w:left="567" w:hanging="567"/>
    </w:pPr>
    <w:rPr>
      <w:rFonts w:ascii="Times New Roman" w:hAnsi="Times New Roman" w:cs="Times New Roman"/>
      <w:sz w:val="22"/>
      <w:szCs w:val="22"/>
      <w:lang w:val="lt-LT"/>
    </w:rPr>
  </w:style>
  <w:style w:type="paragraph" w:customStyle="1" w:styleId="BTEMEASMCA">
    <w:name w:val="BT EMEA_SMCA"/>
    <w:basedOn w:val="prastasis"/>
    <w:autoRedefine/>
    <w:rsid w:val="007E028B"/>
    <w:pPr>
      <w:spacing w:after="0" w:line="240" w:lineRule="auto"/>
    </w:pPr>
    <w:rPr>
      <w:rFonts w:ascii="Times New Roman" w:eastAsia="Times New Roman" w:hAnsi="Times New Roman"/>
      <w:sz w:val="20"/>
      <w:szCs w:val="20"/>
      <w:lang w:eastAsia="lt-LT"/>
    </w:rPr>
  </w:style>
  <w:style w:type="character" w:customStyle="1" w:styleId="BTEMEASMCAChar">
    <w:name w:val="BT EMEA_SMCA Char"/>
    <w:locked/>
    <w:rsid w:val="007E028B"/>
    <w:rPr>
      <w:rFonts w:eastAsia="Times New Roman"/>
      <w:sz w:val="20"/>
      <w:lang w:val="lt-LT" w:eastAsia="lt-LT"/>
    </w:rPr>
  </w:style>
  <w:style w:type="paragraph" w:styleId="Porat">
    <w:name w:val="footer"/>
    <w:basedOn w:val="prastasis"/>
    <w:link w:val="PoratDiagrama"/>
    <w:uiPriority w:val="99"/>
    <w:rsid w:val="007E028B"/>
    <w:pPr>
      <w:tabs>
        <w:tab w:val="center" w:pos="4153"/>
        <w:tab w:val="right" w:pos="8306"/>
      </w:tabs>
      <w:spacing w:after="0" w:line="240" w:lineRule="auto"/>
    </w:pPr>
    <w:rPr>
      <w:rFonts w:ascii="Times New Roman" w:eastAsia="Times New Roman" w:hAnsi="Times New Roman" w:cs="Arial Unicode MS"/>
      <w:sz w:val="20"/>
      <w:szCs w:val="20"/>
      <w:lang w:eastAsia="lt-LT" w:bidi="lo-LA"/>
    </w:rPr>
  </w:style>
  <w:style w:type="character" w:customStyle="1" w:styleId="PoratDiagrama">
    <w:name w:val="Poraštė Diagrama"/>
    <w:basedOn w:val="Numatytasispastraiposriftas"/>
    <w:link w:val="Porat"/>
    <w:uiPriority w:val="99"/>
    <w:rsid w:val="007E028B"/>
    <w:rPr>
      <w:rFonts w:ascii="Times New Roman" w:eastAsia="Times New Roman" w:hAnsi="Times New Roman" w:cs="Arial Unicode MS"/>
      <w:sz w:val="20"/>
      <w:szCs w:val="20"/>
      <w:lang w:eastAsia="lt-LT" w:bidi="lo-LA"/>
    </w:rPr>
  </w:style>
  <w:style w:type="paragraph" w:customStyle="1" w:styleId="TTEMEASMCA">
    <w:name w:val="TT EMEA_SMCA"/>
    <w:basedOn w:val="Antrat1"/>
    <w:autoRedefine/>
    <w:rsid w:val="007E028B"/>
    <w:pPr>
      <w:tabs>
        <w:tab w:val="left" w:pos="567"/>
      </w:tabs>
      <w:spacing w:after="0"/>
      <w:ind w:left="567" w:hanging="567"/>
      <w:jc w:val="center"/>
    </w:pPr>
    <w:rPr>
      <w:rFonts w:ascii="Times New Roman" w:eastAsia="Times New Roman" w:hAnsi="Times New Roman" w:cs="Times New Roman"/>
      <w:caps/>
      <w:sz w:val="22"/>
      <w:lang w:val="en-US" w:eastAsia="lt-LT"/>
    </w:rPr>
  </w:style>
  <w:style w:type="paragraph" w:customStyle="1" w:styleId="BTAnIIEMEASMCA">
    <w:name w:val="BT(AnII) EMEA_SMCA"/>
    <w:basedOn w:val="prastasis"/>
    <w:autoRedefine/>
    <w:rsid w:val="007E028B"/>
    <w:pPr>
      <w:tabs>
        <w:tab w:val="left" w:pos="1701"/>
      </w:tabs>
      <w:spacing w:after="0" w:line="240" w:lineRule="auto"/>
      <w:ind w:left="1701" w:hanging="567"/>
    </w:pPr>
    <w:rPr>
      <w:rFonts w:ascii="Times New Roman" w:hAnsi="Times New Roman" w:cs="Tahoma"/>
      <w:b/>
      <w:lang w:val="en-GB"/>
    </w:rPr>
  </w:style>
  <w:style w:type="character" w:styleId="Hipersaitas">
    <w:name w:val="Hyperlink"/>
    <w:semiHidden/>
    <w:rsid w:val="007E028B"/>
    <w:rPr>
      <w:rFonts w:cs="Times New Roman"/>
      <w:color w:val="0000FF"/>
      <w:u w:val="single"/>
    </w:rPr>
  </w:style>
  <w:style w:type="character" w:customStyle="1" w:styleId="DebesliotekstasDiagrama">
    <w:name w:val="Debesėlio tekstas Diagrama"/>
    <w:link w:val="Debesliotekstas"/>
    <w:rsid w:val="007E028B"/>
    <w:rPr>
      <w:rFonts w:ascii="Tahoma" w:eastAsia="Calibri" w:hAnsi="Tahoma" w:cs="Times New Roman"/>
      <w:sz w:val="16"/>
      <w:szCs w:val="16"/>
      <w:lang w:val="en-GB" w:eastAsia="lt-LT"/>
    </w:rPr>
  </w:style>
  <w:style w:type="paragraph" w:styleId="Debesliotekstas">
    <w:name w:val="Balloon Text"/>
    <w:basedOn w:val="prastasis"/>
    <w:link w:val="DebesliotekstasDiagrama"/>
    <w:rsid w:val="007E028B"/>
    <w:pPr>
      <w:spacing w:after="0" w:line="240" w:lineRule="auto"/>
    </w:pPr>
    <w:rPr>
      <w:rFonts w:ascii="Tahoma" w:hAnsi="Tahoma"/>
      <w:sz w:val="16"/>
      <w:szCs w:val="16"/>
      <w:lang w:val="en-GB" w:eastAsia="lt-LT"/>
    </w:rPr>
  </w:style>
  <w:style w:type="character" w:customStyle="1" w:styleId="BalloonTextChar1">
    <w:name w:val="Balloon Text Char1"/>
    <w:basedOn w:val="Numatytasispastraiposriftas"/>
    <w:uiPriority w:val="99"/>
    <w:semiHidden/>
    <w:rsid w:val="007E028B"/>
    <w:rPr>
      <w:rFonts w:ascii="Segoe UI" w:eastAsia="Calibri" w:hAnsi="Segoe UI" w:cs="Segoe UI"/>
      <w:sz w:val="18"/>
      <w:szCs w:val="18"/>
    </w:rPr>
  </w:style>
  <w:style w:type="character" w:customStyle="1" w:styleId="DebesliotekstasDiagrama1">
    <w:name w:val="Debesėlio tekstas Diagrama1"/>
    <w:uiPriority w:val="99"/>
    <w:semiHidden/>
    <w:rsid w:val="007E028B"/>
    <w:rPr>
      <w:rFonts w:ascii="Tahoma" w:hAnsi="Tahoma" w:cs="Tahoma"/>
      <w:sz w:val="16"/>
      <w:szCs w:val="16"/>
    </w:rPr>
  </w:style>
  <w:style w:type="character" w:customStyle="1" w:styleId="KomentarotekstasDiagrama">
    <w:name w:val="Komentaro tekstas Diagrama"/>
    <w:link w:val="Komentarotekstas"/>
    <w:semiHidden/>
    <w:rsid w:val="007E028B"/>
    <w:rPr>
      <w:rFonts w:ascii="Times New Roman" w:eastAsia="Times New Roman" w:hAnsi="Times New Roman" w:cs="Times New Roman"/>
      <w:sz w:val="20"/>
      <w:szCs w:val="20"/>
      <w:lang w:val="en-GB" w:eastAsia="lt-LT"/>
    </w:rPr>
  </w:style>
  <w:style w:type="paragraph" w:styleId="Komentarotekstas">
    <w:name w:val="annotation text"/>
    <w:basedOn w:val="prastasis"/>
    <w:link w:val="KomentarotekstasDiagrama"/>
    <w:semiHidden/>
    <w:rsid w:val="007E028B"/>
    <w:pPr>
      <w:spacing w:after="0" w:line="240" w:lineRule="auto"/>
    </w:pPr>
    <w:rPr>
      <w:rFonts w:ascii="Times New Roman" w:eastAsia="Times New Roman" w:hAnsi="Times New Roman"/>
      <w:sz w:val="20"/>
      <w:szCs w:val="20"/>
      <w:lang w:val="en-GB" w:eastAsia="lt-LT"/>
    </w:rPr>
  </w:style>
  <w:style w:type="character" w:customStyle="1" w:styleId="CommentTextChar1">
    <w:name w:val="Comment Text Char1"/>
    <w:basedOn w:val="Numatytasispastraiposriftas"/>
    <w:uiPriority w:val="99"/>
    <w:semiHidden/>
    <w:rsid w:val="007E028B"/>
    <w:rPr>
      <w:rFonts w:ascii="Calibri" w:eastAsia="Calibri" w:hAnsi="Calibri" w:cs="Times New Roman"/>
      <w:sz w:val="20"/>
      <w:szCs w:val="20"/>
    </w:rPr>
  </w:style>
  <w:style w:type="character" w:customStyle="1" w:styleId="KomentarotekstasDiagrama1">
    <w:name w:val="Komentaro tekstas Diagrama1"/>
    <w:uiPriority w:val="99"/>
    <w:semiHidden/>
    <w:rsid w:val="007E028B"/>
    <w:rPr>
      <w:sz w:val="20"/>
      <w:szCs w:val="20"/>
    </w:rPr>
  </w:style>
  <w:style w:type="character" w:customStyle="1" w:styleId="KomentarotemaDiagrama">
    <w:name w:val="Komentaro tema Diagrama"/>
    <w:link w:val="Komentarotema"/>
    <w:semiHidden/>
    <w:rsid w:val="007E028B"/>
    <w:rPr>
      <w:rFonts w:ascii="Times New Roman" w:eastAsia="Times New Roman" w:hAnsi="Times New Roman" w:cs="Times New Roman"/>
      <w:b/>
      <w:bCs/>
      <w:sz w:val="20"/>
      <w:szCs w:val="20"/>
      <w:lang w:val="en-GB" w:eastAsia="x-none"/>
    </w:rPr>
  </w:style>
  <w:style w:type="paragraph" w:styleId="Komentarotema">
    <w:name w:val="annotation subject"/>
    <w:basedOn w:val="Komentarotekstas"/>
    <w:next w:val="Komentarotekstas"/>
    <w:link w:val="KomentarotemaDiagrama"/>
    <w:semiHidden/>
    <w:rsid w:val="007E028B"/>
    <w:rPr>
      <w:b/>
      <w:bCs/>
      <w:lang w:eastAsia="x-none"/>
    </w:rPr>
  </w:style>
  <w:style w:type="character" w:customStyle="1" w:styleId="CommentSubjectChar1">
    <w:name w:val="Comment Subject Char1"/>
    <w:basedOn w:val="CommentTextChar1"/>
    <w:uiPriority w:val="99"/>
    <w:semiHidden/>
    <w:rsid w:val="007E028B"/>
    <w:rPr>
      <w:rFonts w:ascii="Calibri" w:eastAsia="Calibri" w:hAnsi="Calibri" w:cs="Times New Roman"/>
      <w:b/>
      <w:bCs/>
      <w:sz w:val="20"/>
      <w:szCs w:val="20"/>
    </w:rPr>
  </w:style>
  <w:style w:type="character" w:customStyle="1" w:styleId="KomentarotemaDiagrama1">
    <w:name w:val="Komentaro tema Diagrama1"/>
    <w:uiPriority w:val="99"/>
    <w:semiHidden/>
    <w:rsid w:val="007E028B"/>
    <w:rPr>
      <w:b/>
      <w:bCs/>
      <w:sz w:val="20"/>
      <w:szCs w:val="20"/>
    </w:rPr>
  </w:style>
  <w:style w:type="paragraph" w:customStyle="1" w:styleId="A-TableText">
    <w:name w:val="A-Table Text"/>
    <w:rsid w:val="007E028B"/>
    <w:pPr>
      <w:spacing w:before="60" w:after="60" w:line="240" w:lineRule="auto"/>
    </w:pPr>
    <w:rPr>
      <w:rFonts w:ascii="Times New Roman" w:eastAsia="Calibri" w:hAnsi="Times New Roman" w:cs="Times New Roman"/>
      <w:szCs w:val="20"/>
      <w:lang w:val="en-GB"/>
    </w:rPr>
  </w:style>
  <w:style w:type="paragraph" w:customStyle="1" w:styleId="A-TableHeader">
    <w:name w:val="A-Table Header"/>
    <w:next w:val="A-TableText"/>
    <w:rsid w:val="007E028B"/>
    <w:pPr>
      <w:keepNext/>
      <w:spacing w:before="60" w:after="60" w:line="240" w:lineRule="auto"/>
    </w:pPr>
    <w:rPr>
      <w:rFonts w:ascii="Times New Roman" w:eastAsia="Calibri" w:hAnsi="Times New Roman" w:cs="Times New Roman"/>
      <w:b/>
      <w:szCs w:val="20"/>
      <w:lang w:val="en-GB"/>
    </w:rPr>
  </w:style>
  <w:style w:type="character" w:styleId="Komentaronuoroda">
    <w:name w:val="annotation reference"/>
    <w:semiHidden/>
    <w:rsid w:val="007E028B"/>
    <w:rPr>
      <w:rFonts w:cs="Times New Roman"/>
      <w:sz w:val="16"/>
    </w:rPr>
  </w:style>
  <w:style w:type="paragraph" w:customStyle="1" w:styleId="A-NormalIndent">
    <w:name w:val="A-Normal Indent"/>
    <w:next w:val="prastasis"/>
    <w:rsid w:val="007E028B"/>
    <w:pPr>
      <w:spacing w:after="240" w:line="280" w:lineRule="atLeast"/>
      <w:ind w:left="992"/>
    </w:pPr>
    <w:rPr>
      <w:rFonts w:ascii="Times New Roman" w:eastAsia="Calibri" w:hAnsi="Times New Roman" w:cs="Times New Roman"/>
      <w:sz w:val="24"/>
      <w:szCs w:val="24"/>
      <w:lang w:val="en-GB"/>
    </w:rPr>
  </w:style>
  <w:style w:type="character" w:customStyle="1" w:styleId="Pagrindiniotekstotrauka3Diagrama">
    <w:name w:val="Pagrindinio teksto įtrauka 3 Diagrama"/>
    <w:link w:val="Pagrindiniotekstotrauka3"/>
    <w:semiHidden/>
    <w:rsid w:val="007E028B"/>
    <w:rPr>
      <w:rFonts w:ascii="Times New Roman" w:eastAsia="Times New Roman" w:hAnsi="Times New Roman" w:cs="Times New Roman"/>
      <w:sz w:val="16"/>
      <w:szCs w:val="16"/>
      <w:lang w:val="en-GB" w:eastAsia="lt-LT"/>
    </w:rPr>
  </w:style>
  <w:style w:type="paragraph" w:styleId="Pagrindiniotekstotrauka3">
    <w:name w:val="Body Text Indent 3"/>
    <w:basedOn w:val="prastasis"/>
    <w:link w:val="Pagrindiniotekstotrauka3Diagrama"/>
    <w:semiHidden/>
    <w:rsid w:val="007E028B"/>
    <w:pPr>
      <w:spacing w:after="120" w:line="240" w:lineRule="auto"/>
      <w:ind w:left="283"/>
    </w:pPr>
    <w:rPr>
      <w:rFonts w:ascii="Times New Roman" w:eastAsia="Times New Roman" w:hAnsi="Times New Roman"/>
      <w:sz w:val="16"/>
      <w:szCs w:val="16"/>
      <w:lang w:val="en-GB" w:eastAsia="lt-LT"/>
    </w:rPr>
  </w:style>
  <w:style w:type="character" w:customStyle="1" w:styleId="BodyTextIndent3Char1">
    <w:name w:val="Body Text Indent 3 Char1"/>
    <w:basedOn w:val="Numatytasispastraiposriftas"/>
    <w:uiPriority w:val="99"/>
    <w:semiHidden/>
    <w:rsid w:val="007E028B"/>
    <w:rPr>
      <w:rFonts w:ascii="Calibri" w:eastAsia="Calibri" w:hAnsi="Calibri" w:cs="Times New Roman"/>
      <w:sz w:val="16"/>
      <w:szCs w:val="16"/>
    </w:rPr>
  </w:style>
  <w:style w:type="character" w:customStyle="1" w:styleId="Pagrindiniotekstotrauka3Diagrama1">
    <w:name w:val="Pagrindinio teksto įtrauka 3 Diagrama1"/>
    <w:uiPriority w:val="99"/>
    <w:semiHidden/>
    <w:rsid w:val="007E028B"/>
    <w:rPr>
      <w:sz w:val="16"/>
      <w:szCs w:val="16"/>
    </w:rPr>
  </w:style>
  <w:style w:type="character" w:customStyle="1" w:styleId="apple-style-span">
    <w:name w:val="apple-style-span"/>
    <w:rsid w:val="007E028B"/>
  </w:style>
  <w:style w:type="paragraph" w:styleId="Pavadinimas">
    <w:name w:val="Title"/>
    <w:basedOn w:val="prastasis"/>
    <w:link w:val="PavadinimasDiagrama"/>
    <w:qFormat/>
    <w:rsid w:val="007E028B"/>
    <w:pPr>
      <w:spacing w:after="0" w:line="240" w:lineRule="auto"/>
      <w:jc w:val="center"/>
    </w:pPr>
    <w:rPr>
      <w:rFonts w:ascii="Times New Roman" w:eastAsia="SimSun" w:hAnsi="Times New Roman" w:cs="Arial Unicode MS"/>
      <w:b/>
      <w:sz w:val="20"/>
      <w:szCs w:val="20"/>
      <w:lang w:val="en-GB" w:eastAsia="x-none" w:bidi="lo-LA"/>
    </w:rPr>
  </w:style>
  <w:style w:type="character" w:customStyle="1" w:styleId="PavadinimasDiagrama">
    <w:name w:val="Pavadinimas Diagrama"/>
    <w:basedOn w:val="Numatytasispastraiposriftas"/>
    <w:link w:val="Pavadinimas"/>
    <w:rsid w:val="007E028B"/>
    <w:rPr>
      <w:rFonts w:ascii="Times New Roman" w:eastAsia="SimSun" w:hAnsi="Times New Roman" w:cs="Arial Unicode MS"/>
      <w:b/>
      <w:sz w:val="20"/>
      <w:szCs w:val="20"/>
      <w:lang w:val="en-GB" w:eastAsia="x-none" w:bidi="lo-LA"/>
    </w:rPr>
  </w:style>
  <w:style w:type="paragraph" w:customStyle="1" w:styleId="A-ListBullet">
    <w:name w:val="A-List Bullet"/>
    <w:rsid w:val="007E028B"/>
    <w:pPr>
      <w:tabs>
        <w:tab w:val="num" w:pos="994"/>
      </w:tabs>
      <w:spacing w:after="240" w:line="280" w:lineRule="atLeast"/>
      <w:ind w:left="994" w:hanging="994"/>
    </w:pPr>
    <w:rPr>
      <w:rFonts w:ascii="Times New Roman" w:eastAsia="Times New Roman" w:hAnsi="Times New Roman" w:cs="Times New Roman"/>
      <w:sz w:val="24"/>
      <w:szCs w:val="24"/>
      <w:lang w:val="en-GB"/>
    </w:rPr>
  </w:style>
  <w:style w:type="paragraph" w:styleId="Paprastasistekstas">
    <w:name w:val="Plain Text"/>
    <w:basedOn w:val="prastasis"/>
    <w:link w:val="PaprastasistekstasDiagrama"/>
    <w:uiPriority w:val="99"/>
    <w:rsid w:val="007E028B"/>
    <w:pPr>
      <w:spacing w:after="0" w:line="240" w:lineRule="auto"/>
    </w:pPr>
    <w:rPr>
      <w:rFonts w:ascii="Consolas" w:hAnsi="Consolas" w:cs="Arial Unicode MS"/>
      <w:sz w:val="21"/>
      <w:szCs w:val="21"/>
      <w:lang w:val="x-none" w:eastAsia="x-none" w:bidi="lo-LA"/>
    </w:rPr>
  </w:style>
  <w:style w:type="character" w:customStyle="1" w:styleId="PaprastasistekstasDiagrama">
    <w:name w:val="Paprastasis tekstas Diagrama"/>
    <w:basedOn w:val="Numatytasispastraiposriftas"/>
    <w:link w:val="Paprastasistekstas"/>
    <w:uiPriority w:val="99"/>
    <w:rsid w:val="007E028B"/>
    <w:rPr>
      <w:rFonts w:ascii="Consolas" w:eastAsia="Calibri" w:hAnsi="Consolas" w:cs="Arial Unicode MS"/>
      <w:sz w:val="21"/>
      <w:szCs w:val="21"/>
      <w:lang w:val="x-none" w:eastAsia="x-none" w:bidi="lo-LA"/>
    </w:rPr>
  </w:style>
  <w:style w:type="character" w:customStyle="1" w:styleId="CharChar5">
    <w:name w:val="Char Char5"/>
    <w:semiHidden/>
    <w:rsid w:val="007E028B"/>
    <w:rPr>
      <w:rFonts w:eastAsia="Times New Roman" w:cs="Times New Roman"/>
      <w:sz w:val="20"/>
      <w:szCs w:val="20"/>
      <w:lang w:val="en-GB"/>
    </w:rPr>
  </w:style>
  <w:style w:type="paragraph" w:customStyle="1" w:styleId="ListParagraph1">
    <w:name w:val="List Paragraph1"/>
    <w:basedOn w:val="prastasis"/>
    <w:qFormat/>
    <w:rsid w:val="007E028B"/>
    <w:pPr>
      <w:spacing w:after="0" w:line="240" w:lineRule="auto"/>
      <w:ind w:left="1304"/>
    </w:pPr>
    <w:rPr>
      <w:rFonts w:ascii="Times New Roman" w:eastAsia="Times New Roman" w:hAnsi="Times New Roman"/>
      <w:sz w:val="24"/>
      <w:szCs w:val="24"/>
      <w:lang w:val="en-GB"/>
    </w:rPr>
  </w:style>
  <w:style w:type="paragraph" w:customStyle="1" w:styleId="Revision1">
    <w:name w:val="Revision1"/>
    <w:hidden/>
    <w:semiHidden/>
    <w:rsid w:val="007E028B"/>
    <w:pPr>
      <w:spacing w:after="0" w:line="240" w:lineRule="auto"/>
    </w:pPr>
    <w:rPr>
      <w:rFonts w:ascii="Times New Roman" w:eastAsia="Times New Roman" w:hAnsi="Times New Roman" w:cs="Times New Roman"/>
      <w:sz w:val="24"/>
      <w:szCs w:val="24"/>
      <w:lang w:val="en-GB"/>
    </w:rPr>
  </w:style>
  <w:style w:type="character" w:customStyle="1" w:styleId="DokumentostruktraDiagrama">
    <w:name w:val="Dokumento struktūra Diagrama"/>
    <w:link w:val="Dokumentostruktra"/>
    <w:semiHidden/>
    <w:rsid w:val="007E028B"/>
    <w:rPr>
      <w:rFonts w:ascii="Tahoma" w:eastAsia="Calibri" w:hAnsi="Tahoma" w:cs="Tahoma"/>
      <w:sz w:val="16"/>
      <w:szCs w:val="16"/>
      <w:lang w:val="en-GB"/>
    </w:rPr>
  </w:style>
  <w:style w:type="paragraph" w:styleId="Dokumentostruktra">
    <w:name w:val="Document Map"/>
    <w:basedOn w:val="prastasis"/>
    <w:link w:val="DokumentostruktraDiagrama"/>
    <w:semiHidden/>
    <w:unhideWhenUsed/>
    <w:rsid w:val="007E028B"/>
    <w:pPr>
      <w:spacing w:after="0" w:line="240" w:lineRule="auto"/>
    </w:pPr>
    <w:rPr>
      <w:rFonts w:ascii="Tahoma" w:hAnsi="Tahoma" w:cs="Tahoma"/>
      <w:sz w:val="16"/>
      <w:szCs w:val="16"/>
      <w:lang w:val="en-GB"/>
    </w:rPr>
  </w:style>
  <w:style w:type="character" w:customStyle="1" w:styleId="DocumentMapChar1">
    <w:name w:val="Document Map Char1"/>
    <w:basedOn w:val="Numatytasispastraiposriftas"/>
    <w:uiPriority w:val="99"/>
    <w:semiHidden/>
    <w:rsid w:val="007E028B"/>
    <w:rPr>
      <w:rFonts w:ascii="Segoe UI" w:eastAsia="Calibri" w:hAnsi="Segoe UI" w:cs="Segoe UI"/>
      <w:sz w:val="16"/>
      <w:szCs w:val="16"/>
    </w:rPr>
  </w:style>
  <w:style w:type="character" w:customStyle="1" w:styleId="DokumentostruktraDiagrama1">
    <w:name w:val="Dokumento struktūra Diagrama1"/>
    <w:uiPriority w:val="99"/>
    <w:semiHidden/>
    <w:rsid w:val="007E028B"/>
    <w:rPr>
      <w:rFonts w:ascii="Tahoma" w:hAnsi="Tahoma" w:cs="Tahoma"/>
      <w:sz w:val="16"/>
      <w:szCs w:val="16"/>
    </w:rPr>
  </w:style>
  <w:style w:type="character" w:styleId="Puslapionumeris">
    <w:name w:val="page number"/>
    <w:semiHidden/>
    <w:unhideWhenUsed/>
    <w:rsid w:val="007E028B"/>
  </w:style>
  <w:style w:type="paragraph" w:styleId="Sraopastraipa">
    <w:name w:val="List Paragraph"/>
    <w:basedOn w:val="prastasis"/>
    <w:uiPriority w:val="34"/>
    <w:qFormat/>
    <w:rsid w:val="007E028B"/>
    <w:pPr>
      <w:spacing w:after="0" w:line="240" w:lineRule="auto"/>
      <w:ind w:left="720"/>
      <w:contextualSpacing/>
    </w:pPr>
    <w:rPr>
      <w:rFonts w:ascii="Times New Roman" w:hAnsi="Times New Roman"/>
      <w:sz w:val="24"/>
      <w:szCs w:val="24"/>
      <w:lang w:val="en-GB"/>
    </w:rPr>
  </w:style>
  <w:style w:type="character" w:customStyle="1" w:styleId="AntratsDiagrama">
    <w:name w:val="Antraštės Diagrama"/>
    <w:link w:val="Antrats"/>
    <w:rsid w:val="007E028B"/>
    <w:rPr>
      <w:rFonts w:ascii="Times New Roman" w:eastAsia="Calibri" w:hAnsi="Times New Roman" w:cs="Times New Roman"/>
      <w:sz w:val="24"/>
      <w:szCs w:val="24"/>
      <w:lang w:val="en-GB"/>
    </w:rPr>
  </w:style>
  <w:style w:type="paragraph" w:styleId="Antrats">
    <w:name w:val="header"/>
    <w:basedOn w:val="prastasis"/>
    <w:link w:val="AntratsDiagrama"/>
    <w:unhideWhenUsed/>
    <w:rsid w:val="007E028B"/>
    <w:pPr>
      <w:tabs>
        <w:tab w:val="center" w:pos="4819"/>
        <w:tab w:val="right" w:pos="9638"/>
      </w:tabs>
      <w:spacing w:after="0" w:line="240" w:lineRule="auto"/>
    </w:pPr>
    <w:rPr>
      <w:rFonts w:ascii="Times New Roman" w:hAnsi="Times New Roman"/>
      <w:sz w:val="24"/>
      <w:szCs w:val="24"/>
      <w:lang w:val="en-GB"/>
    </w:rPr>
  </w:style>
  <w:style w:type="character" w:customStyle="1" w:styleId="HeaderChar1">
    <w:name w:val="Header Char1"/>
    <w:basedOn w:val="Numatytasispastraiposriftas"/>
    <w:uiPriority w:val="99"/>
    <w:semiHidden/>
    <w:rsid w:val="007E028B"/>
    <w:rPr>
      <w:rFonts w:ascii="Calibri" w:eastAsia="Calibri" w:hAnsi="Calibri" w:cs="Times New Roman"/>
    </w:rPr>
  </w:style>
  <w:style w:type="character" w:customStyle="1" w:styleId="AntratsDiagrama1">
    <w:name w:val="Antraštės Diagrama1"/>
    <w:uiPriority w:val="99"/>
    <w:semiHidden/>
    <w:rsid w:val="007E028B"/>
  </w:style>
  <w:style w:type="character" w:customStyle="1" w:styleId="EndnoteTextChar">
    <w:name w:val="Endnote Text Char"/>
    <w:semiHidden/>
    <w:rsid w:val="007E028B"/>
    <w:rPr>
      <w:rFonts w:eastAsia="Times New Roman"/>
      <w:sz w:val="18"/>
      <w:lang w:val="en-GB" w:eastAsia="en-US"/>
    </w:rPr>
  </w:style>
  <w:style w:type="character" w:customStyle="1" w:styleId="DokumentoinaostekstasDiagrama">
    <w:name w:val="Dokumento išnašos tekstas Diagrama"/>
    <w:link w:val="Dokumentoinaostekstas"/>
    <w:semiHidden/>
    <w:rsid w:val="007E028B"/>
    <w:rPr>
      <w:rFonts w:ascii="Times New Roman" w:eastAsia="Times New Roman" w:hAnsi="Times New Roman" w:cs="Times New Roman"/>
      <w:sz w:val="18"/>
      <w:szCs w:val="20"/>
      <w:lang w:val="en-GB"/>
    </w:rPr>
  </w:style>
  <w:style w:type="paragraph" w:styleId="Dokumentoinaostekstas">
    <w:name w:val="endnote text"/>
    <w:basedOn w:val="prastasis"/>
    <w:link w:val="DokumentoinaostekstasDiagrama"/>
    <w:semiHidden/>
    <w:rsid w:val="007E028B"/>
    <w:pPr>
      <w:spacing w:after="0" w:line="240" w:lineRule="auto"/>
    </w:pPr>
    <w:rPr>
      <w:rFonts w:ascii="Times New Roman" w:eastAsia="Times New Roman" w:hAnsi="Times New Roman"/>
      <w:sz w:val="18"/>
      <w:szCs w:val="20"/>
      <w:lang w:val="en-GB"/>
    </w:rPr>
  </w:style>
  <w:style w:type="character" w:customStyle="1" w:styleId="EndnoteTextChar2">
    <w:name w:val="Endnote Text Char2"/>
    <w:basedOn w:val="Numatytasispastraiposriftas"/>
    <w:uiPriority w:val="99"/>
    <w:semiHidden/>
    <w:rsid w:val="007E028B"/>
    <w:rPr>
      <w:rFonts w:ascii="Calibri" w:eastAsia="Calibri" w:hAnsi="Calibri" w:cs="Times New Roman"/>
      <w:sz w:val="20"/>
      <w:szCs w:val="20"/>
    </w:rPr>
  </w:style>
  <w:style w:type="character" w:customStyle="1" w:styleId="DokumentoinaostekstasDiagrama1">
    <w:name w:val="Dokumento išnašos tekstas Diagrama1"/>
    <w:uiPriority w:val="99"/>
    <w:semiHidden/>
    <w:rsid w:val="007E028B"/>
    <w:rPr>
      <w:sz w:val="20"/>
      <w:szCs w:val="20"/>
    </w:rPr>
  </w:style>
  <w:style w:type="character" w:customStyle="1" w:styleId="LaikoantratDiagrama">
    <w:name w:val="Laiško antraštė Diagrama"/>
    <w:link w:val="Laikoantrat1"/>
    <w:semiHidden/>
    <w:rsid w:val="007E028B"/>
    <w:rPr>
      <w:rFonts w:eastAsia="Times New Roman"/>
      <w:lang w:val="en-US"/>
    </w:rPr>
  </w:style>
  <w:style w:type="paragraph" w:customStyle="1" w:styleId="Laikoantrat1">
    <w:name w:val="Laiško antraštė1"/>
    <w:basedOn w:val="Pagrindinistekstas"/>
    <w:link w:val="LaikoantratDiagrama"/>
    <w:semiHidden/>
    <w:rsid w:val="007E028B"/>
    <w:pPr>
      <w:keepLines/>
      <w:tabs>
        <w:tab w:val="left" w:pos="3600"/>
        <w:tab w:val="left" w:pos="4680"/>
      </w:tabs>
      <w:spacing w:after="240"/>
      <w:ind w:left="1080" w:hanging="1080"/>
    </w:pPr>
    <w:rPr>
      <w:rFonts w:asciiTheme="minorHAnsi" w:hAnsiTheme="minorHAnsi" w:cstheme="minorBidi"/>
      <w:sz w:val="22"/>
      <w:szCs w:val="22"/>
      <w:lang w:val="en-US" w:eastAsia="en-US" w:bidi="ar-SA"/>
    </w:rPr>
  </w:style>
  <w:style w:type="character" w:customStyle="1" w:styleId="MessageHeaderLabel">
    <w:name w:val="Message Header Label"/>
    <w:rsid w:val="007E028B"/>
    <w:rPr>
      <w:rFonts w:ascii="Arial" w:hAnsi="Arial"/>
      <w:b/>
      <w:caps/>
      <w:sz w:val="18"/>
    </w:rPr>
  </w:style>
  <w:style w:type="character" w:customStyle="1" w:styleId="Pagrindinistekstas2Diagrama">
    <w:name w:val="Pagrindinis tekstas 2 Diagrama"/>
    <w:link w:val="Pagrindinistekstas2"/>
    <w:semiHidden/>
    <w:rsid w:val="007E028B"/>
    <w:rPr>
      <w:rFonts w:ascii="Times New Roman" w:eastAsia="Times New Roman" w:hAnsi="Times New Roman" w:cs="Times New Roman"/>
      <w:szCs w:val="20"/>
      <w:lang w:val="en-GB"/>
    </w:rPr>
  </w:style>
  <w:style w:type="paragraph" w:styleId="Pagrindinistekstas2">
    <w:name w:val="Body Text 2"/>
    <w:basedOn w:val="prastasis"/>
    <w:link w:val="Pagrindinistekstas2Diagrama"/>
    <w:semiHidden/>
    <w:rsid w:val="007E028B"/>
    <w:pPr>
      <w:spacing w:after="0" w:line="260" w:lineRule="exact"/>
      <w:ind w:left="3828" w:hanging="3828"/>
    </w:pPr>
    <w:rPr>
      <w:rFonts w:ascii="Times New Roman" w:eastAsia="Times New Roman" w:hAnsi="Times New Roman"/>
      <w:szCs w:val="20"/>
      <w:lang w:val="en-GB"/>
    </w:rPr>
  </w:style>
  <w:style w:type="character" w:customStyle="1" w:styleId="BodyText2Char1">
    <w:name w:val="Body Text 2 Char1"/>
    <w:basedOn w:val="Numatytasispastraiposriftas"/>
    <w:uiPriority w:val="99"/>
    <w:semiHidden/>
    <w:rsid w:val="007E028B"/>
    <w:rPr>
      <w:rFonts w:ascii="Calibri" w:eastAsia="Calibri" w:hAnsi="Calibri" w:cs="Times New Roman"/>
    </w:rPr>
  </w:style>
  <w:style w:type="character" w:customStyle="1" w:styleId="Pagrindinistekstas2Diagrama1">
    <w:name w:val="Pagrindinis tekstas 2 Diagrama1"/>
    <w:uiPriority w:val="99"/>
    <w:semiHidden/>
    <w:rsid w:val="007E028B"/>
  </w:style>
  <w:style w:type="character" w:customStyle="1" w:styleId="Pagrindinistekstas3Diagrama">
    <w:name w:val="Pagrindinis tekstas 3 Diagrama"/>
    <w:link w:val="Pagrindinistekstas3"/>
    <w:semiHidden/>
    <w:rsid w:val="007E028B"/>
    <w:rPr>
      <w:rFonts w:ascii="Times New Roman" w:eastAsia="Times New Roman" w:hAnsi="Times New Roman" w:cs="Times New Roman"/>
      <w:b/>
      <w:szCs w:val="20"/>
      <w:lang w:val="en-GB"/>
    </w:rPr>
  </w:style>
  <w:style w:type="paragraph" w:styleId="Pagrindinistekstas3">
    <w:name w:val="Body Text 3"/>
    <w:basedOn w:val="prastasis"/>
    <w:link w:val="Pagrindinistekstas3Diagrama"/>
    <w:semiHidden/>
    <w:rsid w:val="007E028B"/>
    <w:pPr>
      <w:spacing w:after="0" w:line="260" w:lineRule="exact"/>
      <w:jc w:val="center"/>
    </w:pPr>
    <w:rPr>
      <w:rFonts w:ascii="Times New Roman" w:eastAsia="Times New Roman" w:hAnsi="Times New Roman"/>
      <w:b/>
      <w:szCs w:val="20"/>
      <w:lang w:val="en-GB"/>
    </w:rPr>
  </w:style>
  <w:style w:type="character" w:customStyle="1" w:styleId="BodyText3Char1">
    <w:name w:val="Body Text 3 Char1"/>
    <w:basedOn w:val="Numatytasispastraiposriftas"/>
    <w:uiPriority w:val="99"/>
    <w:semiHidden/>
    <w:rsid w:val="007E028B"/>
    <w:rPr>
      <w:rFonts w:ascii="Calibri" w:eastAsia="Calibri" w:hAnsi="Calibri" w:cs="Times New Roman"/>
      <w:sz w:val="16"/>
      <w:szCs w:val="16"/>
    </w:rPr>
  </w:style>
  <w:style w:type="character" w:customStyle="1" w:styleId="Pagrindinistekstas3Diagrama1">
    <w:name w:val="Pagrindinis tekstas 3 Diagrama1"/>
    <w:uiPriority w:val="99"/>
    <w:semiHidden/>
    <w:rsid w:val="007E028B"/>
    <w:rPr>
      <w:sz w:val="16"/>
      <w:szCs w:val="16"/>
    </w:rPr>
  </w:style>
  <w:style w:type="paragraph" w:customStyle="1" w:styleId="copy">
    <w:name w:val="*copy"/>
    <w:rsid w:val="007E028B"/>
    <w:pPr>
      <w:spacing w:after="0" w:line="240" w:lineRule="auto"/>
    </w:pPr>
    <w:rPr>
      <w:rFonts w:ascii="Times New Roman" w:eastAsia="Times New Roman" w:hAnsi="Times New Roman" w:cs="Times New Roman"/>
      <w:szCs w:val="20"/>
      <w:lang w:val="en-GB"/>
    </w:rPr>
  </w:style>
  <w:style w:type="character" w:customStyle="1" w:styleId="FootnoteTextChar">
    <w:name w:val="Footnote Text Char"/>
    <w:semiHidden/>
    <w:rsid w:val="007E028B"/>
    <w:rPr>
      <w:rFonts w:eastAsia="Times New Roman"/>
      <w:lang w:val="en-GB" w:eastAsia="en-US"/>
    </w:rPr>
  </w:style>
  <w:style w:type="character" w:customStyle="1" w:styleId="PuslapioinaostekstasDiagrama">
    <w:name w:val="Puslapio išnašos tekstas Diagrama"/>
    <w:link w:val="Puslapioinaostekstas"/>
    <w:semiHidden/>
    <w:rsid w:val="007E028B"/>
    <w:rPr>
      <w:rFonts w:ascii="Times New Roman" w:eastAsia="Times New Roman" w:hAnsi="Times New Roman" w:cs="Times New Roman"/>
      <w:sz w:val="20"/>
      <w:szCs w:val="20"/>
      <w:lang w:val="en-GB"/>
    </w:rPr>
  </w:style>
  <w:style w:type="paragraph" w:styleId="Puslapioinaostekstas">
    <w:name w:val="footnote text"/>
    <w:basedOn w:val="prastasis"/>
    <w:link w:val="PuslapioinaostekstasDiagrama"/>
    <w:semiHidden/>
    <w:rsid w:val="007E028B"/>
    <w:pPr>
      <w:spacing w:after="0" w:line="260" w:lineRule="exact"/>
    </w:pPr>
    <w:rPr>
      <w:rFonts w:ascii="Times New Roman" w:eastAsia="Times New Roman" w:hAnsi="Times New Roman"/>
      <w:sz w:val="20"/>
      <w:szCs w:val="20"/>
      <w:lang w:val="en-GB"/>
    </w:rPr>
  </w:style>
  <w:style w:type="character" w:customStyle="1" w:styleId="FootnoteTextChar2">
    <w:name w:val="Footnote Text Char2"/>
    <w:basedOn w:val="Numatytasispastraiposriftas"/>
    <w:uiPriority w:val="99"/>
    <w:semiHidden/>
    <w:rsid w:val="007E028B"/>
    <w:rPr>
      <w:rFonts w:ascii="Calibri" w:eastAsia="Calibri" w:hAnsi="Calibri" w:cs="Times New Roman"/>
      <w:sz w:val="20"/>
      <w:szCs w:val="20"/>
    </w:rPr>
  </w:style>
  <w:style w:type="character" w:customStyle="1" w:styleId="PuslapioinaostekstasDiagrama1">
    <w:name w:val="Puslapio išnašos tekstas Diagrama1"/>
    <w:uiPriority w:val="99"/>
    <w:semiHidden/>
    <w:rsid w:val="007E028B"/>
    <w:rPr>
      <w:sz w:val="20"/>
      <w:szCs w:val="20"/>
    </w:rPr>
  </w:style>
  <w:style w:type="character" w:styleId="Puslapioinaosnuoroda">
    <w:name w:val="footnote reference"/>
    <w:semiHidden/>
    <w:rsid w:val="007E028B"/>
    <w:rPr>
      <w:vertAlign w:val="superscript"/>
    </w:rPr>
  </w:style>
  <w:style w:type="character" w:customStyle="1" w:styleId="PagrindiniotekstotraukaDiagrama">
    <w:name w:val="Pagrindinio teksto įtrauka Diagrama"/>
    <w:link w:val="Pagrindiniotekstotrauka"/>
    <w:semiHidden/>
    <w:rsid w:val="007E028B"/>
    <w:rPr>
      <w:rFonts w:eastAsia="Times New Roman" w:cs="Times New Roman"/>
      <w:sz w:val="18"/>
      <w:szCs w:val="20"/>
      <w:lang w:val="en-GB"/>
    </w:rPr>
  </w:style>
  <w:style w:type="paragraph" w:styleId="Pagrindiniotekstotrauka">
    <w:name w:val="Body Text Indent"/>
    <w:basedOn w:val="prastasis"/>
    <w:link w:val="PagrindiniotekstotraukaDiagrama"/>
    <w:semiHidden/>
    <w:rsid w:val="007E028B"/>
    <w:pPr>
      <w:spacing w:after="0" w:line="240" w:lineRule="auto"/>
      <w:ind w:left="300"/>
    </w:pPr>
    <w:rPr>
      <w:rFonts w:asciiTheme="minorHAnsi" w:eastAsia="Times New Roman" w:hAnsiTheme="minorHAnsi"/>
      <w:sz w:val="18"/>
      <w:szCs w:val="20"/>
      <w:lang w:val="en-GB"/>
    </w:rPr>
  </w:style>
  <w:style w:type="character" w:customStyle="1" w:styleId="BodyTextIndentChar1">
    <w:name w:val="Body Text Indent Char1"/>
    <w:basedOn w:val="Numatytasispastraiposriftas"/>
    <w:uiPriority w:val="99"/>
    <w:semiHidden/>
    <w:rsid w:val="007E028B"/>
    <w:rPr>
      <w:rFonts w:ascii="Calibri" w:eastAsia="Calibri" w:hAnsi="Calibri" w:cs="Times New Roman"/>
    </w:rPr>
  </w:style>
  <w:style w:type="character" w:customStyle="1" w:styleId="PagrindiniotekstotraukaDiagrama1">
    <w:name w:val="Pagrindinio teksto įtrauka Diagrama1"/>
    <w:uiPriority w:val="99"/>
    <w:semiHidden/>
    <w:rsid w:val="007E028B"/>
  </w:style>
  <w:style w:type="character" w:customStyle="1" w:styleId="Pagrindiniotekstotrauka2Diagrama">
    <w:name w:val="Pagrindinio teksto įtrauka 2 Diagrama"/>
    <w:link w:val="Pagrindiniotekstotrauka2"/>
    <w:semiHidden/>
    <w:rsid w:val="007E028B"/>
    <w:rPr>
      <w:rFonts w:eastAsia="Times New Roman" w:cs="Times New Roman"/>
      <w:sz w:val="20"/>
      <w:szCs w:val="20"/>
      <w:lang w:val="en-GB"/>
    </w:rPr>
  </w:style>
  <w:style w:type="paragraph" w:styleId="Pagrindiniotekstotrauka2">
    <w:name w:val="Body Text Indent 2"/>
    <w:basedOn w:val="prastasis"/>
    <w:link w:val="Pagrindiniotekstotrauka2Diagrama"/>
    <w:semiHidden/>
    <w:rsid w:val="007E028B"/>
    <w:pPr>
      <w:spacing w:after="0" w:line="240" w:lineRule="auto"/>
      <w:ind w:left="300"/>
    </w:pPr>
    <w:rPr>
      <w:rFonts w:asciiTheme="minorHAnsi" w:eastAsia="Times New Roman" w:hAnsiTheme="minorHAnsi"/>
      <w:sz w:val="20"/>
      <w:szCs w:val="20"/>
      <w:lang w:val="en-GB"/>
    </w:rPr>
  </w:style>
  <w:style w:type="character" w:customStyle="1" w:styleId="BodyTextIndent2Char1">
    <w:name w:val="Body Text Indent 2 Char1"/>
    <w:basedOn w:val="Numatytasispastraiposriftas"/>
    <w:uiPriority w:val="99"/>
    <w:semiHidden/>
    <w:rsid w:val="007E028B"/>
    <w:rPr>
      <w:rFonts w:ascii="Calibri" w:eastAsia="Calibri" w:hAnsi="Calibri" w:cs="Times New Roman"/>
    </w:rPr>
  </w:style>
  <w:style w:type="character" w:customStyle="1" w:styleId="Pagrindiniotekstotrauka2Diagrama1">
    <w:name w:val="Pagrindinio teksto įtrauka 2 Diagrama1"/>
    <w:uiPriority w:val="99"/>
    <w:semiHidden/>
    <w:rsid w:val="007E028B"/>
  </w:style>
  <w:style w:type="character" w:customStyle="1" w:styleId="FooterAgencyCharChar">
    <w:name w:val="Footer (Agency) Char Char"/>
    <w:semiHidden/>
    <w:rsid w:val="007E028B"/>
    <w:rPr>
      <w:rFonts w:ascii="Verdana" w:eastAsia="Verdana" w:hAnsi="Verdana" w:cs="Verdana"/>
      <w:noProof/>
      <w:color w:val="6D6F71"/>
      <w:sz w:val="14"/>
      <w:szCs w:val="14"/>
      <w:lang w:val="en-GB" w:eastAsia="en-GB" w:bidi="ar-SA"/>
    </w:rPr>
  </w:style>
  <w:style w:type="character" w:customStyle="1" w:styleId="EndnotereferenceAgency">
    <w:name w:val="Endnote reference (Agency)"/>
    <w:semiHidden/>
    <w:rsid w:val="007E028B"/>
    <w:rPr>
      <w:rFonts w:ascii="Verdana" w:hAnsi="Verdana"/>
      <w:vertAlign w:val="superscript"/>
    </w:rPr>
  </w:style>
  <w:style w:type="character" w:customStyle="1" w:styleId="FooterblueAgencyCharChar">
    <w:name w:val="Footer blue (Agency) Char Char"/>
    <w:semiHidden/>
    <w:rsid w:val="007E028B"/>
    <w:rPr>
      <w:rFonts w:ascii="Verdana" w:eastAsia="Verdana" w:hAnsi="Verdana" w:cs="Verdana"/>
      <w:b/>
      <w:noProof/>
      <w:color w:val="003399"/>
      <w:sz w:val="13"/>
      <w:szCs w:val="14"/>
      <w:lang w:val="en-GB" w:eastAsia="en-GB" w:bidi="ar-SA"/>
    </w:rPr>
  </w:style>
  <w:style w:type="character" w:customStyle="1" w:styleId="FootnotereferenceAgency">
    <w:name w:val="Footnote reference (Agency)"/>
    <w:semiHidden/>
    <w:rsid w:val="007E028B"/>
    <w:rPr>
      <w:rFonts w:ascii="Verdana" w:hAnsi="Verdana"/>
      <w:color w:val="auto"/>
      <w:vertAlign w:val="superscript"/>
    </w:rPr>
  </w:style>
  <w:style w:type="paragraph" w:customStyle="1" w:styleId="NormalAgency">
    <w:name w:val="Normal (Agency)"/>
    <w:rsid w:val="007E028B"/>
    <w:pPr>
      <w:spacing w:after="0" w:line="240" w:lineRule="auto"/>
    </w:pPr>
    <w:rPr>
      <w:rFonts w:ascii="Verdana" w:eastAsia="Verdana" w:hAnsi="Verdana" w:cs="Verdana"/>
      <w:sz w:val="18"/>
      <w:szCs w:val="18"/>
      <w:lang w:val="en-GB" w:eastAsia="en-GB"/>
    </w:rPr>
  </w:style>
  <w:style w:type="table" w:styleId="Lentelstinklelis">
    <w:name w:val="Table Grid"/>
    <w:basedOn w:val="prastojilentel"/>
    <w:uiPriority w:val="59"/>
    <w:rsid w:val="007E028B"/>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1">
    <w:name w:val="Footer Char1"/>
    <w:uiPriority w:val="99"/>
    <w:rsid w:val="007E028B"/>
    <w:rPr>
      <w:rFonts w:ascii="Times New Roman" w:eastAsia="Times New Roman" w:hAnsi="Times New Roman" w:cs="Arial Unicode MS"/>
      <w:sz w:val="20"/>
      <w:szCs w:val="20"/>
      <w:lang w:eastAsia="lt-LT" w:bidi="lo-LA"/>
    </w:rPr>
  </w:style>
  <w:style w:type="paragraph" w:styleId="Pataisymai">
    <w:name w:val="Revision"/>
    <w:hidden/>
    <w:uiPriority w:val="99"/>
    <w:semiHidden/>
    <w:rsid w:val="007E028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A08A4-FCE6-4FEB-836B-E9570165F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53</Pages>
  <Words>67728</Words>
  <Characters>38605</Characters>
  <Application>Microsoft Office Word</Application>
  <DocSecurity>0</DocSecurity>
  <Lines>321</Lines>
  <Paragraphs>212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Daunoraviciene, Agne S</dc:creator>
  <cp:keywords/>
  <dc:description/>
  <cp:lastModifiedBy>Albina Burkauskaitė</cp:lastModifiedBy>
  <cp:revision>3</cp:revision>
  <dcterms:created xsi:type="dcterms:W3CDTF">2018-08-08T07:48:00Z</dcterms:created>
  <dcterms:modified xsi:type="dcterms:W3CDTF">2018-08-08T07:50:00Z</dcterms:modified>
</cp:coreProperties>
</file>