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6309" w14:textId="77777777" w:rsidR="0041345C" w:rsidRPr="0073606A" w:rsidRDefault="0041345C" w:rsidP="0041345C">
      <w:pPr>
        <w:spacing w:after="0" w:line="240" w:lineRule="auto"/>
        <w:rPr>
          <w:rFonts w:ascii="Times New Roman" w:eastAsia="Calibri" w:hAnsi="Times New Roman" w:cs="Times New Roman"/>
          <w:noProof/>
          <w:lang w:val="lt-LT"/>
        </w:rPr>
      </w:pPr>
    </w:p>
    <w:p w14:paraId="554537D2" w14:textId="77777777" w:rsidR="0041345C" w:rsidRPr="0073606A" w:rsidRDefault="0041345C" w:rsidP="0041345C">
      <w:pPr>
        <w:spacing w:after="0" w:line="240" w:lineRule="auto"/>
        <w:rPr>
          <w:rFonts w:ascii="Times New Roman" w:eastAsia="Calibri" w:hAnsi="Times New Roman" w:cs="Times New Roman"/>
          <w:noProof/>
          <w:lang w:val="lt-LT"/>
        </w:rPr>
      </w:pPr>
    </w:p>
    <w:p w14:paraId="5B7B4E2D" w14:textId="77777777" w:rsidR="0041345C" w:rsidRPr="0073606A" w:rsidRDefault="0041345C" w:rsidP="0041345C">
      <w:pPr>
        <w:spacing w:after="0" w:line="240" w:lineRule="auto"/>
        <w:rPr>
          <w:rFonts w:ascii="Times New Roman" w:eastAsia="Calibri" w:hAnsi="Times New Roman" w:cs="Times New Roman"/>
          <w:noProof/>
          <w:lang w:val="lt-LT"/>
        </w:rPr>
      </w:pPr>
    </w:p>
    <w:p w14:paraId="2472FADA" w14:textId="77777777" w:rsidR="0041345C" w:rsidRPr="0073606A" w:rsidRDefault="0041345C" w:rsidP="0041345C">
      <w:pPr>
        <w:spacing w:after="0" w:line="240" w:lineRule="auto"/>
        <w:rPr>
          <w:rFonts w:ascii="Times New Roman" w:eastAsia="Calibri" w:hAnsi="Times New Roman" w:cs="Times New Roman"/>
          <w:noProof/>
          <w:lang w:val="lt-LT"/>
        </w:rPr>
      </w:pPr>
    </w:p>
    <w:p w14:paraId="6A0E4340" w14:textId="77777777" w:rsidR="0041345C" w:rsidRPr="0073606A" w:rsidRDefault="0041345C" w:rsidP="0041345C">
      <w:pPr>
        <w:spacing w:after="0" w:line="240" w:lineRule="auto"/>
        <w:rPr>
          <w:rFonts w:ascii="Times New Roman" w:eastAsia="Calibri" w:hAnsi="Times New Roman" w:cs="Times New Roman"/>
          <w:noProof/>
          <w:lang w:val="lt-LT"/>
        </w:rPr>
      </w:pPr>
    </w:p>
    <w:p w14:paraId="4036E815" w14:textId="77777777" w:rsidR="0041345C" w:rsidRPr="0073606A" w:rsidRDefault="0041345C" w:rsidP="0041345C">
      <w:pPr>
        <w:spacing w:after="0" w:line="240" w:lineRule="auto"/>
        <w:rPr>
          <w:rFonts w:ascii="Times New Roman" w:eastAsia="Calibri" w:hAnsi="Times New Roman" w:cs="Times New Roman"/>
          <w:noProof/>
          <w:lang w:val="lt-LT"/>
        </w:rPr>
      </w:pPr>
    </w:p>
    <w:p w14:paraId="157254CF" w14:textId="77777777" w:rsidR="0041345C" w:rsidRPr="0073606A" w:rsidRDefault="0041345C" w:rsidP="0041345C">
      <w:pPr>
        <w:spacing w:after="0" w:line="240" w:lineRule="auto"/>
        <w:rPr>
          <w:rFonts w:ascii="Times New Roman" w:eastAsia="Calibri" w:hAnsi="Times New Roman" w:cs="Times New Roman"/>
          <w:noProof/>
          <w:lang w:val="lt-LT"/>
        </w:rPr>
      </w:pPr>
    </w:p>
    <w:p w14:paraId="5E2C413E" w14:textId="77777777" w:rsidR="0041345C" w:rsidRPr="0073606A" w:rsidRDefault="0041345C" w:rsidP="0041345C">
      <w:pPr>
        <w:spacing w:after="0" w:line="240" w:lineRule="auto"/>
        <w:rPr>
          <w:rFonts w:ascii="Times New Roman" w:eastAsia="Calibri" w:hAnsi="Times New Roman" w:cs="Times New Roman"/>
          <w:noProof/>
          <w:lang w:val="lt-LT"/>
        </w:rPr>
      </w:pPr>
    </w:p>
    <w:p w14:paraId="62CFE2A1" w14:textId="77777777" w:rsidR="0041345C" w:rsidRPr="0073606A" w:rsidRDefault="0041345C" w:rsidP="0041345C">
      <w:pPr>
        <w:spacing w:after="0" w:line="240" w:lineRule="auto"/>
        <w:rPr>
          <w:rFonts w:ascii="Times New Roman" w:eastAsia="Calibri" w:hAnsi="Times New Roman" w:cs="Times New Roman"/>
          <w:noProof/>
          <w:lang w:val="lt-LT"/>
        </w:rPr>
      </w:pPr>
    </w:p>
    <w:p w14:paraId="5C362509" w14:textId="77777777" w:rsidR="0041345C" w:rsidRPr="0073606A" w:rsidRDefault="0041345C" w:rsidP="0041345C">
      <w:pPr>
        <w:spacing w:after="0" w:line="240" w:lineRule="auto"/>
        <w:rPr>
          <w:rFonts w:ascii="Times New Roman" w:eastAsia="Calibri" w:hAnsi="Times New Roman" w:cs="Times New Roman"/>
          <w:noProof/>
          <w:lang w:val="lt-LT"/>
        </w:rPr>
      </w:pPr>
    </w:p>
    <w:p w14:paraId="2437AF5A" w14:textId="77777777" w:rsidR="0041345C" w:rsidRPr="0073606A" w:rsidRDefault="0041345C" w:rsidP="0041345C">
      <w:pPr>
        <w:spacing w:after="0" w:line="240" w:lineRule="auto"/>
        <w:rPr>
          <w:rFonts w:ascii="Times New Roman" w:eastAsia="Calibri" w:hAnsi="Times New Roman" w:cs="Times New Roman"/>
          <w:noProof/>
          <w:lang w:val="lt-LT"/>
        </w:rPr>
      </w:pPr>
    </w:p>
    <w:p w14:paraId="074EC473" w14:textId="77777777" w:rsidR="0041345C" w:rsidRPr="0073606A" w:rsidRDefault="0041345C" w:rsidP="0041345C">
      <w:pPr>
        <w:spacing w:after="0" w:line="240" w:lineRule="auto"/>
        <w:rPr>
          <w:rFonts w:ascii="Times New Roman" w:eastAsia="Calibri" w:hAnsi="Times New Roman" w:cs="Times New Roman"/>
          <w:noProof/>
          <w:lang w:val="lt-LT"/>
        </w:rPr>
      </w:pPr>
    </w:p>
    <w:p w14:paraId="73D31E74" w14:textId="77777777" w:rsidR="0041345C" w:rsidRPr="0073606A" w:rsidRDefault="0041345C" w:rsidP="0041345C">
      <w:pPr>
        <w:spacing w:after="0" w:line="240" w:lineRule="auto"/>
        <w:rPr>
          <w:rFonts w:ascii="Times New Roman" w:eastAsia="Calibri" w:hAnsi="Times New Roman" w:cs="Times New Roman"/>
          <w:noProof/>
          <w:lang w:val="lt-LT"/>
        </w:rPr>
      </w:pPr>
    </w:p>
    <w:p w14:paraId="05444E91" w14:textId="77777777" w:rsidR="0041345C" w:rsidRPr="0073606A" w:rsidRDefault="0041345C" w:rsidP="0041345C">
      <w:pPr>
        <w:spacing w:after="0" w:line="240" w:lineRule="auto"/>
        <w:rPr>
          <w:rFonts w:ascii="Times New Roman" w:eastAsia="Calibri" w:hAnsi="Times New Roman" w:cs="Times New Roman"/>
          <w:noProof/>
          <w:lang w:val="lt-LT"/>
        </w:rPr>
      </w:pPr>
    </w:p>
    <w:p w14:paraId="2886BF0F" w14:textId="77777777" w:rsidR="0041345C" w:rsidRPr="0073606A" w:rsidRDefault="0041345C" w:rsidP="0041345C">
      <w:pPr>
        <w:spacing w:after="0" w:line="240" w:lineRule="auto"/>
        <w:rPr>
          <w:rFonts w:ascii="Times New Roman" w:eastAsia="Calibri" w:hAnsi="Times New Roman" w:cs="Times New Roman"/>
          <w:noProof/>
          <w:lang w:val="lt-LT"/>
        </w:rPr>
      </w:pPr>
    </w:p>
    <w:p w14:paraId="545C66A2" w14:textId="77777777" w:rsidR="0041345C" w:rsidRPr="0073606A" w:rsidRDefault="0041345C" w:rsidP="0041345C">
      <w:pPr>
        <w:spacing w:after="0" w:line="240" w:lineRule="auto"/>
        <w:rPr>
          <w:rFonts w:ascii="Times New Roman" w:eastAsia="Calibri" w:hAnsi="Times New Roman" w:cs="Times New Roman"/>
          <w:noProof/>
          <w:lang w:val="lt-LT"/>
        </w:rPr>
      </w:pPr>
    </w:p>
    <w:p w14:paraId="77DA39ED" w14:textId="77777777" w:rsidR="0041345C" w:rsidRPr="0073606A" w:rsidRDefault="0041345C" w:rsidP="0041345C">
      <w:pPr>
        <w:spacing w:after="0" w:line="240" w:lineRule="auto"/>
        <w:rPr>
          <w:rFonts w:ascii="Times New Roman" w:eastAsia="Calibri" w:hAnsi="Times New Roman" w:cs="Times New Roman"/>
          <w:noProof/>
          <w:lang w:val="lt-LT"/>
        </w:rPr>
      </w:pPr>
    </w:p>
    <w:p w14:paraId="09ED3A94" w14:textId="77777777" w:rsidR="0041345C" w:rsidRPr="0073606A" w:rsidRDefault="0041345C" w:rsidP="0041345C">
      <w:pPr>
        <w:spacing w:after="0" w:line="240" w:lineRule="auto"/>
        <w:rPr>
          <w:rFonts w:ascii="Times New Roman" w:eastAsia="Calibri" w:hAnsi="Times New Roman" w:cs="Times New Roman"/>
          <w:noProof/>
          <w:lang w:val="lt-LT"/>
        </w:rPr>
      </w:pPr>
    </w:p>
    <w:p w14:paraId="6CECEE72" w14:textId="77777777" w:rsidR="0041345C" w:rsidRPr="0073606A" w:rsidRDefault="0041345C" w:rsidP="0041345C">
      <w:pPr>
        <w:spacing w:after="0" w:line="240" w:lineRule="auto"/>
        <w:rPr>
          <w:rFonts w:ascii="Times New Roman" w:eastAsia="Calibri" w:hAnsi="Times New Roman" w:cs="Times New Roman"/>
          <w:noProof/>
          <w:lang w:val="lt-LT"/>
        </w:rPr>
      </w:pPr>
    </w:p>
    <w:p w14:paraId="58846B79" w14:textId="77777777" w:rsidR="0041345C" w:rsidRPr="0073606A" w:rsidRDefault="0041345C" w:rsidP="0041345C">
      <w:pPr>
        <w:spacing w:after="0" w:line="240" w:lineRule="auto"/>
        <w:rPr>
          <w:rFonts w:ascii="Times New Roman" w:eastAsia="Calibri" w:hAnsi="Times New Roman" w:cs="Times New Roman"/>
          <w:noProof/>
          <w:lang w:val="lt-LT"/>
        </w:rPr>
      </w:pPr>
    </w:p>
    <w:p w14:paraId="6B1BD5B3" w14:textId="77777777" w:rsidR="0041345C" w:rsidRPr="0073606A" w:rsidRDefault="0041345C" w:rsidP="0041345C">
      <w:pPr>
        <w:tabs>
          <w:tab w:val="left" w:pos="-1440"/>
          <w:tab w:val="left" w:pos="-720"/>
        </w:tabs>
        <w:spacing w:after="0" w:line="240" w:lineRule="auto"/>
        <w:rPr>
          <w:rFonts w:ascii="Times New Roman" w:eastAsia="Calibri" w:hAnsi="Times New Roman" w:cs="Times New Roman"/>
          <w:b/>
          <w:noProof/>
          <w:lang w:val="lt-LT"/>
        </w:rPr>
      </w:pPr>
    </w:p>
    <w:p w14:paraId="25E21E94" w14:textId="77777777" w:rsidR="0041345C" w:rsidRPr="0073606A" w:rsidRDefault="0041345C" w:rsidP="0041345C">
      <w:pPr>
        <w:spacing w:after="0" w:line="240" w:lineRule="auto"/>
        <w:ind w:left="567" w:hanging="567"/>
        <w:rPr>
          <w:rFonts w:ascii="Times New Roman" w:eastAsia="Calibri" w:hAnsi="Times New Roman" w:cs="Times New Roman"/>
          <w:b/>
          <w:noProof/>
          <w:lang w:val="lt-LT"/>
        </w:rPr>
      </w:pPr>
    </w:p>
    <w:p w14:paraId="6EBBD2A1" w14:textId="77777777" w:rsidR="0041345C" w:rsidRPr="0073606A" w:rsidRDefault="0041345C" w:rsidP="0041345C">
      <w:pPr>
        <w:spacing w:after="0" w:line="240" w:lineRule="auto"/>
        <w:ind w:left="567" w:hanging="567"/>
        <w:rPr>
          <w:rFonts w:ascii="Times New Roman" w:eastAsia="Calibri" w:hAnsi="Times New Roman" w:cs="Times New Roman"/>
          <w:b/>
          <w:noProof/>
          <w:lang w:val="lt-LT"/>
        </w:rPr>
      </w:pPr>
    </w:p>
    <w:p w14:paraId="368C538A" w14:textId="77777777" w:rsidR="0041345C" w:rsidRPr="0073606A" w:rsidRDefault="0041345C" w:rsidP="0041345C">
      <w:pPr>
        <w:spacing w:after="0" w:line="240" w:lineRule="auto"/>
        <w:ind w:left="567" w:hanging="567"/>
        <w:jc w:val="center"/>
        <w:rPr>
          <w:rFonts w:ascii="Times New Roman" w:eastAsia="Calibri" w:hAnsi="Times New Roman" w:cs="Times New Roman"/>
          <w:noProof/>
          <w:lang w:val="lt-LT"/>
        </w:rPr>
      </w:pPr>
      <w:r w:rsidRPr="0073606A">
        <w:rPr>
          <w:rFonts w:ascii="Times New Roman" w:eastAsia="Calibri" w:hAnsi="Times New Roman" w:cs="Times New Roman"/>
          <w:b/>
          <w:noProof/>
          <w:lang w:val="lt-LT"/>
        </w:rPr>
        <w:t>I PRIEDAS</w:t>
      </w:r>
    </w:p>
    <w:p w14:paraId="406DA216" w14:textId="77777777" w:rsidR="0041345C" w:rsidRPr="0073606A" w:rsidRDefault="0041345C" w:rsidP="0041345C">
      <w:pPr>
        <w:spacing w:after="0" w:line="240" w:lineRule="auto"/>
        <w:ind w:left="567" w:hanging="567"/>
        <w:jc w:val="center"/>
        <w:rPr>
          <w:rFonts w:ascii="Times New Roman" w:eastAsia="Calibri" w:hAnsi="Times New Roman" w:cs="Times New Roman"/>
          <w:b/>
          <w:noProof/>
          <w:lang w:val="lt-LT"/>
        </w:rPr>
      </w:pPr>
    </w:p>
    <w:p w14:paraId="48EFEE5F" w14:textId="77777777" w:rsidR="0041345C" w:rsidRPr="0073606A" w:rsidRDefault="0041345C" w:rsidP="0041345C">
      <w:pPr>
        <w:spacing w:after="0" w:line="240" w:lineRule="auto"/>
        <w:ind w:left="567" w:hanging="567"/>
        <w:jc w:val="center"/>
        <w:rPr>
          <w:rFonts w:ascii="Times New Roman" w:eastAsia="Calibri" w:hAnsi="Times New Roman" w:cs="Times New Roman"/>
          <w:b/>
          <w:lang w:val="lt-LT"/>
        </w:rPr>
      </w:pPr>
      <w:r w:rsidRPr="0073606A">
        <w:rPr>
          <w:rFonts w:ascii="Times New Roman" w:eastAsia="Calibri" w:hAnsi="Times New Roman" w:cs="Times New Roman"/>
          <w:b/>
          <w:lang w:val="lt-LT"/>
        </w:rPr>
        <w:t>PREPARATO CHARAKTERISTIKŲ SANTRAUKA</w:t>
      </w:r>
    </w:p>
    <w:p w14:paraId="37989E2F" w14:textId="77777777" w:rsidR="0041345C" w:rsidRPr="0073606A" w:rsidRDefault="0041345C" w:rsidP="0041345C">
      <w:pPr>
        <w:tabs>
          <w:tab w:val="left" w:pos="-1440"/>
          <w:tab w:val="left" w:pos="-720"/>
        </w:tabs>
        <w:spacing w:after="0" w:line="240" w:lineRule="auto"/>
        <w:rPr>
          <w:rFonts w:ascii="Times New Roman" w:eastAsia="Calibri" w:hAnsi="Times New Roman" w:cs="Times New Roman"/>
          <w:noProof/>
          <w:lang w:val="lt-LT"/>
        </w:rPr>
      </w:pPr>
    </w:p>
    <w:p w14:paraId="74F94B96"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noProof/>
          <w:lang w:val="lt-LT"/>
        </w:rPr>
        <w:br w:type="page"/>
      </w:r>
      <w:r w:rsidRPr="0073606A">
        <w:rPr>
          <w:rFonts w:ascii="Times New Roman" w:eastAsia="Calibri" w:hAnsi="Times New Roman" w:cs="Times New Roman"/>
          <w:b/>
          <w:lang w:val="lt-LT"/>
        </w:rPr>
        <w:lastRenderedPageBreak/>
        <w:t>1.</w:t>
      </w:r>
      <w:r w:rsidRPr="0073606A">
        <w:rPr>
          <w:rFonts w:ascii="Times New Roman" w:eastAsia="Calibri" w:hAnsi="Times New Roman" w:cs="Times New Roman"/>
          <w:b/>
          <w:lang w:val="lt-LT"/>
        </w:rPr>
        <w:tab/>
      </w:r>
      <w:r w:rsidRPr="0073606A">
        <w:rPr>
          <w:rFonts w:ascii="Times New Roman" w:eastAsia="Calibri" w:hAnsi="Times New Roman" w:cs="Times New Roman"/>
          <w:b/>
          <w:caps/>
          <w:lang w:val="lt-LT"/>
        </w:rPr>
        <w:t>VAISTINIO</w:t>
      </w:r>
      <w:r w:rsidRPr="0073606A">
        <w:rPr>
          <w:rFonts w:ascii="Times New Roman" w:eastAsia="Calibri" w:hAnsi="Times New Roman" w:cs="Times New Roman"/>
          <w:b/>
          <w:lang w:val="lt-LT"/>
        </w:rPr>
        <w:t xml:space="preserve"> PREPARATO PAVADINIMAS</w:t>
      </w:r>
    </w:p>
    <w:p w14:paraId="1AD5A38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EED9B2"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10 mg plėvele dengtos tabletės</w:t>
      </w:r>
    </w:p>
    <w:p w14:paraId="362233DE"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20 mg plėvele dengtos tabletės</w:t>
      </w:r>
    </w:p>
    <w:p w14:paraId="592C99F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F1AD20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2F711DB"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2.</w:t>
      </w:r>
      <w:r w:rsidRPr="0073606A">
        <w:rPr>
          <w:rFonts w:ascii="Times New Roman" w:eastAsia="Calibri" w:hAnsi="Times New Roman" w:cs="Times New Roman"/>
          <w:b/>
          <w:caps/>
          <w:lang w:val="lt-LT"/>
        </w:rPr>
        <w:tab/>
        <w:t>kokybinė ir kiekybinė sudėtis</w:t>
      </w:r>
    </w:p>
    <w:p w14:paraId="3B74DFD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DBB25E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spacing w:val="-3"/>
          <w:lang w:val="lt-LT" w:eastAsia="x-none"/>
        </w:rPr>
        <w:t>Kiekvienoje</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10 mg tabletėje yra 10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oksalato</w:t>
      </w:r>
      <w:proofErr w:type="spellEnd"/>
      <w:r w:rsidRPr="0073606A">
        <w:rPr>
          <w:rFonts w:ascii="Times New Roman" w:eastAsia="Times New Roman" w:hAnsi="Times New Roman" w:cs="Times New Roman"/>
          <w:lang w:val="lt-LT" w:eastAsia="x-none"/>
        </w:rPr>
        <w:t xml:space="preserve"> pavidalo)</w:t>
      </w:r>
    </w:p>
    <w:p w14:paraId="5FAAB62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spacing w:val="-3"/>
          <w:lang w:val="lt-LT" w:eastAsia="x-none"/>
        </w:rPr>
        <w:t>Kiekvienoje</w:t>
      </w:r>
      <w:r w:rsidRPr="0073606A" w:rsidDel="00926122">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20 mg tabletėje yra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oksalato</w:t>
      </w:r>
      <w:proofErr w:type="spellEnd"/>
      <w:r w:rsidRPr="0073606A">
        <w:rPr>
          <w:rFonts w:ascii="Times New Roman" w:eastAsia="Times New Roman" w:hAnsi="Times New Roman" w:cs="Times New Roman"/>
          <w:lang w:val="lt-LT" w:eastAsia="x-none"/>
        </w:rPr>
        <w:t xml:space="preserve"> pavidalo)</w:t>
      </w:r>
    </w:p>
    <w:p w14:paraId="331A29A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DBD4D8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Visos pagalbinės medžiagos išvardytos 6.1 skyriuje.</w:t>
      </w:r>
    </w:p>
    <w:p w14:paraId="3253132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13598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95D4729"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3.</w:t>
      </w:r>
      <w:r w:rsidRPr="0073606A">
        <w:rPr>
          <w:rFonts w:ascii="Times New Roman" w:eastAsia="Calibri" w:hAnsi="Times New Roman" w:cs="Times New Roman"/>
          <w:b/>
          <w:caps/>
          <w:lang w:val="lt-LT"/>
        </w:rPr>
        <w:tab/>
        <w:t>FARMACINĖ forma</w:t>
      </w:r>
    </w:p>
    <w:p w14:paraId="6A7FCA8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38AA18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Plėvele dengta tabletė</w:t>
      </w:r>
    </w:p>
    <w:p w14:paraId="38644A4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A827E80"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10 mg: plėvele dengta tabletė yra ovali, balta, </w:t>
      </w:r>
      <w:r w:rsidRPr="0073606A">
        <w:rPr>
          <w:rFonts w:ascii="Times New Roman" w:eastAsia="Calibri" w:hAnsi="Times New Roman" w:cs="Times New Roman"/>
          <w:lang w:val="lt-LT"/>
        </w:rPr>
        <w:t xml:space="preserve">8x5,5 mm, </w:t>
      </w:r>
      <w:r w:rsidRPr="0073606A">
        <w:rPr>
          <w:rFonts w:ascii="Times New Roman" w:eastAsia="Times New Roman" w:hAnsi="Times New Roman" w:cs="Times New Roman"/>
          <w:lang w:val="lt-LT" w:eastAsia="x-none"/>
        </w:rPr>
        <w:t>vienoje pusėje yra laužimo vagele, kurios vienoje pusėje yra raidė „E“, kitoje – „L".</w:t>
      </w:r>
    </w:p>
    <w:p w14:paraId="7B3BE63D"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color w:val="000000"/>
          <w:lang w:val="lt-LT" w:eastAsia="x-none"/>
        </w:rPr>
        <w:t xml:space="preserve"> 20 mg: plėvele dengta tabletė </w:t>
      </w:r>
      <w:r w:rsidRPr="0073606A">
        <w:rPr>
          <w:rFonts w:ascii="Times New Roman" w:eastAsia="Times New Roman" w:hAnsi="Times New Roman" w:cs="Times New Roman"/>
          <w:lang w:val="lt-LT" w:eastAsia="x-none"/>
        </w:rPr>
        <w:t xml:space="preserve">ovali, balta, </w:t>
      </w:r>
      <w:r w:rsidRPr="0073606A">
        <w:rPr>
          <w:rFonts w:ascii="Times New Roman" w:eastAsia="Calibri" w:hAnsi="Times New Roman" w:cs="Times New Roman"/>
          <w:lang w:val="lt-LT"/>
        </w:rPr>
        <w:t xml:space="preserve">11,5x7 mm, </w:t>
      </w:r>
      <w:r w:rsidRPr="0073606A">
        <w:rPr>
          <w:rFonts w:ascii="Times New Roman" w:eastAsia="Times New Roman" w:hAnsi="Times New Roman" w:cs="Times New Roman"/>
          <w:lang w:val="lt-LT" w:eastAsia="x-none"/>
        </w:rPr>
        <w:t>vienoje pusėje yra laužimo vagele, kurios vienoje pusėje yra raidė „E“, kitoje – „N”.</w:t>
      </w:r>
    </w:p>
    <w:p w14:paraId="43FCA82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ECC7D1F" w14:textId="3F902F21"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Tabletę galima padalyti</w:t>
      </w:r>
      <w:r w:rsidRPr="0073606A" w:rsidDel="00D24818">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į lygias dozes.</w:t>
      </w:r>
    </w:p>
    <w:p w14:paraId="15E8DFA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1D82DB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D5F3DA4"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4.</w:t>
      </w:r>
      <w:r w:rsidRPr="0073606A">
        <w:rPr>
          <w:rFonts w:ascii="Times New Roman" w:eastAsia="Calibri" w:hAnsi="Times New Roman" w:cs="Times New Roman"/>
          <w:b/>
          <w:caps/>
          <w:lang w:val="lt-LT"/>
        </w:rPr>
        <w:tab/>
        <w:t>klinikinĖ informacija</w:t>
      </w:r>
    </w:p>
    <w:p w14:paraId="49CCAD32"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4C1D314D"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4.1</w:t>
      </w:r>
      <w:r w:rsidRPr="0073606A">
        <w:rPr>
          <w:rFonts w:ascii="Times New Roman" w:eastAsia="Calibri" w:hAnsi="Times New Roman" w:cs="Times New Roman"/>
          <w:b/>
          <w:lang w:val="lt-LT"/>
        </w:rPr>
        <w:tab/>
        <w:t>Terapinės indikacijos</w:t>
      </w:r>
    </w:p>
    <w:p w14:paraId="16F9448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3C66B3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Didžiosios depresijos epizodų gydymas.</w:t>
      </w:r>
    </w:p>
    <w:p w14:paraId="1E0C396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Panikos sutrikimo su agorafobija ar be jos gydymas.</w:t>
      </w:r>
    </w:p>
    <w:p w14:paraId="560414F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Socialinio nerimo sutrikimo gydymas (socialinė fobija).</w:t>
      </w:r>
    </w:p>
    <w:p w14:paraId="75A61A8E"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Generalizuoto</w:t>
      </w:r>
      <w:proofErr w:type="spellEnd"/>
      <w:r w:rsidRPr="0073606A">
        <w:rPr>
          <w:rFonts w:ascii="Times New Roman" w:eastAsia="Times New Roman" w:hAnsi="Times New Roman" w:cs="Times New Roman"/>
          <w:lang w:val="lt-LT" w:eastAsia="x-none"/>
        </w:rPr>
        <w:t xml:space="preserve"> nerimo sutrikimo gydymas.</w:t>
      </w:r>
    </w:p>
    <w:p w14:paraId="0055A1F7"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Obsesinio-kompulsinio</w:t>
      </w:r>
      <w:proofErr w:type="spellEnd"/>
      <w:r w:rsidRPr="0073606A">
        <w:rPr>
          <w:rFonts w:ascii="Times New Roman" w:eastAsia="Times New Roman" w:hAnsi="Times New Roman" w:cs="Times New Roman"/>
          <w:lang w:val="lt-LT" w:eastAsia="x-none"/>
        </w:rPr>
        <w:t xml:space="preserve"> sutrikimo gydymas.</w:t>
      </w:r>
    </w:p>
    <w:p w14:paraId="7033354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78EE51D"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4.2</w:t>
      </w:r>
      <w:r w:rsidRPr="0073606A">
        <w:rPr>
          <w:rFonts w:ascii="Times New Roman" w:eastAsia="Calibri" w:hAnsi="Times New Roman" w:cs="Times New Roman"/>
          <w:b/>
          <w:lang w:val="lt-LT"/>
        </w:rPr>
        <w:tab/>
        <w:t>Dozavimas ir vartojimo metodas</w:t>
      </w:r>
    </w:p>
    <w:p w14:paraId="3FF88458"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
    <w:p w14:paraId="3BF9F2B8"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Dozavimas</w:t>
      </w:r>
    </w:p>
    <w:p w14:paraId="7EE1530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53A6F9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Neįrodyta, kad saugu vartoti didesnę kaip 20 mg per parą dozę.</w:t>
      </w:r>
    </w:p>
    <w:p w14:paraId="4DD78AB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0F12AF4"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Didžiosios depresijos epizodas</w:t>
      </w:r>
    </w:p>
    <w:p w14:paraId="1F09AD6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Įprastinė dozė yra 10 mg vieną kartą per parą. Atsižvelgus į poveikį pacientui, dozę galima padidinti iki didžiausios 20 mg paros dozės.</w:t>
      </w:r>
    </w:p>
    <w:p w14:paraId="514D3AC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AD5BF2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Paprastai </w:t>
      </w:r>
      <w:proofErr w:type="spellStart"/>
      <w:r w:rsidRPr="0073606A">
        <w:rPr>
          <w:rFonts w:ascii="Times New Roman" w:eastAsia="Times New Roman" w:hAnsi="Times New Roman" w:cs="Times New Roman"/>
          <w:lang w:val="lt-LT" w:eastAsia="x-none"/>
        </w:rPr>
        <w:t>antidepresinis</w:t>
      </w:r>
      <w:proofErr w:type="spellEnd"/>
      <w:r w:rsidRPr="0073606A">
        <w:rPr>
          <w:rFonts w:ascii="Times New Roman" w:eastAsia="Times New Roman" w:hAnsi="Times New Roman" w:cs="Times New Roman"/>
          <w:lang w:val="lt-LT" w:eastAsia="x-none"/>
        </w:rPr>
        <w:t xml:space="preserve"> poveikis pasiekiamas po 2</w:t>
      </w:r>
      <w:r w:rsidRPr="0073606A">
        <w:rPr>
          <w:rFonts w:ascii="Times New Roman" w:eastAsia="Times New Roman" w:hAnsi="Times New Roman" w:cs="Times New Roman"/>
          <w:lang w:val="lt-LT" w:eastAsia="x-none"/>
        </w:rPr>
        <w:noBreakHyphen/>
        <w:t>4 savaičių. Išnykus simptomams, kad poveikis sustiprėtų, vaistinį preparatą vartoti ne trumpiau kaip 6 mėnesius.</w:t>
      </w:r>
    </w:p>
    <w:p w14:paraId="15127470" w14:textId="77777777" w:rsidR="0041345C" w:rsidRPr="0073606A" w:rsidRDefault="0041345C" w:rsidP="0041345C">
      <w:pPr>
        <w:spacing w:after="0" w:line="240" w:lineRule="auto"/>
        <w:rPr>
          <w:rFonts w:ascii="Times New Roman" w:eastAsia="Calibri" w:hAnsi="Times New Roman" w:cs="Times New Roman"/>
          <w:lang w:val="lt-LT"/>
        </w:rPr>
      </w:pPr>
    </w:p>
    <w:p w14:paraId="0009B48C"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Panikos sutrikimas su agorafobija ar be jos</w:t>
      </w:r>
    </w:p>
    <w:p w14:paraId="0F6019C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Pirmąją savaitę rekomenduojama pradinė 5 mg dozė, vėliau dozę padidinti iki 10 mg per parą. Dozę galima didinti toliau iki didžiausios 20 mg per parą, atsižvelgiant į paciento organizmo reakciją į vaistinį preparatą.</w:t>
      </w:r>
    </w:p>
    <w:p w14:paraId="74C8D21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731713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Didžiausiais efektyvumas pasiekiamas maždaug po 3 mėnesių. Gydyti reikia mažiausiai kelis mėnesius.</w:t>
      </w:r>
    </w:p>
    <w:p w14:paraId="1ED1ABD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CBA34EA"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lastRenderedPageBreak/>
        <w:t>Socialinio nerimo sutrikimo gydymas</w:t>
      </w:r>
    </w:p>
    <w:p w14:paraId="3E8CDEB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Įprastinė dozė yra 10 mg vieną kartą per parą. Paprastai būtina vartoti 2</w:t>
      </w:r>
      <w:r w:rsidRPr="0073606A">
        <w:rPr>
          <w:rFonts w:ascii="Times New Roman" w:eastAsia="Times New Roman" w:hAnsi="Times New Roman" w:cs="Times New Roman"/>
          <w:lang w:val="lt-LT" w:eastAsia="x-none"/>
        </w:rPr>
        <w:noBreakHyphen/>
        <w:t>4 savaites, kol išnyksta simptomai. Atsižvelgiant į paciento organizmo reakciją į vaistinį preparatą, vėliau dozę galima sumažinti iki 5 mg arba padidinti iki didžiausios 20 mg per parą dozės.</w:t>
      </w:r>
    </w:p>
    <w:p w14:paraId="3D49912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A52BAF2" w14:textId="4B7A42DD"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Socialinio nerimo sutrikimas yra lėtinė liga, kurią, kad sustiprėtų poveikis, rekomenduojama gydyti 12 savaičių. Ilgalaikis gydymas tirtas 6 mėnesius stebint pacientus, kuriems pasireiškė poveikis, ir buvo keičiamas individualiai, kad išvengt</w:t>
      </w:r>
      <w:r w:rsidR="00F13263">
        <w:rPr>
          <w:rFonts w:ascii="Times New Roman" w:eastAsia="Times New Roman" w:hAnsi="Times New Roman" w:cs="Times New Roman"/>
          <w:lang w:val="lt-LT" w:eastAsia="x-none"/>
        </w:rPr>
        <w:t>i</w:t>
      </w:r>
      <w:r w:rsidRPr="0073606A">
        <w:rPr>
          <w:rFonts w:ascii="Times New Roman" w:eastAsia="Times New Roman" w:hAnsi="Times New Roman" w:cs="Times New Roman"/>
          <w:lang w:val="lt-LT" w:eastAsia="x-none"/>
        </w:rPr>
        <w:t xml:space="preserve"> ligos atkryčio. Gydymo naudą reikia periodiškai įvertinti.</w:t>
      </w:r>
    </w:p>
    <w:p w14:paraId="62DAA2B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8A1274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Socialinio nerimo sutrikimo diagnoze apibūdinamas specifinis sutrikimas, kuris neturi būti painiojamas su padidėjusiu drovumu. Gydymas vaistiniais preparatais reikalingas tuo atveju, jeigu šis sutrikimas trukdo profesinei arba socialinei veiklai.</w:t>
      </w:r>
    </w:p>
    <w:p w14:paraId="596D0F6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7F5EF2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Šio gydymo reikšmė, palyginus su psichoterapija, nenustatyta. Gydymas vaistiniais preparatais yra bendro gydymo plano dalis.</w:t>
      </w:r>
    </w:p>
    <w:p w14:paraId="40E4EFE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9D556DA"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Generalizuoto</w:t>
      </w:r>
      <w:proofErr w:type="spellEnd"/>
      <w:r w:rsidRPr="0073606A">
        <w:rPr>
          <w:rFonts w:ascii="Times New Roman" w:eastAsia="Times New Roman" w:hAnsi="Times New Roman" w:cs="Times New Roman"/>
          <w:u w:val="single"/>
          <w:lang w:val="lt-LT" w:eastAsia="x-none"/>
        </w:rPr>
        <w:t xml:space="preserve"> nerimo sutrikimas</w:t>
      </w:r>
    </w:p>
    <w:p w14:paraId="7871B76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Pradinė dozė – 10 mg vieną kartą per parą. Atsižvelgiant į individualią ligonio organizmo reakciją, dozę galima padidinti iki didžiausios 20 mg paros dozės.</w:t>
      </w:r>
    </w:p>
    <w:p w14:paraId="3D9675F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03936F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Ligoniai, kurių organizmas reagavo į gydymą, dalyvavo tyrime ir mažiausiai 6 mėnesius vartojo 20 mg per parą dozę. Reikia reguliariai įvertinti gydymo naudą ir dozę (žr. 5.1 skyrių).</w:t>
      </w:r>
    </w:p>
    <w:p w14:paraId="3DFE633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3312BBD"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Obsesinis-kompulsinis</w:t>
      </w:r>
      <w:proofErr w:type="spellEnd"/>
      <w:r w:rsidRPr="0073606A">
        <w:rPr>
          <w:rFonts w:ascii="Times New Roman" w:eastAsia="Times New Roman" w:hAnsi="Times New Roman" w:cs="Times New Roman"/>
          <w:u w:val="single"/>
          <w:lang w:val="lt-LT" w:eastAsia="x-none"/>
        </w:rPr>
        <w:t xml:space="preserve"> sutrikimas</w:t>
      </w:r>
    </w:p>
    <w:p w14:paraId="7067EE0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Pradinė dozė – 10 mg vieną kartą per parą. Atsižvelgiant į individualią ligonio organizmo reakciją, dozę galima padidinti iki didžiausios 20 mg paros dozės.</w:t>
      </w:r>
    </w:p>
    <w:p w14:paraId="5E23E38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1DD840C"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Obsesinis-kompulsinis</w:t>
      </w:r>
      <w:proofErr w:type="spellEnd"/>
      <w:r w:rsidRPr="0073606A">
        <w:rPr>
          <w:rFonts w:ascii="Times New Roman" w:eastAsia="Times New Roman" w:hAnsi="Times New Roman" w:cs="Times New Roman"/>
          <w:lang w:val="lt-LT" w:eastAsia="x-none"/>
        </w:rPr>
        <w:t xml:space="preserve"> sutrikimas yra lėtinė liga, todėl, siekiant užtikrinti, kad simptomai išnyko, pacientus reikia gydyti pakankamai ilgai.</w:t>
      </w:r>
    </w:p>
    <w:p w14:paraId="4A1F827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5DC313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Reikia reguliariai įvertinti gydymo naudą ir dozę (žr. 5.1 skyrių).</w:t>
      </w:r>
    </w:p>
    <w:p w14:paraId="5B58269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FCCC651" w14:textId="77777777" w:rsidR="0041345C" w:rsidRPr="0073606A" w:rsidRDefault="0041345C" w:rsidP="0041345C">
      <w:pPr>
        <w:spacing w:after="0" w:line="240" w:lineRule="auto"/>
        <w:contextualSpacing/>
        <w:outlineLvl w:val="0"/>
        <w:rPr>
          <w:rFonts w:ascii="Times New Roman" w:eastAsia="Calibri" w:hAnsi="Times New Roman" w:cs="Times New Roman"/>
          <w:iCs/>
          <w:u w:val="single"/>
          <w:lang w:val="lt-LT"/>
        </w:rPr>
      </w:pPr>
      <w:r w:rsidRPr="0073606A">
        <w:rPr>
          <w:rFonts w:ascii="Times New Roman" w:eastAsia="Calibri" w:hAnsi="Times New Roman" w:cs="Times New Roman"/>
          <w:iCs/>
          <w:u w:val="single"/>
          <w:lang w:val="lt-LT"/>
        </w:rPr>
        <w:t>Senyviems (≥ 65 metų) pacientams</w:t>
      </w:r>
    </w:p>
    <w:p w14:paraId="4DE1075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Pradinė dozė – 5 mg vieną kartą per parą. Atsižvelgiant į individualią ligonio organizmo reakciją, dozę galima padidinti iki 10 mg paros dozės (žr. 5.2 skyrių).</w:t>
      </w:r>
    </w:p>
    <w:p w14:paraId="4CE450E1"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efektyvumas senyviems pacientams, kuriems yra socialinio nerimo sutrikimas, netirtas.</w:t>
      </w:r>
    </w:p>
    <w:p w14:paraId="6DFF9643" w14:textId="77777777" w:rsidR="0041345C" w:rsidRPr="0073606A" w:rsidRDefault="0041345C" w:rsidP="0041345C">
      <w:pPr>
        <w:spacing w:after="0" w:line="240" w:lineRule="auto"/>
        <w:rPr>
          <w:rFonts w:ascii="Times New Roman" w:eastAsia="Times New Roman" w:hAnsi="Times New Roman" w:cs="Times New Roman"/>
          <w:i/>
          <w:lang w:val="lt-LT" w:eastAsia="x-none"/>
        </w:rPr>
      </w:pPr>
    </w:p>
    <w:p w14:paraId="01346FF8"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Vaikų populiacija</w:t>
      </w:r>
    </w:p>
    <w:p w14:paraId="53B838A9"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negalima vartoti vaikams ir jaunesniems kaip 18 metų paaugliams (žr. 4.4 skyrių).</w:t>
      </w:r>
    </w:p>
    <w:p w14:paraId="5D6294B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9F1312A" w14:textId="77777777" w:rsidR="0041345C" w:rsidRPr="0073606A" w:rsidRDefault="0041345C" w:rsidP="0041345C">
      <w:pPr>
        <w:spacing w:after="0" w:line="240" w:lineRule="auto"/>
        <w:contextualSpacing/>
        <w:outlineLvl w:val="0"/>
        <w:rPr>
          <w:rFonts w:ascii="Times New Roman" w:eastAsia="Calibri" w:hAnsi="Times New Roman" w:cs="Times New Roman"/>
          <w:iCs/>
          <w:u w:val="single"/>
          <w:lang w:val="lt-LT"/>
        </w:rPr>
      </w:pPr>
      <w:r w:rsidRPr="0073606A">
        <w:rPr>
          <w:rFonts w:ascii="Times New Roman" w:eastAsia="Calibri" w:hAnsi="Times New Roman" w:cs="Times New Roman"/>
          <w:iCs/>
          <w:u w:val="single"/>
          <w:lang w:val="lt-LT"/>
        </w:rPr>
        <w:t>Pacientams, kurių inkstų funkcija susilpnėjusi</w:t>
      </w:r>
    </w:p>
    <w:p w14:paraId="24F7E09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Nebūtina keisti dozės pacientams, kuriems yra lengvas ar vidutinio sunkumo inkstų funkcijos sutrikimas. Gydyti pacientus, kuriems yra sunkus inkstų funkcijos sutrikimas (</w:t>
      </w:r>
      <w:proofErr w:type="spellStart"/>
      <w:r w:rsidRPr="0073606A">
        <w:rPr>
          <w:rFonts w:ascii="Times New Roman" w:eastAsia="Times New Roman" w:hAnsi="Times New Roman" w:cs="Times New Roman"/>
          <w:lang w:val="lt-LT" w:eastAsia="x-none"/>
        </w:rPr>
        <w:t>CL</w:t>
      </w:r>
      <w:r w:rsidRPr="0073606A">
        <w:rPr>
          <w:rFonts w:ascii="Times New Roman" w:eastAsia="Times New Roman" w:hAnsi="Times New Roman" w:cs="Times New Roman"/>
          <w:vertAlign w:val="subscript"/>
          <w:lang w:val="lt-LT" w:eastAsia="x-none"/>
        </w:rPr>
        <w:t>kreatinino</w:t>
      </w:r>
      <w:proofErr w:type="spellEnd"/>
      <w:r w:rsidRPr="0073606A">
        <w:rPr>
          <w:rFonts w:ascii="Times New Roman" w:eastAsia="Times New Roman" w:hAnsi="Times New Roman" w:cs="Times New Roman"/>
          <w:lang w:val="lt-LT" w:eastAsia="x-none"/>
        </w:rPr>
        <w:t xml:space="preserve"> mažesnis kaip 30 ml/min.), reikia atsargiai (žr. 5.2 skyrių).</w:t>
      </w:r>
    </w:p>
    <w:p w14:paraId="546ED90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B884D17" w14:textId="77777777" w:rsidR="0041345C" w:rsidRPr="0073606A" w:rsidRDefault="0041345C" w:rsidP="0041345C">
      <w:pPr>
        <w:spacing w:after="0" w:line="240" w:lineRule="auto"/>
        <w:contextualSpacing/>
        <w:outlineLvl w:val="0"/>
        <w:rPr>
          <w:rFonts w:ascii="Times New Roman" w:eastAsia="Calibri" w:hAnsi="Times New Roman" w:cs="Times New Roman"/>
          <w:iCs/>
          <w:u w:val="single"/>
          <w:lang w:val="lt-LT"/>
        </w:rPr>
      </w:pPr>
      <w:r w:rsidRPr="0073606A">
        <w:rPr>
          <w:rFonts w:ascii="Times New Roman" w:eastAsia="Calibri" w:hAnsi="Times New Roman" w:cs="Times New Roman"/>
          <w:iCs/>
          <w:u w:val="single"/>
          <w:lang w:val="lt-LT"/>
        </w:rPr>
        <w:t>Pacientams, kurių kepenų funkcija susilpnėjusi</w:t>
      </w:r>
    </w:p>
    <w:p w14:paraId="77022EA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Pirmas dvi gydymo savaites ligoniams, kurie serga lengvu arba vidutinio sunkumo kepenų sutrikimu, rekomenduojama pradinė 5 mg paros dozė. Atsižvelgiant į paciento organizmo reakciją į vaistinį preparatą, dozę galima padidinti iki 10 mg per parą. Ligonius, kurie serga sunkiu kepenų funkcijos sutrikimu, rekomenduojama gydyti atsargiai (žr. 5.2 skyrių).</w:t>
      </w:r>
    </w:p>
    <w:p w14:paraId="29C427C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5364A1D"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 xml:space="preserve">Asmenims, kurių organizme CYP2C19 </w:t>
      </w:r>
      <w:proofErr w:type="spellStart"/>
      <w:r w:rsidRPr="0073606A">
        <w:rPr>
          <w:rFonts w:ascii="Times New Roman" w:eastAsia="Times New Roman" w:hAnsi="Times New Roman" w:cs="Times New Roman"/>
          <w:u w:val="single"/>
          <w:lang w:val="lt-LT" w:eastAsia="x-none"/>
        </w:rPr>
        <w:t>metabolizuoja</w:t>
      </w:r>
      <w:proofErr w:type="spellEnd"/>
      <w:r w:rsidRPr="0073606A">
        <w:rPr>
          <w:rFonts w:ascii="Times New Roman" w:eastAsia="Times New Roman" w:hAnsi="Times New Roman" w:cs="Times New Roman"/>
          <w:u w:val="single"/>
          <w:lang w:val="lt-LT" w:eastAsia="x-none"/>
        </w:rPr>
        <w:t xml:space="preserve"> silpnai</w:t>
      </w:r>
    </w:p>
    <w:p w14:paraId="6EC6386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kurių organizme CYP2C19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xml:space="preserve"> silpnai, pirmąsias dvi gydymo savaites rekomenduojama pradinė 5 mg paros dozė. Atsižvelgiant į paciento organizmo reakciją į vaistinį preparatą, dozę galima padidinti iki 10 mg (žr. 5.2 skyrių).</w:t>
      </w:r>
    </w:p>
    <w:p w14:paraId="456F1A5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25261BB"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Nutraukimo simptomai, kurių atsiranda nutraukus gydymą</w:t>
      </w:r>
    </w:p>
    <w:p w14:paraId="3D7C32E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 xml:space="preserve">Reikia vengti gydymą nutraukti staiga. Baigiant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i/>
          <w:lang w:val="lt-LT" w:eastAsia="x-none"/>
        </w:rPr>
        <w:t xml:space="preserve">, </w:t>
      </w:r>
      <w:r w:rsidRPr="0073606A">
        <w:rPr>
          <w:rFonts w:ascii="Times New Roman" w:eastAsia="Times New Roman" w:hAnsi="Times New Roman" w:cs="Times New Roman"/>
          <w:lang w:val="lt-LT" w:eastAsia="x-none"/>
        </w:rPr>
        <w:t>dozę reikia mažinti palaipsniui per vieną ar dvi savaites, kad būtų išvengta galimų nutraukimo reakcijų (žr. 4.4 ir 4.8 skyrius). Jeigu dozės mažinimo laikotarpiu ar nutraukus gydymą atsiranda nepakenčiamų simptomų, reikia tęsti gydymą ankščiau paskirta doze. Vėliau gydytojas galės mažinti dozę, bet tai daryti reikės dar laipsniškiau.</w:t>
      </w:r>
    </w:p>
    <w:p w14:paraId="60B8A37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6635815"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Vartojimo metodas</w:t>
      </w:r>
    </w:p>
    <w:p w14:paraId="4C36E748"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vartoti vieną kartą per parą. Vaistinį preparatą galima vartoti valgant arba nevalgius.</w:t>
      </w:r>
    </w:p>
    <w:p w14:paraId="7153A43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0CF19B6"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4.3</w:t>
      </w:r>
      <w:r w:rsidRPr="0073606A">
        <w:rPr>
          <w:rFonts w:ascii="Times New Roman" w:eastAsia="Calibri" w:hAnsi="Times New Roman" w:cs="Times New Roman"/>
          <w:b/>
          <w:lang w:val="lt-LT"/>
        </w:rPr>
        <w:tab/>
        <w:t>Kontraindikacijos</w:t>
      </w:r>
    </w:p>
    <w:p w14:paraId="141A253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A12C7D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Padidėjęs jautrumas </w:t>
      </w:r>
      <w:r w:rsidRPr="0073606A">
        <w:rPr>
          <w:rFonts w:ascii="Times New Roman" w:eastAsia="Times New Roman" w:hAnsi="Times New Roman" w:cs="Times New Roman"/>
          <w:spacing w:val="-3"/>
          <w:lang w:val="lt-LT" w:eastAsia="x-none"/>
        </w:rPr>
        <w:t>veikliajai</w:t>
      </w:r>
      <w:r w:rsidRPr="0073606A">
        <w:rPr>
          <w:rFonts w:ascii="Times New Roman" w:eastAsia="Times New Roman" w:hAnsi="Times New Roman" w:cs="Times New Roman"/>
          <w:lang w:val="lt-LT" w:eastAsia="x-none"/>
        </w:rPr>
        <w:t xml:space="preserve"> arba bet kuriai 6.1 skyriuje nurodytai pagalbinei medžiagai.</w:t>
      </w:r>
    </w:p>
    <w:p w14:paraId="4D89253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164E1C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Dėl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pasireiškiančio sujaudinimu, drebuliu, hipertermija ir t.t., atsiradimo pavojaus, vartojimas kartu su neselektyviaisiais negrįžtamaisiais </w:t>
      </w:r>
      <w:proofErr w:type="spellStart"/>
      <w:r w:rsidRPr="0073606A">
        <w:rPr>
          <w:rFonts w:ascii="Times New Roman" w:eastAsia="Times New Roman" w:hAnsi="Times New Roman" w:cs="Times New Roman"/>
          <w:lang w:val="lt-LT" w:eastAsia="x-none"/>
        </w:rPr>
        <w:t>monoamino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oksidazės</w:t>
      </w:r>
      <w:proofErr w:type="spellEnd"/>
      <w:r w:rsidRPr="0073606A">
        <w:rPr>
          <w:rFonts w:ascii="Times New Roman" w:eastAsia="Times New Roman" w:hAnsi="Times New Roman" w:cs="Times New Roman"/>
          <w:lang w:val="lt-LT" w:eastAsia="x-none"/>
        </w:rPr>
        <w:t xml:space="preserve"> (MAO) inhibitoriais yra </w:t>
      </w:r>
      <w:proofErr w:type="spellStart"/>
      <w:r w:rsidRPr="0073606A">
        <w:rPr>
          <w:rFonts w:ascii="Times New Roman" w:eastAsia="Times New Roman" w:hAnsi="Times New Roman" w:cs="Times New Roman"/>
          <w:lang w:val="lt-LT" w:eastAsia="x-none"/>
        </w:rPr>
        <w:t>kontraindikuotinas</w:t>
      </w:r>
      <w:proofErr w:type="spellEnd"/>
      <w:r w:rsidRPr="0073606A">
        <w:rPr>
          <w:rFonts w:ascii="Times New Roman" w:eastAsia="Times New Roman" w:hAnsi="Times New Roman" w:cs="Times New Roman"/>
          <w:lang w:val="lt-LT" w:eastAsia="x-none"/>
        </w:rPr>
        <w:t xml:space="preserve"> (žr. 4.5 skyrių).</w:t>
      </w:r>
    </w:p>
    <w:p w14:paraId="3637723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826057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Dėl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atsiradimo pavojaus,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draudžiama vartoti kartu su grįžtamaisiais MAO-A inhibitoriais (pvz. </w:t>
      </w:r>
      <w:proofErr w:type="spellStart"/>
      <w:r w:rsidRPr="0073606A">
        <w:rPr>
          <w:rFonts w:ascii="Times New Roman" w:eastAsia="Times New Roman" w:hAnsi="Times New Roman" w:cs="Times New Roman"/>
          <w:lang w:val="lt-LT" w:eastAsia="x-none"/>
        </w:rPr>
        <w:t>moklobemidu</w:t>
      </w:r>
      <w:proofErr w:type="spellEnd"/>
      <w:r w:rsidRPr="0073606A">
        <w:rPr>
          <w:rFonts w:ascii="Times New Roman" w:eastAsia="Times New Roman" w:hAnsi="Times New Roman" w:cs="Times New Roman"/>
          <w:lang w:val="lt-LT" w:eastAsia="x-none"/>
        </w:rPr>
        <w:t xml:space="preserve">) arba grįžtamuoju neselektyviuoju MAO inhibitoriumi </w:t>
      </w:r>
      <w:proofErr w:type="spellStart"/>
      <w:r w:rsidRPr="0073606A">
        <w:rPr>
          <w:rFonts w:ascii="Times New Roman" w:eastAsia="Times New Roman" w:hAnsi="Times New Roman" w:cs="Times New Roman"/>
          <w:lang w:val="lt-LT" w:eastAsia="x-none"/>
        </w:rPr>
        <w:t>linezolidu</w:t>
      </w:r>
      <w:proofErr w:type="spellEnd"/>
      <w:r w:rsidRPr="0073606A">
        <w:rPr>
          <w:rFonts w:ascii="Times New Roman" w:eastAsia="Times New Roman" w:hAnsi="Times New Roman" w:cs="Times New Roman"/>
          <w:lang w:val="lt-LT" w:eastAsia="x-none"/>
        </w:rPr>
        <w:t xml:space="preserve"> (žr. 4.5 skyrių).</w:t>
      </w:r>
    </w:p>
    <w:p w14:paraId="35ACA3B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B1246A7"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draudžiama vartoti pacientams, kurių QT intervalas yra pailgėjęs ar kuriems yra įgimtas ilgo QT sindromas.</w:t>
      </w:r>
    </w:p>
    <w:p w14:paraId="472D48F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F54EC78"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draudžiama vartoti kartu su QT intervalą ilginančiais vaistiniais preparatais (žr. 4.5 skyrių).</w:t>
      </w:r>
    </w:p>
    <w:p w14:paraId="68008F0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87C2522"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4.4</w:t>
      </w:r>
      <w:r w:rsidRPr="0073606A">
        <w:rPr>
          <w:rFonts w:ascii="Times New Roman" w:eastAsia="Calibri" w:hAnsi="Times New Roman" w:cs="Times New Roman"/>
          <w:b/>
          <w:lang w:val="lt-LT"/>
        </w:rPr>
        <w:tab/>
        <w:t>Specialūs įspėjimai ir atsargumo priemonės</w:t>
      </w:r>
    </w:p>
    <w:p w14:paraId="4DA9738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8C1C45A"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 xml:space="preserve">Žemiau minimi specialūs įspėjimai ir atsargumo priemonės, būdingi SSRI (selektyviųjų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reabsorbcijos inhibitorių) preparatų grupei.</w:t>
      </w:r>
    </w:p>
    <w:p w14:paraId="3C96A76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AA029A6"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Vaikų populiacija</w:t>
      </w:r>
    </w:p>
    <w:p w14:paraId="6D6AB758"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color w:val="000000"/>
          <w:lang w:val="lt-LT" w:eastAsia="x-none"/>
        </w:rPr>
        <w:t xml:space="preserve"> draudžiama gydyti vaikus. </w:t>
      </w:r>
      <w:r w:rsidRPr="0073606A">
        <w:rPr>
          <w:rFonts w:ascii="Times New Roman" w:eastAsia="Times New Roman" w:hAnsi="Times New Roman" w:cs="Times New Roman"/>
          <w:lang w:val="lt-LT" w:eastAsia="x-none"/>
        </w:rPr>
        <w:t>Klinikinių tyrimų metu elgesio, siejamo su savižudišku elgesiu (bandymai nusižudyti ir mintys apie savižudybę) ir priešiškumo (daugiausia agresija, opozicinis neklusnumas ir pyktis) apraiškos dažniau pasireiškė vaikams, gydytiems antidepresantais, nei vartojusiems placebą. Jeigu remiantis klinikiniu poreikiu, vis tiek nusprendžiama taikyti gydymą šiuo vaistiniu preparatu, pacientą reikia atidžiai nuolat stebėti dėl polinkio į savižudybę apraiškų. Be to, trūksta ilgalaikio saugumo duomenų apie poveikį vaikų augimui, brendimui ir jų pažinimo bei elgsenos vystymuisi.</w:t>
      </w:r>
    </w:p>
    <w:p w14:paraId="3208967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E822C6E"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Paradoksinis nerimas</w:t>
      </w:r>
    </w:p>
    <w:p w14:paraId="32EF247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Kai kuriems pacientams, kuriems yra panikos sutrikimas, pradėjus gydyti antidepresantais, gali sustiprėti nerimo simptomai. Ši paradoksinė reakcija, toliau tęsiant gydymą, per dvi savaites paprastai išnyksta. Rekomenduojama maža pradinė dozė, kad būtų sumažinta paradoksinio </w:t>
      </w:r>
      <w:proofErr w:type="spellStart"/>
      <w:r w:rsidRPr="0073606A">
        <w:rPr>
          <w:rFonts w:ascii="Times New Roman" w:eastAsia="Times New Roman" w:hAnsi="Times New Roman" w:cs="Times New Roman"/>
          <w:lang w:val="lt-LT" w:eastAsia="x-none"/>
        </w:rPr>
        <w:t>anksiogeninio</w:t>
      </w:r>
      <w:proofErr w:type="spellEnd"/>
      <w:r w:rsidRPr="0073606A">
        <w:rPr>
          <w:rFonts w:ascii="Times New Roman" w:eastAsia="Times New Roman" w:hAnsi="Times New Roman" w:cs="Times New Roman"/>
          <w:lang w:val="lt-LT" w:eastAsia="x-none"/>
        </w:rPr>
        <w:t xml:space="preserve"> poveikio rizika (žr. 4.2 skyrių).</w:t>
      </w:r>
    </w:p>
    <w:p w14:paraId="1B56E56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FAADFFA"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Traukuliai</w:t>
      </w:r>
    </w:p>
    <w:p w14:paraId="095F71EF" w14:textId="2F30C7D2"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kuriems pirmą kartą atsirado traukulių arba kuriems jau yra diagnozuota epilepsija ir traukulių priepuoliai padažnėjo, būtina nutraukti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Reikėtų vengti skirti SSRI grupės vaistinius preparatus pacientams, kuriems yra nestabili epilepsija, o pacientų, kurių epilepsija yra kompensuota, būklę reikia atidžiai stebėti. </w:t>
      </w:r>
    </w:p>
    <w:p w14:paraId="2DA297E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1A9FD43"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Manija</w:t>
      </w:r>
    </w:p>
    <w:p w14:paraId="0165E1B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kuriems anksčiau buvo manija ar </w:t>
      </w:r>
      <w:proofErr w:type="spellStart"/>
      <w:r w:rsidRPr="0073606A">
        <w:rPr>
          <w:rFonts w:ascii="Times New Roman" w:eastAsia="Times New Roman" w:hAnsi="Times New Roman" w:cs="Times New Roman"/>
          <w:lang w:val="lt-LT" w:eastAsia="x-none"/>
        </w:rPr>
        <w:t>hipomanija</w:t>
      </w:r>
      <w:proofErr w:type="spellEnd"/>
      <w:r w:rsidRPr="0073606A">
        <w:rPr>
          <w:rFonts w:ascii="Times New Roman" w:eastAsia="Times New Roman" w:hAnsi="Times New Roman" w:cs="Times New Roman"/>
          <w:lang w:val="lt-LT" w:eastAsia="x-none"/>
        </w:rPr>
        <w:t>, SSRI reikia vartoti atsargiai. SSRI vartojimą reikią nutraukti, jeigu pacientui prasidėjo manijos fazė.</w:t>
      </w:r>
    </w:p>
    <w:p w14:paraId="3C90CBF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9ECF209"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Diabetas</w:t>
      </w:r>
    </w:p>
    <w:p w14:paraId="320E108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Vartojant SSRI pacientams, sergantiems cukriniu diabetu, gali pakisti gliukozės koncentracija kraujyje (pasireiškia hipoglikemija arba hiperglikemija). Gali prireikti keisti insulino ir (arba) geriamųjų gliukozės koncentraciją kraujyje mažinančių vaistinių preparatų dozę.</w:t>
      </w:r>
    </w:p>
    <w:p w14:paraId="609CA29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4159639"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Savižudybė ir (arba) mintys apie savižudybę arba būklės pablogėjimas</w:t>
      </w:r>
    </w:p>
    <w:p w14:paraId="7B310B1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2383009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3B98FB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Kiti psichikos sutrikimai, kurie gydomi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30CB65E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61123A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kuriems anksčiau buvo su savižudybe siejamų reiškinių, ir tiems, kurie prieš pradedant gydymą dažnai galvojo apie savižudybę, tikėtina didesnė mąstymo apie savižudybę ir bandymo žudytis rizika, todėl šiuos pacientus gydymo metu reikia atidžiai stebėti. Placebu kontroliuotų klinikinių tyrimų, kuriuose dalyvavo suaugę psichikos sutrikimais sergantys pacientai, </w:t>
      </w:r>
      <w:proofErr w:type="spellStart"/>
      <w:r w:rsidRPr="0073606A">
        <w:rPr>
          <w:rFonts w:ascii="Times New Roman" w:eastAsia="Times New Roman" w:hAnsi="Times New Roman" w:cs="Times New Roman"/>
          <w:lang w:val="lt-LT" w:eastAsia="x-none"/>
        </w:rPr>
        <w:t>metaanalizės</w:t>
      </w:r>
      <w:proofErr w:type="spellEnd"/>
      <w:r w:rsidRPr="0073606A">
        <w:rPr>
          <w:rFonts w:ascii="Times New Roman" w:eastAsia="Times New Roman" w:hAnsi="Times New Roman" w:cs="Times New Roman"/>
          <w:lang w:val="lt-LT" w:eastAsia="x-none"/>
        </w:rPr>
        <w:t xml:space="preserve"> duomenys parodė, kad jaunesniems kaip 25 metų pacientams vartojant antidepresantus su savižudybe siejamo elgesio rizika yra didesnė, lyginant su placebu. Gydant vaistiniais preparatais pacientus, ypatingai tuos, kurie priklauso didelės rizikos grupei, būtina atidžiai stebėti gydymo pradžioje ir keičiant dozę.</w:t>
      </w:r>
    </w:p>
    <w:p w14:paraId="5A91F4F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Ligonius (ir jų globėjus) reikia įspėti, kad stebėtų, ar būklė nesunkėja, ar neatsiranda su savižudybe siejamo elgesio ir mąstymo apie savižudybę </w:t>
      </w:r>
      <w:proofErr w:type="spellStart"/>
      <w:r w:rsidRPr="0073606A">
        <w:rPr>
          <w:rFonts w:ascii="Times New Roman" w:eastAsia="Times New Roman" w:hAnsi="Times New Roman" w:cs="Times New Roman"/>
          <w:lang w:val="lt-LT" w:eastAsia="x-none"/>
        </w:rPr>
        <w:t>apraišku</w:t>
      </w:r>
      <w:proofErr w:type="spellEnd"/>
      <w:r w:rsidRPr="0073606A">
        <w:rPr>
          <w:rFonts w:ascii="Times New Roman" w:eastAsia="Times New Roman" w:hAnsi="Times New Roman" w:cs="Times New Roman"/>
          <w:lang w:val="lt-LT" w:eastAsia="x-none"/>
        </w:rPr>
        <w:t>, neįprastų elgesio pokyčių. Pastebėjus minėtus pokyčius, būtina nedelsiant kreiptis į medicinos specialistus.</w:t>
      </w:r>
    </w:p>
    <w:p w14:paraId="2C6EA6A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BFB499A"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Akatizija</w:t>
      </w:r>
      <w:proofErr w:type="spellEnd"/>
      <w:r w:rsidRPr="0073606A">
        <w:rPr>
          <w:rFonts w:ascii="Times New Roman" w:eastAsia="Times New Roman" w:hAnsi="Times New Roman" w:cs="Times New Roman"/>
          <w:u w:val="single"/>
          <w:lang w:val="lt-LT" w:eastAsia="x-none"/>
        </w:rPr>
        <w:t>/</w:t>
      </w:r>
      <w:proofErr w:type="spellStart"/>
      <w:r w:rsidRPr="0073606A">
        <w:rPr>
          <w:rFonts w:ascii="Times New Roman" w:eastAsia="Times New Roman" w:hAnsi="Times New Roman" w:cs="Times New Roman"/>
          <w:u w:val="single"/>
          <w:lang w:val="lt-LT" w:eastAsia="x-none"/>
        </w:rPr>
        <w:t>psichomotorinis</w:t>
      </w:r>
      <w:proofErr w:type="spellEnd"/>
      <w:r w:rsidRPr="0073606A">
        <w:rPr>
          <w:rFonts w:ascii="Times New Roman" w:eastAsia="Times New Roman" w:hAnsi="Times New Roman" w:cs="Times New Roman"/>
          <w:u w:val="single"/>
          <w:lang w:val="lt-LT" w:eastAsia="x-none"/>
        </w:rPr>
        <w:t xml:space="preserve"> nerimastingumas</w:t>
      </w:r>
    </w:p>
    <w:p w14:paraId="62436DFD" w14:textId="77777777" w:rsidR="0041345C" w:rsidRPr="0073606A" w:rsidRDefault="0041345C" w:rsidP="0041345C">
      <w:pPr>
        <w:spacing w:after="0" w:line="240" w:lineRule="auto"/>
        <w:rPr>
          <w:rFonts w:ascii="Times New Roman" w:eastAsia="Times New Roman" w:hAnsi="Times New Roman" w:cs="Times New Roman"/>
          <w:lang w:val="lt-LT" w:eastAsia="x-none"/>
        </w:rPr>
      </w:pPr>
      <w:smartTag w:uri="urn:schemas-microsoft-com:office:smarttags" w:element="stockticker">
        <w:r w:rsidRPr="0073606A">
          <w:rPr>
            <w:rFonts w:ascii="Times New Roman" w:eastAsia="Times New Roman" w:hAnsi="Times New Roman" w:cs="Times New Roman"/>
            <w:lang w:val="lt-LT" w:eastAsia="x-none"/>
          </w:rPr>
          <w:t>SSRI</w:t>
        </w:r>
      </w:smartTag>
      <w:r w:rsidRPr="0073606A">
        <w:rPr>
          <w:rFonts w:ascii="Times New Roman" w:eastAsia="Times New Roman" w:hAnsi="Times New Roman" w:cs="Times New Roman"/>
          <w:lang w:val="lt-LT" w:eastAsia="x-none"/>
        </w:rPr>
        <w:t xml:space="preserve"> ar SNRI vartojimas susijęs su </w:t>
      </w:r>
      <w:proofErr w:type="spellStart"/>
      <w:r w:rsidRPr="0073606A">
        <w:rPr>
          <w:rFonts w:ascii="Times New Roman" w:eastAsia="Times New Roman" w:hAnsi="Times New Roman" w:cs="Times New Roman"/>
          <w:lang w:val="lt-LT" w:eastAsia="x-none"/>
        </w:rPr>
        <w:t>akatizija</w:t>
      </w:r>
      <w:proofErr w:type="spellEnd"/>
      <w:r w:rsidRPr="0073606A">
        <w:rPr>
          <w:rFonts w:ascii="Times New Roman" w:eastAsia="Times New Roman" w:hAnsi="Times New Roman" w:cs="Times New Roman"/>
          <w:lang w:val="lt-LT" w:eastAsia="x-none"/>
        </w:rPr>
        <w:t>, kuriai būdingas subjektyviu nemaloniu ar kankinančiu nerimastingumu ir būtinybe judėti, dažnai susijusiais su nesugebėjimu ramiai sėdėti ar stovėti. Pirmomis gydymo savaitėmis tokio poveikio atsiradimo galimybė būna didesnė. Dozės didinimas pacientams, kuriems pasireiškė šie simptomai, gali būti žalingas.</w:t>
      </w:r>
    </w:p>
    <w:p w14:paraId="4FDF62F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7E498B0"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Hiponatremija</w:t>
      </w:r>
      <w:proofErr w:type="spellEnd"/>
    </w:p>
    <w:p w14:paraId="27C2748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Yra pranešimų, kad vartojant SSRI, greičiausiai dėl </w:t>
      </w:r>
      <w:proofErr w:type="spellStart"/>
      <w:r w:rsidRPr="0073606A">
        <w:rPr>
          <w:rFonts w:ascii="Times New Roman" w:eastAsia="Times New Roman" w:hAnsi="Times New Roman" w:cs="Times New Roman"/>
          <w:lang w:val="lt-LT" w:eastAsia="x-none"/>
        </w:rPr>
        <w:t>antidiurezinio</w:t>
      </w:r>
      <w:proofErr w:type="spellEnd"/>
      <w:r w:rsidRPr="0073606A">
        <w:rPr>
          <w:rFonts w:ascii="Times New Roman" w:eastAsia="Times New Roman" w:hAnsi="Times New Roman" w:cs="Times New Roman"/>
          <w:lang w:val="lt-LT" w:eastAsia="x-none"/>
        </w:rPr>
        <w:t xml:space="preserve"> hormono (SIADH) sekrecijos sutrikimo, retai pasireiškė </w:t>
      </w:r>
      <w:proofErr w:type="spellStart"/>
      <w:r w:rsidRPr="0073606A">
        <w:rPr>
          <w:rFonts w:ascii="Times New Roman" w:eastAsia="Times New Roman" w:hAnsi="Times New Roman" w:cs="Times New Roman"/>
          <w:lang w:val="lt-LT" w:eastAsia="x-none"/>
        </w:rPr>
        <w:t>hiponatremija</w:t>
      </w:r>
      <w:proofErr w:type="spellEnd"/>
      <w:r w:rsidRPr="0073606A">
        <w:rPr>
          <w:rFonts w:ascii="Times New Roman" w:eastAsia="Times New Roman" w:hAnsi="Times New Roman" w:cs="Times New Roman"/>
          <w:lang w:val="lt-LT" w:eastAsia="x-none"/>
        </w:rPr>
        <w:t xml:space="preserve">, kuri išnyko, nutraukus vaistinio preparato vartojimą. Pacientams, kuriems yra didesnė </w:t>
      </w:r>
      <w:proofErr w:type="spellStart"/>
      <w:r w:rsidRPr="0073606A">
        <w:rPr>
          <w:rFonts w:ascii="Times New Roman" w:eastAsia="Times New Roman" w:hAnsi="Times New Roman" w:cs="Times New Roman"/>
          <w:lang w:val="lt-LT" w:eastAsia="x-none"/>
        </w:rPr>
        <w:t>hiponatremijos</w:t>
      </w:r>
      <w:proofErr w:type="spellEnd"/>
      <w:r w:rsidRPr="0073606A">
        <w:rPr>
          <w:rFonts w:ascii="Times New Roman" w:eastAsia="Times New Roman" w:hAnsi="Times New Roman" w:cs="Times New Roman"/>
          <w:lang w:val="lt-LT" w:eastAsia="x-none"/>
        </w:rPr>
        <w:t xml:space="preserve"> rizika, pavyzdžiui, senyviems asmenims, sergantiesiems kepenų ciroze arba ligoniams, kartu vartojantiems kitokių vaistinių preparatų, kurie gali sukelti </w:t>
      </w:r>
      <w:proofErr w:type="spellStart"/>
      <w:r w:rsidRPr="0073606A">
        <w:rPr>
          <w:rFonts w:ascii="Times New Roman" w:eastAsia="Times New Roman" w:hAnsi="Times New Roman" w:cs="Times New Roman"/>
          <w:lang w:val="lt-LT" w:eastAsia="x-none"/>
        </w:rPr>
        <w:t>hiponatremiją</w:t>
      </w:r>
      <w:proofErr w:type="spellEnd"/>
      <w:r w:rsidRPr="0073606A">
        <w:rPr>
          <w:rFonts w:ascii="Times New Roman" w:eastAsia="Times New Roman" w:hAnsi="Times New Roman" w:cs="Times New Roman"/>
          <w:lang w:val="lt-LT" w:eastAsia="x-none"/>
        </w:rPr>
        <w:t>, šį vaistinį preparatą vartoti reikia atsargiai.</w:t>
      </w:r>
    </w:p>
    <w:p w14:paraId="69FE0C2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2261B13"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Kraujavimas</w:t>
      </w:r>
    </w:p>
    <w:p w14:paraId="1AE983FE" w14:textId="5B7AA42B"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Vartojant SSRI, buvo gauta pranešimų apie poodinio kraujavimo sutrikimus — </w:t>
      </w:r>
      <w:proofErr w:type="spellStart"/>
      <w:r w:rsidRPr="0073606A">
        <w:rPr>
          <w:rFonts w:ascii="Times New Roman" w:eastAsia="Times New Roman" w:hAnsi="Times New Roman" w:cs="Times New Roman"/>
          <w:lang w:val="lt-LT" w:eastAsia="x-none"/>
        </w:rPr>
        <w:t>dėmines</w:t>
      </w:r>
      <w:proofErr w:type="spellEnd"/>
      <w:r w:rsidRPr="0073606A">
        <w:rPr>
          <w:rFonts w:ascii="Times New Roman" w:eastAsia="Times New Roman" w:hAnsi="Times New Roman" w:cs="Times New Roman"/>
          <w:lang w:val="lt-LT" w:eastAsia="x-none"/>
        </w:rPr>
        <w:t xml:space="preserve"> ir taškines kraujosruvas.</w:t>
      </w:r>
      <w:r w:rsidR="000A3F6F">
        <w:rPr>
          <w:rFonts w:ascii="Times New Roman" w:eastAsia="Times New Roman" w:hAnsi="Times New Roman" w:cs="Times New Roman"/>
          <w:lang w:val="lt-LT" w:eastAsia="x-none"/>
        </w:rPr>
        <w:t xml:space="preserve"> </w:t>
      </w:r>
      <w:r w:rsidR="000A3F6F" w:rsidRPr="000A3F6F">
        <w:rPr>
          <w:rFonts w:ascii="Times New Roman" w:eastAsia="Times New Roman" w:hAnsi="Times New Roman" w:cs="Times New Roman"/>
          <w:lang w:val="lt-LT" w:eastAsia="x-none"/>
        </w:rPr>
        <w:t>Vartojant SSRI / SNRI, gali padidėti kraujavimo po gimdymo pavojus (žr. 4.6, 4.8 skyrius).</w:t>
      </w:r>
      <w:r w:rsidRPr="0073606A">
        <w:rPr>
          <w:rFonts w:ascii="Times New Roman" w:eastAsia="Times New Roman" w:hAnsi="Times New Roman" w:cs="Times New Roman"/>
          <w:lang w:val="lt-LT" w:eastAsia="x-none"/>
        </w:rPr>
        <w:t xml:space="preserve"> Ypač atsargiai SSRI reikia vartoti pacientams, kartu geriantiems antikoaguliantų, kartu vartojantiems vaistinių preparatų, kurie veikia trombocitų funkciją (pvz., atipinių vaistinių preparatų nuo psichozės ir </w:t>
      </w:r>
      <w:proofErr w:type="spellStart"/>
      <w:r w:rsidRPr="0073606A">
        <w:rPr>
          <w:rFonts w:ascii="Times New Roman" w:eastAsia="Times New Roman" w:hAnsi="Times New Roman" w:cs="Times New Roman"/>
          <w:lang w:val="lt-LT" w:eastAsia="x-none"/>
        </w:rPr>
        <w:t>fenotiazino</w:t>
      </w:r>
      <w:proofErr w:type="spellEnd"/>
      <w:r w:rsidRPr="0073606A">
        <w:rPr>
          <w:rFonts w:ascii="Times New Roman" w:eastAsia="Times New Roman" w:hAnsi="Times New Roman" w:cs="Times New Roman"/>
          <w:lang w:val="lt-LT" w:eastAsia="x-none"/>
        </w:rPr>
        <w:t xml:space="preserve">, daugelį </w:t>
      </w:r>
      <w:proofErr w:type="spellStart"/>
      <w:r w:rsidRPr="0073606A">
        <w:rPr>
          <w:rFonts w:ascii="Times New Roman" w:eastAsia="Times New Roman" w:hAnsi="Times New Roman" w:cs="Times New Roman"/>
          <w:lang w:val="lt-LT" w:eastAsia="x-none"/>
        </w:rPr>
        <w:t>triciklių</w:t>
      </w:r>
      <w:proofErr w:type="spellEnd"/>
      <w:r w:rsidRPr="0073606A">
        <w:rPr>
          <w:rFonts w:ascii="Times New Roman" w:eastAsia="Times New Roman" w:hAnsi="Times New Roman" w:cs="Times New Roman"/>
          <w:lang w:val="lt-LT" w:eastAsia="x-none"/>
        </w:rPr>
        <w:t xml:space="preserve"> antidepresantų, </w:t>
      </w:r>
      <w:proofErr w:type="spellStart"/>
      <w:r w:rsidRPr="0073606A">
        <w:rPr>
          <w:rFonts w:ascii="Times New Roman" w:eastAsia="Times New Roman" w:hAnsi="Times New Roman" w:cs="Times New Roman"/>
          <w:lang w:val="lt-LT" w:eastAsia="x-none"/>
        </w:rPr>
        <w:t>acetilsalicilo</w:t>
      </w:r>
      <w:proofErr w:type="spellEnd"/>
      <w:r w:rsidRPr="0073606A">
        <w:rPr>
          <w:rFonts w:ascii="Times New Roman" w:eastAsia="Times New Roman" w:hAnsi="Times New Roman" w:cs="Times New Roman"/>
          <w:lang w:val="lt-LT" w:eastAsia="x-none"/>
        </w:rPr>
        <w:t xml:space="preserve"> rūgšties ir nesteroidinių vaistų nuo uždegimo (NVNU), </w:t>
      </w:r>
      <w:proofErr w:type="spellStart"/>
      <w:r w:rsidRPr="0073606A">
        <w:rPr>
          <w:rFonts w:ascii="Times New Roman" w:eastAsia="Times New Roman" w:hAnsi="Times New Roman" w:cs="Times New Roman"/>
          <w:lang w:val="lt-LT" w:eastAsia="x-none"/>
        </w:rPr>
        <w:t>tiklopidino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dipiridamolio</w:t>
      </w:r>
      <w:proofErr w:type="spellEnd"/>
      <w:r w:rsidRPr="0073606A">
        <w:rPr>
          <w:rFonts w:ascii="Times New Roman" w:eastAsia="Times New Roman" w:hAnsi="Times New Roman" w:cs="Times New Roman"/>
          <w:lang w:val="lt-LT" w:eastAsia="x-none"/>
        </w:rPr>
        <w:t>), ir pacientams, kurie linkę kraujuoti.</w:t>
      </w:r>
    </w:p>
    <w:p w14:paraId="0B7963D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AF719C6"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Elektrotraukulių</w:t>
      </w:r>
      <w:proofErr w:type="spellEnd"/>
      <w:r w:rsidRPr="0073606A">
        <w:rPr>
          <w:rFonts w:ascii="Times New Roman" w:eastAsia="Times New Roman" w:hAnsi="Times New Roman" w:cs="Times New Roman"/>
          <w:u w:val="single"/>
          <w:lang w:val="lt-LT" w:eastAsia="x-none"/>
        </w:rPr>
        <w:t xml:space="preserve"> terapija (ETT)</w:t>
      </w:r>
    </w:p>
    <w:p w14:paraId="04A49A6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Dėl klinikinės patirties stokos SSRI vartoti kartu su ETT reikia atsargiai.</w:t>
      </w:r>
    </w:p>
    <w:p w14:paraId="39C3E9E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BF07119"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Serotonino</w:t>
      </w:r>
      <w:proofErr w:type="spellEnd"/>
      <w:r w:rsidRPr="0073606A">
        <w:rPr>
          <w:rFonts w:ascii="Times New Roman" w:eastAsia="Times New Roman" w:hAnsi="Times New Roman" w:cs="Times New Roman"/>
          <w:u w:val="single"/>
          <w:lang w:val="lt-LT" w:eastAsia="x-none"/>
        </w:rPr>
        <w:t xml:space="preserve"> sindromas</w:t>
      </w:r>
    </w:p>
    <w:p w14:paraId="422F986F" w14:textId="1EA13A0F"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vartoti kartu su vaistiniais preparatais, kurie sužadina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pavyzdžiui, </w:t>
      </w:r>
      <w:proofErr w:type="spellStart"/>
      <w:r w:rsidR="00BF6909">
        <w:rPr>
          <w:rFonts w:ascii="Times New Roman" w:eastAsia="Times New Roman" w:hAnsi="Times New Roman" w:cs="Times New Roman"/>
          <w:lang w:val="lt-LT" w:eastAsia="x-none"/>
        </w:rPr>
        <w:t>triptan</w:t>
      </w:r>
      <w:r w:rsidR="00A338D9">
        <w:rPr>
          <w:rFonts w:ascii="Times New Roman" w:eastAsia="Times New Roman" w:hAnsi="Times New Roman" w:cs="Times New Roman"/>
          <w:lang w:val="lt-LT" w:eastAsia="x-none"/>
        </w:rPr>
        <w:t>ais</w:t>
      </w:r>
      <w:proofErr w:type="spellEnd"/>
      <w:r w:rsidR="00BF6909">
        <w:rPr>
          <w:rFonts w:ascii="Times New Roman" w:eastAsia="Times New Roman" w:hAnsi="Times New Roman" w:cs="Times New Roman"/>
          <w:lang w:val="lt-LT" w:eastAsia="x-none"/>
        </w:rPr>
        <w:t xml:space="preserve"> (įskaitant </w:t>
      </w:r>
      <w:proofErr w:type="spellStart"/>
      <w:r w:rsidRPr="0073606A">
        <w:rPr>
          <w:rFonts w:ascii="Times New Roman" w:eastAsia="Times New Roman" w:hAnsi="Times New Roman" w:cs="Times New Roman"/>
          <w:lang w:val="lt-LT" w:eastAsia="x-none"/>
        </w:rPr>
        <w:t>sumatriptan</w:t>
      </w:r>
      <w:r w:rsidR="00BF6909">
        <w:rPr>
          <w:rFonts w:ascii="Times New Roman" w:eastAsia="Times New Roman" w:hAnsi="Times New Roman" w:cs="Times New Roman"/>
          <w:lang w:val="lt-LT" w:eastAsia="x-none"/>
        </w:rPr>
        <w:t>ą</w:t>
      </w:r>
      <w:proofErr w:type="spellEnd"/>
      <w:r w:rsidR="00BF6909">
        <w:rPr>
          <w:rFonts w:ascii="Times New Roman" w:eastAsia="Times New Roman" w:hAnsi="Times New Roman" w:cs="Times New Roman"/>
          <w:lang w:val="lt-LT" w:eastAsia="x-none"/>
        </w:rPr>
        <w:t>)</w:t>
      </w:r>
      <w:r w:rsidR="00B417AE">
        <w:rPr>
          <w:rFonts w:ascii="Times New Roman" w:eastAsia="Times New Roman" w:hAnsi="Times New Roman" w:cs="Times New Roman"/>
          <w:lang w:val="lt-LT" w:eastAsia="x-none"/>
        </w:rPr>
        <w:t xml:space="preserve">, </w:t>
      </w:r>
      <w:proofErr w:type="spellStart"/>
      <w:r w:rsidR="008669B4">
        <w:rPr>
          <w:rFonts w:ascii="Times New Roman" w:eastAsia="Times New Roman" w:hAnsi="Times New Roman" w:cs="Times New Roman"/>
          <w:lang w:val="lt-LT" w:eastAsia="x-none"/>
        </w:rPr>
        <w:t>opioid</w:t>
      </w:r>
      <w:r w:rsidR="00A338D9">
        <w:rPr>
          <w:rFonts w:ascii="Times New Roman" w:eastAsia="Times New Roman" w:hAnsi="Times New Roman" w:cs="Times New Roman"/>
          <w:lang w:val="lt-LT" w:eastAsia="x-none"/>
        </w:rPr>
        <w:t>ais</w:t>
      </w:r>
      <w:proofErr w:type="spellEnd"/>
      <w:r w:rsidR="008669B4">
        <w:rPr>
          <w:rFonts w:ascii="Times New Roman" w:eastAsia="Times New Roman" w:hAnsi="Times New Roman" w:cs="Times New Roman"/>
          <w:lang w:val="lt-LT" w:eastAsia="x-none"/>
        </w:rPr>
        <w:t xml:space="preserve"> (įskaitant</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tramadol</w:t>
      </w:r>
      <w:r w:rsidR="008669B4">
        <w:rPr>
          <w:rFonts w:ascii="Times New Roman" w:eastAsia="Times New Roman" w:hAnsi="Times New Roman" w:cs="Times New Roman"/>
          <w:lang w:val="lt-LT" w:eastAsia="x-none"/>
        </w:rPr>
        <w:t>į</w:t>
      </w:r>
      <w:proofErr w:type="spellEnd"/>
      <w:r w:rsidR="008669B4">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triptofanu</w:t>
      </w:r>
      <w:proofErr w:type="spellEnd"/>
      <w:r w:rsidRPr="0073606A">
        <w:rPr>
          <w:rFonts w:ascii="Times New Roman" w:eastAsia="Times New Roman" w:hAnsi="Times New Roman" w:cs="Times New Roman"/>
          <w:lang w:val="lt-LT" w:eastAsia="x-none"/>
        </w:rPr>
        <w:t>, reikia atsargiai.</w:t>
      </w:r>
    </w:p>
    <w:p w14:paraId="36F7B7B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84E9AD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 xml:space="preserve">Retais atvejais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sindromas pasireiškė pacientams, kurie vartojo SSRI kartu su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sužadinančiais vaistiniais preparatais. Tokių simptomų, kaip </w:t>
      </w:r>
      <w:proofErr w:type="spellStart"/>
      <w:r w:rsidRPr="0073606A">
        <w:rPr>
          <w:rFonts w:ascii="Times New Roman" w:eastAsia="Times New Roman" w:hAnsi="Times New Roman" w:cs="Times New Roman"/>
          <w:lang w:val="lt-LT" w:eastAsia="x-none"/>
        </w:rPr>
        <w:t>ažitacija</w:t>
      </w:r>
      <w:proofErr w:type="spellEnd"/>
      <w:r w:rsidRPr="0073606A">
        <w:rPr>
          <w:rFonts w:ascii="Times New Roman" w:eastAsia="Times New Roman" w:hAnsi="Times New Roman" w:cs="Times New Roman"/>
          <w:lang w:val="lt-LT" w:eastAsia="x-none"/>
        </w:rPr>
        <w:t xml:space="preserve">, drebulys, </w:t>
      </w:r>
      <w:proofErr w:type="spellStart"/>
      <w:r w:rsidRPr="0073606A">
        <w:rPr>
          <w:rFonts w:ascii="Times New Roman" w:eastAsia="Times New Roman" w:hAnsi="Times New Roman" w:cs="Times New Roman"/>
          <w:lang w:val="lt-LT" w:eastAsia="x-none"/>
        </w:rPr>
        <w:t>mioklonija</w:t>
      </w:r>
      <w:proofErr w:type="spellEnd"/>
      <w:r w:rsidRPr="0073606A">
        <w:rPr>
          <w:rFonts w:ascii="Times New Roman" w:eastAsia="Times New Roman" w:hAnsi="Times New Roman" w:cs="Times New Roman"/>
          <w:lang w:val="lt-LT" w:eastAsia="x-none"/>
        </w:rPr>
        <w:t xml:space="preserve"> ir hipertermija, derinys gali rodyti, kad vystosi ši būklė. Jeigu pasireiškė ši būklė, reikia nedelsiant nutraukti SSRI ir kitų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sužadinančių vaistinių preparatų vartojimą ir pradėti simptominį gydymą.</w:t>
      </w:r>
    </w:p>
    <w:p w14:paraId="5A9774B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F6549F2"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Jonažolė</w:t>
      </w:r>
    </w:p>
    <w:p w14:paraId="6BD2D55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SSRI vartojant kartu su vaistažolių preparatais, kurių sudėtyje yra </w:t>
      </w:r>
      <w:r w:rsidRPr="0073606A">
        <w:rPr>
          <w:rFonts w:ascii="Times New Roman" w:eastAsia="Times New Roman" w:hAnsi="Times New Roman" w:cs="Times New Roman"/>
          <w:color w:val="000000"/>
          <w:lang w:val="lt-LT" w:eastAsia="x-none"/>
        </w:rPr>
        <w:t>jonažolės</w:t>
      </w:r>
      <w:r w:rsidRPr="0073606A">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color w:val="000000"/>
          <w:lang w:val="lt-LT" w:eastAsia="x-none"/>
        </w:rPr>
        <w:t>(</w:t>
      </w:r>
      <w:proofErr w:type="spellStart"/>
      <w:r w:rsidRPr="0073606A">
        <w:rPr>
          <w:rFonts w:ascii="Times New Roman" w:eastAsia="Times New Roman" w:hAnsi="Times New Roman" w:cs="Times New Roman"/>
          <w:i/>
          <w:color w:val="000000"/>
          <w:lang w:val="lt-LT" w:eastAsia="x-none"/>
        </w:rPr>
        <w:t>Hypericum</w:t>
      </w:r>
      <w:proofErr w:type="spellEnd"/>
      <w:r w:rsidRPr="0073606A">
        <w:rPr>
          <w:rFonts w:ascii="Times New Roman" w:eastAsia="Times New Roman" w:hAnsi="Times New Roman" w:cs="Times New Roman"/>
          <w:i/>
          <w:color w:val="000000"/>
          <w:lang w:val="lt-LT" w:eastAsia="x-none"/>
        </w:rPr>
        <w:t xml:space="preserve"> </w:t>
      </w:r>
      <w:proofErr w:type="spellStart"/>
      <w:r w:rsidRPr="0073606A">
        <w:rPr>
          <w:rFonts w:ascii="Times New Roman" w:eastAsia="Times New Roman" w:hAnsi="Times New Roman" w:cs="Times New Roman"/>
          <w:i/>
          <w:color w:val="000000"/>
          <w:lang w:val="lt-LT" w:eastAsia="x-none"/>
        </w:rPr>
        <w:t>perforatum</w:t>
      </w:r>
      <w:proofErr w:type="spellEnd"/>
      <w:r w:rsidRPr="0073606A">
        <w:rPr>
          <w:rFonts w:ascii="Times New Roman" w:eastAsia="Times New Roman" w:hAnsi="Times New Roman" w:cs="Times New Roman"/>
          <w:color w:val="000000"/>
          <w:lang w:val="lt-LT" w:eastAsia="x-none"/>
        </w:rPr>
        <w:t xml:space="preserve">), gali dažniau pasireikšti nepageidaujamos reakcijos </w:t>
      </w:r>
      <w:r w:rsidRPr="0073606A">
        <w:rPr>
          <w:rFonts w:ascii="Times New Roman" w:eastAsia="Times New Roman" w:hAnsi="Times New Roman" w:cs="Times New Roman"/>
          <w:lang w:val="lt-LT" w:eastAsia="x-none"/>
        </w:rPr>
        <w:t>(žr. 4.5 skyrių).</w:t>
      </w:r>
    </w:p>
    <w:p w14:paraId="124EE0A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70CC76B"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Nutraukimo simptomai, kurių atsiranda nutraukus gydymą</w:t>
      </w:r>
    </w:p>
    <w:p w14:paraId="404B5DE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Baigiant gydymą, dažnai atsirandą nutraukimo simptomų, ypač, jeigu vartojimas nutraukiamas staigiai (žr. 4.8 skyrių). Klinikinių tyrimų duomenimis, nutraukus aktyvų gydymą, 25% pacientų, vartojusių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atsirado nepageidaujamų reiškinių, palyginti su 15% pacientų, vartojusių placebą.</w:t>
      </w:r>
    </w:p>
    <w:p w14:paraId="265DBDC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546863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Nutraukimo simptomų rizika priklauso nuo daugelio veiksnių, įskaitant gydymo trukmę, dozę ir dozės mažinimo greitį. Dažniausiai pasireiškė šios reakcijos: galvos svaigimas, jutimų sutrikimai (įskaitant </w:t>
      </w:r>
      <w:proofErr w:type="spellStart"/>
      <w:r w:rsidRPr="0073606A">
        <w:rPr>
          <w:rFonts w:ascii="Times New Roman" w:eastAsia="Times New Roman" w:hAnsi="Times New Roman" w:cs="Times New Roman"/>
          <w:lang w:val="lt-LT" w:eastAsia="x-none"/>
        </w:rPr>
        <w:t>paresteziją</w:t>
      </w:r>
      <w:proofErr w:type="spellEnd"/>
      <w:r w:rsidRPr="0073606A">
        <w:rPr>
          <w:rFonts w:ascii="Times New Roman" w:eastAsia="Times New Roman" w:hAnsi="Times New Roman" w:cs="Times New Roman"/>
          <w:lang w:val="lt-LT" w:eastAsia="x-none"/>
        </w:rPr>
        <w:t xml:space="preserve"> ir elektros iškrovos pojūtį), miego sutrikimai (įskaitant nemigą ir intensyvius sapnus), </w:t>
      </w:r>
      <w:proofErr w:type="spellStart"/>
      <w:r w:rsidRPr="0073606A">
        <w:rPr>
          <w:rFonts w:ascii="Times New Roman" w:eastAsia="Times New Roman" w:hAnsi="Times New Roman" w:cs="Times New Roman"/>
          <w:lang w:val="lt-LT" w:eastAsia="x-none"/>
        </w:rPr>
        <w:t>ažitacija</w:t>
      </w:r>
      <w:proofErr w:type="spellEnd"/>
      <w:r w:rsidRPr="0073606A">
        <w:rPr>
          <w:rFonts w:ascii="Times New Roman" w:eastAsia="Times New Roman" w:hAnsi="Times New Roman" w:cs="Times New Roman"/>
          <w:lang w:val="lt-LT" w:eastAsia="x-none"/>
        </w:rPr>
        <w:t xml:space="preserve"> ar nerimas, pykinimas ir (arba) vėmimas, drebulys, sumišimas, padidėjęs prakaitavimas, galvos skausmas, viduriavimas,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 emocijų nepastovumas, dirglumas ir regėjimo sutrikimai. Tokie simptomai paprastai būna lengvi ar vidutinio sunkumo, visgi kai kuriems pacientams jie gali būti sunkūs.</w:t>
      </w:r>
    </w:p>
    <w:p w14:paraId="2D97965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Tokių simptomų paprastai atsiranda per pirmas kelias dienas po gydymo nutraukimo, bet buvo labai retų pranešimų, kad tokių simptomų atsirado pacientams, kurie atsitiktinai praleido dozę.</w:t>
      </w:r>
    </w:p>
    <w:p w14:paraId="2B6E6D08" w14:textId="00D4F4C5"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Dažniausiai tokie simptomai nyksta savaime ir paprastai išnyksta per 2 savaites, bet kai kuriems pacientams gali būti ilgai (2</w:t>
      </w:r>
      <w:r w:rsidRPr="0073606A">
        <w:rPr>
          <w:rFonts w:ascii="Times New Roman" w:eastAsia="Times New Roman" w:hAnsi="Times New Roman" w:cs="Times New Roman"/>
          <w:lang w:val="lt-LT" w:eastAsia="x-none"/>
        </w:rPr>
        <w:noBreakHyphen/>
        <w:t xml:space="preserve">3 mėnesius ar ilgiau). Todėl rekomenduojama gydymą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nutraukti palaipsniui, atsižvelgiant į paciento poreikį, per kelias savaites ar mėnesius savaites mažinant dozę (žr. 4.2 skyriuje poskyrį „Nutraukimo simptomai, kurių atsiranda, nutraukus gydymą“).</w:t>
      </w:r>
    </w:p>
    <w:p w14:paraId="04BED8A0" w14:textId="6D8087FC" w:rsidR="00C10B8D" w:rsidRDefault="00C10B8D" w:rsidP="0041345C">
      <w:pPr>
        <w:spacing w:after="0" w:line="240" w:lineRule="auto"/>
        <w:rPr>
          <w:rFonts w:ascii="Times New Roman" w:eastAsia="Times New Roman" w:hAnsi="Times New Roman" w:cs="Times New Roman"/>
          <w:lang w:val="lt-LT" w:eastAsia="x-none"/>
        </w:rPr>
      </w:pPr>
    </w:p>
    <w:p w14:paraId="536D58B5" w14:textId="77777777" w:rsidR="00C10B8D" w:rsidRPr="00AD2313" w:rsidRDefault="00C10B8D" w:rsidP="00C10B8D">
      <w:pPr>
        <w:autoSpaceDE w:val="0"/>
        <w:autoSpaceDN w:val="0"/>
        <w:adjustRightInd w:val="0"/>
        <w:spacing w:after="0" w:line="240" w:lineRule="auto"/>
        <w:rPr>
          <w:rFonts w:ascii="Times New Roman" w:eastAsia="TimesNewRoman" w:hAnsi="Times New Roman" w:cs="Times New Roman"/>
          <w:u w:val="single"/>
          <w:lang w:val="lt-LT"/>
        </w:rPr>
      </w:pPr>
      <w:r w:rsidRPr="00AD2313">
        <w:rPr>
          <w:rFonts w:ascii="Times New Roman" w:eastAsia="TimesNewRoman" w:hAnsi="Times New Roman" w:cs="Times New Roman"/>
          <w:u w:val="single"/>
          <w:lang w:val="lt-LT"/>
        </w:rPr>
        <w:t>Lytinės funkcijos sutrikimas</w:t>
      </w:r>
    </w:p>
    <w:p w14:paraId="76EDD38B" w14:textId="31AC36E0" w:rsidR="00C10B8D" w:rsidRPr="00AD2313" w:rsidRDefault="00C10B8D" w:rsidP="00E9462C">
      <w:pPr>
        <w:autoSpaceDE w:val="0"/>
        <w:autoSpaceDN w:val="0"/>
        <w:adjustRightInd w:val="0"/>
        <w:spacing w:after="0" w:line="240" w:lineRule="auto"/>
        <w:rPr>
          <w:rFonts w:ascii="Times New Roman" w:eastAsia="TimesNewRoman" w:hAnsi="Times New Roman" w:cs="Times New Roman"/>
          <w:lang w:val="lt-LT"/>
        </w:rPr>
      </w:pPr>
      <w:r w:rsidRPr="00AD2313">
        <w:rPr>
          <w:rFonts w:ascii="Times New Roman" w:eastAsia="TimesNewRoman" w:hAnsi="Times New Roman" w:cs="Times New Roman"/>
          <w:lang w:val="lt-LT"/>
        </w:rPr>
        <w:t xml:space="preserve">Selektyvieji </w:t>
      </w:r>
      <w:proofErr w:type="spellStart"/>
      <w:r w:rsidRPr="00AD2313">
        <w:rPr>
          <w:rFonts w:ascii="Times New Roman" w:eastAsia="TimesNewRoman" w:hAnsi="Times New Roman" w:cs="Times New Roman"/>
          <w:lang w:val="lt-LT"/>
        </w:rPr>
        <w:t>serotonino</w:t>
      </w:r>
      <w:proofErr w:type="spellEnd"/>
      <w:r w:rsidRPr="00AD2313">
        <w:rPr>
          <w:rFonts w:ascii="Times New Roman" w:eastAsia="TimesNewRoman" w:hAnsi="Times New Roman" w:cs="Times New Roman"/>
          <w:lang w:val="lt-LT"/>
        </w:rPr>
        <w:t xml:space="preserve"> reabsorbcijos inhibitoriai (SSRI) / </w:t>
      </w:r>
      <w:proofErr w:type="spellStart"/>
      <w:r w:rsidRPr="00AD2313">
        <w:rPr>
          <w:rFonts w:ascii="Times New Roman" w:eastAsia="TimesNewRoman" w:hAnsi="Times New Roman" w:cs="Times New Roman"/>
          <w:lang w:val="lt-LT"/>
        </w:rPr>
        <w:t>serotonino-norepinefrino</w:t>
      </w:r>
      <w:proofErr w:type="spellEnd"/>
      <w:r w:rsidRPr="00AD2313">
        <w:rPr>
          <w:rFonts w:ascii="Times New Roman" w:eastAsia="TimesNewRoman" w:hAnsi="Times New Roman" w:cs="Times New Roman"/>
          <w:lang w:val="lt-LT"/>
        </w:rPr>
        <w:t xml:space="preserve"> reabsorbcijos inhibitoriai (SNRI) gali sukelti lytinės funkcijos sutrikimo simptomus (žr. 4.8 skyrių). Gauta pranešimų apie ilgalaikį lytinės funkcijos sutrikimą, kurio simptomai išliko nepaisant to, kad gydymas</w:t>
      </w:r>
      <w:r w:rsidR="00E9462C" w:rsidRPr="00AD2313">
        <w:rPr>
          <w:rFonts w:ascii="Times New Roman" w:eastAsia="TimesNewRoman" w:hAnsi="Times New Roman" w:cs="Times New Roman"/>
          <w:lang w:val="lt-LT"/>
        </w:rPr>
        <w:t xml:space="preserve"> </w:t>
      </w:r>
      <w:r w:rsidRPr="00AD2313">
        <w:rPr>
          <w:rFonts w:ascii="Times New Roman" w:eastAsia="TimesNewRoman" w:hAnsi="Times New Roman" w:cs="Times New Roman"/>
          <w:lang w:val="lt-LT"/>
        </w:rPr>
        <w:t>SSRI / SNRI buvo nutrauktas.</w:t>
      </w:r>
    </w:p>
    <w:p w14:paraId="465989F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40DF209"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Išeminė širdies liga</w:t>
      </w:r>
    </w:p>
    <w:p w14:paraId="560B3D6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Ligonių, sergančių išemine širdies liga, gydymo šiuo vaistiniu preparatu patirtis per maža, taigi jiems jis skiriamas atsargiai (žr. 5.3 skyrių).</w:t>
      </w:r>
    </w:p>
    <w:p w14:paraId="083F754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5821A7B" w14:textId="77777777" w:rsidR="0041345C" w:rsidRPr="0073606A" w:rsidRDefault="0041345C" w:rsidP="0041345C">
      <w:pPr>
        <w:shd w:val="clear" w:color="auto" w:fill="FFFFFF"/>
        <w:spacing w:after="0" w:line="240" w:lineRule="auto"/>
        <w:rPr>
          <w:rFonts w:ascii="Times New Roman" w:eastAsia="Times New Roman" w:hAnsi="Times New Roman" w:cs="Times New Roman"/>
          <w:u w:val="single"/>
          <w:lang w:val="lt-LT"/>
        </w:rPr>
      </w:pPr>
      <w:r w:rsidRPr="0073606A">
        <w:rPr>
          <w:rFonts w:ascii="Times New Roman" w:eastAsia="Times New Roman" w:hAnsi="Times New Roman" w:cs="Times New Roman"/>
          <w:u w:val="single"/>
          <w:lang w:val="lt-LT"/>
        </w:rPr>
        <w:t>QT intervalo pailgėjimas</w:t>
      </w:r>
    </w:p>
    <w:p w14:paraId="6B3E885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Nustatyta, kad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sukelia nuo dozės priklausomą QT intervalo pailgėjimą. Po vaistinio preparato pasirodymo rinkoje gauta pranešimų apie QT intervalo pailgėjimo ir </w:t>
      </w:r>
      <w:proofErr w:type="spellStart"/>
      <w:r w:rsidRPr="0073606A">
        <w:rPr>
          <w:rFonts w:ascii="Times New Roman" w:eastAsia="Times New Roman" w:hAnsi="Times New Roman" w:cs="Times New Roman"/>
          <w:lang w:val="lt-LT" w:eastAsia="x-none"/>
        </w:rPr>
        <w:t>skilvelinės</w:t>
      </w:r>
      <w:proofErr w:type="spellEnd"/>
      <w:r w:rsidRPr="0073606A">
        <w:rPr>
          <w:rFonts w:ascii="Times New Roman" w:eastAsia="Times New Roman" w:hAnsi="Times New Roman" w:cs="Times New Roman"/>
          <w:lang w:val="lt-LT" w:eastAsia="x-none"/>
        </w:rPr>
        <w:t xml:space="preserve"> aritmijos, įskaitant </w:t>
      </w:r>
      <w:proofErr w:type="spellStart"/>
      <w:r w:rsidRPr="0073606A">
        <w:rPr>
          <w:rFonts w:ascii="Times New Roman" w:eastAsia="Times New Roman" w:hAnsi="Times New Roman" w:cs="Times New Roman"/>
          <w:lang w:val="lt-LT" w:eastAsia="x-none"/>
        </w:rPr>
        <w:t>paroksizminę</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polimorfinę</w:t>
      </w:r>
      <w:proofErr w:type="spellEnd"/>
      <w:r w:rsidRPr="0073606A">
        <w:rPr>
          <w:rFonts w:ascii="Times New Roman" w:eastAsia="Times New Roman" w:hAnsi="Times New Roman" w:cs="Times New Roman"/>
          <w:lang w:val="lt-LT" w:eastAsia="x-none"/>
        </w:rPr>
        <w:t xml:space="preserve"> skilvelių tachikardiją, atvejus. Toks poveikis dažniausiai atsirado moterims, ligoniams, kuriems buvo </w:t>
      </w:r>
      <w:proofErr w:type="spellStart"/>
      <w:r w:rsidRPr="0073606A">
        <w:rPr>
          <w:rFonts w:ascii="Times New Roman" w:eastAsia="Times New Roman" w:hAnsi="Times New Roman" w:cs="Times New Roman"/>
          <w:lang w:val="lt-LT" w:eastAsia="x-none"/>
        </w:rPr>
        <w:t>hipokalemija</w:t>
      </w:r>
      <w:proofErr w:type="spellEnd"/>
      <w:r w:rsidRPr="0073606A">
        <w:rPr>
          <w:rFonts w:ascii="Times New Roman" w:eastAsia="Times New Roman" w:hAnsi="Times New Roman" w:cs="Times New Roman"/>
          <w:lang w:val="lt-LT" w:eastAsia="x-none"/>
        </w:rPr>
        <w:t xml:space="preserve">, bei pacientams, kurių QT jau buvo pailgėjęs ar kurie sirgo kitomis širdies ligomis (žr. 4.3, 4.5, 4.8, 4.9 ir 5.1 skyrius). </w:t>
      </w:r>
    </w:p>
    <w:p w14:paraId="59008F0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57ACB5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Ligoniams, kuriems yra reikšminga bradikardija, kuriuos neseniai ištiko miokardo infarktas ar kurie serga nekompensuotu širdies nepakankamumu,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rekomenduojama skirti atsargiai.</w:t>
      </w:r>
    </w:p>
    <w:p w14:paraId="52D7A85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662D6D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Elektrolitų pusiausvyros sutrikimai, tokie kaip </w:t>
      </w:r>
      <w:proofErr w:type="spellStart"/>
      <w:r w:rsidRPr="0073606A">
        <w:rPr>
          <w:rFonts w:ascii="Times New Roman" w:eastAsia="Times New Roman" w:hAnsi="Times New Roman" w:cs="Times New Roman"/>
          <w:lang w:val="lt-LT" w:eastAsia="x-none"/>
        </w:rPr>
        <w:t>hipokalemija</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hipomagnezemija</w:t>
      </w:r>
      <w:proofErr w:type="spellEnd"/>
      <w:r w:rsidRPr="0073606A">
        <w:rPr>
          <w:rFonts w:ascii="Times New Roman" w:eastAsia="Times New Roman" w:hAnsi="Times New Roman" w:cs="Times New Roman"/>
          <w:lang w:val="lt-LT" w:eastAsia="x-none"/>
        </w:rPr>
        <w:t xml:space="preserve">, didina sunkiai gydomų aritmijų riziką, todėl juos būtina koreguoti prieš gydymo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pradžią.</w:t>
      </w:r>
    </w:p>
    <w:p w14:paraId="08D9EFB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BCF37D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 pacientas serga stabilia širdies liga, prieš gydymą būtina apsvarstyti EKG ištyrimą.</w:t>
      </w:r>
    </w:p>
    <w:p w14:paraId="479E41E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D53B62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 gydymo </w:t>
      </w:r>
      <w:proofErr w:type="spellStart"/>
      <w:r w:rsidRPr="0073606A">
        <w:rPr>
          <w:rFonts w:ascii="Times New Roman" w:eastAsia="Times New Roman" w:hAnsi="Times New Roman" w:cs="Times New Roman"/>
          <w:lang w:val="lt-LT" w:eastAsia="x-none"/>
        </w:rPr>
        <w:t>citalopramu</w:t>
      </w:r>
      <w:proofErr w:type="spellEnd"/>
      <w:r w:rsidRPr="0073606A">
        <w:rPr>
          <w:rFonts w:ascii="Times New Roman" w:eastAsia="Times New Roman" w:hAnsi="Times New Roman" w:cs="Times New Roman"/>
          <w:lang w:val="lt-LT" w:eastAsia="x-none"/>
        </w:rPr>
        <w:t xml:space="preserve"> metu atsiranda širdies aritmijos požymių, būtina nutraukti gydymą ir padaryti EKG.</w:t>
      </w:r>
    </w:p>
    <w:p w14:paraId="2F7FD195" w14:textId="77777777" w:rsidR="0041345C" w:rsidRPr="0073606A" w:rsidRDefault="0041345C" w:rsidP="0041345C">
      <w:pPr>
        <w:spacing w:after="0" w:line="240" w:lineRule="auto"/>
        <w:rPr>
          <w:rFonts w:ascii="Times New Roman" w:eastAsia="Calibri" w:hAnsi="Times New Roman" w:cs="Times New Roman"/>
          <w:lang w:val="lt-LT"/>
        </w:rPr>
      </w:pPr>
    </w:p>
    <w:p w14:paraId="55980BAE" w14:textId="77777777" w:rsidR="0041345C" w:rsidRPr="0073606A" w:rsidRDefault="0041345C" w:rsidP="0041345C">
      <w:pPr>
        <w:spacing w:after="0" w:line="240" w:lineRule="auto"/>
        <w:rPr>
          <w:rFonts w:ascii="Times New Roman" w:hAnsi="Times New Roman"/>
          <w:lang w:val="lt-LT"/>
        </w:rPr>
      </w:pPr>
      <w:r w:rsidRPr="0073606A">
        <w:rPr>
          <w:rFonts w:ascii="Times New Roman" w:hAnsi="Times New Roman"/>
          <w:lang w:val="lt-LT"/>
        </w:rPr>
        <w:lastRenderedPageBreak/>
        <w:t>Uždaro kampo glaukoma</w:t>
      </w:r>
    </w:p>
    <w:p w14:paraId="45050826" w14:textId="0BB0D1EE" w:rsidR="0041345C"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SSRI, įskaitant </w:t>
      </w:r>
      <w:proofErr w:type="spellStart"/>
      <w:r w:rsidRPr="0073606A">
        <w:rPr>
          <w:rFonts w:ascii="Times New Roman" w:eastAsia="Calibri" w:hAnsi="Times New Roman" w:cs="Times New Roman"/>
          <w:lang w:val="lt-LT"/>
        </w:rPr>
        <w:t>escitalopramą</w:t>
      </w:r>
      <w:proofErr w:type="spellEnd"/>
      <w:r w:rsidRPr="0073606A">
        <w:rPr>
          <w:rFonts w:ascii="Times New Roman" w:eastAsia="Calibri" w:hAnsi="Times New Roman" w:cs="Times New Roman"/>
          <w:lang w:val="lt-LT"/>
        </w:rPr>
        <w:t xml:space="preserve">, gali turėti įtakos vyzdžio dydžiui, sukeldami </w:t>
      </w:r>
      <w:proofErr w:type="spellStart"/>
      <w:r w:rsidRPr="0073606A">
        <w:rPr>
          <w:rFonts w:ascii="Times New Roman" w:eastAsia="Calibri" w:hAnsi="Times New Roman" w:cs="Times New Roman"/>
          <w:lang w:val="lt-LT"/>
        </w:rPr>
        <w:t>midriazę</w:t>
      </w:r>
      <w:proofErr w:type="spellEnd"/>
      <w:r w:rsidRPr="0073606A">
        <w:rPr>
          <w:rFonts w:ascii="Times New Roman" w:eastAsia="Calibri" w:hAnsi="Times New Roman" w:cs="Times New Roman"/>
          <w:lang w:val="lt-LT"/>
        </w:rPr>
        <w:t xml:space="preserve">. Dėl tokio vyzdžio plečiamojo poveikio gali susiaurėti akies kampas ir dėl to padidėti akispūdis bei pasireikšti uždaro kampo glaukoma, ypač pacientams, kuriems buvo toks polinkis. Todėl </w:t>
      </w:r>
      <w:proofErr w:type="spellStart"/>
      <w:r w:rsidRPr="0073606A">
        <w:rPr>
          <w:rFonts w:ascii="Times New Roman" w:eastAsia="Calibri" w:hAnsi="Times New Roman" w:cs="Times New Roman"/>
          <w:lang w:val="lt-LT"/>
        </w:rPr>
        <w:t>escitalopramą</w:t>
      </w:r>
      <w:proofErr w:type="spellEnd"/>
      <w:r w:rsidRPr="0073606A">
        <w:rPr>
          <w:rFonts w:ascii="Times New Roman" w:eastAsia="Calibri" w:hAnsi="Times New Roman" w:cs="Times New Roman"/>
          <w:lang w:val="lt-LT"/>
        </w:rPr>
        <w:t xml:space="preserve"> reikia atsargiai vartoti pacientams, kuriems yra uždaro kampo glaukoma arba anksčiau buvo pasireiškusi glaukoma.</w:t>
      </w:r>
    </w:p>
    <w:p w14:paraId="15D6FA43" w14:textId="77777777" w:rsidR="00C96A48" w:rsidRPr="00C96A48" w:rsidRDefault="00C96A48" w:rsidP="00C96A48">
      <w:pPr>
        <w:spacing w:after="0" w:line="240" w:lineRule="auto"/>
        <w:rPr>
          <w:rFonts w:ascii="Times New Roman" w:eastAsia="Calibri" w:hAnsi="Times New Roman" w:cs="Times New Roman"/>
          <w:lang w:val="lt-LT"/>
        </w:rPr>
      </w:pPr>
    </w:p>
    <w:p w14:paraId="734BA7CA" w14:textId="77777777" w:rsidR="00C96A48" w:rsidRPr="00C96A48" w:rsidRDefault="00C96A48" w:rsidP="00C96A48">
      <w:pPr>
        <w:spacing w:after="0" w:line="240" w:lineRule="auto"/>
        <w:rPr>
          <w:rFonts w:ascii="Times New Roman" w:eastAsia="Calibri" w:hAnsi="Times New Roman" w:cs="Times New Roman"/>
          <w:lang w:val="lt-LT"/>
        </w:rPr>
      </w:pPr>
      <w:r w:rsidRPr="00C96A48">
        <w:rPr>
          <w:rFonts w:ascii="Times New Roman" w:eastAsia="Calibri" w:hAnsi="Times New Roman" w:cs="Times New Roman"/>
          <w:lang w:val="lt-LT"/>
        </w:rPr>
        <w:t>Pagalbinės medžiagos</w:t>
      </w:r>
    </w:p>
    <w:p w14:paraId="7498FB88" w14:textId="08B2913E" w:rsidR="00C96A48" w:rsidRPr="0073606A" w:rsidRDefault="00C96A48" w:rsidP="00C96A48">
      <w:pPr>
        <w:spacing w:after="0" w:line="240" w:lineRule="auto"/>
        <w:rPr>
          <w:rFonts w:ascii="Times New Roman" w:eastAsia="Calibri" w:hAnsi="Times New Roman" w:cs="Times New Roman"/>
          <w:lang w:val="lt-LT"/>
        </w:rPr>
      </w:pPr>
      <w:r w:rsidRPr="00C96A48">
        <w:rPr>
          <w:rFonts w:ascii="Times New Roman" w:eastAsia="Calibri" w:hAnsi="Times New Roman" w:cs="Times New Roman"/>
          <w:lang w:val="lt-LT"/>
        </w:rPr>
        <w:t>Šio vaist</w:t>
      </w:r>
      <w:r w:rsidR="00804F3E">
        <w:rPr>
          <w:rFonts w:ascii="Times New Roman" w:eastAsia="Calibri" w:hAnsi="Times New Roman" w:cs="Times New Roman"/>
          <w:lang w:val="lt-LT"/>
        </w:rPr>
        <w:t>inio preparato tabletėje</w:t>
      </w:r>
      <w:r w:rsidRPr="00C96A48">
        <w:rPr>
          <w:rFonts w:ascii="Times New Roman" w:eastAsia="Calibri" w:hAnsi="Times New Roman" w:cs="Times New Roman"/>
          <w:lang w:val="lt-LT"/>
        </w:rPr>
        <w:t xml:space="preserve"> yra mažiau kaip </w:t>
      </w:r>
      <w:r w:rsidR="00804F3E" w:rsidRPr="00C96A48">
        <w:rPr>
          <w:rFonts w:ascii="Times New Roman" w:eastAsia="Calibri" w:hAnsi="Times New Roman" w:cs="Times New Roman"/>
          <w:lang w:val="lt-LT"/>
        </w:rPr>
        <w:t>1</w:t>
      </w:r>
      <w:r w:rsidR="00804F3E">
        <w:rPr>
          <w:rFonts w:ascii="Times New Roman" w:eastAsia="Calibri" w:hAnsi="Times New Roman" w:cs="Times New Roman"/>
          <w:lang w:val="lt-LT"/>
        </w:rPr>
        <w:t> </w:t>
      </w:r>
      <w:proofErr w:type="spellStart"/>
      <w:r w:rsidRPr="00C96A48">
        <w:rPr>
          <w:rFonts w:ascii="Times New Roman" w:eastAsia="Calibri" w:hAnsi="Times New Roman" w:cs="Times New Roman"/>
          <w:lang w:val="lt-LT"/>
        </w:rPr>
        <w:t>mmol</w:t>
      </w:r>
      <w:proofErr w:type="spellEnd"/>
      <w:r w:rsidRPr="00C96A48">
        <w:rPr>
          <w:rFonts w:ascii="Times New Roman" w:eastAsia="Calibri" w:hAnsi="Times New Roman" w:cs="Times New Roman"/>
          <w:lang w:val="lt-LT"/>
        </w:rPr>
        <w:t xml:space="preserve"> (</w:t>
      </w:r>
      <w:r w:rsidR="00804F3E" w:rsidRPr="00C96A48">
        <w:rPr>
          <w:rFonts w:ascii="Times New Roman" w:eastAsia="Calibri" w:hAnsi="Times New Roman" w:cs="Times New Roman"/>
          <w:lang w:val="lt-LT"/>
        </w:rPr>
        <w:t>23</w:t>
      </w:r>
      <w:r w:rsidR="00804F3E">
        <w:rPr>
          <w:rFonts w:ascii="Times New Roman" w:eastAsia="Calibri" w:hAnsi="Times New Roman" w:cs="Times New Roman"/>
          <w:lang w:val="lt-LT"/>
        </w:rPr>
        <w:t> </w:t>
      </w:r>
      <w:r w:rsidRPr="00C96A48">
        <w:rPr>
          <w:rFonts w:ascii="Times New Roman" w:eastAsia="Calibri" w:hAnsi="Times New Roman" w:cs="Times New Roman"/>
          <w:lang w:val="lt-LT"/>
        </w:rPr>
        <w:t>mg) natrio, t.</w:t>
      </w:r>
      <w:r w:rsidR="00804F3E">
        <w:rPr>
          <w:rFonts w:ascii="Times New Roman" w:eastAsia="Calibri" w:hAnsi="Times New Roman" w:cs="Times New Roman"/>
          <w:lang w:val="lt-LT"/>
        </w:rPr>
        <w:t xml:space="preserve"> </w:t>
      </w:r>
      <w:r w:rsidRPr="00C96A48">
        <w:rPr>
          <w:rFonts w:ascii="Times New Roman" w:eastAsia="Calibri" w:hAnsi="Times New Roman" w:cs="Times New Roman"/>
          <w:lang w:val="lt-LT"/>
        </w:rPr>
        <w:t>y. jis beveik neturi reikšmės.</w:t>
      </w:r>
    </w:p>
    <w:p w14:paraId="6D166FE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CF9915"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4.5</w:t>
      </w:r>
      <w:r w:rsidRPr="0073606A">
        <w:rPr>
          <w:rFonts w:ascii="Times New Roman" w:eastAsia="Calibri" w:hAnsi="Times New Roman" w:cs="Times New Roman"/>
          <w:b/>
          <w:lang w:val="lt-LT"/>
        </w:rPr>
        <w:tab/>
        <w:t>Sąveika su kitais vaistiniais preparatais ir kitokia sąveika</w:t>
      </w:r>
    </w:p>
    <w:p w14:paraId="07307BE5" w14:textId="77777777" w:rsidR="0041345C" w:rsidRPr="0073606A" w:rsidRDefault="0041345C" w:rsidP="0041345C">
      <w:pPr>
        <w:spacing w:after="0" w:line="240" w:lineRule="auto"/>
        <w:rPr>
          <w:rFonts w:ascii="Times New Roman" w:eastAsia="Calibri" w:hAnsi="Times New Roman" w:cs="Times New Roman"/>
          <w:lang w:val="lt-LT"/>
        </w:rPr>
      </w:pPr>
    </w:p>
    <w:p w14:paraId="6A0DBBAF" w14:textId="77777777" w:rsidR="0041345C" w:rsidRPr="0073606A" w:rsidRDefault="0041345C" w:rsidP="0041345C">
      <w:pPr>
        <w:spacing w:after="0" w:line="240" w:lineRule="auto"/>
        <w:rPr>
          <w:rFonts w:ascii="Times New Roman" w:hAnsi="Times New Roman"/>
          <w:b/>
          <w:lang w:val="lt-LT"/>
        </w:rPr>
      </w:pPr>
      <w:proofErr w:type="spellStart"/>
      <w:r w:rsidRPr="0073606A">
        <w:rPr>
          <w:rFonts w:ascii="Times New Roman" w:hAnsi="Times New Roman"/>
          <w:b/>
          <w:lang w:val="lt-LT"/>
        </w:rPr>
        <w:t>Farmakodinaminė</w:t>
      </w:r>
      <w:proofErr w:type="spellEnd"/>
      <w:r w:rsidRPr="0073606A">
        <w:rPr>
          <w:rFonts w:ascii="Times New Roman" w:hAnsi="Times New Roman"/>
          <w:b/>
          <w:lang w:val="lt-LT"/>
        </w:rPr>
        <w:t xml:space="preserve"> sąveika</w:t>
      </w:r>
    </w:p>
    <w:p w14:paraId="2BE60AF5" w14:textId="77777777" w:rsidR="0041345C" w:rsidRPr="0073606A" w:rsidRDefault="0041345C" w:rsidP="0041345C">
      <w:pPr>
        <w:spacing w:after="0" w:line="240" w:lineRule="auto"/>
        <w:rPr>
          <w:rFonts w:ascii="Times New Roman" w:eastAsia="Calibri" w:hAnsi="Times New Roman" w:cs="Times New Roman"/>
          <w:lang w:val="lt-LT"/>
        </w:rPr>
      </w:pPr>
    </w:p>
    <w:p w14:paraId="333F1F70" w14:textId="77777777" w:rsidR="0041345C" w:rsidRPr="0073606A" w:rsidRDefault="0041345C" w:rsidP="0041345C">
      <w:pPr>
        <w:spacing w:after="0" w:line="240" w:lineRule="auto"/>
        <w:rPr>
          <w:rFonts w:ascii="Times New Roman" w:hAnsi="Times New Roman"/>
          <w:u w:val="single"/>
          <w:lang w:val="lt-LT"/>
        </w:rPr>
      </w:pPr>
      <w:r w:rsidRPr="0073606A">
        <w:rPr>
          <w:rFonts w:ascii="Times New Roman" w:hAnsi="Times New Roman"/>
          <w:u w:val="single"/>
          <w:lang w:val="lt-LT"/>
        </w:rPr>
        <w:t>Draudžiama skirti kartu</w:t>
      </w:r>
    </w:p>
    <w:p w14:paraId="17A5DBA4"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Negrįžtamieji neselektyvieji MAO inhibitoriai</w:t>
      </w:r>
    </w:p>
    <w:p w14:paraId="50E7CEC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Pacientams, vartojusiems SSRI kartu su neselektyviaisiais, negrįžtamaisiais </w:t>
      </w:r>
      <w:proofErr w:type="spellStart"/>
      <w:r w:rsidRPr="0073606A">
        <w:rPr>
          <w:rFonts w:ascii="Times New Roman" w:eastAsia="Times New Roman" w:hAnsi="Times New Roman" w:cs="Times New Roman"/>
          <w:lang w:val="lt-LT" w:eastAsia="x-none"/>
        </w:rPr>
        <w:t>monoamino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oksidazės</w:t>
      </w:r>
      <w:proofErr w:type="spellEnd"/>
      <w:r w:rsidRPr="0073606A">
        <w:rPr>
          <w:rFonts w:ascii="Times New Roman" w:eastAsia="Times New Roman" w:hAnsi="Times New Roman" w:cs="Times New Roman"/>
          <w:lang w:val="lt-LT" w:eastAsia="x-none"/>
        </w:rPr>
        <w:t xml:space="preserve"> (MAO) inhibitoriais ir pacientams, kurie neseniai baigė vartoti SSRI ir pradėjo vartoti tokius MAO inhibitorius, pasireiškė sunkios reakcijos (žr.4.3 skyrių). Kai kuriais atvejais pacientui vystėsi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sindromas (žr. 4.8 skyrių).</w:t>
      </w:r>
    </w:p>
    <w:p w14:paraId="67F4D54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6A7D479"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draudžiama vartoti kartu su neselektyviaisiais, negrįžtamaisiais MAO inhibitoriais.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galima pradėti vartoti po 14 dienų, baigus vartoti negrįžtamuosius MAO inhibitorius. Nutraukus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skirti neselektyviuosius, negrįžtamuosius MAO inhibitorius galima ne greičiau, kaip po 7 dienų. </w:t>
      </w:r>
    </w:p>
    <w:p w14:paraId="5F8EF63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A881757"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Grįžtamieji selektyvieji MAO</w:t>
      </w:r>
      <w:r w:rsidRPr="0073606A">
        <w:rPr>
          <w:rFonts w:ascii="Times New Roman" w:eastAsia="Times New Roman" w:hAnsi="Times New Roman" w:cs="Times New Roman"/>
          <w:i/>
          <w:lang w:val="lt-LT" w:eastAsia="x-none"/>
        </w:rPr>
        <w:noBreakHyphen/>
        <w:t>A inhibitoriai (</w:t>
      </w:r>
      <w:proofErr w:type="spellStart"/>
      <w:r w:rsidRPr="0073606A">
        <w:rPr>
          <w:rFonts w:ascii="Times New Roman" w:eastAsia="Times New Roman" w:hAnsi="Times New Roman" w:cs="Times New Roman"/>
          <w:i/>
          <w:lang w:val="lt-LT" w:eastAsia="x-none"/>
        </w:rPr>
        <w:t>moklobemidas</w:t>
      </w:r>
      <w:proofErr w:type="spellEnd"/>
      <w:r w:rsidRPr="0073606A">
        <w:rPr>
          <w:rFonts w:ascii="Times New Roman" w:eastAsia="Times New Roman" w:hAnsi="Times New Roman" w:cs="Times New Roman"/>
          <w:i/>
          <w:lang w:val="lt-LT" w:eastAsia="x-none"/>
        </w:rPr>
        <w:t>)</w:t>
      </w:r>
    </w:p>
    <w:p w14:paraId="21F40E0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Dėl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pavojaus,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vartoti kartu su MAO</w:t>
      </w:r>
      <w:r w:rsidRPr="0073606A">
        <w:rPr>
          <w:rFonts w:ascii="Times New Roman" w:eastAsia="Times New Roman" w:hAnsi="Times New Roman" w:cs="Times New Roman"/>
          <w:lang w:val="lt-LT" w:eastAsia="x-none"/>
        </w:rPr>
        <w:noBreakHyphen/>
        <w:t xml:space="preserve">A inhibitoriumi, tokiu kaip </w:t>
      </w:r>
      <w:proofErr w:type="spellStart"/>
      <w:r w:rsidRPr="0073606A">
        <w:rPr>
          <w:rFonts w:ascii="Times New Roman" w:eastAsia="Times New Roman" w:hAnsi="Times New Roman" w:cs="Times New Roman"/>
          <w:lang w:val="lt-LT" w:eastAsia="x-none"/>
        </w:rPr>
        <w:t>moklobemidas</w:t>
      </w:r>
      <w:proofErr w:type="spellEnd"/>
      <w:r w:rsidRPr="0073606A">
        <w:rPr>
          <w:rFonts w:ascii="Times New Roman" w:eastAsia="Times New Roman" w:hAnsi="Times New Roman" w:cs="Times New Roman"/>
          <w:lang w:val="lt-LT" w:eastAsia="x-none"/>
        </w:rPr>
        <w:t>, negalima (žr. 4.4 skyrių). Jeigu būtina šiuos vaistinius preparatus skirti kartu, iš pradžių reikia vartoti mažiausią rekomenduojamą dozę ir sustiprinti paciento stebėjimą.</w:t>
      </w:r>
    </w:p>
    <w:p w14:paraId="2ACB80A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C128903"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Grįžtamieji neselektyvieji MAO inhibitoriai (</w:t>
      </w:r>
      <w:proofErr w:type="spellStart"/>
      <w:r w:rsidRPr="0073606A">
        <w:rPr>
          <w:rFonts w:ascii="Times New Roman" w:eastAsia="Times New Roman" w:hAnsi="Times New Roman" w:cs="Times New Roman"/>
          <w:i/>
          <w:lang w:val="lt-LT" w:eastAsia="x-none"/>
        </w:rPr>
        <w:t>linezolidas</w:t>
      </w:r>
      <w:proofErr w:type="spellEnd"/>
      <w:r w:rsidRPr="0073606A">
        <w:rPr>
          <w:rFonts w:ascii="Times New Roman" w:eastAsia="Times New Roman" w:hAnsi="Times New Roman" w:cs="Times New Roman"/>
          <w:i/>
          <w:lang w:val="lt-LT" w:eastAsia="x-none"/>
        </w:rPr>
        <w:t>)</w:t>
      </w:r>
    </w:p>
    <w:p w14:paraId="4E1F20D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Antibiotikas </w:t>
      </w:r>
      <w:proofErr w:type="spellStart"/>
      <w:r w:rsidRPr="0073606A">
        <w:rPr>
          <w:rFonts w:ascii="Times New Roman" w:eastAsia="Times New Roman" w:hAnsi="Times New Roman" w:cs="Times New Roman"/>
          <w:lang w:val="lt-LT" w:eastAsia="x-none"/>
        </w:rPr>
        <w:t>linezolidas</w:t>
      </w:r>
      <w:proofErr w:type="spellEnd"/>
      <w:r w:rsidRPr="0073606A">
        <w:rPr>
          <w:rFonts w:ascii="Times New Roman" w:eastAsia="Times New Roman" w:hAnsi="Times New Roman" w:cs="Times New Roman"/>
          <w:lang w:val="lt-LT" w:eastAsia="x-none"/>
        </w:rPr>
        <w:t xml:space="preserve"> yra grįžtamasis neselektyvusis MAO inhibitorius, todėl pacientams, gydomiems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jo skirti negalima. Jeigu toks derinys yra būtinas, reikia skirti mažiausias dozes ir atidžiai stebėti paciento klinikinę būklę (žr. 4.3 skyrių).</w:t>
      </w:r>
    </w:p>
    <w:p w14:paraId="1B3BAF6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BC4A6FB"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Negrįžtamieji selektyvieji MAO-B inhibitoriai (</w:t>
      </w:r>
      <w:proofErr w:type="spellStart"/>
      <w:r w:rsidRPr="0073606A">
        <w:rPr>
          <w:rFonts w:ascii="Times New Roman" w:eastAsia="Times New Roman" w:hAnsi="Times New Roman" w:cs="Times New Roman"/>
          <w:i/>
          <w:lang w:val="lt-LT" w:eastAsia="x-none"/>
        </w:rPr>
        <w:t>selegilinas</w:t>
      </w:r>
      <w:proofErr w:type="spellEnd"/>
      <w:r w:rsidRPr="0073606A">
        <w:rPr>
          <w:rFonts w:ascii="Times New Roman" w:eastAsia="Times New Roman" w:hAnsi="Times New Roman" w:cs="Times New Roman"/>
          <w:i/>
          <w:lang w:val="lt-LT" w:eastAsia="x-none"/>
        </w:rPr>
        <w:t>)</w:t>
      </w:r>
    </w:p>
    <w:p w14:paraId="2246DD9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Vartoti kartu </w:t>
      </w:r>
      <w:proofErr w:type="spellStart"/>
      <w:r w:rsidRPr="0073606A">
        <w:rPr>
          <w:rFonts w:ascii="Times New Roman" w:eastAsia="Times New Roman" w:hAnsi="Times New Roman" w:cs="Times New Roman"/>
          <w:lang w:val="lt-LT" w:eastAsia="x-none"/>
        </w:rPr>
        <w:t>selegilino</w:t>
      </w:r>
      <w:proofErr w:type="spellEnd"/>
      <w:r w:rsidRPr="0073606A">
        <w:rPr>
          <w:rFonts w:ascii="Times New Roman" w:eastAsia="Times New Roman" w:hAnsi="Times New Roman" w:cs="Times New Roman"/>
          <w:lang w:val="lt-LT" w:eastAsia="x-none"/>
        </w:rPr>
        <w:t xml:space="preserve"> (negrįžtamasis MAO</w:t>
      </w:r>
      <w:r w:rsidRPr="0073606A">
        <w:rPr>
          <w:rFonts w:ascii="Times New Roman" w:eastAsia="Times New Roman" w:hAnsi="Times New Roman" w:cs="Times New Roman"/>
          <w:lang w:val="lt-LT" w:eastAsia="x-none"/>
        </w:rPr>
        <w:noBreakHyphen/>
        <w:t xml:space="preserve">B inhibitorius) reikia atsargiai, nes padidėja rizika, kad vystysis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sindromas. Saugu su </w:t>
      </w:r>
      <w:proofErr w:type="spellStart"/>
      <w:r w:rsidRPr="0073606A">
        <w:rPr>
          <w:rFonts w:ascii="Times New Roman" w:eastAsia="Times New Roman" w:hAnsi="Times New Roman" w:cs="Times New Roman"/>
          <w:lang w:val="lt-LT" w:eastAsia="x-none"/>
        </w:rPr>
        <w:t>raceminiu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mišiniu vartoti kartu 10 mg per parą </w:t>
      </w:r>
      <w:proofErr w:type="spellStart"/>
      <w:r w:rsidRPr="0073606A">
        <w:rPr>
          <w:rFonts w:ascii="Times New Roman" w:eastAsia="Times New Roman" w:hAnsi="Times New Roman" w:cs="Times New Roman"/>
          <w:lang w:val="lt-LT" w:eastAsia="x-none"/>
        </w:rPr>
        <w:t>selegilino</w:t>
      </w:r>
      <w:proofErr w:type="spellEnd"/>
      <w:r w:rsidRPr="0073606A">
        <w:rPr>
          <w:rFonts w:ascii="Times New Roman" w:eastAsia="Times New Roman" w:hAnsi="Times New Roman" w:cs="Times New Roman"/>
          <w:lang w:val="lt-LT" w:eastAsia="x-none"/>
        </w:rPr>
        <w:t xml:space="preserve"> dozę.</w:t>
      </w:r>
    </w:p>
    <w:p w14:paraId="13B01E7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68C58B8" w14:textId="77777777" w:rsidR="0041345C" w:rsidRPr="0073606A" w:rsidRDefault="0041345C" w:rsidP="0041345C">
      <w:pPr>
        <w:spacing w:after="0" w:line="240" w:lineRule="auto"/>
        <w:rPr>
          <w:rFonts w:ascii="Times New Roman" w:eastAsia="Times New Roman" w:hAnsi="Times New Roman" w:cs="Times New Roman"/>
          <w:bCs/>
          <w:i/>
          <w:lang w:val="lt-LT" w:eastAsia="en-GB"/>
        </w:rPr>
      </w:pPr>
      <w:r w:rsidRPr="0073606A">
        <w:rPr>
          <w:rFonts w:ascii="Times New Roman" w:eastAsia="Times New Roman" w:hAnsi="Times New Roman" w:cs="Times New Roman"/>
          <w:bCs/>
          <w:i/>
          <w:lang w:val="lt-LT" w:eastAsia="en-GB"/>
        </w:rPr>
        <w:t>QT intervalo pailgėjimas</w:t>
      </w:r>
    </w:p>
    <w:p w14:paraId="3134873A" w14:textId="35F2124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Farmakodinaminių</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farmakokinetinių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kitų QT intervalą didinančių vaistinių preparatų sąveikos tyrimų neatlikta. Galimo adityvaus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tokių vaistinių preparatų poveikio paneigti negalima. Dėl šios priežasties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vartoti su kitais QT intervalą didinančiais vaistiniais preparatais, tokias kaip IA ir III klasės vaistiniai preparatai nuo širdies ritmo sutrikimo, </w:t>
      </w:r>
      <w:proofErr w:type="spellStart"/>
      <w:r w:rsidRPr="0073606A">
        <w:rPr>
          <w:rFonts w:ascii="Times New Roman" w:eastAsia="Times New Roman" w:hAnsi="Times New Roman" w:cs="Times New Roman"/>
          <w:lang w:val="lt-LT" w:eastAsia="x-none"/>
        </w:rPr>
        <w:t>antipsichotikai</w:t>
      </w:r>
      <w:proofErr w:type="spellEnd"/>
      <w:r w:rsidRPr="0073606A">
        <w:rPr>
          <w:rFonts w:ascii="Times New Roman" w:eastAsia="Times New Roman" w:hAnsi="Times New Roman" w:cs="Times New Roman"/>
          <w:lang w:val="lt-LT" w:eastAsia="x-none"/>
        </w:rPr>
        <w:t xml:space="preserve"> (pvz., </w:t>
      </w:r>
      <w:proofErr w:type="spellStart"/>
      <w:r w:rsidRPr="0073606A">
        <w:rPr>
          <w:rFonts w:ascii="Times New Roman" w:eastAsia="Times New Roman" w:hAnsi="Times New Roman" w:cs="Times New Roman"/>
          <w:lang w:val="lt-LT" w:eastAsia="x-none"/>
        </w:rPr>
        <w:t>fentiazino</w:t>
      </w:r>
      <w:proofErr w:type="spellEnd"/>
      <w:r w:rsidRPr="0073606A">
        <w:rPr>
          <w:rFonts w:ascii="Times New Roman" w:eastAsia="Times New Roman" w:hAnsi="Times New Roman" w:cs="Times New Roman"/>
          <w:lang w:val="lt-LT" w:eastAsia="x-none"/>
        </w:rPr>
        <w:t xml:space="preserve"> dariniai, </w:t>
      </w:r>
      <w:proofErr w:type="spellStart"/>
      <w:r w:rsidRPr="0073606A">
        <w:rPr>
          <w:rFonts w:ascii="Times New Roman" w:eastAsia="Times New Roman" w:hAnsi="Times New Roman" w:cs="Times New Roman"/>
          <w:lang w:val="lt-LT" w:eastAsia="x-none"/>
        </w:rPr>
        <w:t>pimozidas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haloperidolis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tricikliai</w:t>
      </w:r>
      <w:proofErr w:type="spellEnd"/>
      <w:r w:rsidRPr="0073606A">
        <w:rPr>
          <w:rFonts w:ascii="Times New Roman" w:eastAsia="Times New Roman" w:hAnsi="Times New Roman" w:cs="Times New Roman"/>
          <w:lang w:val="lt-LT" w:eastAsia="x-none"/>
        </w:rPr>
        <w:t xml:space="preserve"> antidepresantai, tam tikri antimikrobiniai vaistiniai preparatai (pvz., </w:t>
      </w:r>
      <w:proofErr w:type="spellStart"/>
      <w:r w:rsidRPr="0073606A">
        <w:rPr>
          <w:rFonts w:ascii="Times New Roman" w:eastAsia="Times New Roman" w:hAnsi="Times New Roman" w:cs="Times New Roman"/>
          <w:lang w:val="lt-LT" w:eastAsia="x-none"/>
        </w:rPr>
        <w:t>sparfloksacinas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moksifloksacinas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eritromicinas</w:t>
      </w:r>
      <w:proofErr w:type="spellEnd"/>
      <w:r w:rsidRPr="0073606A">
        <w:rPr>
          <w:rFonts w:ascii="Times New Roman" w:eastAsia="Times New Roman" w:hAnsi="Times New Roman" w:cs="Times New Roman"/>
          <w:lang w:val="lt-LT" w:eastAsia="x-none"/>
        </w:rPr>
        <w:t xml:space="preserve"> IV, </w:t>
      </w:r>
      <w:proofErr w:type="spellStart"/>
      <w:r w:rsidRPr="0073606A">
        <w:rPr>
          <w:rFonts w:ascii="Times New Roman" w:eastAsia="Times New Roman" w:hAnsi="Times New Roman" w:cs="Times New Roman"/>
          <w:lang w:val="lt-LT" w:eastAsia="x-none"/>
        </w:rPr>
        <w:t>pentamidinas</w:t>
      </w:r>
      <w:proofErr w:type="spellEnd"/>
      <w:r w:rsidRPr="0073606A">
        <w:rPr>
          <w:rFonts w:ascii="Times New Roman" w:eastAsia="Times New Roman" w:hAnsi="Times New Roman" w:cs="Times New Roman"/>
          <w:lang w:val="lt-LT" w:eastAsia="x-none"/>
        </w:rPr>
        <w:t xml:space="preserve">, vaistiniai preparatai nuo maliarijos, ypač </w:t>
      </w:r>
      <w:proofErr w:type="spellStart"/>
      <w:r w:rsidRPr="0073606A">
        <w:rPr>
          <w:rFonts w:ascii="Times New Roman" w:eastAsia="Times New Roman" w:hAnsi="Times New Roman" w:cs="Times New Roman"/>
          <w:lang w:val="lt-LT" w:eastAsia="x-none"/>
        </w:rPr>
        <w:t>halofantrinas</w:t>
      </w:r>
      <w:proofErr w:type="spellEnd"/>
      <w:r w:rsidRPr="0073606A">
        <w:rPr>
          <w:rFonts w:ascii="Times New Roman" w:eastAsia="Times New Roman" w:hAnsi="Times New Roman" w:cs="Times New Roman"/>
          <w:lang w:val="lt-LT" w:eastAsia="x-none"/>
        </w:rPr>
        <w:t xml:space="preserve">), kai kurie </w:t>
      </w:r>
      <w:proofErr w:type="spellStart"/>
      <w:r w:rsidRPr="0073606A">
        <w:rPr>
          <w:rFonts w:ascii="Times New Roman" w:eastAsia="Times New Roman" w:hAnsi="Times New Roman" w:cs="Times New Roman"/>
          <w:lang w:val="lt-LT" w:eastAsia="x-none"/>
        </w:rPr>
        <w:t>antihistamininiai</w:t>
      </w:r>
      <w:proofErr w:type="spellEnd"/>
      <w:r w:rsidRPr="0073606A">
        <w:rPr>
          <w:rFonts w:ascii="Times New Roman" w:eastAsia="Times New Roman" w:hAnsi="Times New Roman" w:cs="Times New Roman"/>
          <w:lang w:val="lt-LT" w:eastAsia="x-none"/>
        </w:rPr>
        <w:t xml:space="preserve"> vaistiniai preparatai (</w:t>
      </w:r>
      <w:proofErr w:type="spellStart"/>
      <w:r w:rsidRPr="0073606A">
        <w:rPr>
          <w:rFonts w:ascii="Times New Roman" w:eastAsia="Times New Roman" w:hAnsi="Times New Roman" w:cs="Times New Roman"/>
          <w:lang w:val="lt-LT" w:eastAsia="x-none"/>
        </w:rPr>
        <w:t>astemizolas</w:t>
      </w:r>
      <w:proofErr w:type="spellEnd"/>
      <w:r w:rsidRPr="0073606A">
        <w:rPr>
          <w:rFonts w:ascii="Times New Roman" w:eastAsia="Times New Roman" w:hAnsi="Times New Roman" w:cs="Times New Roman"/>
          <w:lang w:val="lt-LT" w:eastAsia="x-none"/>
        </w:rPr>
        <w:t>,</w:t>
      </w:r>
      <w:r w:rsidR="009D2EAD">
        <w:rPr>
          <w:rFonts w:ascii="Times New Roman" w:eastAsia="Times New Roman" w:hAnsi="Times New Roman" w:cs="Times New Roman"/>
          <w:lang w:val="lt-LT" w:eastAsia="x-none"/>
        </w:rPr>
        <w:t xml:space="preserve"> </w:t>
      </w:r>
      <w:proofErr w:type="spellStart"/>
      <w:r w:rsidR="009D2EAD">
        <w:rPr>
          <w:rFonts w:ascii="Times New Roman" w:eastAsia="Times New Roman" w:hAnsi="Times New Roman" w:cs="Times New Roman"/>
          <w:lang w:val="lt-LT" w:eastAsia="x-none"/>
        </w:rPr>
        <w:t>hidroksizinas</w:t>
      </w:r>
      <w:proofErr w:type="spellEnd"/>
      <w:r w:rsidR="009D2EAD">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mizolastinas</w:t>
      </w:r>
      <w:proofErr w:type="spellEnd"/>
      <w:r w:rsidRPr="0073606A">
        <w:rPr>
          <w:rFonts w:ascii="Times New Roman" w:eastAsia="Times New Roman" w:hAnsi="Times New Roman" w:cs="Times New Roman"/>
          <w:lang w:val="lt-LT" w:eastAsia="x-none"/>
        </w:rPr>
        <w:t>), draudžiama.</w:t>
      </w:r>
    </w:p>
    <w:p w14:paraId="473483A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4AA7CDF"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hAnsi="Times New Roman"/>
          <w:u w:val="single"/>
          <w:lang w:val="lt-LT"/>
        </w:rPr>
        <w:t>Deriniai, kuriuos reikia skirti atsargiai</w:t>
      </w:r>
    </w:p>
    <w:p w14:paraId="5B85587E" w14:textId="77777777" w:rsidR="0041345C" w:rsidRPr="0073606A" w:rsidRDefault="0041345C" w:rsidP="0041345C">
      <w:pPr>
        <w:spacing w:after="0" w:line="240" w:lineRule="auto"/>
        <w:rPr>
          <w:rFonts w:ascii="Times New Roman" w:hAnsi="Times New Roman"/>
          <w:lang w:val="lt-LT"/>
        </w:rPr>
      </w:pPr>
    </w:p>
    <w:p w14:paraId="25A0BFAE" w14:textId="77777777" w:rsidR="0041345C" w:rsidRPr="0073606A" w:rsidRDefault="0041345C" w:rsidP="0041345C">
      <w:pPr>
        <w:spacing w:after="0" w:line="240" w:lineRule="auto"/>
        <w:rPr>
          <w:rFonts w:ascii="Times New Roman" w:eastAsia="Calibri" w:hAnsi="Times New Roman" w:cs="Times New Roman"/>
          <w:i/>
          <w:lang w:val="lt-LT"/>
        </w:rPr>
      </w:pPr>
      <w:proofErr w:type="spellStart"/>
      <w:r w:rsidRPr="0073606A">
        <w:rPr>
          <w:rFonts w:ascii="Times New Roman" w:eastAsia="Calibri" w:hAnsi="Times New Roman" w:cs="Times New Roman"/>
          <w:i/>
          <w:lang w:val="lt-LT"/>
        </w:rPr>
        <w:t>Serotonino</w:t>
      </w:r>
      <w:proofErr w:type="spellEnd"/>
      <w:r w:rsidRPr="0073606A">
        <w:rPr>
          <w:rFonts w:ascii="Times New Roman" w:eastAsia="Calibri" w:hAnsi="Times New Roman" w:cs="Times New Roman"/>
          <w:i/>
          <w:lang w:val="lt-LT"/>
        </w:rPr>
        <w:t xml:space="preserve"> receptorius sužadinantys vaistiniai preparatai</w:t>
      </w:r>
    </w:p>
    <w:p w14:paraId="22E62AE3" w14:textId="6F11128F"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Kartu vartojant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receptorius sužadinančių vaistinių preparatų</w:t>
      </w:r>
      <w:r w:rsidR="003173BD">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pvz.,</w:t>
      </w:r>
      <w:r w:rsidR="003B5B22">
        <w:rPr>
          <w:rFonts w:ascii="Times New Roman" w:eastAsia="Times New Roman" w:hAnsi="Times New Roman" w:cs="Times New Roman"/>
          <w:lang w:val="lt-LT" w:eastAsia="x-none"/>
        </w:rPr>
        <w:t xml:space="preserve"> </w:t>
      </w:r>
      <w:proofErr w:type="spellStart"/>
      <w:r w:rsidR="003B5B22">
        <w:rPr>
          <w:rFonts w:ascii="Times New Roman" w:eastAsia="Times New Roman" w:hAnsi="Times New Roman" w:cs="Times New Roman"/>
          <w:lang w:val="lt-LT" w:eastAsia="x-none"/>
        </w:rPr>
        <w:t>opioidų</w:t>
      </w:r>
      <w:proofErr w:type="spellEnd"/>
      <w:r w:rsidR="003B5B22">
        <w:rPr>
          <w:rFonts w:ascii="Times New Roman" w:eastAsia="Times New Roman" w:hAnsi="Times New Roman" w:cs="Times New Roman"/>
          <w:lang w:val="lt-LT" w:eastAsia="x-none"/>
        </w:rPr>
        <w:t xml:space="preserve"> (įskaitant</w:t>
      </w:r>
      <w:r w:rsidRPr="0073606A">
        <w:rPr>
          <w:rFonts w:ascii="Times New Roman" w:eastAsia="Times New Roman" w:hAnsi="Times New Roman" w:cs="Times New Roman"/>
          <w:lang w:val="lt-LT" w:eastAsia="x-none"/>
        </w:rPr>
        <w:t xml:space="preserve"> </w:t>
      </w:r>
      <w:r w:rsidR="000A02A0">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tramadol</w:t>
      </w:r>
      <w:r w:rsidR="000A02A0">
        <w:rPr>
          <w:rFonts w:ascii="Times New Roman" w:eastAsia="Times New Roman" w:hAnsi="Times New Roman" w:cs="Times New Roman"/>
          <w:lang w:val="lt-LT" w:eastAsia="x-none"/>
        </w:rPr>
        <w:t>į</w:t>
      </w:r>
      <w:proofErr w:type="spellEnd"/>
      <w:r w:rsidR="000A02A0">
        <w:rPr>
          <w:rFonts w:ascii="Times New Roman" w:eastAsia="Times New Roman" w:hAnsi="Times New Roman" w:cs="Times New Roman"/>
          <w:lang w:val="lt-LT" w:eastAsia="x-none"/>
        </w:rPr>
        <w:t xml:space="preserve">) ir </w:t>
      </w:r>
      <w:proofErr w:type="spellStart"/>
      <w:r w:rsidR="000A02A0">
        <w:rPr>
          <w:rFonts w:ascii="Times New Roman" w:eastAsia="Times New Roman" w:hAnsi="Times New Roman" w:cs="Times New Roman"/>
          <w:lang w:val="lt-LT" w:eastAsia="x-none"/>
        </w:rPr>
        <w:t>triptanų</w:t>
      </w:r>
      <w:proofErr w:type="spellEnd"/>
      <w:r w:rsidR="000A02A0">
        <w:rPr>
          <w:rFonts w:ascii="Times New Roman" w:eastAsia="Times New Roman" w:hAnsi="Times New Roman" w:cs="Times New Roman"/>
          <w:lang w:val="lt-LT" w:eastAsia="x-none"/>
        </w:rPr>
        <w:t xml:space="preserve"> (įskaitant</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sumatriptan</w:t>
      </w:r>
      <w:r w:rsidR="000A02A0">
        <w:rPr>
          <w:rFonts w:ascii="Times New Roman" w:eastAsia="Times New Roman" w:hAnsi="Times New Roman" w:cs="Times New Roman"/>
          <w:lang w:val="lt-LT" w:eastAsia="x-none"/>
        </w:rPr>
        <w:t>ą</w:t>
      </w:r>
      <w:proofErr w:type="spellEnd"/>
      <w:r w:rsidRPr="0073606A">
        <w:rPr>
          <w:rFonts w:ascii="Times New Roman" w:eastAsia="Times New Roman" w:hAnsi="Times New Roman" w:cs="Times New Roman"/>
          <w:lang w:val="lt-LT" w:eastAsia="x-none"/>
        </w:rPr>
        <w:t xml:space="preserve">) gali pasireikšti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sindromas</w:t>
      </w:r>
      <w:r w:rsidR="00672103">
        <w:rPr>
          <w:rFonts w:ascii="Times New Roman" w:eastAsia="Times New Roman" w:hAnsi="Times New Roman" w:cs="Times New Roman"/>
          <w:lang w:val="lt-LT" w:eastAsia="x-none"/>
        </w:rPr>
        <w:t xml:space="preserve"> (žr.</w:t>
      </w:r>
      <w:r w:rsidR="00D86C5E">
        <w:rPr>
          <w:rFonts w:ascii="Times New Roman" w:eastAsia="Times New Roman" w:hAnsi="Times New Roman" w:cs="Times New Roman"/>
          <w:lang w:val="lt-LT" w:eastAsia="x-none"/>
        </w:rPr>
        <w:t xml:space="preserve"> 4.4 skyrių)</w:t>
      </w:r>
      <w:r w:rsidRPr="0073606A">
        <w:rPr>
          <w:rFonts w:ascii="Times New Roman" w:eastAsia="Times New Roman" w:hAnsi="Times New Roman" w:cs="Times New Roman"/>
          <w:lang w:val="lt-LT" w:eastAsia="x-none"/>
        </w:rPr>
        <w:t>.</w:t>
      </w:r>
    </w:p>
    <w:p w14:paraId="7308148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808D651"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Vaistiniai</w:t>
      </w:r>
      <w:r w:rsidRPr="0073606A" w:rsidDel="006E67F0">
        <w:rPr>
          <w:rFonts w:ascii="Times New Roman" w:eastAsia="Times New Roman" w:hAnsi="Times New Roman" w:cs="Times New Roman"/>
          <w:i/>
          <w:lang w:val="lt-LT" w:eastAsia="x-none"/>
        </w:rPr>
        <w:t xml:space="preserve"> </w:t>
      </w:r>
      <w:r w:rsidRPr="0073606A">
        <w:rPr>
          <w:rFonts w:ascii="Times New Roman" w:eastAsia="Times New Roman" w:hAnsi="Times New Roman" w:cs="Times New Roman"/>
          <w:i/>
          <w:lang w:val="lt-LT" w:eastAsia="x-none"/>
        </w:rPr>
        <w:t>preparatai, mažinantys traukulių slenkstį</w:t>
      </w:r>
    </w:p>
    <w:p w14:paraId="26128F5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SSRI gali mažinti traukulių slenkstį. Kitų vaistinių preparatų (pvz.: antidepresantų (</w:t>
      </w:r>
      <w:proofErr w:type="spellStart"/>
      <w:r w:rsidRPr="0073606A">
        <w:rPr>
          <w:rFonts w:ascii="Times New Roman" w:eastAsia="Times New Roman" w:hAnsi="Times New Roman" w:cs="Times New Roman"/>
          <w:lang w:val="lt-LT" w:eastAsia="x-none"/>
        </w:rPr>
        <w:t>triciklių</w:t>
      </w:r>
      <w:proofErr w:type="spellEnd"/>
      <w:r w:rsidRPr="0073606A">
        <w:rPr>
          <w:rFonts w:ascii="Times New Roman" w:eastAsia="Times New Roman" w:hAnsi="Times New Roman" w:cs="Times New Roman"/>
          <w:lang w:val="lt-LT" w:eastAsia="x-none"/>
        </w:rPr>
        <w:t xml:space="preserve">, SSRI), </w:t>
      </w:r>
      <w:proofErr w:type="spellStart"/>
      <w:r w:rsidRPr="0073606A">
        <w:rPr>
          <w:rFonts w:ascii="Times New Roman" w:eastAsia="Times New Roman" w:hAnsi="Times New Roman" w:cs="Times New Roman"/>
          <w:lang w:val="lt-LT" w:eastAsia="x-none"/>
        </w:rPr>
        <w:t>neuroleptikų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fenotiazinų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tioksantenų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butirofenonų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meflokviną</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bupropioną</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tramadolį</w:t>
      </w:r>
      <w:proofErr w:type="spellEnd"/>
      <w:r w:rsidRPr="0073606A">
        <w:rPr>
          <w:rFonts w:ascii="Times New Roman" w:eastAsia="Times New Roman" w:hAnsi="Times New Roman" w:cs="Times New Roman"/>
          <w:lang w:val="lt-LT" w:eastAsia="x-none"/>
        </w:rPr>
        <w:t>), kurie taip pat gali mažinti traukulių slenkstį, vartoti kartu reikia atsargiai.</w:t>
      </w:r>
    </w:p>
    <w:p w14:paraId="31127D2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D586556"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 xml:space="preserve">Litis, </w:t>
      </w:r>
      <w:proofErr w:type="spellStart"/>
      <w:r w:rsidRPr="0073606A">
        <w:rPr>
          <w:rFonts w:ascii="Times New Roman" w:eastAsia="Times New Roman" w:hAnsi="Times New Roman" w:cs="Times New Roman"/>
          <w:i/>
          <w:lang w:val="lt-LT" w:eastAsia="x-none"/>
        </w:rPr>
        <w:t>triptofanas</w:t>
      </w:r>
      <w:proofErr w:type="spellEnd"/>
    </w:p>
    <w:p w14:paraId="33346D1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Yra duomenų, kad sustiprėjo kartu su ličiu arba </w:t>
      </w:r>
      <w:proofErr w:type="spellStart"/>
      <w:r w:rsidRPr="0073606A">
        <w:rPr>
          <w:rFonts w:ascii="Times New Roman" w:eastAsia="Times New Roman" w:hAnsi="Times New Roman" w:cs="Times New Roman"/>
          <w:lang w:val="lt-LT" w:eastAsia="x-none"/>
        </w:rPr>
        <w:t>triptofanu</w:t>
      </w:r>
      <w:proofErr w:type="spellEnd"/>
      <w:r w:rsidRPr="0073606A">
        <w:rPr>
          <w:rFonts w:ascii="Times New Roman" w:eastAsia="Times New Roman" w:hAnsi="Times New Roman" w:cs="Times New Roman"/>
          <w:lang w:val="lt-LT" w:eastAsia="x-none"/>
        </w:rPr>
        <w:t xml:space="preserve"> vartojamų SSRI poveikis, todėl SSRI kartu su šiais vaistiniais preparatais reikia vartoti atsargiai.</w:t>
      </w:r>
    </w:p>
    <w:p w14:paraId="7D4A8EF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05C1BC9"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Jonažolė</w:t>
      </w:r>
    </w:p>
    <w:p w14:paraId="58A2B76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Su SSRI vartojant kartu vaistažolių preparatų, kurių sudėtyje yra jonažolės (</w:t>
      </w:r>
      <w:proofErr w:type="spellStart"/>
      <w:r w:rsidRPr="0073606A">
        <w:rPr>
          <w:rFonts w:ascii="Times New Roman" w:eastAsia="Times New Roman" w:hAnsi="Times New Roman" w:cs="Times New Roman"/>
          <w:i/>
          <w:lang w:val="lt-LT" w:eastAsia="x-none"/>
        </w:rPr>
        <w:t>Hypericum</w:t>
      </w:r>
      <w:proofErr w:type="spellEnd"/>
      <w:r w:rsidRPr="0073606A">
        <w:rPr>
          <w:rFonts w:ascii="Times New Roman" w:eastAsia="Times New Roman" w:hAnsi="Times New Roman" w:cs="Times New Roman"/>
          <w:i/>
          <w:lang w:val="lt-LT" w:eastAsia="x-none"/>
        </w:rPr>
        <w:t xml:space="preserve"> </w:t>
      </w:r>
      <w:proofErr w:type="spellStart"/>
      <w:r w:rsidRPr="0073606A">
        <w:rPr>
          <w:rFonts w:ascii="Times New Roman" w:eastAsia="Times New Roman" w:hAnsi="Times New Roman" w:cs="Times New Roman"/>
          <w:i/>
          <w:lang w:val="lt-LT" w:eastAsia="x-none"/>
        </w:rPr>
        <w:t>perforatum</w:t>
      </w:r>
      <w:proofErr w:type="spellEnd"/>
      <w:r w:rsidRPr="0073606A">
        <w:rPr>
          <w:rFonts w:ascii="Times New Roman" w:eastAsia="Times New Roman" w:hAnsi="Times New Roman" w:cs="Times New Roman"/>
          <w:lang w:val="lt-LT" w:eastAsia="x-none"/>
        </w:rPr>
        <w:t>), gali dažniau pasireikšti nepageidaujamos reakcijos (žr.4.4 skyrių).</w:t>
      </w:r>
    </w:p>
    <w:p w14:paraId="7561B10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FD1E4AA"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Kraujavimas</w:t>
      </w:r>
    </w:p>
    <w:p w14:paraId="723E165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Vartojant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kartu su kitais geriamaisiais antikoaguliantais, gali pakisti krešėjimą slopinantis poveikis. Ligoniams, gydomiems geriamaisiais antikoaguliantais, pradėjus vartoti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arba nutraukus jo vartojimą, reikia kruopščiai tirti krešėjimą (žr. 4.4 skyrių). Jei kartu vartojama nesteroidinių vaistinių preparatų nuo uždegimo (NVNU), gali stiprėti polinkis kraujuoti (žr. 4.4 skyrių).</w:t>
      </w:r>
    </w:p>
    <w:p w14:paraId="52ECC7F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0C17626"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Alkoholis</w:t>
      </w:r>
    </w:p>
    <w:p w14:paraId="78DE7AF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Nesitikima </w:t>
      </w:r>
      <w:proofErr w:type="spellStart"/>
      <w:r w:rsidRPr="0073606A">
        <w:rPr>
          <w:rFonts w:ascii="Times New Roman" w:eastAsia="Times New Roman" w:hAnsi="Times New Roman" w:cs="Times New Roman"/>
          <w:lang w:val="lt-LT" w:eastAsia="x-none"/>
        </w:rPr>
        <w:t>farmakodinaminės</w:t>
      </w:r>
      <w:proofErr w:type="spellEnd"/>
      <w:r w:rsidRPr="0073606A">
        <w:rPr>
          <w:rFonts w:ascii="Times New Roman" w:eastAsia="Times New Roman" w:hAnsi="Times New Roman" w:cs="Times New Roman"/>
          <w:lang w:val="lt-LT" w:eastAsia="x-none"/>
        </w:rPr>
        <w:t xml:space="preserve"> arba </w:t>
      </w:r>
      <w:proofErr w:type="spellStart"/>
      <w:r w:rsidRPr="0073606A">
        <w:rPr>
          <w:rFonts w:ascii="Times New Roman" w:eastAsia="Times New Roman" w:hAnsi="Times New Roman" w:cs="Times New Roman"/>
          <w:lang w:val="lt-LT" w:eastAsia="x-none"/>
        </w:rPr>
        <w:t>farmakokinetinės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alkoholio sąveikos. Tačiau kaip ir kitų psichotropinių preparatų,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netinka vartoti kartu su alkoholiu.</w:t>
      </w:r>
    </w:p>
    <w:p w14:paraId="0A1FB2B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D18DD3D" w14:textId="77777777" w:rsidR="0041345C" w:rsidRPr="0073606A" w:rsidRDefault="0041345C" w:rsidP="0041345C">
      <w:pPr>
        <w:spacing w:after="0" w:line="240" w:lineRule="auto"/>
        <w:rPr>
          <w:rFonts w:ascii="Times New Roman" w:eastAsia="Calibri" w:hAnsi="Times New Roman" w:cs="Times New Roman"/>
          <w:i/>
          <w:lang w:val="lt-LT"/>
        </w:rPr>
      </w:pPr>
      <w:r w:rsidRPr="0073606A">
        <w:rPr>
          <w:rFonts w:ascii="Times New Roman" w:eastAsia="Calibri" w:hAnsi="Times New Roman" w:cs="Times New Roman"/>
          <w:i/>
          <w:lang w:val="lt-LT"/>
        </w:rPr>
        <w:t xml:space="preserve">Vaistiniai preparatai, sukeliantys </w:t>
      </w:r>
      <w:proofErr w:type="spellStart"/>
      <w:r w:rsidRPr="0073606A">
        <w:rPr>
          <w:rFonts w:ascii="Times New Roman" w:eastAsia="Calibri" w:hAnsi="Times New Roman" w:cs="Times New Roman"/>
          <w:i/>
          <w:lang w:val="lt-LT"/>
        </w:rPr>
        <w:t>hipokalemiją</w:t>
      </w:r>
      <w:proofErr w:type="spellEnd"/>
      <w:r w:rsidRPr="0073606A">
        <w:rPr>
          <w:rFonts w:ascii="Times New Roman" w:eastAsia="Calibri" w:hAnsi="Times New Roman" w:cs="Times New Roman"/>
          <w:i/>
          <w:lang w:val="lt-LT"/>
        </w:rPr>
        <w:t xml:space="preserve"> ar </w:t>
      </w:r>
      <w:proofErr w:type="spellStart"/>
      <w:r w:rsidRPr="0073606A">
        <w:rPr>
          <w:rFonts w:ascii="Times New Roman" w:eastAsia="Calibri" w:hAnsi="Times New Roman" w:cs="Times New Roman"/>
          <w:i/>
          <w:lang w:val="lt-LT"/>
        </w:rPr>
        <w:t>hipomagnezemiją</w:t>
      </w:r>
      <w:proofErr w:type="spellEnd"/>
    </w:p>
    <w:p w14:paraId="3DEC7288"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Atsargumas būtinas tuo atveju, jei kartu vartojama </w:t>
      </w:r>
      <w:proofErr w:type="spellStart"/>
      <w:r w:rsidRPr="0073606A">
        <w:rPr>
          <w:rFonts w:ascii="Times New Roman" w:eastAsia="Calibri" w:hAnsi="Times New Roman" w:cs="Times New Roman"/>
          <w:lang w:val="lt-LT"/>
        </w:rPr>
        <w:t>hipokalemiją</w:t>
      </w:r>
      <w:proofErr w:type="spellEnd"/>
      <w:r w:rsidRPr="0073606A">
        <w:rPr>
          <w:rFonts w:ascii="Times New Roman" w:eastAsia="Calibri" w:hAnsi="Times New Roman" w:cs="Times New Roman"/>
          <w:lang w:val="lt-LT"/>
        </w:rPr>
        <w:t xml:space="preserve"> ar </w:t>
      </w:r>
      <w:proofErr w:type="spellStart"/>
      <w:r w:rsidRPr="0073606A">
        <w:rPr>
          <w:rFonts w:ascii="Times New Roman" w:eastAsia="Calibri" w:hAnsi="Times New Roman" w:cs="Times New Roman"/>
          <w:lang w:val="lt-LT"/>
        </w:rPr>
        <w:t>hipomagnezemiją</w:t>
      </w:r>
      <w:proofErr w:type="spellEnd"/>
      <w:r w:rsidRPr="0073606A">
        <w:rPr>
          <w:rFonts w:ascii="Times New Roman" w:eastAsia="Calibri" w:hAnsi="Times New Roman" w:cs="Times New Roman"/>
          <w:lang w:val="lt-LT"/>
        </w:rPr>
        <w:t xml:space="preserve"> sukeliančių vaistinių preparatų, kadangi minėtos būklės didina į gydymą nereaguojančios aritmijos (piktybinės aritmijos) riziką (žr. 4.4 skyrių).</w:t>
      </w:r>
    </w:p>
    <w:p w14:paraId="32F2B18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3919E5A" w14:textId="77777777" w:rsidR="0041345C" w:rsidRPr="0073606A" w:rsidRDefault="0041345C" w:rsidP="0041345C">
      <w:pPr>
        <w:spacing w:after="0" w:line="240" w:lineRule="auto"/>
        <w:rPr>
          <w:rFonts w:ascii="Times New Roman" w:hAnsi="Times New Roman"/>
          <w:b/>
          <w:lang w:val="lt-LT"/>
        </w:rPr>
      </w:pPr>
      <w:proofErr w:type="spellStart"/>
      <w:r w:rsidRPr="0073606A">
        <w:rPr>
          <w:rFonts w:ascii="Times New Roman" w:hAnsi="Times New Roman"/>
          <w:b/>
          <w:lang w:val="lt-LT"/>
        </w:rPr>
        <w:t>Farmakokinetinė</w:t>
      </w:r>
      <w:proofErr w:type="spellEnd"/>
      <w:r w:rsidRPr="0073606A">
        <w:rPr>
          <w:rFonts w:ascii="Times New Roman" w:hAnsi="Times New Roman"/>
          <w:b/>
          <w:lang w:val="lt-LT"/>
        </w:rPr>
        <w:t xml:space="preserve"> sąveika</w:t>
      </w:r>
    </w:p>
    <w:p w14:paraId="2474A469" w14:textId="77777777" w:rsidR="0041345C" w:rsidRPr="0073606A" w:rsidRDefault="0041345C" w:rsidP="0041345C">
      <w:pPr>
        <w:spacing w:after="0" w:line="240" w:lineRule="auto"/>
        <w:rPr>
          <w:rFonts w:ascii="Times New Roman" w:eastAsia="Calibri" w:hAnsi="Times New Roman" w:cs="Times New Roman"/>
          <w:lang w:val="lt-LT"/>
        </w:rPr>
      </w:pPr>
    </w:p>
    <w:p w14:paraId="29D40F16" w14:textId="77777777" w:rsidR="0041345C" w:rsidRPr="0073606A" w:rsidRDefault="0041345C" w:rsidP="0041345C">
      <w:pPr>
        <w:spacing w:after="0" w:line="240" w:lineRule="auto"/>
        <w:rPr>
          <w:rFonts w:ascii="Times New Roman" w:hAnsi="Times New Roman"/>
          <w:u w:val="single"/>
          <w:lang w:val="lt-LT"/>
        </w:rPr>
      </w:pPr>
      <w:r w:rsidRPr="0073606A">
        <w:rPr>
          <w:rFonts w:ascii="Times New Roman" w:hAnsi="Times New Roman"/>
          <w:u w:val="single"/>
          <w:lang w:val="lt-LT"/>
        </w:rPr>
        <w:t xml:space="preserve">Kitų vaistinių preparatų įtaka </w:t>
      </w:r>
      <w:proofErr w:type="spellStart"/>
      <w:r w:rsidRPr="0073606A">
        <w:rPr>
          <w:rFonts w:ascii="Times New Roman" w:hAnsi="Times New Roman"/>
          <w:u w:val="single"/>
          <w:lang w:val="lt-LT"/>
        </w:rPr>
        <w:t>escitalopramo</w:t>
      </w:r>
      <w:proofErr w:type="spellEnd"/>
      <w:r w:rsidRPr="0073606A">
        <w:rPr>
          <w:rFonts w:ascii="Times New Roman" w:hAnsi="Times New Roman"/>
          <w:u w:val="single"/>
          <w:lang w:val="lt-LT"/>
        </w:rPr>
        <w:t xml:space="preserve"> farmakokinetikai</w:t>
      </w:r>
    </w:p>
    <w:p w14:paraId="475388A6"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daugiausia </w:t>
      </w:r>
      <w:proofErr w:type="spellStart"/>
      <w:r w:rsidRPr="0073606A">
        <w:rPr>
          <w:rFonts w:ascii="Times New Roman" w:eastAsia="Times New Roman" w:hAnsi="Times New Roman" w:cs="Times New Roman"/>
          <w:lang w:val="lt-LT" w:eastAsia="x-none"/>
        </w:rPr>
        <w:t>metabolizuojamas</w:t>
      </w:r>
      <w:proofErr w:type="spellEnd"/>
      <w:r w:rsidRPr="0073606A">
        <w:rPr>
          <w:rFonts w:ascii="Times New Roman" w:eastAsia="Times New Roman" w:hAnsi="Times New Roman" w:cs="Times New Roman"/>
          <w:lang w:val="lt-LT" w:eastAsia="x-none"/>
        </w:rPr>
        <w:t xml:space="preserve"> CYP2C19. Mažesnis kiekis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dalyvaujant CYP3A4 ir CYP2D6 fermentams. Pagrindinis metabolitas S</w:t>
      </w:r>
      <w:r w:rsidRPr="0073606A">
        <w:rPr>
          <w:rFonts w:ascii="Times New Roman" w:eastAsia="Times New Roman" w:hAnsi="Times New Roman" w:cs="Times New Roman"/>
          <w:lang w:val="lt-LT" w:eastAsia="x-none"/>
        </w:rPr>
        <w:noBreakHyphen/>
        <w:t>DCT (</w:t>
      </w:r>
      <w:proofErr w:type="spellStart"/>
      <w:r w:rsidRPr="0073606A">
        <w:rPr>
          <w:rFonts w:ascii="Times New Roman" w:eastAsia="Times New Roman" w:hAnsi="Times New Roman" w:cs="Times New Roman"/>
          <w:lang w:val="lt-LT" w:eastAsia="x-none"/>
        </w:rPr>
        <w:t>demetilintas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matyt, iš dalies dalyvaujant CYP2D6.</w:t>
      </w:r>
    </w:p>
    <w:p w14:paraId="6AAE10F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2CE74B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Kartu su 30 mg </w:t>
      </w:r>
      <w:proofErr w:type="spellStart"/>
      <w:r w:rsidRPr="0073606A">
        <w:rPr>
          <w:rFonts w:ascii="Times New Roman" w:eastAsia="Times New Roman" w:hAnsi="Times New Roman" w:cs="Times New Roman"/>
          <w:lang w:val="lt-LT" w:eastAsia="x-none"/>
        </w:rPr>
        <w:t>omeprazolo</w:t>
      </w:r>
      <w:proofErr w:type="spellEnd"/>
      <w:r w:rsidRPr="0073606A">
        <w:rPr>
          <w:rFonts w:ascii="Times New Roman" w:eastAsia="Times New Roman" w:hAnsi="Times New Roman" w:cs="Times New Roman"/>
          <w:lang w:val="lt-LT" w:eastAsia="x-none"/>
        </w:rPr>
        <w:t xml:space="preserve"> (CYP2C19 inhibitorius) vieną kartą per parą vartojamo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koncentracija plazmoje vidutiniškai padidėja (maždaug 50%).</w:t>
      </w:r>
    </w:p>
    <w:p w14:paraId="3560F3F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37C0FE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Kartu su 400 mg </w:t>
      </w:r>
      <w:proofErr w:type="spellStart"/>
      <w:r w:rsidRPr="0073606A">
        <w:rPr>
          <w:rFonts w:ascii="Times New Roman" w:eastAsia="Times New Roman" w:hAnsi="Times New Roman" w:cs="Times New Roman"/>
          <w:lang w:val="lt-LT" w:eastAsia="x-none"/>
        </w:rPr>
        <w:t>cimetidino</w:t>
      </w:r>
      <w:proofErr w:type="spellEnd"/>
      <w:r w:rsidRPr="0073606A">
        <w:rPr>
          <w:rFonts w:ascii="Times New Roman" w:eastAsia="Times New Roman" w:hAnsi="Times New Roman" w:cs="Times New Roman"/>
          <w:lang w:val="lt-LT" w:eastAsia="x-none"/>
        </w:rPr>
        <w:t xml:space="preserve"> (vidutinio stiprumo bendrasis </w:t>
      </w:r>
      <w:proofErr w:type="spellStart"/>
      <w:r w:rsidRPr="0073606A">
        <w:rPr>
          <w:rFonts w:ascii="Times New Roman" w:eastAsia="Times New Roman" w:hAnsi="Times New Roman" w:cs="Times New Roman"/>
          <w:lang w:val="lt-LT" w:eastAsia="x-none"/>
        </w:rPr>
        <w:t>izofermentų</w:t>
      </w:r>
      <w:proofErr w:type="spellEnd"/>
      <w:r w:rsidRPr="0073606A">
        <w:rPr>
          <w:rFonts w:ascii="Times New Roman" w:eastAsia="Times New Roman" w:hAnsi="Times New Roman" w:cs="Times New Roman"/>
          <w:lang w:val="lt-LT" w:eastAsia="x-none"/>
        </w:rPr>
        <w:t xml:space="preserve"> inhibitorius) du kartus per parą vartojamo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koncentracija plazmoje vidutiniškai padidėja (maždaug 70%). </w:t>
      </w:r>
      <w:proofErr w:type="spellStart"/>
      <w:r w:rsidRPr="0073606A">
        <w:rPr>
          <w:rFonts w:ascii="Times New Roman" w:eastAsia="Times New Roman" w:hAnsi="Times New Roman" w:cs="Times New Roman"/>
          <w:lang w:val="lt-LT" w:eastAsia="x-none"/>
        </w:rPr>
        <w:t>Es</w:t>
      </w:r>
      <w:r w:rsidRPr="0073606A">
        <w:rPr>
          <w:rFonts w:ascii="Times New Roman" w:eastAsia="Times New Roman" w:hAnsi="Times New Roman" w:cs="Times New Roman"/>
          <w:spacing w:val="-3"/>
          <w:lang w:val="lt-LT" w:eastAsia="x-none"/>
        </w:rPr>
        <w:t>citalopramo</w:t>
      </w:r>
      <w:proofErr w:type="spellEnd"/>
      <w:r w:rsidRPr="0073606A">
        <w:rPr>
          <w:rFonts w:ascii="Times New Roman" w:eastAsia="Times New Roman" w:hAnsi="Times New Roman" w:cs="Times New Roman"/>
          <w:spacing w:val="-3"/>
          <w:lang w:val="lt-LT" w:eastAsia="x-none"/>
        </w:rPr>
        <w:t xml:space="preserve"> vartoti kartu su </w:t>
      </w:r>
      <w:proofErr w:type="spellStart"/>
      <w:r w:rsidRPr="0073606A">
        <w:rPr>
          <w:rFonts w:ascii="Times New Roman" w:eastAsia="Times New Roman" w:hAnsi="Times New Roman" w:cs="Times New Roman"/>
          <w:spacing w:val="-3"/>
          <w:lang w:val="lt-LT" w:eastAsia="x-none"/>
        </w:rPr>
        <w:t>cimetidinu</w:t>
      </w:r>
      <w:proofErr w:type="spellEnd"/>
      <w:r w:rsidRPr="0073606A">
        <w:rPr>
          <w:rFonts w:ascii="Times New Roman" w:eastAsia="Times New Roman" w:hAnsi="Times New Roman" w:cs="Times New Roman"/>
          <w:spacing w:val="-3"/>
          <w:lang w:val="lt-LT" w:eastAsia="x-none"/>
        </w:rPr>
        <w:t xml:space="preserve"> rekomenduojama atsargiai. Gali reikėti keisti dozę.</w:t>
      </w:r>
    </w:p>
    <w:p w14:paraId="297A6A6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850E3AF" w14:textId="2D972C58"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Taigi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vartoti kartu su CYP2C19 inhibitoriais (pvz.: </w:t>
      </w:r>
      <w:proofErr w:type="spellStart"/>
      <w:r w:rsidRPr="0073606A">
        <w:rPr>
          <w:rFonts w:ascii="Times New Roman" w:eastAsia="Times New Roman" w:hAnsi="Times New Roman" w:cs="Times New Roman"/>
          <w:lang w:val="lt-LT" w:eastAsia="x-none"/>
        </w:rPr>
        <w:t>omeprazolu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ezomeprazolu</w:t>
      </w:r>
      <w:proofErr w:type="spellEnd"/>
      <w:r w:rsidRPr="00EF095E">
        <w:rPr>
          <w:rFonts w:ascii="Times New Roman" w:eastAsia="Times New Roman" w:hAnsi="Times New Roman" w:cs="Times New Roman"/>
          <w:lang w:val="lt-LT" w:eastAsia="x-none"/>
        </w:rPr>
        <w:t>,</w:t>
      </w:r>
      <w:r w:rsidRPr="0073606A">
        <w:rPr>
          <w:rFonts w:ascii="Times New Roman" w:eastAsia="Times New Roman" w:hAnsi="Times New Roman" w:cs="Times New Roman"/>
          <w:lang w:val="lt-LT" w:eastAsia="x-none"/>
        </w:rPr>
        <w:t xml:space="preserve"> </w:t>
      </w:r>
      <w:proofErr w:type="spellStart"/>
      <w:r w:rsidR="00EF095E">
        <w:rPr>
          <w:rFonts w:ascii="Times New Roman" w:eastAsia="Times New Roman" w:hAnsi="Times New Roman" w:cs="Times New Roman"/>
          <w:lang w:val="lt-LT" w:eastAsia="x-none"/>
        </w:rPr>
        <w:t>flukonazolu</w:t>
      </w:r>
      <w:proofErr w:type="spellEnd"/>
      <w:r w:rsidR="00EF095E">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fluvoksaminu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lansoprazolu</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tiklopidinu</w:t>
      </w:r>
      <w:proofErr w:type="spellEnd"/>
      <w:r w:rsidRPr="0073606A">
        <w:rPr>
          <w:rFonts w:ascii="Times New Roman" w:eastAsia="Times New Roman" w:hAnsi="Times New Roman" w:cs="Times New Roman"/>
          <w:lang w:val="lt-LT" w:eastAsia="x-none"/>
        </w:rPr>
        <w:t xml:space="preserve">) arba </w:t>
      </w:r>
      <w:proofErr w:type="spellStart"/>
      <w:r w:rsidRPr="0073606A">
        <w:rPr>
          <w:rFonts w:ascii="Times New Roman" w:eastAsia="Times New Roman" w:hAnsi="Times New Roman" w:cs="Times New Roman"/>
          <w:lang w:val="lt-LT" w:eastAsia="x-none"/>
        </w:rPr>
        <w:t>cimetidinu</w:t>
      </w:r>
      <w:proofErr w:type="spellEnd"/>
      <w:r w:rsidRPr="0073606A">
        <w:rPr>
          <w:rFonts w:ascii="Times New Roman" w:eastAsia="Times New Roman" w:hAnsi="Times New Roman" w:cs="Times New Roman"/>
          <w:lang w:val="lt-LT" w:eastAsia="x-none"/>
        </w:rPr>
        <w:t xml:space="preserve"> reikia atsargiai. Jeigu kartu vartojant šių vaistinių preparatų pasireiškia šalutinis poveikis, gali tekti sumažinti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w:t>
      </w:r>
      <w:r w:rsidRPr="0073606A">
        <w:rPr>
          <w:rFonts w:ascii="Times New Roman" w:eastAsia="Calibri" w:hAnsi="Times New Roman" w:cs="Times New Roman"/>
          <w:lang w:val="lt-LT"/>
        </w:rPr>
        <w:t xml:space="preserve"> (žr. 4.4 skyrių)</w:t>
      </w:r>
      <w:r w:rsidRPr="0073606A">
        <w:rPr>
          <w:rFonts w:ascii="Times New Roman" w:eastAsia="Times New Roman" w:hAnsi="Times New Roman" w:cs="Times New Roman"/>
          <w:lang w:val="lt-LT" w:eastAsia="x-none"/>
        </w:rPr>
        <w:t>.</w:t>
      </w:r>
    </w:p>
    <w:p w14:paraId="323B8A7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13CB60D" w14:textId="77777777" w:rsidR="0041345C" w:rsidRPr="0073606A" w:rsidRDefault="0041345C" w:rsidP="0041345C">
      <w:pPr>
        <w:spacing w:after="0" w:line="240" w:lineRule="auto"/>
        <w:rPr>
          <w:rFonts w:ascii="Times New Roman" w:hAnsi="Times New Roman"/>
          <w:u w:val="single"/>
          <w:lang w:val="lt-LT"/>
        </w:rPr>
      </w:pPr>
      <w:proofErr w:type="spellStart"/>
      <w:r w:rsidRPr="0073606A">
        <w:rPr>
          <w:rFonts w:ascii="Times New Roman" w:hAnsi="Times New Roman"/>
          <w:u w:val="single"/>
          <w:lang w:val="lt-LT"/>
        </w:rPr>
        <w:t>Escitalopramo</w:t>
      </w:r>
      <w:proofErr w:type="spellEnd"/>
      <w:r w:rsidRPr="0073606A">
        <w:rPr>
          <w:rFonts w:ascii="Times New Roman" w:hAnsi="Times New Roman"/>
          <w:u w:val="single"/>
          <w:lang w:val="lt-LT"/>
        </w:rPr>
        <w:t xml:space="preserve"> poveikis kitų </w:t>
      </w:r>
      <w:r w:rsidRPr="0073606A">
        <w:rPr>
          <w:rFonts w:ascii="Times New Roman" w:hAnsi="Times New Roman"/>
          <w:lang w:val="lt-LT"/>
        </w:rPr>
        <w:t xml:space="preserve">vaistinių </w:t>
      </w:r>
      <w:r w:rsidRPr="0073606A">
        <w:rPr>
          <w:rFonts w:ascii="Times New Roman" w:hAnsi="Times New Roman"/>
          <w:u w:val="single"/>
          <w:lang w:val="lt-LT"/>
        </w:rPr>
        <w:t>preparatų farmakokinetikai</w:t>
      </w:r>
    </w:p>
    <w:p w14:paraId="0120E5FF"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yra CYP2D6 fermento inhibitorius. Rekomenduojama atsargiai su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kartu skirti vaistinių preparatų, kurie daugiausia </w:t>
      </w:r>
      <w:proofErr w:type="spellStart"/>
      <w:r w:rsidRPr="0073606A">
        <w:rPr>
          <w:rFonts w:ascii="Times New Roman" w:eastAsia="Times New Roman" w:hAnsi="Times New Roman" w:cs="Times New Roman"/>
          <w:lang w:val="lt-LT" w:eastAsia="x-none"/>
        </w:rPr>
        <w:t>metabolizuojami</w:t>
      </w:r>
      <w:proofErr w:type="spellEnd"/>
      <w:r w:rsidRPr="0073606A">
        <w:rPr>
          <w:rFonts w:ascii="Times New Roman" w:eastAsia="Times New Roman" w:hAnsi="Times New Roman" w:cs="Times New Roman"/>
          <w:lang w:val="lt-LT" w:eastAsia="x-none"/>
        </w:rPr>
        <w:t xml:space="preserve">, dalyvaujant šiam fermentui, ir kurių yra siauras terapinis indeksas, pavyzdžiui, </w:t>
      </w:r>
      <w:proofErr w:type="spellStart"/>
      <w:r w:rsidRPr="0073606A">
        <w:rPr>
          <w:rFonts w:ascii="Times New Roman" w:eastAsia="Times New Roman" w:hAnsi="Times New Roman" w:cs="Times New Roman"/>
          <w:lang w:val="lt-LT" w:eastAsia="x-none"/>
        </w:rPr>
        <w:t>flekainido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propafenono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metoprololio</w:t>
      </w:r>
      <w:proofErr w:type="spellEnd"/>
      <w:r w:rsidRPr="0073606A">
        <w:rPr>
          <w:rFonts w:ascii="Times New Roman" w:eastAsia="Times New Roman" w:hAnsi="Times New Roman" w:cs="Times New Roman"/>
          <w:lang w:val="lt-LT" w:eastAsia="x-none"/>
        </w:rPr>
        <w:t xml:space="preserve"> (vartojamo nuo širdies nepakankamumo), arba kai kurių CNS veikiančių vaistinių preparatų, daugiausia </w:t>
      </w:r>
      <w:proofErr w:type="spellStart"/>
      <w:r w:rsidRPr="0073606A">
        <w:rPr>
          <w:rFonts w:ascii="Times New Roman" w:eastAsia="Times New Roman" w:hAnsi="Times New Roman" w:cs="Times New Roman"/>
          <w:lang w:val="lt-LT" w:eastAsia="x-none"/>
        </w:rPr>
        <w:t>metabolizuojamų</w:t>
      </w:r>
      <w:proofErr w:type="spellEnd"/>
      <w:r w:rsidRPr="0073606A">
        <w:rPr>
          <w:rFonts w:ascii="Times New Roman" w:eastAsia="Times New Roman" w:hAnsi="Times New Roman" w:cs="Times New Roman"/>
          <w:lang w:val="lt-LT" w:eastAsia="x-none"/>
        </w:rPr>
        <w:t xml:space="preserve">, dalyvaujant CYP2D6, pavyzdžiui, antidepresantų, kaip antai, </w:t>
      </w:r>
      <w:proofErr w:type="spellStart"/>
      <w:r w:rsidRPr="0073606A">
        <w:rPr>
          <w:rFonts w:ascii="Times New Roman" w:eastAsia="Times New Roman" w:hAnsi="Times New Roman" w:cs="Times New Roman"/>
          <w:lang w:val="lt-LT" w:eastAsia="x-none"/>
        </w:rPr>
        <w:t>desipramino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klomipramino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nortriptilino</w:t>
      </w:r>
      <w:proofErr w:type="spellEnd"/>
      <w:r w:rsidRPr="0073606A">
        <w:rPr>
          <w:rFonts w:ascii="Times New Roman" w:eastAsia="Times New Roman" w:hAnsi="Times New Roman" w:cs="Times New Roman"/>
          <w:lang w:val="lt-LT" w:eastAsia="x-none"/>
        </w:rPr>
        <w:t xml:space="preserve">, arba vaistinių preparatų nuo psichozės, pvz., </w:t>
      </w:r>
      <w:proofErr w:type="spellStart"/>
      <w:r w:rsidRPr="0073606A">
        <w:rPr>
          <w:rFonts w:ascii="Times New Roman" w:eastAsia="Times New Roman" w:hAnsi="Times New Roman" w:cs="Times New Roman"/>
          <w:lang w:val="lt-LT" w:eastAsia="x-none"/>
        </w:rPr>
        <w:t>risperidono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tioridazino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haloperidolio</w:t>
      </w:r>
      <w:proofErr w:type="spellEnd"/>
      <w:r w:rsidRPr="0073606A">
        <w:rPr>
          <w:rFonts w:ascii="Times New Roman" w:eastAsia="Times New Roman" w:hAnsi="Times New Roman" w:cs="Times New Roman"/>
          <w:lang w:val="lt-LT" w:eastAsia="x-none"/>
        </w:rPr>
        <w:t>. Gali prireikti keisti dozes.</w:t>
      </w:r>
    </w:p>
    <w:p w14:paraId="66240FD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81CC9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Skiriant kartu su </w:t>
      </w:r>
      <w:proofErr w:type="spellStart"/>
      <w:r w:rsidRPr="0073606A">
        <w:rPr>
          <w:rFonts w:ascii="Times New Roman" w:eastAsia="Times New Roman" w:hAnsi="Times New Roman" w:cs="Times New Roman"/>
          <w:lang w:val="lt-LT" w:eastAsia="x-none"/>
        </w:rPr>
        <w:t>desipraminu</w:t>
      </w:r>
      <w:proofErr w:type="spellEnd"/>
      <w:r w:rsidRPr="0073606A">
        <w:rPr>
          <w:rFonts w:ascii="Times New Roman" w:eastAsia="Times New Roman" w:hAnsi="Times New Roman" w:cs="Times New Roman"/>
          <w:lang w:val="lt-LT" w:eastAsia="x-none"/>
        </w:rPr>
        <w:t xml:space="preserve"> arba </w:t>
      </w:r>
      <w:proofErr w:type="spellStart"/>
      <w:r w:rsidRPr="0073606A">
        <w:rPr>
          <w:rFonts w:ascii="Times New Roman" w:eastAsia="Times New Roman" w:hAnsi="Times New Roman" w:cs="Times New Roman"/>
          <w:lang w:val="lt-LT" w:eastAsia="x-none"/>
        </w:rPr>
        <w:t>metoprololiu</w:t>
      </w:r>
      <w:proofErr w:type="spellEnd"/>
      <w:r w:rsidRPr="0073606A">
        <w:rPr>
          <w:rFonts w:ascii="Times New Roman" w:eastAsia="Times New Roman" w:hAnsi="Times New Roman" w:cs="Times New Roman"/>
          <w:lang w:val="lt-LT" w:eastAsia="x-none"/>
        </w:rPr>
        <w:t xml:space="preserve">, dvigubai padidėjo šių dviejų CYP2D6 </w:t>
      </w:r>
      <w:proofErr w:type="spellStart"/>
      <w:r w:rsidRPr="0073606A">
        <w:rPr>
          <w:rFonts w:ascii="Times New Roman" w:eastAsia="Times New Roman" w:hAnsi="Times New Roman" w:cs="Times New Roman"/>
          <w:lang w:val="lt-LT" w:eastAsia="x-none"/>
        </w:rPr>
        <w:t>metabolizuojamų</w:t>
      </w:r>
      <w:proofErr w:type="spellEnd"/>
      <w:r w:rsidRPr="0073606A">
        <w:rPr>
          <w:rFonts w:ascii="Times New Roman" w:eastAsia="Times New Roman" w:hAnsi="Times New Roman" w:cs="Times New Roman"/>
          <w:lang w:val="lt-LT" w:eastAsia="x-none"/>
        </w:rPr>
        <w:t xml:space="preserve"> medžiagų koncentracija kraujo plazmoje.</w:t>
      </w:r>
    </w:p>
    <w:p w14:paraId="5E933F8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Tyrimai</w:t>
      </w:r>
      <w:r w:rsidRPr="0073606A">
        <w:rPr>
          <w:rFonts w:ascii="Times New Roman" w:eastAsia="Times New Roman" w:hAnsi="Times New Roman" w:cs="Times New Roman"/>
          <w:i/>
          <w:lang w:val="lt-LT" w:eastAsia="x-none"/>
        </w:rPr>
        <w:t xml:space="preserve"> </w:t>
      </w:r>
      <w:proofErr w:type="spellStart"/>
      <w:r w:rsidRPr="0073606A">
        <w:rPr>
          <w:rFonts w:ascii="Times New Roman" w:eastAsia="Times New Roman" w:hAnsi="Times New Roman" w:cs="Times New Roman"/>
          <w:i/>
          <w:lang w:val="lt-LT" w:eastAsia="x-none"/>
        </w:rPr>
        <w:t>in</w:t>
      </w:r>
      <w:proofErr w:type="spellEnd"/>
      <w:r w:rsidRPr="0073606A">
        <w:rPr>
          <w:rFonts w:ascii="Times New Roman" w:eastAsia="Times New Roman" w:hAnsi="Times New Roman" w:cs="Times New Roman"/>
          <w:i/>
          <w:lang w:val="lt-LT" w:eastAsia="x-none"/>
        </w:rPr>
        <w:t xml:space="preserve"> </w:t>
      </w:r>
      <w:proofErr w:type="spellStart"/>
      <w:r w:rsidRPr="0073606A">
        <w:rPr>
          <w:rFonts w:ascii="Times New Roman" w:eastAsia="Times New Roman" w:hAnsi="Times New Roman" w:cs="Times New Roman"/>
          <w:i/>
          <w:lang w:val="lt-LT" w:eastAsia="x-none"/>
        </w:rPr>
        <w:t>vitro</w:t>
      </w:r>
      <w:proofErr w:type="spellEnd"/>
      <w:r w:rsidRPr="0073606A">
        <w:rPr>
          <w:rFonts w:ascii="Times New Roman" w:eastAsia="Times New Roman" w:hAnsi="Times New Roman" w:cs="Times New Roman"/>
          <w:i/>
          <w:lang w:val="lt-LT" w:eastAsia="x-none"/>
        </w:rPr>
        <w:t xml:space="preserve"> </w:t>
      </w:r>
      <w:r w:rsidRPr="0073606A">
        <w:rPr>
          <w:rFonts w:ascii="Times New Roman" w:eastAsia="Times New Roman" w:hAnsi="Times New Roman" w:cs="Times New Roman"/>
          <w:lang w:val="lt-LT" w:eastAsia="x-none"/>
        </w:rPr>
        <w:t xml:space="preserve">parodė, kad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taip pat gali silpnai slopinti CYP2C19. Rekomenduojama atsargiai vartoti kartu preparatų, </w:t>
      </w:r>
      <w:proofErr w:type="spellStart"/>
      <w:r w:rsidRPr="0073606A">
        <w:rPr>
          <w:rFonts w:ascii="Times New Roman" w:eastAsia="Times New Roman" w:hAnsi="Times New Roman" w:cs="Times New Roman"/>
          <w:lang w:val="lt-LT" w:eastAsia="x-none"/>
        </w:rPr>
        <w:t>metabolizuojamų</w:t>
      </w:r>
      <w:proofErr w:type="spellEnd"/>
      <w:r w:rsidRPr="0073606A">
        <w:rPr>
          <w:rFonts w:ascii="Times New Roman" w:eastAsia="Times New Roman" w:hAnsi="Times New Roman" w:cs="Times New Roman"/>
          <w:lang w:val="lt-LT" w:eastAsia="x-none"/>
        </w:rPr>
        <w:t xml:space="preserve"> CYP2D19.</w:t>
      </w:r>
    </w:p>
    <w:p w14:paraId="51F838F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AAE344C"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4.6</w:t>
      </w:r>
      <w:r w:rsidRPr="0073606A">
        <w:rPr>
          <w:rFonts w:ascii="Times New Roman" w:eastAsia="Calibri" w:hAnsi="Times New Roman" w:cs="Times New Roman"/>
          <w:b/>
          <w:lang w:val="lt-LT"/>
        </w:rPr>
        <w:tab/>
        <w:t>Vaisingumas, nėštumo ir žindymo laikotarpis</w:t>
      </w:r>
      <w:r w:rsidRPr="0073606A">
        <w:rPr>
          <w:rFonts w:ascii="Times New Roman" w:eastAsia="Calibri" w:hAnsi="Times New Roman" w:cs="Times New Roman"/>
          <w:lang w:val="lt-LT"/>
        </w:rPr>
        <w:t xml:space="preserve"> </w:t>
      </w:r>
    </w:p>
    <w:p w14:paraId="481915E9" w14:textId="77777777" w:rsidR="0041345C" w:rsidRPr="0073606A" w:rsidRDefault="0041345C" w:rsidP="0041345C">
      <w:pPr>
        <w:spacing w:after="0" w:line="240" w:lineRule="auto"/>
        <w:rPr>
          <w:rFonts w:ascii="Times New Roman" w:eastAsia="Calibri" w:hAnsi="Times New Roman" w:cs="Times New Roman"/>
          <w:color w:val="000000"/>
          <w:lang w:val="lt-LT"/>
        </w:rPr>
      </w:pPr>
    </w:p>
    <w:p w14:paraId="056A5E5F"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Nėštumas</w:t>
      </w:r>
    </w:p>
    <w:p w14:paraId="5CB3040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Yra tik labai mažai duomenų apie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poveikį nėštumui.</w:t>
      </w:r>
    </w:p>
    <w:p w14:paraId="5AAD7B9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spacing w:val="-3"/>
          <w:lang w:val="lt-LT" w:eastAsia="x-none"/>
        </w:rPr>
        <w:t>Atliekant tyrimus su gyvūnais pastebėtas toksinis poveikis reprodukcijai</w:t>
      </w:r>
      <w:r w:rsidRPr="0073606A" w:rsidDel="00E12183">
        <w:rPr>
          <w:rFonts w:ascii="Times New Roman" w:eastAsia="Times New Roman" w:hAnsi="Times New Roman" w:cs="Times New Roman"/>
          <w:spacing w:val="-3"/>
          <w:lang w:val="lt-LT" w:eastAsia="x-none"/>
        </w:rPr>
        <w:t xml:space="preserve"> </w:t>
      </w:r>
      <w:r w:rsidRPr="0073606A">
        <w:rPr>
          <w:rFonts w:ascii="Times New Roman" w:eastAsia="Times New Roman" w:hAnsi="Times New Roman" w:cs="Times New Roman"/>
          <w:lang w:val="lt-LT" w:eastAsia="x-none"/>
        </w:rPr>
        <w:t xml:space="preserve">(žr. 5.3 skyrių).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nėštumo metu vartoti negalima, išskyrus, neabejotinai būtinus atvejus ir tik atidžiai apsvarsčius naudos ir rizikos santykį.</w:t>
      </w:r>
    </w:p>
    <w:p w14:paraId="4C6C53C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2D620E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moteris iki nėštumo pabaigos, ypač trečiąjį nėštumo trimestrą, gydoma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naujagimį reikia stebėti. Nėštumo metu staigiai nutraukti gydymo šiuo vaistiniu preparatu negalima.</w:t>
      </w:r>
    </w:p>
    <w:p w14:paraId="1BB824B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26462C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Naujagimiams motinų, kurios nėštumo pabaigoje vartojo </w:t>
      </w:r>
      <w:smartTag w:uri="urn:schemas-microsoft-com:office:smarttags" w:element="stockticker">
        <w:r w:rsidRPr="0073606A">
          <w:rPr>
            <w:rFonts w:ascii="Times New Roman" w:eastAsia="Times New Roman" w:hAnsi="Times New Roman" w:cs="Times New Roman"/>
            <w:lang w:val="lt-LT" w:eastAsia="x-none"/>
          </w:rPr>
          <w:t>SSRI</w:t>
        </w:r>
      </w:smartTag>
      <w:r w:rsidRPr="0073606A">
        <w:rPr>
          <w:rFonts w:ascii="Times New Roman" w:eastAsia="Times New Roman" w:hAnsi="Times New Roman" w:cs="Times New Roman"/>
          <w:lang w:val="lt-LT" w:eastAsia="x-none"/>
        </w:rPr>
        <w:t xml:space="preserve"> ar SNRI, gali pasireikšti šie simptomai: kvėpavimo sutrikimas, cianozė, </w:t>
      </w:r>
      <w:proofErr w:type="spellStart"/>
      <w:r w:rsidRPr="0073606A">
        <w:rPr>
          <w:rFonts w:ascii="Times New Roman" w:eastAsia="Times New Roman" w:hAnsi="Times New Roman" w:cs="Times New Roman"/>
          <w:lang w:val="lt-LT" w:eastAsia="x-none"/>
        </w:rPr>
        <w:t>apnėja</w:t>
      </w:r>
      <w:proofErr w:type="spellEnd"/>
      <w:r w:rsidRPr="0073606A">
        <w:rPr>
          <w:rFonts w:ascii="Times New Roman" w:eastAsia="Times New Roman" w:hAnsi="Times New Roman" w:cs="Times New Roman"/>
          <w:lang w:val="lt-LT" w:eastAsia="x-none"/>
        </w:rPr>
        <w:t xml:space="preserve">, priepuoliai, kūno temperatūros nestabilumas, žindymo sutrikimas, vėmimas, hipoglikemija, hipertonija, hipotonija, </w:t>
      </w:r>
      <w:proofErr w:type="spellStart"/>
      <w:r w:rsidRPr="0073606A">
        <w:rPr>
          <w:rFonts w:ascii="Times New Roman" w:eastAsia="Times New Roman" w:hAnsi="Times New Roman" w:cs="Times New Roman"/>
          <w:lang w:val="lt-LT" w:eastAsia="x-none"/>
        </w:rPr>
        <w:t>hiperrefleksija</w:t>
      </w:r>
      <w:proofErr w:type="spellEnd"/>
      <w:r w:rsidRPr="0073606A">
        <w:rPr>
          <w:rFonts w:ascii="Times New Roman" w:eastAsia="Times New Roman" w:hAnsi="Times New Roman" w:cs="Times New Roman"/>
          <w:lang w:val="lt-LT" w:eastAsia="x-none"/>
        </w:rPr>
        <w:t xml:space="preserve">, drebulys, dirglumas, irzlumas, letargija, nuolatinis verksmas, mieguistumas, miego sutrikimai. Šių simptomų gali atsirasti arba dėl </w:t>
      </w:r>
      <w:proofErr w:type="spellStart"/>
      <w:r w:rsidRPr="0073606A">
        <w:rPr>
          <w:rFonts w:ascii="Times New Roman" w:eastAsia="Times New Roman" w:hAnsi="Times New Roman" w:cs="Times New Roman"/>
          <w:lang w:val="lt-LT" w:eastAsia="x-none"/>
        </w:rPr>
        <w:t>serotoninerginio</w:t>
      </w:r>
      <w:proofErr w:type="spellEnd"/>
      <w:r w:rsidRPr="0073606A">
        <w:rPr>
          <w:rFonts w:ascii="Times New Roman" w:eastAsia="Times New Roman" w:hAnsi="Times New Roman" w:cs="Times New Roman"/>
          <w:lang w:val="lt-LT" w:eastAsia="x-none"/>
        </w:rPr>
        <w:t xml:space="preserve"> poveikio, arba dėl vaistinio preparato nutraukimo. Daugeliu atvejų sutrikimų atsiranda iš karto ar netrukus (greičiau nei per 24 valandas) po gimdymo.</w:t>
      </w:r>
    </w:p>
    <w:p w14:paraId="602D78C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B7E5A82" w14:textId="0AF8ECE0"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Epidemiologinių tyrimų duomenys rodo, kad SSRI vartojimas nėštumo laikotarpiu, ypač vėlyvuoju periodu, gali didinti naujagimių </w:t>
      </w:r>
      <w:proofErr w:type="spellStart"/>
      <w:r w:rsidRPr="0073606A">
        <w:rPr>
          <w:rFonts w:ascii="Times New Roman" w:eastAsia="Times New Roman" w:hAnsi="Times New Roman" w:cs="Times New Roman"/>
          <w:lang w:val="lt-LT" w:eastAsia="x-none"/>
        </w:rPr>
        <w:t>persistuojančios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plautinės</w:t>
      </w:r>
      <w:proofErr w:type="spellEnd"/>
      <w:r w:rsidRPr="0073606A">
        <w:rPr>
          <w:rFonts w:ascii="Times New Roman" w:eastAsia="Times New Roman" w:hAnsi="Times New Roman" w:cs="Times New Roman"/>
          <w:lang w:val="lt-LT" w:eastAsia="x-none"/>
        </w:rPr>
        <w:t xml:space="preserve"> hipertenzijos (NPPH) riziką. Nustatyta, kad tokio poveikio rizika yra maždaug 5 atvejai 1000 nėštumų. Bendrojoje populiacijoje pasireiškia 1 – 2 NPPH atvejai 1000 nėštumų.</w:t>
      </w:r>
    </w:p>
    <w:p w14:paraId="0AA40C65" w14:textId="527C28F3" w:rsidR="000A3F6F" w:rsidRDefault="000A3F6F" w:rsidP="0041345C">
      <w:pPr>
        <w:spacing w:after="0" w:line="240" w:lineRule="auto"/>
        <w:rPr>
          <w:rFonts w:ascii="Times New Roman" w:eastAsia="Times New Roman" w:hAnsi="Times New Roman" w:cs="Times New Roman"/>
          <w:lang w:val="lt-LT" w:eastAsia="x-none"/>
        </w:rPr>
      </w:pPr>
    </w:p>
    <w:p w14:paraId="25803DD8" w14:textId="77777777" w:rsidR="000A3F6F" w:rsidRPr="000A3F6F"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Iš stebimųjų tyrimų duomenų matyti, kad vartojant SSRI / SNRI likus mažiau nei mėnesiui iki</w:t>
      </w:r>
    </w:p>
    <w:p w14:paraId="003BDD34" w14:textId="43D158FE" w:rsidR="000A3F6F" w:rsidRPr="0073606A"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gimdymo, kraujavimo po gimdymo pavojus yra didesnis (mažiau nei 2 kartus) (žr. 4.4, 4.8 skyrius).</w:t>
      </w:r>
    </w:p>
    <w:p w14:paraId="4963084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740E6C6"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Žindymas</w:t>
      </w:r>
    </w:p>
    <w:p w14:paraId="0FE2447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Tikėtina, kad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parsiskverbia į motinos pieną.</w:t>
      </w:r>
    </w:p>
    <w:p w14:paraId="7669AA4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Taigi žindyvėms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vartoti nerekomenduojama.</w:t>
      </w:r>
    </w:p>
    <w:p w14:paraId="4EB5405A" w14:textId="77777777" w:rsidR="0041345C" w:rsidRPr="0073606A" w:rsidRDefault="0041345C" w:rsidP="0041345C">
      <w:pPr>
        <w:spacing w:after="0" w:line="240" w:lineRule="auto"/>
        <w:rPr>
          <w:rFonts w:ascii="Times New Roman" w:eastAsia="Calibri" w:hAnsi="Times New Roman" w:cs="Times New Roman"/>
          <w:lang w:val="lt-LT"/>
        </w:rPr>
      </w:pPr>
    </w:p>
    <w:p w14:paraId="1A729424"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Vaisingumas</w:t>
      </w:r>
    </w:p>
    <w:p w14:paraId="38A9DB9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Tyrimai su gyvūnais parodė, kad </w:t>
      </w:r>
      <w:proofErr w:type="spellStart"/>
      <w:r w:rsidRPr="0073606A">
        <w:rPr>
          <w:rFonts w:ascii="Times New Roman" w:eastAsia="Times New Roman" w:hAnsi="Times New Roman" w:cs="Times New Roman"/>
          <w:lang w:val="lt-LT" w:eastAsia="x-none"/>
        </w:rPr>
        <w:t>citalopramas</w:t>
      </w:r>
      <w:proofErr w:type="spellEnd"/>
      <w:r w:rsidRPr="0073606A">
        <w:rPr>
          <w:rFonts w:ascii="Times New Roman" w:eastAsia="Times New Roman" w:hAnsi="Times New Roman" w:cs="Times New Roman"/>
          <w:lang w:val="lt-LT" w:eastAsia="x-none"/>
        </w:rPr>
        <w:t xml:space="preserve"> gali veikti spermos kokybę (žr. 5.3 skyrių).</w:t>
      </w:r>
    </w:p>
    <w:p w14:paraId="6759A6F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Pranešimai apie atvejus žmogui vartojant kai kuriuos SSRI parodė, kad poveikis spermos kokybei yra grįžtamas. Poveikio žmogaus vaisingumui iki šiol nepastebėta.</w:t>
      </w:r>
    </w:p>
    <w:p w14:paraId="75662DC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BF767BC"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4.7</w:t>
      </w:r>
      <w:r w:rsidRPr="0073606A">
        <w:rPr>
          <w:rFonts w:ascii="Times New Roman" w:eastAsia="Calibri" w:hAnsi="Times New Roman" w:cs="Times New Roman"/>
          <w:b/>
          <w:lang w:val="lt-LT"/>
        </w:rPr>
        <w:tab/>
        <w:t>Poveikis gebėjimui vairuoti ir valdyti mechanizmus</w:t>
      </w:r>
    </w:p>
    <w:p w14:paraId="0D5390E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9EAE6A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Nors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netrikdo intelekto arba </w:t>
      </w:r>
      <w:proofErr w:type="spellStart"/>
      <w:r w:rsidRPr="0073606A">
        <w:rPr>
          <w:rFonts w:ascii="Times New Roman" w:eastAsia="Times New Roman" w:hAnsi="Times New Roman" w:cs="Times New Roman"/>
          <w:lang w:val="lt-LT" w:eastAsia="x-none"/>
        </w:rPr>
        <w:t>psichomotorinio</w:t>
      </w:r>
      <w:proofErr w:type="spellEnd"/>
      <w:r w:rsidRPr="0073606A">
        <w:rPr>
          <w:rFonts w:ascii="Times New Roman" w:eastAsia="Times New Roman" w:hAnsi="Times New Roman" w:cs="Times New Roman"/>
          <w:lang w:val="lt-LT" w:eastAsia="x-none"/>
        </w:rPr>
        <w:t xml:space="preserve"> aktyvumo, kaip ir vartojant kitus psichotropinius preparatus, gali būti sutrikdytas situacijos vertinimas ir susilpnėti įgūdžiai, todėl pacientą būtina įspėti apie galimą poveikį jo gebėjimui vairuoti arba valdyti mechanizmus.</w:t>
      </w:r>
    </w:p>
    <w:p w14:paraId="239E79D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1B60927"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4.8</w:t>
      </w:r>
      <w:r w:rsidRPr="0073606A">
        <w:rPr>
          <w:rFonts w:ascii="Times New Roman" w:eastAsia="Calibri" w:hAnsi="Times New Roman" w:cs="Times New Roman"/>
          <w:b/>
          <w:lang w:val="lt-LT"/>
        </w:rPr>
        <w:tab/>
        <w:t>Nepageidaujamas poveikis</w:t>
      </w:r>
    </w:p>
    <w:p w14:paraId="0F89C5E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37B0E1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Nepageidaujamos reakcijos dažniausiai atsiranda pirmąją ar antrąją gydymo savaitę, jų intensyvumas ir dažnis paprastai sumažėja, toliau tęsiant vartojimą.</w:t>
      </w:r>
    </w:p>
    <w:p w14:paraId="12D9091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B3D69D4"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Nepageidaujamų reakcijų santrauka lentelėje</w:t>
      </w:r>
    </w:p>
    <w:p w14:paraId="6E11BAA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Lentelėje išvardytos arba klinikinių dvigubai aklu būdu atliktų placebu kontroliuojamų tyrimų metu, arba po vaistinio preparato patekimo į rinką pasireiškusios su </w:t>
      </w:r>
      <w:smartTag w:uri="urn:schemas-microsoft-com:office:smarttags" w:element="stockticker">
        <w:r w:rsidRPr="0073606A">
          <w:rPr>
            <w:rFonts w:ascii="Times New Roman" w:eastAsia="Times New Roman" w:hAnsi="Times New Roman" w:cs="Times New Roman"/>
            <w:lang w:val="lt-LT" w:eastAsia="x-none"/>
          </w:rPr>
          <w:t>SSRI</w:t>
        </w:r>
      </w:smartTag>
      <w:r w:rsidRPr="0073606A">
        <w:rPr>
          <w:rFonts w:ascii="Times New Roman" w:eastAsia="Times New Roman" w:hAnsi="Times New Roman" w:cs="Times New Roman"/>
          <w:lang w:val="lt-LT" w:eastAsia="x-none"/>
        </w:rPr>
        <w:t xml:space="preserve"> ir (arba)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vartojimu susijusios nepageidaujamos reakcijos, suskirstytos pagal organų sistemų klases ir dažnį.</w:t>
      </w:r>
    </w:p>
    <w:p w14:paraId="3931EA2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Dažnis nustatytas klinikinių tyrimų metu ir pagal placebą nekoreguotas. </w:t>
      </w:r>
    </w:p>
    <w:p w14:paraId="4AF02259"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lastRenderedPageBreak/>
        <w:t>Nepageidaujamo poveikio dažnis apibūdinamas taip: labai dažnas (≥ 1/10), dažnas (nuo ≥ 1/100 iki &lt; 1/10), nedažnas (nuo ≥ 1/1000 iki ≤ 1/100), retas (nuo ≥ 1/10 000 iki ≤ 1/1000), labai retas (&lt; 1/10 000), dažnis nežinomas (negali būti apskaičiuotas pagal turimus duomenis).</w:t>
      </w:r>
    </w:p>
    <w:p w14:paraId="79627DCE" w14:textId="77777777" w:rsidR="0041345C" w:rsidRPr="0073606A" w:rsidRDefault="0041345C" w:rsidP="0041345C">
      <w:pPr>
        <w:spacing w:after="0" w:line="240" w:lineRule="auto"/>
        <w:rPr>
          <w:rFonts w:ascii="Times New Roman" w:eastAsia="Times New Roman" w:hAnsi="Times New Roman" w:cs="Times New Roman"/>
          <w:lang w:val="lt-LT" w:eastAsia="x-none"/>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800"/>
        <w:gridCol w:w="3960"/>
      </w:tblGrid>
      <w:tr w:rsidR="0041345C" w:rsidRPr="0073606A" w14:paraId="0A596063" w14:textId="77777777" w:rsidTr="003E4322">
        <w:tc>
          <w:tcPr>
            <w:tcW w:w="2880" w:type="dxa"/>
          </w:tcPr>
          <w:p w14:paraId="528140FF" w14:textId="77777777" w:rsidR="0041345C" w:rsidRPr="0073606A" w:rsidRDefault="0041345C" w:rsidP="00EC68BB">
            <w:pPr>
              <w:spacing w:after="0" w:line="240" w:lineRule="auto"/>
              <w:ind w:right="-288"/>
              <w:rPr>
                <w:rFonts w:ascii="Times New Roman" w:eastAsia="Calibri" w:hAnsi="Times New Roman" w:cs="Times New Roman"/>
                <w:b/>
                <w:color w:val="000000"/>
                <w:spacing w:val="-3"/>
                <w:lang w:val="lt-LT"/>
              </w:rPr>
            </w:pPr>
            <w:r w:rsidRPr="0073606A">
              <w:rPr>
                <w:rFonts w:ascii="Times New Roman" w:eastAsia="Calibri" w:hAnsi="Times New Roman" w:cs="Times New Roman"/>
                <w:b/>
                <w:color w:val="000000"/>
                <w:spacing w:val="-3"/>
                <w:lang w:val="lt-LT"/>
              </w:rPr>
              <w:t>Organų sistemų klasė</w:t>
            </w:r>
          </w:p>
        </w:tc>
        <w:tc>
          <w:tcPr>
            <w:tcW w:w="1800" w:type="dxa"/>
          </w:tcPr>
          <w:p w14:paraId="43A74589" w14:textId="77777777" w:rsidR="0041345C" w:rsidRPr="0073606A" w:rsidRDefault="0041345C" w:rsidP="00EC68BB">
            <w:pPr>
              <w:spacing w:after="0" w:line="240" w:lineRule="auto"/>
              <w:jc w:val="both"/>
              <w:rPr>
                <w:rFonts w:ascii="Times New Roman" w:eastAsia="Calibri" w:hAnsi="Times New Roman" w:cs="Times New Roman"/>
                <w:b/>
                <w:color w:val="000000"/>
                <w:spacing w:val="-3"/>
                <w:lang w:val="lt-LT"/>
              </w:rPr>
            </w:pPr>
            <w:r w:rsidRPr="0073606A">
              <w:rPr>
                <w:rFonts w:ascii="Times New Roman" w:eastAsia="Calibri" w:hAnsi="Times New Roman" w:cs="Times New Roman"/>
                <w:b/>
                <w:color w:val="000000"/>
                <w:spacing w:val="-3"/>
                <w:lang w:val="lt-LT"/>
              </w:rPr>
              <w:t>Dažnis</w:t>
            </w:r>
          </w:p>
        </w:tc>
        <w:tc>
          <w:tcPr>
            <w:tcW w:w="3960" w:type="dxa"/>
          </w:tcPr>
          <w:p w14:paraId="03237CE1" w14:textId="77777777" w:rsidR="0041345C" w:rsidRPr="0073606A" w:rsidRDefault="0041345C" w:rsidP="00EC68BB">
            <w:pPr>
              <w:spacing w:after="0" w:line="240" w:lineRule="auto"/>
              <w:rPr>
                <w:rFonts w:ascii="Times New Roman" w:eastAsia="Times New Roman" w:hAnsi="Times New Roman" w:cs="Times New Roman"/>
                <w:b/>
                <w:bCs/>
                <w:lang w:val="lt-LT"/>
              </w:rPr>
            </w:pPr>
            <w:r w:rsidRPr="0073606A">
              <w:rPr>
                <w:rFonts w:ascii="Times New Roman" w:eastAsia="Times New Roman" w:hAnsi="Times New Roman" w:cs="Times New Roman"/>
                <w:b/>
                <w:bCs/>
                <w:lang w:val="lt-LT"/>
              </w:rPr>
              <w:t>Nepageidaujamas poveikis</w:t>
            </w:r>
          </w:p>
          <w:p w14:paraId="037A6AA1" w14:textId="77777777" w:rsidR="0041345C" w:rsidRPr="0073606A" w:rsidRDefault="0041345C" w:rsidP="00EC68BB">
            <w:pPr>
              <w:spacing w:after="0" w:line="240" w:lineRule="auto"/>
              <w:rPr>
                <w:rFonts w:ascii="Times New Roman" w:eastAsia="Times New Roman" w:hAnsi="Times New Roman" w:cs="Times New Roman"/>
                <w:lang w:val="lt-LT"/>
              </w:rPr>
            </w:pPr>
          </w:p>
        </w:tc>
      </w:tr>
      <w:tr w:rsidR="0041345C" w:rsidRPr="0073606A" w14:paraId="24A9CEDA" w14:textId="77777777" w:rsidTr="003E4322">
        <w:tc>
          <w:tcPr>
            <w:tcW w:w="2880" w:type="dxa"/>
          </w:tcPr>
          <w:p w14:paraId="21D35B6C" w14:textId="77777777" w:rsidR="0041345C" w:rsidRPr="0073606A" w:rsidRDefault="0041345C" w:rsidP="00EC68BB">
            <w:pPr>
              <w:spacing w:after="0" w:line="240" w:lineRule="auto"/>
              <w:rPr>
                <w:rFonts w:ascii="Times New Roman" w:eastAsia="Calibri" w:hAnsi="Times New Roman" w:cs="Times New Roman"/>
                <w:color w:val="000000"/>
                <w:spacing w:val="-3"/>
                <w:lang w:val="lt-LT"/>
              </w:rPr>
            </w:pPr>
            <w:r w:rsidRPr="0073606A">
              <w:rPr>
                <w:rFonts w:ascii="Times New Roman" w:eastAsia="Calibri" w:hAnsi="Times New Roman" w:cs="Times New Roman"/>
                <w:noProof/>
                <w:lang w:val="lt-LT"/>
              </w:rPr>
              <w:t>Kraujo ir limfinės sistemos sutrikimai</w:t>
            </w:r>
          </w:p>
        </w:tc>
        <w:tc>
          <w:tcPr>
            <w:tcW w:w="1800" w:type="dxa"/>
          </w:tcPr>
          <w:p w14:paraId="446701EC"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color w:val="000000"/>
                <w:spacing w:val="-3"/>
                <w:lang w:val="lt-LT"/>
              </w:rPr>
              <w:t>Dažnis nežinomas</w:t>
            </w:r>
          </w:p>
        </w:tc>
        <w:tc>
          <w:tcPr>
            <w:tcW w:w="3960" w:type="dxa"/>
          </w:tcPr>
          <w:p w14:paraId="3EC19CD1" w14:textId="77777777" w:rsidR="0041345C" w:rsidRPr="0073606A" w:rsidRDefault="0041345C" w:rsidP="00EC68BB">
            <w:pPr>
              <w:spacing w:after="0" w:line="240" w:lineRule="auto"/>
              <w:jc w:val="both"/>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Trombocitopenija</w:t>
            </w:r>
            <w:proofErr w:type="spellEnd"/>
          </w:p>
        </w:tc>
      </w:tr>
      <w:tr w:rsidR="0041345C" w:rsidRPr="0073606A" w14:paraId="0A8934CE" w14:textId="77777777" w:rsidTr="003E4322">
        <w:tc>
          <w:tcPr>
            <w:tcW w:w="2880" w:type="dxa"/>
          </w:tcPr>
          <w:p w14:paraId="21713B44" w14:textId="77777777" w:rsidR="0041345C" w:rsidRPr="0073606A" w:rsidRDefault="0041345C" w:rsidP="00EC68BB">
            <w:pPr>
              <w:spacing w:after="0" w:line="240" w:lineRule="auto"/>
              <w:rPr>
                <w:rFonts w:ascii="Times New Roman" w:eastAsia="Times New Roman" w:hAnsi="Times New Roman" w:cs="Times New Roman"/>
                <w:b/>
                <w:lang w:val="lt-LT"/>
              </w:rPr>
            </w:pPr>
            <w:r w:rsidRPr="0073606A">
              <w:rPr>
                <w:rFonts w:ascii="Times New Roman" w:eastAsia="Times New Roman" w:hAnsi="Times New Roman" w:cs="Times New Roman"/>
                <w:noProof/>
                <w:lang w:val="lt-LT"/>
              </w:rPr>
              <w:t>Imuninės sistemos sutrikimai</w:t>
            </w:r>
          </w:p>
        </w:tc>
        <w:tc>
          <w:tcPr>
            <w:tcW w:w="1800" w:type="dxa"/>
          </w:tcPr>
          <w:p w14:paraId="0FFB70C7"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Retas</w:t>
            </w:r>
          </w:p>
        </w:tc>
        <w:tc>
          <w:tcPr>
            <w:tcW w:w="3960" w:type="dxa"/>
          </w:tcPr>
          <w:p w14:paraId="3C224A4D"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Anafilaksinė reakcija</w:t>
            </w:r>
          </w:p>
        </w:tc>
      </w:tr>
      <w:tr w:rsidR="0041345C" w:rsidRPr="0073606A" w14:paraId="36DE04C0" w14:textId="77777777" w:rsidTr="003E4322">
        <w:tc>
          <w:tcPr>
            <w:tcW w:w="2880" w:type="dxa"/>
          </w:tcPr>
          <w:p w14:paraId="4CBB8B97" w14:textId="77777777" w:rsidR="0041345C" w:rsidRPr="0073606A" w:rsidRDefault="0041345C" w:rsidP="00EC68BB">
            <w:pPr>
              <w:spacing w:after="0" w:line="240" w:lineRule="auto"/>
              <w:outlineLvl w:val="6"/>
              <w:rPr>
                <w:rFonts w:ascii="Times New Roman" w:eastAsia="Times New Roman" w:hAnsi="Times New Roman" w:cs="Times New Roman"/>
                <w:color w:val="000000"/>
                <w:spacing w:val="-3"/>
                <w:lang w:val="lt-LT"/>
              </w:rPr>
            </w:pPr>
            <w:r w:rsidRPr="0073606A">
              <w:rPr>
                <w:rFonts w:ascii="Times New Roman" w:eastAsia="Times New Roman" w:hAnsi="Times New Roman" w:cs="Times New Roman"/>
                <w:lang w:val="lt-LT"/>
              </w:rPr>
              <w:t>Endokrininiai sutrikimai</w:t>
            </w:r>
          </w:p>
        </w:tc>
        <w:tc>
          <w:tcPr>
            <w:tcW w:w="1800" w:type="dxa"/>
          </w:tcPr>
          <w:p w14:paraId="51E70801"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272AFAA3" w14:textId="7B98D511" w:rsidR="0041345C" w:rsidRPr="0073606A" w:rsidRDefault="0041345C" w:rsidP="00FD4879">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Sutrikusi</w:t>
            </w:r>
            <w:r w:rsidRPr="0073606A">
              <w:rPr>
                <w:rFonts w:ascii="Times New Roman" w:eastAsia="Calibri" w:hAnsi="Times New Roman" w:cs="Times New Roman"/>
                <w:color w:val="000000"/>
                <w:lang w:val="lt-LT"/>
              </w:rPr>
              <w:t xml:space="preserve"> ADH sekrecija</w:t>
            </w:r>
            <w:r w:rsidR="00193851">
              <w:rPr>
                <w:rFonts w:ascii="Times New Roman" w:eastAsia="Calibri" w:hAnsi="Times New Roman" w:cs="Times New Roman"/>
                <w:color w:val="000000"/>
                <w:lang w:val="lt-LT"/>
              </w:rPr>
              <w:t xml:space="preserve">, </w:t>
            </w:r>
            <w:proofErr w:type="spellStart"/>
            <w:r w:rsidR="00193851" w:rsidRPr="00193851">
              <w:rPr>
                <w:rFonts w:ascii="Times New Roman" w:eastAsia="Calibri" w:hAnsi="Times New Roman" w:cs="Times New Roman"/>
                <w:color w:val="000000"/>
                <w:lang w:val="lt-LT"/>
              </w:rPr>
              <w:t>hiperprolaktinemija</w:t>
            </w:r>
            <w:proofErr w:type="spellEnd"/>
          </w:p>
        </w:tc>
      </w:tr>
      <w:tr w:rsidR="0041345C" w:rsidRPr="00581A7B" w14:paraId="3C3D27DF" w14:textId="77777777" w:rsidTr="003E4322">
        <w:trPr>
          <w:cantSplit/>
        </w:trPr>
        <w:tc>
          <w:tcPr>
            <w:tcW w:w="2880" w:type="dxa"/>
            <w:vMerge w:val="restart"/>
          </w:tcPr>
          <w:p w14:paraId="7E6902CD"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Metabolizmo ir mitybos sutrikimai</w:t>
            </w:r>
          </w:p>
        </w:tc>
        <w:tc>
          <w:tcPr>
            <w:tcW w:w="1800" w:type="dxa"/>
          </w:tcPr>
          <w:p w14:paraId="1D9D7680"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Dažnas</w:t>
            </w:r>
          </w:p>
        </w:tc>
        <w:tc>
          <w:tcPr>
            <w:tcW w:w="3960" w:type="dxa"/>
          </w:tcPr>
          <w:p w14:paraId="3CD7C213"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color w:val="000000"/>
                <w:lang w:val="lt-LT"/>
              </w:rPr>
              <w:t>Sumažėjęs apetitas, padidėjęs apetitas</w:t>
            </w:r>
            <w:r w:rsidRPr="0073606A">
              <w:rPr>
                <w:rFonts w:ascii="Times New Roman" w:eastAsia="Times New Roman" w:hAnsi="Times New Roman" w:cs="Times New Roman"/>
                <w:lang w:val="lt-LT"/>
              </w:rPr>
              <w:t>, kūno svorio padidėjimas</w:t>
            </w:r>
          </w:p>
        </w:tc>
      </w:tr>
      <w:tr w:rsidR="0041345C" w:rsidRPr="0073606A" w14:paraId="032F98D6" w14:textId="77777777" w:rsidTr="003E4322">
        <w:trPr>
          <w:cantSplit/>
        </w:trPr>
        <w:tc>
          <w:tcPr>
            <w:tcW w:w="2880" w:type="dxa"/>
            <w:vMerge/>
          </w:tcPr>
          <w:p w14:paraId="112F6F1B"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63C61129"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408D2E22"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lang w:val="lt-LT"/>
              </w:rPr>
              <w:t>Kūno svorio sumažėjimas</w:t>
            </w:r>
          </w:p>
        </w:tc>
      </w:tr>
      <w:tr w:rsidR="0041345C" w:rsidRPr="0073606A" w14:paraId="522E575B" w14:textId="77777777" w:rsidTr="003E4322">
        <w:trPr>
          <w:cantSplit/>
        </w:trPr>
        <w:tc>
          <w:tcPr>
            <w:tcW w:w="2880" w:type="dxa"/>
            <w:vMerge/>
          </w:tcPr>
          <w:p w14:paraId="5406EBFC"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2897FCC4"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69C8A9FE" w14:textId="77777777" w:rsidR="0041345C" w:rsidRPr="0073606A" w:rsidRDefault="0041345C" w:rsidP="00EC68BB">
            <w:pPr>
              <w:spacing w:after="0" w:line="240" w:lineRule="auto"/>
              <w:jc w:val="both"/>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Hiponatremija</w:t>
            </w:r>
            <w:proofErr w:type="spellEnd"/>
            <w:r w:rsidRPr="0073606A">
              <w:rPr>
                <w:rFonts w:ascii="Times New Roman" w:eastAsia="Calibri" w:hAnsi="Times New Roman" w:cs="Times New Roman"/>
                <w:lang w:val="lt-LT"/>
              </w:rPr>
              <w:t>, anoreksija</w:t>
            </w:r>
            <w:r w:rsidRPr="0073606A">
              <w:rPr>
                <w:rFonts w:ascii="Times New Roman" w:eastAsia="Calibri" w:hAnsi="Times New Roman" w:cs="Times New Roman"/>
                <w:vertAlign w:val="superscript"/>
                <w:lang w:val="lt-LT"/>
              </w:rPr>
              <w:t>1</w:t>
            </w:r>
          </w:p>
        </w:tc>
      </w:tr>
      <w:tr w:rsidR="0041345C" w:rsidRPr="0073606A" w14:paraId="6B9BE311" w14:textId="77777777" w:rsidTr="003E4322">
        <w:trPr>
          <w:cantSplit/>
        </w:trPr>
        <w:tc>
          <w:tcPr>
            <w:tcW w:w="2880" w:type="dxa"/>
            <w:vMerge w:val="restart"/>
          </w:tcPr>
          <w:p w14:paraId="56DA0EFB"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color w:val="000000"/>
                <w:spacing w:val="-3"/>
                <w:lang w:val="lt-LT"/>
              </w:rPr>
              <w:t>Psichikos sutrikimai</w:t>
            </w:r>
          </w:p>
        </w:tc>
        <w:tc>
          <w:tcPr>
            <w:tcW w:w="1800" w:type="dxa"/>
          </w:tcPr>
          <w:p w14:paraId="067D939F" w14:textId="77777777" w:rsidR="0041345C" w:rsidRPr="0073606A" w:rsidRDefault="0041345C" w:rsidP="00EC68BB">
            <w:pPr>
              <w:spacing w:after="0" w:line="240" w:lineRule="auto"/>
              <w:jc w:val="both"/>
              <w:rPr>
                <w:rFonts w:ascii="Times New Roman" w:eastAsia="Calibri" w:hAnsi="Times New Roman" w:cs="Times New Roman"/>
                <w:color w:val="000000"/>
                <w:spacing w:val="-3"/>
                <w:lang w:val="lt-LT"/>
              </w:rPr>
            </w:pPr>
            <w:r w:rsidRPr="0073606A">
              <w:rPr>
                <w:rFonts w:ascii="Times New Roman" w:eastAsia="Calibri" w:hAnsi="Times New Roman" w:cs="Times New Roman"/>
                <w:lang w:val="lt-LT"/>
              </w:rPr>
              <w:t>Dažnas</w:t>
            </w:r>
          </w:p>
        </w:tc>
        <w:tc>
          <w:tcPr>
            <w:tcW w:w="3960" w:type="dxa"/>
          </w:tcPr>
          <w:p w14:paraId="1A94E579" w14:textId="77777777" w:rsidR="0041345C" w:rsidRPr="0073606A" w:rsidRDefault="0041345C" w:rsidP="00EC68BB">
            <w:pPr>
              <w:spacing w:after="0" w:line="240" w:lineRule="auto"/>
              <w:rPr>
                <w:rFonts w:ascii="Times New Roman" w:eastAsia="Calibri" w:hAnsi="Times New Roman" w:cs="Times New Roman"/>
                <w:color w:val="000000"/>
                <w:lang w:val="lt-LT"/>
              </w:rPr>
            </w:pPr>
            <w:r w:rsidRPr="0073606A">
              <w:rPr>
                <w:rFonts w:ascii="Times New Roman" w:eastAsia="Calibri" w:hAnsi="Times New Roman" w:cs="Times New Roman"/>
                <w:color w:val="000000"/>
                <w:lang w:val="lt-LT"/>
              </w:rPr>
              <w:t xml:space="preserve">Nerimas, </w:t>
            </w:r>
            <w:proofErr w:type="spellStart"/>
            <w:r w:rsidRPr="0073606A">
              <w:rPr>
                <w:rFonts w:ascii="Times New Roman" w:eastAsia="Calibri" w:hAnsi="Times New Roman" w:cs="Times New Roman"/>
                <w:lang w:val="lt-LT"/>
              </w:rPr>
              <w:t>nenustygstamumas</w:t>
            </w:r>
            <w:proofErr w:type="spellEnd"/>
            <w:r w:rsidRPr="0073606A">
              <w:rPr>
                <w:rFonts w:ascii="Times New Roman" w:eastAsia="Calibri" w:hAnsi="Times New Roman" w:cs="Times New Roman"/>
                <w:color w:val="000000"/>
                <w:lang w:val="lt-LT"/>
              </w:rPr>
              <w:t>, neįprasti sapnai.</w:t>
            </w:r>
          </w:p>
          <w:p w14:paraId="5D341AF6" w14:textId="77777777" w:rsidR="0041345C" w:rsidRPr="0073606A" w:rsidRDefault="0041345C" w:rsidP="00EC68BB">
            <w:pPr>
              <w:spacing w:after="0" w:line="240" w:lineRule="auto"/>
              <w:rPr>
                <w:rFonts w:ascii="Times New Roman" w:eastAsia="Calibri" w:hAnsi="Times New Roman" w:cs="Times New Roman"/>
                <w:color w:val="000000"/>
                <w:lang w:val="lt-LT"/>
              </w:rPr>
            </w:pPr>
            <w:r w:rsidRPr="0073606A">
              <w:rPr>
                <w:rFonts w:ascii="Times New Roman" w:eastAsia="Calibri" w:hAnsi="Times New Roman" w:cs="Times New Roman"/>
                <w:color w:val="000000"/>
                <w:lang w:val="lt-LT"/>
              </w:rPr>
              <w:t>Moterims ir vyrams – sumažėjęs lytinis potraukis.</w:t>
            </w:r>
          </w:p>
          <w:p w14:paraId="32FB3E90"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Moterims – orgazmo nebuvimas</w:t>
            </w:r>
          </w:p>
        </w:tc>
      </w:tr>
      <w:tr w:rsidR="0041345C" w:rsidRPr="000A3F6F" w14:paraId="6F8F572F" w14:textId="77777777" w:rsidTr="003E4322">
        <w:trPr>
          <w:cantSplit/>
        </w:trPr>
        <w:tc>
          <w:tcPr>
            <w:tcW w:w="2880" w:type="dxa"/>
            <w:vMerge/>
          </w:tcPr>
          <w:p w14:paraId="5662EB53" w14:textId="77777777" w:rsidR="0041345C" w:rsidRPr="006E7EC0" w:rsidRDefault="0041345C" w:rsidP="00EC68BB">
            <w:pPr>
              <w:spacing w:after="0" w:line="240" w:lineRule="auto"/>
              <w:rPr>
                <w:rFonts w:ascii="Times New Roman" w:hAnsi="Times New Roman"/>
                <w:color w:val="000000"/>
                <w:spacing w:val="-3"/>
                <w:lang w:val="lt-LT"/>
              </w:rPr>
            </w:pPr>
          </w:p>
        </w:tc>
        <w:tc>
          <w:tcPr>
            <w:tcW w:w="1800" w:type="dxa"/>
          </w:tcPr>
          <w:p w14:paraId="2BEABB93"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672AC9DF"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Griežimas dantimis</w:t>
            </w:r>
            <w:r w:rsidRPr="0073606A">
              <w:rPr>
                <w:rFonts w:ascii="Times New Roman" w:eastAsia="Calibri" w:hAnsi="Times New Roman" w:cs="Times New Roman"/>
                <w:color w:val="000000"/>
                <w:lang w:val="lt-LT"/>
              </w:rPr>
              <w:t xml:space="preserve">, </w:t>
            </w:r>
            <w:proofErr w:type="spellStart"/>
            <w:r w:rsidRPr="0073606A">
              <w:rPr>
                <w:rFonts w:ascii="Times New Roman" w:eastAsia="Calibri" w:hAnsi="Times New Roman" w:cs="Times New Roman"/>
                <w:color w:val="000000"/>
                <w:lang w:val="lt-LT"/>
              </w:rPr>
              <w:t>ažitacija</w:t>
            </w:r>
            <w:proofErr w:type="spellEnd"/>
            <w:r w:rsidRPr="0073606A">
              <w:rPr>
                <w:rFonts w:ascii="Times New Roman" w:eastAsia="Calibri" w:hAnsi="Times New Roman" w:cs="Times New Roman"/>
                <w:color w:val="000000"/>
                <w:lang w:val="lt-LT"/>
              </w:rPr>
              <w:t>, nervingumas, panikos priepuoliai, konfūzija</w:t>
            </w:r>
          </w:p>
        </w:tc>
      </w:tr>
      <w:tr w:rsidR="0041345C" w:rsidRPr="0073606A" w14:paraId="0F1C0F5C" w14:textId="77777777" w:rsidTr="003E4322">
        <w:trPr>
          <w:cantSplit/>
        </w:trPr>
        <w:tc>
          <w:tcPr>
            <w:tcW w:w="2880" w:type="dxa"/>
            <w:vMerge/>
          </w:tcPr>
          <w:p w14:paraId="6910AAD8" w14:textId="77777777" w:rsidR="0041345C" w:rsidRPr="006E7EC0" w:rsidRDefault="0041345C" w:rsidP="00EC68BB">
            <w:pPr>
              <w:spacing w:after="0" w:line="240" w:lineRule="auto"/>
              <w:rPr>
                <w:rFonts w:ascii="Times New Roman" w:hAnsi="Times New Roman"/>
                <w:color w:val="000000"/>
                <w:spacing w:val="-3"/>
                <w:lang w:val="lt-LT"/>
              </w:rPr>
            </w:pPr>
          </w:p>
        </w:tc>
        <w:tc>
          <w:tcPr>
            <w:tcW w:w="1800" w:type="dxa"/>
          </w:tcPr>
          <w:p w14:paraId="3F771B94"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Retas</w:t>
            </w:r>
          </w:p>
        </w:tc>
        <w:tc>
          <w:tcPr>
            <w:tcW w:w="3960" w:type="dxa"/>
          </w:tcPr>
          <w:p w14:paraId="5769C0F3"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Agresyvumas, depersonalizacija, haliucinacijos</w:t>
            </w:r>
          </w:p>
        </w:tc>
      </w:tr>
      <w:tr w:rsidR="0041345C" w:rsidRPr="002E3341" w14:paraId="00D9EE8B" w14:textId="77777777" w:rsidTr="003E4322">
        <w:trPr>
          <w:cantSplit/>
        </w:trPr>
        <w:tc>
          <w:tcPr>
            <w:tcW w:w="2880" w:type="dxa"/>
            <w:vMerge/>
          </w:tcPr>
          <w:p w14:paraId="4285F12C" w14:textId="77777777" w:rsidR="0041345C" w:rsidRPr="006E7EC0" w:rsidRDefault="0041345C" w:rsidP="00EC68BB">
            <w:pPr>
              <w:spacing w:after="0" w:line="240" w:lineRule="auto"/>
              <w:rPr>
                <w:rFonts w:ascii="Times New Roman" w:hAnsi="Times New Roman"/>
                <w:color w:val="000000"/>
                <w:spacing w:val="-3"/>
                <w:lang w:val="lt-LT"/>
              </w:rPr>
            </w:pPr>
          </w:p>
        </w:tc>
        <w:tc>
          <w:tcPr>
            <w:tcW w:w="1800" w:type="dxa"/>
          </w:tcPr>
          <w:p w14:paraId="2781FA08"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4061BE9A" w14:textId="7D01FD8B"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Manija, mintys apie savižudybę, </w:t>
            </w:r>
            <w:r w:rsidRPr="0073606A">
              <w:rPr>
                <w:rFonts w:ascii="Times New Roman" w:eastAsia="Calibri" w:hAnsi="Times New Roman" w:cs="Times New Roman"/>
                <w:color w:val="000000"/>
                <w:lang w:val="lt-LT"/>
              </w:rPr>
              <w:t>su savižudybe siejamas elgesys</w:t>
            </w:r>
            <w:r w:rsidR="00616879">
              <w:rPr>
                <w:rFonts w:ascii="Times New Roman" w:eastAsia="Calibri" w:hAnsi="Times New Roman" w:cs="Times New Roman"/>
                <w:vertAlign w:val="superscript"/>
                <w:lang w:val="lt-LT"/>
              </w:rPr>
              <w:t>2</w:t>
            </w:r>
            <w:r w:rsidRPr="0073606A">
              <w:rPr>
                <w:rFonts w:ascii="Times New Roman" w:eastAsia="Calibri" w:hAnsi="Times New Roman" w:cs="Times New Roman"/>
                <w:vertAlign w:val="superscript"/>
                <w:lang w:val="lt-LT"/>
              </w:rPr>
              <w:t xml:space="preserve"> </w:t>
            </w:r>
          </w:p>
        </w:tc>
      </w:tr>
      <w:tr w:rsidR="00193851" w:rsidRPr="0073606A" w14:paraId="6AB71D2D" w14:textId="77777777" w:rsidTr="003E4322">
        <w:trPr>
          <w:cantSplit/>
        </w:trPr>
        <w:tc>
          <w:tcPr>
            <w:tcW w:w="2880" w:type="dxa"/>
            <w:vMerge w:val="restart"/>
          </w:tcPr>
          <w:p w14:paraId="43A100BF" w14:textId="77777777" w:rsidR="00193851" w:rsidRPr="0073606A" w:rsidRDefault="00193851" w:rsidP="00EC68BB">
            <w:pPr>
              <w:spacing w:after="0" w:line="240" w:lineRule="auto"/>
              <w:rPr>
                <w:rFonts w:ascii="Times New Roman" w:eastAsia="Times New Roman" w:hAnsi="Times New Roman" w:cs="Times New Roman"/>
                <w:color w:val="000000"/>
                <w:spacing w:val="-3"/>
                <w:lang w:val="lt-LT"/>
              </w:rPr>
            </w:pPr>
            <w:r w:rsidRPr="0073606A">
              <w:rPr>
                <w:rFonts w:ascii="Times New Roman" w:eastAsia="Times New Roman" w:hAnsi="Times New Roman" w:cs="Times New Roman"/>
                <w:color w:val="000000"/>
                <w:spacing w:val="-3"/>
                <w:lang w:val="lt-LT"/>
              </w:rPr>
              <w:t>Nervų sistemos sutrikimai</w:t>
            </w:r>
          </w:p>
        </w:tc>
        <w:tc>
          <w:tcPr>
            <w:tcW w:w="1800" w:type="dxa"/>
          </w:tcPr>
          <w:p w14:paraId="12A66659" w14:textId="77777777" w:rsidR="00193851" w:rsidRPr="0073606A" w:rsidRDefault="00193851"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Labai dažnas</w:t>
            </w:r>
          </w:p>
        </w:tc>
        <w:tc>
          <w:tcPr>
            <w:tcW w:w="3960" w:type="dxa"/>
          </w:tcPr>
          <w:p w14:paraId="14B123CD" w14:textId="77777777" w:rsidR="00193851" w:rsidRPr="0073606A" w:rsidRDefault="00193851" w:rsidP="00EC68BB">
            <w:pPr>
              <w:spacing w:after="0" w:line="240" w:lineRule="auto"/>
              <w:rPr>
                <w:rFonts w:ascii="Times New Roman" w:eastAsia="Calibri" w:hAnsi="Times New Roman" w:cs="Times New Roman"/>
                <w:color w:val="000000"/>
                <w:lang w:val="lt-LT"/>
              </w:rPr>
            </w:pPr>
            <w:r w:rsidRPr="0073606A">
              <w:rPr>
                <w:rFonts w:ascii="Times New Roman" w:eastAsia="Calibri" w:hAnsi="Times New Roman" w:cs="Times New Roman"/>
                <w:color w:val="000000"/>
                <w:lang w:val="lt-LT"/>
              </w:rPr>
              <w:t>Galvos skausmas</w:t>
            </w:r>
          </w:p>
        </w:tc>
      </w:tr>
      <w:tr w:rsidR="00193851" w:rsidRPr="0073606A" w14:paraId="1066D4C0" w14:textId="77777777" w:rsidTr="003E4322">
        <w:trPr>
          <w:cantSplit/>
        </w:trPr>
        <w:tc>
          <w:tcPr>
            <w:tcW w:w="2880" w:type="dxa"/>
            <w:vMerge/>
          </w:tcPr>
          <w:p w14:paraId="0DE73FE9" w14:textId="77777777" w:rsidR="00193851" w:rsidRPr="0073606A" w:rsidRDefault="00193851" w:rsidP="00EC68BB">
            <w:pPr>
              <w:spacing w:after="0" w:line="240" w:lineRule="auto"/>
              <w:rPr>
                <w:rFonts w:ascii="Times New Roman" w:eastAsia="Times New Roman" w:hAnsi="Times New Roman" w:cs="Times New Roman"/>
                <w:color w:val="000000"/>
                <w:spacing w:val="-3"/>
                <w:lang w:val="lt-LT"/>
              </w:rPr>
            </w:pPr>
          </w:p>
        </w:tc>
        <w:tc>
          <w:tcPr>
            <w:tcW w:w="1800" w:type="dxa"/>
          </w:tcPr>
          <w:p w14:paraId="7B8B8B15" w14:textId="77777777" w:rsidR="00193851" w:rsidRPr="0073606A" w:rsidRDefault="00193851"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3363A2BC" w14:textId="77777777" w:rsidR="00193851" w:rsidRPr="0073606A" w:rsidRDefault="00193851"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Nemiga, </w:t>
            </w:r>
            <w:proofErr w:type="spellStart"/>
            <w:r w:rsidRPr="0073606A">
              <w:rPr>
                <w:rFonts w:ascii="Times New Roman" w:eastAsia="Calibri" w:hAnsi="Times New Roman" w:cs="Times New Roman"/>
                <w:color w:val="000000"/>
                <w:lang w:val="lt-LT"/>
              </w:rPr>
              <w:t>somnolencija</w:t>
            </w:r>
            <w:proofErr w:type="spellEnd"/>
            <w:r w:rsidRPr="0073606A">
              <w:rPr>
                <w:rFonts w:ascii="Times New Roman" w:eastAsia="Calibri" w:hAnsi="Times New Roman" w:cs="Times New Roman"/>
                <w:color w:val="000000"/>
                <w:lang w:val="lt-LT"/>
              </w:rPr>
              <w:t xml:space="preserve">, galvos svaigimas, </w:t>
            </w:r>
            <w:proofErr w:type="spellStart"/>
            <w:r w:rsidRPr="0073606A">
              <w:rPr>
                <w:rFonts w:ascii="Times New Roman" w:eastAsia="Calibri" w:hAnsi="Times New Roman" w:cs="Times New Roman"/>
                <w:color w:val="000000"/>
                <w:lang w:val="lt-LT"/>
              </w:rPr>
              <w:t>parestezija</w:t>
            </w:r>
            <w:proofErr w:type="spellEnd"/>
            <w:r w:rsidRPr="0073606A">
              <w:rPr>
                <w:rFonts w:ascii="Times New Roman" w:eastAsia="Calibri" w:hAnsi="Times New Roman" w:cs="Times New Roman"/>
                <w:color w:val="000000"/>
                <w:lang w:val="lt-LT"/>
              </w:rPr>
              <w:t>, tremoras</w:t>
            </w:r>
            <w:r w:rsidRPr="0073606A">
              <w:rPr>
                <w:rFonts w:ascii="Times New Roman" w:eastAsia="Calibri" w:hAnsi="Times New Roman" w:cs="Times New Roman"/>
                <w:lang w:val="lt-LT"/>
              </w:rPr>
              <w:t xml:space="preserve"> </w:t>
            </w:r>
          </w:p>
        </w:tc>
      </w:tr>
      <w:tr w:rsidR="00193851" w:rsidRPr="000A3F6F" w14:paraId="56DF802F" w14:textId="77777777" w:rsidTr="003E4322">
        <w:trPr>
          <w:cantSplit/>
        </w:trPr>
        <w:tc>
          <w:tcPr>
            <w:tcW w:w="2880" w:type="dxa"/>
            <w:vMerge/>
          </w:tcPr>
          <w:p w14:paraId="53FC840B" w14:textId="77777777" w:rsidR="00193851" w:rsidRPr="0073606A" w:rsidRDefault="00193851" w:rsidP="00EC68BB">
            <w:pPr>
              <w:spacing w:after="0" w:line="240" w:lineRule="auto"/>
              <w:rPr>
                <w:rFonts w:ascii="Times New Roman" w:eastAsia="Times New Roman" w:hAnsi="Times New Roman" w:cs="Times New Roman"/>
                <w:color w:val="000000"/>
                <w:spacing w:val="-3"/>
                <w:lang w:val="lt-LT"/>
              </w:rPr>
            </w:pPr>
          </w:p>
        </w:tc>
        <w:tc>
          <w:tcPr>
            <w:tcW w:w="1800" w:type="dxa"/>
          </w:tcPr>
          <w:p w14:paraId="19627FFA" w14:textId="77777777" w:rsidR="00193851" w:rsidRPr="0073606A" w:rsidRDefault="00193851"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72D45576" w14:textId="77777777" w:rsidR="00193851" w:rsidRPr="0073606A" w:rsidRDefault="00193851"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Skonio pojūčio sutrikimas, miego sutrikimas, sinkopė</w:t>
            </w:r>
          </w:p>
        </w:tc>
      </w:tr>
      <w:tr w:rsidR="00193851" w:rsidRPr="0073606A" w14:paraId="412A215E" w14:textId="77777777" w:rsidTr="003E4322">
        <w:trPr>
          <w:cantSplit/>
        </w:trPr>
        <w:tc>
          <w:tcPr>
            <w:tcW w:w="2880" w:type="dxa"/>
            <w:vMerge/>
          </w:tcPr>
          <w:p w14:paraId="57456FB4" w14:textId="77777777" w:rsidR="00193851" w:rsidRPr="0073606A" w:rsidRDefault="00193851" w:rsidP="00EC68BB">
            <w:pPr>
              <w:spacing w:after="0" w:line="240" w:lineRule="auto"/>
              <w:rPr>
                <w:rFonts w:ascii="Times New Roman" w:eastAsia="Times New Roman" w:hAnsi="Times New Roman" w:cs="Times New Roman"/>
                <w:color w:val="000000"/>
                <w:spacing w:val="-3"/>
                <w:lang w:val="lt-LT"/>
              </w:rPr>
            </w:pPr>
          </w:p>
        </w:tc>
        <w:tc>
          <w:tcPr>
            <w:tcW w:w="1800" w:type="dxa"/>
          </w:tcPr>
          <w:p w14:paraId="1DDB240F" w14:textId="77777777" w:rsidR="00193851" w:rsidRPr="0073606A" w:rsidRDefault="00193851"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Retas</w:t>
            </w:r>
          </w:p>
        </w:tc>
        <w:tc>
          <w:tcPr>
            <w:tcW w:w="3960" w:type="dxa"/>
          </w:tcPr>
          <w:p w14:paraId="7B031ADA" w14:textId="77777777" w:rsidR="00193851" w:rsidRPr="0073606A" w:rsidRDefault="00193851"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Serotonino</w:t>
            </w:r>
            <w:proofErr w:type="spellEnd"/>
            <w:r w:rsidRPr="0073606A">
              <w:rPr>
                <w:rFonts w:ascii="Times New Roman" w:eastAsia="Calibri" w:hAnsi="Times New Roman" w:cs="Times New Roman"/>
                <w:lang w:val="lt-LT"/>
              </w:rPr>
              <w:t xml:space="preserve"> sindromas</w:t>
            </w:r>
          </w:p>
        </w:tc>
      </w:tr>
      <w:tr w:rsidR="00193851" w:rsidRPr="002E3341" w14:paraId="1496EF88" w14:textId="77777777" w:rsidTr="003E4322">
        <w:trPr>
          <w:cantSplit/>
        </w:trPr>
        <w:tc>
          <w:tcPr>
            <w:tcW w:w="2880" w:type="dxa"/>
            <w:vMerge/>
          </w:tcPr>
          <w:p w14:paraId="084EFCE0" w14:textId="77777777" w:rsidR="00193851" w:rsidRPr="0073606A" w:rsidRDefault="00193851" w:rsidP="00EC68BB">
            <w:pPr>
              <w:spacing w:after="0" w:line="240" w:lineRule="auto"/>
              <w:rPr>
                <w:rFonts w:ascii="Times New Roman" w:eastAsia="Times New Roman" w:hAnsi="Times New Roman" w:cs="Times New Roman"/>
                <w:color w:val="000000"/>
                <w:spacing w:val="-3"/>
                <w:lang w:val="lt-LT"/>
              </w:rPr>
            </w:pPr>
          </w:p>
        </w:tc>
        <w:tc>
          <w:tcPr>
            <w:tcW w:w="1800" w:type="dxa"/>
          </w:tcPr>
          <w:p w14:paraId="5947DC2A" w14:textId="77777777" w:rsidR="00193851" w:rsidRPr="0073606A" w:rsidRDefault="00193851"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34D61957" w14:textId="77777777" w:rsidR="00193851" w:rsidRPr="0073606A" w:rsidRDefault="00193851"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Diskinezija</w:t>
            </w:r>
            <w:proofErr w:type="spellEnd"/>
            <w:r w:rsidRPr="0073606A">
              <w:rPr>
                <w:rFonts w:ascii="Times New Roman" w:eastAsia="Calibri" w:hAnsi="Times New Roman" w:cs="Times New Roman"/>
                <w:color w:val="000000"/>
                <w:lang w:val="lt-LT"/>
              </w:rPr>
              <w:t xml:space="preserve">, judėjimo sutrikimas, </w:t>
            </w:r>
            <w:r w:rsidRPr="0073606A">
              <w:rPr>
                <w:rFonts w:ascii="Times New Roman" w:eastAsia="Calibri" w:hAnsi="Times New Roman" w:cs="Times New Roman"/>
                <w:lang w:val="lt-LT"/>
              </w:rPr>
              <w:t xml:space="preserve">traukuliai, </w:t>
            </w:r>
            <w:proofErr w:type="spellStart"/>
            <w:r w:rsidRPr="0073606A">
              <w:rPr>
                <w:rFonts w:ascii="Times New Roman" w:eastAsia="Calibri" w:hAnsi="Times New Roman" w:cs="Times New Roman"/>
                <w:lang w:val="lt-LT"/>
              </w:rPr>
              <w:t>psichomotorinis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nenustygstamumas</w:t>
            </w:r>
            <w:proofErr w:type="spellEnd"/>
            <w:r w:rsidRPr="0073606A">
              <w:rPr>
                <w:rFonts w:ascii="Times New Roman" w:eastAsia="Calibri" w:hAnsi="Times New Roman" w:cs="Times New Roman"/>
                <w:lang w:val="lt-LT"/>
              </w:rPr>
              <w:t>/akatizija</w:t>
            </w:r>
            <w:r w:rsidRPr="0073606A">
              <w:rPr>
                <w:rFonts w:ascii="Times New Roman" w:eastAsia="Calibri" w:hAnsi="Times New Roman" w:cs="Times New Roman"/>
                <w:vertAlign w:val="superscript"/>
                <w:lang w:val="lt-LT"/>
              </w:rPr>
              <w:t>1</w:t>
            </w:r>
          </w:p>
        </w:tc>
      </w:tr>
      <w:tr w:rsidR="0041345C" w:rsidRPr="0073606A" w14:paraId="100CA49A" w14:textId="77777777" w:rsidTr="003E4322">
        <w:tc>
          <w:tcPr>
            <w:tcW w:w="2880" w:type="dxa"/>
          </w:tcPr>
          <w:p w14:paraId="7D6FEE79" w14:textId="77777777" w:rsidR="0041345C" w:rsidRPr="0073606A" w:rsidRDefault="0041345C" w:rsidP="00EC68BB">
            <w:pPr>
              <w:spacing w:after="0" w:line="240" w:lineRule="auto"/>
              <w:rPr>
                <w:rFonts w:ascii="Times New Roman" w:eastAsia="Times New Roman" w:hAnsi="Times New Roman" w:cs="Times New Roman"/>
                <w:color w:val="000000"/>
                <w:spacing w:val="-3"/>
                <w:lang w:val="lt-LT"/>
              </w:rPr>
            </w:pPr>
            <w:r w:rsidRPr="0073606A">
              <w:rPr>
                <w:rFonts w:ascii="Times New Roman" w:eastAsia="Times New Roman" w:hAnsi="Times New Roman" w:cs="Times New Roman"/>
                <w:noProof/>
                <w:lang w:val="lt-LT"/>
              </w:rPr>
              <w:t>Akių sutrikimai</w:t>
            </w:r>
          </w:p>
        </w:tc>
        <w:tc>
          <w:tcPr>
            <w:tcW w:w="1800" w:type="dxa"/>
          </w:tcPr>
          <w:p w14:paraId="4A1C8F64"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44B5DDD9"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Midriazė</w:t>
            </w:r>
            <w:proofErr w:type="spellEnd"/>
            <w:r w:rsidRPr="0073606A">
              <w:rPr>
                <w:rFonts w:ascii="Times New Roman" w:eastAsia="Calibri" w:hAnsi="Times New Roman" w:cs="Times New Roman"/>
                <w:color w:val="000000"/>
                <w:lang w:val="lt-LT"/>
              </w:rPr>
              <w:t>, regėjimo sutrikimas</w:t>
            </w:r>
          </w:p>
        </w:tc>
      </w:tr>
      <w:tr w:rsidR="0041345C" w:rsidRPr="0073606A" w14:paraId="2DDCE7FE" w14:textId="77777777" w:rsidTr="003E4322">
        <w:tc>
          <w:tcPr>
            <w:tcW w:w="2880" w:type="dxa"/>
          </w:tcPr>
          <w:p w14:paraId="50136875"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Ausų ir labirintų sutrikimai</w:t>
            </w:r>
          </w:p>
        </w:tc>
        <w:tc>
          <w:tcPr>
            <w:tcW w:w="1800" w:type="dxa"/>
          </w:tcPr>
          <w:p w14:paraId="139B3968"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44F609A5"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Spengimas ausyse</w:t>
            </w:r>
          </w:p>
        </w:tc>
      </w:tr>
      <w:tr w:rsidR="0041345C" w:rsidRPr="0073606A" w14:paraId="6B6489F5" w14:textId="77777777" w:rsidTr="003E4322">
        <w:trPr>
          <w:cantSplit/>
        </w:trPr>
        <w:tc>
          <w:tcPr>
            <w:tcW w:w="2880" w:type="dxa"/>
            <w:vMerge w:val="restart"/>
          </w:tcPr>
          <w:p w14:paraId="0EBCC814"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Širdies sutrikimai</w:t>
            </w:r>
          </w:p>
        </w:tc>
        <w:tc>
          <w:tcPr>
            <w:tcW w:w="1800" w:type="dxa"/>
          </w:tcPr>
          <w:p w14:paraId="7B5461B5"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6F3550AA"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Tachikardija</w:t>
            </w:r>
          </w:p>
        </w:tc>
      </w:tr>
      <w:tr w:rsidR="0041345C" w:rsidRPr="0073606A" w14:paraId="7C3DA4A0" w14:textId="77777777" w:rsidTr="003E4322">
        <w:trPr>
          <w:cantSplit/>
        </w:trPr>
        <w:tc>
          <w:tcPr>
            <w:tcW w:w="2880" w:type="dxa"/>
            <w:vMerge/>
          </w:tcPr>
          <w:p w14:paraId="0B0D741E"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1E2C5CF8"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Retas</w:t>
            </w:r>
          </w:p>
        </w:tc>
        <w:tc>
          <w:tcPr>
            <w:tcW w:w="3960" w:type="dxa"/>
          </w:tcPr>
          <w:p w14:paraId="26F7672B"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Bradikardija</w:t>
            </w:r>
          </w:p>
        </w:tc>
      </w:tr>
      <w:tr w:rsidR="0041345C" w:rsidRPr="00581A7B" w14:paraId="53578536" w14:textId="77777777" w:rsidTr="003E4322">
        <w:trPr>
          <w:cantSplit/>
        </w:trPr>
        <w:tc>
          <w:tcPr>
            <w:tcW w:w="2880" w:type="dxa"/>
            <w:vMerge/>
          </w:tcPr>
          <w:p w14:paraId="63E17D51"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5C917B8B"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543D6BA5"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QT pailgėjimas elektrokardiogramoje, </w:t>
            </w:r>
            <w:proofErr w:type="spellStart"/>
            <w:r w:rsidRPr="0073606A">
              <w:rPr>
                <w:rFonts w:ascii="Times New Roman" w:eastAsia="Calibri" w:hAnsi="Times New Roman" w:cs="Times New Roman"/>
                <w:lang w:val="lt-LT"/>
              </w:rPr>
              <w:t>skilvelinė</w:t>
            </w:r>
            <w:proofErr w:type="spellEnd"/>
            <w:r w:rsidRPr="0073606A">
              <w:rPr>
                <w:rFonts w:ascii="Times New Roman" w:eastAsia="Calibri" w:hAnsi="Times New Roman" w:cs="Times New Roman"/>
                <w:lang w:val="lt-LT"/>
              </w:rPr>
              <w:t xml:space="preserve"> aritmija, įskaitant </w:t>
            </w:r>
            <w:proofErr w:type="spellStart"/>
            <w:r w:rsidRPr="0073606A">
              <w:rPr>
                <w:rFonts w:ascii="Times New Roman" w:eastAsia="Calibri" w:hAnsi="Times New Roman" w:cs="Times New Roman"/>
                <w:lang w:val="lt-LT"/>
              </w:rPr>
              <w:t>paroksizminę</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polimorfinę</w:t>
            </w:r>
            <w:proofErr w:type="spellEnd"/>
            <w:r w:rsidRPr="0073606A">
              <w:rPr>
                <w:rFonts w:ascii="Times New Roman" w:eastAsia="Calibri" w:hAnsi="Times New Roman" w:cs="Times New Roman"/>
                <w:lang w:val="lt-LT"/>
              </w:rPr>
              <w:t xml:space="preserve"> skilvelių tachikardiją</w:t>
            </w:r>
          </w:p>
        </w:tc>
      </w:tr>
      <w:tr w:rsidR="0041345C" w:rsidRPr="0073606A" w14:paraId="357670C1" w14:textId="77777777" w:rsidTr="003E4322">
        <w:tc>
          <w:tcPr>
            <w:tcW w:w="2880" w:type="dxa"/>
          </w:tcPr>
          <w:p w14:paraId="5F9E5483"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lang w:val="lt-LT"/>
              </w:rPr>
              <w:t>Kraujagyslių sutrikimai</w:t>
            </w:r>
          </w:p>
        </w:tc>
        <w:tc>
          <w:tcPr>
            <w:tcW w:w="1800" w:type="dxa"/>
          </w:tcPr>
          <w:p w14:paraId="581D1502"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6EBBCB62"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color w:val="000000"/>
                <w:lang w:val="lt-LT"/>
              </w:rPr>
              <w:t>Ortostatinė</w:t>
            </w:r>
            <w:proofErr w:type="spellEnd"/>
            <w:r w:rsidRPr="0073606A">
              <w:rPr>
                <w:rFonts w:ascii="Times New Roman" w:eastAsia="Calibri" w:hAnsi="Times New Roman" w:cs="Times New Roman"/>
                <w:color w:val="000000"/>
                <w:lang w:val="lt-LT"/>
              </w:rPr>
              <w:t xml:space="preserve"> </w:t>
            </w:r>
            <w:proofErr w:type="spellStart"/>
            <w:r w:rsidRPr="0073606A">
              <w:rPr>
                <w:rFonts w:ascii="Times New Roman" w:eastAsia="Calibri" w:hAnsi="Times New Roman" w:cs="Times New Roman"/>
                <w:color w:val="000000"/>
                <w:lang w:val="lt-LT"/>
              </w:rPr>
              <w:t>hipotenzija</w:t>
            </w:r>
            <w:proofErr w:type="spellEnd"/>
          </w:p>
        </w:tc>
      </w:tr>
      <w:tr w:rsidR="0041345C" w:rsidRPr="0073606A" w14:paraId="2CFBD6AD" w14:textId="77777777" w:rsidTr="003E4322">
        <w:trPr>
          <w:cantSplit/>
        </w:trPr>
        <w:tc>
          <w:tcPr>
            <w:tcW w:w="2880" w:type="dxa"/>
            <w:vMerge w:val="restart"/>
          </w:tcPr>
          <w:p w14:paraId="1BD06339"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Kvėpavimo sistemos, krūtinės ląstos ir tarpuplaučio sutrikimai</w:t>
            </w:r>
          </w:p>
        </w:tc>
        <w:tc>
          <w:tcPr>
            <w:tcW w:w="1800" w:type="dxa"/>
          </w:tcPr>
          <w:p w14:paraId="247B43A5"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27DEE4CA"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Sinusitas, žiovulys</w:t>
            </w:r>
          </w:p>
        </w:tc>
      </w:tr>
      <w:tr w:rsidR="0041345C" w:rsidRPr="0073606A" w14:paraId="372147A6" w14:textId="77777777" w:rsidTr="003E4322">
        <w:trPr>
          <w:cantSplit/>
        </w:trPr>
        <w:tc>
          <w:tcPr>
            <w:tcW w:w="2880" w:type="dxa"/>
            <w:vMerge/>
          </w:tcPr>
          <w:p w14:paraId="546774A7"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1FF3014A"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48852676"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Kraujavimas iš nosies</w:t>
            </w:r>
          </w:p>
        </w:tc>
      </w:tr>
      <w:tr w:rsidR="0041345C" w:rsidRPr="0073606A" w14:paraId="0145D24E" w14:textId="77777777" w:rsidTr="003E4322">
        <w:trPr>
          <w:cantSplit/>
        </w:trPr>
        <w:tc>
          <w:tcPr>
            <w:tcW w:w="2880" w:type="dxa"/>
            <w:vMerge w:val="restart"/>
          </w:tcPr>
          <w:p w14:paraId="12C6696C"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lang w:val="lt-LT"/>
              </w:rPr>
              <w:t>Virškinimo trakto sutrikimai</w:t>
            </w:r>
          </w:p>
        </w:tc>
        <w:tc>
          <w:tcPr>
            <w:tcW w:w="1800" w:type="dxa"/>
          </w:tcPr>
          <w:p w14:paraId="60C71DF6"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Labai dažnas</w:t>
            </w:r>
          </w:p>
        </w:tc>
        <w:tc>
          <w:tcPr>
            <w:tcW w:w="3960" w:type="dxa"/>
          </w:tcPr>
          <w:p w14:paraId="51D55C61"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Pykinimas</w:t>
            </w:r>
          </w:p>
        </w:tc>
      </w:tr>
      <w:tr w:rsidR="0041345C" w:rsidRPr="002E3341" w14:paraId="2BE242FA" w14:textId="77777777" w:rsidTr="003E4322">
        <w:trPr>
          <w:cantSplit/>
        </w:trPr>
        <w:tc>
          <w:tcPr>
            <w:tcW w:w="2880" w:type="dxa"/>
            <w:vMerge/>
          </w:tcPr>
          <w:p w14:paraId="6EA19E60"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4945B0E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119F6B40"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Viduriavimas, vidurių užkietėjimas, vėmimas, burnos džiūvimas</w:t>
            </w:r>
          </w:p>
        </w:tc>
      </w:tr>
      <w:tr w:rsidR="0041345C" w:rsidRPr="00581A7B" w14:paraId="30BDB8E7" w14:textId="77777777" w:rsidTr="003E4322">
        <w:trPr>
          <w:cantSplit/>
        </w:trPr>
        <w:tc>
          <w:tcPr>
            <w:tcW w:w="2880" w:type="dxa"/>
            <w:vMerge/>
          </w:tcPr>
          <w:p w14:paraId="22304AA9"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31AD0711"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55F4F090"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Kraujavimas į virškinimo traktą (įskaitant </w:t>
            </w:r>
            <w:proofErr w:type="spellStart"/>
            <w:r w:rsidRPr="0073606A">
              <w:rPr>
                <w:rFonts w:ascii="Times New Roman" w:eastAsia="Calibri" w:hAnsi="Times New Roman" w:cs="Times New Roman"/>
                <w:color w:val="000000"/>
                <w:lang w:val="lt-LT"/>
              </w:rPr>
              <w:t>rektalinį</w:t>
            </w:r>
            <w:proofErr w:type="spellEnd"/>
            <w:r w:rsidRPr="0073606A">
              <w:rPr>
                <w:rFonts w:ascii="Times New Roman" w:eastAsia="Calibri" w:hAnsi="Times New Roman" w:cs="Times New Roman"/>
                <w:color w:val="000000"/>
                <w:lang w:val="lt-LT"/>
              </w:rPr>
              <w:t xml:space="preserve"> kraujavimą)</w:t>
            </w:r>
          </w:p>
        </w:tc>
      </w:tr>
      <w:tr w:rsidR="0041345C" w:rsidRPr="002E3341" w14:paraId="74763402" w14:textId="77777777" w:rsidTr="003E4322">
        <w:tc>
          <w:tcPr>
            <w:tcW w:w="2880" w:type="dxa"/>
          </w:tcPr>
          <w:p w14:paraId="796B41AB"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noProof/>
                <w:lang w:val="lt-LT"/>
              </w:rPr>
              <w:t>Kepenų, tulžies pūslės ir latakų sutrikimai</w:t>
            </w:r>
          </w:p>
        </w:tc>
        <w:tc>
          <w:tcPr>
            <w:tcW w:w="1800" w:type="dxa"/>
          </w:tcPr>
          <w:p w14:paraId="22C32F77"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3500A2E6"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Hepatitas, </w:t>
            </w:r>
            <w:r w:rsidRPr="0073606A">
              <w:rPr>
                <w:rFonts w:ascii="Times New Roman" w:eastAsia="Calibri" w:hAnsi="Times New Roman" w:cs="Times New Roman"/>
                <w:color w:val="000000"/>
                <w:lang w:val="lt-LT"/>
              </w:rPr>
              <w:t>nenormalūs kepenų funkcijos tyrimų rezultatai</w:t>
            </w:r>
          </w:p>
        </w:tc>
      </w:tr>
      <w:tr w:rsidR="0041345C" w:rsidRPr="0073606A" w14:paraId="3FED685A" w14:textId="77777777" w:rsidTr="003E4322">
        <w:trPr>
          <w:cantSplit/>
        </w:trPr>
        <w:tc>
          <w:tcPr>
            <w:tcW w:w="2880" w:type="dxa"/>
            <w:vMerge w:val="restart"/>
          </w:tcPr>
          <w:p w14:paraId="75B6247D"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Odos ir poodinio audinio sutrikimai</w:t>
            </w:r>
          </w:p>
        </w:tc>
        <w:tc>
          <w:tcPr>
            <w:tcW w:w="1800" w:type="dxa"/>
          </w:tcPr>
          <w:p w14:paraId="67A2C1AC"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69ECE3D6"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Padidėjęs prakaitavimas</w:t>
            </w:r>
          </w:p>
        </w:tc>
      </w:tr>
      <w:tr w:rsidR="0041345C" w:rsidRPr="0073606A" w14:paraId="674C84C1" w14:textId="77777777" w:rsidTr="003E4322">
        <w:trPr>
          <w:cantSplit/>
        </w:trPr>
        <w:tc>
          <w:tcPr>
            <w:tcW w:w="2880" w:type="dxa"/>
            <w:vMerge/>
          </w:tcPr>
          <w:p w14:paraId="11C915D9"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6A57CE71"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4597B020"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Dilgėlinė, </w:t>
            </w:r>
            <w:proofErr w:type="spellStart"/>
            <w:r w:rsidRPr="0073606A">
              <w:rPr>
                <w:rFonts w:ascii="Times New Roman" w:eastAsia="Calibri" w:hAnsi="Times New Roman" w:cs="Times New Roman"/>
                <w:color w:val="000000"/>
                <w:lang w:val="lt-LT"/>
              </w:rPr>
              <w:t>alopecija</w:t>
            </w:r>
            <w:proofErr w:type="spellEnd"/>
            <w:r w:rsidRPr="0073606A">
              <w:rPr>
                <w:rFonts w:ascii="Times New Roman" w:eastAsia="Calibri" w:hAnsi="Times New Roman" w:cs="Times New Roman"/>
                <w:color w:val="000000"/>
                <w:lang w:val="lt-LT"/>
              </w:rPr>
              <w:t xml:space="preserve">, išbėrimas, </w:t>
            </w:r>
            <w:r w:rsidRPr="0073606A">
              <w:rPr>
                <w:rFonts w:ascii="Times New Roman" w:eastAsia="Calibri" w:hAnsi="Times New Roman" w:cs="Times New Roman"/>
                <w:lang w:val="lt-LT"/>
              </w:rPr>
              <w:t>niežulys</w:t>
            </w:r>
          </w:p>
        </w:tc>
      </w:tr>
      <w:tr w:rsidR="0041345C" w:rsidRPr="0073606A" w14:paraId="12475A4F" w14:textId="77777777" w:rsidTr="003E4322">
        <w:trPr>
          <w:cantSplit/>
        </w:trPr>
        <w:tc>
          <w:tcPr>
            <w:tcW w:w="2880" w:type="dxa"/>
            <w:vMerge/>
          </w:tcPr>
          <w:p w14:paraId="7D8DC4BD" w14:textId="77777777" w:rsidR="0041345C" w:rsidRPr="0073606A" w:rsidRDefault="0041345C" w:rsidP="00EC68BB">
            <w:pPr>
              <w:spacing w:after="0" w:line="240" w:lineRule="auto"/>
              <w:outlineLvl w:val="6"/>
              <w:rPr>
                <w:rFonts w:ascii="Times New Roman" w:eastAsia="Times New Roman" w:hAnsi="Times New Roman" w:cs="Times New Roman"/>
                <w:lang w:val="lt-LT"/>
              </w:rPr>
            </w:pPr>
          </w:p>
        </w:tc>
        <w:tc>
          <w:tcPr>
            <w:tcW w:w="1800" w:type="dxa"/>
          </w:tcPr>
          <w:p w14:paraId="42C184B1"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150C41DC"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Ekchimozė</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color w:val="000000"/>
                <w:lang w:val="lt-LT"/>
              </w:rPr>
              <w:t>angioneurozinė</w:t>
            </w:r>
            <w:proofErr w:type="spellEnd"/>
            <w:r w:rsidRPr="0073606A">
              <w:rPr>
                <w:rFonts w:ascii="Times New Roman" w:eastAsia="Calibri" w:hAnsi="Times New Roman" w:cs="Times New Roman"/>
                <w:color w:val="000000"/>
                <w:lang w:val="lt-LT"/>
              </w:rPr>
              <w:t xml:space="preserve"> edema</w:t>
            </w:r>
          </w:p>
        </w:tc>
      </w:tr>
      <w:tr w:rsidR="0041345C" w:rsidRPr="0073606A" w14:paraId="3A908529" w14:textId="77777777" w:rsidTr="003E4322">
        <w:tc>
          <w:tcPr>
            <w:tcW w:w="2880" w:type="dxa"/>
          </w:tcPr>
          <w:p w14:paraId="566043D1"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Skeleto, raumenų ir jungiamojo audinio sutrikimai</w:t>
            </w:r>
          </w:p>
        </w:tc>
        <w:tc>
          <w:tcPr>
            <w:tcW w:w="1800" w:type="dxa"/>
          </w:tcPr>
          <w:p w14:paraId="46168ED4"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6A72360D" w14:textId="77777777" w:rsidR="0041345C" w:rsidRPr="0073606A" w:rsidRDefault="0041345C" w:rsidP="00EC68BB">
            <w:pPr>
              <w:spacing w:after="0" w:line="240"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Artralgija</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mialgija</w:t>
            </w:r>
            <w:proofErr w:type="spellEnd"/>
          </w:p>
        </w:tc>
      </w:tr>
      <w:tr w:rsidR="0041345C" w:rsidRPr="0073606A" w14:paraId="5625E641" w14:textId="77777777" w:rsidTr="003E4322">
        <w:tc>
          <w:tcPr>
            <w:tcW w:w="2880" w:type="dxa"/>
          </w:tcPr>
          <w:p w14:paraId="55515A13" w14:textId="77777777" w:rsidR="0041345C" w:rsidRPr="0073606A" w:rsidRDefault="0041345C" w:rsidP="00EC68BB">
            <w:pPr>
              <w:spacing w:after="0" w:line="240" w:lineRule="auto"/>
              <w:outlineLvl w:val="6"/>
              <w:rPr>
                <w:rFonts w:ascii="Times New Roman" w:eastAsia="Times New Roman" w:hAnsi="Times New Roman" w:cs="Times New Roman"/>
                <w:lang w:val="lt-LT"/>
              </w:rPr>
            </w:pPr>
            <w:r w:rsidRPr="0073606A">
              <w:rPr>
                <w:rFonts w:ascii="Times New Roman" w:eastAsia="Times New Roman" w:hAnsi="Times New Roman" w:cs="Times New Roman"/>
                <w:noProof/>
                <w:lang w:val="lt-LT"/>
              </w:rPr>
              <w:t>Inkstų ir šlapimo takų sutrikimai</w:t>
            </w:r>
          </w:p>
        </w:tc>
        <w:tc>
          <w:tcPr>
            <w:tcW w:w="1800" w:type="dxa"/>
          </w:tcPr>
          <w:p w14:paraId="2CF95F2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75C30864"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Šlapimo susilaikymas</w:t>
            </w:r>
          </w:p>
        </w:tc>
      </w:tr>
      <w:tr w:rsidR="0041345C" w:rsidRPr="0073606A" w14:paraId="6842939F" w14:textId="77777777" w:rsidTr="003E4322">
        <w:trPr>
          <w:cantSplit/>
        </w:trPr>
        <w:tc>
          <w:tcPr>
            <w:tcW w:w="2880" w:type="dxa"/>
            <w:vMerge w:val="restart"/>
          </w:tcPr>
          <w:p w14:paraId="06FF2442"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Lytinės sistemos ir krūties sutrikimai</w:t>
            </w:r>
          </w:p>
        </w:tc>
        <w:tc>
          <w:tcPr>
            <w:tcW w:w="1800" w:type="dxa"/>
          </w:tcPr>
          <w:p w14:paraId="051EA6E3"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03F4FAB5"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Vyrams: ejakuliacijos sutrikimas, impotencija</w:t>
            </w:r>
          </w:p>
        </w:tc>
      </w:tr>
      <w:tr w:rsidR="0041345C" w:rsidRPr="0073606A" w14:paraId="46723D27" w14:textId="77777777" w:rsidTr="003E4322">
        <w:trPr>
          <w:cantSplit/>
        </w:trPr>
        <w:tc>
          <w:tcPr>
            <w:tcW w:w="2880" w:type="dxa"/>
            <w:vMerge/>
          </w:tcPr>
          <w:p w14:paraId="5D26187F"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1986A2E5"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5D23EE1A"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 xml:space="preserve">Moterims: </w:t>
            </w:r>
            <w:proofErr w:type="spellStart"/>
            <w:r w:rsidRPr="0073606A">
              <w:rPr>
                <w:rFonts w:ascii="Times New Roman" w:eastAsia="Calibri" w:hAnsi="Times New Roman" w:cs="Times New Roman"/>
                <w:color w:val="000000"/>
                <w:lang w:val="lt-LT"/>
              </w:rPr>
              <w:t>metroragija</w:t>
            </w:r>
            <w:proofErr w:type="spellEnd"/>
            <w:r w:rsidRPr="0073606A">
              <w:rPr>
                <w:rFonts w:ascii="Times New Roman" w:eastAsia="Calibri" w:hAnsi="Times New Roman" w:cs="Times New Roman"/>
                <w:color w:val="000000"/>
                <w:lang w:val="lt-LT"/>
              </w:rPr>
              <w:t xml:space="preserve">, </w:t>
            </w:r>
            <w:proofErr w:type="spellStart"/>
            <w:r w:rsidRPr="0073606A">
              <w:rPr>
                <w:rFonts w:ascii="Times New Roman" w:eastAsia="Calibri" w:hAnsi="Times New Roman" w:cs="Times New Roman"/>
                <w:color w:val="000000"/>
                <w:lang w:val="lt-LT"/>
              </w:rPr>
              <w:t>menoragija</w:t>
            </w:r>
            <w:proofErr w:type="spellEnd"/>
          </w:p>
        </w:tc>
      </w:tr>
      <w:tr w:rsidR="0041345C" w:rsidRPr="002E3341" w14:paraId="66C856C3" w14:textId="77777777" w:rsidTr="003E4322">
        <w:trPr>
          <w:cantSplit/>
        </w:trPr>
        <w:tc>
          <w:tcPr>
            <w:tcW w:w="2880" w:type="dxa"/>
            <w:vMerge/>
          </w:tcPr>
          <w:p w14:paraId="27A0D59D"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602FB6B5"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color w:val="000000"/>
                <w:spacing w:val="-3"/>
                <w:lang w:val="lt-LT"/>
              </w:rPr>
              <w:t>Dažnis nežinomas</w:t>
            </w:r>
          </w:p>
        </w:tc>
        <w:tc>
          <w:tcPr>
            <w:tcW w:w="3960" w:type="dxa"/>
          </w:tcPr>
          <w:p w14:paraId="21813352" w14:textId="77777777" w:rsidR="0041345C" w:rsidRPr="0073606A" w:rsidRDefault="0041345C" w:rsidP="00EC68BB">
            <w:pPr>
              <w:spacing w:after="0" w:line="240" w:lineRule="auto"/>
              <w:rPr>
                <w:rFonts w:ascii="Times New Roman" w:eastAsia="Calibri" w:hAnsi="Times New Roman" w:cs="Times New Roman"/>
                <w:color w:val="000000"/>
                <w:lang w:val="lt-LT"/>
              </w:rPr>
            </w:pPr>
            <w:proofErr w:type="spellStart"/>
            <w:r w:rsidRPr="0073606A">
              <w:rPr>
                <w:rFonts w:ascii="Times New Roman" w:eastAsia="Calibri" w:hAnsi="Times New Roman" w:cs="Times New Roman"/>
                <w:color w:val="000000"/>
                <w:lang w:val="lt-LT"/>
              </w:rPr>
              <w:t>Galaktorėja</w:t>
            </w:r>
            <w:proofErr w:type="spellEnd"/>
            <w:r w:rsidRPr="0073606A">
              <w:rPr>
                <w:rFonts w:ascii="Times New Roman" w:eastAsia="Calibri" w:hAnsi="Times New Roman" w:cs="Times New Roman"/>
                <w:color w:val="000000"/>
                <w:lang w:val="lt-LT"/>
              </w:rPr>
              <w:t>.</w:t>
            </w:r>
          </w:p>
          <w:p w14:paraId="7E7A5D09" w14:textId="77777777" w:rsidR="0041345C" w:rsidRDefault="0041345C" w:rsidP="00EC68BB">
            <w:pPr>
              <w:spacing w:after="0" w:line="240" w:lineRule="auto"/>
              <w:rPr>
                <w:rFonts w:ascii="Times New Roman" w:eastAsia="Calibri" w:hAnsi="Times New Roman" w:cs="Times New Roman"/>
                <w:color w:val="000000"/>
                <w:lang w:val="lt-LT"/>
              </w:rPr>
            </w:pPr>
            <w:r w:rsidRPr="0073606A">
              <w:rPr>
                <w:rFonts w:ascii="Times New Roman" w:eastAsia="Calibri" w:hAnsi="Times New Roman" w:cs="Times New Roman"/>
                <w:color w:val="000000"/>
                <w:lang w:val="lt-LT"/>
              </w:rPr>
              <w:t xml:space="preserve">Vyrams: </w:t>
            </w:r>
            <w:proofErr w:type="spellStart"/>
            <w:r w:rsidRPr="0073606A">
              <w:rPr>
                <w:rFonts w:ascii="Times New Roman" w:eastAsia="Calibri" w:hAnsi="Times New Roman" w:cs="Times New Roman"/>
                <w:color w:val="000000"/>
                <w:lang w:val="lt-LT"/>
              </w:rPr>
              <w:t>priapizmas</w:t>
            </w:r>
            <w:proofErr w:type="spellEnd"/>
          </w:p>
          <w:p w14:paraId="749A840A" w14:textId="71661BE1" w:rsidR="000A3F6F" w:rsidRPr="0073606A" w:rsidRDefault="000A3F6F" w:rsidP="00EC68BB">
            <w:pPr>
              <w:spacing w:after="0" w:line="240" w:lineRule="auto"/>
              <w:rPr>
                <w:rFonts w:ascii="Times New Roman" w:eastAsia="Calibri" w:hAnsi="Times New Roman" w:cs="Times New Roman"/>
                <w:lang w:val="lt-LT"/>
              </w:rPr>
            </w:pPr>
            <w:r w:rsidRPr="000A3F6F">
              <w:rPr>
                <w:rFonts w:ascii="Times New Roman" w:eastAsia="Calibri" w:hAnsi="Times New Roman" w:cs="Times New Roman"/>
                <w:lang w:val="lt-LT"/>
              </w:rPr>
              <w:t>Kraujavimas po gimdymo</w:t>
            </w:r>
            <w:r w:rsidRPr="00630AD2">
              <w:rPr>
                <w:rFonts w:ascii="Times New Roman" w:eastAsia="Calibri" w:hAnsi="Times New Roman" w:cs="Times New Roman"/>
                <w:vertAlign w:val="superscript"/>
                <w:lang w:val="lt-LT"/>
              </w:rPr>
              <w:t>3</w:t>
            </w:r>
          </w:p>
        </w:tc>
      </w:tr>
      <w:tr w:rsidR="0041345C" w:rsidRPr="0073606A" w14:paraId="1DDBDF85" w14:textId="77777777" w:rsidTr="003E4322">
        <w:trPr>
          <w:cantSplit/>
        </w:trPr>
        <w:tc>
          <w:tcPr>
            <w:tcW w:w="2880" w:type="dxa"/>
            <w:vMerge w:val="restart"/>
          </w:tcPr>
          <w:p w14:paraId="2EB55CAB" w14:textId="77777777" w:rsidR="0041345C" w:rsidRPr="0073606A" w:rsidRDefault="0041345C" w:rsidP="00EC68BB">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noProof/>
                <w:lang w:val="lt-LT"/>
              </w:rPr>
              <w:t>Bendrieji sutrikimai ir vartojimo vietos pažeidimai</w:t>
            </w:r>
          </w:p>
        </w:tc>
        <w:tc>
          <w:tcPr>
            <w:tcW w:w="1800" w:type="dxa"/>
          </w:tcPr>
          <w:p w14:paraId="7EB0E030"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Dažnas</w:t>
            </w:r>
          </w:p>
        </w:tc>
        <w:tc>
          <w:tcPr>
            <w:tcW w:w="3960" w:type="dxa"/>
          </w:tcPr>
          <w:p w14:paraId="629589FF"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color w:val="000000"/>
                <w:lang w:val="lt-LT"/>
              </w:rPr>
              <w:t>Nuovargis, karščiavimas</w:t>
            </w:r>
          </w:p>
        </w:tc>
      </w:tr>
      <w:tr w:rsidR="0041345C" w:rsidRPr="0073606A" w14:paraId="482268E5" w14:textId="77777777" w:rsidTr="003E4322">
        <w:trPr>
          <w:cantSplit/>
        </w:trPr>
        <w:tc>
          <w:tcPr>
            <w:tcW w:w="2880" w:type="dxa"/>
            <w:vMerge/>
          </w:tcPr>
          <w:p w14:paraId="171AA9AA" w14:textId="77777777" w:rsidR="0041345C" w:rsidRPr="0073606A" w:rsidRDefault="0041345C" w:rsidP="00EC68BB">
            <w:pPr>
              <w:spacing w:after="0" w:line="240" w:lineRule="auto"/>
              <w:rPr>
                <w:rFonts w:ascii="Times New Roman" w:eastAsia="Times New Roman" w:hAnsi="Times New Roman" w:cs="Times New Roman"/>
                <w:lang w:val="lt-LT"/>
              </w:rPr>
            </w:pPr>
          </w:p>
        </w:tc>
        <w:tc>
          <w:tcPr>
            <w:tcW w:w="1800" w:type="dxa"/>
          </w:tcPr>
          <w:p w14:paraId="74EBA902" w14:textId="77777777" w:rsidR="0041345C" w:rsidRPr="0073606A" w:rsidRDefault="0041345C" w:rsidP="00EC68BB">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Nedažnas</w:t>
            </w:r>
          </w:p>
        </w:tc>
        <w:tc>
          <w:tcPr>
            <w:tcW w:w="3960" w:type="dxa"/>
          </w:tcPr>
          <w:p w14:paraId="0FBFB228" w14:textId="77777777" w:rsidR="0041345C" w:rsidRPr="0073606A" w:rsidRDefault="0041345C" w:rsidP="00EC68BB">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Edema</w:t>
            </w:r>
          </w:p>
        </w:tc>
      </w:tr>
    </w:tbl>
    <w:p w14:paraId="6B1EF427"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vertAlign w:val="superscript"/>
          <w:lang w:val="lt-LT"/>
        </w:rPr>
        <w:t xml:space="preserve">1 </w:t>
      </w:r>
      <w:r w:rsidRPr="0073606A">
        <w:rPr>
          <w:rFonts w:ascii="Times New Roman" w:eastAsia="Calibri" w:hAnsi="Times New Roman" w:cs="Times New Roman"/>
          <w:lang w:val="lt-LT"/>
        </w:rPr>
        <w:t>Apie šiuos atvejus pranešta vartojant SSRI terapines klases.</w:t>
      </w:r>
    </w:p>
    <w:p w14:paraId="3BA67A97" w14:textId="08FA64BA" w:rsidR="0041345C"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vertAlign w:val="superscript"/>
          <w:lang w:val="lt-LT"/>
        </w:rPr>
        <w:t>2</w:t>
      </w:r>
      <w:r w:rsidRPr="0073606A">
        <w:rPr>
          <w:rFonts w:ascii="Times New Roman" w:eastAsia="Calibri" w:hAnsi="Times New Roman" w:cs="Times New Roman"/>
          <w:lang w:val="lt-LT"/>
        </w:rPr>
        <w:t xml:space="preserve"> Buvo gauta pranešimų apie minčių apie savižudybę ir savižudiško elgesio atvejus vartojant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ir netrukus po gydymo nutraukimo (žr. 4.4 skyrių).</w:t>
      </w:r>
    </w:p>
    <w:p w14:paraId="5C902EA5" w14:textId="77777777" w:rsidR="000A3F6F" w:rsidRPr="000A3F6F" w:rsidRDefault="000A3F6F" w:rsidP="000A3F6F">
      <w:pPr>
        <w:spacing w:after="0" w:line="240" w:lineRule="auto"/>
        <w:rPr>
          <w:rFonts w:ascii="Times New Roman" w:eastAsia="Calibri" w:hAnsi="Times New Roman" w:cs="Times New Roman"/>
          <w:lang w:val="lt-LT"/>
        </w:rPr>
      </w:pPr>
      <w:r w:rsidRPr="00630AD2">
        <w:rPr>
          <w:rFonts w:ascii="Times New Roman" w:eastAsia="Calibri" w:hAnsi="Times New Roman" w:cs="Times New Roman"/>
          <w:vertAlign w:val="superscript"/>
          <w:lang w:val="lt-LT"/>
        </w:rPr>
        <w:t xml:space="preserve">3 </w:t>
      </w:r>
      <w:r w:rsidRPr="000A3F6F">
        <w:rPr>
          <w:rFonts w:ascii="Times New Roman" w:eastAsia="Calibri" w:hAnsi="Times New Roman" w:cs="Times New Roman"/>
          <w:lang w:val="lt-LT"/>
        </w:rPr>
        <w:t>Apie šį reiškinį pranešta vartojant SSRI / SNRI terapinės klasės vaistinių preparatų (žr. 4.4,</w:t>
      </w:r>
    </w:p>
    <w:p w14:paraId="7CB9CDAA" w14:textId="0FE29949" w:rsidR="0041345C" w:rsidRDefault="000A3F6F" w:rsidP="00893220">
      <w:pPr>
        <w:spacing w:after="0" w:line="240" w:lineRule="auto"/>
        <w:rPr>
          <w:rFonts w:ascii="Times New Roman" w:eastAsia="Calibri" w:hAnsi="Times New Roman" w:cs="Times New Roman"/>
          <w:lang w:val="lt-LT"/>
        </w:rPr>
      </w:pPr>
      <w:r w:rsidRPr="000A3F6F">
        <w:rPr>
          <w:rFonts w:ascii="Times New Roman" w:eastAsia="Calibri" w:hAnsi="Times New Roman" w:cs="Times New Roman"/>
          <w:lang w:val="lt-LT"/>
        </w:rPr>
        <w:t>4.6 skyrius).</w:t>
      </w:r>
    </w:p>
    <w:p w14:paraId="5572E670" w14:textId="77777777" w:rsidR="00193851" w:rsidRPr="0073606A" w:rsidRDefault="00193851" w:rsidP="0041345C">
      <w:pPr>
        <w:spacing w:after="0" w:line="240" w:lineRule="auto"/>
        <w:rPr>
          <w:rFonts w:ascii="Times New Roman" w:eastAsia="Calibri" w:hAnsi="Times New Roman" w:cs="Times New Roman"/>
          <w:lang w:val="lt-LT"/>
        </w:rPr>
      </w:pPr>
    </w:p>
    <w:p w14:paraId="7F13F8A7"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QT intervalo pailgėjimas</w:t>
      </w:r>
    </w:p>
    <w:p w14:paraId="3C370F49"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Po vaistinio preparato pasirodymo rinkoje gauta pranešimų apie QT intervalo pailgėjimo ir </w:t>
      </w:r>
      <w:proofErr w:type="spellStart"/>
      <w:r w:rsidRPr="0073606A">
        <w:rPr>
          <w:rFonts w:ascii="Times New Roman" w:eastAsia="Calibri" w:hAnsi="Times New Roman" w:cs="Times New Roman"/>
          <w:lang w:val="lt-LT"/>
        </w:rPr>
        <w:t>skilvelinės</w:t>
      </w:r>
      <w:proofErr w:type="spellEnd"/>
      <w:r w:rsidRPr="0073606A">
        <w:rPr>
          <w:rFonts w:ascii="Times New Roman" w:eastAsia="Calibri" w:hAnsi="Times New Roman" w:cs="Times New Roman"/>
          <w:lang w:val="lt-LT"/>
        </w:rPr>
        <w:t xml:space="preserve"> aritmijos, įskaitant </w:t>
      </w:r>
      <w:proofErr w:type="spellStart"/>
      <w:r w:rsidRPr="0073606A">
        <w:rPr>
          <w:rFonts w:ascii="Times New Roman" w:eastAsia="Calibri" w:hAnsi="Times New Roman" w:cs="Times New Roman"/>
          <w:lang w:val="lt-LT"/>
        </w:rPr>
        <w:t>paroksizminę</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polimorfinę</w:t>
      </w:r>
      <w:proofErr w:type="spellEnd"/>
      <w:r w:rsidRPr="0073606A">
        <w:rPr>
          <w:rFonts w:ascii="Times New Roman" w:eastAsia="Calibri" w:hAnsi="Times New Roman" w:cs="Times New Roman"/>
          <w:lang w:val="lt-LT"/>
        </w:rPr>
        <w:t xml:space="preserve"> skilvelių tachikardiją, atvejus. Toks poveikis dažniausiai atsirado moterims, ligoniams, kuriems buvo </w:t>
      </w:r>
      <w:proofErr w:type="spellStart"/>
      <w:r w:rsidRPr="0073606A">
        <w:rPr>
          <w:rFonts w:ascii="Times New Roman" w:eastAsia="Calibri" w:hAnsi="Times New Roman" w:cs="Times New Roman"/>
          <w:lang w:val="lt-LT"/>
        </w:rPr>
        <w:t>hipokalemija</w:t>
      </w:r>
      <w:proofErr w:type="spellEnd"/>
      <w:r w:rsidRPr="0073606A">
        <w:rPr>
          <w:rFonts w:ascii="Times New Roman" w:eastAsia="Calibri" w:hAnsi="Times New Roman" w:cs="Times New Roman"/>
          <w:lang w:val="lt-LT"/>
        </w:rPr>
        <w:t>, bei pacientams, kurių QT jau buvo pailgėjęs ar kurie sirgo kitomis širdies ligomis (žr. 4.3, 4.4, 4.5, 4.9 ir 5.1 skyrius).</w:t>
      </w:r>
    </w:p>
    <w:p w14:paraId="27523DA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9144394"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Klasei būdingas poveikis</w:t>
      </w:r>
    </w:p>
    <w:p w14:paraId="39714DA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Epidemiologinių tyrimų, kuriuose dalyvavo daugiausia 50 metų ir vyresni pacientai, metu nustatyta, kad SSRI ir TCA vartojantiems ligoniams padidėja kaulų lūžių rizika. Tokio poveikio mechanizmas nežinomas.</w:t>
      </w:r>
    </w:p>
    <w:p w14:paraId="4ABD8F3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52BC848"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 xml:space="preserve">Nutraukimo simptomai, kurių atsiranda nutraukus gydymą </w:t>
      </w:r>
      <w:smartTag w:uri="urn:schemas-microsoft-com:office:smarttags" w:element="stockticker">
        <w:r w:rsidRPr="0073606A">
          <w:rPr>
            <w:rFonts w:ascii="Times New Roman" w:eastAsia="Calibri" w:hAnsi="Times New Roman" w:cs="Times New Roman"/>
            <w:u w:val="single"/>
            <w:lang w:val="lt-LT"/>
          </w:rPr>
          <w:t>SSRI</w:t>
        </w:r>
      </w:smartTag>
    </w:p>
    <w:p w14:paraId="5BAF5ECD" w14:textId="08F6E434"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Nutraukus SSRI ir (arba) SNRI vartojimą (ypač, jeigu nutraukiama staigiai), dažnai atsirand</w:t>
      </w:r>
      <w:r w:rsidR="005D5792">
        <w:rPr>
          <w:rFonts w:ascii="Times New Roman" w:eastAsia="Times New Roman" w:hAnsi="Times New Roman" w:cs="Times New Roman"/>
          <w:lang w:val="lt-LT" w:eastAsia="x-none"/>
        </w:rPr>
        <w:t>a</w:t>
      </w:r>
      <w:r w:rsidRPr="0073606A">
        <w:rPr>
          <w:rFonts w:ascii="Times New Roman" w:eastAsia="Times New Roman" w:hAnsi="Times New Roman" w:cs="Times New Roman"/>
          <w:lang w:val="lt-LT" w:eastAsia="x-none"/>
        </w:rPr>
        <w:t xml:space="preserve"> nutraukimo simptomų. Dažniausiai pasireiškė šios reakcijos: galvos svaigimas, jutimų sutrikimai (įskaitant </w:t>
      </w:r>
      <w:proofErr w:type="spellStart"/>
      <w:r w:rsidRPr="0073606A">
        <w:rPr>
          <w:rFonts w:ascii="Times New Roman" w:eastAsia="Times New Roman" w:hAnsi="Times New Roman" w:cs="Times New Roman"/>
          <w:lang w:val="lt-LT" w:eastAsia="x-none"/>
        </w:rPr>
        <w:t>paresteziją</w:t>
      </w:r>
      <w:proofErr w:type="spellEnd"/>
      <w:r w:rsidRPr="0073606A">
        <w:rPr>
          <w:rFonts w:ascii="Times New Roman" w:eastAsia="Times New Roman" w:hAnsi="Times New Roman" w:cs="Times New Roman"/>
          <w:lang w:val="lt-LT" w:eastAsia="x-none"/>
        </w:rPr>
        <w:t xml:space="preserve"> ir elektros iškrovos pojūtį), miego sutrikimai (įskaitant nemigą ir intensyvius sapnus), </w:t>
      </w:r>
      <w:proofErr w:type="spellStart"/>
      <w:r w:rsidRPr="0073606A">
        <w:rPr>
          <w:rFonts w:ascii="Times New Roman" w:eastAsia="Times New Roman" w:hAnsi="Times New Roman" w:cs="Times New Roman"/>
          <w:lang w:val="lt-LT" w:eastAsia="x-none"/>
        </w:rPr>
        <w:t>ažitacija</w:t>
      </w:r>
      <w:proofErr w:type="spellEnd"/>
      <w:r w:rsidRPr="0073606A">
        <w:rPr>
          <w:rFonts w:ascii="Times New Roman" w:eastAsia="Times New Roman" w:hAnsi="Times New Roman" w:cs="Times New Roman"/>
          <w:lang w:val="lt-LT" w:eastAsia="x-none"/>
        </w:rPr>
        <w:t xml:space="preserve"> ar nerimas, pykinimas ir (arba) vėmimas, drebulys, sumišimas, prakaitavimas, galvos skausmas, viduriavimas,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 xml:space="preserve">, emocijų nepastovumas, dirglumas ir regėjimo sutrikimai. Tokie reiškiniai paprastai būna lengvi ar vidutinio sunkumo, savaime išnykstantys, visgi kai kuriems pacientams jie gali būti sunkūs ir (arba) ilgalaikiai. Todėl, jeigu reikia baigti gydymą, rekomenduojama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nutraukti palaipsniui mažinant dozę (žr. 4.2 ir 4.4 skyrius).</w:t>
      </w:r>
    </w:p>
    <w:p w14:paraId="71D4C6D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ADD4DA6"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Pranešimas apie įtariamas nepageidaujamas reakcijas</w:t>
      </w:r>
    </w:p>
    <w:p w14:paraId="21AD0290" w14:textId="77777777" w:rsidR="00581A7B" w:rsidRPr="00693BED" w:rsidRDefault="00581A7B" w:rsidP="00581A7B">
      <w:pPr>
        <w:tabs>
          <w:tab w:val="left" w:pos="567"/>
        </w:tabs>
        <w:spacing w:after="0" w:line="240" w:lineRule="auto"/>
        <w:rPr>
          <w:rFonts w:ascii="Times New Roman" w:eastAsia="Times New Roman" w:hAnsi="Times New Roman" w:cs="Times New Roman"/>
          <w:szCs w:val="20"/>
          <w:lang w:val="lt-LT" w:eastAsia="lt-LT"/>
        </w:rPr>
      </w:pPr>
      <w:r w:rsidRPr="00693BED">
        <w:rPr>
          <w:rFonts w:ascii="Times New Roman" w:eastAsia="Times New Roman" w:hAnsi="Times New Roman" w:cs="Times New Roman"/>
          <w:lang w:val="lt-LT" w:eastAsia="lt-LT" w:bidi="lt-LT"/>
        </w:rPr>
        <w:t xml:space="preserve">Svarbu pranešti apie įtariamas nepageidaujamas reakcijas po vaistinio preparato registracijos, nes tai leidžia nuolat stebėti vaistinio preparato naudos ir rizikos santykį. </w:t>
      </w:r>
      <w:r w:rsidRPr="00693BED">
        <w:rPr>
          <w:rFonts w:ascii="Times New Roman" w:eastAsia="Times New Roman" w:hAnsi="Times New Roman" w:cs="Times New Roman"/>
          <w:szCs w:val="20"/>
          <w:lang w:val="lt-LT"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Pr="00693BED">
          <w:rPr>
            <w:rFonts w:ascii="Times New Roman" w:eastAsia="Times New Roman" w:hAnsi="Times New Roman" w:cs="Times New Roman"/>
            <w:color w:val="0000FF" w:themeColor="hyperlink"/>
            <w:szCs w:val="20"/>
            <w:u w:val="single"/>
            <w:lang w:val="lt-LT" w:eastAsia="lt-LT"/>
          </w:rPr>
          <w:t>https://vvkt.lrv.lt/lt/</w:t>
        </w:r>
      </w:hyperlink>
      <w:r w:rsidRPr="00693BED">
        <w:rPr>
          <w:rFonts w:ascii="Times New Roman" w:eastAsia="Times New Roman" w:hAnsi="Times New Roman" w:cs="Times New Roman"/>
          <w:lang w:val="lt-LT" w:eastAsia="lt-LT" w:bidi="lt-LT"/>
        </w:rPr>
        <w:t xml:space="preserve"> </w:t>
      </w:r>
      <w:r w:rsidRPr="00693BED">
        <w:rPr>
          <w:rFonts w:ascii="Times New Roman" w:eastAsia="Times New Roman" w:hAnsi="Times New Roman" w:cs="Times New Roman"/>
          <w:szCs w:val="20"/>
          <w:lang w:val="lt-LT" w:eastAsia="lt-LT"/>
        </w:rPr>
        <w:t>nurodytais būdais.</w:t>
      </w:r>
    </w:p>
    <w:p w14:paraId="69181C7F" w14:textId="77777777" w:rsidR="0041345C" w:rsidRPr="0073606A" w:rsidRDefault="0041345C" w:rsidP="0041345C">
      <w:pPr>
        <w:spacing w:after="0" w:line="240" w:lineRule="auto"/>
        <w:rPr>
          <w:rFonts w:ascii="Times New Roman" w:eastAsia="Calibri" w:hAnsi="Times New Roman" w:cs="Times New Roman"/>
          <w:lang w:val="lt-LT"/>
        </w:rPr>
      </w:pPr>
    </w:p>
    <w:p w14:paraId="5D0A2D98"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4.9</w:t>
      </w:r>
      <w:r w:rsidRPr="0073606A">
        <w:rPr>
          <w:rFonts w:ascii="Times New Roman" w:eastAsia="Calibri" w:hAnsi="Times New Roman" w:cs="Times New Roman"/>
          <w:b/>
          <w:lang w:val="lt-LT"/>
        </w:rPr>
        <w:tab/>
        <w:t>Perdozavimas</w:t>
      </w:r>
    </w:p>
    <w:p w14:paraId="6A840AE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6A3A605"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Toksinis poveikis</w:t>
      </w:r>
    </w:p>
    <w:p w14:paraId="2F25070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Klinikinių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perdozavimo duomenų sukaupta per mažai ir dauguma atvejų yra susiję su kitų vaistinių preparatų vartojimu kartu. Daugeliu atvejų simptomai nepasireiškė arba jie buvo švelnūs.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perdozavimo atvejų pasibaigusiu mirtimi, vartojant tik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pranešama retai; dauguma atvejų susiję su kartu vartojamais vaistiniais preparatais. Vartojant tik </w:t>
      </w:r>
      <w:proofErr w:type="spellStart"/>
      <w:r w:rsidRPr="0073606A">
        <w:rPr>
          <w:rFonts w:ascii="Times New Roman" w:eastAsia="Times New Roman" w:hAnsi="Times New Roman" w:cs="Times New Roman"/>
          <w:lang w:val="lt-LT" w:eastAsia="x-none"/>
        </w:rPr>
        <w:t>escitalopramą</w:t>
      </w:r>
      <w:proofErr w:type="spellEnd"/>
      <w:r w:rsidRPr="0073606A">
        <w:rPr>
          <w:rFonts w:ascii="Times New Roman" w:eastAsia="Times New Roman" w:hAnsi="Times New Roman" w:cs="Times New Roman"/>
          <w:lang w:val="lt-LT" w:eastAsia="x-none"/>
        </w:rPr>
        <w:t xml:space="preserve"> dozėmis nuo 400 mg iki 800 mg jokie sunkūs simptomai nepasireiškė.</w:t>
      </w:r>
    </w:p>
    <w:p w14:paraId="3A8C538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46CC7F8"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lastRenderedPageBreak/>
        <w:t>Simptomai</w:t>
      </w:r>
    </w:p>
    <w:p w14:paraId="4C4046D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Perdozavus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atsirado simptomų, kurie dažniausiai yra susiję su centrine nervų sistema (pradedant galvos svaigimu, drebuliu ir agitacija ir baigiant retais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sindromo, traukulių ir komos atvejais), virškinimo sistema (pykinimas ir (arba) vėmimas), širdies ir kraujagyslių sistema (</w:t>
      </w:r>
      <w:proofErr w:type="spellStart"/>
      <w:r w:rsidRPr="0073606A">
        <w:rPr>
          <w:rFonts w:ascii="Times New Roman" w:eastAsia="Times New Roman" w:hAnsi="Times New Roman" w:cs="Times New Roman"/>
          <w:lang w:val="lt-LT" w:eastAsia="x-none"/>
        </w:rPr>
        <w:t>hipotenzija</w:t>
      </w:r>
      <w:proofErr w:type="spellEnd"/>
      <w:r w:rsidRPr="0073606A">
        <w:rPr>
          <w:rFonts w:ascii="Times New Roman" w:eastAsia="Times New Roman" w:hAnsi="Times New Roman" w:cs="Times New Roman"/>
          <w:lang w:val="lt-LT" w:eastAsia="x-none"/>
        </w:rPr>
        <w:t>, tachikardija, pailgėjęs QT intervalas ir aritmija) ir elektrolitų ir skysčių pusiausvyros būklėmis (</w:t>
      </w:r>
      <w:proofErr w:type="spellStart"/>
      <w:r w:rsidRPr="0073606A">
        <w:rPr>
          <w:rFonts w:ascii="Times New Roman" w:eastAsia="Times New Roman" w:hAnsi="Times New Roman" w:cs="Times New Roman"/>
          <w:lang w:val="lt-LT" w:eastAsia="x-none"/>
        </w:rPr>
        <w:t>hipokalemija</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hiponatremija</w:t>
      </w:r>
      <w:proofErr w:type="spellEnd"/>
      <w:r w:rsidRPr="0073606A">
        <w:rPr>
          <w:rFonts w:ascii="Times New Roman" w:eastAsia="Times New Roman" w:hAnsi="Times New Roman" w:cs="Times New Roman"/>
          <w:lang w:val="lt-LT" w:eastAsia="x-none"/>
        </w:rPr>
        <w:t>).</w:t>
      </w:r>
    </w:p>
    <w:p w14:paraId="58EA867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354D56"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Gydymas</w:t>
      </w:r>
    </w:p>
    <w:p w14:paraId="6FE4A85E"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Specifinio priešnuodžio nėra. Reikia atstatyti ir palaikyti kvėpavimo takų praeinamumą, tiekti reikiamą deguonies kiekį ir užtikrinti kvėpavimo funkciją. Apgalvoti, ar galima išplauti skrandį ir skirti aktyvintosios anglies. Išplauti skrandį reikia kiek galima greičiau po vaistinio preparato išgėrimo. Taikant bendrąsias simptomines ir palaikomąsias priemones, rekomenduojama stebėti širdies ir gyvybinius požymius.</w:t>
      </w:r>
    </w:p>
    <w:p w14:paraId="321C0CF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92A5271"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EKG rekomenduojama stebėti perdozavimo atveju, ligoniams, kuriems yra </w:t>
      </w:r>
      <w:proofErr w:type="spellStart"/>
      <w:r w:rsidRPr="0073606A">
        <w:rPr>
          <w:rFonts w:ascii="Times New Roman" w:eastAsia="Calibri" w:hAnsi="Times New Roman" w:cs="Times New Roman"/>
          <w:lang w:val="lt-LT"/>
        </w:rPr>
        <w:t>stazinis</w:t>
      </w:r>
      <w:proofErr w:type="spellEnd"/>
      <w:r w:rsidRPr="0073606A">
        <w:rPr>
          <w:rFonts w:ascii="Times New Roman" w:eastAsia="Calibri" w:hAnsi="Times New Roman" w:cs="Times New Roman"/>
          <w:lang w:val="lt-LT"/>
        </w:rPr>
        <w:t xml:space="preserve"> širdies nepakankamumas ar aritmija su mažu širdies susitraukimų dažniu, kurie vartoja QT intervalą ilginančių preparatų ar kurių metabolizmas yra sutrikęs, pvz., yra kepenų funkcijos sutrikimas.</w:t>
      </w:r>
    </w:p>
    <w:p w14:paraId="67A9BCC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5BBDE5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34E2E83"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5.</w:t>
      </w:r>
      <w:r w:rsidRPr="0073606A">
        <w:rPr>
          <w:rFonts w:ascii="Times New Roman" w:eastAsia="Calibri" w:hAnsi="Times New Roman" w:cs="Times New Roman"/>
          <w:b/>
          <w:caps/>
          <w:lang w:val="lt-LT"/>
        </w:rPr>
        <w:tab/>
      </w:r>
      <w:r w:rsidRPr="0073606A">
        <w:rPr>
          <w:rFonts w:ascii="Times New Roman" w:eastAsia="Calibri" w:hAnsi="Times New Roman" w:cs="Times New Roman"/>
          <w:b/>
          <w:lang w:val="lt-LT"/>
        </w:rPr>
        <w:t xml:space="preserve">FARMAKOLOGINĖS </w:t>
      </w:r>
      <w:r w:rsidRPr="0073606A">
        <w:rPr>
          <w:rFonts w:ascii="Times New Roman" w:eastAsia="Calibri" w:hAnsi="Times New Roman" w:cs="Times New Roman"/>
          <w:b/>
          <w:caps/>
          <w:lang w:val="lt-LT"/>
        </w:rPr>
        <w:t>savybės</w:t>
      </w:r>
    </w:p>
    <w:p w14:paraId="295B2F5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A339E41"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5.1</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lang w:val="lt-LT"/>
        </w:rPr>
        <w:t>Farmakodinaminės</w:t>
      </w:r>
      <w:proofErr w:type="spellEnd"/>
      <w:r w:rsidRPr="0073606A">
        <w:rPr>
          <w:rFonts w:ascii="Times New Roman" w:eastAsia="Calibri" w:hAnsi="Times New Roman" w:cs="Times New Roman"/>
          <w:b/>
          <w:lang w:val="lt-LT"/>
        </w:rPr>
        <w:t xml:space="preserve"> savybės </w:t>
      </w:r>
    </w:p>
    <w:p w14:paraId="194AFD4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CE45D12"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Farmakoterapinė</w:t>
      </w:r>
      <w:proofErr w:type="spellEnd"/>
      <w:r w:rsidRPr="0073606A">
        <w:rPr>
          <w:rFonts w:ascii="Times New Roman" w:eastAsia="Times New Roman" w:hAnsi="Times New Roman" w:cs="Times New Roman"/>
          <w:lang w:val="lt-LT" w:eastAsia="x-none"/>
        </w:rPr>
        <w:t xml:space="preserve"> grupė – antidepresantai, selektyvieji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reabsorbcijos inhibitoriai</w:t>
      </w:r>
    </w:p>
    <w:p w14:paraId="0FD35D2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ATC kodas – </w:t>
      </w:r>
      <w:r w:rsidRPr="0073606A">
        <w:rPr>
          <w:rFonts w:ascii="Times New Roman" w:eastAsia="Times New Roman" w:hAnsi="Times New Roman" w:cs="Times New Roman"/>
          <w:color w:val="000000"/>
          <w:lang w:val="lt-LT" w:eastAsia="x-none"/>
        </w:rPr>
        <w:t>N 06 AB 10</w:t>
      </w:r>
    </w:p>
    <w:p w14:paraId="3AAA2E8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DC81789"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Veikimo mechanizmas</w:t>
      </w:r>
    </w:p>
    <w:p w14:paraId="703BAD78"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yra selektyvus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(5-HT) reabsorbcijos inhibitorius, turintis didelį </w:t>
      </w:r>
      <w:proofErr w:type="spellStart"/>
      <w:r w:rsidRPr="0073606A">
        <w:rPr>
          <w:rFonts w:ascii="Times New Roman" w:eastAsia="Times New Roman" w:hAnsi="Times New Roman" w:cs="Times New Roman"/>
          <w:lang w:val="lt-LT" w:eastAsia="x-none"/>
        </w:rPr>
        <w:t>afinitetą</w:t>
      </w:r>
      <w:proofErr w:type="spellEnd"/>
      <w:r w:rsidRPr="0073606A">
        <w:rPr>
          <w:rFonts w:ascii="Times New Roman" w:eastAsia="Times New Roman" w:hAnsi="Times New Roman" w:cs="Times New Roman"/>
          <w:lang w:val="lt-LT" w:eastAsia="x-none"/>
        </w:rPr>
        <w:t xml:space="preserve"> pagrindinei jungties vietai. Jis taip pat jungiasi į </w:t>
      </w:r>
      <w:proofErr w:type="spellStart"/>
      <w:r w:rsidRPr="0073606A">
        <w:rPr>
          <w:rFonts w:ascii="Times New Roman" w:eastAsia="Times New Roman" w:hAnsi="Times New Roman" w:cs="Times New Roman"/>
          <w:lang w:val="lt-LT" w:eastAsia="x-none"/>
        </w:rPr>
        <w:t>alosterinę</w:t>
      </w:r>
      <w:proofErr w:type="spellEnd"/>
      <w:r w:rsidRPr="0073606A">
        <w:rPr>
          <w:rFonts w:ascii="Times New Roman" w:eastAsia="Times New Roman" w:hAnsi="Times New Roman" w:cs="Times New Roman"/>
          <w:lang w:val="lt-LT" w:eastAsia="x-none"/>
        </w:rPr>
        <w:t xml:space="preserve"> vietą, esančia ant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nešėjo, 1000 kartų mažesniu </w:t>
      </w:r>
      <w:proofErr w:type="spellStart"/>
      <w:r w:rsidRPr="0073606A">
        <w:rPr>
          <w:rFonts w:ascii="Times New Roman" w:eastAsia="Times New Roman" w:hAnsi="Times New Roman" w:cs="Times New Roman"/>
          <w:lang w:val="lt-LT" w:eastAsia="x-none"/>
        </w:rPr>
        <w:t>afinitetu</w:t>
      </w:r>
      <w:proofErr w:type="spellEnd"/>
      <w:r w:rsidRPr="0073606A">
        <w:rPr>
          <w:rFonts w:ascii="Times New Roman" w:eastAsia="Times New Roman" w:hAnsi="Times New Roman" w:cs="Times New Roman"/>
          <w:lang w:val="lt-LT" w:eastAsia="x-none"/>
        </w:rPr>
        <w:t>.</w:t>
      </w:r>
    </w:p>
    <w:p w14:paraId="3C7AD87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FCF4172"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neveikia arba turi mažą </w:t>
      </w:r>
      <w:proofErr w:type="spellStart"/>
      <w:r w:rsidRPr="0073606A">
        <w:rPr>
          <w:rFonts w:ascii="Times New Roman" w:eastAsia="Times New Roman" w:hAnsi="Times New Roman" w:cs="Times New Roman"/>
          <w:lang w:val="lt-LT" w:eastAsia="x-none"/>
        </w:rPr>
        <w:t>afinitetą</w:t>
      </w:r>
      <w:proofErr w:type="spellEnd"/>
      <w:r w:rsidRPr="0073606A">
        <w:rPr>
          <w:rFonts w:ascii="Times New Roman" w:eastAsia="Times New Roman" w:hAnsi="Times New Roman" w:cs="Times New Roman"/>
          <w:lang w:val="lt-LT" w:eastAsia="x-none"/>
        </w:rPr>
        <w:t xml:space="preserve"> 5-HT</w:t>
      </w:r>
      <w:r w:rsidRPr="0073606A">
        <w:rPr>
          <w:rFonts w:ascii="Times New Roman" w:eastAsia="Times New Roman" w:hAnsi="Times New Roman" w:cs="Times New Roman"/>
          <w:vertAlign w:val="subscript"/>
          <w:lang w:val="lt-LT" w:eastAsia="x-none"/>
        </w:rPr>
        <w:t>1A</w:t>
      </w:r>
      <w:r w:rsidRPr="0073606A">
        <w:rPr>
          <w:rFonts w:ascii="Times New Roman" w:eastAsia="Times New Roman" w:hAnsi="Times New Roman" w:cs="Times New Roman"/>
          <w:lang w:val="lt-LT" w:eastAsia="x-none"/>
        </w:rPr>
        <w:t>, 5-HT</w:t>
      </w:r>
      <w:r w:rsidRPr="0073606A">
        <w:rPr>
          <w:rFonts w:ascii="Times New Roman" w:eastAsia="Times New Roman" w:hAnsi="Times New Roman" w:cs="Times New Roman"/>
          <w:vertAlign w:val="subscript"/>
          <w:lang w:val="lt-LT" w:eastAsia="x-none"/>
        </w:rPr>
        <w:t>2</w:t>
      </w:r>
      <w:r w:rsidRPr="0073606A">
        <w:rPr>
          <w:rFonts w:ascii="Times New Roman" w:eastAsia="Times New Roman" w:hAnsi="Times New Roman" w:cs="Times New Roman"/>
          <w:lang w:val="lt-LT" w:eastAsia="x-none"/>
        </w:rPr>
        <w:t>, DA D</w:t>
      </w:r>
      <w:r w:rsidRPr="0073606A">
        <w:rPr>
          <w:rFonts w:ascii="Times New Roman" w:eastAsia="Times New Roman" w:hAnsi="Times New Roman" w:cs="Times New Roman"/>
          <w:vertAlign w:val="subscript"/>
          <w:lang w:val="lt-LT" w:eastAsia="x-none"/>
        </w:rPr>
        <w:t>1</w:t>
      </w:r>
      <w:r w:rsidRPr="0073606A">
        <w:rPr>
          <w:rFonts w:ascii="Times New Roman" w:eastAsia="Times New Roman" w:hAnsi="Times New Roman" w:cs="Times New Roman"/>
          <w:lang w:val="lt-LT" w:eastAsia="x-none"/>
        </w:rPr>
        <w:t xml:space="preserve"> ir D</w:t>
      </w:r>
      <w:r w:rsidRPr="0073606A">
        <w:rPr>
          <w:rFonts w:ascii="Times New Roman" w:eastAsia="Times New Roman" w:hAnsi="Times New Roman" w:cs="Times New Roman"/>
          <w:vertAlign w:val="subscript"/>
          <w:lang w:val="lt-LT" w:eastAsia="x-none"/>
        </w:rPr>
        <w:t>2</w:t>
      </w:r>
      <w:r w:rsidRPr="0073606A">
        <w:rPr>
          <w:rFonts w:ascii="Times New Roman" w:eastAsia="Times New Roman" w:hAnsi="Times New Roman" w:cs="Times New Roman"/>
          <w:lang w:val="lt-LT" w:eastAsia="x-none"/>
        </w:rPr>
        <w:t>, alfa</w:t>
      </w:r>
      <w:r w:rsidRPr="0073606A">
        <w:rPr>
          <w:rFonts w:ascii="Times New Roman" w:eastAsia="Times New Roman" w:hAnsi="Times New Roman" w:cs="Times New Roman"/>
          <w:vertAlign w:val="subscript"/>
          <w:lang w:val="lt-LT" w:eastAsia="x-none"/>
        </w:rPr>
        <w:t>1</w:t>
      </w:r>
      <w:r w:rsidRPr="0073606A">
        <w:rPr>
          <w:rFonts w:ascii="Times New Roman" w:eastAsia="Times New Roman" w:hAnsi="Times New Roman" w:cs="Times New Roman"/>
          <w:lang w:val="lt-LT" w:eastAsia="x-none"/>
        </w:rPr>
        <w:t>-, alfa</w:t>
      </w:r>
      <w:r w:rsidRPr="0073606A">
        <w:rPr>
          <w:rFonts w:ascii="Times New Roman" w:eastAsia="Times New Roman" w:hAnsi="Times New Roman" w:cs="Times New Roman"/>
          <w:vertAlign w:val="subscript"/>
          <w:lang w:val="lt-LT" w:eastAsia="x-none"/>
        </w:rPr>
        <w:t>2</w:t>
      </w:r>
      <w:r w:rsidRPr="0073606A">
        <w:rPr>
          <w:rFonts w:ascii="Times New Roman" w:eastAsia="Times New Roman" w:hAnsi="Times New Roman" w:cs="Times New Roman"/>
          <w:lang w:val="lt-LT" w:eastAsia="x-none"/>
        </w:rPr>
        <w:t>-, beta-</w:t>
      </w:r>
      <w:proofErr w:type="spellStart"/>
      <w:r w:rsidRPr="0073606A">
        <w:rPr>
          <w:rFonts w:ascii="Times New Roman" w:eastAsia="Times New Roman" w:hAnsi="Times New Roman" w:cs="Times New Roman"/>
          <w:lang w:val="lt-LT" w:eastAsia="x-none"/>
        </w:rPr>
        <w:t>adrenoreceptoriams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histamino</w:t>
      </w:r>
      <w:proofErr w:type="spellEnd"/>
      <w:r w:rsidRPr="0073606A">
        <w:rPr>
          <w:rFonts w:ascii="Times New Roman" w:eastAsia="Times New Roman" w:hAnsi="Times New Roman" w:cs="Times New Roman"/>
          <w:lang w:val="lt-LT" w:eastAsia="x-none"/>
        </w:rPr>
        <w:t xml:space="preserve"> H</w:t>
      </w:r>
      <w:r w:rsidRPr="0073606A">
        <w:rPr>
          <w:rFonts w:ascii="Times New Roman" w:eastAsia="Times New Roman" w:hAnsi="Times New Roman" w:cs="Times New Roman"/>
          <w:vertAlign w:val="subscript"/>
          <w:lang w:val="lt-LT" w:eastAsia="x-none"/>
        </w:rPr>
        <w:t>1</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muskarino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cholinerginiams</w:t>
      </w:r>
      <w:proofErr w:type="spellEnd"/>
      <w:r w:rsidRPr="0073606A">
        <w:rPr>
          <w:rFonts w:ascii="Times New Roman" w:eastAsia="Times New Roman" w:hAnsi="Times New Roman" w:cs="Times New Roman"/>
          <w:lang w:val="lt-LT" w:eastAsia="x-none"/>
        </w:rPr>
        <w:t xml:space="preserve">, benzodiazepinų ir </w:t>
      </w:r>
      <w:proofErr w:type="spellStart"/>
      <w:r w:rsidRPr="0073606A">
        <w:rPr>
          <w:rFonts w:ascii="Times New Roman" w:eastAsia="Times New Roman" w:hAnsi="Times New Roman" w:cs="Times New Roman"/>
          <w:lang w:val="lt-LT" w:eastAsia="x-none"/>
        </w:rPr>
        <w:t>opioidiniams</w:t>
      </w:r>
      <w:proofErr w:type="spellEnd"/>
      <w:r w:rsidRPr="0073606A">
        <w:rPr>
          <w:rFonts w:ascii="Times New Roman" w:eastAsia="Times New Roman" w:hAnsi="Times New Roman" w:cs="Times New Roman"/>
          <w:lang w:val="lt-LT" w:eastAsia="x-none"/>
        </w:rPr>
        <w:t xml:space="preserve"> receptoriams.</w:t>
      </w:r>
    </w:p>
    <w:p w14:paraId="5D0E81B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0921D86" w14:textId="77777777" w:rsidR="0041345C" w:rsidRPr="0073606A" w:rsidRDefault="0041345C" w:rsidP="0041345C">
      <w:pPr>
        <w:spacing w:after="0" w:line="240" w:lineRule="auto"/>
        <w:rPr>
          <w:rFonts w:ascii="Times New Roman" w:eastAsia="Times New Roman" w:hAnsi="Times New Roman" w:cs="Times New Roman"/>
          <w:lang w:val="lt-LT"/>
        </w:rPr>
      </w:pPr>
      <w:r w:rsidRPr="0073606A">
        <w:rPr>
          <w:rFonts w:ascii="Times New Roman" w:eastAsia="Times New Roman" w:hAnsi="Times New Roman" w:cs="Times New Roman"/>
          <w:lang w:val="lt-LT"/>
        </w:rPr>
        <w:t xml:space="preserve">5-HT reabsorbcijos slopinimas yra tik tikėtinas veikimo mechanizmas, paaiškinantis farmakologinį ir klinikinį </w:t>
      </w:r>
      <w:proofErr w:type="spellStart"/>
      <w:r w:rsidRPr="0073606A">
        <w:rPr>
          <w:rFonts w:ascii="Times New Roman" w:eastAsia="Times New Roman" w:hAnsi="Times New Roman" w:cs="Times New Roman"/>
          <w:lang w:val="lt-LT"/>
        </w:rPr>
        <w:t>escitalopramo</w:t>
      </w:r>
      <w:proofErr w:type="spellEnd"/>
      <w:r w:rsidRPr="0073606A">
        <w:rPr>
          <w:rFonts w:ascii="Times New Roman" w:eastAsia="Times New Roman" w:hAnsi="Times New Roman" w:cs="Times New Roman"/>
          <w:lang w:val="lt-LT"/>
        </w:rPr>
        <w:t xml:space="preserve"> poveikį.</w:t>
      </w:r>
    </w:p>
    <w:p w14:paraId="5083565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9939447" w14:textId="77777777" w:rsidR="0041345C" w:rsidRPr="0073606A" w:rsidRDefault="0041345C" w:rsidP="0041345C">
      <w:pPr>
        <w:spacing w:after="0" w:line="240" w:lineRule="auto"/>
        <w:rPr>
          <w:rFonts w:ascii="Times New Roman" w:eastAsia="Calibri" w:hAnsi="Times New Roman" w:cs="Times New Roman"/>
          <w:u w:val="single"/>
          <w:lang w:val="lt-LT"/>
        </w:rPr>
      </w:pPr>
      <w:proofErr w:type="spellStart"/>
      <w:r w:rsidRPr="0073606A">
        <w:rPr>
          <w:rFonts w:ascii="Times New Roman" w:eastAsia="Calibri" w:hAnsi="Times New Roman" w:cs="Times New Roman"/>
          <w:u w:val="single"/>
          <w:lang w:val="lt-LT"/>
        </w:rPr>
        <w:t>Farmakodinaminis</w:t>
      </w:r>
      <w:proofErr w:type="spellEnd"/>
      <w:r w:rsidRPr="0073606A">
        <w:rPr>
          <w:rFonts w:ascii="Times New Roman" w:eastAsia="Calibri" w:hAnsi="Times New Roman" w:cs="Times New Roman"/>
          <w:u w:val="single"/>
          <w:lang w:val="lt-LT"/>
        </w:rPr>
        <w:t xml:space="preserve"> poveikis</w:t>
      </w:r>
    </w:p>
    <w:p w14:paraId="0DAC57BD"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Dvigubai koduoto placebu kontroliuoto EKG stebėjimo tyrimo su sveikais žmonėmis metu </w:t>
      </w:r>
      <w:proofErr w:type="spellStart"/>
      <w:r w:rsidRPr="0073606A">
        <w:rPr>
          <w:rFonts w:ascii="Times New Roman" w:eastAsia="Calibri" w:hAnsi="Times New Roman" w:cs="Times New Roman"/>
          <w:lang w:val="lt-LT"/>
        </w:rPr>
        <w:t>QTc</w:t>
      </w:r>
      <w:proofErr w:type="spellEnd"/>
      <w:r w:rsidRPr="0073606A">
        <w:rPr>
          <w:rFonts w:ascii="Times New Roman" w:eastAsia="Calibri" w:hAnsi="Times New Roman" w:cs="Times New Roman"/>
          <w:lang w:val="lt-LT"/>
        </w:rPr>
        <w:t xml:space="preserve"> (koreguoto pagal </w:t>
      </w:r>
      <w:proofErr w:type="spellStart"/>
      <w:r w:rsidRPr="0073606A">
        <w:rPr>
          <w:rFonts w:ascii="Times New Roman" w:hAnsi="Times New Roman"/>
          <w:lang w:val="lt-LT"/>
        </w:rPr>
        <w:t>Fridericia</w:t>
      </w:r>
      <w:proofErr w:type="spellEnd"/>
      <w:r w:rsidRPr="0073606A">
        <w:rPr>
          <w:rFonts w:ascii="Times New Roman" w:eastAsia="Calibri" w:hAnsi="Times New Roman" w:cs="Times New Roman"/>
          <w:lang w:val="lt-LT"/>
        </w:rPr>
        <w:t>) pokytis nuo pradinio rodmens buvo 4,3 </w:t>
      </w:r>
      <w:proofErr w:type="spellStart"/>
      <w:r w:rsidRPr="0073606A">
        <w:rPr>
          <w:rFonts w:ascii="Times New Roman" w:eastAsia="Calibri" w:hAnsi="Times New Roman" w:cs="Times New Roman"/>
          <w:lang w:val="lt-LT"/>
        </w:rPr>
        <w:t>ms</w:t>
      </w:r>
      <w:proofErr w:type="spellEnd"/>
      <w:r w:rsidRPr="0073606A">
        <w:rPr>
          <w:rFonts w:ascii="Times New Roman" w:eastAsia="Calibri" w:hAnsi="Times New Roman" w:cs="Times New Roman"/>
          <w:lang w:val="lt-LT"/>
        </w:rPr>
        <w:t xml:space="preserve"> (90% PI 2,2-6,4), vartojant 10 mg paros dozę, ir 10,7 </w:t>
      </w:r>
      <w:proofErr w:type="spellStart"/>
      <w:r w:rsidRPr="0073606A">
        <w:rPr>
          <w:rFonts w:ascii="Times New Roman" w:eastAsia="Calibri" w:hAnsi="Times New Roman" w:cs="Times New Roman"/>
          <w:lang w:val="lt-LT"/>
        </w:rPr>
        <w:t>ms</w:t>
      </w:r>
      <w:proofErr w:type="spellEnd"/>
      <w:r w:rsidRPr="0073606A">
        <w:rPr>
          <w:rFonts w:ascii="Times New Roman" w:eastAsia="Calibri" w:hAnsi="Times New Roman" w:cs="Times New Roman"/>
          <w:lang w:val="lt-LT"/>
        </w:rPr>
        <w:t xml:space="preserve"> (90% PI 8,6-12,8), vartojant 30 mg paros dozę, viršijančią </w:t>
      </w:r>
      <w:proofErr w:type="spellStart"/>
      <w:r w:rsidRPr="0073606A">
        <w:rPr>
          <w:rFonts w:ascii="Times New Roman" w:eastAsia="Calibri" w:hAnsi="Times New Roman" w:cs="Times New Roman"/>
          <w:lang w:val="lt-LT"/>
        </w:rPr>
        <w:t>supraterapinę</w:t>
      </w:r>
      <w:proofErr w:type="spellEnd"/>
      <w:r w:rsidRPr="0073606A">
        <w:rPr>
          <w:rFonts w:ascii="Times New Roman" w:eastAsia="Calibri" w:hAnsi="Times New Roman" w:cs="Times New Roman"/>
          <w:lang w:val="lt-LT"/>
        </w:rPr>
        <w:t xml:space="preserve"> dozę (žr. 4.3, 4.4, 4.5, 4.8 ir 4.9 skyrius).</w:t>
      </w:r>
    </w:p>
    <w:p w14:paraId="27AEAF6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38AB4D0"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Klinikinis efektyvumas</w:t>
      </w:r>
    </w:p>
    <w:p w14:paraId="2B477F95"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Didžiosios depresijos epizodai</w:t>
      </w:r>
    </w:p>
    <w:p w14:paraId="70F63FE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Trijų iš keturių dvigubai aklų placebu kontroliuojamų trumpų (8 savaičių) tyrimų duomenimis,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buvo veiksmingas, gydant ūminius didžiosios depresijos epizodus. Ilgalaikio atkryčio profilaktikos tyrimo metu 274 pacientai, kurie iš pradžių 8 savaites atviros tyrimo fazės metu vartojo 10 arba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dieną ir vaistinis preparatas buvo veiksmingas, buvo </w:t>
      </w:r>
      <w:proofErr w:type="spellStart"/>
      <w:r w:rsidRPr="0073606A">
        <w:rPr>
          <w:rFonts w:ascii="Times New Roman" w:eastAsia="Times New Roman" w:hAnsi="Times New Roman" w:cs="Times New Roman"/>
          <w:lang w:val="lt-LT" w:eastAsia="x-none"/>
        </w:rPr>
        <w:t>randomizuoti</w:t>
      </w:r>
      <w:proofErr w:type="spellEnd"/>
      <w:r w:rsidRPr="0073606A">
        <w:rPr>
          <w:rFonts w:ascii="Times New Roman" w:eastAsia="Times New Roman" w:hAnsi="Times New Roman" w:cs="Times New Roman"/>
          <w:lang w:val="lt-LT" w:eastAsia="x-none"/>
        </w:rPr>
        <w:t xml:space="preserve"> ir toliau 36 savaites vartojo arba tą pačią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 arba placebą. Šio tyrimo metu pacientams, kurie tęsė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vartojimą, per sekančias 36 savaites atkrytis pasireiškė žymiai vėliau nei vartojusiems placebą.</w:t>
      </w:r>
    </w:p>
    <w:p w14:paraId="31FDA94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B52E8AB" w14:textId="77777777" w:rsidR="0041345C" w:rsidRPr="0073606A" w:rsidRDefault="0041345C" w:rsidP="0041345C">
      <w:pPr>
        <w:spacing w:after="0" w:line="240" w:lineRule="auto"/>
        <w:rPr>
          <w:rFonts w:ascii="Times New Roman" w:hAnsi="Times New Roman"/>
          <w:i/>
          <w:lang w:val="lt-LT"/>
        </w:rPr>
      </w:pPr>
      <w:r w:rsidRPr="0073606A">
        <w:rPr>
          <w:rFonts w:ascii="Times New Roman" w:hAnsi="Times New Roman"/>
          <w:i/>
          <w:lang w:val="lt-LT"/>
        </w:rPr>
        <w:t>Socialinio nerimo sutrikimas</w:t>
      </w:r>
    </w:p>
    <w:p w14:paraId="66B4E1F4"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lastRenderedPageBreak/>
        <w:t>Escitalopramas</w:t>
      </w:r>
      <w:proofErr w:type="spellEnd"/>
      <w:r w:rsidRPr="0073606A">
        <w:rPr>
          <w:rFonts w:ascii="Times New Roman" w:eastAsia="Times New Roman" w:hAnsi="Times New Roman" w:cs="Times New Roman"/>
          <w:lang w:val="lt-LT" w:eastAsia="x-none"/>
        </w:rPr>
        <w:t xml:space="preserve"> buvo efektyvus ir trijų trumpų (12 savaičių), ir 6 mėnesius trukusio socialinio nerimo atkryčio profilaktikos asmenims, kuriems buvo atsakas, tyrimų metu. 24 savaites trukusio dozės nustatymo tyrimo duomenimis, efektyvios yra 5, 10 ir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dozės.</w:t>
      </w:r>
    </w:p>
    <w:p w14:paraId="444D34F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0F5D413" w14:textId="77777777" w:rsidR="0041345C" w:rsidRPr="0073606A" w:rsidRDefault="0041345C" w:rsidP="0041345C">
      <w:pPr>
        <w:spacing w:after="0" w:line="240" w:lineRule="auto"/>
        <w:rPr>
          <w:rFonts w:ascii="Times New Roman" w:hAnsi="Times New Roman"/>
          <w:i/>
          <w:lang w:val="lt-LT"/>
        </w:rPr>
      </w:pPr>
      <w:proofErr w:type="spellStart"/>
      <w:r w:rsidRPr="0073606A">
        <w:rPr>
          <w:rFonts w:ascii="Times New Roman" w:hAnsi="Times New Roman"/>
          <w:i/>
          <w:lang w:val="lt-LT"/>
        </w:rPr>
        <w:t>Generalizuoto</w:t>
      </w:r>
      <w:proofErr w:type="spellEnd"/>
      <w:r w:rsidRPr="0073606A">
        <w:rPr>
          <w:rFonts w:ascii="Times New Roman" w:hAnsi="Times New Roman"/>
          <w:i/>
          <w:lang w:val="lt-LT"/>
        </w:rPr>
        <w:t xml:space="preserve"> nerimo sutrikimas</w:t>
      </w:r>
    </w:p>
    <w:p w14:paraId="51D5CFC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10 mg ir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dozės buvo veiksmingos keturių iš keturių placebu kontroliuojamųjų tyrimų metu.</w:t>
      </w:r>
    </w:p>
    <w:p w14:paraId="12907D8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C2B758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Trijų panašaus plano tyrimų, kuriuose dalyvavo 421 </w:t>
      </w:r>
      <w:proofErr w:type="spellStart"/>
      <w:r w:rsidRPr="0073606A">
        <w:rPr>
          <w:rFonts w:ascii="Times New Roman" w:eastAsia="Times New Roman" w:hAnsi="Times New Roman" w:cs="Times New Roman"/>
          <w:lang w:val="lt-LT" w:eastAsia="x-none"/>
        </w:rPr>
        <w:t>escitalopramu</w:t>
      </w:r>
      <w:proofErr w:type="spellEnd"/>
      <w:r w:rsidRPr="0073606A">
        <w:rPr>
          <w:rFonts w:ascii="Times New Roman" w:eastAsia="Times New Roman" w:hAnsi="Times New Roman" w:cs="Times New Roman"/>
          <w:lang w:val="lt-LT" w:eastAsia="x-none"/>
        </w:rPr>
        <w:t xml:space="preserve"> gydytų ir 419 placebą vartojusių pacientų, jungtiniais duomenimis, organizmo reakcija į vaistinį preparatą buvo atitinkamai 47,5% ir 28,9%, o reakcijos nebuvo – atitinkamai 37,1% ir 20,8% tiriamųjų. Ilgalaikis poveikis pradėjo reikštis po pirmosios gydymo savaitės.</w:t>
      </w:r>
    </w:p>
    <w:p w14:paraId="3A48E10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8EDEF1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Atsitiktinės atrankos būdu atliktų palaikomojo gydymo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parą efektyvumo tyrimų, kuriuose dalyvavo 373 pacientai, kurių organizmas reagavo į gydymą pirminio atviru būdu atlikto 12 savaičių trukmės tyrimo metu, duomenimis, vaistinis preparatas 24</w:t>
      </w:r>
      <w:r w:rsidRPr="0073606A">
        <w:rPr>
          <w:rFonts w:ascii="Times New Roman" w:eastAsia="Times New Roman" w:hAnsi="Times New Roman" w:cs="Times New Roman"/>
          <w:lang w:val="lt-LT" w:eastAsia="x-none"/>
        </w:rPr>
        <w:noBreakHyphen/>
        <w:t>76 savaitėmis buvo veiksmingas.</w:t>
      </w:r>
    </w:p>
    <w:p w14:paraId="7AF8F5A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BF4F464" w14:textId="77777777" w:rsidR="0041345C" w:rsidRPr="0073606A" w:rsidRDefault="0041345C" w:rsidP="0041345C">
      <w:pPr>
        <w:spacing w:after="0" w:line="240" w:lineRule="auto"/>
        <w:rPr>
          <w:rFonts w:ascii="Times New Roman" w:hAnsi="Times New Roman"/>
          <w:i/>
          <w:lang w:val="lt-LT"/>
        </w:rPr>
      </w:pPr>
      <w:proofErr w:type="spellStart"/>
      <w:r w:rsidRPr="0073606A">
        <w:rPr>
          <w:rFonts w:ascii="Times New Roman" w:hAnsi="Times New Roman"/>
          <w:i/>
          <w:lang w:val="lt-LT"/>
        </w:rPr>
        <w:t>Obsesinis-kompulsinis</w:t>
      </w:r>
      <w:proofErr w:type="spellEnd"/>
      <w:r w:rsidRPr="0073606A">
        <w:rPr>
          <w:rFonts w:ascii="Times New Roman" w:hAnsi="Times New Roman"/>
          <w:i/>
          <w:lang w:val="lt-LT"/>
        </w:rPr>
        <w:t xml:space="preserve"> sutrikimas</w:t>
      </w:r>
    </w:p>
    <w:p w14:paraId="3F506962" w14:textId="729BABF1"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Atsitiktinių imčių, dvigubai aklo klinikinio tyrimo metu 12 savaitę vartojusių 20 mg per parą rezultatai Y-BOCS bendroje skalėje pradėjo skirtis nuo placebo. Praėjus 24 savaitėms, tiek 10 mg, tiek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parą buvo pran</w:t>
      </w:r>
      <w:r w:rsidR="0033078B">
        <w:rPr>
          <w:rFonts w:ascii="Times New Roman" w:eastAsia="Times New Roman" w:hAnsi="Times New Roman" w:cs="Times New Roman"/>
          <w:lang w:val="lt-LT" w:eastAsia="x-none"/>
        </w:rPr>
        <w:t>a</w:t>
      </w:r>
      <w:r w:rsidRPr="0073606A">
        <w:rPr>
          <w:rFonts w:ascii="Times New Roman" w:eastAsia="Times New Roman" w:hAnsi="Times New Roman" w:cs="Times New Roman"/>
          <w:lang w:val="lt-LT" w:eastAsia="x-none"/>
        </w:rPr>
        <w:t>š</w:t>
      </w:r>
      <w:r w:rsidR="00846A65">
        <w:rPr>
          <w:rFonts w:ascii="Times New Roman" w:eastAsia="Times New Roman" w:hAnsi="Times New Roman" w:cs="Times New Roman"/>
          <w:lang w:val="lt-LT" w:eastAsia="x-none"/>
        </w:rPr>
        <w:t>esn</w:t>
      </w:r>
      <w:r w:rsidRPr="0073606A">
        <w:rPr>
          <w:rFonts w:ascii="Times New Roman" w:eastAsia="Times New Roman" w:hAnsi="Times New Roman" w:cs="Times New Roman"/>
          <w:lang w:val="lt-LT" w:eastAsia="x-none"/>
        </w:rPr>
        <w:t>is nei placebas.</w:t>
      </w:r>
    </w:p>
    <w:p w14:paraId="0AE7B24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5AE9020" w14:textId="16B90095"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Nustatyta, kad vartojantys 10 mg ir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per parą ligoniai, kurie per 16 atviros tyrimo dalies savaičių atsakė į gydymą ir buvo atrinkti 24 savaičių atsitiktinių imčių, dvigubai aklai, placebu kontroliuojamai tyrimo daliai, apsaugomi nuo atkryčio</w:t>
      </w:r>
      <w:r w:rsidR="004E3AF2">
        <w:rPr>
          <w:rFonts w:ascii="Times New Roman" w:eastAsia="Times New Roman" w:hAnsi="Times New Roman" w:cs="Times New Roman"/>
          <w:lang w:val="lt-LT" w:eastAsia="x-none"/>
        </w:rPr>
        <w:t>.</w:t>
      </w:r>
    </w:p>
    <w:p w14:paraId="44DC090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852E626"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5.2</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lang w:val="lt-LT"/>
        </w:rPr>
        <w:t>Farmakokinetinės</w:t>
      </w:r>
      <w:proofErr w:type="spellEnd"/>
      <w:r w:rsidRPr="0073606A">
        <w:rPr>
          <w:rFonts w:ascii="Times New Roman" w:eastAsia="Calibri" w:hAnsi="Times New Roman" w:cs="Times New Roman"/>
          <w:b/>
          <w:lang w:val="lt-LT"/>
        </w:rPr>
        <w:t xml:space="preserve"> savybės </w:t>
      </w:r>
    </w:p>
    <w:p w14:paraId="2F5417C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820C3D9"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Absorbcija</w:t>
      </w:r>
    </w:p>
    <w:p w14:paraId="2C06292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Žarnyne absorbuojama beveik visa vaistinio preparato dozė, maistas absorbcijai įtakos neturi (laiko, per kurį susidaro didžiausia koncentracija, </w:t>
      </w:r>
      <w:proofErr w:type="spellStart"/>
      <w:r w:rsidRPr="0073606A">
        <w:rPr>
          <w:rFonts w:ascii="Times New Roman" w:eastAsia="Times New Roman" w:hAnsi="Times New Roman" w:cs="Times New Roman"/>
          <w:lang w:val="lt-LT" w:eastAsia="x-none"/>
        </w:rPr>
        <w:t>T</w:t>
      </w:r>
      <w:r w:rsidRPr="0073606A">
        <w:rPr>
          <w:rFonts w:ascii="Times New Roman" w:eastAsia="Times New Roman" w:hAnsi="Times New Roman" w:cs="Times New Roman"/>
          <w:vertAlign w:val="subscript"/>
          <w:lang w:val="lt-LT" w:eastAsia="x-none"/>
        </w:rPr>
        <w:t>max</w:t>
      </w:r>
      <w:proofErr w:type="spellEnd"/>
      <w:r w:rsidRPr="0073606A">
        <w:rPr>
          <w:rFonts w:ascii="Times New Roman" w:eastAsia="Times New Roman" w:hAnsi="Times New Roman" w:cs="Times New Roman"/>
          <w:lang w:val="lt-LT" w:eastAsia="x-none"/>
        </w:rPr>
        <w:t xml:space="preserve"> vidurkis — 4 val. po kartotinės vaistinio preparato dozės). Kaip ir vartojant </w:t>
      </w:r>
      <w:proofErr w:type="spellStart"/>
      <w:r w:rsidRPr="0073606A">
        <w:rPr>
          <w:rFonts w:ascii="Times New Roman" w:eastAsia="Times New Roman" w:hAnsi="Times New Roman" w:cs="Times New Roman"/>
          <w:lang w:val="lt-LT" w:eastAsia="x-none"/>
        </w:rPr>
        <w:t>raceminį</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mišinį, laukiamas absoliutus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biologinis prieinamumas turėtų būti maždaug 80%.</w:t>
      </w:r>
    </w:p>
    <w:p w14:paraId="0365CEC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3B9992D"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Pasiskirstymas</w:t>
      </w:r>
    </w:p>
    <w:p w14:paraId="3236561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Išgerto vaistinio preparato tariamas pasiskirstymo tūris (</w:t>
      </w:r>
      <w:proofErr w:type="spellStart"/>
      <w:r w:rsidRPr="0073606A">
        <w:rPr>
          <w:rFonts w:ascii="Times New Roman" w:eastAsia="Times New Roman" w:hAnsi="Times New Roman" w:cs="Times New Roman"/>
          <w:lang w:val="lt-LT" w:eastAsia="x-none"/>
        </w:rPr>
        <w:t>V</w:t>
      </w:r>
      <w:r w:rsidRPr="0073606A">
        <w:rPr>
          <w:rFonts w:ascii="Times New Roman" w:eastAsia="Times New Roman" w:hAnsi="Times New Roman" w:cs="Times New Roman"/>
          <w:vertAlign w:val="subscript"/>
          <w:lang w:val="lt-LT" w:eastAsia="x-none"/>
        </w:rPr>
        <w:t>d</w:t>
      </w:r>
      <w:proofErr w:type="spellEnd"/>
      <w:r w:rsidRPr="0073606A">
        <w:rPr>
          <w:rFonts w:ascii="Times New Roman" w:eastAsia="Times New Roman" w:hAnsi="Times New Roman" w:cs="Times New Roman"/>
          <w:vertAlign w:val="subscript"/>
          <w:lang w:val="lt-LT" w:eastAsia="x-none"/>
        </w:rPr>
        <w:t>,</w:t>
      </w:r>
      <w:r w:rsidRPr="0073606A">
        <w:rPr>
          <w:rFonts w:ascii="Times New Roman" w:eastAsia="Times New Roman" w:hAnsi="Times New Roman" w:cs="Times New Roman"/>
          <w:vertAlign w:val="subscript"/>
          <w:lang w:val="lt-LT" w:eastAsia="x-none"/>
        </w:rPr>
        <w:sym w:font="Symbol" w:char="0062"/>
      </w:r>
      <w:r w:rsidRPr="0073606A">
        <w:rPr>
          <w:rFonts w:ascii="Times New Roman" w:eastAsia="Times New Roman" w:hAnsi="Times New Roman" w:cs="Times New Roman"/>
          <w:lang w:val="lt-LT" w:eastAsia="x-none"/>
        </w:rPr>
        <w:t xml:space="preserve">/F) yra apie 12–26 l/kg. Maždaug 80%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jo pagrindinių metabolitų susijungia su kraujo plazmos baltymais.</w:t>
      </w:r>
    </w:p>
    <w:p w14:paraId="6991D59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ABB2FBD" w14:textId="77777777" w:rsidR="0041345C" w:rsidRPr="0073606A" w:rsidRDefault="0041345C" w:rsidP="0041345C">
      <w:pPr>
        <w:spacing w:after="0" w:line="240" w:lineRule="auto"/>
        <w:rPr>
          <w:rFonts w:ascii="Times New Roman" w:eastAsia="Calibri" w:hAnsi="Times New Roman" w:cs="Times New Roman"/>
          <w:u w:val="single"/>
          <w:lang w:val="lt-LT"/>
        </w:rPr>
      </w:pPr>
      <w:proofErr w:type="spellStart"/>
      <w:r w:rsidRPr="0073606A">
        <w:rPr>
          <w:rFonts w:ascii="Times New Roman" w:eastAsia="Calibri" w:hAnsi="Times New Roman" w:cs="Times New Roman"/>
          <w:u w:val="single"/>
          <w:lang w:val="lt-LT"/>
        </w:rPr>
        <w:t>Biotransformacija</w:t>
      </w:r>
      <w:proofErr w:type="spellEnd"/>
    </w:p>
    <w:p w14:paraId="1A231624"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metabolizuojamas</w:t>
      </w:r>
      <w:proofErr w:type="spellEnd"/>
      <w:r w:rsidRPr="0073606A">
        <w:rPr>
          <w:rFonts w:ascii="Times New Roman" w:eastAsia="Times New Roman" w:hAnsi="Times New Roman" w:cs="Times New Roman"/>
          <w:lang w:val="lt-LT" w:eastAsia="x-none"/>
        </w:rPr>
        <w:t xml:space="preserve"> kepenyse į </w:t>
      </w:r>
      <w:proofErr w:type="spellStart"/>
      <w:r w:rsidRPr="0073606A">
        <w:rPr>
          <w:rFonts w:ascii="Times New Roman" w:eastAsia="Times New Roman" w:hAnsi="Times New Roman" w:cs="Times New Roman"/>
          <w:lang w:val="lt-LT" w:eastAsia="x-none"/>
        </w:rPr>
        <w:t>demetilintą</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didemetilintą</w:t>
      </w:r>
      <w:proofErr w:type="spellEnd"/>
      <w:r w:rsidRPr="0073606A">
        <w:rPr>
          <w:rFonts w:ascii="Times New Roman" w:eastAsia="Times New Roman" w:hAnsi="Times New Roman" w:cs="Times New Roman"/>
          <w:lang w:val="lt-LT" w:eastAsia="x-none"/>
        </w:rPr>
        <w:t xml:space="preserve"> metabolitus. Abu jie yra farmakologiškai aktyvūs. Antraip, azotas gali būti oksiduotas ir susidaro azoto oksido metabolitas. Dalis nepakitusio vaistinio preparato ir metabolitų išsiskiria </w:t>
      </w:r>
      <w:proofErr w:type="spellStart"/>
      <w:r w:rsidRPr="0073606A">
        <w:rPr>
          <w:rFonts w:ascii="Times New Roman" w:eastAsia="Times New Roman" w:hAnsi="Times New Roman" w:cs="Times New Roman"/>
          <w:lang w:val="lt-LT" w:eastAsia="x-none"/>
        </w:rPr>
        <w:t>gliukuronidų</w:t>
      </w:r>
      <w:proofErr w:type="spellEnd"/>
      <w:r w:rsidRPr="0073606A">
        <w:rPr>
          <w:rFonts w:ascii="Times New Roman" w:eastAsia="Times New Roman" w:hAnsi="Times New Roman" w:cs="Times New Roman"/>
          <w:lang w:val="lt-LT" w:eastAsia="x-none"/>
        </w:rPr>
        <w:t xml:space="preserve"> pavidalu. Po kartotinų dozių susidariusi vidutinė </w:t>
      </w:r>
      <w:proofErr w:type="spellStart"/>
      <w:r w:rsidRPr="0073606A">
        <w:rPr>
          <w:rFonts w:ascii="Times New Roman" w:eastAsia="Times New Roman" w:hAnsi="Times New Roman" w:cs="Times New Roman"/>
          <w:lang w:val="lt-LT" w:eastAsia="x-none"/>
        </w:rPr>
        <w:t>demetil</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didemetil</w:t>
      </w:r>
      <w:proofErr w:type="spellEnd"/>
      <w:r w:rsidRPr="0073606A">
        <w:rPr>
          <w:rFonts w:ascii="Times New Roman" w:eastAsia="Times New Roman" w:hAnsi="Times New Roman" w:cs="Times New Roman"/>
          <w:lang w:val="lt-LT" w:eastAsia="x-none"/>
        </w:rPr>
        <w:t>-metabolitų koncentracija paprastai sudaro 28</w:t>
      </w:r>
      <w:r w:rsidRPr="0073606A">
        <w:rPr>
          <w:rFonts w:ascii="Times New Roman" w:eastAsia="Times New Roman" w:hAnsi="Times New Roman" w:cs="Times New Roman"/>
          <w:lang w:val="lt-LT" w:eastAsia="x-none"/>
        </w:rPr>
        <w:noBreakHyphen/>
        <w:t xml:space="preserve">31% ir &lt;5%, atitinkamai,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koncentracijos.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xml:space="preserve"> į </w:t>
      </w:r>
      <w:proofErr w:type="spellStart"/>
      <w:r w:rsidRPr="0073606A">
        <w:rPr>
          <w:rFonts w:ascii="Times New Roman" w:eastAsia="Times New Roman" w:hAnsi="Times New Roman" w:cs="Times New Roman"/>
          <w:lang w:val="lt-LT" w:eastAsia="x-none"/>
        </w:rPr>
        <w:t>demetilintą</w:t>
      </w:r>
      <w:proofErr w:type="spellEnd"/>
      <w:r w:rsidRPr="0073606A">
        <w:rPr>
          <w:rFonts w:ascii="Times New Roman" w:eastAsia="Times New Roman" w:hAnsi="Times New Roman" w:cs="Times New Roman"/>
          <w:lang w:val="lt-LT" w:eastAsia="x-none"/>
        </w:rPr>
        <w:t xml:space="preserve"> metabolitą, dalyvaujant CYP2C19 </w:t>
      </w:r>
      <w:proofErr w:type="spellStart"/>
      <w:r w:rsidRPr="0073606A">
        <w:rPr>
          <w:rFonts w:ascii="Times New Roman" w:eastAsia="Times New Roman" w:hAnsi="Times New Roman" w:cs="Times New Roman"/>
          <w:lang w:val="lt-LT" w:eastAsia="x-none"/>
        </w:rPr>
        <w:t>izofermentui</w:t>
      </w:r>
      <w:proofErr w:type="spellEnd"/>
      <w:r w:rsidRPr="0073606A">
        <w:rPr>
          <w:rFonts w:ascii="Times New Roman" w:eastAsia="Times New Roman" w:hAnsi="Times New Roman" w:cs="Times New Roman"/>
          <w:lang w:val="lt-LT" w:eastAsia="x-none"/>
        </w:rPr>
        <w:t>, nors gali dalyvauti ir CYP3A4 bei CYP2D6.</w:t>
      </w:r>
    </w:p>
    <w:p w14:paraId="4F152A8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A0E94B9"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Eliminacija</w:t>
      </w:r>
    </w:p>
    <w:p w14:paraId="1C6C892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Pusinės eliminacijos laikas (T</w:t>
      </w:r>
      <w:r w:rsidRPr="0073606A">
        <w:rPr>
          <w:rFonts w:ascii="Times New Roman" w:eastAsia="Times New Roman" w:hAnsi="Times New Roman" w:cs="Times New Roman"/>
          <w:vertAlign w:val="subscript"/>
          <w:lang w:val="lt-LT" w:eastAsia="x-none"/>
        </w:rPr>
        <w:t>½β</w:t>
      </w:r>
      <w:r w:rsidRPr="0073606A">
        <w:rPr>
          <w:rFonts w:ascii="Times New Roman" w:eastAsia="Times New Roman" w:hAnsi="Times New Roman" w:cs="Times New Roman"/>
          <w:lang w:val="lt-LT" w:eastAsia="x-none"/>
        </w:rPr>
        <w:t>) po kartotinių vaistinio preparato dozių pavartojimo yra maždaug 30 valandų. Išgerto vaistinio preparato klirensas plazmoje (</w:t>
      </w:r>
      <w:proofErr w:type="spellStart"/>
      <w:r w:rsidRPr="0073606A">
        <w:rPr>
          <w:rFonts w:ascii="Times New Roman" w:eastAsia="Times New Roman" w:hAnsi="Times New Roman" w:cs="Times New Roman"/>
          <w:lang w:val="lt-LT" w:eastAsia="x-none"/>
        </w:rPr>
        <w:t>Cl</w:t>
      </w:r>
      <w:r w:rsidRPr="0073606A">
        <w:rPr>
          <w:rFonts w:ascii="Times New Roman" w:eastAsia="Times New Roman" w:hAnsi="Times New Roman" w:cs="Times New Roman"/>
          <w:vertAlign w:val="subscript"/>
          <w:lang w:val="lt-LT" w:eastAsia="x-none"/>
        </w:rPr>
        <w:t>oral</w:t>
      </w:r>
      <w:proofErr w:type="spellEnd"/>
      <w:r w:rsidRPr="0073606A">
        <w:rPr>
          <w:rFonts w:ascii="Times New Roman" w:eastAsia="Times New Roman" w:hAnsi="Times New Roman" w:cs="Times New Roman"/>
          <w:lang w:val="lt-LT" w:eastAsia="x-none"/>
        </w:rPr>
        <w:t>) — apie 0,6 l/min.. Pagrindinių metabolitų pusinės eliminacijos laikas gerokai ilgesnis.</w:t>
      </w:r>
    </w:p>
    <w:p w14:paraId="0AD7428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Manoma, kad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ir pagrindiniai jo metabolitai išsiskiria tiek per kepenis (</w:t>
      </w:r>
      <w:proofErr w:type="spellStart"/>
      <w:r w:rsidRPr="0073606A">
        <w:rPr>
          <w:rFonts w:ascii="Times New Roman" w:eastAsia="Times New Roman" w:hAnsi="Times New Roman" w:cs="Times New Roman"/>
          <w:lang w:val="lt-LT" w:eastAsia="x-none"/>
        </w:rPr>
        <w:t>metabolizuoja</w:t>
      </w:r>
      <w:proofErr w:type="spellEnd"/>
      <w:r w:rsidRPr="0073606A">
        <w:rPr>
          <w:rFonts w:ascii="Times New Roman" w:eastAsia="Times New Roman" w:hAnsi="Times New Roman" w:cs="Times New Roman"/>
          <w:lang w:val="lt-LT" w:eastAsia="x-none"/>
        </w:rPr>
        <w:t>), tiek per inkstus, su šlapimu didžioji dalis pasišalina metabolitų pavidalu.</w:t>
      </w:r>
    </w:p>
    <w:p w14:paraId="7F1F7A2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59DE67B" w14:textId="77777777" w:rsidR="0041345C" w:rsidRPr="0073606A" w:rsidRDefault="0041345C" w:rsidP="0041345C">
      <w:pPr>
        <w:spacing w:after="0" w:line="276" w:lineRule="auto"/>
        <w:rPr>
          <w:rFonts w:ascii="Times New Roman" w:eastAsia="Calibri" w:hAnsi="Times New Roman" w:cs="Times New Roman"/>
          <w:spacing w:val="-3"/>
          <w:u w:val="single"/>
          <w:lang w:val="lt-LT"/>
        </w:rPr>
      </w:pPr>
      <w:r w:rsidRPr="0073606A">
        <w:rPr>
          <w:rFonts w:ascii="Times New Roman" w:eastAsia="Calibri" w:hAnsi="Times New Roman" w:cs="Times New Roman"/>
          <w:spacing w:val="-3"/>
          <w:u w:val="single"/>
          <w:lang w:val="lt-LT"/>
        </w:rPr>
        <w:t>Tiesinis / netiesinis pobūdis</w:t>
      </w:r>
    </w:p>
    <w:p w14:paraId="45A0056D" w14:textId="6F1B1504"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Vaistiniam preparatui būdinga linijinė farmakokinetika. Pastovi vaistinio preparato koncentracija plazmoje susidaro maždaug po 1 savaitės. Vartojant 10 mg paros dozę pasiekiama pastovi vidutinė 50 </w:t>
      </w:r>
      <w:proofErr w:type="spellStart"/>
      <w:r w:rsidR="00DD2E88">
        <w:rPr>
          <w:rFonts w:ascii="Times New Roman" w:eastAsia="Times New Roman" w:hAnsi="Times New Roman" w:cs="Times New Roman"/>
          <w:lang w:val="lt-LT" w:eastAsia="x-none"/>
        </w:rPr>
        <w:t>nmol</w:t>
      </w:r>
      <w:proofErr w:type="spellEnd"/>
      <w:r w:rsidRPr="0073606A">
        <w:rPr>
          <w:rFonts w:ascii="Times New Roman" w:eastAsia="Times New Roman" w:hAnsi="Times New Roman" w:cs="Times New Roman"/>
          <w:lang w:val="lt-LT" w:eastAsia="x-none"/>
        </w:rPr>
        <w:t>/</w:t>
      </w:r>
      <w:r w:rsidR="00DD2E88">
        <w:rPr>
          <w:rFonts w:ascii="Times New Roman" w:eastAsia="Times New Roman" w:hAnsi="Times New Roman" w:cs="Times New Roman"/>
          <w:lang w:val="lt-LT" w:eastAsia="x-none"/>
        </w:rPr>
        <w:t>L</w:t>
      </w:r>
      <w:r w:rsidRPr="0073606A">
        <w:rPr>
          <w:rFonts w:ascii="Times New Roman" w:eastAsia="Times New Roman" w:hAnsi="Times New Roman" w:cs="Times New Roman"/>
          <w:lang w:val="lt-LT" w:eastAsia="x-none"/>
        </w:rPr>
        <w:t xml:space="preserve"> (nuo 20 iki 125 </w:t>
      </w:r>
      <w:proofErr w:type="spellStart"/>
      <w:r w:rsidR="00DD2E88">
        <w:rPr>
          <w:rFonts w:ascii="Times New Roman" w:eastAsia="Times New Roman" w:hAnsi="Times New Roman" w:cs="Times New Roman"/>
          <w:lang w:val="lt-LT" w:eastAsia="x-none"/>
        </w:rPr>
        <w:t>nmol</w:t>
      </w:r>
      <w:proofErr w:type="spellEnd"/>
      <w:r w:rsidRPr="0073606A">
        <w:rPr>
          <w:rFonts w:ascii="Times New Roman" w:eastAsia="Times New Roman" w:hAnsi="Times New Roman" w:cs="Times New Roman"/>
          <w:lang w:val="lt-LT" w:eastAsia="x-none"/>
        </w:rPr>
        <w:t>/</w:t>
      </w:r>
      <w:r w:rsidR="00DD2E88">
        <w:rPr>
          <w:rFonts w:ascii="Times New Roman" w:eastAsia="Times New Roman" w:hAnsi="Times New Roman" w:cs="Times New Roman"/>
          <w:lang w:val="lt-LT" w:eastAsia="x-none"/>
        </w:rPr>
        <w:t>L</w:t>
      </w:r>
      <w:r w:rsidRPr="0073606A">
        <w:rPr>
          <w:rFonts w:ascii="Times New Roman" w:eastAsia="Times New Roman" w:hAnsi="Times New Roman" w:cs="Times New Roman"/>
          <w:lang w:val="lt-LT" w:eastAsia="x-none"/>
        </w:rPr>
        <w:t xml:space="preserve">) koncentracija. </w:t>
      </w:r>
    </w:p>
    <w:p w14:paraId="26FD137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5E0B982" w14:textId="77777777" w:rsidR="0041345C" w:rsidRPr="0073606A" w:rsidRDefault="0041345C" w:rsidP="0041345C">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Senyvi pacientai (&gt;65 metų amžiaus)</w:t>
      </w:r>
    </w:p>
    <w:p w14:paraId="2939A50B"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 xml:space="preserve">Iš senyvų pacientų organizmo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išsiskiria lėčiau nei iš jaunų. Senyvų ligonių organizme vaistinio preparato sisteminė ekspozicija (AUC) maždaug 50% didesnė už jaunų sveikų savanorių.</w:t>
      </w:r>
      <w:r w:rsidRPr="0073606A">
        <w:rPr>
          <w:rFonts w:ascii="Times New Roman" w:eastAsia="Times New Roman" w:hAnsi="Times New Roman" w:cs="Times New Roman"/>
          <w:color w:val="000000"/>
          <w:lang w:val="lt-LT" w:eastAsia="x-none"/>
        </w:rPr>
        <w:t xml:space="preserve"> (žr. 4.2 skyrių).</w:t>
      </w:r>
    </w:p>
    <w:p w14:paraId="237D514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9A469DD" w14:textId="77777777" w:rsidR="0041345C" w:rsidRPr="0073606A" w:rsidRDefault="0041345C" w:rsidP="0041345C">
      <w:pPr>
        <w:spacing w:after="0" w:line="240" w:lineRule="auto"/>
        <w:contextualSpacing/>
        <w:outlineLvl w:val="0"/>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Susilpnėjusi</w:t>
      </w:r>
      <w:r w:rsidRPr="0073606A">
        <w:rPr>
          <w:rFonts w:ascii="Times New Roman" w:eastAsia="Calibri" w:hAnsi="Times New Roman" w:cs="Times New Roman"/>
          <w:iCs/>
          <w:u w:val="single"/>
          <w:lang w:val="lt-LT"/>
        </w:rPr>
        <w:t xml:space="preserve"> kepenų funkcija</w:t>
      </w:r>
    </w:p>
    <w:p w14:paraId="537DFEED"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 xml:space="preserve">Ligonių, sergančių lengvu arba vidutinio sunkumo kepenų funkcijos sutrikimu (A ir B klasės pagal </w:t>
      </w:r>
      <w:proofErr w:type="spellStart"/>
      <w:r w:rsidRPr="0073606A">
        <w:rPr>
          <w:rFonts w:ascii="Times New Roman" w:eastAsia="Times New Roman" w:hAnsi="Times New Roman" w:cs="Times New Roman"/>
          <w:i/>
          <w:lang w:val="lt-LT" w:eastAsia="x-none"/>
        </w:rPr>
        <w:t>Child</w:t>
      </w:r>
      <w:r w:rsidRPr="0073606A">
        <w:rPr>
          <w:rFonts w:ascii="Times New Roman" w:eastAsia="Times New Roman" w:hAnsi="Times New Roman" w:cs="Times New Roman"/>
          <w:i/>
          <w:lang w:val="lt-LT" w:eastAsia="x-none"/>
        </w:rPr>
        <w:noBreakHyphen/>
        <w:t>Pugh</w:t>
      </w:r>
      <w:proofErr w:type="spellEnd"/>
      <w:r w:rsidRPr="0073606A">
        <w:rPr>
          <w:rFonts w:ascii="Times New Roman" w:eastAsia="Times New Roman" w:hAnsi="Times New Roman" w:cs="Times New Roman"/>
          <w:lang w:val="lt-LT" w:eastAsia="x-none"/>
        </w:rPr>
        <w:t xml:space="preserve">), organizme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pusinės eliminacijos laikas būna maždaug dviem kartais ilgesnis, o ekspozicija maždaug 60% didesnė už asmenų, kurių kepenų funkcija normali (žr. 4.2 skyrių).</w:t>
      </w:r>
    </w:p>
    <w:p w14:paraId="23A9BA6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1615910" w14:textId="77777777" w:rsidR="0041345C" w:rsidRPr="0073606A" w:rsidRDefault="0041345C" w:rsidP="0041345C">
      <w:pPr>
        <w:spacing w:after="0" w:line="240" w:lineRule="auto"/>
        <w:contextualSpacing/>
        <w:outlineLvl w:val="0"/>
        <w:rPr>
          <w:rFonts w:ascii="Times New Roman" w:eastAsia="Calibri" w:hAnsi="Times New Roman" w:cs="Times New Roman"/>
          <w:iCs/>
          <w:u w:val="single"/>
          <w:lang w:val="lt-LT"/>
        </w:rPr>
      </w:pPr>
      <w:r w:rsidRPr="0073606A">
        <w:rPr>
          <w:rFonts w:ascii="Times New Roman" w:eastAsia="Calibri" w:hAnsi="Times New Roman" w:cs="Times New Roman"/>
          <w:u w:val="single"/>
          <w:lang w:val="lt-LT"/>
        </w:rPr>
        <w:t>Susilpnėjusi</w:t>
      </w:r>
      <w:r w:rsidRPr="0073606A">
        <w:rPr>
          <w:rFonts w:ascii="Times New Roman" w:eastAsia="Calibri" w:hAnsi="Times New Roman" w:cs="Times New Roman"/>
          <w:iCs/>
          <w:u w:val="single"/>
          <w:lang w:val="lt-LT"/>
        </w:rPr>
        <w:t xml:space="preserve"> inkstų funkcija</w:t>
      </w:r>
    </w:p>
    <w:p w14:paraId="4EA28B82"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Pacientams, kurių susilpnėjusi inkstų funkcija (</w:t>
      </w:r>
      <w:proofErr w:type="spellStart"/>
      <w:r w:rsidRPr="0073606A">
        <w:rPr>
          <w:rFonts w:ascii="Times New Roman" w:eastAsia="Times New Roman" w:hAnsi="Times New Roman" w:cs="Times New Roman"/>
          <w:color w:val="000000"/>
          <w:lang w:val="lt-LT" w:eastAsia="x-none"/>
        </w:rPr>
        <w:t>CL</w:t>
      </w:r>
      <w:r w:rsidRPr="0073606A">
        <w:rPr>
          <w:rFonts w:ascii="Times New Roman" w:eastAsia="Times New Roman" w:hAnsi="Times New Roman" w:cs="Times New Roman"/>
          <w:color w:val="000000"/>
          <w:vertAlign w:val="subscript"/>
          <w:lang w:val="lt-LT" w:eastAsia="x-none"/>
        </w:rPr>
        <w:t>kreatinino</w:t>
      </w:r>
      <w:proofErr w:type="spellEnd"/>
      <w:r w:rsidRPr="0073606A">
        <w:rPr>
          <w:rFonts w:ascii="Times New Roman" w:eastAsia="Times New Roman" w:hAnsi="Times New Roman" w:cs="Times New Roman"/>
          <w:color w:val="000000"/>
          <w:vertAlign w:val="subscript"/>
          <w:lang w:val="lt-LT" w:eastAsia="x-none"/>
        </w:rPr>
        <w:t xml:space="preserve"> </w:t>
      </w:r>
      <w:r w:rsidRPr="0073606A">
        <w:rPr>
          <w:rFonts w:ascii="Times New Roman" w:eastAsia="Times New Roman" w:hAnsi="Times New Roman" w:cs="Times New Roman"/>
          <w:lang w:val="lt-LT" w:eastAsia="x-none"/>
        </w:rPr>
        <w:t xml:space="preserve">10–53 ml/min.), pailgėjo </w:t>
      </w:r>
      <w:proofErr w:type="spellStart"/>
      <w:r w:rsidRPr="0073606A">
        <w:rPr>
          <w:rFonts w:ascii="Times New Roman" w:eastAsia="Times New Roman" w:hAnsi="Times New Roman" w:cs="Times New Roman"/>
          <w:color w:val="000000"/>
          <w:lang w:val="lt-LT" w:eastAsia="x-none"/>
        </w:rPr>
        <w:t>raceminio</w:t>
      </w:r>
      <w:proofErr w:type="spellEnd"/>
      <w:r w:rsidRPr="0073606A">
        <w:rPr>
          <w:rFonts w:ascii="Times New Roman" w:eastAsia="Times New Roman" w:hAnsi="Times New Roman" w:cs="Times New Roman"/>
          <w:color w:val="000000"/>
          <w:lang w:val="lt-LT" w:eastAsia="x-none"/>
        </w:rPr>
        <w:t xml:space="preserve">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pusinės eliminacijos laikas ir nežymiai padidėjo ekspozicija organizme. Metabolitų koncentracija plazmoje netirta, bet jų kiekis gali būti padidėjęs </w:t>
      </w:r>
      <w:r w:rsidRPr="0073606A">
        <w:rPr>
          <w:rFonts w:ascii="Times New Roman" w:eastAsia="Times New Roman" w:hAnsi="Times New Roman" w:cs="Times New Roman"/>
          <w:color w:val="000000"/>
          <w:lang w:val="lt-LT" w:eastAsia="x-none"/>
        </w:rPr>
        <w:t>(žr. 4.2 skyrių).</w:t>
      </w:r>
    </w:p>
    <w:p w14:paraId="4CCEEC1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9451856"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Polimorfizmas</w:t>
      </w:r>
    </w:p>
    <w:p w14:paraId="2AC36220" w14:textId="77777777" w:rsidR="0041345C" w:rsidRPr="0073606A" w:rsidRDefault="0041345C" w:rsidP="0041345C">
      <w:pPr>
        <w:spacing w:after="0" w:line="240" w:lineRule="auto"/>
        <w:rPr>
          <w:rFonts w:ascii="Times New Roman" w:eastAsia="Times New Roman" w:hAnsi="Times New Roman" w:cs="Times New Roman"/>
          <w:color w:val="000000"/>
          <w:lang w:val="lt-LT" w:eastAsia="x-none"/>
        </w:rPr>
      </w:pPr>
      <w:r w:rsidRPr="0073606A">
        <w:rPr>
          <w:rFonts w:ascii="Times New Roman" w:eastAsia="Times New Roman" w:hAnsi="Times New Roman" w:cs="Times New Roman"/>
          <w:lang w:val="lt-LT" w:eastAsia="x-none"/>
        </w:rPr>
        <w:t xml:space="preserve">Nustatyta, kad pacientų, kurių organizme yra nepakankamas CYP2C19 metabolizmas,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koncentracija plazmoje yra dvigubai didesnė, palyginus su asmenų, kurių organizme metabolizmas yra visavertis. Pacientams, kuriems yra nepakankamas CYP2D6 metabolizmas, nenustatyta ryškesnių vaistinio preparato ekspozicijos organizme pakitimų </w:t>
      </w:r>
      <w:r w:rsidRPr="0073606A">
        <w:rPr>
          <w:rFonts w:ascii="Times New Roman" w:eastAsia="Times New Roman" w:hAnsi="Times New Roman" w:cs="Times New Roman"/>
          <w:color w:val="000000"/>
          <w:lang w:val="lt-LT" w:eastAsia="x-none"/>
        </w:rPr>
        <w:t>(žr. 4.2 skyrių).</w:t>
      </w:r>
    </w:p>
    <w:p w14:paraId="2498390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ED05505"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5.3</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lang w:val="lt-LT"/>
        </w:rPr>
        <w:t>Ikiklinikinių</w:t>
      </w:r>
      <w:proofErr w:type="spellEnd"/>
      <w:r w:rsidRPr="0073606A">
        <w:rPr>
          <w:rFonts w:ascii="Times New Roman" w:eastAsia="Calibri" w:hAnsi="Times New Roman" w:cs="Times New Roman"/>
          <w:b/>
          <w:lang w:val="lt-LT"/>
        </w:rPr>
        <w:t xml:space="preserve"> saugumo tyrimų duomenys</w:t>
      </w:r>
    </w:p>
    <w:p w14:paraId="195AA9B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62D7F9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Atlikti ne visi įprastiniai </w:t>
      </w:r>
      <w:proofErr w:type="spellStart"/>
      <w:r w:rsidRPr="0073606A">
        <w:rPr>
          <w:rFonts w:ascii="Times New Roman" w:eastAsia="Times New Roman" w:hAnsi="Times New Roman" w:cs="Times New Roman"/>
          <w:lang w:val="lt-LT" w:eastAsia="x-none"/>
        </w:rPr>
        <w:t>ikiklinikiniai</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tyrimai, nes atliktų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toksikokinetikos</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toksikologinių</w:t>
      </w:r>
      <w:proofErr w:type="spellEnd"/>
      <w:r w:rsidRPr="0073606A">
        <w:rPr>
          <w:rFonts w:ascii="Times New Roman" w:eastAsia="Times New Roman" w:hAnsi="Times New Roman" w:cs="Times New Roman"/>
          <w:lang w:val="lt-LT" w:eastAsia="x-none"/>
        </w:rPr>
        <w:t xml:space="preserve"> tyrimų žiurkėms duomenys buvo panašūs. Todėl visus apie </w:t>
      </w:r>
      <w:proofErr w:type="spellStart"/>
      <w:r w:rsidRPr="0073606A">
        <w:rPr>
          <w:rFonts w:ascii="Times New Roman" w:eastAsia="Times New Roman" w:hAnsi="Times New Roman" w:cs="Times New Roman"/>
          <w:lang w:val="lt-LT" w:eastAsia="x-none"/>
        </w:rPr>
        <w:t>citalopramą</w:t>
      </w:r>
      <w:proofErr w:type="spellEnd"/>
      <w:r w:rsidRPr="0073606A">
        <w:rPr>
          <w:rFonts w:ascii="Times New Roman" w:eastAsia="Times New Roman" w:hAnsi="Times New Roman" w:cs="Times New Roman"/>
          <w:lang w:val="lt-LT" w:eastAsia="x-none"/>
        </w:rPr>
        <w:t xml:space="preserve"> sukauptus duomenis galima pritaikyti </w:t>
      </w:r>
      <w:proofErr w:type="spellStart"/>
      <w:r w:rsidRPr="0073606A">
        <w:rPr>
          <w:rFonts w:ascii="Times New Roman" w:eastAsia="Times New Roman" w:hAnsi="Times New Roman" w:cs="Times New Roman"/>
          <w:lang w:val="lt-LT" w:eastAsia="x-none"/>
        </w:rPr>
        <w:t>escitalopramui</w:t>
      </w:r>
      <w:proofErr w:type="spellEnd"/>
      <w:r w:rsidRPr="0073606A">
        <w:rPr>
          <w:rFonts w:ascii="Times New Roman" w:eastAsia="Times New Roman" w:hAnsi="Times New Roman" w:cs="Times New Roman"/>
          <w:lang w:val="lt-LT" w:eastAsia="x-none"/>
        </w:rPr>
        <w:t>.</w:t>
      </w:r>
    </w:p>
    <w:p w14:paraId="5A8385F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2B80A1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Palyginamieji </w:t>
      </w:r>
      <w:proofErr w:type="spellStart"/>
      <w:r w:rsidRPr="0073606A">
        <w:rPr>
          <w:rFonts w:ascii="Times New Roman" w:eastAsia="Times New Roman" w:hAnsi="Times New Roman" w:cs="Times New Roman"/>
          <w:lang w:val="lt-LT" w:eastAsia="x-none"/>
        </w:rPr>
        <w:t>toksikologiniai</w:t>
      </w:r>
      <w:proofErr w:type="spellEnd"/>
      <w:r w:rsidRPr="0073606A">
        <w:rPr>
          <w:rFonts w:ascii="Times New Roman" w:eastAsia="Times New Roman" w:hAnsi="Times New Roman" w:cs="Times New Roman"/>
          <w:lang w:val="lt-LT" w:eastAsia="x-none"/>
        </w:rPr>
        <w:t xml:space="preserve"> tyrimai su žiurkėmis rodo, kad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citalopramas</w:t>
      </w:r>
      <w:proofErr w:type="spellEnd"/>
      <w:r w:rsidRPr="0073606A">
        <w:rPr>
          <w:rFonts w:ascii="Times New Roman" w:eastAsia="Times New Roman" w:hAnsi="Times New Roman" w:cs="Times New Roman"/>
          <w:lang w:val="lt-LT" w:eastAsia="x-none"/>
        </w:rPr>
        <w:t xml:space="preserve"> sukėlė </w:t>
      </w:r>
      <w:proofErr w:type="spellStart"/>
      <w:r w:rsidRPr="0073606A">
        <w:rPr>
          <w:rFonts w:ascii="Times New Roman" w:eastAsia="Times New Roman" w:hAnsi="Times New Roman" w:cs="Times New Roman"/>
          <w:lang w:val="lt-LT" w:eastAsia="x-none"/>
        </w:rPr>
        <w:t>kardiotoksinį</w:t>
      </w:r>
      <w:proofErr w:type="spellEnd"/>
      <w:r w:rsidRPr="0073606A">
        <w:rPr>
          <w:rFonts w:ascii="Times New Roman" w:eastAsia="Times New Roman" w:hAnsi="Times New Roman" w:cs="Times New Roman"/>
          <w:lang w:val="lt-LT" w:eastAsia="x-none"/>
        </w:rPr>
        <w:t xml:space="preserve"> poveikį, vartojant juos keletą savaičių dozėmis, kurios taip pat sukėlė bendrą toksinį poveikį. </w:t>
      </w:r>
      <w:proofErr w:type="spellStart"/>
      <w:r w:rsidRPr="0073606A">
        <w:rPr>
          <w:rFonts w:ascii="Times New Roman" w:eastAsia="Times New Roman" w:hAnsi="Times New Roman" w:cs="Times New Roman"/>
          <w:lang w:val="lt-LT" w:eastAsia="x-none"/>
        </w:rPr>
        <w:t>Kardiotoksinis</w:t>
      </w:r>
      <w:proofErr w:type="spellEnd"/>
      <w:r w:rsidRPr="0073606A">
        <w:rPr>
          <w:rFonts w:ascii="Times New Roman" w:eastAsia="Times New Roman" w:hAnsi="Times New Roman" w:cs="Times New Roman"/>
          <w:lang w:val="lt-LT" w:eastAsia="x-none"/>
        </w:rPr>
        <w:t xml:space="preserve"> poveikis susijęs su didžiausia koncentracija plazmoje daugiau nei su sistemine ekspozicija AUC. Poveikis pasireiškė esant žymiai didesnei (8 kartus) didžiausiai koncentracijai plazmoje už tą, kuri susidaro, vartojant gydomąją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 tuo tarpu vaistinio preparato ekspozicija organizme AUC buvo tik 3–4 kartus didesnė už tą, kuri susidaro, vartojant gydomąją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dozę.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S</w:t>
      </w:r>
      <w:r w:rsidRPr="0073606A">
        <w:rPr>
          <w:rFonts w:ascii="Times New Roman" w:eastAsia="Times New Roman" w:hAnsi="Times New Roman" w:cs="Times New Roman"/>
          <w:lang w:val="lt-LT" w:eastAsia="x-none"/>
        </w:rPr>
        <w:noBreakHyphen/>
      </w:r>
      <w:proofErr w:type="spellStart"/>
      <w:r w:rsidRPr="0073606A">
        <w:rPr>
          <w:rFonts w:ascii="Times New Roman" w:eastAsia="Times New Roman" w:hAnsi="Times New Roman" w:cs="Times New Roman"/>
          <w:lang w:val="lt-LT" w:eastAsia="x-none"/>
        </w:rPr>
        <w:t>enantomero</w:t>
      </w:r>
      <w:proofErr w:type="spellEnd"/>
      <w:r w:rsidRPr="0073606A">
        <w:rPr>
          <w:rFonts w:ascii="Times New Roman" w:eastAsia="Times New Roman" w:hAnsi="Times New Roman" w:cs="Times New Roman"/>
          <w:lang w:val="lt-LT" w:eastAsia="x-none"/>
        </w:rPr>
        <w:t xml:space="preserve"> AUC buvo 6–7 kartus didesnė už tą, kuri susidaro, vartojant gydomąją vaistinio preparato dozę. Šie duomenys tikriausiai yra susiję su padidėjusiu poveikiu biogeniniams aminams, </w:t>
      </w:r>
      <w:proofErr w:type="spellStart"/>
      <w:r w:rsidRPr="0073606A">
        <w:rPr>
          <w:rFonts w:ascii="Times New Roman" w:eastAsia="Times New Roman" w:hAnsi="Times New Roman" w:cs="Times New Roman"/>
          <w:lang w:val="lt-LT" w:eastAsia="x-none"/>
        </w:rPr>
        <w:t>t.y</w:t>
      </w:r>
      <w:proofErr w:type="spellEnd"/>
      <w:r w:rsidRPr="0073606A">
        <w:rPr>
          <w:rFonts w:ascii="Times New Roman" w:eastAsia="Times New Roman" w:hAnsi="Times New Roman" w:cs="Times New Roman"/>
          <w:lang w:val="lt-LT" w:eastAsia="x-none"/>
        </w:rPr>
        <w:t xml:space="preserve">. antrinis farmakologinis poveikis pirminiam, pasireiškiantis </w:t>
      </w:r>
      <w:proofErr w:type="spellStart"/>
      <w:r w:rsidRPr="0073606A">
        <w:rPr>
          <w:rFonts w:ascii="Times New Roman" w:eastAsia="Times New Roman" w:hAnsi="Times New Roman" w:cs="Times New Roman"/>
          <w:lang w:val="lt-LT" w:eastAsia="x-none"/>
        </w:rPr>
        <w:t>hemodinaminiu</w:t>
      </w:r>
      <w:proofErr w:type="spellEnd"/>
      <w:r w:rsidRPr="0073606A">
        <w:rPr>
          <w:rFonts w:ascii="Times New Roman" w:eastAsia="Times New Roman" w:hAnsi="Times New Roman" w:cs="Times New Roman"/>
          <w:lang w:val="lt-LT" w:eastAsia="x-none"/>
        </w:rPr>
        <w:t xml:space="preserve"> poveikiu (sumažėjusia koronarine kraujotaka) ir išemija. Tačiau tikslus </w:t>
      </w:r>
      <w:proofErr w:type="spellStart"/>
      <w:r w:rsidRPr="0073606A">
        <w:rPr>
          <w:rFonts w:ascii="Times New Roman" w:eastAsia="Times New Roman" w:hAnsi="Times New Roman" w:cs="Times New Roman"/>
          <w:lang w:val="lt-LT" w:eastAsia="x-none"/>
        </w:rPr>
        <w:t>kardiotoksinio</w:t>
      </w:r>
      <w:proofErr w:type="spellEnd"/>
      <w:r w:rsidRPr="0073606A">
        <w:rPr>
          <w:rFonts w:ascii="Times New Roman" w:eastAsia="Times New Roman" w:hAnsi="Times New Roman" w:cs="Times New Roman"/>
          <w:lang w:val="lt-LT" w:eastAsia="x-none"/>
        </w:rPr>
        <w:t xml:space="preserve"> poveikio žiurkėms mechanizmas neaiškus. Klinikinė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vartojimo patirtis neįrodo, kad šio tyrimo metu gauti duomenys turi kokios nors klinikinės reikšmės.</w:t>
      </w:r>
    </w:p>
    <w:p w14:paraId="6968ADC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FDFDB2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Ilgą laiką žiurkėms duodant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ir </w:t>
      </w:r>
      <w:proofErr w:type="spellStart"/>
      <w:r w:rsidRPr="0073606A">
        <w:rPr>
          <w:rFonts w:ascii="Times New Roman" w:eastAsia="Times New Roman" w:hAnsi="Times New Roman" w:cs="Times New Roman"/>
          <w:lang w:val="lt-LT" w:eastAsia="x-none"/>
        </w:rPr>
        <w:t>citalopramo</w:t>
      </w:r>
      <w:proofErr w:type="spellEnd"/>
      <w:r w:rsidRPr="0073606A">
        <w:rPr>
          <w:rFonts w:ascii="Times New Roman" w:eastAsia="Times New Roman" w:hAnsi="Times New Roman" w:cs="Times New Roman"/>
          <w:lang w:val="lt-LT" w:eastAsia="x-none"/>
        </w:rPr>
        <w:t xml:space="preserve">, kai kuriuose audiniuose, pvz., plaučių, </w:t>
      </w:r>
      <w:proofErr w:type="spellStart"/>
      <w:r w:rsidRPr="0073606A">
        <w:rPr>
          <w:rFonts w:ascii="Times New Roman" w:eastAsia="Times New Roman" w:hAnsi="Times New Roman" w:cs="Times New Roman"/>
          <w:lang w:val="lt-LT" w:eastAsia="x-none"/>
        </w:rPr>
        <w:t>antsėklidžio</w:t>
      </w:r>
      <w:proofErr w:type="spellEnd"/>
      <w:r w:rsidRPr="0073606A">
        <w:rPr>
          <w:rFonts w:ascii="Times New Roman" w:eastAsia="Times New Roman" w:hAnsi="Times New Roman" w:cs="Times New Roman"/>
          <w:lang w:val="lt-LT" w:eastAsia="x-none"/>
        </w:rPr>
        <w:t xml:space="preserve"> ir kepenų, nustatytas padidėjęs fosfolipidų kiekis. Pakitimai </w:t>
      </w:r>
      <w:proofErr w:type="spellStart"/>
      <w:r w:rsidRPr="0073606A">
        <w:rPr>
          <w:rFonts w:ascii="Times New Roman" w:eastAsia="Times New Roman" w:hAnsi="Times New Roman" w:cs="Times New Roman"/>
          <w:lang w:val="lt-LT" w:eastAsia="x-none"/>
        </w:rPr>
        <w:t>antsėklidyje</w:t>
      </w:r>
      <w:proofErr w:type="spellEnd"/>
      <w:r w:rsidRPr="0073606A">
        <w:rPr>
          <w:rFonts w:ascii="Times New Roman" w:eastAsia="Times New Roman" w:hAnsi="Times New Roman" w:cs="Times New Roman"/>
          <w:lang w:val="lt-LT" w:eastAsia="x-none"/>
        </w:rPr>
        <w:t xml:space="preserve"> ir kepenyse nustatyti, esant panašiai ekspozicijai, kaip žmogaus organizme. Nutraukus vartojimą šie pakitimai išnyko. Fosfolipidų kaupimąsi (</w:t>
      </w:r>
      <w:proofErr w:type="spellStart"/>
      <w:r w:rsidRPr="0073606A">
        <w:rPr>
          <w:rFonts w:ascii="Times New Roman" w:eastAsia="Times New Roman" w:hAnsi="Times New Roman" w:cs="Times New Roman"/>
          <w:lang w:val="lt-LT" w:eastAsia="x-none"/>
        </w:rPr>
        <w:t>fosfolipidozė</w:t>
      </w:r>
      <w:proofErr w:type="spellEnd"/>
      <w:r w:rsidRPr="0073606A">
        <w:rPr>
          <w:rFonts w:ascii="Times New Roman" w:eastAsia="Times New Roman" w:hAnsi="Times New Roman" w:cs="Times New Roman"/>
          <w:lang w:val="lt-LT" w:eastAsia="x-none"/>
        </w:rPr>
        <w:t xml:space="preserve">) gyvūnams sukėlė daugelis </w:t>
      </w:r>
      <w:proofErr w:type="spellStart"/>
      <w:r w:rsidRPr="0073606A">
        <w:rPr>
          <w:rFonts w:ascii="Times New Roman" w:eastAsia="Times New Roman" w:hAnsi="Times New Roman" w:cs="Times New Roman"/>
          <w:lang w:val="lt-LT" w:eastAsia="x-none"/>
        </w:rPr>
        <w:t>katijoninių</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amfifilinių</w:t>
      </w:r>
      <w:proofErr w:type="spellEnd"/>
      <w:r w:rsidRPr="0073606A">
        <w:rPr>
          <w:rFonts w:ascii="Times New Roman" w:eastAsia="Times New Roman" w:hAnsi="Times New Roman" w:cs="Times New Roman"/>
          <w:lang w:val="lt-LT" w:eastAsia="x-none"/>
        </w:rPr>
        <w:t xml:space="preserve"> preparatų. Nežinoma, ar šis reiškinys turi kokios nors reikšmės žmogui.</w:t>
      </w:r>
    </w:p>
    <w:p w14:paraId="79E73D8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731816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Toksinio poveikio dauginimosi funkcijai tyrimų duomenimis, </w:t>
      </w:r>
      <w:proofErr w:type="spellStart"/>
      <w:r w:rsidRPr="0073606A">
        <w:rPr>
          <w:rFonts w:ascii="Times New Roman" w:eastAsia="Times New Roman" w:hAnsi="Times New Roman" w:cs="Times New Roman"/>
          <w:lang w:val="lt-LT" w:eastAsia="x-none"/>
        </w:rPr>
        <w:t>embriotoksinis</w:t>
      </w:r>
      <w:proofErr w:type="spellEnd"/>
      <w:r w:rsidRPr="0073606A">
        <w:rPr>
          <w:rFonts w:ascii="Times New Roman" w:eastAsia="Times New Roman" w:hAnsi="Times New Roman" w:cs="Times New Roman"/>
          <w:lang w:val="lt-LT" w:eastAsia="x-none"/>
        </w:rPr>
        <w:t xml:space="preserve"> poveikis žiurkėms (sumažėjo </w:t>
      </w:r>
      <w:proofErr w:type="spellStart"/>
      <w:r w:rsidRPr="0073606A">
        <w:rPr>
          <w:rFonts w:ascii="Times New Roman" w:eastAsia="Times New Roman" w:hAnsi="Times New Roman" w:cs="Times New Roman"/>
          <w:lang w:val="lt-LT" w:eastAsia="x-none"/>
        </w:rPr>
        <w:t>žiurkiukų</w:t>
      </w:r>
      <w:proofErr w:type="spellEnd"/>
      <w:r w:rsidRPr="0073606A">
        <w:rPr>
          <w:rFonts w:ascii="Times New Roman" w:eastAsia="Times New Roman" w:hAnsi="Times New Roman" w:cs="Times New Roman"/>
          <w:lang w:val="lt-LT" w:eastAsia="x-none"/>
        </w:rPr>
        <w:t xml:space="preserve"> svoris ir pasireiškė grįžtamas kaulėjimo vėlavimas) pasireiškė tiktai tokiu atveju, kai gyvūnų organizme AUC buvo daug didesnė už didžiausią žmogaus organizme. Apsigimimų nepadažnėjo. Perinatalinio ir </w:t>
      </w:r>
      <w:proofErr w:type="spellStart"/>
      <w:r w:rsidRPr="0073606A">
        <w:rPr>
          <w:rFonts w:ascii="Times New Roman" w:eastAsia="Times New Roman" w:hAnsi="Times New Roman" w:cs="Times New Roman"/>
          <w:lang w:val="lt-LT" w:eastAsia="x-none"/>
        </w:rPr>
        <w:t>postnatalinio</w:t>
      </w:r>
      <w:proofErr w:type="spellEnd"/>
      <w:r w:rsidRPr="0073606A">
        <w:rPr>
          <w:rFonts w:ascii="Times New Roman" w:eastAsia="Times New Roman" w:hAnsi="Times New Roman" w:cs="Times New Roman"/>
          <w:lang w:val="lt-LT" w:eastAsia="x-none"/>
        </w:rPr>
        <w:t xml:space="preserve"> vystymosi tyrimų duomenimis, nustatytas išgyvenamumo žindymo laikotarpiu sumažėjimas, kai gyvūnų organizme AUC buvo daug didesnė už didžiausią žmogaus organizme.</w:t>
      </w:r>
    </w:p>
    <w:p w14:paraId="013EEA6C" w14:textId="77777777" w:rsidR="0041345C" w:rsidRPr="0073606A" w:rsidRDefault="0041345C" w:rsidP="0041345C">
      <w:pPr>
        <w:spacing w:after="0" w:line="240" w:lineRule="auto"/>
        <w:rPr>
          <w:rFonts w:ascii="Times New Roman" w:eastAsia="Calibri" w:hAnsi="Times New Roman" w:cs="Times New Roman"/>
          <w:lang w:val="lt-LT"/>
        </w:rPr>
      </w:pPr>
    </w:p>
    <w:p w14:paraId="65B3F112"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Tyrimai su gyvūnais parodė, kad </w:t>
      </w:r>
      <w:proofErr w:type="spellStart"/>
      <w:r w:rsidRPr="0073606A">
        <w:rPr>
          <w:rFonts w:ascii="Times New Roman" w:eastAsia="Calibri" w:hAnsi="Times New Roman" w:cs="Times New Roman"/>
          <w:lang w:val="lt-LT"/>
        </w:rPr>
        <w:t>citalopramas</w:t>
      </w:r>
      <w:proofErr w:type="spellEnd"/>
      <w:r w:rsidRPr="0073606A">
        <w:rPr>
          <w:rFonts w:ascii="Times New Roman" w:eastAsia="Calibri" w:hAnsi="Times New Roman" w:cs="Times New Roman"/>
          <w:lang w:val="lt-LT"/>
        </w:rPr>
        <w:t xml:space="preserve"> mažina vaisingumo indeksą, nėštumo indeksą, implantacijų skaičių ir sukelia nenormalius spermos pokyčius, kai ekspozicija būna žymiai didesnė už tą, kuri būna žmogaus organizme.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tyrimų su gyvūnais duomenų šiuo požiūriu nėra.</w:t>
      </w:r>
    </w:p>
    <w:p w14:paraId="43343674" w14:textId="77777777" w:rsidR="0041345C" w:rsidRPr="0073606A" w:rsidRDefault="0041345C" w:rsidP="0041345C">
      <w:pPr>
        <w:spacing w:after="0" w:line="240" w:lineRule="auto"/>
        <w:rPr>
          <w:rFonts w:ascii="Times New Roman" w:eastAsia="Calibri" w:hAnsi="Times New Roman" w:cs="Times New Roman"/>
          <w:lang w:val="lt-LT"/>
        </w:rPr>
      </w:pPr>
    </w:p>
    <w:p w14:paraId="4519C93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94860D4"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6.</w:t>
      </w:r>
      <w:r w:rsidRPr="0073606A">
        <w:rPr>
          <w:rFonts w:ascii="Times New Roman" w:eastAsia="Calibri" w:hAnsi="Times New Roman" w:cs="Times New Roman"/>
          <w:b/>
          <w:caps/>
          <w:lang w:val="lt-LT"/>
        </w:rPr>
        <w:tab/>
        <w:t>farmacinė informacija</w:t>
      </w:r>
    </w:p>
    <w:p w14:paraId="38B75A71"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6D156815"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6.1</w:t>
      </w:r>
      <w:r w:rsidRPr="0073606A">
        <w:rPr>
          <w:rFonts w:ascii="Times New Roman" w:eastAsia="Calibri" w:hAnsi="Times New Roman" w:cs="Times New Roman"/>
          <w:b/>
          <w:lang w:val="lt-LT"/>
        </w:rPr>
        <w:tab/>
        <w:t>Pagalbinių medžiagų sąrašas</w:t>
      </w:r>
    </w:p>
    <w:p w14:paraId="6946CEF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C7E8B68" w14:textId="77777777" w:rsidR="0041345C" w:rsidRPr="0073606A" w:rsidRDefault="0041345C" w:rsidP="0041345C">
      <w:pPr>
        <w:spacing w:after="0" w:line="240" w:lineRule="auto"/>
        <w:rPr>
          <w:rFonts w:ascii="Times New Roman" w:eastAsia="Times New Roman" w:hAnsi="Times New Roman" w:cs="Times New Roman"/>
          <w:i/>
          <w:color w:val="000000"/>
          <w:lang w:val="lt-LT" w:eastAsia="x-none"/>
        </w:rPr>
      </w:pPr>
      <w:r w:rsidRPr="0073606A">
        <w:rPr>
          <w:rFonts w:ascii="Times New Roman" w:eastAsia="Times New Roman" w:hAnsi="Times New Roman" w:cs="Times New Roman"/>
          <w:i/>
          <w:color w:val="000000"/>
          <w:lang w:val="lt-LT" w:eastAsia="x-none"/>
        </w:rPr>
        <w:t>Tabletės šerdis</w:t>
      </w:r>
    </w:p>
    <w:p w14:paraId="7DB6FF07" w14:textId="15D7FB8C" w:rsidR="0041345C" w:rsidRPr="0073606A" w:rsidRDefault="00860267" w:rsidP="0041345C">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Silifikuota</w:t>
      </w:r>
      <w:proofErr w:type="spellEnd"/>
      <w:r>
        <w:rPr>
          <w:rFonts w:ascii="Times New Roman" w:eastAsia="Times New Roman" w:hAnsi="Times New Roman" w:cs="Times New Roman"/>
          <w:lang w:val="lt-LT" w:eastAsia="x-none"/>
        </w:rPr>
        <w:t xml:space="preserve"> </w:t>
      </w:r>
      <w:proofErr w:type="spellStart"/>
      <w:r>
        <w:rPr>
          <w:rFonts w:ascii="Times New Roman" w:eastAsia="Times New Roman" w:hAnsi="Times New Roman" w:cs="Times New Roman"/>
          <w:lang w:val="lt-LT" w:eastAsia="x-none"/>
        </w:rPr>
        <w:t>m</w:t>
      </w:r>
      <w:r w:rsidR="0041345C" w:rsidRPr="0073606A">
        <w:rPr>
          <w:rFonts w:ascii="Times New Roman" w:eastAsia="Times New Roman" w:hAnsi="Times New Roman" w:cs="Times New Roman"/>
          <w:lang w:val="lt-LT" w:eastAsia="x-none"/>
        </w:rPr>
        <w:t>ikrokristalinė</w:t>
      </w:r>
      <w:proofErr w:type="spellEnd"/>
      <w:r w:rsidR="0041345C" w:rsidRPr="0073606A">
        <w:rPr>
          <w:rFonts w:ascii="Times New Roman" w:eastAsia="Times New Roman" w:hAnsi="Times New Roman" w:cs="Times New Roman"/>
          <w:lang w:val="lt-LT" w:eastAsia="x-none"/>
        </w:rPr>
        <w:t xml:space="preserve"> celiuliozė</w:t>
      </w:r>
    </w:p>
    <w:p w14:paraId="127EE0D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Talkas</w:t>
      </w:r>
    </w:p>
    <w:p w14:paraId="2884990F"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Kroskarmeliozės</w:t>
      </w:r>
      <w:proofErr w:type="spellEnd"/>
      <w:r w:rsidRPr="0073606A">
        <w:rPr>
          <w:rFonts w:ascii="Times New Roman" w:eastAsia="Times New Roman" w:hAnsi="Times New Roman" w:cs="Times New Roman"/>
          <w:lang w:val="lt-LT" w:eastAsia="x-none"/>
        </w:rPr>
        <w:t xml:space="preserve"> natrio druska</w:t>
      </w:r>
    </w:p>
    <w:p w14:paraId="01F09F1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Magnio </w:t>
      </w:r>
      <w:proofErr w:type="spellStart"/>
      <w:r w:rsidRPr="0073606A">
        <w:rPr>
          <w:rFonts w:ascii="Times New Roman" w:eastAsia="Times New Roman" w:hAnsi="Times New Roman" w:cs="Times New Roman"/>
          <w:lang w:val="lt-LT" w:eastAsia="x-none"/>
        </w:rPr>
        <w:t>stearatas</w:t>
      </w:r>
      <w:proofErr w:type="spellEnd"/>
    </w:p>
    <w:p w14:paraId="071398D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5DA0F2D" w14:textId="77777777" w:rsidR="0041345C" w:rsidRPr="0073606A" w:rsidRDefault="0041345C" w:rsidP="0041345C">
      <w:pPr>
        <w:spacing w:after="0" w:line="240" w:lineRule="auto"/>
        <w:rPr>
          <w:rFonts w:ascii="Times New Roman" w:eastAsia="Times New Roman" w:hAnsi="Times New Roman" w:cs="Times New Roman"/>
          <w:i/>
          <w:color w:val="000000"/>
          <w:lang w:val="lt-LT" w:eastAsia="x-none"/>
        </w:rPr>
      </w:pPr>
      <w:r w:rsidRPr="0073606A">
        <w:rPr>
          <w:rFonts w:ascii="Times New Roman" w:eastAsia="Times New Roman" w:hAnsi="Times New Roman" w:cs="Times New Roman"/>
          <w:i/>
          <w:color w:val="000000"/>
          <w:lang w:val="lt-LT" w:eastAsia="x-none"/>
        </w:rPr>
        <w:t>Tabletės plėvelė</w:t>
      </w:r>
    </w:p>
    <w:p w14:paraId="6984F0E0"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Hipromeliozė</w:t>
      </w:r>
      <w:proofErr w:type="spellEnd"/>
    </w:p>
    <w:p w14:paraId="2C19B388"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Makrogolis</w:t>
      </w:r>
      <w:proofErr w:type="spellEnd"/>
      <w:r w:rsidRPr="0073606A">
        <w:rPr>
          <w:rFonts w:ascii="Times New Roman" w:eastAsia="Times New Roman" w:hAnsi="Times New Roman" w:cs="Times New Roman"/>
          <w:lang w:val="lt-LT" w:eastAsia="x-none"/>
        </w:rPr>
        <w:t xml:space="preserve"> 400</w:t>
      </w:r>
    </w:p>
    <w:p w14:paraId="710924A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Titano dioksidas (E 171).</w:t>
      </w:r>
    </w:p>
    <w:p w14:paraId="06CFCFA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D5DB099"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6.2</w:t>
      </w:r>
      <w:r w:rsidRPr="0073606A">
        <w:rPr>
          <w:rFonts w:ascii="Times New Roman" w:eastAsia="Calibri" w:hAnsi="Times New Roman" w:cs="Times New Roman"/>
          <w:b/>
          <w:lang w:val="lt-LT"/>
        </w:rPr>
        <w:tab/>
        <w:t>Nesuderinamumas</w:t>
      </w:r>
    </w:p>
    <w:p w14:paraId="3E4CDE9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604D86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Duomenys nebūtini.</w:t>
      </w:r>
    </w:p>
    <w:p w14:paraId="22EF613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471DE89"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6.3</w:t>
      </w:r>
      <w:r w:rsidRPr="0073606A">
        <w:rPr>
          <w:rFonts w:ascii="Times New Roman" w:eastAsia="Calibri" w:hAnsi="Times New Roman" w:cs="Times New Roman"/>
          <w:b/>
          <w:lang w:val="lt-LT"/>
        </w:rPr>
        <w:tab/>
        <w:t>Tinkamumo laikas</w:t>
      </w:r>
    </w:p>
    <w:p w14:paraId="2F73204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EA972C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3 metai.</w:t>
      </w:r>
    </w:p>
    <w:p w14:paraId="75A5C86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4055481"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6.4</w:t>
      </w:r>
      <w:r w:rsidRPr="0073606A">
        <w:rPr>
          <w:rFonts w:ascii="Times New Roman" w:eastAsia="Calibri" w:hAnsi="Times New Roman" w:cs="Times New Roman"/>
          <w:b/>
          <w:lang w:val="lt-LT"/>
        </w:rPr>
        <w:tab/>
        <w:t>Specialios laikymo sąlygos</w:t>
      </w:r>
    </w:p>
    <w:p w14:paraId="0B87D14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474405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Šiam vaistiniam preparatui specialių laikymo sąlygų nereikia.</w:t>
      </w:r>
    </w:p>
    <w:p w14:paraId="2AD6637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DB295E2"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6.5</w:t>
      </w:r>
      <w:r w:rsidRPr="0073606A">
        <w:rPr>
          <w:rFonts w:ascii="Times New Roman" w:eastAsia="Calibri" w:hAnsi="Times New Roman" w:cs="Times New Roman"/>
          <w:b/>
          <w:lang w:val="lt-LT"/>
        </w:rPr>
        <w:tab/>
      </w:r>
      <w:proofErr w:type="spellStart"/>
      <w:r w:rsidRPr="0073606A">
        <w:rPr>
          <w:rFonts w:ascii="Times New Roman" w:eastAsia="Calibri" w:hAnsi="Times New Roman" w:cs="Times New Roman"/>
          <w:b/>
          <w:bCs/>
          <w:lang w:val="lt-LT"/>
        </w:rPr>
        <w:t>Talpyklės</w:t>
      </w:r>
      <w:proofErr w:type="spellEnd"/>
      <w:r w:rsidRPr="0073606A">
        <w:rPr>
          <w:rFonts w:ascii="Times New Roman" w:eastAsia="Calibri" w:hAnsi="Times New Roman" w:cs="Times New Roman"/>
          <w:b/>
          <w:bCs/>
          <w:lang w:val="lt-LT"/>
        </w:rPr>
        <w:t xml:space="preserve"> pobūdis</w:t>
      </w:r>
      <w:r w:rsidRPr="0073606A">
        <w:rPr>
          <w:rFonts w:ascii="Times New Roman" w:eastAsia="Calibri" w:hAnsi="Times New Roman" w:cs="Times New Roman"/>
          <w:b/>
          <w:lang w:val="lt-LT"/>
        </w:rPr>
        <w:t xml:space="preserve"> ir jos</w:t>
      </w:r>
      <w:r w:rsidRPr="0073606A">
        <w:rPr>
          <w:rFonts w:ascii="Times New Roman" w:eastAsia="Calibri" w:hAnsi="Times New Roman" w:cs="Times New Roman"/>
          <w:lang w:val="lt-LT"/>
        </w:rPr>
        <w:t xml:space="preserve"> </w:t>
      </w:r>
      <w:r w:rsidRPr="0073606A">
        <w:rPr>
          <w:rFonts w:ascii="Times New Roman" w:eastAsia="Calibri" w:hAnsi="Times New Roman" w:cs="Times New Roman"/>
          <w:b/>
          <w:lang w:val="lt-LT"/>
        </w:rPr>
        <w:t>turinys</w:t>
      </w:r>
    </w:p>
    <w:p w14:paraId="472CEE2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1B8E2C7" w14:textId="4E9DAAA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Lizdinės plokštelės: PVC/PE/</w:t>
      </w:r>
      <w:proofErr w:type="spellStart"/>
      <w:r w:rsidRPr="0073606A">
        <w:rPr>
          <w:rFonts w:ascii="Times New Roman" w:eastAsia="Times New Roman" w:hAnsi="Times New Roman" w:cs="Times New Roman"/>
          <w:lang w:val="lt-LT" w:eastAsia="x-none"/>
        </w:rPr>
        <w:t>PVdC</w:t>
      </w:r>
      <w:proofErr w:type="spellEnd"/>
      <w:r w:rsidRPr="0073606A">
        <w:rPr>
          <w:rFonts w:ascii="Times New Roman" w:eastAsia="Times New Roman" w:hAnsi="Times New Roman" w:cs="Times New Roman"/>
          <w:lang w:val="lt-LT" w:eastAsia="x-none"/>
        </w:rPr>
        <w:t xml:space="preserve">/Aliuminio lizdinės plokštelės, tiekiamos išorinėse kartono dėžutėse, 14, 28, 56, 98 tabletės – </w:t>
      </w:r>
      <w:proofErr w:type="spellStart"/>
      <w:r w:rsidRPr="0073606A">
        <w:rPr>
          <w:rFonts w:ascii="Times New Roman" w:eastAsia="Times New Roman" w:hAnsi="Times New Roman" w:cs="Times New Roman"/>
          <w:lang w:val="lt-LT" w:eastAsia="x-none"/>
        </w:rPr>
        <w:t>vienadozės</w:t>
      </w:r>
      <w:proofErr w:type="spellEnd"/>
      <w:r w:rsidRPr="0073606A">
        <w:rPr>
          <w:rFonts w:ascii="Times New Roman" w:eastAsia="Times New Roman" w:hAnsi="Times New Roman" w:cs="Times New Roman"/>
          <w:lang w:val="lt-LT" w:eastAsia="x-none"/>
        </w:rPr>
        <w:t>; 49 x 1, 56 x 1, 98 x 1, 100 x 1, 500 x 1 tablečių (10 ir 20 mg).</w:t>
      </w:r>
    </w:p>
    <w:p w14:paraId="4CE09DE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98E01E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Didelio tankio polietileno </w:t>
      </w:r>
      <w:proofErr w:type="spellStart"/>
      <w:r w:rsidRPr="0073606A">
        <w:rPr>
          <w:rFonts w:ascii="Times New Roman" w:eastAsia="Times New Roman" w:hAnsi="Times New Roman" w:cs="Times New Roman"/>
          <w:lang w:val="lt-LT" w:eastAsia="x-none"/>
        </w:rPr>
        <w:t>talpyklė</w:t>
      </w:r>
      <w:proofErr w:type="spellEnd"/>
      <w:r w:rsidRPr="0073606A">
        <w:rPr>
          <w:rFonts w:ascii="Times New Roman" w:eastAsia="Times New Roman" w:hAnsi="Times New Roman" w:cs="Times New Roman"/>
          <w:lang w:val="lt-LT" w:eastAsia="x-none"/>
        </w:rPr>
        <w:t>: 100 (10 ir 20 mg), 200 (10 mg) tabletės.</w:t>
      </w:r>
    </w:p>
    <w:p w14:paraId="27EAAE7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132E42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būti tiekiamos ne visų dydžių pakuotės.</w:t>
      </w:r>
    </w:p>
    <w:p w14:paraId="486710A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4F75700"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6.6</w:t>
      </w:r>
      <w:r w:rsidRPr="0073606A">
        <w:rPr>
          <w:rFonts w:ascii="Times New Roman" w:eastAsia="Calibri" w:hAnsi="Times New Roman" w:cs="Times New Roman"/>
          <w:b/>
          <w:lang w:val="lt-LT"/>
        </w:rPr>
        <w:tab/>
        <w:t>Specialūs reikalavimai atliekoms tvarkyti</w:t>
      </w:r>
    </w:p>
    <w:p w14:paraId="0FD15D8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DFE35F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Specialių reikalavimų nėra.</w:t>
      </w:r>
    </w:p>
    <w:p w14:paraId="4C6A60B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80C0CE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1574F35"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7.</w:t>
      </w:r>
      <w:r w:rsidRPr="0073606A">
        <w:rPr>
          <w:rFonts w:ascii="Times New Roman" w:eastAsia="Calibri" w:hAnsi="Times New Roman" w:cs="Times New Roman"/>
          <w:b/>
          <w:caps/>
          <w:lang w:val="lt-LT"/>
        </w:rPr>
        <w:tab/>
        <w:t>REGISTRUOTOJAS</w:t>
      </w:r>
    </w:p>
    <w:p w14:paraId="3D868FE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E4C51A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H. </w:t>
      </w:r>
      <w:proofErr w:type="spellStart"/>
      <w:r w:rsidRPr="0073606A">
        <w:rPr>
          <w:rFonts w:ascii="Times New Roman" w:eastAsia="Times New Roman" w:hAnsi="Times New Roman" w:cs="Times New Roman"/>
          <w:lang w:val="lt-LT" w:eastAsia="x-none"/>
        </w:rPr>
        <w:t>Lundbeck</w:t>
      </w:r>
      <w:proofErr w:type="spellEnd"/>
      <w:r w:rsidRPr="0073606A">
        <w:rPr>
          <w:rFonts w:ascii="Times New Roman" w:eastAsia="Times New Roman" w:hAnsi="Times New Roman" w:cs="Times New Roman"/>
          <w:lang w:val="lt-LT" w:eastAsia="x-none"/>
        </w:rPr>
        <w:t xml:space="preserve"> A/S</w:t>
      </w:r>
    </w:p>
    <w:p w14:paraId="00E69792"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Ottiliavej</w:t>
      </w:r>
      <w:proofErr w:type="spellEnd"/>
      <w:r w:rsidRPr="0073606A">
        <w:rPr>
          <w:rFonts w:ascii="Times New Roman" w:eastAsia="Times New Roman" w:hAnsi="Times New Roman" w:cs="Times New Roman"/>
          <w:lang w:val="lt-LT" w:eastAsia="x-none"/>
        </w:rPr>
        <w:t xml:space="preserve"> 9</w:t>
      </w:r>
    </w:p>
    <w:p w14:paraId="29516C3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DK-</w:t>
      </w:r>
      <w:r w:rsidRPr="0073606A">
        <w:rPr>
          <w:rFonts w:ascii="Times New Roman" w:eastAsia="Times New Roman" w:hAnsi="Times New Roman" w:cs="Times New Roman"/>
          <w:lang w:val="lt-LT" w:eastAsia="x-none"/>
        </w:rPr>
        <w:t xml:space="preserve">2500 </w:t>
      </w:r>
      <w:proofErr w:type="spellStart"/>
      <w:r w:rsidRPr="0073606A">
        <w:rPr>
          <w:rFonts w:ascii="Times New Roman" w:eastAsia="Times New Roman" w:hAnsi="Times New Roman" w:cs="Times New Roman"/>
          <w:lang w:val="lt-LT" w:eastAsia="x-none"/>
        </w:rPr>
        <w:t>Valby</w:t>
      </w:r>
      <w:proofErr w:type="spellEnd"/>
    </w:p>
    <w:p w14:paraId="33B1725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Danija</w:t>
      </w:r>
    </w:p>
    <w:p w14:paraId="397B67D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E4AFC6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DC1EF69"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8.</w:t>
      </w:r>
      <w:r w:rsidRPr="0073606A">
        <w:rPr>
          <w:rFonts w:ascii="Times New Roman" w:eastAsia="Calibri" w:hAnsi="Times New Roman" w:cs="Times New Roman"/>
          <w:b/>
          <w:caps/>
          <w:lang w:val="lt-LT"/>
        </w:rPr>
        <w:tab/>
        <w:t>REGISTRACIJOS PAŽYMĖJIMO numeriS (-IAI)</w:t>
      </w:r>
    </w:p>
    <w:p w14:paraId="040A4985"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65A31" w14:paraId="2EB43BEA" w14:textId="77777777" w:rsidTr="00165A31">
        <w:tc>
          <w:tcPr>
            <w:tcW w:w="4530" w:type="dxa"/>
          </w:tcPr>
          <w:p w14:paraId="713E75A9"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10 mg</w:t>
            </w:r>
          </w:p>
          <w:p w14:paraId="4BD33B68" w14:textId="25B6A405" w:rsidR="00165A31" w:rsidRDefault="00165A31" w:rsidP="00165A31">
            <w:pPr>
              <w:spacing w:after="120" w:line="240" w:lineRule="auto"/>
              <w:rPr>
                <w:rFonts w:ascii="Times New Roman" w:hAnsi="Times New Roman"/>
                <w:lang w:val="lt-LT"/>
              </w:rPr>
            </w:pPr>
          </w:p>
        </w:tc>
        <w:tc>
          <w:tcPr>
            <w:tcW w:w="4530" w:type="dxa"/>
          </w:tcPr>
          <w:p w14:paraId="77A8358C"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20 mg</w:t>
            </w:r>
          </w:p>
          <w:p w14:paraId="019AE79E" w14:textId="0C56B108" w:rsidR="00165A31" w:rsidRDefault="00165A31" w:rsidP="00165A31">
            <w:pPr>
              <w:spacing w:after="0" w:line="240" w:lineRule="auto"/>
              <w:rPr>
                <w:rFonts w:ascii="Times New Roman" w:hAnsi="Times New Roman"/>
                <w:lang w:val="lt-LT"/>
              </w:rPr>
            </w:pPr>
            <w:r w:rsidRPr="0073606A">
              <w:rPr>
                <w:rFonts w:ascii="Times New Roman" w:eastAsia="Calibri" w:hAnsi="Times New Roman" w:cs="Times New Roman"/>
                <w:lang w:val="lt-LT"/>
              </w:rPr>
              <w:t xml:space="preserve"> </w:t>
            </w:r>
          </w:p>
        </w:tc>
      </w:tr>
      <w:tr w:rsidR="00165A31" w14:paraId="67D437E5" w14:textId="77777777" w:rsidTr="00165A31">
        <w:tc>
          <w:tcPr>
            <w:tcW w:w="4530" w:type="dxa"/>
          </w:tcPr>
          <w:p w14:paraId="3FE74E86" w14:textId="74D23840" w:rsidR="00165A31" w:rsidRPr="0073606A" w:rsidRDefault="00165A31" w:rsidP="00165A31">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Lizdinė plokštelė:</w:t>
            </w:r>
          </w:p>
          <w:p w14:paraId="27BC33E3"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LT/1/07/0832/023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w:t>
            </w:r>
            <w:r>
              <w:rPr>
                <w:rFonts w:ascii="Times New Roman" w:eastAsia="Calibri" w:hAnsi="Times New Roman" w:cs="Times New Roman"/>
                <w:lang w:val="lt-LT"/>
              </w:rPr>
              <w:t xml:space="preserve">N14 </w:t>
            </w:r>
          </w:p>
          <w:p w14:paraId="7A1F50B2"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LT/1/07/0832/024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N28</w:t>
            </w:r>
          </w:p>
          <w:p w14:paraId="1E67B693"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LT/1/07/0832/025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N56 </w:t>
            </w:r>
          </w:p>
          <w:p w14:paraId="0BD3ED43"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LT/1/07/0832/026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N98 </w:t>
            </w:r>
          </w:p>
          <w:p w14:paraId="5C41DE3B"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LT/1/07/0832/027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N49x1 </w:t>
            </w:r>
          </w:p>
          <w:p w14:paraId="65F774CB"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LT/1/07/0832/028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N56x1 </w:t>
            </w:r>
          </w:p>
          <w:p w14:paraId="61487725"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LT/1/07/0832/029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N98x1 </w:t>
            </w:r>
          </w:p>
          <w:p w14:paraId="340FB9C2"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LT/1/07/0832/030 </w:t>
            </w:r>
            <w:r>
              <w:rPr>
                <w:rFonts w:ascii="Times New Roman" w:eastAsia="Calibri" w:hAnsi="Times New Roman" w:cs="Times New Roman"/>
                <w:lang w:val="lt-LT"/>
              </w:rPr>
              <w:t>–</w:t>
            </w:r>
            <w:r w:rsidRPr="0073606A">
              <w:rPr>
                <w:rFonts w:ascii="Times New Roman" w:eastAsia="Calibri" w:hAnsi="Times New Roman" w:cs="Times New Roman"/>
                <w:lang w:val="lt-LT"/>
              </w:rPr>
              <w:t xml:space="preserve"> N100x1</w:t>
            </w:r>
          </w:p>
          <w:p w14:paraId="536B5D98" w14:textId="5A560FDB" w:rsidR="00165A31" w:rsidRDefault="00165A31" w:rsidP="00165A31">
            <w:pPr>
              <w:spacing w:after="120" w:line="240" w:lineRule="auto"/>
              <w:rPr>
                <w:rFonts w:ascii="Times New Roman" w:hAnsi="Times New Roman"/>
                <w:lang w:val="lt-LT"/>
              </w:rPr>
            </w:pPr>
            <w:r w:rsidRPr="0073606A">
              <w:rPr>
                <w:rFonts w:ascii="Times New Roman" w:eastAsia="Calibri" w:hAnsi="Times New Roman" w:cs="Times New Roman"/>
                <w:lang w:val="lt-LT"/>
              </w:rPr>
              <w:t>LT/1/07/0832/031</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 N500x1</w:t>
            </w:r>
          </w:p>
        </w:tc>
        <w:tc>
          <w:tcPr>
            <w:tcW w:w="4530" w:type="dxa"/>
          </w:tcPr>
          <w:p w14:paraId="5D5737DC" w14:textId="3FC4DFDE" w:rsidR="00165A31" w:rsidRPr="0073606A" w:rsidRDefault="00165A31" w:rsidP="00165A31">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Lizdinė plokštelė:</w:t>
            </w:r>
          </w:p>
          <w:p w14:paraId="7606DF6A"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LT/1/07/0832/055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N14 </w:t>
            </w:r>
          </w:p>
          <w:p w14:paraId="00B5E650"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LT/1/07/0832/056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N28 </w:t>
            </w:r>
          </w:p>
          <w:p w14:paraId="5D5147D4"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LT/1/07/0832/057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N56 </w:t>
            </w:r>
          </w:p>
          <w:p w14:paraId="123D75C6"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LT/1/07/0832/058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N98 </w:t>
            </w:r>
          </w:p>
          <w:p w14:paraId="5ADBDF21"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LT/1/07/0832/059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N49x1 </w:t>
            </w:r>
          </w:p>
          <w:p w14:paraId="400BE9A7"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LT/1/07/0832/060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N56x1 </w:t>
            </w:r>
          </w:p>
          <w:p w14:paraId="240F7E64"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LT/1/07/0832/061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N98x1 </w:t>
            </w:r>
          </w:p>
          <w:p w14:paraId="01708A30" w14:textId="77777777" w:rsidR="00165A31" w:rsidRPr="0073606A" w:rsidRDefault="00165A31" w:rsidP="00165A31">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LT/1/07/0832/062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N100x1 </w:t>
            </w:r>
          </w:p>
          <w:p w14:paraId="58F2708A" w14:textId="139CA3E1" w:rsidR="00165A31" w:rsidRDefault="00165A31" w:rsidP="00165A31">
            <w:pPr>
              <w:spacing w:after="0" w:line="240" w:lineRule="auto"/>
              <w:rPr>
                <w:rFonts w:ascii="Times New Roman" w:hAnsi="Times New Roman"/>
                <w:lang w:val="lt-LT"/>
              </w:rPr>
            </w:pPr>
            <w:r w:rsidRPr="0073606A">
              <w:rPr>
                <w:rFonts w:ascii="Times New Roman" w:eastAsia="Calibri" w:hAnsi="Times New Roman" w:cs="Times New Roman"/>
                <w:lang w:val="lt-LT"/>
              </w:rPr>
              <w:t xml:space="preserve">LT/1/07/0832/063 </w:t>
            </w:r>
            <w:r>
              <w:rPr>
                <w:rFonts w:ascii="Times New Roman" w:eastAsia="Calibri" w:hAnsi="Times New Roman" w:cs="Times New Roman"/>
                <w:lang w:val="lt-LT"/>
              </w:rPr>
              <w:t xml:space="preserve">– </w:t>
            </w:r>
            <w:r w:rsidRPr="0073606A">
              <w:rPr>
                <w:rFonts w:ascii="Times New Roman" w:eastAsia="Calibri" w:hAnsi="Times New Roman" w:cs="Times New Roman"/>
                <w:lang w:val="lt-LT"/>
              </w:rPr>
              <w:t xml:space="preserve">N500x1 </w:t>
            </w:r>
          </w:p>
        </w:tc>
      </w:tr>
      <w:tr w:rsidR="00165A31" w:rsidRPr="002E3341" w14:paraId="51C65FC4" w14:textId="77777777" w:rsidTr="00165A31">
        <w:tc>
          <w:tcPr>
            <w:tcW w:w="4530" w:type="dxa"/>
          </w:tcPr>
          <w:p w14:paraId="2573F78B" w14:textId="77777777" w:rsidR="00165A31" w:rsidRPr="0073606A" w:rsidRDefault="00165A31" w:rsidP="00165A31">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 xml:space="preserve">Tablečių </w:t>
            </w:r>
            <w:proofErr w:type="spellStart"/>
            <w:r w:rsidRPr="0073606A">
              <w:rPr>
                <w:rFonts w:ascii="Times New Roman" w:eastAsia="Calibri" w:hAnsi="Times New Roman" w:cs="Times New Roman"/>
                <w:u w:val="single"/>
                <w:lang w:val="lt-LT"/>
              </w:rPr>
              <w:t>talpyklė</w:t>
            </w:r>
            <w:proofErr w:type="spellEnd"/>
            <w:r w:rsidRPr="0073606A">
              <w:rPr>
                <w:rFonts w:ascii="Times New Roman" w:eastAsia="Calibri" w:hAnsi="Times New Roman" w:cs="Times New Roman"/>
                <w:u w:val="single"/>
                <w:lang w:val="lt-LT"/>
              </w:rPr>
              <w:t xml:space="preserve"> (DTPE):</w:t>
            </w:r>
          </w:p>
          <w:p w14:paraId="6CEC5062" w14:textId="77777777" w:rsidR="00165A31" w:rsidRPr="0073606A" w:rsidRDefault="00165A31" w:rsidP="00165A31">
            <w:pPr>
              <w:spacing w:after="0" w:line="240" w:lineRule="auto"/>
              <w:rPr>
                <w:rFonts w:ascii="Times New Roman" w:eastAsia="Calibri" w:hAnsi="Times New Roman" w:cs="Times New Roman"/>
                <w:smallCaps/>
                <w:lang w:val="lt-LT"/>
              </w:rPr>
            </w:pPr>
            <w:r w:rsidRPr="0073606A">
              <w:rPr>
                <w:rFonts w:ascii="Times New Roman" w:eastAsia="Calibri" w:hAnsi="Times New Roman" w:cs="Times New Roman"/>
                <w:smallCaps/>
                <w:lang w:val="lt-LT"/>
              </w:rPr>
              <w:t>LT/1/07/0832/069</w:t>
            </w:r>
            <w:r>
              <w:rPr>
                <w:rFonts w:ascii="Times New Roman" w:eastAsia="Calibri" w:hAnsi="Times New Roman" w:cs="Times New Roman"/>
                <w:smallCaps/>
                <w:lang w:val="lt-LT"/>
              </w:rPr>
              <w:t xml:space="preserve"> –</w:t>
            </w:r>
            <w:r w:rsidRPr="0073606A">
              <w:rPr>
                <w:rFonts w:ascii="Times New Roman" w:eastAsia="Calibri" w:hAnsi="Times New Roman" w:cs="Times New Roman"/>
                <w:smallCaps/>
                <w:lang w:val="lt-LT"/>
              </w:rPr>
              <w:t xml:space="preserve"> N100 </w:t>
            </w:r>
          </w:p>
          <w:p w14:paraId="73FB8B42" w14:textId="40D4A4FB" w:rsidR="00165A31" w:rsidRDefault="00165A31" w:rsidP="00165A31">
            <w:pPr>
              <w:spacing w:after="0" w:line="240" w:lineRule="auto"/>
              <w:rPr>
                <w:rFonts w:ascii="Times New Roman" w:hAnsi="Times New Roman"/>
                <w:lang w:val="lt-LT"/>
              </w:rPr>
            </w:pPr>
            <w:r w:rsidRPr="0073606A">
              <w:rPr>
                <w:rFonts w:ascii="Times New Roman" w:eastAsia="Calibri" w:hAnsi="Times New Roman" w:cs="Times New Roman"/>
                <w:smallCaps/>
                <w:lang w:val="lt-LT"/>
              </w:rPr>
              <w:t>LT/1/07/0832/070</w:t>
            </w:r>
            <w:r>
              <w:rPr>
                <w:rFonts w:ascii="Times New Roman" w:eastAsia="Calibri" w:hAnsi="Times New Roman" w:cs="Times New Roman"/>
                <w:smallCaps/>
                <w:lang w:val="lt-LT"/>
              </w:rPr>
              <w:t xml:space="preserve"> –</w:t>
            </w:r>
            <w:r w:rsidRPr="0073606A">
              <w:rPr>
                <w:rFonts w:ascii="Times New Roman" w:eastAsia="Calibri" w:hAnsi="Times New Roman" w:cs="Times New Roman"/>
                <w:smallCaps/>
                <w:lang w:val="lt-LT"/>
              </w:rPr>
              <w:t xml:space="preserve"> N200</w:t>
            </w:r>
          </w:p>
        </w:tc>
        <w:tc>
          <w:tcPr>
            <w:tcW w:w="4530" w:type="dxa"/>
          </w:tcPr>
          <w:p w14:paraId="714AE2B8" w14:textId="77777777" w:rsidR="00165A31" w:rsidRPr="0073606A" w:rsidRDefault="00165A31" w:rsidP="00165A31">
            <w:pPr>
              <w:spacing w:after="0" w:line="240" w:lineRule="auto"/>
              <w:rPr>
                <w:rFonts w:ascii="Times New Roman" w:eastAsia="Calibri" w:hAnsi="Times New Roman" w:cs="Times New Roman"/>
                <w:u w:val="single"/>
                <w:lang w:val="lt-LT"/>
              </w:rPr>
            </w:pPr>
            <w:r w:rsidRPr="0073606A">
              <w:rPr>
                <w:rFonts w:ascii="Times New Roman" w:eastAsia="Calibri" w:hAnsi="Times New Roman" w:cs="Times New Roman"/>
                <w:u w:val="single"/>
                <w:lang w:val="lt-LT"/>
              </w:rPr>
              <w:t xml:space="preserve">Tablečių </w:t>
            </w:r>
            <w:proofErr w:type="spellStart"/>
            <w:r w:rsidRPr="0073606A">
              <w:rPr>
                <w:rFonts w:ascii="Times New Roman" w:eastAsia="Calibri" w:hAnsi="Times New Roman" w:cs="Times New Roman"/>
                <w:u w:val="single"/>
                <w:lang w:val="lt-LT"/>
              </w:rPr>
              <w:t>talpyklė</w:t>
            </w:r>
            <w:proofErr w:type="spellEnd"/>
            <w:r w:rsidRPr="0073606A">
              <w:rPr>
                <w:rFonts w:ascii="Times New Roman" w:eastAsia="Calibri" w:hAnsi="Times New Roman" w:cs="Times New Roman"/>
                <w:u w:val="single"/>
                <w:lang w:val="lt-LT"/>
              </w:rPr>
              <w:t xml:space="preserve"> (DTPE):</w:t>
            </w:r>
          </w:p>
          <w:p w14:paraId="141A589E" w14:textId="60E894C5" w:rsidR="00165A31" w:rsidRDefault="00165A31" w:rsidP="00165A31">
            <w:pPr>
              <w:spacing w:after="0" w:line="240" w:lineRule="auto"/>
              <w:rPr>
                <w:rFonts w:ascii="Times New Roman" w:hAnsi="Times New Roman"/>
                <w:lang w:val="lt-LT"/>
              </w:rPr>
            </w:pPr>
            <w:r w:rsidRPr="0073606A">
              <w:rPr>
                <w:rFonts w:ascii="Times New Roman" w:eastAsia="Calibri" w:hAnsi="Times New Roman" w:cs="Times New Roman"/>
                <w:smallCaps/>
                <w:lang w:val="lt-LT"/>
              </w:rPr>
              <w:t xml:space="preserve">LT/1/07/0832/072 </w:t>
            </w:r>
            <w:r>
              <w:rPr>
                <w:rFonts w:ascii="Times New Roman" w:eastAsia="Calibri" w:hAnsi="Times New Roman" w:cs="Times New Roman"/>
                <w:lang w:val="lt-LT"/>
              </w:rPr>
              <w:t xml:space="preserve">– </w:t>
            </w:r>
            <w:r w:rsidRPr="0073606A">
              <w:rPr>
                <w:rFonts w:ascii="Times New Roman" w:eastAsia="Calibri" w:hAnsi="Times New Roman" w:cs="Times New Roman"/>
                <w:smallCaps/>
                <w:lang w:val="lt-LT"/>
              </w:rPr>
              <w:t>N100</w:t>
            </w:r>
          </w:p>
        </w:tc>
      </w:tr>
    </w:tbl>
    <w:p w14:paraId="6576B42F" w14:textId="77777777" w:rsidR="00165A31" w:rsidRPr="00757C76" w:rsidRDefault="00165A31" w:rsidP="0041345C">
      <w:pPr>
        <w:spacing w:after="0" w:line="240" w:lineRule="auto"/>
        <w:rPr>
          <w:rFonts w:ascii="Times New Roman" w:hAnsi="Times New Roman"/>
          <w:lang w:val="lt-LT"/>
        </w:rPr>
      </w:pPr>
    </w:p>
    <w:p w14:paraId="4D2A8AFE"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74230BCF"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9.</w:t>
      </w:r>
      <w:r w:rsidRPr="0073606A">
        <w:rPr>
          <w:rFonts w:ascii="Times New Roman" w:eastAsia="Calibri" w:hAnsi="Times New Roman" w:cs="Times New Roman"/>
          <w:b/>
          <w:caps/>
          <w:lang w:val="lt-LT"/>
        </w:rPr>
        <w:tab/>
        <w:t>REGISTRAVIMO / PERREGISTRAVIMO data</w:t>
      </w:r>
    </w:p>
    <w:p w14:paraId="7F8906B9"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46D3D13B" w14:textId="0E578FAC"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Times New Roman" w:hAnsi="Times New Roman" w:cs="Times New Roman"/>
          <w:noProof/>
          <w:snapToGrid w:val="0"/>
          <w:szCs w:val="24"/>
          <w:lang w:val="lt-LT"/>
        </w:rPr>
        <w:t>Registravimo data</w:t>
      </w:r>
      <w:r w:rsidR="009D54CE">
        <w:rPr>
          <w:rFonts w:ascii="Times New Roman" w:eastAsia="Calibri" w:hAnsi="Times New Roman" w:cs="Times New Roman"/>
          <w:lang w:val="lt-LT"/>
        </w:rPr>
        <w:t xml:space="preserve"> 2007 m. spalio</w:t>
      </w:r>
      <w:r w:rsidRPr="0073606A">
        <w:rPr>
          <w:rFonts w:ascii="Times New Roman" w:eastAsia="Calibri" w:hAnsi="Times New Roman" w:cs="Times New Roman"/>
          <w:lang w:val="lt-LT"/>
        </w:rPr>
        <w:t xml:space="preserve"> 3 d.</w:t>
      </w:r>
    </w:p>
    <w:p w14:paraId="470E9F2C" w14:textId="72F873AE" w:rsidR="0041345C" w:rsidRPr="0073606A" w:rsidRDefault="0041345C" w:rsidP="0041345C">
      <w:pPr>
        <w:spacing w:after="0" w:line="240" w:lineRule="auto"/>
        <w:ind w:left="567" w:hanging="567"/>
        <w:rPr>
          <w:rFonts w:ascii="Times New Roman" w:eastAsia="Calibri" w:hAnsi="Times New Roman" w:cs="Times New Roman"/>
          <w:noProof/>
          <w:snapToGrid w:val="0"/>
          <w:lang w:val="lt-LT"/>
        </w:rPr>
      </w:pPr>
      <w:r w:rsidRPr="0073606A">
        <w:rPr>
          <w:rFonts w:ascii="Times New Roman" w:eastAsia="Calibri" w:hAnsi="Times New Roman" w:cs="Times New Roman"/>
          <w:noProof/>
          <w:snapToGrid w:val="0"/>
          <w:lang w:val="lt-LT"/>
        </w:rPr>
        <w:t>Paskutinio perregistr</w:t>
      </w:r>
      <w:r w:rsidR="009D54CE">
        <w:rPr>
          <w:rFonts w:ascii="Times New Roman" w:eastAsia="Calibri" w:hAnsi="Times New Roman" w:cs="Times New Roman"/>
          <w:noProof/>
          <w:snapToGrid w:val="0"/>
          <w:lang w:val="lt-LT"/>
        </w:rPr>
        <w:t xml:space="preserve">avimo data 2016 m. vasario </w:t>
      </w:r>
      <w:r w:rsidRPr="0073606A">
        <w:rPr>
          <w:rFonts w:ascii="Times New Roman" w:eastAsia="Calibri" w:hAnsi="Times New Roman" w:cs="Times New Roman"/>
          <w:noProof/>
          <w:snapToGrid w:val="0"/>
          <w:lang w:val="lt-LT"/>
        </w:rPr>
        <w:t>15 d.</w:t>
      </w:r>
    </w:p>
    <w:p w14:paraId="16FD338D" w14:textId="77777777" w:rsidR="0041345C" w:rsidRPr="0073606A" w:rsidRDefault="0041345C" w:rsidP="0041345C">
      <w:pPr>
        <w:tabs>
          <w:tab w:val="center" w:pos="4153"/>
          <w:tab w:val="right" w:pos="8306"/>
        </w:tabs>
        <w:spacing w:after="0" w:line="240" w:lineRule="auto"/>
        <w:rPr>
          <w:rFonts w:ascii="Times New Roman" w:eastAsia="Times New Roman" w:hAnsi="Times New Roman" w:cs="Times New Roman"/>
          <w:lang w:val="lt-LT"/>
        </w:rPr>
      </w:pPr>
    </w:p>
    <w:p w14:paraId="0AAF7687"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0862C567" w14:textId="77777777" w:rsidR="0041345C" w:rsidRPr="0073606A" w:rsidRDefault="0041345C" w:rsidP="0041345C">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caps/>
          <w:lang w:val="lt-LT"/>
        </w:rPr>
        <w:t>10.</w:t>
      </w:r>
      <w:r w:rsidRPr="0073606A">
        <w:rPr>
          <w:rFonts w:ascii="Times New Roman" w:eastAsia="Calibri" w:hAnsi="Times New Roman" w:cs="Times New Roman"/>
          <w:b/>
          <w:caps/>
          <w:lang w:val="lt-LT"/>
        </w:rPr>
        <w:tab/>
        <w:t>teksto peržiūros data</w:t>
      </w:r>
    </w:p>
    <w:p w14:paraId="503BC846"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0EB6DE3B" w14:textId="153D5993" w:rsidR="0041345C" w:rsidRPr="009B39B6" w:rsidRDefault="00581A7B" w:rsidP="0041345C">
      <w:pPr>
        <w:spacing w:after="0" w:line="240" w:lineRule="auto"/>
        <w:rPr>
          <w:rFonts w:ascii="Times New Roman" w:eastAsia="Calibri" w:hAnsi="Times New Roman" w:cs="Times New Roman"/>
          <w:lang w:val="lt-LT"/>
        </w:rPr>
      </w:pPr>
      <w:r w:rsidRPr="001D13E4">
        <w:rPr>
          <w:rFonts w:ascii="Times New Roman" w:eastAsia="Calibri" w:hAnsi="Times New Roman" w:cs="Times New Roman"/>
          <w:lang w:val="lt-LT"/>
        </w:rPr>
        <w:t>2026 m. sausio 5 d.</w:t>
      </w:r>
    </w:p>
    <w:p w14:paraId="2FA364DB" w14:textId="77777777" w:rsidR="00FD4879" w:rsidRPr="0073606A" w:rsidRDefault="00FD4879" w:rsidP="0041345C">
      <w:pPr>
        <w:spacing w:after="0" w:line="240" w:lineRule="auto"/>
        <w:rPr>
          <w:rFonts w:ascii="Times New Roman" w:eastAsia="Calibri" w:hAnsi="Times New Roman" w:cs="Times New Roman"/>
          <w:lang w:val="lt-LT"/>
        </w:rPr>
      </w:pPr>
    </w:p>
    <w:p w14:paraId="18782406" w14:textId="16785E30"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bCs/>
          <w:lang w:val="lt-LT"/>
        </w:rPr>
        <w:t>Išsami informacija apie šį vaistinį preparatą pateikiama Valstybinės vaistų kontrolės tarnybos prie Lietuvos Respublikos sveikatos apsaugos ministerijos tinklalapyje</w:t>
      </w:r>
      <w:r w:rsidR="009B39B6">
        <w:rPr>
          <w:rFonts w:ascii="Times New Roman" w:eastAsia="Calibri" w:hAnsi="Times New Roman" w:cs="Times New Roman"/>
          <w:bCs/>
          <w:lang w:val="lt-LT"/>
        </w:rPr>
        <w:t xml:space="preserve"> </w:t>
      </w:r>
      <w:r w:rsidR="009B39B6" w:rsidRPr="005122C3">
        <w:rPr>
          <w:rFonts w:ascii="Times New Roman" w:hAnsi="Times New Roman"/>
          <w:color w:val="0000FF"/>
          <w:u w:val="single"/>
          <w:lang w:val="lt-LT"/>
        </w:rPr>
        <w:t>https://vvkt.lrv.lt/lt/.</w:t>
      </w:r>
    </w:p>
    <w:p w14:paraId="540AC28F" w14:textId="77777777" w:rsidR="0041345C" w:rsidRPr="00757C76" w:rsidRDefault="0041345C" w:rsidP="0041345C">
      <w:pPr>
        <w:spacing w:after="0" w:line="240" w:lineRule="auto"/>
        <w:rPr>
          <w:rFonts w:ascii="Times New Roman" w:hAnsi="Times New Roman"/>
          <w:lang w:val="lt-LT"/>
        </w:rPr>
      </w:pPr>
      <w:r w:rsidRPr="0073606A">
        <w:rPr>
          <w:rFonts w:ascii="Times New Roman" w:eastAsia="Times New Roman" w:hAnsi="Times New Roman" w:cs="Times New Roman"/>
          <w:lang w:val="lt-LT" w:eastAsia="x-none"/>
        </w:rPr>
        <w:br w:type="page"/>
      </w:r>
      <w:bookmarkStart w:id="0" w:name="_Toc129243137"/>
      <w:bookmarkStart w:id="1" w:name="_Toc129243262"/>
    </w:p>
    <w:p w14:paraId="3BD6D39F" w14:textId="77777777" w:rsidR="0041345C" w:rsidRPr="00757C76" w:rsidRDefault="0041345C" w:rsidP="0041345C">
      <w:pPr>
        <w:spacing w:after="0" w:line="240" w:lineRule="auto"/>
        <w:rPr>
          <w:rFonts w:ascii="Times New Roman" w:hAnsi="Times New Roman"/>
          <w:lang w:val="lt-LT"/>
        </w:rPr>
      </w:pPr>
    </w:p>
    <w:p w14:paraId="3B815547" w14:textId="77777777" w:rsidR="0041345C" w:rsidRPr="00757C76" w:rsidRDefault="0041345C" w:rsidP="0041345C">
      <w:pPr>
        <w:spacing w:after="0" w:line="240" w:lineRule="auto"/>
        <w:rPr>
          <w:rFonts w:ascii="Times New Roman" w:hAnsi="Times New Roman"/>
          <w:lang w:val="lt-LT"/>
        </w:rPr>
      </w:pPr>
    </w:p>
    <w:p w14:paraId="6BB14873" w14:textId="77777777" w:rsidR="0041345C" w:rsidRPr="00757C76" w:rsidRDefault="0041345C" w:rsidP="0041345C">
      <w:pPr>
        <w:spacing w:after="0" w:line="240" w:lineRule="auto"/>
        <w:rPr>
          <w:rFonts w:ascii="Times New Roman" w:hAnsi="Times New Roman"/>
          <w:lang w:val="lt-LT"/>
        </w:rPr>
      </w:pPr>
    </w:p>
    <w:p w14:paraId="0B3564CF" w14:textId="77777777" w:rsidR="0041345C" w:rsidRPr="00757C76" w:rsidRDefault="0041345C" w:rsidP="0041345C">
      <w:pPr>
        <w:spacing w:after="0" w:line="240" w:lineRule="auto"/>
        <w:rPr>
          <w:rFonts w:ascii="Times New Roman" w:hAnsi="Times New Roman"/>
          <w:lang w:val="lt-LT"/>
        </w:rPr>
      </w:pPr>
    </w:p>
    <w:p w14:paraId="1A690496" w14:textId="77777777" w:rsidR="0041345C" w:rsidRPr="00757C76" w:rsidRDefault="0041345C" w:rsidP="0041345C">
      <w:pPr>
        <w:spacing w:after="0" w:line="240" w:lineRule="auto"/>
        <w:rPr>
          <w:rFonts w:ascii="Times New Roman" w:hAnsi="Times New Roman"/>
          <w:lang w:val="lt-LT"/>
        </w:rPr>
      </w:pPr>
    </w:p>
    <w:p w14:paraId="49E1A87D" w14:textId="77777777" w:rsidR="0041345C" w:rsidRPr="00757C76" w:rsidRDefault="0041345C" w:rsidP="0041345C">
      <w:pPr>
        <w:spacing w:after="0" w:line="240" w:lineRule="auto"/>
        <w:rPr>
          <w:rFonts w:ascii="Times New Roman" w:hAnsi="Times New Roman"/>
          <w:lang w:val="lt-LT"/>
        </w:rPr>
      </w:pPr>
    </w:p>
    <w:p w14:paraId="71098D83" w14:textId="77777777" w:rsidR="0041345C" w:rsidRPr="00757C76" w:rsidRDefault="0041345C" w:rsidP="0041345C">
      <w:pPr>
        <w:spacing w:after="0" w:line="240" w:lineRule="auto"/>
        <w:rPr>
          <w:rFonts w:ascii="Times New Roman" w:hAnsi="Times New Roman"/>
          <w:lang w:val="lt-LT"/>
        </w:rPr>
      </w:pPr>
    </w:p>
    <w:p w14:paraId="1686CD15" w14:textId="77777777" w:rsidR="0041345C" w:rsidRPr="00757C76" w:rsidRDefault="0041345C" w:rsidP="0041345C">
      <w:pPr>
        <w:spacing w:after="0" w:line="240" w:lineRule="auto"/>
        <w:rPr>
          <w:rFonts w:ascii="Times New Roman" w:hAnsi="Times New Roman"/>
          <w:lang w:val="lt-LT"/>
        </w:rPr>
      </w:pPr>
    </w:p>
    <w:p w14:paraId="4C766716" w14:textId="77777777" w:rsidR="0041345C" w:rsidRPr="00757C76" w:rsidRDefault="0041345C" w:rsidP="0041345C">
      <w:pPr>
        <w:spacing w:after="0" w:line="240" w:lineRule="auto"/>
        <w:rPr>
          <w:rFonts w:ascii="Times New Roman" w:hAnsi="Times New Roman"/>
          <w:lang w:val="lt-LT"/>
        </w:rPr>
      </w:pPr>
    </w:p>
    <w:p w14:paraId="755D8344" w14:textId="77777777" w:rsidR="0041345C" w:rsidRPr="00757C76" w:rsidRDefault="0041345C" w:rsidP="0041345C">
      <w:pPr>
        <w:spacing w:after="0" w:line="240" w:lineRule="auto"/>
        <w:rPr>
          <w:rFonts w:ascii="Times New Roman" w:hAnsi="Times New Roman"/>
          <w:lang w:val="lt-LT"/>
        </w:rPr>
      </w:pPr>
    </w:p>
    <w:p w14:paraId="1F81C476" w14:textId="77777777" w:rsidR="0041345C" w:rsidRPr="00757C76" w:rsidRDefault="0041345C" w:rsidP="0041345C">
      <w:pPr>
        <w:spacing w:after="0" w:line="240" w:lineRule="auto"/>
        <w:rPr>
          <w:rFonts w:ascii="Times New Roman" w:hAnsi="Times New Roman"/>
          <w:lang w:val="lt-LT"/>
        </w:rPr>
      </w:pPr>
    </w:p>
    <w:p w14:paraId="505AA6FA" w14:textId="77777777" w:rsidR="0041345C" w:rsidRPr="00757C76" w:rsidRDefault="0041345C" w:rsidP="0041345C">
      <w:pPr>
        <w:spacing w:after="0" w:line="240" w:lineRule="auto"/>
        <w:rPr>
          <w:rFonts w:ascii="Times New Roman" w:hAnsi="Times New Roman"/>
          <w:lang w:val="lt-LT"/>
        </w:rPr>
      </w:pPr>
    </w:p>
    <w:p w14:paraId="40C4A2EE" w14:textId="77777777" w:rsidR="0041345C" w:rsidRPr="00757C76" w:rsidRDefault="0041345C" w:rsidP="0041345C">
      <w:pPr>
        <w:spacing w:after="0" w:line="240" w:lineRule="auto"/>
        <w:rPr>
          <w:rFonts w:ascii="Times New Roman" w:hAnsi="Times New Roman"/>
          <w:lang w:val="lt-LT"/>
        </w:rPr>
      </w:pPr>
    </w:p>
    <w:p w14:paraId="52AB63B2" w14:textId="77777777" w:rsidR="0041345C" w:rsidRPr="00757C76" w:rsidRDefault="0041345C" w:rsidP="0041345C">
      <w:pPr>
        <w:spacing w:after="0" w:line="240" w:lineRule="auto"/>
        <w:rPr>
          <w:rFonts w:ascii="Times New Roman" w:hAnsi="Times New Roman"/>
          <w:lang w:val="lt-LT"/>
        </w:rPr>
      </w:pPr>
    </w:p>
    <w:p w14:paraId="141C7856" w14:textId="77777777" w:rsidR="0041345C" w:rsidRPr="00757C76" w:rsidRDefault="0041345C" w:rsidP="0041345C">
      <w:pPr>
        <w:spacing w:after="0" w:line="240" w:lineRule="auto"/>
        <w:rPr>
          <w:rFonts w:ascii="Times New Roman" w:hAnsi="Times New Roman"/>
          <w:lang w:val="lt-LT"/>
        </w:rPr>
      </w:pPr>
    </w:p>
    <w:p w14:paraId="23413876" w14:textId="77777777" w:rsidR="0041345C" w:rsidRPr="00757C76" w:rsidRDefault="0041345C" w:rsidP="0041345C">
      <w:pPr>
        <w:spacing w:after="0" w:line="240" w:lineRule="auto"/>
        <w:rPr>
          <w:rFonts w:ascii="Times New Roman" w:hAnsi="Times New Roman"/>
          <w:lang w:val="lt-LT"/>
        </w:rPr>
      </w:pPr>
    </w:p>
    <w:p w14:paraId="181FC9B5" w14:textId="77777777" w:rsidR="0041345C" w:rsidRPr="00757C76" w:rsidRDefault="0041345C" w:rsidP="0041345C">
      <w:pPr>
        <w:spacing w:after="0" w:line="240" w:lineRule="auto"/>
        <w:rPr>
          <w:rFonts w:ascii="Times New Roman" w:hAnsi="Times New Roman"/>
          <w:lang w:val="lt-LT"/>
        </w:rPr>
      </w:pPr>
    </w:p>
    <w:p w14:paraId="1689D922" w14:textId="77777777" w:rsidR="0041345C" w:rsidRPr="00757C76" w:rsidRDefault="0041345C" w:rsidP="0041345C">
      <w:pPr>
        <w:spacing w:after="0" w:line="240" w:lineRule="auto"/>
        <w:rPr>
          <w:rFonts w:ascii="Times New Roman" w:hAnsi="Times New Roman"/>
          <w:lang w:val="lt-LT"/>
        </w:rPr>
      </w:pPr>
    </w:p>
    <w:p w14:paraId="415B9F8E" w14:textId="77777777" w:rsidR="0041345C" w:rsidRPr="00757C76" w:rsidRDefault="0041345C" w:rsidP="0041345C">
      <w:pPr>
        <w:spacing w:after="0" w:line="240" w:lineRule="auto"/>
        <w:rPr>
          <w:rFonts w:ascii="Times New Roman" w:hAnsi="Times New Roman"/>
          <w:lang w:val="lt-LT"/>
        </w:rPr>
      </w:pPr>
    </w:p>
    <w:p w14:paraId="7304D8E2" w14:textId="77777777" w:rsidR="0041345C" w:rsidRPr="00757C76" w:rsidRDefault="0041345C" w:rsidP="0041345C">
      <w:pPr>
        <w:spacing w:after="0" w:line="240" w:lineRule="auto"/>
        <w:rPr>
          <w:rFonts w:ascii="Times New Roman" w:hAnsi="Times New Roman"/>
          <w:lang w:val="lt-LT"/>
        </w:rPr>
      </w:pPr>
    </w:p>
    <w:p w14:paraId="1C014F30" w14:textId="77777777" w:rsidR="0041345C" w:rsidRPr="00757C76" w:rsidRDefault="0041345C" w:rsidP="0041345C">
      <w:pPr>
        <w:spacing w:after="0" w:line="240" w:lineRule="auto"/>
        <w:rPr>
          <w:rFonts w:ascii="Times New Roman" w:hAnsi="Times New Roman"/>
          <w:lang w:val="lt-LT"/>
        </w:rPr>
      </w:pPr>
    </w:p>
    <w:p w14:paraId="7947AC4A" w14:textId="77777777" w:rsidR="0041345C" w:rsidRPr="00757C76" w:rsidRDefault="0041345C" w:rsidP="0041345C">
      <w:pPr>
        <w:spacing w:after="0" w:line="240" w:lineRule="auto"/>
        <w:rPr>
          <w:rFonts w:ascii="Times New Roman" w:hAnsi="Times New Roman"/>
          <w:lang w:val="lt-LT"/>
        </w:rPr>
      </w:pPr>
    </w:p>
    <w:p w14:paraId="4DA99A8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E991802"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28"/>
      <w:bookmarkStart w:id="3" w:name="_Toc129243253"/>
      <w:r w:rsidRPr="0073606A">
        <w:rPr>
          <w:rFonts w:ascii="Times New Roman" w:eastAsia="Times New Roman" w:hAnsi="Times New Roman" w:cs="Times New Roman"/>
          <w:b/>
          <w:caps/>
          <w:lang w:val="lt-LT"/>
        </w:rPr>
        <w:t>II PRIEDAS</w:t>
      </w:r>
      <w:bookmarkEnd w:id="2"/>
      <w:bookmarkEnd w:id="3"/>
    </w:p>
    <w:p w14:paraId="523AFA10"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982309"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3606A">
        <w:rPr>
          <w:rFonts w:ascii="Times New Roman" w:eastAsia="Times New Roman" w:hAnsi="Times New Roman" w:cs="Times New Roman"/>
          <w:b/>
          <w:caps/>
          <w:lang w:val="lt-LT"/>
        </w:rPr>
        <w:t>REGISTRACIJOS SĄLYGOS</w:t>
      </w:r>
    </w:p>
    <w:p w14:paraId="5684E756" w14:textId="77777777" w:rsidR="0041345C" w:rsidRPr="003E4322" w:rsidRDefault="0041345C" w:rsidP="0041345C">
      <w:pPr>
        <w:spacing w:after="0" w:line="240" w:lineRule="auto"/>
        <w:rPr>
          <w:rFonts w:ascii="Times New Roman" w:hAnsi="Times New Roman"/>
          <w:lang w:val="lt-LT"/>
        </w:rPr>
      </w:pPr>
    </w:p>
    <w:p w14:paraId="43ABAAA1" w14:textId="77777777" w:rsidR="0041345C" w:rsidRPr="0073606A" w:rsidRDefault="0041345C" w:rsidP="0041345C">
      <w:pPr>
        <w:tabs>
          <w:tab w:val="left" w:pos="1701"/>
        </w:tabs>
        <w:spacing w:after="0" w:line="240" w:lineRule="auto"/>
        <w:ind w:left="1701" w:hanging="567"/>
        <w:rPr>
          <w:rFonts w:ascii="Times New Roman" w:eastAsia="Times New Roman" w:hAnsi="Times New Roman" w:cs="Times New Roman"/>
          <w:b/>
          <w:highlight w:val="yellow"/>
          <w:lang w:val="lt-LT" w:eastAsia="x-none"/>
        </w:rPr>
      </w:pPr>
      <w:r w:rsidRPr="0073606A">
        <w:rPr>
          <w:rFonts w:ascii="Times New Roman" w:eastAsia="Times New Roman" w:hAnsi="Times New Roman" w:cs="Times New Roman"/>
          <w:b/>
          <w:lang w:val="lt-LT" w:eastAsia="x-none"/>
        </w:rPr>
        <w:t>A.</w:t>
      </w:r>
      <w:r w:rsidRPr="0073606A">
        <w:rPr>
          <w:rFonts w:ascii="Times New Roman" w:eastAsia="Times New Roman" w:hAnsi="Times New Roman" w:cs="Times New Roman"/>
          <w:b/>
          <w:lang w:val="lt-LT" w:eastAsia="x-none"/>
        </w:rPr>
        <w:tab/>
        <w:t>GAMINTOJAS (-AI), ATSAKINGAS (-I) UŽ SERIJŲ IŠLEIDIMĄ</w:t>
      </w:r>
    </w:p>
    <w:p w14:paraId="2BBDBAE8" w14:textId="77777777" w:rsidR="0041345C" w:rsidRPr="003E4322" w:rsidRDefault="0041345C" w:rsidP="0041345C">
      <w:pPr>
        <w:spacing w:after="0" w:line="240" w:lineRule="auto"/>
        <w:rPr>
          <w:rFonts w:ascii="Times New Roman" w:hAnsi="Times New Roman"/>
          <w:highlight w:val="yellow"/>
          <w:lang w:val="lt-LT"/>
        </w:rPr>
      </w:pPr>
    </w:p>
    <w:p w14:paraId="28B816A5" w14:textId="77777777" w:rsidR="0041345C" w:rsidRPr="0073606A" w:rsidRDefault="0041345C" w:rsidP="0041345C">
      <w:pPr>
        <w:tabs>
          <w:tab w:val="left" w:pos="1701"/>
        </w:tabs>
        <w:spacing w:after="0" w:line="240" w:lineRule="auto"/>
        <w:ind w:left="1701" w:hanging="567"/>
        <w:rPr>
          <w:rFonts w:ascii="Times New Roman" w:eastAsia="Times New Roman" w:hAnsi="Times New Roman" w:cs="Times New Roman"/>
          <w:b/>
          <w:lang w:val="lt-LT" w:eastAsia="x-none"/>
        </w:rPr>
      </w:pPr>
      <w:r w:rsidRPr="0073606A">
        <w:rPr>
          <w:rFonts w:ascii="Times New Roman" w:eastAsia="Times New Roman" w:hAnsi="Times New Roman" w:cs="Times New Roman"/>
          <w:b/>
          <w:lang w:val="lt-LT" w:eastAsia="x-none"/>
        </w:rPr>
        <w:t>B.</w:t>
      </w:r>
      <w:r w:rsidRPr="0073606A">
        <w:rPr>
          <w:rFonts w:ascii="Times New Roman" w:eastAsia="Times New Roman" w:hAnsi="Times New Roman" w:cs="Times New Roman"/>
          <w:b/>
          <w:lang w:val="lt-LT" w:eastAsia="x-none"/>
        </w:rPr>
        <w:tab/>
        <w:t>TIEKIMO IR VARTOJIMO SĄLYGOS AR APRIBOJIMAI</w:t>
      </w:r>
    </w:p>
    <w:p w14:paraId="394992E8" w14:textId="77777777" w:rsidR="0041345C" w:rsidRPr="003E4322" w:rsidRDefault="0041345C" w:rsidP="0041345C">
      <w:pPr>
        <w:spacing w:after="0" w:line="240" w:lineRule="auto"/>
        <w:rPr>
          <w:rFonts w:ascii="Times New Roman" w:hAnsi="Times New Roman"/>
          <w:highlight w:val="yellow"/>
          <w:lang w:val="lt-LT"/>
        </w:rPr>
      </w:pPr>
    </w:p>
    <w:p w14:paraId="56959563" w14:textId="77777777" w:rsidR="0041345C" w:rsidRPr="0073606A" w:rsidRDefault="0041345C" w:rsidP="0041345C">
      <w:pPr>
        <w:tabs>
          <w:tab w:val="left" w:pos="1701"/>
        </w:tabs>
        <w:spacing w:after="0" w:line="276" w:lineRule="auto"/>
        <w:ind w:left="1701" w:hanging="567"/>
        <w:rPr>
          <w:rFonts w:ascii="Times New Roman" w:eastAsia="Calibri" w:hAnsi="Times New Roman" w:cs="Times New Roman"/>
          <w:highlight w:val="yellow"/>
          <w:lang w:val="lt-LT"/>
        </w:rPr>
      </w:pPr>
      <w:r w:rsidRPr="0073606A">
        <w:rPr>
          <w:rFonts w:ascii="Times New Roman" w:eastAsia="Calibri" w:hAnsi="Times New Roman" w:cs="Times New Roman"/>
          <w:b/>
          <w:lang w:val="lt-LT"/>
        </w:rPr>
        <w:t>C.</w:t>
      </w:r>
      <w:r w:rsidRPr="0073606A">
        <w:rPr>
          <w:rFonts w:ascii="Times New Roman" w:eastAsia="Calibri" w:hAnsi="Times New Roman" w:cs="Times New Roman"/>
          <w:b/>
          <w:lang w:val="lt-LT"/>
        </w:rPr>
        <w:tab/>
        <w:t>KITOS SĄLYGOS IR REIKALAVIMAI REGISTRUOTOJUI</w:t>
      </w:r>
    </w:p>
    <w:p w14:paraId="4390DF44" w14:textId="77777777" w:rsidR="0041345C" w:rsidRPr="0073606A" w:rsidRDefault="0041345C" w:rsidP="0041345C">
      <w:pPr>
        <w:keepNext/>
        <w:tabs>
          <w:tab w:val="left" w:pos="567"/>
        </w:tabs>
        <w:spacing w:after="0" w:line="240" w:lineRule="auto"/>
        <w:ind w:left="567" w:hanging="567"/>
        <w:outlineLvl w:val="1"/>
        <w:rPr>
          <w:rFonts w:ascii="Times New Roman" w:eastAsia="Times New Roman" w:hAnsi="Times New Roman" w:cs="Times New Roman"/>
          <w:b/>
          <w:lang w:val="lt-LT"/>
        </w:rPr>
      </w:pPr>
      <w:r w:rsidRPr="0073606A">
        <w:rPr>
          <w:rFonts w:ascii="Times New Roman" w:eastAsia="Times New Roman" w:hAnsi="Times New Roman" w:cs="Times New Roman"/>
          <w:b/>
          <w:lang w:val="lt-LT"/>
        </w:rPr>
        <w:br w:type="page"/>
      </w:r>
      <w:r w:rsidRPr="0073606A">
        <w:rPr>
          <w:rFonts w:ascii="Times New Roman" w:eastAsia="Times New Roman" w:hAnsi="Times New Roman" w:cs="Times New Roman"/>
          <w:b/>
          <w:lang w:val="lt-LT"/>
        </w:rPr>
        <w:lastRenderedPageBreak/>
        <w:t>A.</w:t>
      </w:r>
      <w:r w:rsidRPr="0073606A">
        <w:rPr>
          <w:rFonts w:ascii="Times New Roman" w:eastAsia="Times New Roman" w:hAnsi="Times New Roman" w:cs="Times New Roman"/>
          <w:b/>
          <w:lang w:val="lt-LT"/>
        </w:rPr>
        <w:tab/>
        <w:t>GAMINTOJAS (-AI), ATSAKINGAS (-I) UŽ SERIJŲ IŠLEIDIMĄ</w:t>
      </w:r>
    </w:p>
    <w:p w14:paraId="27D2078D" w14:textId="77777777" w:rsidR="0041345C" w:rsidRPr="003E4322" w:rsidRDefault="0041345C" w:rsidP="0041345C">
      <w:pPr>
        <w:spacing w:after="0" w:line="240" w:lineRule="auto"/>
        <w:rPr>
          <w:rFonts w:ascii="Times New Roman" w:hAnsi="Times New Roman"/>
          <w:highlight w:val="yellow"/>
          <w:lang w:val="lt-LT"/>
        </w:rPr>
      </w:pPr>
    </w:p>
    <w:p w14:paraId="3F786984" w14:textId="77777777" w:rsidR="0041345C" w:rsidRPr="0073606A" w:rsidRDefault="0041345C" w:rsidP="0041345C">
      <w:pPr>
        <w:spacing w:after="0" w:line="240" w:lineRule="auto"/>
        <w:rPr>
          <w:rFonts w:ascii="Times New Roman" w:eastAsia="Times New Roman" w:hAnsi="Times New Roman" w:cs="Times New Roman"/>
          <w:u w:val="single"/>
          <w:lang w:val="lt-LT"/>
        </w:rPr>
      </w:pPr>
      <w:r w:rsidRPr="0073606A">
        <w:rPr>
          <w:rFonts w:ascii="Times New Roman" w:eastAsia="Times New Roman" w:hAnsi="Times New Roman" w:cs="Times New Roman"/>
          <w:u w:val="single"/>
          <w:lang w:val="lt-LT"/>
        </w:rPr>
        <w:t>Gamintojo (-ų), atsakingo (-ų) už serijų išleidimą, pavadinimas (-ai) ir adresas (-ai)</w:t>
      </w:r>
    </w:p>
    <w:p w14:paraId="0974B6C3" w14:textId="77777777" w:rsidR="0041345C" w:rsidRPr="003E4322" w:rsidRDefault="0041345C" w:rsidP="0041345C">
      <w:pPr>
        <w:spacing w:after="0" w:line="240" w:lineRule="auto"/>
        <w:rPr>
          <w:rFonts w:ascii="Times New Roman" w:hAnsi="Times New Roman"/>
          <w:lang w:val="lt-LT"/>
        </w:rPr>
      </w:pPr>
    </w:p>
    <w:p w14:paraId="5D940718"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 </w:t>
      </w:r>
      <w:proofErr w:type="spellStart"/>
      <w:r w:rsidRPr="0073606A">
        <w:rPr>
          <w:rFonts w:ascii="Times New Roman" w:eastAsia="Calibri" w:hAnsi="Times New Roman" w:cs="Times New Roman"/>
          <w:lang w:val="lt-LT"/>
        </w:rPr>
        <w:t>Lundbeck</w:t>
      </w:r>
      <w:proofErr w:type="spellEnd"/>
      <w:r w:rsidRPr="0073606A">
        <w:rPr>
          <w:rFonts w:ascii="Times New Roman" w:eastAsia="Calibri" w:hAnsi="Times New Roman" w:cs="Times New Roman"/>
          <w:lang w:val="lt-LT"/>
        </w:rPr>
        <w:t xml:space="preserve"> A/S, </w:t>
      </w:r>
      <w:proofErr w:type="spellStart"/>
      <w:r w:rsidRPr="0073606A">
        <w:rPr>
          <w:rFonts w:ascii="Times New Roman" w:eastAsia="Calibri" w:hAnsi="Times New Roman" w:cs="Times New Roman"/>
          <w:lang w:val="lt-LT"/>
        </w:rPr>
        <w:t>Ottiliavej</w:t>
      </w:r>
      <w:proofErr w:type="spellEnd"/>
      <w:r w:rsidRPr="0073606A">
        <w:rPr>
          <w:rFonts w:ascii="Times New Roman" w:eastAsia="Calibri" w:hAnsi="Times New Roman" w:cs="Times New Roman"/>
          <w:lang w:val="lt-LT"/>
        </w:rPr>
        <w:t xml:space="preserve"> 9, DK-2500 </w:t>
      </w:r>
      <w:proofErr w:type="spellStart"/>
      <w:r w:rsidRPr="0073606A">
        <w:rPr>
          <w:rFonts w:ascii="Times New Roman" w:eastAsia="Calibri" w:hAnsi="Times New Roman" w:cs="Times New Roman"/>
          <w:lang w:val="lt-LT"/>
        </w:rPr>
        <w:t>Valby</w:t>
      </w:r>
      <w:proofErr w:type="spellEnd"/>
      <w:r w:rsidRPr="0073606A">
        <w:rPr>
          <w:rFonts w:ascii="Times New Roman" w:eastAsia="Calibri" w:hAnsi="Times New Roman" w:cs="Times New Roman"/>
          <w:lang w:val="lt-LT"/>
        </w:rPr>
        <w:t>, Danija</w:t>
      </w:r>
    </w:p>
    <w:p w14:paraId="12E0FCA9" w14:textId="77777777" w:rsidR="0041345C" w:rsidRPr="0073606A" w:rsidRDefault="0041345C" w:rsidP="0041345C">
      <w:pPr>
        <w:spacing w:after="0" w:line="240" w:lineRule="auto"/>
        <w:rPr>
          <w:rFonts w:ascii="Times New Roman" w:eastAsia="Times New Roman" w:hAnsi="Times New Roman" w:cs="Times New Roman"/>
          <w:highlight w:val="yellow"/>
          <w:lang w:eastAsia="x-none"/>
        </w:rPr>
      </w:pPr>
    </w:p>
    <w:p w14:paraId="5C49AA2C" w14:textId="77777777" w:rsidR="0041345C" w:rsidRPr="0073606A" w:rsidRDefault="0041345C" w:rsidP="0041345C">
      <w:pPr>
        <w:spacing w:after="0" w:line="240" w:lineRule="auto"/>
        <w:rPr>
          <w:rFonts w:ascii="Times New Roman" w:eastAsia="Times New Roman" w:hAnsi="Times New Roman" w:cs="Times New Roman"/>
          <w:highlight w:val="yellow"/>
          <w:lang w:eastAsia="x-none"/>
        </w:rPr>
      </w:pPr>
    </w:p>
    <w:p w14:paraId="11123E77" w14:textId="77777777" w:rsidR="0041345C" w:rsidRPr="0073606A" w:rsidRDefault="0041345C" w:rsidP="0041345C">
      <w:pPr>
        <w:suppressLineNumbers/>
        <w:spacing w:after="0" w:line="276" w:lineRule="auto"/>
        <w:ind w:left="567" w:hanging="567"/>
        <w:rPr>
          <w:rFonts w:ascii="Times New Roman" w:hAnsi="Times New Roman"/>
          <w:lang w:val="lt-LT"/>
        </w:rPr>
      </w:pPr>
      <w:bookmarkStart w:id="4" w:name="_Toc129243129"/>
      <w:bookmarkStart w:id="5" w:name="_Toc129243254"/>
      <w:r w:rsidRPr="003E4322">
        <w:rPr>
          <w:rFonts w:ascii="Times New Roman" w:hAnsi="Times New Roman"/>
          <w:lang w:val="pt-BR"/>
        </w:rPr>
        <w:t>B.</w:t>
      </w:r>
      <w:r w:rsidRPr="003E4322">
        <w:rPr>
          <w:rFonts w:ascii="Times New Roman" w:hAnsi="Times New Roman"/>
          <w:lang w:val="pt-BR"/>
        </w:rPr>
        <w:tab/>
      </w:r>
      <w:bookmarkStart w:id="6" w:name="_Toc129243130"/>
      <w:bookmarkStart w:id="7" w:name="_Toc129243255"/>
      <w:r w:rsidRPr="0073606A">
        <w:rPr>
          <w:rFonts w:ascii="Times New Roman" w:eastAsia="Calibri" w:hAnsi="Times New Roman" w:cs="Times New Roman"/>
          <w:b/>
          <w:lang w:val="lt-LT"/>
        </w:rPr>
        <w:t>TIEKIMO IR VARTOJIMO SĄLYGOS AR APRIBOJIMAI</w:t>
      </w:r>
      <w:bookmarkEnd w:id="6"/>
      <w:bookmarkEnd w:id="7"/>
      <w:r w:rsidRPr="0073606A">
        <w:rPr>
          <w:rFonts w:ascii="Times New Roman" w:eastAsia="Calibri" w:hAnsi="Times New Roman" w:cs="Times New Roman"/>
          <w:b/>
          <w:lang w:val="lt-LT"/>
        </w:rPr>
        <w:t xml:space="preserve"> </w:t>
      </w:r>
    </w:p>
    <w:bookmarkEnd w:id="4"/>
    <w:bookmarkEnd w:id="5"/>
    <w:p w14:paraId="03F324F7" w14:textId="77777777" w:rsidR="0041345C" w:rsidRPr="003E4322" w:rsidRDefault="0041345C" w:rsidP="0041345C">
      <w:pPr>
        <w:spacing w:after="0" w:line="240" w:lineRule="auto"/>
        <w:rPr>
          <w:rFonts w:ascii="Times New Roman" w:hAnsi="Times New Roman"/>
          <w:lang w:val="pt-BR"/>
        </w:rPr>
      </w:pPr>
    </w:p>
    <w:p w14:paraId="21DDC105" w14:textId="77777777"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Receptinis vaistinis preparatas</w:t>
      </w:r>
    </w:p>
    <w:p w14:paraId="53429383" w14:textId="77777777" w:rsidR="0041345C" w:rsidRPr="003E4322" w:rsidRDefault="0041345C" w:rsidP="0041345C">
      <w:pPr>
        <w:spacing w:after="0" w:line="240" w:lineRule="auto"/>
        <w:rPr>
          <w:rFonts w:ascii="Times New Roman" w:hAnsi="Times New Roman"/>
          <w:lang w:val="pt-BR"/>
        </w:rPr>
      </w:pPr>
    </w:p>
    <w:p w14:paraId="3C21F95C" w14:textId="77777777" w:rsidR="0041345C" w:rsidRPr="003E4322" w:rsidRDefault="0041345C" w:rsidP="0041345C">
      <w:pPr>
        <w:spacing w:after="0" w:line="240" w:lineRule="auto"/>
        <w:rPr>
          <w:rFonts w:ascii="Times New Roman" w:hAnsi="Times New Roman"/>
          <w:highlight w:val="yellow"/>
          <w:lang w:val="pt-BR"/>
        </w:rPr>
      </w:pPr>
    </w:p>
    <w:p w14:paraId="7E68000E" w14:textId="77777777" w:rsidR="0041345C" w:rsidRPr="0073606A" w:rsidRDefault="0041345C" w:rsidP="0041345C">
      <w:pPr>
        <w:tabs>
          <w:tab w:val="left" w:pos="1701"/>
        </w:tabs>
        <w:spacing w:after="0" w:line="276" w:lineRule="auto"/>
        <w:ind w:left="567" w:hanging="567"/>
        <w:rPr>
          <w:rFonts w:ascii="Times New Roman" w:eastAsia="Calibri" w:hAnsi="Times New Roman" w:cs="Times New Roman"/>
          <w:b/>
          <w:lang w:val="lt-LT"/>
        </w:rPr>
      </w:pPr>
      <w:bookmarkStart w:id="8" w:name="_Toc129243131"/>
      <w:bookmarkStart w:id="9" w:name="_Toc129243256"/>
      <w:r w:rsidRPr="0073606A">
        <w:rPr>
          <w:rFonts w:ascii="Times New Roman" w:eastAsia="Calibri" w:hAnsi="Times New Roman" w:cs="Times New Roman"/>
          <w:b/>
          <w:lang w:val="lt-LT"/>
        </w:rPr>
        <w:t>C.</w:t>
      </w:r>
      <w:r w:rsidRPr="0073606A">
        <w:rPr>
          <w:rFonts w:ascii="Times New Roman" w:eastAsia="Calibri" w:hAnsi="Times New Roman" w:cs="Times New Roman"/>
          <w:b/>
          <w:lang w:val="lt-LT"/>
        </w:rPr>
        <w:tab/>
        <w:t>KITOS SĄLYGOS IR REIKALAVIMAI REGISTRUOTOJUI</w:t>
      </w:r>
    </w:p>
    <w:p w14:paraId="76D71DC8" w14:textId="77777777" w:rsidR="0041345C" w:rsidRPr="0073606A" w:rsidRDefault="0041345C" w:rsidP="0041345C">
      <w:pPr>
        <w:spacing w:after="0" w:line="276" w:lineRule="auto"/>
        <w:rPr>
          <w:rFonts w:ascii="Times New Roman" w:eastAsia="Calibri" w:hAnsi="Times New Roman" w:cs="Times New Roman"/>
          <w:highlight w:val="yellow"/>
          <w:lang w:val="lt-LT"/>
        </w:rPr>
      </w:pPr>
    </w:p>
    <w:p w14:paraId="359E75DF" w14:textId="77777777" w:rsidR="0041345C" w:rsidRPr="0073606A" w:rsidRDefault="0041345C" w:rsidP="0041345C">
      <w:pPr>
        <w:spacing w:after="0" w:line="240" w:lineRule="auto"/>
        <w:rPr>
          <w:rFonts w:ascii="Times New Roman" w:eastAsia="Times New Roman" w:hAnsi="Times New Roman" w:cs="Times New Roman"/>
          <w:lang w:eastAsia="x-none"/>
        </w:rPr>
      </w:pPr>
      <w:proofErr w:type="spellStart"/>
      <w:r w:rsidRPr="0073606A">
        <w:rPr>
          <w:rFonts w:ascii="Times New Roman" w:eastAsia="Times New Roman" w:hAnsi="Times New Roman" w:cs="Times New Roman"/>
          <w:lang w:eastAsia="x-none"/>
        </w:rPr>
        <w:t>Nereikia</w:t>
      </w:r>
      <w:proofErr w:type="spellEnd"/>
      <w:r w:rsidRPr="0073606A">
        <w:rPr>
          <w:rFonts w:ascii="Times New Roman" w:eastAsia="Times New Roman" w:hAnsi="Times New Roman" w:cs="Times New Roman"/>
          <w:lang w:eastAsia="x-none"/>
        </w:rPr>
        <w:t>.</w:t>
      </w:r>
    </w:p>
    <w:p w14:paraId="1B1CBB5D" w14:textId="77777777" w:rsidR="0041345C" w:rsidRPr="0073606A" w:rsidRDefault="0041345C" w:rsidP="0041345C">
      <w:pPr>
        <w:spacing w:after="0" w:line="240" w:lineRule="auto"/>
        <w:rPr>
          <w:rFonts w:ascii="Times New Roman" w:eastAsia="Times New Roman" w:hAnsi="Times New Roman" w:cs="Times New Roman"/>
          <w:lang w:eastAsia="x-none"/>
        </w:rPr>
      </w:pPr>
    </w:p>
    <w:p w14:paraId="384C9FF9" w14:textId="77777777" w:rsidR="0041345C" w:rsidRPr="0073606A" w:rsidRDefault="0041345C" w:rsidP="0041345C">
      <w:pPr>
        <w:numPr>
          <w:ilvl w:val="0"/>
          <w:numId w:val="12"/>
        </w:numPr>
        <w:suppressLineNumbers/>
        <w:tabs>
          <w:tab w:val="num" w:pos="567"/>
        </w:tabs>
        <w:spacing w:after="0" w:line="260" w:lineRule="exact"/>
        <w:ind w:left="567" w:right="-1" w:hanging="567"/>
        <w:rPr>
          <w:rFonts w:ascii="Times New Roman" w:eastAsia="Calibri" w:hAnsi="Times New Roman" w:cs="Times New Roman"/>
          <w:b/>
          <w:lang w:val="lt-LT"/>
        </w:rPr>
      </w:pPr>
      <w:r w:rsidRPr="0073606A">
        <w:rPr>
          <w:rFonts w:ascii="Times New Roman" w:eastAsia="Calibri" w:hAnsi="Times New Roman" w:cs="Times New Roman"/>
          <w:b/>
          <w:lang w:val="lt-LT"/>
        </w:rPr>
        <w:t>SĄLYGOS AR APRIBOJIMAI SAUGIAM IR VEIKSMINGAM VAISTINIO PREPARATO VARTOJIMUI UŽTIKRINTI</w:t>
      </w:r>
      <w:bookmarkEnd w:id="8"/>
      <w:bookmarkEnd w:id="9"/>
    </w:p>
    <w:p w14:paraId="6EA1EE58" w14:textId="77777777" w:rsidR="0041345C" w:rsidRPr="0073606A" w:rsidRDefault="0041345C" w:rsidP="0041345C">
      <w:pPr>
        <w:suppressLineNumbers/>
        <w:spacing w:after="0" w:line="276" w:lineRule="auto"/>
        <w:ind w:right="-1"/>
        <w:rPr>
          <w:rFonts w:ascii="Times New Roman" w:eastAsia="Calibri" w:hAnsi="Times New Roman" w:cs="Times New Roman"/>
          <w:b/>
          <w:lang w:val="lt-LT"/>
        </w:rPr>
      </w:pPr>
    </w:p>
    <w:p w14:paraId="55418C78" w14:textId="77777777" w:rsidR="0041345C" w:rsidRPr="0073606A" w:rsidRDefault="0041345C" w:rsidP="0041345C">
      <w:pPr>
        <w:spacing w:after="0" w:line="276" w:lineRule="auto"/>
        <w:rPr>
          <w:rFonts w:ascii="Times New Roman" w:eastAsia="Calibri" w:hAnsi="Times New Roman" w:cs="Times New Roman"/>
          <w:lang w:val="fi-FI"/>
        </w:rPr>
      </w:pPr>
      <w:r w:rsidRPr="0073606A">
        <w:rPr>
          <w:rFonts w:ascii="Times New Roman" w:eastAsia="Calibri" w:hAnsi="Times New Roman" w:cs="Times New Roman"/>
          <w:lang w:val="fi-FI"/>
        </w:rPr>
        <w:t>Nereikia.</w:t>
      </w:r>
    </w:p>
    <w:p w14:paraId="4EB6C404" w14:textId="77777777" w:rsidR="0041345C" w:rsidRPr="0073606A" w:rsidRDefault="0041345C" w:rsidP="0041345C">
      <w:pPr>
        <w:spacing w:after="0" w:line="276" w:lineRule="auto"/>
        <w:rPr>
          <w:rFonts w:ascii="Times New Roman" w:eastAsia="Calibri" w:hAnsi="Times New Roman" w:cs="Times New Roman"/>
          <w:highlight w:val="yellow"/>
          <w:lang w:val="lt-LT"/>
        </w:rPr>
      </w:pPr>
    </w:p>
    <w:p w14:paraId="548AA0EC"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br w:type="page"/>
      </w:r>
    </w:p>
    <w:p w14:paraId="654C64E9" w14:textId="77777777" w:rsidR="0041345C" w:rsidRPr="003E4322" w:rsidRDefault="0041345C" w:rsidP="0041345C">
      <w:pPr>
        <w:spacing w:after="0" w:line="240" w:lineRule="auto"/>
        <w:rPr>
          <w:rFonts w:ascii="Times New Roman" w:hAnsi="Times New Roman"/>
          <w:lang w:val="lt-LT"/>
        </w:rPr>
      </w:pPr>
    </w:p>
    <w:p w14:paraId="3EC81D0E" w14:textId="77777777" w:rsidR="0041345C" w:rsidRPr="003E4322" w:rsidRDefault="0041345C" w:rsidP="0041345C">
      <w:pPr>
        <w:spacing w:after="0" w:line="240" w:lineRule="auto"/>
        <w:rPr>
          <w:rFonts w:ascii="Times New Roman" w:hAnsi="Times New Roman"/>
          <w:lang w:val="lt-LT"/>
        </w:rPr>
      </w:pPr>
    </w:p>
    <w:p w14:paraId="1E0F76D5" w14:textId="77777777" w:rsidR="0041345C" w:rsidRPr="003E4322" w:rsidRDefault="0041345C" w:rsidP="0041345C">
      <w:pPr>
        <w:spacing w:after="0" w:line="240" w:lineRule="auto"/>
        <w:rPr>
          <w:rFonts w:ascii="Times New Roman" w:hAnsi="Times New Roman"/>
          <w:lang w:val="lt-LT"/>
        </w:rPr>
      </w:pPr>
    </w:p>
    <w:p w14:paraId="524E8D90" w14:textId="77777777" w:rsidR="0041345C" w:rsidRPr="003E4322" w:rsidRDefault="0041345C" w:rsidP="0041345C">
      <w:pPr>
        <w:spacing w:after="0" w:line="240" w:lineRule="auto"/>
        <w:rPr>
          <w:rFonts w:ascii="Times New Roman" w:hAnsi="Times New Roman"/>
          <w:lang w:val="lt-LT"/>
        </w:rPr>
      </w:pPr>
    </w:p>
    <w:p w14:paraId="2A99B264" w14:textId="77777777" w:rsidR="0041345C" w:rsidRPr="003E4322" w:rsidRDefault="0041345C" w:rsidP="0041345C">
      <w:pPr>
        <w:spacing w:after="0" w:line="240" w:lineRule="auto"/>
        <w:rPr>
          <w:rFonts w:ascii="Times New Roman" w:hAnsi="Times New Roman"/>
          <w:lang w:val="lt-LT"/>
        </w:rPr>
      </w:pPr>
    </w:p>
    <w:p w14:paraId="655D8170" w14:textId="77777777" w:rsidR="0041345C" w:rsidRPr="003E4322" w:rsidRDefault="0041345C" w:rsidP="0041345C">
      <w:pPr>
        <w:spacing w:after="0" w:line="240" w:lineRule="auto"/>
        <w:rPr>
          <w:rFonts w:ascii="Times New Roman" w:hAnsi="Times New Roman"/>
          <w:lang w:val="lt-LT"/>
        </w:rPr>
      </w:pPr>
    </w:p>
    <w:p w14:paraId="4F3BA118" w14:textId="77777777" w:rsidR="0041345C" w:rsidRPr="003E4322" w:rsidRDefault="0041345C" w:rsidP="0041345C">
      <w:pPr>
        <w:spacing w:after="0" w:line="240" w:lineRule="auto"/>
        <w:rPr>
          <w:rFonts w:ascii="Times New Roman" w:hAnsi="Times New Roman"/>
          <w:lang w:val="lt-LT"/>
        </w:rPr>
      </w:pPr>
    </w:p>
    <w:p w14:paraId="3D9FF5C7" w14:textId="77777777" w:rsidR="0041345C" w:rsidRPr="003E4322" w:rsidRDefault="0041345C" w:rsidP="0041345C">
      <w:pPr>
        <w:spacing w:after="0" w:line="240" w:lineRule="auto"/>
        <w:rPr>
          <w:rFonts w:ascii="Times New Roman" w:hAnsi="Times New Roman"/>
          <w:lang w:val="lt-LT"/>
        </w:rPr>
      </w:pPr>
    </w:p>
    <w:p w14:paraId="3CA4A7E3" w14:textId="77777777" w:rsidR="0041345C" w:rsidRPr="003E4322" w:rsidRDefault="0041345C" w:rsidP="0041345C">
      <w:pPr>
        <w:spacing w:after="0" w:line="240" w:lineRule="auto"/>
        <w:rPr>
          <w:rFonts w:ascii="Times New Roman" w:hAnsi="Times New Roman"/>
          <w:lang w:val="lt-LT"/>
        </w:rPr>
      </w:pPr>
    </w:p>
    <w:p w14:paraId="13C98C14" w14:textId="77777777" w:rsidR="0041345C" w:rsidRPr="003E4322" w:rsidRDefault="0041345C" w:rsidP="0041345C">
      <w:pPr>
        <w:spacing w:after="0" w:line="240" w:lineRule="auto"/>
        <w:rPr>
          <w:rFonts w:ascii="Times New Roman" w:hAnsi="Times New Roman"/>
          <w:lang w:val="lt-LT"/>
        </w:rPr>
      </w:pPr>
    </w:p>
    <w:p w14:paraId="360FA239" w14:textId="77777777" w:rsidR="0041345C" w:rsidRPr="003E4322" w:rsidRDefault="0041345C" w:rsidP="0041345C">
      <w:pPr>
        <w:spacing w:after="0" w:line="240" w:lineRule="auto"/>
        <w:rPr>
          <w:rFonts w:ascii="Times New Roman" w:hAnsi="Times New Roman"/>
          <w:lang w:val="lt-LT"/>
        </w:rPr>
      </w:pPr>
    </w:p>
    <w:p w14:paraId="10CF3F13" w14:textId="77777777" w:rsidR="0041345C" w:rsidRPr="003E4322" w:rsidRDefault="0041345C" w:rsidP="0041345C">
      <w:pPr>
        <w:spacing w:after="0" w:line="240" w:lineRule="auto"/>
        <w:rPr>
          <w:rFonts w:ascii="Times New Roman" w:hAnsi="Times New Roman"/>
          <w:lang w:val="lt-LT"/>
        </w:rPr>
      </w:pPr>
    </w:p>
    <w:p w14:paraId="79B3719F" w14:textId="77777777" w:rsidR="0041345C" w:rsidRPr="003E4322" w:rsidRDefault="0041345C" w:rsidP="0041345C">
      <w:pPr>
        <w:spacing w:after="0" w:line="240" w:lineRule="auto"/>
        <w:rPr>
          <w:rFonts w:ascii="Times New Roman" w:hAnsi="Times New Roman"/>
          <w:lang w:val="lt-LT"/>
        </w:rPr>
      </w:pPr>
    </w:p>
    <w:p w14:paraId="741AEA07" w14:textId="77777777" w:rsidR="0041345C" w:rsidRPr="003E4322" w:rsidRDefault="0041345C" w:rsidP="0041345C">
      <w:pPr>
        <w:spacing w:after="0" w:line="240" w:lineRule="auto"/>
        <w:rPr>
          <w:rFonts w:ascii="Times New Roman" w:hAnsi="Times New Roman"/>
          <w:lang w:val="lt-LT"/>
        </w:rPr>
      </w:pPr>
    </w:p>
    <w:p w14:paraId="479105C1" w14:textId="77777777" w:rsidR="0041345C" w:rsidRPr="003E4322" w:rsidRDefault="0041345C" w:rsidP="0041345C">
      <w:pPr>
        <w:spacing w:after="0" w:line="240" w:lineRule="auto"/>
        <w:rPr>
          <w:rFonts w:ascii="Times New Roman" w:hAnsi="Times New Roman"/>
          <w:lang w:val="lt-LT"/>
        </w:rPr>
      </w:pPr>
    </w:p>
    <w:p w14:paraId="219696A8" w14:textId="77777777" w:rsidR="0041345C" w:rsidRPr="003E4322" w:rsidRDefault="0041345C" w:rsidP="0041345C">
      <w:pPr>
        <w:spacing w:after="0" w:line="240" w:lineRule="auto"/>
        <w:rPr>
          <w:rFonts w:ascii="Times New Roman" w:hAnsi="Times New Roman"/>
          <w:lang w:val="lt-LT"/>
        </w:rPr>
      </w:pPr>
    </w:p>
    <w:p w14:paraId="291E60D5" w14:textId="77777777" w:rsidR="0041345C" w:rsidRPr="003E4322" w:rsidRDefault="0041345C" w:rsidP="0041345C">
      <w:pPr>
        <w:spacing w:after="0" w:line="240" w:lineRule="auto"/>
        <w:rPr>
          <w:rFonts w:ascii="Times New Roman" w:hAnsi="Times New Roman"/>
          <w:lang w:val="lt-LT"/>
        </w:rPr>
      </w:pPr>
    </w:p>
    <w:p w14:paraId="0D758EE5" w14:textId="77777777" w:rsidR="0041345C" w:rsidRPr="003E4322" w:rsidRDefault="0041345C" w:rsidP="0041345C">
      <w:pPr>
        <w:spacing w:after="0" w:line="240" w:lineRule="auto"/>
        <w:rPr>
          <w:rFonts w:ascii="Times New Roman" w:hAnsi="Times New Roman"/>
          <w:lang w:val="lt-LT"/>
        </w:rPr>
      </w:pPr>
    </w:p>
    <w:p w14:paraId="71F78D8D" w14:textId="77777777" w:rsidR="0041345C" w:rsidRPr="003E4322" w:rsidRDefault="0041345C" w:rsidP="0041345C">
      <w:pPr>
        <w:spacing w:after="0" w:line="240" w:lineRule="auto"/>
        <w:rPr>
          <w:rFonts w:ascii="Times New Roman" w:hAnsi="Times New Roman"/>
          <w:lang w:val="lt-LT"/>
        </w:rPr>
      </w:pPr>
    </w:p>
    <w:p w14:paraId="40FE5A6D" w14:textId="77777777" w:rsidR="0041345C" w:rsidRPr="003E4322" w:rsidRDefault="0041345C" w:rsidP="0041345C">
      <w:pPr>
        <w:spacing w:after="0" w:line="240" w:lineRule="auto"/>
        <w:rPr>
          <w:rFonts w:ascii="Times New Roman" w:hAnsi="Times New Roman"/>
          <w:lang w:val="lt-LT"/>
        </w:rPr>
      </w:pPr>
    </w:p>
    <w:p w14:paraId="78DFD957" w14:textId="77777777" w:rsidR="0041345C" w:rsidRPr="003E4322" w:rsidRDefault="0041345C" w:rsidP="0041345C">
      <w:pPr>
        <w:spacing w:after="0" w:line="240" w:lineRule="auto"/>
        <w:rPr>
          <w:rFonts w:ascii="Times New Roman" w:hAnsi="Times New Roman"/>
          <w:lang w:val="lt-LT"/>
        </w:rPr>
      </w:pPr>
    </w:p>
    <w:p w14:paraId="3EA1E554" w14:textId="77777777" w:rsidR="0041345C" w:rsidRPr="003E4322" w:rsidRDefault="0041345C" w:rsidP="0041345C">
      <w:pPr>
        <w:spacing w:after="0" w:line="240" w:lineRule="auto"/>
        <w:rPr>
          <w:rFonts w:ascii="Times New Roman" w:hAnsi="Times New Roman"/>
          <w:lang w:val="lt-LT"/>
        </w:rPr>
      </w:pPr>
    </w:p>
    <w:p w14:paraId="63E791C5" w14:textId="77777777" w:rsidR="0041345C" w:rsidRPr="003E4322" w:rsidRDefault="0041345C" w:rsidP="0041345C">
      <w:pPr>
        <w:spacing w:after="0" w:line="240" w:lineRule="auto"/>
        <w:rPr>
          <w:rFonts w:ascii="Times New Roman" w:hAnsi="Times New Roman"/>
          <w:lang w:val="lt-LT"/>
        </w:rPr>
      </w:pPr>
    </w:p>
    <w:p w14:paraId="45D00CA1"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0" w:name="_Toc129243134"/>
      <w:bookmarkStart w:id="11" w:name="_Toc129243259"/>
      <w:r w:rsidRPr="0073606A">
        <w:rPr>
          <w:rFonts w:ascii="Times New Roman" w:eastAsia="Times New Roman" w:hAnsi="Times New Roman" w:cs="Times New Roman"/>
          <w:b/>
          <w:caps/>
          <w:lang w:val="lt-LT"/>
        </w:rPr>
        <w:t>III PRIEDAS</w:t>
      </w:r>
      <w:bookmarkEnd w:id="10"/>
      <w:bookmarkEnd w:id="11"/>
    </w:p>
    <w:p w14:paraId="59816310" w14:textId="77777777" w:rsidR="0041345C" w:rsidRPr="003E4322" w:rsidRDefault="0041345C" w:rsidP="0041345C">
      <w:pPr>
        <w:spacing w:after="0" w:line="240" w:lineRule="auto"/>
        <w:rPr>
          <w:rFonts w:ascii="Times New Roman" w:hAnsi="Times New Roman"/>
          <w:lang w:val="lt-LT"/>
        </w:rPr>
      </w:pPr>
    </w:p>
    <w:p w14:paraId="53C25034"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2" w:name="_Toc129243135"/>
      <w:bookmarkStart w:id="13" w:name="_Toc129243260"/>
      <w:r w:rsidRPr="0073606A">
        <w:rPr>
          <w:rFonts w:ascii="Times New Roman" w:eastAsia="Times New Roman" w:hAnsi="Times New Roman" w:cs="Times New Roman"/>
          <w:b/>
          <w:caps/>
          <w:lang w:val="lt-LT"/>
        </w:rPr>
        <w:t>ŽENKLINIMAS IR PAKUOTĖS LAPELIS</w:t>
      </w:r>
      <w:bookmarkEnd w:id="12"/>
      <w:bookmarkEnd w:id="13"/>
    </w:p>
    <w:p w14:paraId="608BAA3D"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br w:type="page"/>
      </w:r>
    </w:p>
    <w:p w14:paraId="690ECDB5" w14:textId="77777777" w:rsidR="0041345C" w:rsidRPr="003E4322" w:rsidRDefault="0041345C" w:rsidP="0041345C">
      <w:pPr>
        <w:spacing w:after="0" w:line="240" w:lineRule="auto"/>
        <w:rPr>
          <w:rFonts w:ascii="Times New Roman" w:hAnsi="Times New Roman"/>
          <w:lang w:val="lt-LT"/>
        </w:rPr>
      </w:pPr>
    </w:p>
    <w:p w14:paraId="77F69A01" w14:textId="77777777" w:rsidR="0041345C" w:rsidRPr="003E4322" w:rsidRDefault="0041345C" w:rsidP="0041345C">
      <w:pPr>
        <w:spacing w:after="0" w:line="240" w:lineRule="auto"/>
        <w:rPr>
          <w:rFonts w:ascii="Times New Roman" w:hAnsi="Times New Roman"/>
          <w:lang w:val="lt-LT"/>
        </w:rPr>
      </w:pPr>
    </w:p>
    <w:p w14:paraId="4A7EFEDD" w14:textId="77777777" w:rsidR="0041345C" w:rsidRPr="003E4322" w:rsidRDefault="0041345C" w:rsidP="0041345C">
      <w:pPr>
        <w:spacing w:after="0" w:line="240" w:lineRule="auto"/>
        <w:rPr>
          <w:rFonts w:ascii="Times New Roman" w:hAnsi="Times New Roman"/>
          <w:lang w:val="lt-LT"/>
        </w:rPr>
      </w:pPr>
    </w:p>
    <w:p w14:paraId="050450B6" w14:textId="77777777" w:rsidR="0041345C" w:rsidRPr="003E4322" w:rsidRDefault="0041345C" w:rsidP="0041345C">
      <w:pPr>
        <w:spacing w:after="0" w:line="240" w:lineRule="auto"/>
        <w:rPr>
          <w:rFonts w:ascii="Times New Roman" w:hAnsi="Times New Roman"/>
          <w:lang w:val="lt-LT"/>
        </w:rPr>
      </w:pPr>
    </w:p>
    <w:p w14:paraId="1199033A" w14:textId="77777777" w:rsidR="0041345C" w:rsidRPr="003E4322" w:rsidRDefault="0041345C" w:rsidP="0041345C">
      <w:pPr>
        <w:spacing w:after="0" w:line="240" w:lineRule="auto"/>
        <w:rPr>
          <w:rFonts w:ascii="Times New Roman" w:hAnsi="Times New Roman"/>
          <w:lang w:val="lt-LT"/>
        </w:rPr>
      </w:pPr>
    </w:p>
    <w:p w14:paraId="361D88E2" w14:textId="77777777" w:rsidR="0041345C" w:rsidRPr="003E4322" w:rsidRDefault="0041345C" w:rsidP="0041345C">
      <w:pPr>
        <w:spacing w:after="0" w:line="240" w:lineRule="auto"/>
        <w:rPr>
          <w:rFonts w:ascii="Times New Roman" w:hAnsi="Times New Roman"/>
          <w:lang w:val="lt-LT"/>
        </w:rPr>
      </w:pPr>
    </w:p>
    <w:p w14:paraId="26192483" w14:textId="77777777" w:rsidR="0041345C" w:rsidRPr="003E4322" w:rsidRDefault="0041345C" w:rsidP="0041345C">
      <w:pPr>
        <w:spacing w:after="0" w:line="240" w:lineRule="auto"/>
        <w:rPr>
          <w:rFonts w:ascii="Times New Roman" w:hAnsi="Times New Roman"/>
          <w:lang w:val="lt-LT"/>
        </w:rPr>
      </w:pPr>
    </w:p>
    <w:p w14:paraId="2D9A8A56" w14:textId="77777777" w:rsidR="0041345C" w:rsidRPr="003E4322" w:rsidRDefault="0041345C" w:rsidP="0041345C">
      <w:pPr>
        <w:spacing w:after="0" w:line="240" w:lineRule="auto"/>
        <w:rPr>
          <w:rFonts w:ascii="Times New Roman" w:hAnsi="Times New Roman"/>
          <w:lang w:val="lt-LT"/>
        </w:rPr>
      </w:pPr>
    </w:p>
    <w:p w14:paraId="1CB9C96E" w14:textId="77777777" w:rsidR="0041345C" w:rsidRPr="003E4322" w:rsidRDefault="0041345C" w:rsidP="0041345C">
      <w:pPr>
        <w:spacing w:after="0" w:line="240" w:lineRule="auto"/>
        <w:rPr>
          <w:rFonts w:ascii="Times New Roman" w:hAnsi="Times New Roman"/>
          <w:lang w:val="lt-LT"/>
        </w:rPr>
      </w:pPr>
    </w:p>
    <w:p w14:paraId="1E713FAE" w14:textId="77777777" w:rsidR="0041345C" w:rsidRPr="003E4322" w:rsidRDefault="0041345C" w:rsidP="0041345C">
      <w:pPr>
        <w:spacing w:after="0" w:line="240" w:lineRule="auto"/>
        <w:rPr>
          <w:rFonts w:ascii="Times New Roman" w:hAnsi="Times New Roman"/>
          <w:lang w:val="lt-LT"/>
        </w:rPr>
      </w:pPr>
    </w:p>
    <w:p w14:paraId="79A4AAF5" w14:textId="77777777" w:rsidR="0041345C" w:rsidRPr="003E4322" w:rsidRDefault="0041345C" w:rsidP="0041345C">
      <w:pPr>
        <w:spacing w:after="0" w:line="240" w:lineRule="auto"/>
        <w:rPr>
          <w:rFonts w:ascii="Times New Roman" w:hAnsi="Times New Roman"/>
          <w:lang w:val="lt-LT"/>
        </w:rPr>
      </w:pPr>
    </w:p>
    <w:p w14:paraId="3D3F7469" w14:textId="77777777" w:rsidR="0041345C" w:rsidRPr="003E4322" w:rsidRDefault="0041345C" w:rsidP="0041345C">
      <w:pPr>
        <w:spacing w:after="0" w:line="240" w:lineRule="auto"/>
        <w:rPr>
          <w:rFonts w:ascii="Times New Roman" w:hAnsi="Times New Roman"/>
          <w:lang w:val="lt-LT"/>
        </w:rPr>
      </w:pPr>
    </w:p>
    <w:p w14:paraId="4661C047" w14:textId="77777777" w:rsidR="0041345C" w:rsidRPr="003E4322" w:rsidRDefault="0041345C" w:rsidP="0041345C">
      <w:pPr>
        <w:spacing w:after="0" w:line="240" w:lineRule="auto"/>
        <w:rPr>
          <w:rFonts w:ascii="Times New Roman" w:hAnsi="Times New Roman"/>
          <w:lang w:val="lt-LT"/>
        </w:rPr>
      </w:pPr>
    </w:p>
    <w:p w14:paraId="2F1A3F5B" w14:textId="77777777" w:rsidR="0041345C" w:rsidRPr="003E4322" w:rsidRDefault="0041345C" w:rsidP="0041345C">
      <w:pPr>
        <w:spacing w:after="0" w:line="240" w:lineRule="auto"/>
        <w:rPr>
          <w:rFonts w:ascii="Times New Roman" w:hAnsi="Times New Roman"/>
          <w:lang w:val="lt-LT"/>
        </w:rPr>
      </w:pPr>
    </w:p>
    <w:p w14:paraId="1CFD5E8D" w14:textId="77777777" w:rsidR="0041345C" w:rsidRPr="003E4322" w:rsidRDefault="0041345C" w:rsidP="0041345C">
      <w:pPr>
        <w:spacing w:after="0" w:line="240" w:lineRule="auto"/>
        <w:rPr>
          <w:rFonts w:ascii="Times New Roman" w:hAnsi="Times New Roman"/>
          <w:lang w:val="lt-LT"/>
        </w:rPr>
      </w:pPr>
    </w:p>
    <w:p w14:paraId="3F210E8E" w14:textId="77777777" w:rsidR="0041345C" w:rsidRPr="003E4322" w:rsidRDefault="0041345C" w:rsidP="0041345C">
      <w:pPr>
        <w:spacing w:after="0" w:line="240" w:lineRule="auto"/>
        <w:rPr>
          <w:rFonts w:ascii="Times New Roman" w:hAnsi="Times New Roman"/>
          <w:lang w:val="lt-LT"/>
        </w:rPr>
      </w:pPr>
    </w:p>
    <w:p w14:paraId="7238346D" w14:textId="77777777" w:rsidR="0041345C" w:rsidRPr="003E4322" w:rsidRDefault="0041345C" w:rsidP="0041345C">
      <w:pPr>
        <w:spacing w:after="0" w:line="240" w:lineRule="auto"/>
        <w:rPr>
          <w:rFonts w:ascii="Times New Roman" w:hAnsi="Times New Roman"/>
          <w:lang w:val="lt-LT"/>
        </w:rPr>
      </w:pPr>
    </w:p>
    <w:p w14:paraId="71402771" w14:textId="77777777" w:rsidR="0041345C" w:rsidRPr="003E4322" w:rsidRDefault="0041345C" w:rsidP="0041345C">
      <w:pPr>
        <w:spacing w:after="0" w:line="240" w:lineRule="auto"/>
        <w:rPr>
          <w:rFonts w:ascii="Times New Roman" w:hAnsi="Times New Roman"/>
          <w:lang w:val="lt-LT"/>
        </w:rPr>
      </w:pPr>
    </w:p>
    <w:p w14:paraId="4535FEFB" w14:textId="77777777" w:rsidR="0041345C" w:rsidRPr="003E4322" w:rsidRDefault="0041345C" w:rsidP="0041345C">
      <w:pPr>
        <w:spacing w:after="0" w:line="240" w:lineRule="auto"/>
        <w:rPr>
          <w:rFonts w:ascii="Times New Roman" w:hAnsi="Times New Roman"/>
          <w:lang w:val="lt-LT"/>
        </w:rPr>
      </w:pPr>
    </w:p>
    <w:p w14:paraId="4383B06F" w14:textId="77777777" w:rsidR="0041345C" w:rsidRPr="003E4322" w:rsidRDefault="0041345C" w:rsidP="0041345C">
      <w:pPr>
        <w:spacing w:after="0" w:line="240" w:lineRule="auto"/>
        <w:rPr>
          <w:rFonts w:ascii="Times New Roman" w:hAnsi="Times New Roman"/>
          <w:lang w:val="lt-LT"/>
        </w:rPr>
      </w:pPr>
    </w:p>
    <w:p w14:paraId="2E147694" w14:textId="77777777" w:rsidR="0041345C" w:rsidRPr="003E4322" w:rsidRDefault="0041345C" w:rsidP="0041345C">
      <w:pPr>
        <w:spacing w:after="0" w:line="240" w:lineRule="auto"/>
        <w:rPr>
          <w:rFonts w:ascii="Times New Roman" w:hAnsi="Times New Roman"/>
          <w:lang w:val="lt-LT"/>
        </w:rPr>
      </w:pPr>
    </w:p>
    <w:p w14:paraId="6215E6F4" w14:textId="77777777" w:rsidR="0041345C" w:rsidRPr="003E4322" w:rsidRDefault="0041345C" w:rsidP="0041345C">
      <w:pPr>
        <w:spacing w:after="0" w:line="240" w:lineRule="auto"/>
        <w:rPr>
          <w:rFonts w:ascii="Times New Roman" w:hAnsi="Times New Roman"/>
          <w:lang w:val="lt-LT"/>
        </w:rPr>
      </w:pPr>
    </w:p>
    <w:p w14:paraId="7D49FAA6" w14:textId="77777777" w:rsidR="0041345C" w:rsidRPr="003E4322" w:rsidRDefault="0041345C" w:rsidP="0041345C">
      <w:pPr>
        <w:spacing w:after="0" w:line="240" w:lineRule="auto"/>
        <w:rPr>
          <w:rFonts w:ascii="Times New Roman" w:hAnsi="Times New Roman"/>
          <w:lang w:val="lt-LT"/>
        </w:rPr>
      </w:pPr>
    </w:p>
    <w:p w14:paraId="1A21B49C"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4" w:name="_Toc129243136"/>
      <w:bookmarkStart w:id="15" w:name="_Toc129243261"/>
      <w:r w:rsidRPr="0073606A">
        <w:rPr>
          <w:rFonts w:ascii="Times New Roman" w:eastAsia="Times New Roman" w:hAnsi="Times New Roman" w:cs="Times New Roman"/>
          <w:b/>
          <w:caps/>
          <w:lang w:val="lt-LT"/>
        </w:rPr>
        <w:t>A. ŽENKLINIMAS</w:t>
      </w:r>
      <w:bookmarkEnd w:id="14"/>
      <w:bookmarkEnd w:id="15"/>
    </w:p>
    <w:p w14:paraId="1A1A735B"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br w:type="page"/>
      </w:r>
    </w:p>
    <w:p w14:paraId="03C823C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INFORMACIJA ANT IŠORINĖS PAKUOTĖS</w:t>
      </w:r>
    </w:p>
    <w:p w14:paraId="301077B5"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noProof/>
          <w:lang w:val="lt-LT"/>
        </w:rPr>
      </w:pPr>
    </w:p>
    <w:p w14:paraId="02CD375F" w14:textId="4DA34B9B"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73606A">
        <w:rPr>
          <w:rFonts w:ascii="Times New Roman" w:eastAsia="Times New Roman" w:hAnsi="Times New Roman" w:cs="Times New Roman"/>
          <w:b/>
          <w:bCs/>
          <w:noProof/>
          <w:lang w:val="lt-LT"/>
        </w:rPr>
        <w:t>KARTONO DĖŽUTĖ LIZDINĖMS PLOKŠTELĖMS</w:t>
      </w:r>
    </w:p>
    <w:p w14:paraId="15D1D81C" w14:textId="77777777" w:rsidR="0041345C" w:rsidRPr="00757C76" w:rsidRDefault="0041345C" w:rsidP="0041345C">
      <w:pPr>
        <w:spacing w:after="0" w:line="240" w:lineRule="auto"/>
        <w:rPr>
          <w:rFonts w:ascii="Times New Roman" w:hAnsi="Times New Roman"/>
          <w:lang w:val="lt-LT"/>
        </w:rPr>
      </w:pPr>
    </w:p>
    <w:p w14:paraId="2E5C5E2D" w14:textId="77777777" w:rsidR="0041345C" w:rsidRPr="00757C76" w:rsidRDefault="0041345C" w:rsidP="0041345C">
      <w:pPr>
        <w:spacing w:after="0" w:line="240" w:lineRule="auto"/>
        <w:rPr>
          <w:rFonts w:ascii="Times New Roman" w:hAnsi="Times New Roman"/>
          <w:lang w:val="lt-LT"/>
        </w:rPr>
      </w:pPr>
    </w:p>
    <w:p w14:paraId="2895B11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11B6FFBF" w14:textId="77777777" w:rsidR="0041345C" w:rsidRPr="003E4322" w:rsidRDefault="0041345C" w:rsidP="0041345C">
      <w:pPr>
        <w:spacing w:after="0" w:line="240" w:lineRule="auto"/>
        <w:rPr>
          <w:rFonts w:ascii="Times New Roman" w:hAnsi="Times New Roman"/>
          <w:lang w:val="lt-LT"/>
        </w:rPr>
      </w:pPr>
    </w:p>
    <w:p w14:paraId="347DEDB2"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Cipralex</w:t>
      </w:r>
      <w:proofErr w:type="spellEnd"/>
      <w:r w:rsidRPr="003E4322">
        <w:rPr>
          <w:rFonts w:ascii="Times New Roman" w:hAnsi="Times New Roman"/>
          <w:lang w:val="lt-LT"/>
        </w:rPr>
        <w:t xml:space="preserve"> 10 mg plėvele dengtos tabletės</w:t>
      </w:r>
    </w:p>
    <w:p w14:paraId="5E149F0D"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highlight w:val="lightGray"/>
          <w:lang w:val="lt-LT"/>
        </w:rPr>
        <w:t>Cipralex</w:t>
      </w:r>
      <w:proofErr w:type="spellEnd"/>
      <w:r w:rsidRPr="003E4322">
        <w:rPr>
          <w:rFonts w:ascii="Times New Roman" w:hAnsi="Times New Roman"/>
          <w:highlight w:val="lightGray"/>
          <w:lang w:val="lt-LT"/>
        </w:rPr>
        <w:t xml:space="preserve"> 20 mg plėvele dengtos tabletės</w:t>
      </w:r>
    </w:p>
    <w:p w14:paraId="5826AA4F"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escitalopramum</w:t>
      </w:r>
      <w:proofErr w:type="spellEnd"/>
    </w:p>
    <w:p w14:paraId="5E608AD0" w14:textId="77777777" w:rsidR="0041345C" w:rsidRPr="003E4322" w:rsidRDefault="0041345C" w:rsidP="0041345C">
      <w:pPr>
        <w:spacing w:after="0" w:line="240" w:lineRule="auto"/>
        <w:rPr>
          <w:rFonts w:ascii="Times New Roman" w:hAnsi="Times New Roman"/>
          <w:lang w:val="lt-LT"/>
        </w:rPr>
      </w:pPr>
    </w:p>
    <w:p w14:paraId="38BA3FE7" w14:textId="77777777" w:rsidR="0041345C" w:rsidRPr="003E4322" w:rsidRDefault="0041345C" w:rsidP="0041345C">
      <w:pPr>
        <w:spacing w:after="0" w:line="240" w:lineRule="auto"/>
        <w:rPr>
          <w:rFonts w:ascii="Times New Roman" w:hAnsi="Times New Roman"/>
          <w:lang w:val="lt-LT"/>
        </w:rPr>
      </w:pPr>
    </w:p>
    <w:p w14:paraId="5C3261C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VEIKLIOJI MEDŽIAGA IR JOS KIEKIS</w:t>
      </w:r>
    </w:p>
    <w:p w14:paraId="13DEC9FF" w14:textId="77777777" w:rsidR="0041345C" w:rsidRPr="003E4322" w:rsidRDefault="0041345C" w:rsidP="0041345C">
      <w:pPr>
        <w:spacing w:after="0" w:line="240" w:lineRule="auto"/>
        <w:rPr>
          <w:rFonts w:ascii="Times New Roman" w:hAnsi="Times New Roman"/>
          <w:lang w:val="lt-LT"/>
        </w:rPr>
      </w:pPr>
    </w:p>
    <w:p w14:paraId="64F7EAEA"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Kiekvienoje plėvele dengtoje tabletėje yra 10 mg </w:t>
      </w:r>
      <w:proofErr w:type="spellStart"/>
      <w:r w:rsidRPr="003E4322">
        <w:rPr>
          <w:rFonts w:ascii="Times New Roman" w:hAnsi="Times New Roman"/>
          <w:lang w:val="lt-LT"/>
        </w:rPr>
        <w:t>escitalopramo</w:t>
      </w:r>
      <w:proofErr w:type="spellEnd"/>
      <w:r w:rsidRPr="003E4322">
        <w:rPr>
          <w:rFonts w:ascii="Times New Roman" w:hAnsi="Times New Roman"/>
          <w:lang w:val="lt-LT"/>
        </w:rPr>
        <w:t xml:space="preserve"> (</w:t>
      </w:r>
      <w:proofErr w:type="spellStart"/>
      <w:r w:rsidRPr="003E4322">
        <w:rPr>
          <w:rFonts w:ascii="Times New Roman" w:hAnsi="Times New Roman"/>
          <w:lang w:val="lt-LT"/>
        </w:rPr>
        <w:t>oksalato</w:t>
      </w:r>
      <w:proofErr w:type="spellEnd"/>
      <w:r w:rsidRPr="003E4322">
        <w:rPr>
          <w:rFonts w:ascii="Times New Roman" w:hAnsi="Times New Roman"/>
          <w:lang w:val="lt-LT"/>
        </w:rPr>
        <w:t xml:space="preserve"> pavidalu)</w:t>
      </w:r>
    </w:p>
    <w:p w14:paraId="15FC0474"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highlight w:val="lightGray"/>
          <w:lang w:val="lt-LT"/>
        </w:rPr>
        <w:t xml:space="preserve">Kiekvienoje plėvele dengtoje tabletėje yra 20 mg </w:t>
      </w:r>
      <w:proofErr w:type="spellStart"/>
      <w:r w:rsidRPr="003E4322">
        <w:rPr>
          <w:rFonts w:ascii="Times New Roman" w:hAnsi="Times New Roman"/>
          <w:highlight w:val="lightGray"/>
          <w:lang w:val="lt-LT"/>
        </w:rPr>
        <w:t>escitalopramo</w:t>
      </w:r>
      <w:proofErr w:type="spellEnd"/>
      <w:r w:rsidRPr="003E4322">
        <w:rPr>
          <w:rFonts w:ascii="Times New Roman" w:hAnsi="Times New Roman"/>
          <w:highlight w:val="lightGray"/>
          <w:lang w:val="lt-LT"/>
        </w:rPr>
        <w:t xml:space="preserve"> (</w:t>
      </w:r>
      <w:proofErr w:type="spellStart"/>
      <w:r w:rsidRPr="003E4322">
        <w:rPr>
          <w:rFonts w:ascii="Times New Roman" w:hAnsi="Times New Roman"/>
          <w:highlight w:val="lightGray"/>
          <w:lang w:val="lt-LT"/>
        </w:rPr>
        <w:t>oksalato</w:t>
      </w:r>
      <w:proofErr w:type="spellEnd"/>
      <w:r w:rsidRPr="003E4322">
        <w:rPr>
          <w:rFonts w:ascii="Times New Roman" w:hAnsi="Times New Roman"/>
          <w:highlight w:val="lightGray"/>
          <w:lang w:val="lt-LT"/>
        </w:rPr>
        <w:t xml:space="preserve"> pavidalu)</w:t>
      </w:r>
    </w:p>
    <w:p w14:paraId="004389C5" w14:textId="77777777" w:rsidR="0041345C" w:rsidRPr="003E4322" w:rsidRDefault="0041345C" w:rsidP="0041345C">
      <w:pPr>
        <w:spacing w:after="0" w:line="240" w:lineRule="auto"/>
        <w:rPr>
          <w:rFonts w:ascii="Times New Roman" w:hAnsi="Times New Roman"/>
          <w:lang w:val="lt-LT"/>
        </w:rPr>
      </w:pPr>
    </w:p>
    <w:p w14:paraId="3A0903D0" w14:textId="77777777" w:rsidR="0041345C" w:rsidRPr="003E4322" w:rsidRDefault="0041345C" w:rsidP="0041345C">
      <w:pPr>
        <w:spacing w:after="0" w:line="240" w:lineRule="auto"/>
        <w:rPr>
          <w:rFonts w:ascii="Times New Roman" w:hAnsi="Times New Roman"/>
          <w:lang w:val="lt-LT"/>
        </w:rPr>
      </w:pPr>
    </w:p>
    <w:p w14:paraId="06E413B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PAGALBINIŲ MEDŽIAGŲ SĄRAŠAS</w:t>
      </w:r>
    </w:p>
    <w:p w14:paraId="76D50A7A" w14:textId="77777777" w:rsidR="0041345C" w:rsidRPr="003E4322" w:rsidRDefault="0041345C" w:rsidP="0041345C">
      <w:pPr>
        <w:spacing w:after="0" w:line="240" w:lineRule="auto"/>
        <w:rPr>
          <w:rFonts w:ascii="Times New Roman" w:hAnsi="Times New Roman"/>
          <w:lang w:val="lt-LT"/>
        </w:rPr>
      </w:pPr>
    </w:p>
    <w:p w14:paraId="65FFD098" w14:textId="77777777" w:rsidR="0041345C" w:rsidRPr="003E4322" w:rsidRDefault="0041345C" w:rsidP="0041345C">
      <w:pPr>
        <w:spacing w:after="0" w:line="240" w:lineRule="auto"/>
        <w:rPr>
          <w:rFonts w:ascii="Times New Roman" w:hAnsi="Times New Roman"/>
          <w:lang w:val="lt-LT"/>
        </w:rPr>
      </w:pPr>
    </w:p>
    <w:p w14:paraId="21F2552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FARMACINĖ FORMA IR KIEKIS PAKUOTĖJE</w:t>
      </w:r>
    </w:p>
    <w:p w14:paraId="68BA5FC9" w14:textId="77777777" w:rsidR="0041345C" w:rsidRPr="003E4322" w:rsidRDefault="0041345C" w:rsidP="0041345C">
      <w:pPr>
        <w:spacing w:after="0" w:line="240" w:lineRule="auto"/>
        <w:rPr>
          <w:rFonts w:ascii="Times New Roman" w:hAnsi="Times New Roman"/>
          <w:lang w:val="lt-LT"/>
        </w:rPr>
      </w:pPr>
    </w:p>
    <w:p w14:paraId="50F983F3"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Plėvele dengtos tabletės</w:t>
      </w:r>
    </w:p>
    <w:p w14:paraId="0F47EAA1" w14:textId="77777777" w:rsidR="0041345C" w:rsidRPr="003E4322" w:rsidRDefault="0041345C" w:rsidP="0041345C">
      <w:pPr>
        <w:spacing w:after="0" w:line="240" w:lineRule="auto"/>
        <w:rPr>
          <w:rFonts w:ascii="Times New Roman" w:hAnsi="Times New Roman"/>
          <w:lang w:val="lt-LT"/>
        </w:rPr>
      </w:pPr>
    </w:p>
    <w:p w14:paraId="5500E4CD"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14 tablečių</w:t>
      </w:r>
    </w:p>
    <w:p w14:paraId="1E565CCC" w14:textId="77777777" w:rsidR="0041345C" w:rsidRPr="003E4322" w:rsidRDefault="0041345C" w:rsidP="0041345C">
      <w:pPr>
        <w:spacing w:after="0" w:line="240" w:lineRule="auto"/>
        <w:rPr>
          <w:rFonts w:ascii="Times New Roman" w:hAnsi="Times New Roman"/>
          <w:highlight w:val="lightGray"/>
          <w:lang w:val="lt-LT"/>
        </w:rPr>
      </w:pPr>
      <w:r w:rsidRPr="003E4322">
        <w:rPr>
          <w:rFonts w:ascii="Times New Roman" w:hAnsi="Times New Roman"/>
          <w:highlight w:val="lightGray"/>
          <w:lang w:val="lt-LT"/>
        </w:rPr>
        <w:t>28 tabletės</w:t>
      </w:r>
    </w:p>
    <w:p w14:paraId="7232CD28" w14:textId="77777777" w:rsidR="0041345C" w:rsidRPr="003E4322" w:rsidRDefault="0041345C" w:rsidP="0041345C">
      <w:pPr>
        <w:spacing w:after="0" w:line="240" w:lineRule="auto"/>
        <w:rPr>
          <w:rFonts w:ascii="Times New Roman" w:hAnsi="Times New Roman"/>
          <w:highlight w:val="lightGray"/>
          <w:lang w:val="lt-LT"/>
        </w:rPr>
      </w:pPr>
      <w:r w:rsidRPr="003E4322">
        <w:rPr>
          <w:rFonts w:ascii="Times New Roman" w:hAnsi="Times New Roman"/>
          <w:highlight w:val="lightGray"/>
          <w:lang w:val="lt-LT"/>
        </w:rPr>
        <w:t>56 tabletės</w:t>
      </w:r>
    </w:p>
    <w:p w14:paraId="21F56993" w14:textId="77777777" w:rsidR="0041345C" w:rsidRPr="00630AD2" w:rsidRDefault="0041345C" w:rsidP="0041345C">
      <w:pPr>
        <w:spacing w:after="0" w:line="240" w:lineRule="auto"/>
        <w:rPr>
          <w:rFonts w:ascii="Times New Roman" w:hAnsi="Times New Roman"/>
          <w:lang w:val="lt-LT"/>
        </w:rPr>
      </w:pPr>
      <w:r w:rsidRPr="00630AD2">
        <w:rPr>
          <w:rFonts w:ascii="Times New Roman" w:hAnsi="Times New Roman"/>
          <w:highlight w:val="lightGray"/>
          <w:lang w:val="lt-LT"/>
        </w:rPr>
        <w:t>98 tabletės</w:t>
      </w:r>
    </w:p>
    <w:p w14:paraId="5EDFF18F" w14:textId="77777777" w:rsidR="0041345C" w:rsidRPr="00630AD2" w:rsidRDefault="0041345C" w:rsidP="0041345C">
      <w:pPr>
        <w:spacing w:after="0" w:line="240" w:lineRule="auto"/>
        <w:rPr>
          <w:rFonts w:ascii="Times New Roman" w:hAnsi="Times New Roman"/>
          <w:lang w:val="lt-LT"/>
        </w:rPr>
      </w:pPr>
    </w:p>
    <w:p w14:paraId="5042EDE3" w14:textId="77777777" w:rsidR="0041345C" w:rsidRPr="00630AD2" w:rsidRDefault="0041345C" w:rsidP="0041345C">
      <w:pPr>
        <w:spacing w:after="0" w:line="240" w:lineRule="auto"/>
        <w:rPr>
          <w:rFonts w:ascii="Times New Roman" w:hAnsi="Times New Roman"/>
          <w:lang w:val="lt-LT"/>
        </w:rPr>
      </w:pPr>
    </w:p>
    <w:p w14:paraId="32AD0FB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VARTOJIMO METODAS IR BŪDAS (-AI)</w:t>
      </w:r>
    </w:p>
    <w:p w14:paraId="344152D9" w14:textId="77777777" w:rsidR="0041345C" w:rsidRPr="00630AD2" w:rsidRDefault="0041345C" w:rsidP="0041345C">
      <w:pPr>
        <w:spacing w:after="0" w:line="240" w:lineRule="auto"/>
        <w:rPr>
          <w:rFonts w:ascii="Times New Roman" w:hAnsi="Times New Roman"/>
          <w:lang w:val="lt-LT"/>
        </w:rPr>
      </w:pPr>
    </w:p>
    <w:p w14:paraId="49142779" w14:textId="77777777" w:rsidR="0041345C" w:rsidRPr="00630AD2" w:rsidRDefault="0041345C" w:rsidP="0041345C">
      <w:pPr>
        <w:spacing w:after="0" w:line="240" w:lineRule="auto"/>
        <w:rPr>
          <w:rFonts w:ascii="Times New Roman" w:hAnsi="Times New Roman"/>
          <w:lang w:val="lt-LT"/>
        </w:rPr>
      </w:pPr>
      <w:r w:rsidRPr="00630AD2">
        <w:rPr>
          <w:rFonts w:ascii="Times New Roman" w:hAnsi="Times New Roman"/>
          <w:lang w:val="lt-LT"/>
        </w:rPr>
        <w:t>Prieš vartojimą perskaitykite pakuotės lapelį.</w:t>
      </w:r>
    </w:p>
    <w:p w14:paraId="253B223A" w14:textId="77777777" w:rsidR="0041345C" w:rsidRPr="00630AD2" w:rsidRDefault="0041345C" w:rsidP="0041345C">
      <w:pPr>
        <w:spacing w:after="0" w:line="240" w:lineRule="auto"/>
        <w:rPr>
          <w:rFonts w:ascii="Times New Roman" w:hAnsi="Times New Roman"/>
          <w:lang w:val="lt-LT"/>
        </w:rPr>
      </w:pPr>
    </w:p>
    <w:p w14:paraId="689CD9AB" w14:textId="77777777" w:rsidR="0041345C" w:rsidRPr="00630AD2" w:rsidRDefault="0041345C" w:rsidP="0041345C">
      <w:pPr>
        <w:spacing w:after="0" w:line="240" w:lineRule="auto"/>
        <w:rPr>
          <w:rFonts w:ascii="Times New Roman" w:hAnsi="Times New Roman"/>
          <w:lang w:val="lt-LT"/>
        </w:rPr>
      </w:pPr>
      <w:r w:rsidRPr="00630AD2">
        <w:rPr>
          <w:rFonts w:ascii="Times New Roman" w:hAnsi="Times New Roman"/>
          <w:lang w:val="lt-LT"/>
        </w:rPr>
        <w:t>Vartoti per burną</w:t>
      </w:r>
    </w:p>
    <w:p w14:paraId="645763B7" w14:textId="77777777" w:rsidR="0041345C" w:rsidRPr="00630AD2" w:rsidRDefault="0041345C" w:rsidP="0041345C">
      <w:pPr>
        <w:spacing w:after="0" w:line="240" w:lineRule="auto"/>
        <w:rPr>
          <w:rFonts w:ascii="Times New Roman" w:hAnsi="Times New Roman"/>
          <w:lang w:val="lt-LT"/>
        </w:rPr>
      </w:pPr>
    </w:p>
    <w:p w14:paraId="07994138" w14:textId="77777777" w:rsidR="0041345C" w:rsidRPr="00630AD2" w:rsidRDefault="0041345C" w:rsidP="0041345C">
      <w:pPr>
        <w:spacing w:after="0" w:line="240" w:lineRule="auto"/>
        <w:rPr>
          <w:rFonts w:ascii="Times New Roman" w:hAnsi="Times New Roman"/>
          <w:lang w:val="lt-LT"/>
        </w:rPr>
      </w:pPr>
    </w:p>
    <w:p w14:paraId="1D67BDB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6.</w:t>
      </w:r>
      <w:r w:rsidRPr="0073606A">
        <w:rPr>
          <w:rFonts w:ascii="Times New Roman" w:eastAsia="Times New Roman" w:hAnsi="Times New Roman" w:cs="Times New Roman"/>
          <w:b/>
          <w:noProof/>
          <w:lang w:val="lt-LT"/>
        </w:rPr>
        <w:tab/>
        <w:t>SPECIALUS ĮSPĖJIMAS, KAD VAISTINĮ PREPARATĄ BŪTINA LAIKYTI VAIKAMS NEPASTEBIMOJE IR NEPASIEKIAMOJE</w:t>
      </w:r>
      <w:r w:rsidRPr="0073606A">
        <w:rPr>
          <w:rFonts w:ascii="Times New Roman" w:hAnsi="Times New Roman"/>
          <w:lang w:val="lt-LT"/>
        </w:rPr>
        <w:t xml:space="preserve"> </w:t>
      </w:r>
      <w:r w:rsidRPr="0073606A">
        <w:rPr>
          <w:rFonts w:ascii="Times New Roman" w:eastAsia="Times New Roman" w:hAnsi="Times New Roman" w:cs="Times New Roman"/>
          <w:b/>
          <w:noProof/>
          <w:lang w:val="lt-LT"/>
        </w:rPr>
        <w:t>VIETOJE</w:t>
      </w:r>
    </w:p>
    <w:p w14:paraId="2FE6BE93" w14:textId="77777777" w:rsidR="0041345C" w:rsidRPr="00630AD2" w:rsidRDefault="0041345C" w:rsidP="0041345C">
      <w:pPr>
        <w:spacing w:after="0" w:line="240" w:lineRule="auto"/>
        <w:rPr>
          <w:rFonts w:ascii="Times New Roman" w:hAnsi="Times New Roman"/>
          <w:lang w:val="lt-LT"/>
        </w:rPr>
      </w:pPr>
    </w:p>
    <w:p w14:paraId="4229C8BF" w14:textId="77777777" w:rsidR="0041345C" w:rsidRPr="00630AD2" w:rsidRDefault="0041345C" w:rsidP="0041345C">
      <w:pPr>
        <w:spacing w:after="0" w:line="240" w:lineRule="auto"/>
        <w:rPr>
          <w:rFonts w:ascii="Times New Roman" w:hAnsi="Times New Roman"/>
          <w:lang w:val="lt-LT"/>
        </w:rPr>
      </w:pPr>
      <w:r w:rsidRPr="00630AD2">
        <w:rPr>
          <w:rFonts w:ascii="Times New Roman" w:hAnsi="Times New Roman"/>
          <w:lang w:val="lt-LT"/>
        </w:rPr>
        <w:t>Laikyti vaikams nepastebimoje ir nepasiekiamoje vietoje.</w:t>
      </w:r>
    </w:p>
    <w:p w14:paraId="58071BD4" w14:textId="77777777" w:rsidR="0041345C" w:rsidRPr="00630AD2" w:rsidRDefault="0041345C" w:rsidP="0041345C">
      <w:pPr>
        <w:spacing w:after="0" w:line="240" w:lineRule="auto"/>
        <w:rPr>
          <w:rFonts w:ascii="Times New Roman" w:hAnsi="Times New Roman"/>
          <w:lang w:val="lt-LT"/>
        </w:rPr>
      </w:pPr>
    </w:p>
    <w:p w14:paraId="23C3890E" w14:textId="77777777" w:rsidR="0041345C" w:rsidRPr="00630AD2" w:rsidRDefault="0041345C" w:rsidP="0041345C">
      <w:pPr>
        <w:spacing w:after="0" w:line="240" w:lineRule="auto"/>
        <w:rPr>
          <w:rFonts w:ascii="Times New Roman" w:hAnsi="Times New Roman"/>
          <w:lang w:val="lt-LT"/>
        </w:rPr>
      </w:pPr>
    </w:p>
    <w:p w14:paraId="1F6DAD4A"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7.</w:t>
      </w:r>
      <w:r w:rsidRPr="0073606A">
        <w:rPr>
          <w:rFonts w:ascii="Times New Roman" w:eastAsia="Times New Roman" w:hAnsi="Times New Roman" w:cs="Times New Roman"/>
          <w:b/>
          <w:noProof/>
          <w:lang w:val="lt-LT"/>
        </w:rPr>
        <w:tab/>
        <w:t>KITAS (-I) SPECIALUS (-ŪS) ĮSPĖJIMAS (-AI) (JEI REIKIA)</w:t>
      </w:r>
    </w:p>
    <w:p w14:paraId="4D9DA322" w14:textId="77777777" w:rsidR="0041345C" w:rsidRPr="00630AD2" w:rsidRDefault="0041345C" w:rsidP="0041345C">
      <w:pPr>
        <w:spacing w:after="0" w:line="240" w:lineRule="auto"/>
        <w:rPr>
          <w:rFonts w:ascii="Times New Roman" w:hAnsi="Times New Roman"/>
          <w:lang w:val="lt-LT"/>
        </w:rPr>
      </w:pPr>
    </w:p>
    <w:p w14:paraId="3388327C" w14:textId="77777777" w:rsidR="0041345C" w:rsidRPr="00630AD2" w:rsidRDefault="0041345C" w:rsidP="0041345C">
      <w:pPr>
        <w:spacing w:after="0" w:line="240" w:lineRule="auto"/>
        <w:rPr>
          <w:rFonts w:ascii="Times New Roman" w:hAnsi="Times New Roman"/>
          <w:lang w:val="lt-LT"/>
        </w:rPr>
      </w:pPr>
    </w:p>
    <w:p w14:paraId="0B057E7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8.</w:t>
      </w:r>
      <w:r w:rsidRPr="0073606A">
        <w:rPr>
          <w:rFonts w:ascii="Times New Roman" w:eastAsia="Times New Roman" w:hAnsi="Times New Roman" w:cs="Times New Roman"/>
          <w:b/>
          <w:noProof/>
          <w:lang w:val="lt-LT"/>
        </w:rPr>
        <w:tab/>
        <w:t>TINKAMUMO LAIKAS</w:t>
      </w:r>
    </w:p>
    <w:p w14:paraId="6CD05BC9" w14:textId="77777777" w:rsidR="0041345C" w:rsidRPr="003E4322" w:rsidRDefault="0041345C" w:rsidP="0041345C">
      <w:pPr>
        <w:spacing w:after="0" w:line="240" w:lineRule="auto"/>
        <w:rPr>
          <w:rFonts w:ascii="Times New Roman" w:hAnsi="Times New Roman"/>
          <w:lang w:val="pl-PL"/>
        </w:rPr>
      </w:pPr>
    </w:p>
    <w:p w14:paraId="105E2AB4" w14:textId="0E4B7D26"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t xml:space="preserve">Tinka </w:t>
      </w:r>
      <w:proofErr w:type="spellStart"/>
      <w:r w:rsidRPr="003E4322">
        <w:rPr>
          <w:rFonts w:ascii="Times New Roman" w:hAnsi="Times New Roman"/>
          <w:lang w:val="pl-PL"/>
        </w:rPr>
        <w:t>iki</w:t>
      </w:r>
      <w:proofErr w:type="spellEnd"/>
      <w:r w:rsidRPr="003E4322">
        <w:rPr>
          <w:rFonts w:ascii="Times New Roman" w:hAnsi="Times New Roman"/>
          <w:lang w:val="pl-PL"/>
        </w:rPr>
        <w:t xml:space="preserve"> </w:t>
      </w:r>
      <w:r w:rsidR="00581A7B" w:rsidRPr="001D13E4">
        <w:rPr>
          <w:rFonts w:ascii="Times New Roman" w:hAnsi="Times New Roman"/>
          <w:highlight w:val="lightGray"/>
          <w:lang w:val="pl-PL"/>
        </w:rPr>
        <w:t>{</w:t>
      </w:r>
      <w:r w:rsidRPr="001D13E4">
        <w:rPr>
          <w:rFonts w:ascii="Times New Roman" w:hAnsi="Times New Roman"/>
          <w:highlight w:val="lightGray"/>
          <w:lang w:val="pl-PL"/>
        </w:rPr>
        <w:t>mm-MMMM</w:t>
      </w:r>
      <w:r w:rsidR="00581A7B" w:rsidRPr="001D13E4">
        <w:rPr>
          <w:rFonts w:ascii="Times New Roman" w:hAnsi="Times New Roman"/>
          <w:highlight w:val="lightGray"/>
          <w:lang w:val="pl-PL"/>
        </w:rPr>
        <w:t>}</w:t>
      </w:r>
    </w:p>
    <w:p w14:paraId="0798F876" w14:textId="77777777" w:rsidR="0041345C" w:rsidRPr="003E4322" w:rsidRDefault="0041345C" w:rsidP="0041345C">
      <w:pPr>
        <w:spacing w:after="0" w:line="240" w:lineRule="auto"/>
        <w:rPr>
          <w:rFonts w:ascii="Times New Roman" w:hAnsi="Times New Roman"/>
          <w:lang w:val="pl-PL"/>
        </w:rPr>
      </w:pPr>
    </w:p>
    <w:p w14:paraId="12807BC5" w14:textId="77777777" w:rsidR="0041345C" w:rsidRPr="003E4322" w:rsidRDefault="0041345C" w:rsidP="0041345C">
      <w:pPr>
        <w:spacing w:after="0" w:line="240" w:lineRule="auto"/>
        <w:rPr>
          <w:rFonts w:ascii="Times New Roman" w:hAnsi="Times New Roman"/>
          <w:lang w:val="pl-PL"/>
        </w:rPr>
      </w:pPr>
    </w:p>
    <w:p w14:paraId="6618F12E"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9.</w:t>
      </w:r>
      <w:r w:rsidRPr="0073606A">
        <w:rPr>
          <w:rFonts w:ascii="Times New Roman" w:eastAsia="Times New Roman" w:hAnsi="Times New Roman" w:cs="Times New Roman"/>
          <w:b/>
          <w:noProof/>
          <w:lang w:val="lt-LT"/>
        </w:rPr>
        <w:tab/>
        <w:t>SPECIALIOS LAIKYMO SĄLYGOS</w:t>
      </w:r>
    </w:p>
    <w:p w14:paraId="65E96FE3" w14:textId="77777777" w:rsidR="0041345C" w:rsidRPr="0073606A" w:rsidRDefault="0041345C" w:rsidP="0041345C">
      <w:pPr>
        <w:spacing w:after="0" w:line="276" w:lineRule="auto"/>
        <w:rPr>
          <w:rFonts w:ascii="Times New Roman" w:hAnsi="Times New Roman"/>
          <w:lang w:val="lt-LT"/>
        </w:rPr>
      </w:pPr>
    </w:p>
    <w:p w14:paraId="4776532C" w14:textId="77777777" w:rsidR="0041345C" w:rsidRPr="003E4322" w:rsidRDefault="0041345C" w:rsidP="0041345C">
      <w:pPr>
        <w:spacing w:after="0" w:line="240" w:lineRule="auto"/>
        <w:rPr>
          <w:rFonts w:ascii="Times New Roman" w:hAnsi="Times New Roman"/>
          <w:lang w:val="pl-PL"/>
        </w:rPr>
      </w:pPr>
    </w:p>
    <w:p w14:paraId="2161948E"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10.</w:t>
      </w:r>
      <w:r w:rsidRPr="0073606A">
        <w:rPr>
          <w:rFonts w:ascii="Times New Roman" w:eastAsia="Times New Roman" w:hAnsi="Times New Roman" w:cs="Times New Roman"/>
          <w:b/>
          <w:noProof/>
          <w:lang w:val="lt-LT"/>
        </w:rPr>
        <w:tab/>
        <w:t xml:space="preserve">SPECIALIOS ATSARGUMO PRIEMONĖS DĖL NESUVARTOTO </w:t>
      </w:r>
      <w:r w:rsidRPr="0073606A">
        <w:rPr>
          <w:rFonts w:ascii="Times New Roman" w:eastAsia="Times New Roman" w:hAnsi="Times New Roman" w:cs="Times New Roman"/>
          <w:b/>
          <w:bCs/>
          <w:noProof/>
          <w:lang w:val="lt-LT"/>
        </w:rPr>
        <w:t xml:space="preserve">VAISTINIO PREPARATO AR JO ATLIEKŲ </w:t>
      </w:r>
      <w:r w:rsidRPr="0073606A">
        <w:rPr>
          <w:rFonts w:ascii="Times New Roman" w:eastAsia="Times New Roman" w:hAnsi="Times New Roman" w:cs="Times New Roman"/>
          <w:b/>
          <w:noProof/>
          <w:lang w:val="lt-LT"/>
        </w:rPr>
        <w:t>TVARKYMO (JEI REIKIA)</w:t>
      </w:r>
    </w:p>
    <w:p w14:paraId="378CCFB2" w14:textId="77777777" w:rsidR="0041345C" w:rsidRPr="003E4322" w:rsidRDefault="0041345C" w:rsidP="0041345C">
      <w:pPr>
        <w:spacing w:after="0" w:line="240" w:lineRule="auto"/>
        <w:rPr>
          <w:rFonts w:ascii="Times New Roman" w:hAnsi="Times New Roman"/>
          <w:lang w:val="pl-PL"/>
        </w:rPr>
      </w:pPr>
    </w:p>
    <w:p w14:paraId="3008BDC6" w14:textId="77777777" w:rsidR="0041345C" w:rsidRPr="003E4322" w:rsidRDefault="0041345C" w:rsidP="0041345C">
      <w:pPr>
        <w:spacing w:after="0" w:line="240" w:lineRule="auto"/>
        <w:rPr>
          <w:rFonts w:ascii="Times New Roman" w:hAnsi="Times New Roman"/>
          <w:lang w:val="pl-PL"/>
        </w:rPr>
      </w:pPr>
    </w:p>
    <w:p w14:paraId="5A65342A"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11.</w:t>
      </w:r>
      <w:r w:rsidRPr="0073606A">
        <w:rPr>
          <w:rFonts w:ascii="Times New Roman" w:eastAsia="Times New Roman" w:hAnsi="Times New Roman" w:cs="Times New Roman"/>
          <w:b/>
          <w:noProof/>
          <w:lang w:val="lt-LT"/>
        </w:rPr>
        <w:tab/>
        <w:t>REGISTRUOTOJO PAVADINIMAS IR ADRESAS</w:t>
      </w:r>
    </w:p>
    <w:p w14:paraId="778F03EC" w14:textId="77777777" w:rsidR="0041345C" w:rsidRPr="003E4322" w:rsidRDefault="0041345C" w:rsidP="0041345C">
      <w:pPr>
        <w:spacing w:after="0" w:line="240" w:lineRule="auto"/>
        <w:rPr>
          <w:rFonts w:ascii="Times New Roman" w:hAnsi="Times New Roman"/>
          <w:lang w:val="pt-BR"/>
        </w:rPr>
      </w:pPr>
    </w:p>
    <w:p w14:paraId="44967EAD"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 </w:t>
      </w:r>
      <w:proofErr w:type="spellStart"/>
      <w:r w:rsidRPr="0073606A">
        <w:rPr>
          <w:rFonts w:ascii="Times New Roman" w:eastAsia="Calibri" w:hAnsi="Times New Roman" w:cs="Times New Roman"/>
          <w:lang w:val="lt-LT"/>
        </w:rPr>
        <w:t>Lundbeck</w:t>
      </w:r>
      <w:proofErr w:type="spellEnd"/>
      <w:r w:rsidRPr="0073606A">
        <w:rPr>
          <w:rFonts w:ascii="Times New Roman" w:eastAsia="Calibri" w:hAnsi="Times New Roman" w:cs="Times New Roman"/>
          <w:lang w:val="lt-LT"/>
        </w:rPr>
        <w:t xml:space="preserve"> A/S</w:t>
      </w:r>
    </w:p>
    <w:p w14:paraId="5C869C1F" w14:textId="77777777" w:rsidR="0041345C" w:rsidRPr="0073606A" w:rsidRDefault="0041345C" w:rsidP="0041345C">
      <w:pPr>
        <w:spacing w:after="0" w:line="276"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Ottiliavej</w:t>
      </w:r>
      <w:proofErr w:type="spellEnd"/>
      <w:r w:rsidRPr="0073606A">
        <w:rPr>
          <w:rFonts w:ascii="Times New Roman" w:eastAsia="Calibri" w:hAnsi="Times New Roman" w:cs="Times New Roman"/>
          <w:lang w:val="lt-LT"/>
        </w:rPr>
        <w:t xml:space="preserve"> 9</w:t>
      </w:r>
    </w:p>
    <w:p w14:paraId="332032F8"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DK-2500 </w:t>
      </w:r>
      <w:proofErr w:type="spellStart"/>
      <w:r w:rsidRPr="0073606A">
        <w:rPr>
          <w:rFonts w:ascii="Times New Roman" w:eastAsia="Calibri" w:hAnsi="Times New Roman" w:cs="Times New Roman"/>
          <w:lang w:val="lt-LT"/>
        </w:rPr>
        <w:t>Valby</w:t>
      </w:r>
      <w:proofErr w:type="spellEnd"/>
    </w:p>
    <w:p w14:paraId="75502889"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Danija</w:t>
      </w:r>
    </w:p>
    <w:p w14:paraId="1F3004CF" w14:textId="77777777" w:rsidR="0041345C" w:rsidRPr="003E4322" w:rsidRDefault="0041345C" w:rsidP="0041345C">
      <w:pPr>
        <w:spacing w:after="0" w:line="240" w:lineRule="auto"/>
        <w:rPr>
          <w:rFonts w:ascii="Times New Roman" w:hAnsi="Times New Roman"/>
          <w:lang w:val="lt-LT"/>
        </w:rPr>
      </w:pPr>
    </w:p>
    <w:p w14:paraId="1035488D" w14:textId="77777777" w:rsidR="0041345C" w:rsidRPr="003E4322" w:rsidRDefault="0041345C" w:rsidP="0041345C">
      <w:pPr>
        <w:spacing w:after="0" w:line="240" w:lineRule="auto"/>
        <w:rPr>
          <w:rFonts w:ascii="Times New Roman" w:hAnsi="Times New Roman"/>
          <w:lang w:val="lt-LT"/>
        </w:rPr>
      </w:pPr>
    </w:p>
    <w:p w14:paraId="672D0A6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12.</w:t>
      </w:r>
      <w:r w:rsidRPr="0073606A">
        <w:rPr>
          <w:rFonts w:ascii="Times New Roman" w:eastAsia="Times New Roman" w:hAnsi="Times New Roman" w:cs="Times New Roman"/>
          <w:b/>
          <w:noProof/>
          <w:lang w:val="lt-LT"/>
        </w:rPr>
        <w:tab/>
        <w:t>REGISTRACIJOS PAŽYMĖJIMO NUMERIS (-IAI)</w:t>
      </w:r>
    </w:p>
    <w:p w14:paraId="45F53908" w14:textId="77777777" w:rsidR="0041345C" w:rsidRPr="003E4322" w:rsidRDefault="0041345C" w:rsidP="0041345C">
      <w:pPr>
        <w:spacing w:after="0" w:line="240" w:lineRule="auto"/>
        <w:rPr>
          <w:rFonts w:ascii="Times New Roman" w:hAnsi="Times New Roman"/>
          <w:lang w:val="lt-LT"/>
        </w:rPr>
      </w:pPr>
    </w:p>
    <w:p w14:paraId="1CC5A938"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10 mg</w:t>
      </w:r>
    </w:p>
    <w:p w14:paraId="58FA162B"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lang w:val="pt-BR"/>
        </w:rPr>
        <w:t xml:space="preserve">LT/1/07/0832/023 </w:t>
      </w:r>
      <w:r w:rsidRPr="00165A31">
        <w:rPr>
          <w:rFonts w:ascii="Times New Roman" w:hAnsi="Times New Roman"/>
          <w:highlight w:val="lightGray"/>
          <w:lang w:val="lt-LT"/>
        </w:rPr>
        <w:t xml:space="preserve">– N14 </w:t>
      </w:r>
    </w:p>
    <w:p w14:paraId="0D3147E4"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LT/1/07/0832/024 – N28</w:t>
      </w:r>
    </w:p>
    <w:p w14:paraId="369FA841"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 xml:space="preserve">LT/1/07/0832/025 – N56 </w:t>
      </w:r>
    </w:p>
    <w:p w14:paraId="2606A8D2"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 xml:space="preserve">LT/1/07/0832/026 – N98 </w:t>
      </w:r>
    </w:p>
    <w:p w14:paraId="480BDA78" w14:textId="09C91419"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20 mg</w:t>
      </w:r>
    </w:p>
    <w:p w14:paraId="246CADE2"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lang w:val="pt-BR"/>
        </w:rPr>
        <w:t xml:space="preserve">LT/1/07/0832/055 </w:t>
      </w:r>
      <w:r w:rsidRPr="00165A31">
        <w:rPr>
          <w:rFonts w:ascii="Times New Roman" w:hAnsi="Times New Roman"/>
          <w:highlight w:val="lightGray"/>
          <w:lang w:val="lt-LT"/>
        </w:rPr>
        <w:t xml:space="preserve">– N14 </w:t>
      </w:r>
    </w:p>
    <w:p w14:paraId="78577D4E"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 xml:space="preserve">LT/1/07/0832/056 – N28 </w:t>
      </w:r>
    </w:p>
    <w:p w14:paraId="4F6F211B"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 xml:space="preserve">LT/1/07/0832/057 – N56 </w:t>
      </w:r>
    </w:p>
    <w:p w14:paraId="7555E7BD" w14:textId="77777777" w:rsidR="00165A31" w:rsidRPr="00165A31" w:rsidRDefault="00165A31" w:rsidP="00165A31">
      <w:pPr>
        <w:spacing w:after="0" w:line="240" w:lineRule="auto"/>
        <w:rPr>
          <w:rFonts w:ascii="Times New Roman" w:hAnsi="Times New Roman"/>
          <w:highlight w:val="lightGray"/>
          <w:lang w:val="lt-LT"/>
        </w:rPr>
      </w:pPr>
      <w:r w:rsidRPr="00165A31">
        <w:rPr>
          <w:rFonts w:ascii="Times New Roman" w:hAnsi="Times New Roman"/>
          <w:highlight w:val="lightGray"/>
          <w:lang w:val="lt-LT"/>
        </w:rPr>
        <w:t xml:space="preserve">LT/1/07/0832/058 – N98 </w:t>
      </w:r>
    </w:p>
    <w:p w14:paraId="0B2E35F2" w14:textId="77777777" w:rsidR="0041345C" w:rsidRPr="003E4322" w:rsidRDefault="0041345C" w:rsidP="0041345C">
      <w:pPr>
        <w:spacing w:after="0" w:line="240" w:lineRule="auto"/>
        <w:rPr>
          <w:rFonts w:ascii="Times New Roman" w:hAnsi="Times New Roman"/>
          <w:lang w:val="pt-BR"/>
        </w:rPr>
      </w:pPr>
    </w:p>
    <w:p w14:paraId="06D8304D" w14:textId="77777777" w:rsidR="0041345C" w:rsidRPr="003E4322" w:rsidRDefault="0041345C" w:rsidP="0041345C">
      <w:pPr>
        <w:spacing w:after="0" w:line="240" w:lineRule="auto"/>
        <w:rPr>
          <w:rFonts w:ascii="Times New Roman" w:hAnsi="Times New Roman"/>
          <w:lang w:val="pt-BR"/>
        </w:rPr>
      </w:pPr>
    </w:p>
    <w:p w14:paraId="2EC1B3F8"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13.</w:t>
      </w:r>
      <w:r w:rsidRPr="0073606A">
        <w:rPr>
          <w:rFonts w:ascii="Times New Roman" w:eastAsia="Times New Roman" w:hAnsi="Times New Roman" w:cs="Times New Roman"/>
          <w:b/>
          <w:noProof/>
          <w:lang w:val="lt-LT"/>
        </w:rPr>
        <w:tab/>
        <w:t>SERIJOS NUMERIS</w:t>
      </w:r>
    </w:p>
    <w:p w14:paraId="5821FB32" w14:textId="77777777" w:rsidR="0041345C" w:rsidRPr="003E4322" w:rsidRDefault="0041345C" w:rsidP="0041345C">
      <w:pPr>
        <w:spacing w:after="0" w:line="240" w:lineRule="auto"/>
        <w:rPr>
          <w:rFonts w:ascii="Times New Roman" w:hAnsi="Times New Roman"/>
          <w:lang w:val="pt-BR"/>
        </w:rPr>
      </w:pPr>
    </w:p>
    <w:p w14:paraId="2AAE9FA8" w14:textId="77777777" w:rsidR="0041345C" w:rsidRPr="00630AD2" w:rsidRDefault="0041345C" w:rsidP="0041345C">
      <w:pPr>
        <w:spacing w:after="0" w:line="240" w:lineRule="auto"/>
        <w:rPr>
          <w:rFonts w:ascii="Times New Roman" w:eastAsia="Times New Roman" w:hAnsi="Times New Roman" w:cs="Times New Roman"/>
          <w:lang w:val="pt-BR" w:eastAsia="x-none"/>
        </w:rPr>
      </w:pPr>
      <w:r w:rsidRPr="00630AD2">
        <w:rPr>
          <w:rFonts w:ascii="Times New Roman" w:eastAsia="Times New Roman" w:hAnsi="Times New Roman" w:cs="Times New Roman"/>
          <w:lang w:val="pt-BR" w:eastAsia="x-none"/>
        </w:rPr>
        <w:t xml:space="preserve">Serija </w:t>
      </w:r>
      <w:r w:rsidRPr="001D13E4">
        <w:rPr>
          <w:rFonts w:ascii="Times New Roman" w:eastAsia="Times New Roman" w:hAnsi="Times New Roman" w:cs="Times New Roman"/>
          <w:highlight w:val="lightGray"/>
          <w:lang w:val="pt-BR" w:eastAsia="x-none"/>
        </w:rPr>
        <w:t>{numeris}</w:t>
      </w:r>
    </w:p>
    <w:p w14:paraId="082FB87E" w14:textId="77777777" w:rsidR="0041345C" w:rsidRPr="00630AD2" w:rsidRDefault="0041345C" w:rsidP="0041345C">
      <w:pPr>
        <w:spacing w:after="0" w:line="240" w:lineRule="auto"/>
        <w:rPr>
          <w:rFonts w:ascii="Times New Roman" w:eastAsia="Times New Roman" w:hAnsi="Times New Roman" w:cs="Times New Roman"/>
          <w:lang w:val="pt-BR" w:eastAsia="x-none"/>
        </w:rPr>
      </w:pPr>
    </w:p>
    <w:p w14:paraId="29C55FB0" w14:textId="77777777" w:rsidR="0041345C" w:rsidRPr="00630AD2" w:rsidRDefault="0041345C" w:rsidP="0041345C">
      <w:pPr>
        <w:spacing w:after="0" w:line="240" w:lineRule="auto"/>
        <w:rPr>
          <w:rFonts w:ascii="Times New Roman" w:eastAsia="Times New Roman" w:hAnsi="Times New Roman" w:cs="Times New Roman"/>
          <w:lang w:val="pt-BR" w:eastAsia="x-none"/>
        </w:rPr>
      </w:pPr>
    </w:p>
    <w:p w14:paraId="13F4B955"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14.</w:t>
      </w:r>
      <w:r w:rsidRPr="0073606A">
        <w:rPr>
          <w:rFonts w:ascii="Times New Roman" w:eastAsia="Times New Roman" w:hAnsi="Times New Roman" w:cs="Times New Roman"/>
          <w:b/>
          <w:noProof/>
          <w:lang w:val="lt-LT"/>
        </w:rPr>
        <w:tab/>
        <w:t>PARDAVIMO (IŠDAVIMO) TVARKA</w:t>
      </w:r>
    </w:p>
    <w:p w14:paraId="2E76B5EA" w14:textId="77777777" w:rsidR="0041345C" w:rsidRPr="00630AD2" w:rsidRDefault="0041345C" w:rsidP="0041345C">
      <w:pPr>
        <w:spacing w:after="0" w:line="240" w:lineRule="auto"/>
        <w:rPr>
          <w:rFonts w:ascii="Times New Roman" w:eastAsia="Times New Roman" w:hAnsi="Times New Roman" w:cs="Times New Roman"/>
          <w:lang w:val="pt-BR" w:eastAsia="x-none"/>
        </w:rPr>
      </w:pPr>
    </w:p>
    <w:p w14:paraId="1B2DA927" w14:textId="7EF56644"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Receptinis vaistas</w:t>
      </w:r>
    </w:p>
    <w:p w14:paraId="41BEFA29" w14:textId="77777777" w:rsidR="0041345C" w:rsidRPr="003E4322" w:rsidRDefault="0041345C" w:rsidP="0041345C">
      <w:pPr>
        <w:spacing w:after="0" w:line="240" w:lineRule="auto"/>
        <w:rPr>
          <w:rFonts w:ascii="Times New Roman" w:hAnsi="Times New Roman"/>
          <w:lang w:val="pt-BR"/>
        </w:rPr>
      </w:pPr>
    </w:p>
    <w:p w14:paraId="568FCB30" w14:textId="77777777" w:rsidR="0041345C" w:rsidRPr="003E4322" w:rsidRDefault="0041345C" w:rsidP="0041345C">
      <w:pPr>
        <w:spacing w:after="0" w:line="240" w:lineRule="auto"/>
        <w:rPr>
          <w:rFonts w:ascii="Times New Roman" w:hAnsi="Times New Roman"/>
          <w:lang w:val="pt-BR"/>
        </w:rPr>
      </w:pPr>
    </w:p>
    <w:p w14:paraId="6572D78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15.</w:t>
      </w:r>
      <w:r w:rsidRPr="0073606A">
        <w:rPr>
          <w:rFonts w:ascii="Times New Roman" w:eastAsia="Times New Roman" w:hAnsi="Times New Roman" w:cs="Times New Roman"/>
          <w:b/>
          <w:noProof/>
          <w:lang w:val="lt-LT"/>
        </w:rPr>
        <w:tab/>
        <w:t>VARTOJIMO INSTRUKCIJA</w:t>
      </w:r>
    </w:p>
    <w:p w14:paraId="01C3A094" w14:textId="77777777" w:rsidR="0041345C" w:rsidRPr="003E4322" w:rsidRDefault="0041345C" w:rsidP="0041345C">
      <w:pPr>
        <w:spacing w:after="0" w:line="240" w:lineRule="auto"/>
        <w:rPr>
          <w:rFonts w:ascii="Times New Roman" w:hAnsi="Times New Roman"/>
          <w:lang w:val="pl-PL"/>
        </w:rPr>
      </w:pPr>
    </w:p>
    <w:p w14:paraId="48F40044" w14:textId="77777777" w:rsidR="0041345C" w:rsidRPr="003E4322" w:rsidRDefault="0041345C" w:rsidP="0041345C">
      <w:pPr>
        <w:spacing w:after="0" w:line="240" w:lineRule="auto"/>
        <w:rPr>
          <w:rFonts w:ascii="Times New Roman" w:hAnsi="Times New Roman"/>
          <w:lang w:val="pl-PL"/>
        </w:rPr>
      </w:pPr>
    </w:p>
    <w:p w14:paraId="53BB1AE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16.</w:t>
      </w:r>
      <w:r w:rsidRPr="0073606A">
        <w:rPr>
          <w:rFonts w:ascii="Times New Roman" w:eastAsia="Times New Roman" w:hAnsi="Times New Roman" w:cs="Times New Roman"/>
          <w:b/>
          <w:noProof/>
          <w:lang w:val="lt-LT"/>
        </w:rPr>
        <w:tab/>
        <w:t>INFORMACIJA BRAILIO RAŠTU</w:t>
      </w:r>
    </w:p>
    <w:p w14:paraId="4C0302FA" w14:textId="77777777" w:rsidR="0041345C" w:rsidRPr="003E4322" w:rsidRDefault="0041345C" w:rsidP="0041345C">
      <w:pPr>
        <w:spacing w:after="0" w:line="240" w:lineRule="auto"/>
        <w:rPr>
          <w:rFonts w:ascii="Times New Roman" w:hAnsi="Times New Roman"/>
          <w:lang w:val="pl-PL"/>
        </w:rPr>
      </w:pPr>
    </w:p>
    <w:p w14:paraId="2A961779" w14:textId="77777777" w:rsidR="0041345C" w:rsidRPr="003E4322" w:rsidRDefault="0041345C" w:rsidP="0041345C">
      <w:pPr>
        <w:spacing w:after="0" w:line="240" w:lineRule="auto"/>
        <w:rPr>
          <w:rFonts w:ascii="Times New Roman" w:hAnsi="Times New Roman"/>
          <w:lang w:val="pl-PL"/>
        </w:rPr>
      </w:pPr>
      <w:proofErr w:type="spellStart"/>
      <w:r w:rsidRPr="003E4322">
        <w:rPr>
          <w:rFonts w:ascii="Times New Roman" w:hAnsi="Times New Roman"/>
          <w:lang w:val="pl-PL"/>
        </w:rPr>
        <w:t>Cipralex</w:t>
      </w:r>
      <w:proofErr w:type="spellEnd"/>
      <w:r w:rsidRPr="003E4322">
        <w:rPr>
          <w:rFonts w:ascii="Times New Roman" w:hAnsi="Times New Roman"/>
          <w:lang w:val="pl-PL"/>
        </w:rPr>
        <w:t xml:space="preserve"> 10 mg</w:t>
      </w:r>
    </w:p>
    <w:p w14:paraId="5B0F50F3" w14:textId="77777777" w:rsidR="0041345C" w:rsidRPr="003E4322" w:rsidRDefault="0041345C" w:rsidP="0041345C">
      <w:pPr>
        <w:spacing w:after="0" w:line="240" w:lineRule="auto"/>
        <w:rPr>
          <w:rFonts w:ascii="Times New Roman" w:hAnsi="Times New Roman"/>
          <w:lang w:val="pl-PL"/>
        </w:rPr>
      </w:pPr>
      <w:proofErr w:type="spellStart"/>
      <w:r w:rsidRPr="003E4322">
        <w:rPr>
          <w:rFonts w:ascii="Times New Roman" w:hAnsi="Times New Roman"/>
          <w:highlight w:val="lightGray"/>
          <w:lang w:val="pl-PL"/>
        </w:rPr>
        <w:t>Cipralex</w:t>
      </w:r>
      <w:proofErr w:type="spellEnd"/>
      <w:r w:rsidRPr="003E4322">
        <w:rPr>
          <w:rFonts w:ascii="Times New Roman" w:hAnsi="Times New Roman"/>
          <w:highlight w:val="lightGray"/>
          <w:lang w:val="pl-PL"/>
        </w:rPr>
        <w:t xml:space="preserve"> 20 mg</w:t>
      </w:r>
    </w:p>
    <w:p w14:paraId="75A16BDE" w14:textId="77777777" w:rsidR="00BE57CF" w:rsidRPr="003E4322" w:rsidRDefault="00BE57CF" w:rsidP="0041345C">
      <w:pPr>
        <w:spacing w:after="0" w:line="240" w:lineRule="auto"/>
        <w:rPr>
          <w:rFonts w:ascii="Times New Roman" w:hAnsi="Times New Roman"/>
          <w:lang w:val="pl-PL"/>
        </w:rPr>
      </w:pPr>
    </w:p>
    <w:p w14:paraId="322CDDD8" w14:textId="77777777" w:rsidR="00BE57CF" w:rsidRPr="00EC68BB" w:rsidRDefault="00BE57CF" w:rsidP="00EC68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EC68BB">
        <w:rPr>
          <w:rFonts w:ascii="Times New Roman" w:hAnsi="Times New Roman" w:cs="Times New Roman"/>
          <w:b/>
          <w:noProof/>
        </w:rPr>
        <w:t>UNIKALUS IDENTIFIKATORIUS – 2D BRŪKŠNINIS KODAS</w:t>
      </w:r>
    </w:p>
    <w:p w14:paraId="7E478055" w14:textId="77777777" w:rsidR="00BE57CF" w:rsidRPr="00EC68BB" w:rsidRDefault="00BE57CF" w:rsidP="00BE57CF">
      <w:pPr>
        <w:spacing w:line="240" w:lineRule="auto"/>
        <w:rPr>
          <w:rFonts w:ascii="Times New Roman" w:hAnsi="Times New Roman" w:cs="Times New Roman"/>
          <w:noProof/>
        </w:rPr>
      </w:pPr>
    </w:p>
    <w:p w14:paraId="1813270E" w14:textId="77777777" w:rsidR="00BE57CF" w:rsidRPr="00EC68BB" w:rsidRDefault="00BE57CF" w:rsidP="00BE57CF">
      <w:pPr>
        <w:spacing w:line="240" w:lineRule="auto"/>
        <w:rPr>
          <w:rFonts w:ascii="Times New Roman" w:hAnsi="Times New Roman" w:cs="Times New Roman"/>
          <w:noProof/>
          <w:shd w:val="clear" w:color="auto" w:fill="CCCCCC"/>
        </w:rPr>
      </w:pPr>
      <w:r w:rsidRPr="00EC68BB">
        <w:rPr>
          <w:rFonts w:ascii="Times New Roman" w:hAnsi="Times New Roman" w:cs="Times New Roman"/>
          <w:noProof/>
          <w:highlight w:val="lightGray"/>
        </w:rPr>
        <w:t>2D brūkšninis kodas su nurodytu unikaliu identifikatoriumi.</w:t>
      </w:r>
    </w:p>
    <w:p w14:paraId="31CE0666" w14:textId="77777777" w:rsidR="00BE57CF" w:rsidRPr="00EC68BB" w:rsidRDefault="00BE57CF" w:rsidP="00BE57CF">
      <w:pPr>
        <w:spacing w:line="240" w:lineRule="auto"/>
        <w:rPr>
          <w:rFonts w:ascii="Times New Roman" w:hAnsi="Times New Roman" w:cs="Times New Roman"/>
          <w:noProof/>
        </w:rPr>
      </w:pPr>
    </w:p>
    <w:p w14:paraId="47D84761" w14:textId="77777777" w:rsidR="00BE57CF" w:rsidRPr="00EC68BB" w:rsidRDefault="00BE57CF" w:rsidP="00BE57CF">
      <w:pPr>
        <w:spacing w:line="240" w:lineRule="auto"/>
        <w:rPr>
          <w:rFonts w:ascii="Times New Roman" w:hAnsi="Times New Roman" w:cs="Times New Roman"/>
          <w:noProof/>
        </w:rPr>
      </w:pPr>
    </w:p>
    <w:p w14:paraId="4F372349" w14:textId="77777777" w:rsidR="00BE57CF" w:rsidRPr="00EC68BB" w:rsidRDefault="00BE57CF" w:rsidP="00EC68BB">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EC68BB">
        <w:rPr>
          <w:rFonts w:ascii="Times New Roman" w:hAnsi="Times New Roman" w:cs="Times New Roman"/>
          <w:b/>
          <w:noProof/>
        </w:rPr>
        <w:t>UNIKALUS IDENTIFIKATORIUS – ŽMONĖMS SUPRANTAMI DUOMENYS</w:t>
      </w:r>
    </w:p>
    <w:p w14:paraId="11519990" w14:textId="77777777" w:rsidR="00BE57CF" w:rsidRPr="00EC68BB" w:rsidRDefault="00BE57CF" w:rsidP="00BE57CF">
      <w:pPr>
        <w:spacing w:line="240" w:lineRule="auto"/>
        <w:rPr>
          <w:rFonts w:ascii="Times New Roman" w:hAnsi="Times New Roman" w:cs="Times New Roman"/>
          <w:noProof/>
        </w:rPr>
      </w:pPr>
    </w:p>
    <w:p w14:paraId="027CEE53" w14:textId="77777777" w:rsidR="00BE57CF" w:rsidRPr="00BE57CF" w:rsidRDefault="00BE57CF" w:rsidP="00BE57CF">
      <w:pPr>
        <w:spacing w:after="0" w:line="240" w:lineRule="auto"/>
        <w:rPr>
          <w:rFonts w:ascii="Times New Roman" w:eastAsia="Times New Roman" w:hAnsi="Times New Roman" w:cs="Times New Roman"/>
          <w:lang w:val="pt-BR" w:eastAsia="x-none"/>
        </w:rPr>
      </w:pPr>
      <w:r w:rsidRPr="00BE57CF">
        <w:rPr>
          <w:rFonts w:ascii="Times New Roman" w:eastAsia="Times New Roman" w:hAnsi="Times New Roman" w:cs="Times New Roman"/>
          <w:lang w:val="pt-BR" w:eastAsia="x-none"/>
        </w:rPr>
        <w:lastRenderedPageBreak/>
        <w:t xml:space="preserve">PC: </w:t>
      </w:r>
    </w:p>
    <w:p w14:paraId="0DCFA4CC" w14:textId="77777777" w:rsidR="00BE57CF" w:rsidRPr="00BE57CF" w:rsidRDefault="00BE57CF" w:rsidP="00BE57CF">
      <w:pPr>
        <w:spacing w:after="0" w:line="240" w:lineRule="auto"/>
        <w:rPr>
          <w:rFonts w:ascii="Times New Roman" w:eastAsia="Times New Roman" w:hAnsi="Times New Roman" w:cs="Times New Roman"/>
          <w:lang w:val="pt-BR" w:eastAsia="x-none"/>
        </w:rPr>
      </w:pPr>
      <w:r w:rsidRPr="00BE57CF">
        <w:rPr>
          <w:rFonts w:ascii="Times New Roman" w:eastAsia="Times New Roman" w:hAnsi="Times New Roman" w:cs="Times New Roman"/>
          <w:lang w:val="pt-BR" w:eastAsia="x-none"/>
        </w:rPr>
        <w:t>SN:</w:t>
      </w:r>
    </w:p>
    <w:p w14:paraId="71F1D3E4" w14:textId="77777777" w:rsidR="00BE57CF" w:rsidRPr="00EC68BB" w:rsidRDefault="00BE57CF" w:rsidP="00BE57CF">
      <w:pPr>
        <w:spacing w:after="0" w:line="240" w:lineRule="auto"/>
        <w:rPr>
          <w:rFonts w:ascii="Times New Roman" w:eastAsia="Times New Roman" w:hAnsi="Times New Roman" w:cs="Times New Roman"/>
          <w:lang w:val="pt-BR" w:eastAsia="x-none"/>
        </w:rPr>
      </w:pPr>
      <w:r w:rsidRPr="00BE57CF">
        <w:rPr>
          <w:rFonts w:ascii="Times New Roman" w:eastAsia="Times New Roman" w:hAnsi="Times New Roman" w:cs="Times New Roman"/>
          <w:lang w:val="pt-BR" w:eastAsia="x-none"/>
        </w:rPr>
        <w:t>NN:</w:t>
      </w:r>
    </w:p>
    <w:p w14:paraId="655AC1FE" w14:textId="77777777" w:rsidR="0041345C" w:rsidRPr="00EC68BB" w:rsidRDefault="0041345C" w:rsidP="0041345C">
      <w:pPr>
        <w:spacing w:after="0" w:line="240" w:lineRule="auto"/>
        <w:rPr>
          <w:rFonts w:ascii="Times New Roman" w:eastAsia="Times New Roman" w:hAnsi="Times New Roman" w:cs="Times New Roman"/>
          <w:lang w:val="pl-PL" w:eastAsia="x-none"/>
        </w:rPr>
      </w:pPr>
    </w:p>
    <w:p w14:paraId="65D12A54" w14:textId="77777777" w:rsidR="0041345C" w:rsidRPr="00EC68BB" w:rsidRDefault="0041345C" w:rsidP="0041345C">
      <w:pPr>
        <w:spacing w:after="0" w:line="240" w:lineRule="auto"/>
        <w:rPr>
          <w:rFonts w:ascii="Times New Roman" w:eastAsia="Times New Roman" w:hAnsi="Times New Roman" w:cs="Times New Roman"/>
          <w:lang w:val="pl-PL" w:eastAsia="x-none"/>
        </w:rPr>
      </w:pPr>
    </w:p>
    <w:p w14:paraId="2451B86D" w14:textId="77777777"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br w:type="page"/>
      </w:r>
    </w:p>
    <w:p w14:paraId="2F432FF4" w14:textId="05248218" w:rsidR="0041345C" w:rsidRPr="0073606A" w:rsidRDefault="0041345C" w:rsidP="00E810C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 xml:space="preserve">MINIMALI </w:t>
      </w:r>
      <w:r w:rsidRPr="0073606A">
        <w:rPr>
          <w:rFonts w:ascii="Times New Roman" w:eastAsia="Times New Roman" w:hAnsi="Times New Roman" w:cs="Times New Roman"/>
          <w:b/>
          <w:caps/>
          <w:noProof/>
          <w:lang w:val="lt-LT"/>
        </w:rPr>
        <w:t xml:space="preserve">informacija ant </w:t>
      </w:r>
      <w:r w:rsidRPr="0073606A">
        <w:rPr>
          <w:rFonts w:ascii="Times New Roman" w:eastAsia="Times New Roman" w:hAnsi="Times New Roman" w:cs="Times New Roman"/>
          <w:b/>
          <w:noProof/>
          <w:lang w:val="lt-LT"/>
        </w:rPr>
        <w:t>LIZDINIŲ PLOKŠTELIŲ</w:t>
      </w:r>
    </w:p>
    <w:p w14:paraId="3F936C9F" w14:textId="77777777" w:rsidR="0041345C" w:rsidRPr="001D13E4" w:rsidRDefault="0041345C" w:rsidP="001D13E4">
      <w:pPr>
        <w:spacing w:after="0" w:line="240" w:lineRule="auto"/>
        <w:rPr>
          <w:rFonts w:ascii="Times New Roman" w:hAnsi="Times New Roman"/>
          <w:lang w:val="pl-PL"/>
        </w:rPr>
      </w:pPr>
    </w:p>
    <w:p w14:paraId="15BAE675" w14:textId="77777777" w:rsidR="0041345C" w:rsidRPr="003E4322" w:rsidRDefault="0041345C" w:rsidP="0041345C">
      <w:pPr>
        <w:spacing w:after="0" w:line="240" w:lineRule="auto"/>
        <w:rPr>
          <w:rFonts w:ascii="Times New Roman" w:hAnsi="Times New Roman"/>
          <w:lang w:val="pl-PL"/>
        </w:rPr>
      </w:pPr>
    </w:p>
    <w:p w14:paraId="3E27D00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18654962" w14:textId="77777777" w:rsidR="0041345C" w:rsidRPr="003E4322" w:rsidRDefault="0041345C" w:rsidP="0041345C">
      <w:pPr>
        <w:spacing w:after="0" w:line="240" w:lineRule="auto"/>
        <w:rPr>
          <w:rFonts w:ascii="Times New Roman" w:hAnsi="Times New Roman"/>
          <w:lang w:val="pl-PL"/>
        </w:rPr>
      </w:pPr>
    </w:p>
    <w:p w14:paraId="00BCF319" w14:textId="77777777" w:rsidR="0041345C" w:rsidRPr="003E4322" w:rsidRDefault="0041345C" w:rsidP="0041345C">
      <w:pPr>
        <w:spacing w:after="0" w:line="240" w:lineRule="auto"/>
        <w:rPr>
          <w:rFonts w:ascii="Times New Roman" w:hAnsi="Times New Roman"/>
          <w:lang w:val="pl-PL"/>
        </w:rPr>
      </w:pPr>
      <w:proofErr w:type="spellStart"/>
      <w:r w:rsidRPr="003E4322">
        <w:rPr>
          <w:rFonts w:ascii="Times New Roman" w:hAnsi="Times New Roman"/>
          <w:lang w:val="pl-PL"/>
        </w:rPr>
        <w:t>Cipralex</w:t>
      </w:r>
      <w:proofErr w:type="spellEnd"/>
      <w:r w:rsidRPr="003E4322">
        <w:rPr>
          <w:rFonts w:ascii="Times New Roman" w:hAnsi="Times New Roman"/>
          <w:lang w:val="pl-PL"/>
        </w:rPr>
        <w:t xml:space="preserve"> 10 mg </w:t>
      </w:r>
      <w:proofErr w:type="spellStart"/>
      <w:r w:rsidRPr="003E4322">
        <w:rPr>
          <w:rFonts w:ascii="Times New Roman" w:hAnsi="Times New Roman"/>
          <w:lang w:val="pl-PL"/>
        </w:rPr>
        <w:t>tabletės</w:t>
      </w:r>
      <w:proofErr w:type="spellEnd"/>
    </w:p>
    <w:p w14:paraId="6BC6A5ED" w14:textId="77777777" w:rsidR="0041345C" w:rsidRPr="003E4322" w:rsidRDefault="0041345C" w:rsidP="0041345C">
      <w:pPr>
        <w:spacing w:after="0" w:line="240" w:lineRule="auto"/>
        <w:rPr>
          <w:rFonts w:ascii="Times New Roman" w:hAnsi="Times New Roman"/>
          <w:lang w:val="pl-PL"/>
        </w:rPr>
      </w:pPr>
      <w:proofErr w:type="spellStart"/>
      <w:r w:rsidRPr="003E4322">
        <w:rPr>
          <w:rFonts w:ascii="Times New Roman" w:hAnsi="Times New Roman"/>
          <w:highlight w:val="lightGray"/>
          <w:lang w:val="pl-PL"/>
        </w:rPr>
        <w:t>Cipralex</w:t>
      </w:r>
      <w:proofErr w:type="spellEnd"/>
      <w:r w:rsidRPr="003E4322">
        <w:rPr>
          <w:rFonts w:ascii="Times New Roman" w:hAnsi="Times New Roman"/>
          <w:highlight w:val="lightGray"/>
          <w:lang w:val="pl-PL"/>
        </w:rPr>
        <w:t xml:space="preserve"> 20 mg </w:t>
      </w:r>
      <w:proofErr w:type="spellStart"/>
      <w:r w:rsidRPr="003E4322">
        <w:rPr>
          <w:rFonts w:ascii="Times New Roman" w:hAnsi="Times New Roman"/>
          <w:highlight w:val="lightGray"/>
          <w:lang w:val="pl-PL"/>
        </w:rPr>
        <w:t>tabletės</w:t>
      </w:r>
      <w:proofErr w:type="spellEnd"/>
    </w:p>
    <w:p w14:paraId="3ED85682" w14:textId="65510BC1" w:rsidR="0041345C" w:rsidRPr="003E4322" w:rsidRDefault="0041345C" w:rsidP="0041345C">
      <w:pPr>
        <w:spacing w:after="0" w:line="240" w:lineRule="auto"/>
        <w:rPr>
          <w:rFonts w:ascii="Times New Roman" w:hAnsi="Times New Roman"/>
          <w:lang w:val="pl-PL"/>
        </w:rPr>
      </w:pPr>
      <w:proofErr w:type="spellStart"/>
      <w:r w:rsidRPr="003E4322">
        <w:rPr>
          <w:rFonts w:ascii="Times New Roman" w:hAnsi="Times New Roman"/>
          <w:lang w:val="pl-PL"/>
        </w:rPr>
        <w:t>escitalopramum</w:t>
      </w:r>
      <w:proofErr w:type="spellEnd"/>
    </w:p>
    <w:p w14:paraId="0C7B7D57" w14:textId="77777777" w:rsidR="0041345C" w:rsidRPr="003E4322" w:rsidRDefault="0041345C" w:rsidP="0041345C">
      <w:pPr>
        <w:spacing w:after="0" w:line="240" w:lineRule="auto"/>
        <w:rPr>
          <w:rFonts w:ascii="Times New Roman" w:hAnsi="Times New Roman"/>
          <w:lang w:val="pl-PL"/>
        </w:rPr>
      </w:pPr>
    </w:p>
    <w:p w14:paraId="78842A59" w14:textId="77777777" w:rsidR="0041345C" w:rsidRPr="003E4322" w:rsidRDefault="0041345C" w:rsidP="0041345C">
      <w:pPr>
        <w:spacing w:after="0" w:line="240" w:lineRule="auto"/>
        <w:rPr>
          <w:rFonts w:ascii="Times New Roman" w:hAnsi="Times New Roman"/>
          <w:lang w:val="pl-PL"/>
        </w:rPr>
      </w:pPr>
    </w:p>
    <w:p w14:paraId="01599DEF"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REGISTRUOTOJO PAVADINIMAS</w:t>
      </w:r>
    </w:p>
    <w:p w14:paraId="660C8834" w14:textId="77777777" w:rsidR="0041345C" w:rsidRPr="003E4322" w:rsidRDefault="0041345C" w:rsidP="0041345C">
      <w:pPr>
        <w:spacing w:after="0" w:line="240" w:lineRule="auto"/>
        <w:rPr>
          <w:rFonts w:ascii="Times New Roman" w:hAnsi="Times New Roman"/>
          <w:lang w:val="pl-PL"/>
        </w:rPr>
      </w:pPr>
    </w:p>
    <w:p w14:paraId="09D21D72" w14:textId="77777777"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t xml:space="preserve">H. </w:t>
      </w:r>
      <w:proofErr w:type="spellStart"/>
      <w:r w:rsidRPr="003E4322">
        <w:rPr>
          <w:rFonts w:ascii="Times New Roman" w:hAnsi="Times New Roman"/>
          <w:lang w:val="pl-PL"/>
        </w:rPr>
        <w:t>Lundbeck</w:t>
      </w:r>
      <w:proofErr w:type="spellEnd"/>
      <w:r w:rsidRPr="003E4322">
        <w:rPr>
          <w:rFonts w:ascii="Times New Roman" w:hAnsi="Times New Roman"/>
          <w:lang w:val="pl-PL"/>
        </w:rPr>
        <w:t xml:space="preserve"> A/S</w:t>
      </w:r>
    </w:p>
    <w:p w14:paraId="5CC0423A" w14:textId="77777777" w:rsidR="0041345C" w:rsidRPr="003E4322" w:rsidRDefault="0041345C" w:rsidP="0041345C">
      <w:pPr>
        <w:spacing w:after="0" w:line="240" w:lineRule="auto"/>
        <w:rPr>
          <w:rFonts w:ascii="Times New Roman" w:hAnsi="Times New Roman"/>
          <w:lang w:val="pl-PL"/>
        </w:rPr>
      </w:pPr>
    </w:p>
    <w:p w14:paraId="56B9A487" w14:textId="77777777" w:rsidR="0041345C" w:rsidRPr="003E4322" w:rsidRDefault="0041345C" w:rsidP="0041345C">
      <w:pPr>
        <w:spacing w:after="0" w:line="240" w:lineRule="auto"/>
        <w:rPr>
          <w:rFonts w:ascii="Times New Roman" w:hAnsi="Times New Roman"/>
          <w:lang w:val="pl-PL"/>
        </w:rPr>
      </w:pPr>
    </w:p>
    <w:p w14:paraId="2AE9B9BE"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TINKAMUMO LAIKAS</w:t>
      </w:r>
    </w:p>
    <w:p w14:paraId="63877AAC" w14:textId="77777777" w:rsidR="0041345C" w:rsidRPr="003E4322" w:rsidRDefault="0041345C" w:rsidP="0041345C">
      <w:pPr>
        <w:spacing w:after="0" w:line="240" w:lineRule="auto"/>
        <w:rPr>
          <w:rFonts w:ascii="Times New Roman" w:hAnsi="Times New Roman"/>
          <w:lang w:val="pt-BR"/>
        </w:rPr>
      </w:pPr>
    </w:p>
    <w:p w14:paraId="5F7A11B7" w14:textId="30493425"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 xml:space="preserve">EXP </w:t>
      </w:r>
      <w:r w:rsidR="00581A7B" w:rsidRPr="001D13E4">
        <w:rPr>
          <w:rFonts w:ascii="Times New Roman" w:hAnsi="Times New Roman"/>
          <w:highlight w:val="lightGray"/>
          <w:lang w:val="pt-BR"/>
        </w:rPr>
        <w:t>{</w:t>
      </w:r>
      <w:r w:rsidRPr="001D13E4">
        <w:rPr>
          <w:rFonts w:ascii="Times New Roman" w:hAnsi="Times New Roman"/>
          <w:highlight w:val="lightGray"/>
          <w:lang w:val="pt-BR"/>
        </w:rPr>
        <w:t>mm-MMMM</w:t>
      </w:r>
      <w:r w:rsidR="00581A7B" w:rsidRPr="001D13E4">
        <w:rPr>
          <w:rFonts w:ascii="Times New Roman" w:hAnsi="Times New Roman"/>
          <w:highlight w:val="lightGray"/>
          <w:lang w:val="pt-BR"/>
        </w:rPr>
        <w:t>}</w:t>
      </w:r>
      <w:r w:rsidRPr="003E4322">
        <w:rPr>
          <w:rFonts w:ascii="Times New Roman" w:hAnsi="Times New Roman"/>
          <w:lang w:val="pt-BR"/>
        </w:rPr>
        <w:t xml:space="preserve"> </w:t>
      </w:r>
    </w:p>
    <w:p w14:paraId="690695A2" w14:textId="77777777" w:rsidR="0041345C" w:rsidRPr="003E4322" w:rsidRDefault="0041345C" w:rsidP="0041345C">
      <w:pPr>
        <w:spacing w:after="0" w:line="240" w:lineRule="auto"/>
        <w:rPr>
          <w:rFonts w:ascii="Times New Roman" w:hAnsi="Times New Roman"/>
          <w:lang w:val="pt-BR"/>
        </w:rPr>
      </w:pPr>
    </w:p>
    <w:p w14:paraId="3CA7673B" w14:textId="77777777" w:rsidR="0041345C" w:rsidRPr="003E4322" w:rsidRDefault="0041345C" w:rsidP="0041345C">
      <w:pPr>
        <w:spacing w:after="0" w:line="240" w:lineRule="auto"/>
        <w:rPr>
          <w:rFonts w:ascii="Times New Roman" w:hAnsi="Times New Roman"/>
          <w:lang w:val="pt-BR"/>
        </w:rPr>
      </w:pPr>
    </w:p>
    <w:p w14:paraId="7D30142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SERIJOS NUMERIS</w:t>
      </w:r>
    </w:p>
    <w:p w14:paraId="38830912" w14:textId="77777777" w:rsidR="0041345C" w:rsidRPr="003E4322" w:rsidRDefault="0041345C" w:rsidP="0041345C">
      <w:pPr>
        <w:spacing w:after="0" w:line="240" w:lineRule="auto"/>
        <w:rPr>
          <w:rFonts w:ascii="Times New Roman" w:hAnsi="Times New Roman"/>
          <w:lang w:val="pt-BR"/>
        </w:rPr>
      </w:pPr>
    </w:p>
    <w:p w14:paraId="15FFC1CC" w14:textId="77777777"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 xml:space="preserve">Lot </w:t>
      </w:r>
      <w:r w:rsidRPr="001D13E4">
        <w:rPr>
          <w:rFonts w:ascii="Times New Roman" w:hAnsi="Times New Roman"/>
          <w:highlight w:val="lightGray"/>
          <w:lang w:val="pt-BR"/>
        </w:rPr>
        <w:t>{numeris}</w:t>
      </w:r>
    </w:p>
    <w:p w14:paraId="0FBA62D0" w14:textId="77777777" w:rsidR="0041345C" w:rsidRPr="003E4322" w:rsidRDefault="0041345C" w:rsidP="0041345C">
      <w:pPr>
        <w:spacing w:after="0" w:line="240" w:lineRule="auto"/>
        <w:rPr>
          <w:rFonts w:ascii="Times New Roman" w:hAnsi="Times New Roman"/>
          <w:lang w:val="pt-BR"/>
        </w:rPr>
      </w:pPr>
    </w:p>
    <w:p w14:paraId="7C6D85C6" w14:textId="77777777" w:rsidR="0041345C" w:rsidRPr="003E4322" w:rsidRDefault="0041345C" w:rsidP="0041345C">
      <w:pPr>
        <w:spacing w:after="0" w:line="240" w:lineRule="auto"/>
        <w:rPr>
          <w:rFonts w:ascii="Times New Roman" w:hAnsi="Times New Roman"/>
          <w:lang w:val="pt-BR"/>
        </w:rPr>
      </w:pPr>
    </w:p>
    <w:p w14:paraId="10B1F05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KITA</w:t>
      </w:r>
    </w:p>
    <w:p w14:paraId="155D4924" w14:textId="77777777" w:rsidR="0041345C" w:rsidRPr="003E4322" w:rsidRDefault="0041345C" w:rsidP="0041345C">
      <w:pPr>
        <w:spacing w:after="0" w:line="240" w:lineRule="auto"/>
        <w:rPr>
          <w:rFonts w:ascii="Times New Roman" w:hAnsi="Times New Roman"/>
          <w:lang w:val="pt-BR"/>
        </w:rPr>
      </w:pPr>
    </w:p>
    <w:p w14:paraId="36CBAB44" w14:textId="77777777" w:rsidR="0041345C" w:rsidRPr="003E4322" w:rsidRDefault="0041345C" w:rsidP="0041345C">
      <w:pPr>
        <w:spacing w:after="0" w:line="240" w:lineRule="auto"/>
        <w:rPr>
          <w:rFonts w:ascii="Times New Roman" w:hAnsi="Times New Roman"/>
          <w:lang w:val="pt-BR"/>
        </w:rPr>
      </w:pPr>
    </w:p>
    <w:p w14:paraId="3E762A97" w14:textId="77777777"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br w:type="page"/>
      </w:r>
    </w:p>
    <w:p w14:paraId="3F72B012" w14:textId="2FD81C6D" w:rsidR="0041345C" w:rsidRPr="003E4322" w:rsidRDefault="0041345C" w:rsidP="0041345C">
      <w:pPr>
        <w:spacing w:after="0" w:line="240" w:lineRule="auto"/>
        <w:rPr>
          <w:rFonts w:ascii="Times New Roman" w:hAnsi="Times New Roman"/>
          <w:lang w:val="pt-BR"/>
        </w:rPr>
      </w:pPr>
    </w:p>
    <w:p w14:paraId="2DD96A66"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INFORMACIJA ANT IŠORINĖS PAKUOTĖS</w:t>
      </w:r>
    </w:p>
    <w:p w14:paraId="08D385F4"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noProof/>
          <w:lang w:val="lt-LT"/>
        </w:rPr>
      </w:pPr>
    </w:p>
    <w:p w14:paraId="35C68C4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73606A">
        <w:rPr>
          <w:rFonts w:ascii="Times New Roman" w:eastAsia="Times New Roman" w:hAnsi="Times New Roman" w:cs="Times New Roman"/>
          <w:b/>
          <w:bCs/>
          <w:noProof/>
          <w:lang w:val="lt-LT"/>
        </w:rPr>
        <w:t>KARTONO DĖŽUTĖ (VIENADOZĖ)</w:t>
      </w:r>
    </w:p>
    <w:p w14:paraId="1D0040D5" w14:textId="77777777" w:rsidR="0041345C" w:rsidRPr="003E4322" w:rsidRDefault="0041345C" w:rsidP="0041345C">
      <w:pPr>
        <w:spacing w:after="0" w:line="240" w:lineRule="auto"/>
        <w:rPr>
          <w:rFonts w:ascii="Times New Roman" w:hAnsi="Times New Roman"/>
          <w:lang w:val="it-IT"/>
        </w:rPr>
      </w:pPr>
    </w:p>
    <w:p w14:paraId="2DC3F855" w14:textId="77777777" w:rsidR="0041345C" w:rsidRPr="003E4322" w:rsidRDefault="0041345C" w:rsidP="0041345C">
      <w:pPr>
        <w:spacing w:after="0" w:line="240" w:lineRule="auto"/>
        <w:rPr>
          <w:rFonts w:ascii="Times New Roman" w:hAnsi="Times New Roman"/>
          <w:lang w:val="it-IT"/>
        </w:rPr>
      </w:pPr>
    </w:p>
    <w:p w14:paraId="521A9D4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620FD8A6" w14:textId="77777777" w:rsidR="0041345C" w:rsidRPr="003E4322" w:rsidRDefault="0041345C" w:rsidP="0041345C">
      <w:pPr>
        <w:spacing w:after="0" w:line="240" w:lineRule="auto"/>
        <w:rPr>
          <w:rFonts w:ascii="Times New Roman" w:hAnsi="Times New Roman"/>
          <w:lang w:val="it-IT"/>
        </w:rPr>
      </w:pPr>
    </w:p>
    <w:p w14:paraId="14F732D2" w14:textId="77777777" w:rsidR="0041345C" w:rsidRPr="003E4322" w:rsidRDefault="0041345C" w:rsidP="0041345C">
      <w:pPr>
        <w:spacing w:after="0" w:line="240" w:lineRule="auto"/>
        <w:rPr>
          <w:rFonts w:ascii="Times New Roman" w:hAnsi="Times New Roman"/>
          <w:lang w:val="it-IT"/>
        </w:rPr>
      </w:pPr>
      <w:r w:rsidRPr="003E4322">
        <w:rPr>
          <w:rFonts w:ascii="Times New Roman" w:hAnsi="Times New Roman"/>
          <w:lang w:val="it-IT"/>
        </w:rPr>
        <w:t>Cipralex 10 mg plėvele dengtos tabletės</w:t>
      </w:r>
    </w:p>
    <w:p w14:paraId="6A6565F2" w14:textId="77777777" w:rsidR="0041345C" w:rsidRPr="003E4322" w:rsidRDefault="0041345C" w:rsidP="0041345C">
      <w:pPr>
        <w:spacing w:after="0" w:line="240" w:lineRule="auto"/>
        <w:rPr>
          <w:rFonts w:ascii="Times New Roman" w:hAnsi="Times New Roman"/>
          <w:lang w:val="it-IT"/>
        </w:rPr>
      </w:pPr>
      <w:r w:rsidRPr="003E4322">
        <w:rPr>
          <w:rFonts w:ascii="Times New Roman" w:hAnsi="Times New Roman"/>
          <w:highlight w:val="lightGray"/>
          <w:lang w:val="it-IT"/>
        </w:rPr>
        <w:t>Cipralex 20 mg plėvele dengtos tabletės</w:t>
      </w:r>
    </w:p>
    <w:p w14:paraId="4F04F5F1" w14:textId="77777777" w:rsidR="0041345C" w:rsidRPr="003E4322" w:rsidRDefault="0041345C" w:rsidP="0041345C">
      <w:pPr>
        <w:spacing w:after="0" w:line="240" w:lineRule="auto"/>
        <w:rPr>
          <w:rFonts w:ascii="Times New Roman" w:hAnsi="Times New Roman"/>
          <w:lang w:val="it-IT"/>
        </w:rPr>
      </w:pPr>
      <w:r w:rsidRPr="003E4322">
        <w:rPr>
          <w:rFonts w:ascii="Times New Roman" w:hAnsi="Times New Roman"/>
          <w:lang w:val="it-IT"/>
        </w:rPr>
        <w:t>escitalopramum</w:t>
      </w:r>
    </w:p>
    <w:p w14:paraId="0C5BF027" w14:textId="77777777" w:rsidR="0041345C" w:rsidRPr="003E4322" w:rsidRDefault="0041345C" w:rsidP="0041345C">
      <w:pPr>
        <w:spacing w:after="0" w:line="240" w:lineRule="auto"/>
        <w:rPr>
          <w:rFonts w:ascii="Times New Roman" w:hAnsi="Times New Roman"/>
          <w:lang w:val="it-IT"/>
        </w:rPr>
      </w:pPr>
    </w:p>
    <w:p w14:paraId="3E18B43A" w14:textId="77777777" w:rsidR="0041345C" w:rsidRPr="003E4322" w:rsidRDefault="0041345C" w:rsidP="0041345C">
      <w:pPr>
        <w:spacing w:after="0" w:line="240" w:lineRule="auto"/>
        <w:rPr>
          <w:rFonts w:ascii="Times New Roman" w:hAnsi="Times New Roman"/>
          <w:lang w:val="it-IT"/>
        </w:rPr>
      </w:pPr>
    </w:p>
    <w:p w14:paraId="54C6E76A"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VEIKLIOJI MEDŽIAGA IR JOS KIEKIS</w:t>
      </w:r>
    </w:p>
    <w:p w14:paraId="6DA8BF3F" w14:textId="77777777" w:rsidR="0041345C" w:rsidRPr="003E4322" w:rsidRDefault="0041345C" w:rsidP="0041345C">
      <w:pPr>
        <w:spacing w:after="0" w:line="240" w:lineRule="auto"/>
        <w:rPr>
          <w:rFonts w:ascii="Times New Roman" w:hAnsi="Times New Roman"/>
          <w:lang w:val="it-IT"/>
        </w:rPr>
      </w:pPr>
    </w:p>
    <w:p w14:paraId="7DBDC9BF" w14:textId="77777777" w:rsidR="0041345C" w:rsidRPr="003E4322" w:rsidRDefault="0041345C" w:rsidP="0041345C">
      <w:pPr>
        <w:spacing w:after="0" w:line="240" w:lineRule="auto"/>
        <w:rPr>
          <w:rFonts w:ascii="Times New Roman" w:hAnsi="Times New Roman"/>
          <w:highlight w:val="lightGray"/>
          <w:lang w:val="it-IT"/>
        </w:rPr>
      </w:pPr>
      <w:r w:rsidRPr="003E4322">
        <w:rPr>
          <w:rFonts w:ascii="Times New Roman" w:hAnsi="Times New Roman"/>
          <w:lang w:val="it-IT"/>
        </w:rPr>
        <w:t>Kiekvienoje plėvele dengtoje tabletėje yra 10 mg escitalopramo (oksalato pavidalu)</w:t>
      </w:r>
    </w:p>
    <w:p w14:paraId="74F199F2" w14:textId="77777777" w:rsidR="0041345C" w:rsidRPr="003E4322" w:rsidRDefault="0041345C" w:rsidP="0041345C">
      <w:pPr>
        <w:spacing w:after="0" w:line="240" w:lineRule="auto"/>
        <w:rPr>
          <w:rFonts w:ascii="Times New Roman" w:hAnsi="Times New Roman"/>
          <w:lang w:val="it-IT"/>
        </w:rPr>
      </w:pPr>
      <w:r w:rsidRPr="003E4322">
        <w:rPr>
          <w:rFonts w:ascii="Times New Roman" w:hAnsi="Times New Roman"/>
          <w:highlight w:val="lightGray"/>
          <w:lang w:val="it-IT"/>
        </w:rPr>
        <w:t>Kiekvienoje plėvele dengtoje tabletėje yra 20 mg escitalopramo (oksalato pavidalu)</w:t>
      </w:r>
    </w:p>
    <w:p w14:paraId="73ABD8F7" w14:textId="77777777" w:rsidR="0041345C" w:rsidRPr="003E4322" w:rsidRDefault="0041345C" w:rsidP="0041345C">
      <w:pPr>
        <w:spacing w:after="0" w:line="240" w:lineRule="auto"/>
        <w:rPr>
          <w:rFonts w:ascii="Times New Roman" w:hAnsi="Times New Roman"/>
          <w:lang w:val="it-IT"/>
        </w:rPr>
      </w:pPr>
    </w:p>
    <w:p w14:paraId="22AF65E8" w14:textId="77777777" w:rsidR="0041345C" w:rsidRPr="003E4322" w:rsidRDefault="0041345C" w:rsidP="0041345C">
      <w:pPr>
        <w:spacing w:after="0" w:line="240" w:lineRule="auto"/>
        <w:rPr>
          <w:rFonts w:ascii="Times New Roman" w:hAnsi="Times New Roman"/>
          <w:lang w:val="it-IT"/>
        </w:rPr>
      </w:pPr>
    </w:p>
    <w:p w14:paraId="3DE53798"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PAGALBINIŲ MEDŽIAGŲ SĄRAŠAS</w:t>
      </w:r>
    </w:p>
    <w:p w14:paraId="1D92928B" w14:textId="77777777" w:rsidR="0041345C" w:rsidRPr="003E4322" w:rsidRDefault="0041345C" w:rsidP="0041345C">
      <w:pPr>
        <w:spacing w:after="0" w:line="240" w:lineRule="auto"/>
        <w:rPr>
          <w:rFonts w:ascii="Times New Roman" w:hAnsi="Times New Roman"/>
          <w:lang w:val="it-IT"/>
        </w:rPr>
      </w:pPr>
    </w:p>
    <w:p w14:paraId="1B0CAD8C" w14:textId="77777777" w:rsidR="0041345C" w:rsidRPr="003E4322" w:rsidRDefault="0041345C" w:rsidP="0041345C">
      <w:pPr>
        <w:spacing w:after="0" w:line="240" w:lineRule="auto"/>
        <w:rPr>
          <w:rFonts w:ascii="Times New Roman" w:hAnsi="Times New Roman"/>
          <w:lang w:val="it-IT"/>
        </w:rPr>
      </w:pPr>
    </w:p>
    <w:p w14:paraId="506A9F8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FARMACINĖ FORMA IR KIEKIS PAKUOTĖJE</w:t>
      </w:r>
    </w:p>
    <w:p w14:paraId="25773625" w14:textId="77777777" w:rsidR="0041345C" w:rsidRPr="003E4322" w:rsidRDefault="0041345C" w:rsidP="0041345C">
      <w:pPr>
        <w:spacing w:after="0" w:line="240" w:lineRule="auto"/>
        <w:rPr>
          <w:rFonts w:ascii="Times New Roman" w:hAnsi="Times New Roman"/>
          <w:lang w:val="it-IT"/>
        </w:rPr>
      </w:pPr>
    </w:p>
    <w:p w14:paraId="6964E814" w14:textId="77777777" w:rsidR="0041345C" w:rsidRPr="003E4322" w:rsidRDefault="0041345C" w:rsidP="0041345C">
      <w:pPr>
        <w:spacing w:after="0" w:line="240" w:lineRule="auto"/>
        <w:rPr>
          <w:rFonts w:ascii="Times New Roman" w:hAnsi="Times New Roman"/>
          <w:lang w:val="es-ES"/>
        </w:rPr>
      </w:pPr>
      <w:r w:rsidRPr="003E4322">
        <w:rPr>
          <w:rFonts w:ascii="Times New Roman" w:hAnsi="Times New Roman"/>
          <w:lang w:val="es-ES"/>
        </w:rPr>
        <w:t>Plėvele dengtos tabletės</w:t>
      </w:r>
    </w:p>
    <w:p w14:paraId="5F2841C6" w14:textId="77777777" w:rsidR="0041345C" w:rsidRPr="003E4322" w:rsidRDefault="0041345C" w:rsidP="0041345C">
      <w:pPr>
        <w:spacing w:after="0" w:line="240" w:lineRule="auto"/>
        <w:rPr>
          <w:rFonts w:ascii="Times New Roman" w:hAnsi="Times New Roman"/>
          <w:lang w:val="es-ES"/>
        </w:rPr>
      </w:pPr>
    </w:p>
    <w:p w14:paraId="26702219" w14:textId="77777777" w:rsidR="0041345C" w:rsidRPr="003E4322" w:rsidRDefault="0041345C" w:rsidP="0041345C">
      <w:pPr>
        <w:spacing w:after="0" w:line="240" w:lineRule="auto"/>
        <w:rPr>
          <w:rFonts w:ascii="Times New Roman" w:hAnsi="Times New Roman"/>
          <w:lang w:val="es-ES"/>
        </w:rPr>
      </w:pPr>
      <w:r w:rsidRPr="003E4322">
        <w:rPr>
          <w:rFonts w:ascii="Times New Roman" w:hAnsi="Times New Roman"/>
          <w:lang w:val="es-ES"/>
        </w:rPr>
        <w:t>49x1 tabletės</w:t>
      </w:r>
    </w:p>
    <w:p w14:paraId="36D8D267" w14:textId="77777777" w:rsidR="0041345C" w:rsidRPr="003E4322" w:rsidRDefault="0041345C" w:rsidP="0041345C">
      <w:pPr>
        <w:spacing w:after="0" w:line="240" w:lineRule="auto"/>
        <w:rPr>
          <w:rFonts w:ascii="Times New Roman" w:hAnsi="Times New Roman"/>
          <w:highlight w:val="lightGray"/>
          <w:lang w:val="es-ES"/>
        </w:rPr>
      </w:pPr>
      <w:r w:rsidRPr="003E4322">
        <w:rPr>
          <w:rFonts w:ascii="Times New Roman" w:hAnsi="Times New Roman"/>
          <w:highlight w:val="lightGray"/>
          <w:lang w:val="es-ES"/>
        </w:rPr>
        <w:t>56x1 tabletės</w:t>
      </w:r>
    </w:p>
    <w:p w14:paraId="370C9189" w14:textId="77777777" w:rsidR="0041345C" w:rsidRPr="003E4322" w:rsidRDefault="0041345C" w:rsidP="0041345C">
      <w:pPr>
        <w:spacing w:after="0" w:line="240" w:lineRule="auto"/>
        <w:rPr>
          <w:rFonts w:ascii="Times New Roman" w:hAnsi="Times New Roman"/>
          <w:highlight w:val="lightGray"/>
          <w:lang w:val="es-ES"/>
        </w:rPr>
      </w:pPr>
      <w:r w:rsidRPr="003E4322">
        <w:rPr>
          <w:rFonts w:ascii="Times New Roman" w:hAnsi="Times New Roman"/>
          <w:highlight w:val="lightGray"/>
          <w:lang w:val="es-ES"/>
        </w:rPr>
        <w:t>98x1 tabletės</w:t>
      </w:r>
    </w:p>
    <w:p w14:paraId="7837FF9F" w14:textId="77777777" w:rsidR="0041345C" w:rsidRPr="003E4322" w:rsidRDefault="0041345C" w:rsidP="0041345C">
      <w:pPr>
        <w:spacing w:after="0" w:line="240" w:lineRule="auto"/>
        <w:rPr>
          <w:rFonts w:ascii="Times New Roman" w:hAnsi="Times New Roman"/>
          <w:highlight w:val="lightGray"/>
          <w:lang w:val="es-ES"/>
        </w:rPr>
      </w:pPr>
      <w:r w:rsidRPr="003E4322">
        <w:rPr>
          <w:rFonts w:ascii="Times New Roman" w:hAnsi="Times New Roman"/>
          <w:highlight w:val="lightGray"/>
          <w:lang w:val="es-ES"/>
        </w:rPr>
        <w:t>100x1 tablečių</w:t>
      </w:r>
    </w:p>
    <w:p w14:paraId="17566236" w14:textId="77777777" w:rsidR="0041345C" w:rsidRPr="003E4322" w:rsidRDefault="0041345C" w:rsidP="0041345C">
      <w:pPr>
        <w:spacing w:after="0" w:line="240" w:lineRule="auto"/>
        <w:rPr>
          <w:rFonts w:ascii="Times New Roman" w:hAnsi="Times New Roman"/>
          <w:lang w:val="es-ES"/>
        </w:rPr>
      </w:pPr>
      <w:r w:rsidRPr="003E4322">
        <w:rPr>
          <w:rFonts w:ascii="Times New Roman" w:hAnsi="Times New Roman"/>
          <w:highlight w:val="lightGray"/>
          <w:lang w:val="es-ES"/>
        </w:rPr>
        <w:t>500x1 tablečių</w:t>
      </w:r>
    </w:p>
    <w:p w14:paraId="68027760" w14:textId="77777777" w:rsidR="0041345C" w:rsidRPr="003E4322" w:rsidRDefault="0041345C" w:rsidP="0041345C">
      <w:pPr>
        <w:spacing w:after="0" w:line="240" w:lineRule="auto"/>
        <w:rPr>
          <w:rFonts w:ascii="Times New Roman" w:hAnsi="Times New Roman"/>
          <w:lang w:val="es-ES"/>
        </w:rPr>
      </w:pPr>
    </w:p>
    <w:p w14:paraId="41AA7BD6" w14:textId="77777777" w:rsidR="0041345C" w:rsidRPr="003E4322" w:rsidRDefault="0041345C" w:rsidP="0041345C">
      <w:pPr>
        <w:spacing w:after="0" w:line="240" w:lineRule="auto"/>
        <w:rPr>
          <w:rFonts w:ascii="Times New Roman" w:hAnsi="Times New Roman"/>
          <w:lang w:val="es-ES"/>
        </w:rPr>
      </w:pPr>
    </w:p>
    <w:p w14:paraId="445D920A"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VARTOJIMO METODAS IR BŪDAS (-AI)</w:t>
      </w:r>
    </w:p>
    <w:p w14:paraId="54B8668B" w14:textId="77777777" w:rsidR="0041345C" w:rsidRPr="003E4322" w:rsidRDefault="0041345C" w:rsidP="0041345C">
      <w:pPr>
        <w:spacing w:after="0" w:line="240" w:lineRule="auto"/>
        <w:rPr>
          <w:rFonts w:ascii="Times New Roman" w:hAnsi="Times New Roman"/>
          <w:lang w:val="es-ES"/>
        </w:rPr>
      </w:pPr>
    </w:p>
    <w:p w14:paraId="4142C554" w14:textId="77777777" w:rsidR="0041345C" w:rsidRPr="003E4322" w:rsidRDefault="0041345C" w:rsidP="0041345C">
      <w:pPr>
        <w:spacing w:after="0" w:line="240" w:lineRule="auto"/>
        <w:rPr>
          <w:rFonts w:ascii="Times New Roman" w:hAnsi="Times New Roman"/>
          <w:lang w:val="es-ES"/>
        </w:rPr>
      </w:pPr>
      <w:r w:rsidRPr="003E4322">
        <w:rPr>
          <w:rFonts w:ascii="Times New Roman" w:hAnsi="Times New Roman"/>
          <w:lang w:val="es-ES"/>
        </w:rPr>
        <w:t>Prieš vartojimą perskaitykite pakuotės lapelį.</w:t>
      </w:r>
    </w:p>
    <w:p w14:paraId="3998F165" w14:textId="77777777" w:rsidR="0041345C" w:rsidRPr="003E4322" w:rsidRDefault="0041345C" w:rsidP="0041345C">
      <w:pPr>
        <w:spacing w:after="0" w:line="240" w:lineRule="auto"/>
        <w:rPr>
          <w:rFonts w:ascii="Times New Roman" w:hAnsi="Times New Roman"/>
          <w:lang w:val="es-ES"/>
        </w:rPr>
      </w:pPr>
    </w:p>
    <w:p w14:paraId="3B718D47" w14:textId="77777777" w:rsidR="0041345C" w:rsidRPr="003E4322" w:rsidRDefault="0041345C" w:rsidP="0041345C">
      <w:pPr>
        <w:spacing w:after="0" w:line="240" w:lineRule="auto"/>
        <w:rPr>
          <w:rFonts w:ascii="Times New Roman" w:hAnsi="Times New Roman"/>
          <w:lang w:val="es-ES"/>
        </w:rPr>
      </w:pPr>
      <w:r w:rsidRPr="003E4322">
        <w:rPr>
          <w:rFonts w:ascii="Times New Roman" w:hAnsi="Times New Roman"/>
          <w:lang w:val="es-ES"/>
        </w:rPr>
        <w:t>Vartoti per burną</w:t>
      </w:r>
    </w:p>
    <w:p w14:paraId="0E45B19D" w14:textId="77777777" w:rsidR="0041345C" w:rsidRPr="003E4322" w:rsidRDefault="0041345C" w:rsidP="0041345C">
      <w:pPr>
        <w:spacing w:after="0" w:line="240" w:lineRule="auto"/>
        <w:rPr>
          <w:rFonts w:ascii="Times New Roman" w:hAnsi="Times New Roman"/>
          <w:lang w:val="es-ES"/>
        </w:rPr>
      </w:pPr>
    </w:p>
    <w:p w14:paraId="22BB9F31" w14:textId="77777777" w:rsidR="0041345C" w:rsidRPr="003E4322" w:rsidRDefault="0041345C" w:rsidP="0041345C">
      <w:pPr>
        <w:spacing w:after="0" w:line="240" w:lineRule="auto"/>
        <w:rPr>
          <w:rFonts w:ascii="Times New Roman" w:hAnsi="Times New Roman"/>
          <w:lang w:val="es-ES"/>
        </w:rPr>
      </w:pPr>
    </w:p>
    <w:p w14:paraId="12D6D566"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6.</w:t>
      </w:r>
      <w:r w:rsidRPr="0073606A">
        <w:rPr>
          <w:rFonts w:ascii="Times New Roman" w:eastAsia="Times New Roman" w:hAnsi="Times New Roman" w:cs="Times New Roman"/>
          <w:b/>
          <w:noProof/>
          <w:lang w:val="lt-LT"/>
        </w:rPr>
        <w:tab/>
        <w:t>SPECIALUS ĮSPĖJIMAS, KAD VAISTINĮ PREPARATĄ BŪTINA LAIKYTI VAIKAMS NEPASTEBIMOJE IR NEPASIEKIAMOJE VIETOJE</w:t>
      </w:r>
    </w:p>
    <w:p w14:paraId="56C55F2E" w14:textId="77777777" w:rsidR="0041345C" w:rsidRPr="003E4322" w:rsidRDefault="0041345C" w:rsidP="0041345C">
      <w:pPr>
        <w:spacing w:after="0" w:line="240" w:lineRule="auto"/>
        <w:rPr>
          <w:rFonts w:ascii="Times New Roman" w:hAnsi="Times New Roman"/>
          <w:lang w:val="es-ES"/>
        </w:rPr>
      </w:pPr>
    </w:p>
    <w:p w14:paraId="6CE1393B" w14:textId="77777777" w:rsidR="0041345C" w:rsidRPr="003E4322" w:rsidRDefault="0041345C" w:rsidP="0041345C">
      <w:pPr>
        <w:spacing w:after="0" w:line="240" w:lineRule="auto"/>
        <w:rPr>
          <w:rFonts w:ascii="Times New Roman" w:hAnsi="Times New Roman"/>
          <w:lang w:val="es-ES"/>
        </w:rPr>
      </w:pPr>
      <w:r w:rsidRPr="003E4322">
        <w:rPr>
          <w:rFonts w:ascii="Times New Roman" w:hAnsi="Times New Roman"/>
          <w:lang w:val="es-ES"/>
        </w:rPr>
        <w:t>Laikyti vaikams nepastebimoje ir nepasiekiamoje vietoje.</w:t>
      </w:r>
    </w:p>
    <w:p w14:paraId="175D7E41" w14:textId="77777777" w:rsidR="0041345C" w:rsidRPr="003E4322" w:rsidRDefault="0041345C" w:rsidP="0041345C">
      <w:pPr>
        <w:spacing w:after="0" w:line="240" w:lineRule="auto"/>
        <w:rPr>
          <w:rFonts w:ascii="Times New Roman" w:hAnsi="Times New Roman"/>
          <w:lang w:val="es-ES"/>
        </w:rPr>
      </w:pPr>
    </w:p>
    <w:p w14:paraId="78C133CA" w14:textId="77777777" w:rsidR="0041345C" w:rsidRPr="003E4322" w:rsidRDefault="0041345C" w:rsidP="0041345C">
      <w:pPr>
        <w:spacing w:after="0" w:line="240" w:lineRule="auto"/>
        <w:rPr>
          <w:rFonts w:ascii="Times New Roman" w:hAnsi="Times New Roman"/>
          <w:lang w:val="es-ES"/>
        </w:rPr>
      </w:pPr>
    </w:p>
    <w:p w14:paraId="26ECC4B8"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7.</w:t>
      </w:r>
      <w:r w:rsidRPr="0073606A">
        <w:rPr>
          <w:rFonts w:ascii="Times New Roman" w:eastAsia="Times New Roman" w:hAnsi="Times New Roman" w:cs="Times New Roman"/>
          <w:b/>
          <w:noProof/>
          <w:lang w:val="lt-LT"/>
        </w:rPr>
        <w:tab/>
        <w:t>KITAS (-I) SPECIALUS (-ŪS) ĮSPĖJIMAS (-AI) (JEI REIKIA)</w:t>
      </w:r>
    </w:p>
    <w:p w14:paraId="644395E4" w14:textId="77777777" w:rsidR="0041345C" w:rsidRPr="003E4322" w:rsidRDefault="0041345C" w:rsidP="0041345C">
      <w:pPr>
        <w:spacing w:after="0" w:line="240" w:lineRule="auto"/>
        <w:rPr>
          <w:rFonts w:ascii="Times New Roman" w:hAnsi="Times New Roman"/>
          <w:lang w:val="es-ES"/>
        </w:rPr>
      </w:pPr>
    </w:p>
    <w:p w14:paraId="0FDA3DDF" w14:textId="77777777" w:rsidR="0041345C" w:rsidRPr="003E4322" w:rsidRDefault="0041345C" w:rsidP="0041345C">
      <w:pPr>
        <w:spacing w:after="0" w:line="240" w:lineRule="auto"/>
        <w:rPr>
          <w:rFonts w:ascii="Times New Roman" w:hAnsi="Times New Roman"/>
          <w:lang w:val="es-ES"/>
        </w:rPr>
      </w:pPr>
    </w:p>
    <w:p w14:paraId="42845905"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8.</w:t>
      </w:r>
      <w:r w:rsidRPr="0073606A">
        <w:rPr>
          <w:rFonts w:ascii="Times New Roman" w:eastAsia="Times New Roman" w:hAnsi="Times New Roman" w:cs="Times New Roman"/>
          <w:b/>
          <w:noProof/>
          <w:lang w:val="lt-LT"/>
        </w:rPr>
        <w:tab/>
        <w:t>TINKAMUMO LAIKAS</w:t>
      </w:r>
    </w:p>
    <w:p w14:paraId="6A57F9D1" w14:textId="77777777" w:rsidR="0041345C" w:rsidRPr="003E4322" w:rsidRDefault="0041345C" w:rsidP="0041345C">
      <w:pPr>
        <w:spacing w:after="0" w:line="240" w:lineRule="auto"/>
        <w:rPr>
          <w:rFonts w:ascii="Times New Roman" w:hAnsi="Times New Roman"/>
          <w:lang w:val="pl-PL"/>
        </w:rPr>
      </w:pPr>
    </w:p>
    <w:p w14:paraId="4C17C16F" w14:textId="676F68B2"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t xml:space="preserve">Tinka </w:t>
      </w:r>
      <w:proofErr w:type="spellStart"/>
      <w:r w:rsidRPr="003E4322">
        <w:rPr>
          <w:rFonts w:ascii="Times New Roman" w:hAnsi="Times New Roman"/>
          <w:lang w:val="pl-PL"/>
        </w:rPr>
        <w:t>iki</w:t>
      </w:r>
      <w:proofErr w:type="spellEnd"/>
      <w:r w:rsidRPr="003E4322">
        <w:rPr>
          <w:rFonts w:ascii="Times New Roman" w:hAnsi="Times New Roman"/>
          <w:lang w:val="pl-PL"/>
        </w:rPr>
        <w:t xml:space="preserve"> </w:t>
      </w:r>
      <w:r w:rsidR="00581A7B" w:rsidRPr="001D13E4">
        <w:rPr>
          <w:rFonts w:ascii="Times New Roman" w:hAnsi="Times New Roman"/>
          <w:highlight w:val="lightGray"/>
          <w:lang w:val="pl-PL"/>
        </w:rPr>
        <w:t>{</w:t>
      </w:r>
      <w:r w:rsidRPr="001D13E4">
        <w:rPr>
          <w:rFonts w:ascii="Times New Roman" w:hAnsi="Times New Roman"/>
          <w:highlight w:val="lightGray"/>
          <w:lang w:val="pl-PL"/>
        </w:rPr>
        <w:t>mm-MMMM</w:t>
      </w:r>
      <w:r w:rsidR="00581A7B" w:rsidRPr="001D13E4">
        <w:rPr>
          <w:rFonts w:ascii="Times New Roman" w:hAnsi="Times New Roman"/>
          <w:highlight w:val="lightGray"/>
          <w:lang w:val="pl-PL"/>
        </w:rPr>
        <w:t>}</w:t>
      </w:r>
    </w:p>
    <w:p w14:paraId="4664987D" w14:textId="77777777" w:rsidR="0041345C" w:rsidRPr="003E4322" w:rsidRDefault="0041345C" w:rsidP="0041345C">
      <w:pPr>
        <w:spacing w:after="0" w:line="240" w:lineRule="auto"/>
        <w:rPr>
          <w:rFonts w:ascii="Times New Roman" w:hAnsi="Times New Roman"/>
          <w:lang w:val="pl-PL"/>
        </w:rPr>
      </w:pPr>
    </w:p>
    <w:p w14:paraId="1C3AD31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9.</w:t>
      </w:r>
      <w:r w:rsidRPr="0073606A">
        <w:rPr>
          <w:rFonts w:ascii="Times New Roman" w:eastAsia="Times New Roman" w:hAnsi="Times New Roman" w:cs="Times New Roman"/>
          <w:b/>
          <w:noProof/>
          <w:lang w:val="lt-LT"/>
        </w:rPr>
        <w:tab/>
        <w:t>SPECIALIOS LAIKYMO SĄLYGOS</w:t>
      </w:r>
    </w:p>
    <w:p w14:paraId="17C117D6" w14:textId="77777777" w:rsidR="0041345C" w:rsidRPr="003E4322" w:rsidRDefault="0041345C" w:rsidP="0041345C">
      <w:pPr>
        <w:spacing w:after="0" w:line="240" w:lineRule="auto"/>
        <w:rPr>
          <w:rFonts w:ascii="Times New Roman" w:hAnsi="Times New Roman"/>
          <w:lang w:val="pl-PL"/>
        </w:rPr>
      </w:pPr>
    </w:p>
    <w:p w14:paraId="65BC3798" w14:textId="77777777" w:rsidR="0041345C" w:rsidRPr="003E4322" w:rsidRDefault="0041345C" w:rsidP="0041345C">
      <w:pPr>
        <w:spacing w:after="0" w:line="240" w:lineRule="auto"/>
        <w:rPr>
          <w:rFonts w:ascii="Times New Roman" w:hAnsi="Times New Roman"/>
          <w:lang w:val="pl-PL"/>
        </w:rPr>
      </w:pPr>
    </w:p>
    <w:p w14:paraId="00ADADAC"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10.</w:t>
      </w:r>
      <w:r w:rsidRPr="0073606A">
        <w:rPr>
          <w:rFonts w:ascii="Times New Roman" w:eastAsia="Times New Roman" w:hAnsi="Times New Roman" w:cs="Times New Roman"/>
          <w:b/>
          <w:noProof/>
          <w:lang w:val="lt-LT"/>
        </w:rPr>
        <w:tab/>
        <w:t xml:space="preserve">SPECIALIOS ATSARGUMO PRIEMONĖS DĖL NESUVARTOTO </w:t>
      </w:r>
      <w:r w:rsidRPr="0073606A">
        <w:rPr>
          <w:rFonts w:ascii="Times New Roman" w:eastAsia="Times New Roman" w:hAnsi="Times New Roman" w:cs="Times New Roman"/>
          <w:b/>
          <w:bCs/>
          <w:noProof/>
          <w:lang w:val="lt-LT"/>
        </w:rPr>
        <w:t xml:space="preserve">VAISTINIO PREPARATO AR JO ATLIEKŲ </w:t>
      </w:r>
      <w:r w:rsidRPr="0073606A">
        <w:rPr>
          <w:rFonts w:ascii="Times New Roman" w:eastAsia="Times New Roman" w:hAnsi="Times New Roman" w:cs="Times New Roman"/>
          <w:b/>
          <w:noProof/>
          <w:lang w:val="lt-LT"/>
        </w:rPr>
        <w:t>TVARKYMO (JEI REIKIA)</w:t>
      </w:r>
    </w:p>
    <w:p w14:paraId="21EC3EBB" w14:textId="77777777" w:rsidR="0041345C" w:rsidRPr="0073606A" w:rsidRDefault="0041345C" w:rsidP="0041345C">
      <w:pPr>
        <w:spacing w:after="0" w:line="276" w:lineRule="auto"/>
        <w:rPr>
          <w:rFonts w:ascii="Times New Roman" w:eastAsia="Calibri" w:hAnsi="Times New Roman" w:cs="Times New Roman"/>
          <w:lang w:val="lt-LT"/>
        </w:rPr>
      </w:pPr>
    </w:p>
    <w:p w14:paraId="7F2F5BF4" w14:textId="77777777" w:rsidR="0041345C" w:rsidRPr="003E4322" w:rsidRDefault="0041345C" w:rsidP="0041345C">
      <w:pPr>
        <w:spacing w:after="0" w:line="240" w:lineRule="auto"/>
        <w:rPr>
          <w:rFonts w:ascii="Times New Roman" w:hAnsi="Times New Roman"/>
          <w:lang w:val="pl-PL"/>
        </w:rPr>
      </w:pPr>
    </w:p>
    <w:p w14:paraId="56E7AB0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11.</w:t>
      </w:r>
      <w:r w:rsidRPr="0073606A">
        <w:rPr>
          <w:rFonts w:ascii="Times New Roman" w:eastAsia="Times New Roman" w:hAnsi="Times New Roman" w:cs="Times New Roman"/>
          <w:b/>
          <w:noProof/>
          <w:lang w:val="lt-LT"/>
        </w:rPr>
        <w:tab/>
        <w:t>REGISTRUOTOJO PAVADINIMAS IR ADRESAS</w:t>
      </w:r>
    </w:p>
    <w:p w14:paraId="1099AFEC" w14:textId="77777777" w:rsidR="0041345C" w:rsidRPr="003E4322" w:rsidRDefault="0041345C" w:rsidP="0041345C">
      <w:pPr>
        <w:spacing w:after="0" w:line="240" w:lineRule="auto"/>
        <w:rPr>
          <w:rFonts w:ascii="Times New Roman" w:hAnsi="Times New Roman"/>
          <w:lang w:val="pt-BR"/>
        </w:rPr>
      </w:pPr>
    </w:p>
    <w:p w14:paraId="72FEABED"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 </w:t>
      </w:r>
      <w:proofErr w:type="spellStart"/>
      <w:r w:rsidRPr="0073606A">
        <w:rPr>
          <w:rFonts w:ascii="Times New Roman" w:eastAsia="Calibri" w:hAnsi="Times New Roman" w:cs="Times New Roman"/>
          <w:lang w:val="lt-LT"/>
        </w:rPr>
        <w:t>Lundbeck</w:t>
      </w:r>
      <w:proofErr w:type="spellEnd"/>
      <w:r w:rsidRPr="0073606A">
        <w:rPr>
          <w:rFonts w:ascii="Times New Roman" w:eastAsia="Calibri" w:hAnsi="Times New Roman" w:cs="Times New Roman"/>
          <w:lang w:val="lt-LT"/>
        </w:rPr>
        <w:t xml:space="preserve"> A/S</w:t>
      </w:r>
    </w:p>
    <w:p w14:paraId="2F168FF8" w14:textId="77777777" w:rsidR="0041345C" w:rsidRPr="0073606A" w:rsidRDefault="0041345C" w:rsidP="0041345C">
      <w:pPr>
        <w:spacing w:after="0" w:line="276"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Ottiliavej</w:t>
      </w:r>
      <w:proofErr w:type="spellEnd"/>
      <w:r w:rsidRPr="0073606A">
        <w:rPr>
          <w:rFonts w:ascii="Times New Roman" w:eastAsia="Calibri" w:hAnsi="Times New Roman" w:cs="Times New Roman"/>
          <w:lang w:val="lt-LT"/>
        </w:rPr>
        <w:t xml:space="preserve"> 9</w:t>
      </w:r>
    </w:p>
    <w:p w14:paraId="0F9DF417"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DK-2500 </w:t>
      </w:r>
      <w:proofErr w:type="spellStart"/>
      <w:r w:rsidRPr="0073606A">
        <w:rPr>
          <w:rFonts w:ascii="Times New Roman" w:eastAsia="Calibri" w:hAnsi="Times New Roman" w:cs="Times New Roman"/>
          <w:lang w:val="lt-LT"/>
        </w:rPr>
        <w:t>Valby</w:t>
      </w:r>
      <w:proofErr w:type="spellEnd"/>
    </w:p>
    <w:p w14:paraId="39A9C569"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Danija</w:t>
      </w:r>
    </w:p>
    <w:p w14:paraId="410729AE" w14:textId="77777777" w:rsidR="0041345C" w:rsidRPr="003E4322" w:rsidRDefault="0041345C" w:rsidP="0041345C">
      <w:pPr>
        <w:spacing w:after="0" w:line="240" w:lineRule="auto"/>
        <w:rPr>
          <w:rFonts w:ascii="Times New Roman" w:hAnsi="Times New Roman"/>
          <w:lang w:val="lt-LT"/>
        </w:rPr>
      </w:pPr>
    </w:p>
    <w:p w14:paraId="4AD6DE90" w14:textId="77777777" w:rsidR="0041345C" w:rsidRPr="003E4322" w:rsidRDefault="0041345C" w:rsidP="0041345C">
      <w:pPr>
        <w:spacing w:after="0" w:line="240" w:lineRule="auto"/>
        <w:rPr>
          <w:rFonts w:ascii="Times New Roman" w:hAnsi="Times New Roman"/>
          <w:lang w:val="lt-LT"/>
        </w:rPr>
      </w:pPr>
    </w:p>
    <w:p w14:paraId="302518CC" w14:textId="64F2051E"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12.</w:t>
      </w:r>
      <w:r w:rsidRPr="0073606A">
        <w:rPr>
          <w:rFonts w:ascii="Times New Roman" w:eastAsia="Times New Roman" w:hAnsi="Times New Roman" w:cs="Times New Roman"/>
          <w:b/>
          <w:noProof/>
          <w:lang w:val="lt-LT"/>
        </w:rPr>
        <w:tab/>
        <w:t xml:space="preserve">REGISTRACIJOS PAŽYMĖJIMO NUMERIS </w:t>
      </w:r>
      <w:r w:rsidR="00403EC1">
        <w:rPr>
          <w:rFonts w:ascii="Times New Roman" w:eastAsia="Times New Roman" w:hAnsi="Times New Roman" w:cs="Times New Roman"/>
          <w:b/>
          <w:noProof/>
          <w:lang w:val="lt-LT"/>
        </w:rPr>
        <w:t xml:space="preserve"> </w:t>
      </w:r>
      <w:r w:rsidRPr="0073606A">
        <w:rPr>
          <w:rFonts w:ascii="Times New Roman" w:eastAsia="Times New Roman" w:hAnsi="Times New Roman" w:cs="Times New Roman"/>
          <w:b/>
          <w:noProof/>
          <w:lang w:val="lt-LT"/>
        </w:rPr>
        <w:t>(-IAI)</w:t>
      </w:r>
    </w:p>
    <w:p w14:paraId="1A3525D3" w14:textId="77777777" w:rsidR="0041345C" w:rsidRPr="003E4322" w:rsidRDefault="0041345C" w:rsidP="0041345C">
      <w:pPr>
        <w:spacing w:after="0" w:line="240" w:lineRule="auto"/>
        <w:rPr>
          <w:rFonts w:ascii="Times New Roman" w:hAnsi="Times New Roman"/>
          <w:lang w:val="lt-LT"/>
        </w:rPr>
      </w:pPr>
    </w:p>
    <w:p w14:paraId="77329FA4" w14:textId="1D796970" w:rsidR="00403EC1" w:rsidRPr="00403EC1" w:rsidRDefault="00403EC1" w:rsidP="0041345C">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10 mg</w:t>
      </w:r>
    </w:p>
    <w:p w14:paraId="1D5E45B4"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73606A">
        <w:rPr>
          <w:rFonts w:ascii="Times New Roman" w:eastAsia="Calibri" w:hAnsi="Times New Roman" w:cs="Times New Roman"/>
          <w:lang w:val="lt-LT"/>
        </w:rPr>
        <w:t xml:space="preserve">LT/1/07/0832/027 </w:t>
      </w:r>
      <w:r w:rsidRPr="00403EC1">
        <w:rPr>
          <w:rFonts w:ascii="Times New Roman" w:eastAsia="Calibri" w:hAnsi="Times New Roman" w:cs="Times New Roman"/>
          <w:highlight w:val="lightGray"/>
          <w:lang w:val="lt-LT"/>
        </w:rPr>
        <w:t xml:space="preserve">– N49x1 </w:t>
      </w:r>
    </w:p>
    <w:p w14:paraId="44A4D59E"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 xml:space="preserve">LT/1/07/0832/028 – N56x1 </w:t>
      </w:r>
    </w:p>
    <w:p w14:paraId="02A3F654"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 xml:space="preserve">LT/1/07/0832/029 – N98x1 </w:t>
      </w:r>
    </w:p>
    <w:p w14:paraId="672DA584"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LT/1/07/0832/030 – N100x1</w:t>
      </w:r>
    </w:p>
    <w:p w14:paraId="55CEB910" w14:textId="5D33B137" w:rsidR="00403EC1" w:rsidRDefault="00403EC1" w:rsidP="00403EC1">
      <w:pPr>
        <w:spacing w:after="0" w:line="240" w:lineRule="auto"/>
        <w:rPr>
          <w:rFonts w:ascii="Times New Roman" w:eastAsia="Calibri" w:hAnsi="Times New Roman" w:cs="Times New Roman"/>
          <w:lang w:val="lt-LT"/>
        </w:rPr>
      </w:pPr>
      <w:r w:rsidRPr="00403EC1">
        <w:rPr>
          <w:rFonts w:ascii="Times New Roman" w:eastAsia="Calibri" w:hAnsi="Times New Roman" w:cs="Times New Roman"/>
          <w:highlight w:val="lightGray"/>
          <w:lang w:val="lt-LT"/>
        </w:rPr>
        <w:t>LT/1/07/0832/031 – N500x1</w:t>
      </w:r>
    </w:p>
    <w:p w14:paraId="769E90AC" w14:textId="5AD5221A" w:rsidR="00403EC1" w:rsidRPr="00403EC1" w:rsidRDefault="00403EC1" w:rsidP="0041345C">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20 mg</w:t>
      </w:r>
    </w:p>
    <w:p w14:paraId="71483078"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73606A">
        <w:rPr>
          <w:rFonts w:ascii="Times New Roman" w:eastAsia="Calibri" w:hAnsi="Times New Roman" w:cs="Times New Roman"/>
          <w:lang w:val="lt-LT"/>
        </w:rPr>
        <w:t xml:space="preserve">LT/1/07/0832/059 </w:t>
      </w:r>
      <w:r w:rsidRPr="00403EC1">
        <w:rPr>
          <w:rFonts w:ascii="Times New Roman" w:eastAsia="Calibri" w:hAnsi="Times New Roman" w:cs="Times New Roman"/>
          <w:highlight w:val="lightGray"/>
          <w:lang w:val="lt-LT"/>
        </w:rPr>
        <w:t xml:space="preserve">– N49x1 </w:t>
      </w:r>
    </w:p>
    <w:p w14:paraId="79785384"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 xml:space="preserve">LT/1/07/0832/060 – N56x1 </w:t>
      </w:r>
    </w:p>
    <w:p w14:paraId="1828ECC3"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 xml:space="preserve">LT/1/07/0832/061 – N98x1 </w:t>
      </w:r>
    </w:p>
    <w:p w14:paraId="750FA76A" w14:textId="77777777" w:rsidR="00403EC1" w:rsidRPr="00403EC1" w:rsidRDefault="00403EC1" w:rsidP="00403EC1">
      <w:pPr>
        <w:spacing w:after="0" w:line="240" w:lineRule="auto"/>
        <w:rPr>
          <w:rFonts w:ascii="Times New Roman" w:eastAsia="Calibri" w:hAnsi="Times New Roman" w:cs="Times New Roman"/>
          <w:highlight w:val="lightGray"/>
          <w:lang w:val="lt-LT"/>
        </w:rPr>
      </w:pPr>
      <w:r w:rsidRPr="00403EC1">
        <w:rPr>
          <w:rFonts w:ascii="Times New Roman" w:eastAsia="Calibri" w:hAnsi="Times New Roman" w:cs="Times New Roman"/>
          <w:highlight w:val="lightGray"/>
          <w:lang w:val="lt-LT"/>
        </w:rPr>
        <w:t xml:space="preserve">LT/1/07/0832/062 – N100x1 </w:t>
      </w:r>
    </w:p>
    <w:p w14:paraId="3C210BF9" w14:textId="74967EA6" w:rsidR="00403EC1" w:rsidRPr="0073606A" w:rsidRDefault="00403EC1" w:rsidP="00403EC1">
      <w:pPr>
        <w:spacing w:after="0" w:line="240" w:lineRule="auto"/>
        <w:rPr>
          <w:rFonts w:ascii="Times New Roman" w:eastAsia="Calibri" w:hAnsi="Times New Roman" w:cs="Times New Roman"/>
          <w:lang w:val="lt-LT"/>
        </w:rPr>
      </w:pPr>
      <w:r w:rsidRPr="00403EC1">
        <w:rPr>
          <w:rFonts w:ascii="Times New Roman" w:eastAsia="Calibri" w:hAnsi="Times New Roman" w:cs="Times New Roman"/>
          <w:highlight w:val="lightGray"/>
          <w:lang w:val="lt-LT"/>
        </w:rPr>
        <w:t>LT/1/07/0832/063 – N500x1</w:t>
      </w:r>
    </w:p>
    <w:p w14:paraId="1D77619D" w14:textId="77777777" w:rsidR="0041345C" w:rsidRPr="003E4322" w:rsidRDefault="0041345C" w:rsidP="0041345C">
      <w:pPr>
        <w:spacing w:after="0" w:line="240" w:lineRule="auto"/>
        <w:rPr>
          <w:rFonts w:ascii="Times New Roman" w:hAnsi="Times New Roman"/>
          <w:lang w:val="lt-LT"/>
        </w:rPr>
      </w:pPr>
    </w:p>
    <w:p w14:paraId="07E88FCB" w14:textId="77777777" w:rsidR="0041345C" w:rsidRPr="003E4322" w:rsidRDefault="0041345C" w:rsidP="0041345C">
      <w:pPr>
        <w:spacing w:after="0" w:line="240" w:lineRule="auto"/>
        <w:rPr>
          <w:rFonts w:ascii="Times New Roman" w:hAnsi="Times New Roman"/>
          <w:lang w:val="lt-LT"/>
        </w:rPr>
      </w:pPr>
    </w:p>
    <w:p w14:paraId="7FE1045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13.</w:t>
      </w:r>
      <w:r w:rsidRPr="0073606A">
        <w:rPr>
          <w:rFonts w:ascii="Times New Roman" w:eastAsia="Times New Roman" w:hAnsi="Times New Roman" w:cs="Times New Roman"/>
          <w:b/>
          <w:noProof/>
          <w:lang w:val="lt-LT"/>
        </w:rPr>
        <w:tab/>
        <w:t>SERIJOS NUMERIS</w:t>
      </w:r>
    </w:p>
    <w:p w14:paraId="76711E4D" w14:textId="77777777" w:rsidR="0041345C" w:rsidRPr="003E4322" w:rsidRDefault="0041345C" w:rsidP="0041345C">
      <w:pPr>
        <w:spacing w:after="0" w:line="240" w:lineRule="auto"/>
        <w:rPr>
          <w:rFonts w:ascii="Times New Roman" w:hAnsi="Times New Roman"/>
          <w:lang w:val="lt-LT"/>
        </w:rPr>
      </w:pPr>
    </w:p>
    <w:p w14:paraId="6CA46AED"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Serija </w:t>
      </w:r>
      <w:r w:rsidRPr="001D13E4">
        <w:rPr>
          <w:rFonts w:ascii="Times New Roman" w:hAnsi="Times New Roman"/>
          <w:highlight w:val="lightGray"/>
          <w:lang w:val="lt-LT"/>
        </w:rPr>
        <w:t>{numeris}</w:t>
      </w:r>
    </w:p>
    <w:p w14:paraId="7AA70925" w14:textId="77777777" w:rsidR="0041345C" w:rsidRPr="003E4322" w:rsidRDefault="0041345C" w:rsidP="0041345C">
      <w:pPr>
        <w:spacing w:after="0" w:line="240" w:lineRule="auto"/>
        <w:rPr>
          <w:rFonts w:ascii="Times New Roman" w:hAnsi="Times New Roman"/>
          <w:lang w:val="lt-LT"/>
        </w:rPr>
      </w:pPr>
    </w:p>
    <w:p w14:paraId="7516C4CD" w14:textId="77777777" w:rsidR="0041345C" w:rsidRPr="003E4322" w:rsidRDefault="0041345C" w:rsidP="0041345C">
      <w:pPr>
        <w:spacing w:after="0" w:line="240" w:lineRule="auto"/>
        <w:rPr>
          <w:rFonts w:ascii="Times New Roman" w:hAnsi="Times New Roman"/>
          <w:lang w:val="lt-LT"/>
        </w:rPr>
      </w:pPr>
    </w:p>
    <w:p w14:paraId="0588F020"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14.</w:t>
      </w:r>
      <w:r w:rsidRPr="0073606A">
        <w:rPr>
          <w:rFonts w:ascii="Times New Roman" w:eastAsia="Times New Roman" w:hAnsi="Times New Roman" w:cs="Times New Roman"/>
          <w:b/>
          <w:noProof/>
          <w:lang w:val="lt-LT"/>
        </w:rPr>
        <w:tab/>
        <w:t>PARDAVIMO (IŠDAVIMO) TVARKA</w:t>
      </w:r>
    </w:p>
    <w:p w14:paraId="7170B4A5" w14:textId="77777777" w:rsidR="0041345C" w:rsidRPr="003E4322" w:rsidRDefault="0041345C" w:rsidP="0041345C">
      <w:pPr>
        <w:spacing w:after="0" w:line="240" w:lineRule="auto"/>
        <w:rPr>
          <w:rFonts w:ascii="Times New Roman" w:hAnsi="Times New Roman"/>
          <w:lang w:val="lt-LT"/>
        </w:rPr>
      </w:pPr>
    </w:p>
    <w:p w14:paraId="0BCF008D" w14:textId="6453EF06"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Receptinis vaistas</w:t>
      </w:r>
    </w:p>
    <w:p w14:paraId="1F54D633" w14:textId="77777777" w:rsidR="0041345C" w:rsidRPr="003E4322" w:rsidRDefault="0041345C" w:rsidP="0041345C">
      <w:pPr>
        <w:spacing w:after="0" w:line="240" w:lineRule="auto"/>
        <w:rPr>
          <w:rFonts w:ascii="Times New Roman" w:hAnsi="Times New Roman"/>
          <w:lang w:val="lt-LT"/>
        </w:rPr>
      </w:pPr>
    </w:p>
    <w:p w14:paraId="14AA261E" w14:textId="77777777" w:rsidR="0041345C" w:rsidRPr="003E4322" w:rsidRDefault="0041345C" w:rsidP="0041345C">
      <w:pPr>
        <w:spacing w:after="0" w:line="240" w:lineRule="auto"/>
        <w:rPr>
          <w:rFonts w:ascii="Times New Roman" w:hAnsi="Times New Roman"/>
          <w:lang w:val="lt-LT"/>
        </w:rPr>
      </w:pPr>
    </w:p>
    <w:p w14:paraId="5E84FA3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15.</w:t>
      </w:r>
      <w:r w:rsidRPr="0073606A">
        <w:rPr>
          <w:rFonts w:ascii="Times New Roman" w:eastAsia="Times New Roman" w:hAnsi="Times New Roman" w:cs="Times New Roman"/>
          <w:b/>
          <w:noProof/>
          <w:lang w:val="lt-LT"/>
        </w:rPr>
        <w:tab/>
        <w:t>VARTOJIMO INSTRUKCIJA</w:t>
      </w:r>
    </w:p>
    <w:p w14:paraId="2E807F27" w14:textId="77777777" w:rsidR="0041345C" w:rsidRPr="003E4322" w:rsidRDefault="0041345C" w:rsidP="0041345C">
      <w:pPr>
        <w:spacing w:after="0" w:line="240" w:lineRule="auto"/>
        <w:rPr>
          <w:rFonts w:ascii="Times New Roman" w:hAnsi="Times New Roman"/>
          <w:lang w:val="lt-LT"/>
        </w:rPr>
      </w:pPr>
    </w:p>
    <w:p w14:paraId="129ACD38" w14:textId="77777777" w:rsidR="0041345C" w:rsidRPr="003E4322" w:rsidRDefault="0041345C" w:rsidP="0041345C">
      <w:pPr>
        <w:spacing w:after="0" w:line="240" w:lineRule="auto"/>
        <w:rPr>
          <w:rFonts w:ascii="Times New Roman" w:hAnsi="Times New Roman"/>
          <w:lang w:val="lt-LT"/>
        </w:rPr>
      </w:pPr>
    </w:p>
    <w:p w14:paraId="57BF8CD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16.</w:t>
      </w:r>
      <w:r w:rsidRPr="0073606A">
        <w:rPr>
          <w:rFonts w:ascii="Times New Roman" w:eastAsia="Times New Roman" w:hAnsi="Times New Roman" w:cs="Times New Roman"/>
          <w:b/>
          <w:noProof/>
          <w:lang w:val="lt-LT"/>
        </w:rPr>
        <w:tab/>
        <w:t>INFORMACIJA BRAILIO RAŠTU</w:t>
      </w:r>
    </w:p>
    <w:p w14:paraId="6A8B40D0" w14:textId="77777777" w:rsidR="0041345C" w:rsidRPr="003E4322" w:rsidRDefault="0041345C" w:rsidP="0041345C">
      <w:pPr>
        <w:spacing w:after="0" w:line="240" w:lineRule="auto"/>
        <w:rPr>
          <w:rFonts w:ascii="Times New Roman" w:hAnsi="Times New Roman"/>
          <w:lang w:val="lt-LT"/>
        </w:rPr>
      </w:pPr>
    </w:p>
    <w:p w14:paraId="7B425F8C"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Cipralex</w:t>
      </w:r>
      <w:proofErr w:type="spellEnd"/>
      <w:r w:rsidRPr="003E4322">
        <w:rPr>
          <w:rFonts w:ascii="Times New Roman" w:hAnsi="Times New Roman"/>
          <w:lang w:val="lt-LT"/>
        </w:rPr>
        <w:t xml:space="preserve"> 10 mg</w:t>
      </w:r>
    </w:p>
    <w:p w14:paraId="3C5884F5" w14:textId="77777777" w:rsidR="0041345C" w:rsidRPr="003E4322" w:rsidRDefault="0041345C" w:rsidP="0041345C">
      <w:pPr>
        <w:spacing w:after="0" w:line="240" w:lineRule="auto"/>
        <w:rPr>
          <w:rFonts w:ascii="Times New Roman" w:hAnsi="Times New Roman"/>
          <w:lang w:val="pl-PL"/>
        </w:rPr>
      </w:pPr>
      <w:proofErr w:type="spellStart"/>
      <w:r w:rsidRPr="003E4322">
        <w:rPr>
          <w:rFonts w:ascii="Times New Roman" w:hAnsi="Times New Roman"/>
          <w:highlight w:val="lightGray"/>
          <w:lang w:val="pl-PL"/>
        </w:rPr>
        <w:t>Cipralex</w:t>
      </w:r>
      <w:proofErr w:type="spellEnd"/>
      <w:r w:rsidRPr="003E4322">
        <w:rPr>
          <w:rFonts w:ascii="Times New Roman" w:hAnsi="Times New Roman"/>
          <w:highlight w:val="lightGray"/>
          <w:lang w:val="pl-PL"/>
        </w:rPr>
        <w:t xml:space="preserve"> 20 mg</w:t>
      </w:r>
    </w:p>
    <w:p w14:paraId="2AF171AA" w14:textId="77777777" w:rsidR="00BE57CF" w:rsidRPr="003E4322" w:rsidRDefault="00BE57CF" w:rsidP="0041345C">
      <w:pPr>
        <w:spacing w:after="0" w:line="240" w:lineRule="auto"/>
        <w:rPr>
          <w:rFonts w:ascii="Times New Roman" w:hAnsi="Times New Roman"/>
          <w:lang w:val="pl-PL"/>
        </w:rPr>
      </w:pPr>
    </w:p>
    <w:p w14:paraId="0BA24540" w14:textId="77777777" w:rsidR="00BE57CF" w:rsidRPr="0005562D" w:rsidRDefault="00BE57CF" w:rsidP="00EC68BB">
      <w:pPr>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05562D">
        <w:rPr>
          <w:rFonts w:ascii="Times New Roman" w:hAnsi="Times New Roman" w:cs="Times New Roman"/>
          <w:b/>
          <w:noProof/>
        </w:rPr>
        <w:t>UNIKALUS IDENTIFIKATORIUS – 2D BRŪKŠNINIS KODAS</w:t>
      </w:r>
    </w:p>
    <w:p w14:paraId="6B476E75" w14:textId="77777777" w:rsidR="00BE57CF" w:rsidRPr="0005562D" w:rsidRDefault="00BE57CF" w:rsidP="00BE57CF">
      <w:pPr>
        <w:spacing w:line="240" w:lineRule="auto"/>
        <w:rPr>
          <w:rFonts w:ascii="Times New Roman" w:hAnsi="Times New Roman" w:cs="Times New Roman"/>
          <w:noProof/>
        </w:rPr>
      </w:pPr>
    </w:p>
    <w:p w14:paraId="2E655FE9" w14:textId="77777777" w:rsidR="00BE57CF" w:rsidRPr="0005562D" w:rsidRDefault="00BE57CF" w:rsidP="00BE57CF">
      <w:pPr>
        <w:spacing w:line="240" w:lineRule="auto"/>
        <w:rPr>
          <w:rFonts w:ascii="Times New Roman" w:hAnsi="Times New Roman" w:cs="Times New Roman"/>
          <w:noProof/>
          <w:shd w:val="clear" w:color="auto" w:fill="CCCCCC"/>
        </w:rPr>
      </w:pPr>
      <w:r w:rsidRPr="0005562D">
        <w:rPr>
          <w:rFonts w:ascii="Times New Roman" w:hAnsi="Times New Roman" w:cs="Times New Roman"/>
          <w:noProof/>
          <w:highlight w:val="lightGray"/>
        </w:rPr>
        <w:t>2D brūkšninis kodas su nurodytu unikaliu identifikatoriumi.</w:t>
      </w:r>
    </w:p>
    <w:p w14:paraId="021D4C95" w14:textId="77777777" w:rsidR="00BE57CF" w:rsidRPr="0005562D" w:rsidRDefault="00BE57CF" w:rsidP="00BE57CF">
      <w:pPr>
        <w:spacing w:line="240" w:lineRule="auto"/>
        <w:rPr>
          <w:rFonts w:ascii="Times New Roman" w:hAnsi="Times New Roman" w:cs="Times New Roman"/>
          <w:noProof/>
        </w:rPr>
      </w:pPr>
    </w:p>
    <w:p w14:paraId="390FA8ED" w14:textId="77777777" w:rsidR="00BE57CF" w:rsidRPr="0005562D" w:rsidRDefault="00BE57CF" w:rsidP="00BE57CF">
      <w:pPr>
        <w:spacing w:line="240" w:lineRule="auto"/>
        <w:rPr>
          <w:rFonts w:ascii="Times New Roman" w:hAnsi="Times New Roman" w:cs="Times New Roman"/>
          <w:noProof/>
        </w:rPr>
      </w:pPr>
    </w:p>
    <w:p w14:paraId="28D059CD" w14:textId="77777777" w:rsidR="00BE57CF" w:rsidRPr="0005562D" w:rsidRDefault="00BE57CF" w:rsidP="00EC68BB">
      <w:pPr>
        <w:keepNext/>
        <w:numPr>
          <w:ilvl w:val="0"/>
          <w:numId w:val="28"/>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05562D">
        <w:rPr>
          <w:rFonts w:ascii="Times New Roman" w:hAnsi="Times New Roman" w:cs="Times New Roman"/>
          <w:b/>
          <w:noProof/>
        </w:rPr>
        <w:lastRenderedPageBreak/>
        <w:t>UNIKALUS IDENTIFIKATORIUS – ŽMONĖMS SUPRANTAMI DUOMENYS</w:t>
      </w:r>
    </w:p>
    <w:p w14:paraId="5C11E5D0" w14:textId="77777777" w:rsidR="00BE57CF" w:rsidRPr="0005562D" w:rsidRDefault="00BE57CF" w:rsidP="00BE57CF">
      <w:pPr>
        <w:spacing w:line="240" w:lineRule="auto"/>
        <w:rPr>
          <w:rFonts w:ascii="Times New Roman" w:hAnsi="Times New Roman" w:cs="Times New Roman"/>
          <w:noProof/>
        </w:rPr>
      </w:pPr>
    </w:p>
    <w:p w14:paraId="35AA3C52" w14:textId="77777777" w:rsidR="00BE57CF" w:rsidRPr="00BE57CF" w:rsidRDefault="00BE57CF" w:rsidP="00BE57CF">
      <w:pPr>
        <w:spacing w:after="0" w:line="240" w:lineRule="auto"/>
        <w:rPr>
          <w:rFonts w:ascii="Times New Roman" w:eastAsia="Times New Roman" w:hAnsi="Times New Roman" w:cs="Times New Roman"/>
          <w:lang w:val="pt-BR" w:eastAsia="x-none"/>
        </w:rPr>
      </w:pPr>
      <w:r w:rsidRPr="00BE57CF">
        <w:rPr>
          <w:rFonts w:ascii="Times New Roman" w:eastAsia="Times New Roman" w:hAnsi="Times New Roman" w:cs="Times New Roman"/>
          <w:lang w:val="pt-BR" w:eastAsia="x-none"/>
        </w:rPr>
        <w:t xml:space="preserve">PC: </w:t>
      </w:r>
    </w:p>
    <w:p w14:paraId="5ED8F4DF" w14:textId="77777777" w:rsidR="00BE57CF" w:rsidRPr="0005562D" w:rsidRDefault="00BE57CF" w:rsidP="00BE57CF">
      <w:pPr>
        <w:spacing w:after="0" w:line="240" w:lineRule="auto"/>
        <w:rPr>
          <w:rFonts w:ascii="Times New Roman" w:eastAsia="Times New Roman" w:hAnsi="Times New Roman" w:cs="Times New Roman"/>
          <w:lang w:val="pt-BR" w:eastAsia="x-none"/>
        </w:rPr>
      </w:pPr>
      <w:r w:rsidRPr="0005562D">
        <w:rPr>
          <w:rFonts w:ascii="Times New Roman" w:eastAsia="Times New Roman" w:hAnsi="Times New Roman" w:cs="Times New Roman"/>
          <w:lang w:val="pt-BR" w:eastAsia="x-none"/>
        </w:rPr>
        <w:t>SN:</w:t>
      </w:r>
    </w:p>
    <w:p w14:paraId="4436FC1B" w14:textId="77777777" w:rsidR="00BE57CF" w:rsidRPr="0005562D" w:rsidRDefault="00BE57CF" w:rsidP="00BE57CF">
      <w:pPr>
        <w:spacing w:after="0" w:line="240" w:lineRule="auto"/>
        <w:rPr>
          <w:rFonts w:ascii="Times New Roman" w:eastAsia="Times New Roman" w:hAnsi="Times New Roman" w:cs="Times New Roman"/>
          <w:lang w:val="pt-BR" w:eastAsia="x-none"/>
        </w:rPr>
      </w:pPr>
      <w:r w:rsidRPr="0005562D">
        <w:rPr>
          <w:rFonts w:ascii="Times New Roman" w:eastAsia="Times New Roman" w:hAnsi="Times New Roman" w:cs="Times New Roman"/>
          <w:lang w:val="pt-BR" w:eastAsia="x-none"/>
        </w:rPr>
        <w:t>NN:</w:t>
      </w:r>
    </w:p>
    <w:p w14:paraId="0C7283A2" w14:textId="77777777" w:rsidR="00BE57CF" w:rsidRPr="00EC68BB" w:rsidRDefault="00BE57CF" w:rsidP="0041345C">
      <w:pPr>
        <w:spacing w:after="0" w:line="240" w:lineRule="auto"/>
        <w:rPr>
          <w:rFonts w:ascii="Times New Roman" w:eastAsia="Times New Roman" w:hAnsi="Times New Roman" w:cs="Times New Roman"/>
          <w:lang w:val="pl-PL" w:eastAsia="x-none"/>
        </w:rPr>
      </w:pPr>
    </w:p>
    <w:p w14:paraId="20309FF1" w14:textId="77777777" w:rsidR="0041345C" w:rsidRPr="00EC68BB" w:rsidRDefault="0041345C" w:rsidP="0041345C">
      <w:pPr>
        <w:spacing w:after="0" w:line="240" w:lineRule="auto"/>
        <w:rPr>
          <w:rFonts w:ascii="Times New Roman" w:eastAsia="Times New Roman" w:hAnsi="Times New Roman" w:cs="Times New Roman"/>
          <w:lang w:val="pl-PL" w:eastAsia="x-none"/>
        </w:rPr>
      </w:pPr>
    </w:p>
    <w:p w14:paraId="04749BF9" w14:textId="77777777" w:rsidR="0041345C" w:rsidRPr="003E4322" w:rsidRDefault="0041345C" w:rsidP="0041345C">
      <w:pPr>
        <w:spacing w:after="0" w:line="240" w:lineRule="auto"/>
        <w:rPr>
          <w:rFonts w:ascii="Times New Roman" w:hAnsi="Times New Roman"/>
          <w:lang w:val="pl-PL"/>
        </w:rPr>
      </w:pPr>
    </w:p>
    <w:p w14:paraId="08905483" w14:textId="77777777"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br w:type="page"/>
      </w:r>
    </w:p>
    <w:p w14:paraId="2406C9C8"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 xml:space="preserve">MINIMALI </w:t>
      </w:r>
      <w:r w:rsidRPr="0073606A">
        <w:rPr>
          <w:rFonts w:ascii="Times New Roman" w:eastAsia="Times New Roman" w:hAnsi="Times New Roman" w:cs="Times New Roman"/>
          <w:b/>
          <w:caps/>
          <w:noProof/>
          <w:lang w:val="lt-LT"/>
        </w:rPr>
        <w:t xml:space="preserve">informacija ant </w:t>
      </w:r>
      <w:r w:rsidRPr="0073606A">
        <w:rPr>
          <w:rFonts w:ascii="Times New Roman" w:eastAsia="Times New Roman" w:hAnsi="Times New Roman" w:cs="Times New Roman"/>
          <w:b/>
          <w:noProof/>
          <w:lang w:val="lt-LT"/>
        </w:rPr>
        <w:t>LIZDINIŲ PLOKŠTELIŲ</w:t>
      </w:r>
    </w:p>
    <w:p w14:paraId="3377CD3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noProof/>
          <w:lang w:val="lt-LT"/>
        </w:rPr>
      </w:pPr>
    </w:p>
    <w:p w14:paraId="1609268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(VIENADOZĖ)</w:t>
      </w:r>
    </w:p>
    <w:p w14:paraId="7817D791" w14:textId="77777777" w:rsidR="0041345C" w:rsidRPr="003E4322" w:rsidRDefault="0041345C" w:rsidP="0041345C">
      <w:pPr>
        <w:spacing w:after="0" w:line="240" w:lineRule="auto"/>
        <w:rPr>
          <w:rFonts w:ascii="Times New Roman" w:hAnsi="Times New Roman"/>
          <w:lang w:val="lt-LT"/>
        </w:rPr>
      </w:pPr>
    </w:p>
    <w:p w14:paraId="45B5BD4D" w14:textId="77777777" w:rsidR="0041345C" w:rsidRPr="003E4322" w:rsidRDefault="0041345C" w:rsidP="0041345C">
      <w:pPr>
        <w:spacing w:after="0" w:line="240" w:lineRule="auto"/>
        <w:rPr>
          <w:rFonts w:ascii="Times New Roman" w:hAnsi="Times New Roman"/>
          <w:lang w:val="lt-LT"/>
        </w:rPr>
      </w:pPr>
    </w:p>
    <w:p w14:paraId="682C14E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7E2ACB44" w14:textId="77777777" w:rsidR="0041345C" w:rsidRPr="003E4322" w:rsidRDefault="0041345C" w:rsidP="0041345C">
      <w:pPr>
        <w:spacing w:after="0" w:line="240" w:lineRule="auto"/>
        <w:rPr>
          <w:rFonts w:ascii="Times New Roman" w:hAnsi="Times New Roman"/>
          <w:lang w:val="lt-LT"/>
        </w:rPr>
      </w:pPr>
    </w:p>
    <w:p w14:paraId="4AC4D861"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Cipralex</w:t>
      </w:r>
      <w:proofErr w:type="spellEnd"/>
      <w:r w:rsidRPr="003E4322">
        <w:rPr>
          <w:rFonts w:ascii="Times New Roman" w:hAnsi="Times New Roman"/>
          <w:lang w:val="lt-LT"/>
        </w:rPr>
        <w:t xml:space="preserve"> 10 mg tabletės</w:t>
      </w:r>
    </w:p>
    <w:p w14:paraId="7CADD1A2"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highlight w:val="lightGray"/>
          <w:lang w:val="lt-LT"/>
        </w:rPr>
        <w:t>Cipralex</w:t>
      </w:r>
      <w:proofErr w:type="spellEnd"/>
      <w:r w:rsidRPr="003E4322">
        <w:rPr>
          <w:rFonts w:ascii="Times New Roman" w:hAnsi="Times New Roman"/>
          <w:highlight w:val="lightGray"/>
          <w:lang w:val="lt-LT"/>
        </w:rPr>
        <w:t xml:space="preserve"> 20 mg tabletės</w:t>
      </w:r>
    </w:p>
    <w:p w14:paraId="3350303C"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escitalopramum</w:t>
      </w:r>
      <w:proofErr w:type="spellEnd"/>
    </w:p>
    <w:p w14:paraId="2657355B" w14:textId="77777777" w:rsidR="0041345C" w:rsidRPr="003E4322" w:rsidRDefault="0041345C" w:rsidP="0041345C">
      <w:pPr>
        <w:spacing w:after="0" w:line="240" w:lineRule="auto"/>
        <w:rPr>
          <w:rFonts w:ascii="Times New Roman" w:hAnsi="Times New Roman"/>
          <w:lang w:val="lt-LT"/>
        </w:rPr>
      </w:pPr>
    </w:p>
    <w:p w14:paraId="7AA6A970" w14:textId="77777777" w:rsidR="0041345C" w:rsidRPr="003E4322" w:rsidRDefault="0041345C" w:rsidP="0041345C">
      <w:pPr>
        <w:spacing w:after="0" w:line="240" w:lineRule="auto"/>
        <w:rPr>
          <w:rFonts w:ascii="Times New Roman" w:hAnsi="Times New Roman"/>
          <w:lang w:val="lt-LT"/>
        </w:rPr>
      </w:pPr>
    </w:p>
    <w:p w14:paraId="66BF3588"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REGISTRUOTOJO PAVADINIMAS</w:t>
      </w:r>
    </w:p>
    <w:p w14:paraId="50758862" w14:textId="77777777" w:rsidR="0041345C" w:rsidRPr="003E4322" w:rsidRDefault="0041345C" w:rsidP="0041345C">
      <w:pPr>
        <w:spacing w:after="0" w:line="240" w:lineRule="auto"/>
        <w:rPr>
          <w:rFonts w:ascii="Times New Roman" w:hAnsi="Times New Roman"/>
          <w:lang w:val="lt-LT"/>
        </w:rPr>
      </w:pPr>
    </w:p>
    <w:p w14:paraId="47FDF99C"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H. </w:t>
      </w:r>
      <w:proofErr w:type="spellStart"/>
      <w:r w:rsidRPr="003E4322">
        <w:rPr>
          <w:rFonts w:ascii="Times New Roman" w:hAnsi="Times New Roman"/>
          <w:lang w:val="lt-LT"/>
        </w:rPr>
        <w:t>Lundbeck</w:t>
      </w:r>
      <w:proofErr w:type="spellEnd"/>
      <w:r w:rsidRPr="003E4322">
        <w:rPr>
          <w:rFonts w:ascii="Times New Roman" w:hAnsi="Times New Roman"/>
          <w:lang w:val="lt-LT"/>
        </w:rPr>
        <w:t xml:space="preserve"> A/S</w:t>
      </w:r>
    </w:p>
    <w:p w14:paraId="755D9FA0" w14:textId="77777777" w:rsidR="0041345C" w:rsidRPr="003E4322" w:rsidRDefault="0041345C" w:rsidP="0041345C">
      <w:pPr>
        <w:spacing w:after="0" w:line="240" w:lineRule="auto"/>
        <w:rPr>
          <w:rFonts w:ascii="Times New Roman" w:hAnsi="Times New Roman"/>
          <w:lang w:val="lt-LT"/>
        </w:rPr>
      </w:pPr>
    </w:p>
    <w:p w14:paraId="23C1A1AE" w14:textId="77777777" w:rsidR="0041345C" w:rsidRPr="003E4322" w:rsidRDefault="0041345C" w:rsidP="0041345C">
      <w:pPr>
        <w:spacing w:after="0" w:line="240" w:lineRule="auto"/>
        <w:rPr>
          <w:rFonts w:ascii="Times New Roman" w:hAnsi="Times New Roman"/>
          <w:lang w:val="lt-LT"/>
        </w:rPr>
      </w:pPr>
    </w:p>
    <w:p w14:paraId="5664610F"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TINKAMUMO LAIKAS</w:t>
      </w:r>
    </w:p>
    <w:p w14:paraId="63EC55E9" w14:textId="77777777" w:rsidR="0041345C" w:rsidRPr="003E4322" w:rsidRDefault="0041345C" w:rsidP="0041345C">
      <w:pPr>
        <w:spacing w:after="0" w:line="240" w:lineRule="auto"/>
        <w:rPr>
          <w:rFonts w:ascii="Times New Roman" w:hAnsi="Times New Roman"/>
          <w:lang w:val="pt-BR"/>
        </w:rPr>
      </w:pPr>
    </w:p>
    <w:p w14:paraId="7CA8C733" w14:textId="29329542"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 xml:space="preserve">EXP </w:t>
      </w:r>
      <w:r w:rsidR="00581A7B" w:rsidRPr="001D13E4">
        <w:rPr>
          <w:rFonts w:ascii="Times New Roman" w:hAnsi="Times New Roman"/>
          <w:highlight w:val="lightGray"/>
          <w:lang w:val="pt-BR"/>
        </w:rPr>
        <w:t>{</w:t>
      </w:r>
      <w:r w:rsidRPr="001D13E4">
        <w:rPr>
          <w:rFonts w:ascii="Times New Roman" w:hAnsi="Times New Roman"/>
          <w:highlight w:val="lightGray"/>
          <w:lang w:val="pt-BR"/>
        </w:rPr>
        <w:t>mm-MMMM</w:t>
      </w:r>
      <w:r w:rsidR="00581A7B" w:rsidRPr="001D13E4">
        <w:rPr>
          <w:rFonts w:ascii="Times New Roman" w:hAnsi="Times New Roman"/>
          <w:highlight w:val="lightGray"/>
          <w:lang w:val="pt-BR"/>
        </w:rPr>
        <w:t>}</w:t>
      </w:r>
    </w:p>
    <w:p w14:paraId="71EEDD85" w14:textId="77777777" w:rsidR="0041345C" w:rsidRPr="003E4322" w:rsidRDefault="0041345C" w:rsidP="0041345C">
      <w:pPr>
        <w:spacing w:after="0" w:line="240" w:lineRule="auto"/>
        <w:rPr>
          <w:rFonts w:ascii="Times New Roman" w:hAnsi="Times New Roman"/>
          <w:lang w:val="pt-BR"/>
        </w:rPr>
      </w:pPr>
    </w:p>
    <w:p w14:paraId="73B52A07" w14:textId="77777777" w:rsidR="0041345C" w:rsidRPr="003E4322" w:rsidRDefault="0041345C" w:rsidP="0041345C">
      <w:pPr>
        <w:spacing w:after="0" w:line="240" w:lineRule="auto"/>
        <w:rPr>
          <w:rFonts w:ascii="Times New Roman" w:hAnsi="Times New Roman"/>
          <w:lang w:val="pt-BR"/>
        </w:rPr>
      </w:pPr>
    </w:p>
    <w:p w14:paraId="081A5258"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SERIJOS NUMERIS</w:t>
      </w:r>
    </w:p>
    <w:p w14:paraId="74D5C0EC" w14:textId="77777777" w:rsidR="0041345C" w:rsidRPr="003E4322" w:rsidRDefault="0041345C" w:rsidP="0041345C">
      <w:pPr>
        <w:spacing w:after="0" w:line="240" w:lineRule="auto"/>
        <w:rPr>
          <w:rFonts w:ascii="Times New Roman" w:hAnsi="Times New Roman"/>
          <w:lang w:val="pt-BR"/>
        </w:rPr>
      </w:pPr>
    </w:p>
    <w:p w14:paraId="47571E76" w14:textId="77777777"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t xml:space="preserve">Lot </w:t>
      </w:r>
      <w:r w:rsidRPr="001D13E4">
        <w:rPr>
          <w:rFonts w:ascii="Times New Roman" w:hAnsi="Times New Roman"/>
          <w:highlight w:val="lightGray"/>
          <w:lang w:val="pt-BR"/>
        </w:rPr>
        <w:t>{numeris}</w:t>
      </w:r>
    </w:p>
    <w:p w14:paraId="7438711A" w14:textId="77777777" w:rsidR="0041345C" w:rsidRPr="003E4322" w:rsidRDefault="0041345C" w:rsidP="0041345C">
      <w:pPr>
        <w:spacing w:after="0" w:line="240" w:lineRule="auto"/>
        <w:rPr>
          <w:rFonts w:ascii="Times New Roman" w:hAnsi="Times New Roman"/>
          <w:lang w:val="pt-BR"/>
        </w:rPr>
      </w:pPr>
    </w:p>
    <w:p w14:paraId="3457E34A" w14:textId="77777777" w:rsidR="0041345C" w:rsidRPr="003E4322" w:rsidRDefault="0041345C" w:rsidP="0041345C">
      <w:pPr>
        <w:spacing w:after="0" w:line="240" w:lineRule="auto"/>
        <w:rPr>
          <w:rFonts w:ascii="Times New Roman" w:hAnsi="Times New Roman"/>
          <w:lang w:val="pt-BR"/>
        </w:rPr>
      </w:pPr>
    </w:p>
    <w:p w14:paraId="2AB756A4"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KITA</w:t>
      </w:r>
    </w:p>
    <w:p w14:paraId="5683935D" w14:textId="77777777" w:rsidR="0041345C" w:rsidRPr="003E4322" w:rsidRDefault="0041345C" w:rsidP="0041345C">
      <w:pPr>
        <w:spacing w:after="0" w:line="240" w:lineRule="auto"/>
        <w:rPr>
          <w:rFonts w:ascii="Times New Roman" w:hAnsi="Times New Roman"/>
          <w:lang w:val="pt-BR"/>
        </w:rPr>
      </w:pPr>
    </w:p>
    <w:p w14:paraId="10B9430F" w14:textId="77777777" w:rsidR="0041345C" w:rsidRPr="003E4322" w:rsidRDefault="0041345C" w:rsidP="0041345C">
      <w:pPr>
        <w:spacing w:after="0" w:line="240" w:lineRule="auto"/>
        <w:rPr>
          <w:rFonts w:ascii="Times New Roman" w:hAnsi="Times New Roman"/>
          <w:lang w:val="pt-BR"/>
        </w:rPr>
      </w:pPr>
    </w:p>
    <w:p w14:paraId="2E4E5BFC" w14:textId="77777777" w:rsidR="0041345C" w:rsidRPr="003E4322" w:rsidRDefault="0041345C" w:rsidP="0041345C">
      <w:pPr>
        <w:spacing w:after="0" w:line="240" w:lineRule="auto"/>
        <w:rPr>
          <w:rFonts w:ascii="Times New Roman" w:hAnsi="Times New Roman"/>
          <w:lang w:val="pt-BR"/>
        </w:rPr>
      </w:pPr>
    </w:p>
    <w:p w14:paraId="0F2B9B9B" w14:textId="77777777" w:rsidR="0041345C" w:rsidRPr="003E4322" w:rsidRDefault="0041345C" w:rsidP="0041345C">
      <w:pPr>
        <w:spacing w:after="0" w:line="240" w:lineRule="auto"/>
        <w:rPr>
          <w:rFonts w:ascii="Times New Roman" w:hAnsi="Times New Roman"/>
          <w:lang w:val="pt-BR"/>
        </w:rPr>
      </w:pPr>
    </w:p>
    <w:p w14:paraId="16FD409C" w14:textId="77777777" w:rsidR="0041345C" w:rsidRPr="003E4322" w:rsidRDefault="0041345C" w:rsidP="0041345C">
      <w:pPr>
        <w:spacing w:after="0" w:line="240" w:lineRule="auto"/>
        <w:rPr>
          <w:rFonts w:ascii="Times New Roman" w:hAnsi="Times New Roman"/>
          <w:lang w:val="pt-BR"/>
        </w:rPr>
      </w:pPr>
      <w:r w:rsidRPr="003E4322">
        <w:rPr>
          <w:rFonts w:ascii="Times New Roman" w:hAnsi="Times New Roman"/>
          <w:lang w:val="pt-BR"/>
        </w:rPr>
        <w:br w:type="page"/>
      </w:r>
    </w:p>
    <w:p w14:paraId="54B5283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INFORMACIJA ANT IŠORINĖS PAKUOTĖS</w:t>
      </w:r>
    </w:p>
    <w:p w14:paraId="44D3E326"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noProof/>
          <w:lang w:val="lt-LT"/>
        </w:rPr>
      </w:pPr>
    </w:p>
    <w:p w14:paraId="0FBE129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73606A">
        <w:rPr>
          <w:rFonts w:ascii="Times New Roman" w:eastAsia="Times New Roman" w:hAnsi="Times New Roman" w:cs="Times New Roman"/>
          <w:b/>
          <w:bCs/>
          <w:noProof/>
          <w:lang w:val="lt-LT"/>
        </w:rPr>
        <w:t>ETIKETĖ TALPYKLEI DTPE</w:t>
      </w:r>
    </w:p>
    <w:p w14:paraId="09DC8A12" w14:textId="77777777" w:rsidR="0041345C" w:rsidRPr="003E4322" w:rsidRDefault="0041345C" w:rsidP="0041345C">
      <w:pPr>
        <w:spacing w:after="0" w:line="240" w:lineRule="auto"/>
        <w:rPr>
          <w:rFonts w:ascii="Times New Roman" w:hAnsi="Times New Roman"/>
          <w:lang w:val="lt-LT"/>
        </w:rPr>
      </w:pPr>
    </w:p>
    <w:p w14:paraId="6CA98C22" w14:textId="77777777" w:rsidR="0041345C" w:rsidRPr="003E4322" w:rsidRDefault="0041345C" w:rsidP="0041345C">
      <w:pPr>
        <w:spacing w:after="0" w:line="240" w:lineRule="auto"/>
        <w:rPr>
          <w:rFonts w:ascii="Times New Roman" w:hAnsi="Times New Roman"/>
          <w:lang w:val="lt-LT"/>
        </w:rPr>
      </w:pPr>
    </w:p>
    <w:p w14:paraId="3F71EC0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10780C14" w14:textId="77777777" w:rsidR="0041345C" w:rsidRPr="003E4322" w:rsidRDefault="0041345C" w:rsidP="0041345C">
      <w:pPr>
        <w:spacing w:after="0" w:line="240" w:lineRule="auto"/>
        <w:rPr>
          <w:rFonts w:ascii="Times New Roman" w:hAnsi="Times New Roman"/>
          <w:lang w:val="lt-LT"/>
        </w:rPr>
      </w:pPr>
    </w:p>
    <w:p w14:paraId="68741EB3"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Cipralex</w:t>
      </w:r>
      <w:proofErr w:type="spellEnd"/>
      <w:r w:rsidRPr="003E4322">
        <w:rPr>
          <w:rFonts w:ascii="Times New Roman" w:hAnsi="Times New Roman"/>
          <w:lang w:val="lt-LT"/>
        </w:rPr>
        <w:t xml:space="preserve"> 10 mg plėvele dengtos tabletės</w:t>
      </w:r>
    </w:p>
    <w:p w14:paraId="49CAA526"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escitalopramum</w:t>
      </w:r>
      <w:proofErr w:type="spellEnd"/>
    </w:p>
    <w:p w14:paraId="7E2E80C3" w14:textId="77777777" w:rsidR="0041345C" w:rsidRPr="003E4322" w:rsidRDefault="0041345C" w:rsidP="0041345C">
      <w:pPr>
        <w:spacing w:after="0" w:line="240" w:lineRule="auto"/>
        <w:rPr>
          <w:rFonts w:ascii="Times New Roman" w:hAnsi="Times New Roman"/>
          <w:lang w:val="lt-LT"/>
        </w:rPr>
      </w:pPr>
    </w:p>
    <w:p w14:paraId="590EB080" w14:textId="77777777" w:rsidR="0041345C" w:rsidRPr="003E4322" w:rsidRDefault="0041345C" w:rsidP="0041345C">
      <w:pPr>
        <w:spacing w:after="0" w:line="240" w:lineRule="auto"/>
        <w:rPr>
          <w:rFonts w:ascii="Times New Roman" w:hAnsi="Times New Roman"/>
          <w:lang w:val="lt-LT"/>
        </w:rPr>
      </w:pPr>
    </w:p>
    <w:p w14:paraId="2395FB7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VEIKLIOJI MEDŽIAGA IR JOS KIEKIS</w:t>
      </w:r>
    </w:p>
    <w:p w14:paraId="4BDDADD8" w14:textId="77777777" w:rsidR="0041345C" w:rsidRPr="003E4322" w:rsidRDefault="0041345C" w:rsidP="0041345C">
      <w:pPr>
        <w:spacing w:after="0" w:line="240" w:lineRule="auto"/>
        <w:rPr>
          <w:rFonts w:ascii="Times New Roman" w:hAnsi="Times New Roman"/>
          <w:lang w:val="lt-LT"/>
        </w:rPr>
      </w:pPr>
    </w:p>
    <w:p w14:paraId="12632398"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Kiekvienoje plėvele dengtoje tabletėje yra 10 mg </w:t>
      </w:r>
      <w:proofErr w:type="spellStart"/>
      <w:r w:rsidRPr="003E4322">
        <w:rPr>
          <w:rFonts w:ascii="Times New Roman" w:hAnsi="Times New Roman"/>
          <w:lang w:val="lt-LT"/>
        </w:rPr>
        <w:t>escitalopramo</w:t>
      </w:r>
      <w:proofErr w:type="spellEnd"/>
      <w:r w:rsidRPr="003E4322">
        <w:rPr>
          <w:rFonts w:ascii="Times New Roman" w:hAnsi="Times New Roman"/>
          <w:lang w:val="lt-LT"/>
        </w:rPr>
        <w:t xml:space="preserve"> (</w:t>
      </w:r>
      <w:proofErr w:type="spellStart"/>
      <w:r w:rsidRPr="003E4322">
        <w:rPr>
          <w:rFonts w:ascii="Times New Roman" w:hAnsi="Times New Roman"/>
          <w:lang w:val="lt-LT"/>
        </w:rPr>
        <w:t>oksalato</w:t>
      </w:r>
      <w:proofErr w:type="spellEnd"/>
      <w:r w:rsidRPr="003E4322">
        <w:rPr>
          <w:rFonts w:ascii="Times New Roman" w:hAnsi="Times New Roman"/>
          <w:lang w:val="lt-LT"/>
        </w:rPr>
        <w:t xml:space="preserve"> pavidalu)</w:t>
      </w:r>
    </w:p>
    <w:p w14:paraId="005935D2" w14:textId="77777777" w:rsidR="0041345C" w:rsidRPr="003E4322" w:rsidRDefault="0041345C" w:rsidP="0041345C">
      <w:pPr>
        <w:spacing w:after="0" w:line="240" w:lineRule="auto"/>
        <w:rPr>
          <w:rFonts w:ascii="Times New Roman" w:hAnsi="Times New Roman"/>
          <w:lang w:val="lt-LT"/>
        </w:rPr>
      </w:pPr>
    </w:p>
    <w:p w14:paraId="79726438" w14:textId="77777777" w:rsidR="0041345C" w:rsidRPr="003E4322" w:rsidRDefault="0041345C" w:rsidP="0041345C">
      <w:pPr>
        <w:spacing w:after="0" w:line="240" w:lineRule="auto"/>
        <w:rPr>
          <w:rFonts w:ascii="Times New Roman" w:hAnsi="Times New Roman"/>
          <w:lang w:val="lt-LT"/>
        </w:rPr>
      </w:pPr>
    </w:p>
    <w:p w14:paraId="347BBB9F"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PAGALBINIŲ MEDŽIAGŲ SĄRAŠAS</w:t>
      </w:r>
    </w:p>
    <w:p w14:paraId="09D98D9E" w14:textId="77777777" w:rsidR="0041345C" w:rsidRPr="003E4322" w:rsidRDefault="0041345C" w:rsidP="0041345C">
      <w:pPr>
        <w:spacing w:after="0" w:line="240" w:lineRule="auto"/>
        <w:rPr>
          <w:rFonts w:ascii="Times New Roman" w:hAnsi="Times New Roman"/>
          <w:lang w:val="lt-LT"/>
        </w:rPr>
      </w:pPr>
    </w:p>
    <w:p w14:paraId="7A1AAB7B" w14:textId="77777777" w:rsidR="0041345C" w:rsidRPr="003E4322" w:rsidRDefault="0041345C" w:rsidP="0041345C">
      <w:pPr>
        <w:spacing w:after="0" w:line="240" w:lineRule="auto"/>
        <w:rPr>
          <w:rFonts w:ascii="Times New Roman" w:hAnsi="Times New Roman"/>
          <w:lang w:val="lt-LT"/>
        </w:rPr>
      </w:pPr>
    </w:p>
    <w:p w14:paraId="6C3179A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FARMACINĖ FORMA IR KIEKIS PAKUOTĖJE</w:t>
      </w:r>
    </w:p>
    <w:p w14:paraId="4114F221" w14:textId="77777777" w:rsidR="0041345C" w:rsidRPr="003E4322" w:rsidRDefault="0041345C" w:rsidP="0041345C">
      <w:pPr>
        <w:spacing w:after="0" w:line="240" w:lineRule="auto"/>
        <w:rPr>
          <w:rFonts w:ascii="Times New Roman" w:hAnsi="Times New Roman"/>
          <w:lang w:val="lt-LT"/>
        </w:rPr>
      </w:pPr>
    </w:p>
    <w:p w14:paraId="5B99BC92"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Plėvele dengtos tabletės</w:t>
      </w:r>
    </w:p>
    <w:p w14:paraId="33E40C0D" w14:textId="77777777" w:rsidR="0041345C" w:rsidRPr="003E4322" w:rsidRDefault="0041345C" w:rsidP="0041345C">
      <w:pPr>
        <w:spacing w:after="0" w:line="240" w:lineRule="auto"/>
        <w:rPr>
          <w:rFonts w:ascii="Times New Roman" w:hAnsi="Times New Roman"/>
          <w:lang w:val="lt-LT"/>
        </w:rPr>
      </w:pPr>
    </w:p>
    <w:p w14:paraId="4EAF0E7C"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100 tablečių</w:t>
      </w:r>
    </w:p>
    <w:p w14:paraId="2CCB9AFE"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highlight w:val="lightGray"/>
          <w:lang w:val="lt-LT"/>
        </w:rPr>
        <w:t>200 tablečių</w:t>
      </w:r>
    </w:p>
    <w:p w14:paraId="1A05C3FD" w14:textId="77777777" w:rsidR="0041345C" w:rsidRPr="003E4322" w:rsidRDefault="0041345C" w:rsidP="0041345C">
      <w:pPr>
        <w:spacing w:after="0" w:line="240" w:lineRule="auto"/>
        <w:rPr>
          <w:rFonts w:ascii="Times New Roman" w:hAnsi="Times New Roman"/>
          <w:lang w:val="lt-LT"/>
        </w:rPr>
      </w:pPr>
    </w:p>
    <w:p w14:paraId="6A3C7FD9" w14:textId="77777777" w:rsidR="0041345C" w:rsidRPr="003E4322" w:rsidRDefault="0041345C" w:rsidP="0041345C">
      <w:pPr>
        <w:spacing w:after="0" w:line="240" w:lineRule="auto"/>
        <w:rPr>
          <w:rFonts w:ascii="Times New Roman" w:hAnsi="Times New Roman"/>
          <w:lang w:val="lt-LT"/>
        </w:rPr>
      </w:pPr>
    </w:p>
    <w:p w14:paraId="2E0197DA"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VARTOJIMO METODAS IR BŪDAS (-AI)</w:t>
      </w:r>
    </w:p>
    <w:p w14:paraId="0E2B4EE1" w14:textId="77777777" w:rsidR="0041345C" w:rsidRPr="003E4322" w:rsidRDefault="0041345C" w:rsidP="0041345C">
      <w:pPr>
        <w:spacing w:after="0" w:line="240" w:lineRule="auto"/>
        <w:rPr>
          <w:rFonts w:ascii="Times New Roman" w:hAnsi="Times New Roman"/>
          <w:lang w:val="lt-LT"/>
        </w:rPr>
      </w:pPr>
    </w:p>
    <w:p w14:paraId="2E7DC88F"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Prieš vartojimą perskaitykite pakuotės lapelį.</w:t>
      </w:r>
    </w:p>
    <w:p w14:paraId="2A83DFFB" w14:textId="77777777" w:rsidR="0041345C" w:rsidRPr="003E4322" w:rsidRDefault="0041345C" w:rsidP="0041345C">
      <w:pPr>
        <w:spacing w:after="0" w:line="240" w:lineRule="auto"/>
        <w:rPr>
          <w:rFonts w:ascii="Times New Roman" w:hAnsi="Times New Roman"/>
          <w:lang w:val="lt-LT"/>
        </w:rPr>
      </w:pPr>
    </w:p>
    <w:p w14:paraId="20346558"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Vartoti per burną</w:t>
      </w:r>
    </w:p>
    <w:p w14:paraId="1520AD8C" w14:textId="77777777" w:rsidR="0041345C" w:rsidRPr="003E4322" w:rsidRDefault="0041345C" w:rsidP="0041345C">
      <w:pPr>
        <w:spacing w:after="0" w:line="240" w:lineRule="auto"/>
        <w:rPr>
          <w:rFonts w:ascii="Times New Roman" w:hAnsi="Times New Roman"/>
          <w:lang w:val="lt-LT"/>
        </w:rPr>
      </w:pPr>
    </w:p>
    <w:p w14:paraId="21AE9FC4" w14:textId="77777777" w:rsidR="0041345C" w:rsidRPr="003E4322" w:rsidRDefault="0041345C" w:rsidP="0041345C">
      <w:pPr>
        <w:spacing w:after="0" w:line="240" w:lineRule="auto"/>
        <w:rPr>
          <w:rFonts w:ascii="Times New Roman" w:hAnsi="Times New Roman"/>
          <w:lang w:val="lt-LT"/>
        </w:rPr>
      </w:pPr>
    </w:p>
    <w:p w14:paraId="4333D5C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6.</w:t>
      </w:r>
      <w:r w:rsidRPr="0073606A">
        <w:rPr>
          <w:rFonts w:ascii="Times New Roman" w:eastAsia="Times New Roman" w:hAnsi="Times New Roman" w:cs="Times New Roman"/>
          <w:b/>
          <w:noProof/>
          <w:lang w:val="lt-LT"/>
        </w:rPr>
        <w:tab/>
        <w:t>SPECIALUS ĮSPĖJIMAS, KAD VAISTINĮ PREPARATĄ BŪTINA LAIKYTI VAIKAMS NEPASTEBIMOJE IR NEPASIEKIAMOJE VIETOJE</w:t>
      </w:r>
    </w:p>
    <w:p w14:paraId="369C25C1" w14:textId="77777777" w:rsidR="0041345C" w:rsidRPr="003E4322" w:rsidRDefault="0041345C" w:rsidP="0041345C">
      <w:pPr>
        <w:spacing w:after="0" w:line="240" w:lineRule="auto"/>
        <w:rPr>
          <w:rFonts w:ascii="Times New Roman" w:hAnsi="Times New Roman"/>
          <w:lang w:val="lt-LT"/>
        </w:rPr>
      </w:pPr>
    </w:p>
    <w:p w14:paraId="1F613262"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Laikyti vaikams nepastebimoje ir nepasiekiamoje vietoje.</w:t>
      </w:r>
    </w:p>
    <w:p w14:paraId="6ED6A833" w14:textId="77777777" w:rsidR="0041345C" w:rsidRPr="003E4322" w:rsidRDefault="0041345C" w:rsidP="0041345C">
      <w:pPr>
        <w:spacing w:after="0" w:line="240" w:lineRule="auto"/>
        <w:rPr>
          <w:rFonts w:ascii="Times New Roman" w:hAnsi="Times New Roman"/>
          <w:lang w:val="lt-LT"/>
        </w:rPr>
      </w:pPr>
    </w:p>
    <w:p w14:paraId="3BFF9B1F" w14:textId="77777777" w:rsidR="0041345C" w:rsidRPr="003E4322" w:rsidRDefault="0041345C" w:rsidP="0041345C">
      <w:pPr>
        <w:spacing w:after="0" w:line="240" w:lineRule="auto"/>
        <w:rPr>
          <w:rFonts w:ascii="Times New Roman" w:hAnsi="Times New Roman"/>
          <w:lang w:val="lt-LT"/>
        </w:rPr>
      </w:pPr>
    </w:p>
    <w:p w14:paraId="57EED1FF"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7.</w:t>
      </w:r>
      <w:r w:rsidRPr="0073606A">
        <w:rPr>
          <w:rFonts w:ascii="Times New Roman" w:eastAsia="Times New Roman" w:hAnsi="Times New Roman" w:cs="Times New Roman"/>
          <w:b/>
          <w:noProof/>
          <w:lang w:val="lt-LT"/>
        </w:rPr>
        <w:tab/>
        <w:t>KITAS (-I) SPECIALUS (-ŪS) ĮSPĖJIMAS (-AI) (JEI REIKIA)</w:t>
      </w:r>
    </w:p>
    <w:p w14:paraId="7FFB0663" w14:textId="77777777" w:rsidR="0041345C" w:rsidRPr="003E4322" w:rsidRDefault="0041345C" w:rsidP="0041345C">
      <w:pPr>
        <w:spacing w:after="0" w:line="240" w:lineRule="auto"/>
        <w:rPr>
          <w:rFonts w:ascii="Times New Roman" w:hAnsi="Times New Roman"/>
          <w:lang w:val="lt-LT"/>
        </w:rPr>
      </w:pPr>
    </w:p>
    <w:p w14:paraId="5C31139A" w14:textId="77777777" w:rsidR="0041345C" w:rsidRPr="003E4322" w:rsidRDefault="0041345C" w:rsidP="0041345C">
      <w:pPr>
        <w:spacing w:after="0" w:line="240" w:lineRule="auto"/>
        <w:rPr>
          <w:rFonts w:ascii="Times New Roman" w:hAnsi="Times New Roman"/>
          <w:lang w:val="lt-LT"/>
        </w:rPr>
      </w:pPr>
    </w:p>
    <w:p w14:paraId="61C9DCBA"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8.</w:t>
      </w:r>
      <w:r w:rsidRPr="0073606A">
        <w:rPr>
          <w:rFonts w:ascii="Times New Roman" w:eastAsia="Times New Roman" w:hAnsi="Times New Roman" w:cs="Times New Roman"/>
          <w:b/>
          <w:noProof/>
          <w:lang w:val="lt-LT"/>
        </w:rPr>
        <w:tab/>
        <w:t>TINKAMUMO LAIKAS</w:t>
      </w:r>
    </w:p>
    <w:p w14:paraId="1825A6FC" w14:textId="77777777" w:rsidR="0041345C" w:rsidRPr="003E4322" w:rsidRDefault="0041345C" w:rsidP="0041345C">
      <w:pPr>
        <w:spacing w:after="0" w:line="240" w:lineRule="auto"/>
        <w:rPr>
          <w:rFonts w:ascii="Times New Roman" w:hAnsi="Times New Roman"/>
          <w:lang w:val="pl-PL"/>
        </w:rPr>
      </w:pPr>
    </w:p>
    <w:p w14:paraId="7783DC19" w14:textId="2591BBFE"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t xml:space="preserve">Tinka </w:t>
      </w:r>
      <w:proofErr w:type="spellStart"/>
      <w:r w:rsidRPr="003E4322">
        <w:rPr>
          <w:rFonts w:ascii="Times New Roman" w:hAnsi="Times New Roman"/>
          <w:lang w:val="pl-PL"/>
        </w:rPr>
        <w:t>iki</w:t>
      </w:r>
      <w:proofErr w:type="spellEnd"/>
      <w:r w:rsidRPr="003E4322">
        <w:rPr>
          <w:rFonts w:ascii="Times New Roman" w:hAnsi="Times New Roman"/>
          <w:lang w:val="pl-PL"/>
        </w:rPr>
        <w:t xml:space="preserve"> </w:t>
      </w:r>
      <w:r w:rsidR="00581A7B" w:rsidRPr="001D13E4">
        <w:rPr>
          <w:rFonts w:ascii="Times New Roman" w:hAnsi="Times New Roman"/>
          <w:highlight w:val="lightGray"/>
          <w:lang w:val="pl-PL"/>
        </w:rPr>
        <w:t>{</w:t>
      </w:r>
      <w:r w:rsidRPr="001D13E4">
        <w:rPr>
          <w:rFonts w:ascii="Times New Roman" w:hAnsi="Times New Roman"/>
          <w:highlight w:val="lightGray"/>
          <w:lang w:val="pl-PL"/>
        </w:rPr>
        <w:t>mm-MMMM</w:t>
      </w:r>
      <w:r w:rsidR="00581A7B" w:rsidRPr="001D13E4">
        <w:rPr>
          <w:rFonts w:ascii="Times New Roman" w:hAnsi="Times New Roman"/>
          <w:highlight w:val="lightGray"/>
          <w:lang w:val="pl-PL"/>
        </w:rPr>
        <w:t>}</w:t>
      </w:r>
    </w:p>
    <w:p w14:paraId="189FA106" w14:textId="77777777" w:rsidR="0041345C" w:rsidRPr="003E4322" w:rsidRDefault="0041345C" w:rsidP="0041345C">
      <w:pPr>
        <w:spacing w:after="0" w:line="240" w:lineRule="auto"/>
        <w:rPr>
          <w:rFonts w:ascii="Times New Roman" w:hAnsi="Times New Roman"/>
          <w:lang w:val="pl-PL"/>
        </w:rPr>
      </w:pPr>
    </w:p>
    <w:p w14:paraId="3EF1130F" w14:textId="77777777" w:rsidR="0041345C" w:rsidRPr="003E4322" w:rsidRDefault="0041345C" w:rsidP="0041345C">
      <w:pPr>
        <w:spacing w:after="0" w:line="240" w:lineRule="auto"/>
        <w:rPr>
          <w:rFonts w:ascii="Times New Roman" w:hAnsi="Times New Roman"/>
          <w:lang w:val="pl-PL"/>
        </w:rPr>
      </w:pPr>
    </w:p>
    <w:p w14:paraId="417502E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9.</w:t>
      </w:r>
      <w:r w:rsidRPr="0073606A">
        <w:rPr>
          <w:rFonts w:ascii="Times New Roman" w:eastAsia="Times New Roman" w:hAnsi="Times New Roman" w:cs="Times New Roman"/>
          <w:b/>
          <w:noProof/>
          <w:lang w:val="lt-LT"/>
        </w:rPr>
        <w:tab/>
        <w:t>SPECIALIOS LAIKYMO SĄLYGOS</w:t>
      </w:r>
    </w:p>
    <w:p w14:paraId="40FD8407" w14:textId="77777777" w:rsidR="0041345C" w:rsidRPr="003E4322" w:rsidRDefault="0041345C" w:rsidP="0041345C">
      <w:pPr>
        <w:spacing w:after="0" w:line="240" w:lineRule="auto"/>
        <w:rPr>
          <w:rFonts w:ascii="Times New Roman" w:hAnsi="Times New Roman"/>
          <w:lang w:val="pl-PL"/>
        </w:rPr>
      </w:pPr>
    </w:p>
    <w:p w14:paraId="58BEE326" w14:textId="77777777" w:rsidR="0041345C" w:rsidRPr="003E4322" w:rsidRDefault="0041345C" w:rsidP="0041345C">
      <w:pPr>
        <w:spacing w:after="0" w:line="240" w:lineRule="auto"/>
        <w:rPr>
          <w:rFonts w:ascii="Times New Roman" w:hAnsi="Times New Roman"/>
          <w:lang w:val="pl-PL"/>
        </w:rPr>
      </w:pPr>
    </w:p>
    <w:p w14:paraId="2E1D0425"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10.</w:t>
      </w:r>
      <w:r w:rsidRPr="0073606A">
        <w:rPr>
          <w:rFonts w:ascii="Times New Roman" w:eastAsia="Times New Roman" w:hAnsi="Times New Roman" w:cs="Times New Roman"/>
          <w:b/>
          <w:noProof/>
          <w:lang w:val="lt-LT"/>
        </w:rPr>
        <w:tab/>
        <w:t xml:space="preserve">SPECIALIOS ATSARGUMO PRIEMONĖS DĖL NESUVARTOTO </w:t>
      </w:r>
      <w:r w:rsidRPr="0073606A">
        <w:rPr>
          <w:rFonts w:ascii="Times New Roman" w:eastAsia="Times New Roman" w:hAnsi="Times New Roman" w:cs="Times New Roman"/>
          <w:b/>
          <w:bCs/>
          <w:noProof/>
          <w:lang w:val="lt-LT"/>
        </w:rPr>
        <w:t xml:space="preserve">VAISTINIO PREPARATO AR JO ATLIEKŲ </w:t>
      </w:r>
      <w:r w:rsidRPr="0073606A">
        <w:rPr>
          <w:rFonts w:ascii="Times New Roman" w:eastAsia="Times New Roman" w:hAnsi="Times New Roman" w:cs="Times New Roman"/>
          <w:b/>
          <w:noProof/>
          <w:lang w:val="lt-LT"/>
        </w:rPr>
        <w:t>TVARKYMO (JEI REIKIA)</w:t>
      </w:r>
    </w:p>
    <w:p w14:paraId="2A34C307" w14:textId="77777777" w:rsidR="0041345C" w:rsidRPr="003E4322" w:rsidRDefault="0041345C" w:rsidP="0041345C">
      <w:pPr>
        <w:spacing w:after="0" w:line="240" w:lineRule="auto"/>
        <w:rPr>
          <w:rFonts w:ascii="Times New Roman" w:hAnsi="Times New Roman"/>
          <w:lang w:val="pl-PL"/>
        </w:rPr>
      </w:pPr>
    </w:p>
    <w:p w14:paraId="452AB73D" w14:textId="77777777" w:rsidR="0041345C" w:rsidRPr="003E4322" w:rsidRDefault="0041345C" w:rsidP="0041345C">
      <w:pPr>
        <w:spacing w:after="0" w:line="240" w:lineRule="auto"/>
        <w:rPr>
          <w:rFonts w:ascii="Times New Roman" w:hAnsi="Times New Roman"/>
          <w:lang w:val="pl-PL"/>
        </w:rPr>
      </w:pPr>
    </w:p>
    <w:p w14:paraId="12C474E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11.</w:t>
      </w:r>
      <w:r w:rsidRPr="0073606A">
        <w:rPr>
          <w:rFonts w:ascii="Times New Roman" w:eastAsia="Times New Roman" w:hAnsi="Times New Roman" w:cs="Times New Roman"/>
          <w:b/>
          <w:noProof/>
          <w:lang w:val="lt-LT"/>
        </w:rPr>
        <w:tab/>
        <w:t>REGISTRUOTOJO PAVADINIMAS IR ADRESAS</w:t>
      </w:r>
    </w:p>
    <w:p w14:paraId="15C4ADCA" w14:textId="77777777" w:rsidR="0041345C" w:rsidRPr="003E4322" w:rsidRDefault="0041345C" w:rsidP="0041345C">
      <w:pPr>
        <w:spacing w:after="0" w:line="240" w:lineRule="auto"/>
        <w:rPr>
          <w:rFonts w:ascii="Times New Roman" w:hAnsi="Times New Roman"/>
          <w:lang w:val="pt-BR"/>
        </w:rPr>
      </w:pPr>
    </w:p>
    <w:p w14:paraId="354BCDE3"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 </w:t>
      </w:r>
      <w:proofErr w:type="spellStart"/>
      <w:r w:rsidRPr="0073606A">
        <w:rPr>
          <w:rFonts w:ascii="Times New Roman" w:eastAsia="Calibri" w:hAnsi="Times New Roman" w:cs="Times New Roman"/>
          <w:lang w:val="lt-LT"/>
        </w:rPr>
        <w:t>Lundbeck</w:t>
      </w:r>
      <w:proofErr w:type="spellEnd"/>
      <w:r w:rsidRPr="0073606A">
        <w:rPr>
          <w:rFonts w:ascii="Times New Roman" w:eastAsia="Calibri" w:hAnsi="Times New Roman" w:cs="Times New Roman"/>
          <w:lang w:val="lt-LT"/>
        </w:rPr>
        <w:t xml:space="preserve"> A/S</w:t>
      </w:r>
    </w:p>
    <w:p w14:paraId="38265D73" w14:textId="77777777" w:rsidR="0041345C" w:rsidRPr="0073606A" w:rsidRDefault="0041345C" w:rsidP="0041345C">
      <w:pPr>
        <w:spacing w:after="0" w:line="276"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Ottiliavej</w:t>
      </w:r>
      <w:proofErr w:type="spellEnd"/>
      <w:r w:rsidRPr="0073606A">
        <w:rPr>
          <w:rFonts w:ascii="Times New Roman" w:eastAsia="Calibri" w:hAnsi="Times New Roman" w:cs="Times New Roman"/>
          <w:lang w:val="lt-LT"/>
        </w:rPr>
        <w:t xml:space="preserve"> 9</w:t>
      </w:r>
    </w:p>
    <w:p w14:paraId="32DBD267"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DK-2500 </w:t>
      </w:r>
      <w:proofErr w:type="spellStart"/>
      <w:r w:rsidRPr="0073606A">
        <w:rPr>
          <w:rFonts w:ascii="Times New Roman" w:eastAsia="Calibri" w:hAnsi="Times New Roman" w:cs="Times New Roman"/>
          <w:lang w:val="lt-LT"/>
        </w:rPr>
        <w:t>Valby</w:t>
      </w:r>
      <w:proofErr w:type="spellEnd"/>
    </w:p>
    <w:p w14:paraId="36239A27"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Danija</w:t>
      </w:r>
    </w:p>
    <w:p w14:paraId="0EDD90C1" w14:textId="77777777" w:rsidR="0041345C" w:rsidRPr="003E4322" w:rsidRDefault="0041345C" w:rsidP="0041345C">
      <w:pPr>
        <w:spacing w:after="0" w:line="240" w:lineRule="auto"/>
        <w:rPr>
          <w:rFonts w:ascii="Times New Roman" w:hAnsi="Times New Roman"/>
          <w:lang w:val="lt-LT"/>
        </w:rPr>
      </w:pPr>
    </w:p>
    <w:p w14:paraId="6506F3A2" w14:textId="77777777" w:rsidR="0041345C" w:rsidRPr="003E4322" w:rsidRDefault="0041345C" w:rsidP="0041345C">
      <w:pPr>
        <w:spacing w:after="0" w:line="240" w:lineRule="auto"/>
        <w:rPr>
          <w:rFonts w:ascii="Times New Roman" w:hAnsi="Times New Roman"/>
          <w:lang w:val="lt-LT"/>
        </w:rPr>
      </w:pPr>
    </w:p>
    <w:p w14:paraId="56BD7E8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12.</w:t>
      </w:r>
      <w:r w:rsidRPr="0073606A">
        <w:rPr>
          <w:rFonts w:ascii="Times New Roman" w:eastAsia="Times New Roman" w:hAnsi="Times New Roman" w:cs="Times New Roman"/>
          <w:b/>
          <w:noProof/>
          <w:lang w:val="lt-LT"/>
        </w:rPr>
        <w:tab/>
        <w:t>REGISTRACIJOS PAŽYMĖJIMO NUMERIS (-IAI)</w:t>
      </w:r>
    </w:p>
    <w:p w14:paraId="3EAC7B87" w14:textId="77777777" w:rsidR="0041345C" w:rsidRPr="003E4322" w:rsidRDefault="0041345C" w:rsidP="0041345C">
      <w:pPr>
        <w:spacing w:after="0" w:line="240" w:lineRule="auto"/>
        <w:rPr>
          <w:rFonts w:ascii="Times New Roman" w:hAnsi="Times New Roman"/>
          <w:lang w:val="lt-LT"/>
        </w:rPr>
      </w:pPr>
    </w:p>
    <w:p w14:paraId="1E46CF3E" w14:textId="77777777" w:rsidR="00403EC1" w:rsidRPr="00403EC1" w:rsidRDefault="00403EC1" w:rsidP="00403EC1">
      <w:pPr>
        <w:spacing w:after="0" w:line="240" w:lineRule="auto"/>
        <w:rPr>
          <w:rFonts w:ascii="Times New Roman" w:hAnsi="Times New Roman"/>
          <w:highlight w:val="lightGray"/>
          <w:lang w:val="lt-LT"/>
        </w:rPr>
      </w:pPr>
      <w:r w:rsidRPr="00403EC1">
        <w:rPr>
          <w:rFonts w:ascii="Times New Roman" w:eastAsia="Calibri" w:hAnsi="Times New Roman" w:cs="Times New Roman"/>
          <w:lang w:val="lt-LT"/>
        </w:rPr>
        <w:t xml:space="preserve">LT/1/07/0832/069 </w:t>
      </w:r>
      <w:r w:rsidRPr="00403EC1">
        <w:rPr>
          <w:rFonts w:ascii="Times New Roman" w:hAnsi="Times New Roman"/>
          <w:highlight w:val="lightGray"/>
          <w:lang w:val="lt-LT"/>
        </w:rPr>
        <w:t xml:space="preserve">– N100 </w:t>
      </w:r>
    </w:p>
    <w:p w14:paraId="1D894B27" w14:textId="7A2C875D" w:rsidR="00403EC1" w:rsidRDefault="00403EC1" w:rsidP="00403EC1">
      <w:pPr>
        <w:spacing w:after="0" w:line="240" w:lineRule="auto"/>
        <w:rPr>
          <w:rFonts w:ascii="Times New Roman" w:eastAsia="Calibri" w:hAnsi="Times New Roman" w:cs="Times New Roman"/>
          <w:lang w:val="lt-LT"/>
        </w:rPr>
      </w:pPr>
      <w:r w:rsidRPr="00403EC1">
        <w:rPr>
          <w:rFonts w:ascii="Times New Roman" w:hAnsi="Times New Roman"/>
          <w:highlight w:val="lightGray"/>
          <w:lang w:val="lt-LT"/>
        </w:rPr>
        <w:t>LT/1/07/0832/070 – N200</w:t>
      </w:r>
      <w:r w:rsidRPr="00403EC1">
        <w:rPr>
          <w:rFonts w:ascii="Times New Roman" w:eastAsia="Calibri" w:hAnsi="Times New Roman" w:cs="Times New Roman"/>
          <w:lang w:val="lt-LT"/>
        </w:rPr>
        <w:tab/>
      </w:r>
    </w:p>
    <w:p w14:paraId="1951EB7B" w14:textId="77777777" w:rsidR="00403EC1" w:rsidRPr="00403EC1" w:rsidRDefault="00403EC1" w:rsidP="00403EC1">
      <w:pPr>
        <w:spacing w:after="0" w:line="240" w:lineRule="auto"/>
        <w:rPr>
          <w:rFonts w:ascii="Times New Roman" w:eastAsia="Calibri" w:hAnsi="Times New Roman" w:cs="Times New Roman"/>
          <w:lang w:val="lt-LT"/>
        </w:rPr>
      </w:pPr>
    </w:p>
    <w:p w14:paraId="70018633" w14:textId="77777777" w:rsidR="0041345C" w:rsidRPr="003E4322" w:rsidRDefault="0041345C" w:rsidP="0041345C">
      <w:pPr>
        <w:spacing w:after="0" w:line="240" w:lineRule="auto"/>
        <w:rPr>
          <w:rFonts w:ascii="Times New Roman" w:hAnsi="Times New Roman"/>
          <w:lang w:val="lt-LT"/>
        </w:rPr>
      </w:pPr>
    </w:p>
    <w:p w14:paraId="0586518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13.</w:t>
      </w:r>
      <w:r w:rsidRPr="0073606A">
        <w:rPr>
          <w:rFonts w:ascii="Times New Roman" w:eastAsia="Times New Roman" w:hAnsi="Times New Roman" w:cs="Times New Roman"/>
          <w:b/>
          <w:noProof/>
          <w:lang w:val="lt-LT"/>
        </w:rPr>
        <w:tab/>
        <w:t>SERIJOS NUMERIS</w:t>
      </w:r>
    </w:p>
    <w:p w14:paraId="0CF2A3C1" w14:textId="77777777" w:rsidR="0041345C" w:rsidRPr="003E4322" w:rsidRDefault="0041345C" w:rsidP="0041345C">
      <w:pPr>
        <w:spacing w:after="0" w:line="240" w:lineRule="auto"/>
        <w:rPr>
          <w:rFonts w:ascii="Times New Roman" w:hAnsi="Times New Roman"/>
          <w:lang w:val="lt-LT"/>
        </w:rPr>
      </w:pPr>
    </w:p>
    <w:p w14:paraId="5380D251"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Serija </w:t>
      </w:r>
      <w:r w:rsidRPr="001D13E4">
        <w:rPr>
          <w:rFonts w:ascii="Times New Roman" w:hAnsi="Times New Roman"/>
          <w:highlight w:val="lightGray"/>
          <w:lang w:val="lt-LT"/>
        </w:rPr>
        <w:t>{numeris}</w:t>
      </w:r>
    </w:p>
    <w:p w14:paraId="101157E7" w14:textId="77777777" w:rsidR="0041345C" w:rsidRPr="003E4322" w:rsidRDefault="0041345C" w:rsidP="0041345C">
      <w:pPr>
        <w:spacing w:after="0" w:line="240" w:lineRule="auto"/>
        <w:rPr>
          <w:rFonts w:ascii="Times New Roman" w:hAnsi="Times New Roman"/>
          <w:lang w:val="lt-LT"/>
        </w:rPr>
      </w:pPr>
    </w:p>
    <w:p w14:paraId="0465F0AB" w14:textId="77777777" w:rsidR="0041345C" w:rsidRPr="003E4322" w:rsidRDefault="0041345C" w:rsidP="0041345C">
      <w:pPr>
        <w:spacing w:after="0" w:line="240" w:lineRule="auto"/>
        <w:rPr>
          <w:rFonts w:ascii="Times New Roman" w:hAnsi="Times New Roman"/>
          <w:lang w:val="lt-LT"/>
        </w:rPr>
      </w:pPr>
    </w:p>
    <w:p w14:paraId="55CE88FE"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14.</w:t>
      </w:r>
      <w:r w:rsidRPr="0073606A">
        <w:rPr>
          <w:rFonts w:ascii="Times New Roman" w:eastAsia="Times New Roman" w:hAnsi="Times New Roman" w:cs="Times New Roman"/>
          <w:b/>
          <w:noProof/>
          <w:lang w:val="lt-LT"/>
        </w:rPr>
        <w:tab/>
        <w:t>PARDAVIMO (IŠDAVIMO) TVARKA</w:t>
      </w:r>
    </w:p>
    <w:p w14:paraId="6F6A4CF1" w14:textId="77777777" w:rsidR="0041345C" w:rsidRPr="003E4322" w:rsidRDefault="0041345C" w:rsidP="0041345C">
      <w:pPr>
        <w:spacing w:after="0" w:line="240" w:lineRule="auto"/>
        <w:rPr>
          <w:rFonts w:ascii="Times New Roman" w:hAnsi="Times New Roman"/>
          <w:lang w:val="lt-LT"/>
        </w:rPr>
      </w:pPr>
    </w:p>
    <w:p w14:paraId="5C169D21" w14:textId="71906CB5"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Receptinis vaistas</w:t>
      </w:r>
    </w:p>
    <w:p w14:paraId="6A96E443" w14:textId="77777777" w:rsidR="0041345C" w:rsidRPr="003E4322" w:rsidRDefault="0041345C" w:rsidP="0041345C">
      <w:pPr>
        <w:spacing w:after="0" w:line="240" w:lineRule="auto"/>
        <w:rPr>
          <w:rFonts w:ascii="Times New Roman" w:hAnsi="Times New Roman"/>
          <w:lang w:val="lt-LT"/>
        </w:rPr>
      </w:pPr>
    </w:p>
    <w:p w14:paraId="39BFC00C" w14:textId="77777777" w:rsidR="0041345C" w:rsidRPr="003E4322" w:rsidRDefault="0041345C" w:rsidP="0041345C">
      <w:pPr>
        <w:spacing w:after="0" w:line="240" w:lineRule="auto"/>
        <w:rPr>
          <w:rFonts w:ascii="Times New Roman" w:hAnsi="Times New Roman"/>
          <w:lang w:val="lt-LT"/>
        </w:rPr>
      </w:pPr>
    </w:p>
    <w:p w14:paraId="0C3760CF"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15.</w:t>
      </w:r>
      <w:r w:rsidRPr="0073606A">
        <w:rPr>
          <w:rFonts w:ascii="Times New Roman" w:eastAsia="Times New Roman" w:hAnsi="Times New Roman" w:cs="Times New Roman"/>
          <w:b/>
          <w:noProof/>
          <w:lang w:val="lt-LT"/>
        </w:rPr>
        <w:tab/>
        <w:t>VARTOJIMO INSTRUKCIJA</w:t>
      </w:r>
    </w:p>
    <w:p w14:paraId="43898D83" w14:textId="77777777" w:rsidR="0041345C" w:rsidRPr="003E4322" w:rsidRDefault="0041345C" w:rsidP="0041345C">
      <w:pPr>
        <w:spacing w:after="0" w:line="240" w:lineRule="auto"/>
        <w:rPr>
          <w:rFonts w:ascii="Times New Roman" w:hAnsi="Times New Roman"/>
          <w:lang w:val="lt-LT"/>
        </w:rPr>
      </w:pPr>
    </w:p>
    <w:p w14:paraId="0F06A9CB" w14:textId="77777777" w:rsidR="0041345C" w:rsidRPr="003E4322" w:rsidRDefault="0041345C" w:rsidP="0041345C">
      <w:pPr>
        <w:spacing w:after="0" w:line="240" w:lineRule="auto"/>
        <w:rPr>
          <w:rFonts w:ascii="Times New Roman" w:hAnsi="Times New Roman"/>
          <w:lang w:val="lt-LT"/>
        </w:rPr>
      </w:pPr>
    </w:p>
    <w:p w14:paraId="0DAC8400"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16.</w:t>
      </w:r>
      <w:r w:rsidRPr="0073606A">
        <w:rPr>
          <w:rFonts w:ascii="Times New Roman" w:eastAsia="Times New Roman" w:hAnsi="Times New Roman" w:cs="Times New Roman"/>
          <w:b/>
          <w:noProof/>
          <w:lang w:val="lt-LT"/>
        </w:rPr>
        <w:tab/>
        <w:t>INFORMACIJA BRAILIO RAŠTU</w:t>
      </w:r>
    </w:p>
    <w:p w14:paraId="2E50B0C5" w14:textId="77777777" w:rsidR="0041345C" w:rsidRPr="003E4322" w:rsidRDefault="0041345C" w:rsidP="0041345C">
      <w:pPr>
        <w:spacing w:after="0" w:line="240" w:lineRule="auto"/>
        <w:rPr>
          <w:rFonts w:ascii="Times New Roman" w:hAnsi="Times New Roman"/>
          <w:lang w:val="lt-LT"/>
        </w:rPr>
      </w:pPr>
    </w:p>
    <w:p w14:paraId="689A34F4"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Cipralex</w:t>
      </w:r>
      <w:proofErr w:type="spellEnd"/>
      <w:r w:rsidRPr="003E4322">
        <w:rPr>
          <w:rFonts w:ascii="Times New Roman" w:hAnsi="Times New Roman"/>
          <w:lang w:val="lt-LT"/>
        </w:rPr>
        <w:t xml:space="preserve"> 10 mg</w:t>
      </w:r>
    </w:p>
    <w:p w14:paraId="7EEE681A" w14:textId="77777777" w:rsidR="0041345C" w:rsidRPr="003E4322" w:rsidRDefault="0041345C" w:rsidP="0041345C">
      <w:pPr>
        <w:spacing w:after="0" w:line="240" w:lineRule="auto"/>
        <w:rPr>
          <w:rFonts w:ascii="Times New Roman" w:hAnsi="Times New Roman"/>
          <w:lang w:val="lt-LT"/>
        </w:rPr>
      </w:pPr>
    </w:p>
    <w:p w14:paraId="1B1CAA21" w14:textId="77777777" w:rsidR="0041345C" w:rsidRPr="003E4322" w:rsidRDefault="0041345C" w:rsidP="0041345C">
      <w:pPr>
        <w:spacing w:after="0" w:line="240" w:lineRule="auto"/>
        <w:rPr>
          <w:rFonts w:ascii="Times New Roman" w:hAnsi="Times New Roman"/>
          <w:lang w:val="lt-LT"/>
        </w:rPr>
      </w:pPr>
    </w:p>
    <w:p w14:paraId="35B7710E"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br w:type="page"/>
      </w:r>
    </w:p>
    <w:p w14:paraId="5979015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INFORMACIJA ANT IŠORINĖS PAKUOTĖS</w:t>
      </w:r>
    </w:p>
    <w:p w14:paraId="1235965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noProof/>
          <w:lang w:val="lt-LT"/>
        </w:rPr>
      </w:pPr>
    </w:p>
    <w:p w14:paraId="2CD452E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73606A">
        <w:rPr>
          <w:rFonts w:ascii="Times New Roman" w:eastAsia="Times New Roman" w:hAnsi="Times New Roman" w:cs="Times New Roman"/>
          <w:b/>
          <w:bCs/>
          <w:noProof/>
          <w:lang w:val="lt-LT"/>
        </w:rPr>
        <w:t>ETIKETĖ TALPYKLEI DTPE</w:t>
      </w:r>
    </w:p>
    <w:p w14:paraId="687C5714" w14:textId="77777777" w:rsidR="0041345C" w:rsidRPr="003E4322" w:rsidRDefault="0041345C" w:rsidP="0041345C">
      <w:pPr>
        <w:spacing w:after="0" w:line="240" w:lineRule="auto"/>
        <w:rPr>
          <w:rFonts w:ascii="Times New Roman" w:hAnsi="Times New Roman"/>
          <w:lang w:val="lt-LT"/>
        </w:rPr>
      </w:pPr>
    </w:p>
    <w:p w14:paraId="05259633" w14:textId="77777777" w:rsidR="0041345C" w:rsidRPr="003E4322" w:rsidRDefault="0041345C" w:rsidP="0041345C">
      <w:pPr>
        <w:spacing w:after="0" w:line="240" w:lineRule="auto"/>
        <w:rPr>
          <w:rFonts w:ascii="Times New Roman" w:hAnsi="Times New Roman"/>
          <w:lang w:val="lt-LT"/>
        </w:rPr>
      </w:pPr>
    </w:p>
    <w:p w14:paraId="0DFFE6A4"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2D3FD954" w14:textId="77777777" w:rsidR="0041345C" w:rsidRPr="003E4322" w:rsidRDefault="0041345C" w:rsidP="0041345C">
      <w:pPr>
        <w:spacing w:after="0" w:line="240" w:lineRule="auto"/>
        <w:rPr>
          <w:rFonts w:ascii="Times New Roman" w:hAnsi="Times New Roman"/>
          <w:lang w:val="lt-LT"/>
        </w:rPr>
      </w:pPr>
    </w:p>
    <w:p w14:paraId="05812464"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Cipralex</w:t>
      </w:r>
      <w:proofErr w:type="spellEnd"/>
      <w:r w:rsidRPr="003E4322">
        <w:rPr>
          <w:rFonts w:ascii="Times New Roman" w:hAnsi="Times New Roman"/>
          <w:lang w:val="lt-LT"/>
        </w:rPr>
        <w:t xml:space="preserve"> 20 mg plėvele dengtos tabletės</w:t>
      </w:r>
    </w:p>
    <w:p w14:paraId="465DBEA2"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escitalopramum</w:t>
      </w:r>
      <w:proofErr w:type="spellEnd"/>
    </w:p>
    <w:p w14:paraId="1567306F" w14:textId="77777777" w:rsidR="0041345C" w:rsidRPr="003E4322" w:rsidRDefault="0041345C" w:rsidP="0041345C">
      <w:pPr>
        <w:spacing w:after="0" w:line="240" w:lineRule="auto"/>
        <w:rPr>
          <w:rFonts w:ascii="Times New Roman" w:hAnsi="Times New Roman"/>
          <w:lang w:val="lt-LT"/>
        </w:rPr>
      </w:pPr>
    </w:p>
    <w:p w14:paraId="32B9D529" w14:textId="77777777" w:rsidR="0041345C" w:rsidRPr="003E4322" w:rsidRDefault="0041345C" w:rsidP="0041345C">
      <w:pPr>
        <w:spacing w:after="0" w:line="240" w:lineRule="auto"/>
        <w:rPr>
          <w:rFonts w:ascii="Times New Roman" w:hAnsi="Times New Roman"/>
          <w:lang w:val="lt-LT"/>
        </w:rPr>
      </w:pPr>
    </w:p>
    <w:p w14:paraId="1E3360A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VEIKLIOJI MEDŽIAGA IR JOS KIEKIS</w:t>
      </w:r>
    </w:p>
    <w:p w14:paraId="340EFF6B" w14:textId="77777777" w:rsidR="0041345C" w:rsidRPr="003E4322" w:rsidRDefault="0041345C" w:rsidP="0041345C">
      <w:pPr>
        <w:spacing w:after="0" w:line="240" w:lineRule="auto"/>
        <w:rPr>
          <w:rFonts w:ascii="Times New Roman" w:hAnsi="Times New Roman"/>
          <w:lang w:val="lt-LT"/>
        </w:rPr>
      </w:pPr>
    </w:p>
    <w:p w14:paraId="3E697A2C"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Kiekvienoje plėvele dengtoje tabletėje yra 20 mg </w:t>
      </w:r>
      <w:proofErr w:type="spellStart"/>
      <w:r w:rsidRPr="003E4322">
        <w:rPr>
          <w:rFonts w:ascii="Times New Roman" w:hAnsi="Times New Roman"/>
          <w:lang w:val="lt-LT"/>
        </w:rPr>
        <w:t>escitalopramo</w:t>
      </w:r>
      <w:proofErr w:type="spellEnd"/>
      <w:r w:rsidRPr="003E4322">
        <w:rPr>
          <w:rFonts w:ascii="Times New Roman" w:hAnsi="Times New Roman"/>
          <w:lang w:val="lt-LT"/>
        </w:rPr>
        <w:t xml:space="preserve"> (</w:t>
      </w:r>
      <w:proofErr w:type="spellStart"/>
      <w:r w:rsidRPr="003E4322">
        <w:rPr>
          <w:rFonts w:ascii="Times New Roman" w:hAnsi="Times New Roman"/>
          <w:lang w:val="lt-LT"/>
        </w:rPr>
        <w:t>oksalato</w:t>
      </w:r>
      <w:proofErr w:type="spellEnd"/>
      <w:r w:rsidRPr="003E4322">
        <w:rPr>
          <w:rFonts w:ascii="Times New Roman" w:hAnsi="Times New Roman"/>
          <w:lang w:val="lt-LT"/>
        </w:rPr>
        <w:t xml:space="preserve"> pavidalu)</w:t>
      </w:r>
    </w:p>
    <w:p w14:paraId="6F80BCB4" w14:textId="77777777" w:rsidR="0041345C" w:rsidRPr="003E4322" w:rsidRDefault="0041345C" w:rsidP="0041345C">
      <w:pPr>
        <w:spacing w:after="0" w:line="240" w:lineRule="auto"/>
        <w:rPr>
          <w:rFonts w:ascii="Times New Roman" w:hAnsi="Times New Roman"/>
          <w:lang w:val="lt-LT"/>
        </w:rPr>
      </w:pPr>
    </w:p>
    <w:p w14:paraId="38D4339C" w14:textId="77777777" w:rsidR="0041345C" w:rsidRPr="003E4322" w:rsidRDefault="0041345C" w:rsidP="0041345C">
      <w:pPr>
        <w:spacing w:after="0" w:line="240" w:lineRule="auto"/>
        <w:rPr>
          <w:rFonts w:ascii="Times New Roman" w:hAnsi="Times New Roman"/>
          <w:lang w:val="lt-LT"/>
        </w:rPr>
      </w:pPr>
    </w:p>
    <w:p w14:paraId="3FCCC90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PAGALBINIŲ MEDŽIAGŲ SĄRAŠAS</w:t>
      </w:r>
    </w:p>
    <w:p w14:paraId="2E480355" w14:textId="77777777" w:rsidR="0041345C" w:rsidRPr="003E4322" w:rsidRDefault="0041345C" w:rsidP="0041345C">
      <w:pPr>
        <w:spacing w:after="0" w:line="240" w:lineRule="auto"/>
        <w:rPr>
          <w:rFonts w:ascii="Times New Roman" w:hAnsi="Times New Roman"/>
          <w:lang w:val="lt-LT"/>
        </w:rPr>
      </w:pPr>
    </w:p>
    <w:p w14:paraId="1BB490CC" w14:textId="77777777" w:rsidR="0041345C" w:rsidRPr="003E4322" w:rsidRDefault="0041345C" w:rsidP="0041345C">
      <w:pPr>
        <w:spacing w:after="0" w:line="240" w:lineRule="auto"/>
        <w:rPr>
          <w:rFonts w:ascii="Times New Roman" w:hAnsi="Times New Roman"/>
          <w:lang w:val="lt-LT"/>
        </w:rPr>
      </w:pPr>
    </w:p>
    <w:p w14:paraId="7923AF6F"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FARMACINĖ FORMA IR KIEKIS PAKUOTĖJE</w:t>
      </w:r>
    </w:p>
    <w:p w14:paraId="690E208B" w14:textId="77777777" w:rsidR="0041345C" w:rsidRPr="003E4322" w:rsidRDefault="0041345C" w:rsidP="0041345C">
      <w:pPr>
        <w:spacing w:after="0" w:line="240" w:lineRule="auto"/>
        <w:rPr>
          <w:rFonts w:ascii="Times New Roman" w:hAnsi="Times New Roman"/>
          <w:lang w:val="lt-LT"/>
        </w:rPr>
      </w:pPr>
    </w:p>
    <w:p w14:paraId="5E037200"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Plėvele dengtos tabletės</w:t>
      </w:r>
    </w:p>
    <w:p w14:paraId="45394D5B" w14:textId="77777777" w:rsidR="0041345C" w:rsidRPr="003E4322" w:rsidRDefault="0041345C" w:rsidP="0041345C">
      <w:pPr>
        <w:spacing w:after="0" w:line="240" w:lineRule="auto"/>
        <w:rPr>
          <w:rFonts w:ascii="Times New Roman" w:hAnsi="Times New Roman"/>
          <w:lang w:val="lt-LT"/>
        </w:rPr>
      </w:pPr>
    </w:p>
    <w:p w14:paraId="4259705A"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100 tablečių</w:t>
      </w:r>
    </w:p>
    <w:p w14:paraId="7C3813CB" w14:textId="77777777" w:rsidR="0041345C" w:rsidRPr="003E4322" w:rsidRDefault="0041345C" w:rsidP="0041345C">
      <w:pPr>
        <w:spacing w:after="0" w:line="240" w:lineRule="auto"/>
        <w:rPr>
          <w:rFonts w:ascii="Times New Roman" w:hAnsi="Times New Roman"/>
          <w:lang w:val="lt-LT"/>
        </w:rPr>
      </w:pPr>
    </w:p>
    <w:p w14:paraId="0E5C508E" w14:textId="77777777" w:rsidR="0041345C" w:rsidRPr="003E4322" w:rsidRDefault="0041345C" w:rsidP="0041345C">
      <w:pPr>
        <w:spacing w:after="0" w:line="240" w:lineRule="auto"/>
        <w:rPr>
          <w:rFonts w:ascii="Times New Roman" w:hAnsi="Times New Roman"/>
          <w:lang w:val="lt-LT"/>
        </w:rPr>
      </w:pPr>
    </w:p>
    <w:p w14:paraId="068B0A2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VARTOJIMO METODAS IR BŪDAS (-AI)</w:t>
      </w:r>
    </w:p>
    <w:p w14:paraId="1F11B80A" w14:textId="77777777" w:rsidR="0041345C" w:rsidRPr="003E4322" w:rsidRDefault="0041345C" w:rsidP="0041345C">
      <w:pPr>
        <w:spacing w:after="0" w:line="240" w:lineRule="auto"/>
        <w:rPr>
          <w:rFonts w:ascii="Times New Roman" w:hAnsi="Times New Roman"/>
          <w:lang w:val="lt-LT"/>
        </w:rPr>
      </w:pPr>
    </w:p>
    <w:p w14:paraId="05CE15C1"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Prieš vartojimą perskaitykite pakuotės lapelį.</w:t>
      </w:r>
    </w:p>
    <w:p w14:paraId="4E25307B" w14:textId="77777777" w:rsidR="0041345C" w:rsidRPr="003E4322" w:rsidRDefault="0041345C" w:rsidP="0041345C">
      <w:pPr>
        <w:spacing w:after="0" w:line="240" w:lineRule="auto"/>
        <w:rPr>
          <w:rFonts w:ascii="Times New Roman" w:hAnsi="Times New Roman"/>
          <w:lang w:val="lt-LT"/>
        </w:rPr>
      </w:pPr>
    </w:p>
    <w:p w14:paraId="03C1AE56"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Vartoti per burną</w:t>
      </w:r>
    </w:p>
    <w:p w14:paraId="3849CFF1" w14:textId="77777777" w:rsidR="0041345C" w:rsidRPr="003E4322" w:rsidRDefault="0041345C" w:rsidP="0041345C">
      <w:pPr>
        <w:spacing w:after="0" w:line="240" w:lineRule="auto"/>
        <w:rPr>
          <w:rFonts w:ascii="Times New Roman" w:hAnsi="Times New Roman"/>
          <w:lang w:val="lt-LT"/>
        </w:rPr>
      </w:pPr>
    </w:p>
    <w:p w14:paraId="02BB1AF5" w14:textId="77777777" w:rsidR="0041345C" w:rsidRPr="003E4322" w:rsidRDefault="0041345C" w:rsidP="0041345C">
      <w:pPr>
        <w:spacing w:after="0" w:line="240" w:lineRule="auto"/>
        <w:rPr>
          <w:rFonts w:ascii="Times New Roman" w:hAnsi="Times New Roman"/>
          <w:lang w:val="lt-LT"/>
        </w:rPr>
      </w:pPr>
    </w:p>
    <w:p w14:paraId="5F05EAA4"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6.</w:t>
      </w:r>
      <w:r w:rsidRPr="0073606A">
        <w:rPr>
          <w:rFonts w:ascii="Times New Roman" w:eastAsia="Times New Roman" w:hAnsi="Times New Roman" w:cs="Times New Roman"/>
          <w:b/>
          <w:noProof/>
          <w:lang w:val="lt-LT"/>
        </w:rPr>
        <w:tab/>
        <w:t>SPECIALUS ĮSPĖJIMAS, KAD VAISTINĮ PREPARATĄ BŪTINA LAIKYTI VAIKAMS NEPASTEBIMOJE IR NEPASIEKIAMOJE VIETOJE</w:t>
      </w:r>
    </w:p>
    <w:p w14:paraId="010773EB" w14:textId="77777777" w:rsidR="0041345C" w:rsidRPr="003E4322" w:rsidRDefault="0041345C" w:rsidP="0041345C">
      <w:pPr>
        <w:spacing w:after="0" w:line="240" w:lineRule="auto"/>
        <w:rPr>
          <w:rFonts w:ascii="Times New Roman" w:hAnsi="Times New Roman"/>
          <w:lang w:val="lt-LT"/>
        </w:rPr>
      </w:pPr>
    </w:p>
    <w:p w14:paraId="15F6BCCA"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Laikyti vaikams nepastebimoje ir nepasiekiamoje vietoje.</w:t>
      </w:r>
    </w:p>
    <w:p w14:paraId="35B550A0" w14:textId="77777777" w:rsidR="0041345C" w:rsidRPr="003E4322" w:rsidRDefault="0041345C" w:rsidP="0041345C">
      <w:pPr>
        <w:spacing w:after="0" w:line="240" w:lineRule="auto"/>
        <w:rPr>
          <w:rFonts w:ascii="Times New Roman" w:hAnsi="Times New Roman"/>
          <w:lang w:val="lt-LT"/>
        </w:rPr>
      </w:pPr>
    </w:p>
    <w:p w14:paraId="07E2D4CB" w14:textId="77777777" w:rsidR="0041345C" w:rsidRPr="003E4322" w:rsidRDefault="0041345C" w:rsidP="0041345C">
      <w:pPr>
        <w:spacing w:after="0" w:line="240" w:lineRule="auto"/>
        <w:rPr>
          <w:rFonts w:ascii="Times New Roman" w:hAnsi="Times New Roman"/>
          <w:lang w:val="lt-LT"/>
        </w:rPr>
      </w:pPr>
    </w:p>
    <w:p w14:paraId="240A36A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7.</w:t>
      </w:r>
      <w:r w:rsidRPr="0073606A">
        <w:rPr>
          <w:rFonts w:ascii="Times New Roman" w:eastAsia="Times New Roman" w:hAnsi="Times New Roman" w:cs="Times New Roman"/>
          <w:b/>
          <w:noProof/>
          <w:lang w:val="lt-LT"/>
        </w:rPr>
        <w:tab/>
        <w:t>KITAS (-I) SPECIALUS (-ŪS) ĮSPĖJIMAS (-AI) (JEI REIKIA)</w:t>
      </w:r>
    </w:p>
    <w:p w14:paraId="36DE91E2" w14:textId="77777777" w:rsidR="0041345C" w:rsidRPr="003E4322" w:rsidRDefault="0041345C" w:rsidP="0041345C">
      <w:pPr>
        <w:spacing w:after="0" w:line="240" w:lineRule="auto"/>
        <w:rPr>
          <w:rFonts w:ascii="Times New Roman" w:hAnsi="Times New Roman"/>
          <w:lang w:val="lt-LT"/>
        </w:rPr>
      </w:pPr>
    </w:p>
    <w:p w14:paraId="138F6B50" w14:textId="77777777" w:rsidR="0041345C" w:rsidRPr="003E4322" w:rsidRDefault="0041345C" w:rsidP="0041345C">
      <w:pPr>
        <w:spacing w:after="0" w:line="240" w:lineRule="auto"/>
        <w:rPr>
          <w:rFonts w:ascii="Times New Roman" w:hAnsi="Times New Roman"/>
          <w:lang w:val="lt-LT"/>
        </w:rPr>
      </w:pPr>
    </w:p>
    <w:p w14:paraId="0014983C"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8.</w:t>
      </w:r>
      <w:r w:rsidRPr="0073606A">
        <w:rPr>
          <w:rFonts w:ascii="Times New Roman" w:eastAsia="Times New Roman" w:hAnsi="Times New Roman" w:cs="Times New Roman"/>
          <w:b/>
          <w:noProof/>
          <w:lang w:val="lt-LT"/>
        </w:rPr>
        <w:tab/>
        <w:t>TINKAMUMO LAIKAS</w:t>
      </w:r>
    </w:p>
    <w:p w14:paraId="3120E3CE" w14:textId="77777777" w:rsidR="0041345C" w:rsidRPr="003E4322" w:rsidRDefault="0041345C" w:rsidP="0041345C">
      <w:pPr>
        <w:spacing w:after="0" w:line="240" w:lineRule="auto"/>
        <w:rPr>
          <w:rFonts w:ascii="Times New Roman" w:hAnsi="Times New Roman"/>
          <w:lang w:val="pl-PL"/>
        </w:rPr>
      </w:pPr>
    </w:p>
    <w:p w14:paraId="55D01D8B" w14:textId="6D51B1F8"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t xml:space="preserve">Tinka </w:t>
      </w:r>
      <w:proofErr w:type="spellStart"/>
      <w:r w:rsidRPr="003E4322">
        <w:rPr>
          <w:rFonts w:ascii="Times New Roman" w:hAnsi="Times New Roman"/>
          <w:lang w:val="pl-PL"/>
        </w:rPr>
        <w:t>iki</w:t>
      </w:r>
      <w:proofErr w:type="spellEnd"/>
      <w:r w:rsidRPr="003E4322">
        <w:rPr>
          <w:rFonts w:ascii="Times New Roman" w:hAnsi="Times New Roman"/>
          <w:lang w:val="pl-PL"/>
        </w:rPr>
        <w:t xml:space="preserve"> </w:t>
      </w:r>
      <w:r w:rsidR="00581A7B" w:rsidRPr="001D13E4">
        <w:rPr>
          <w:rFonts w:ascii="Times New Roman" w:hAnsi="Times New Roman"/>
          <w:highlight w:val="lightGray"/>
          <w:lang w:val="pl-PL"/>
        </w:rPr>
        <w:t>{</w:t>
      </w:r>
      <w:r w:rsidRPr="001D13E4">
        <w:rPr>
          <w:rFonts w:ascii="Times New Roman" w:hAnsi="Times New Roman"/>
          <w:highlight w:val="lightGray"/>
          <w:lang w:val="pl-PL"/>
        </w:rPr>
        <w:t>mm-MMMM</w:t>
      </w:r>
      <w:r w:rsidR="00581A7B" w:rsidRPr="001D13E4">
        <w:rPr>
          <w:rFonts w:ascii="Times New Roman" w:hAnsi="Times New Roman"/>
          <w:highlight w:val="lightGray"/>
          <w:lang w:val="pl-PL"/>
        </w:rPr>
        <w:t>}</w:t>
      </w:r>
    </w:p>
    <w:p w14:paraId="2C0A3E74" w14:textId="77777777" w:rsidR="0041345C" w:rsidRPr="003E4322" w:rsidRDefault="0041345C" w:rsidP="0041345C">
      <w:pPr>
        <w:spacing w:after="0" w:line="240" w:lineRule="auto"/>
        <w:rPr>
          <w:rFonts w:ascii="Times New Roman" w:hAnsi="Times New Roman"/>
          <w:lang w:val="pl-PL"/>
        </w:rPr>
      </w:pPr>
    </w:p>
    <w:p w14:paraId="200AC3A1" w14:textId="77777777" w:rsidR="0041345C" w:rsidRPr="003E4322" w:rsidRDefault="0041345C" w:rsidP="0041345C">
      <w:pPr>
        <w:spacing w:after="0" w:line="240" w:lineRule="auto"/>
        <w:rPr>
          <w:rFonts w:ascii="Times New Roman" w:hAnsi="Times New Roman"/>
          <w:lang w:val="pl-PL"/>
        </w:rPr>
      </w:pPr>
    </w:p>
    <w:p w14:paraId="57FFC90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9.</w:t>
      </w:r>
      <w:r w:rsidRPr="0073606A">
        <w:rPr>
          <w:rFonts w:ascii="Times New Roman" w:eastAsia="Times New Roman" w:hAnsi="Times New Roman" w:cs="Times New Roman"/>
          <w:b/>
          <w:noProof/>
          <w:lang w:val="lt-LT"/>
        </w:rPr>
        <w:tab/>
        <w:t>SPECIALIOS LAIKYMO SĄLYGOS</w:t>
      </w:r>
    </w:p>
    <w:p w14:paraId="0ACF438C" w14:textId="77777777" w:rsidR="0041345C" w:rsidRPr="003E4322" w:rsidRDefault="0041345C" w:rsidP="0041345C">
      <w:pPr>
        <w:spacing w:after="0" w:line="240" w:lineRule="auto"/>
        <w:rPr>
          <w:rFonts w:ascii="Times New Roman" w:hAnsi="Times New Roman"/>
          <w:lang w:val="pl-PL"/>
        </w:rPr>
      </w:pPr>
    </w:p>
    <w:p w14:paraId="4C5F01F7" w14:textId="77777777" w:rsidR="0041345C" w:rsidRPr="003E4322" w:rsidRDefault="0041345C" w:rsidP="0041345C">
      <w:pPr>
        <w:spacing w:after="0" w:line="240" w:lineRule="auto"/>
        <w:rPr>
          <w:rFonts w:ascii="Times New Roman" w:hAnsi="Times New Roman"/>
          <w:lang w:val="pl-PL"/>
        </w:rPr>
      </w:pPr>
    </w:p>
    <w:p w14:paraId="73DB2BB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10.</w:t>
      </w:r>
      <w:r w:rsidRPr="0073606A">
        <w:rPr>
          <w:rFonts w:ascii="Times New Roman" w:eastAsia="Times New Roman" w:hAnsi="Times New Roman" w:cs="Times New Roman"/>
          <w:b/>
          <w:noProof/>
          <w:lang w:val="lt-LT"/>
        </w:rPr>
        <w:tab/>
        <w:t xml:space="preserve">SPECIALIOS ATSARGUMO PRIEMONĖS DĖL NESUVARTOTO </w:t>
      </w:r>
      <w:r w:rsidRPr="0073606A">
        <w:rPr>
          <w:rFonts w:ascii="Times New Roman" w:eastAsia="Times New Roman" w:hAnsi="Times New Roman" w:cs="Times New Roman"/>
          <w:b/>
          <w:bCs/>
          <w:noProof/>
          <w:lang w:val="lt-LT"/>
        </w:rPr>
        <w:t xml:space="preserve">VAISTINIO PREPARATO AR JO ATLIEKŲ </w:t>
      </w:r>
      <w:r w:rsidRPr="0073606A">
        <w:rPr>
          <w:rFonts w:ascii="Times New Roman" w:eastAsia="Times New Roman" w:hAnsi="Times New Roman" w:cs="Times New Roman"/>
          <w:b/>
          <w:noProof/>
          <w:lang w:val="lt-LT"/>
        </w:rPr>
        <w:t>TVARKYMO (JEI REIKIA)</w:t>
      </w:r>
    </w:p>
    <w:p w14:paraId="3A299E51" w14:textId="77777777" w:rsidR="0041345C" w:rsidRPr="003E4322" w:rsidRDefault="0041345C" w:rsidP="0041345C">
      <w:pPr>
        <w:spacing w:after="0" w:line="240" w:lineRule="auto"/>
        <w:rPr>
          <w:rFonts w:ascii="Times New Roman" w:hAnsi="Times New Roman"/>
          <w:lang w:val="pl-PL"/>
        </w:rPr>
      </w:pPr>
    </w:p>
    <w:p w14:paraId="69AB6D27" w14:textId="77777777" w:rsidR="0041345C" w:rsidRPr="003E4322" w:rsidRDefault="0041345C" w:rsidP="0041345C">
      <w:pPr>
        <w:spacing w:after="0" w:line="240" w:lineRule="auto"/>
        <w:rPr>
          <w:rFonts w:ascii="Times New Roman" w:hAnsi="Times New Roman"/>
          <w:lang w:val="pl-PL"/>
        </w:rPr>
      </w:pPr>
    </w:p>
    <w:p w14:paraId="7087684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11.</w:t>
      </w:r>
      <w:r w:rsidRPr="0073606A">
        <w:rPr>
          <w:rFonts w:ascii="Times New Roman" w:eastAsia="Times New Roman" w:hAnsi="Times New Roman" w:cs="Times New Roman"/>
          <w:b/>
          <w:noProof/>
          <w:lang w:val="lt-LT"/>
        </w:rPr>
        <w:tab/>
        <w:t>REGISTRUOTOJO PAVADINIMAS IR ADRESAS</w:t>
      </w:r>
    </w:p>
    <w:p w14:paraId="15B94AD6" w14:textId="77777777" w:rsidR="0041345C" w:rsidRPr="003E4322" w:rsidRDefault="0041345C" w:rsidP="0041345C">
      <w:pPr>
        <w:spacing w:after="0" w:line="240" w:lineRule="auto"/>
        <w:rPr>
          <w:rFonts w:ascii="Times New Roman" w:hAnsi="Times New Roman"/>
          <w:lang w:val="pt-BR"/>
        </w:rPr>
      </w:pPr>
    </w:p>
    <w:p w14:paraId="0078A6C6"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 </w:t>
      </w:r>
      <w:proofErr w:type="spellStart"/>
      <w:r w:rsidRPr="0073606A">
        <w:rPr>
          <w:rFonts w:ascii="Times New Roman" w:eastAsia="Calibri" w:hAnsi="Times New Roman" w:cs="Times New Roman"/>
          <w:lang w:val="lt-LT"/>
        </w:rPr>
        <w:t>Lundbeck</w:t>
      </w:r>
      <w:proofErr w:type="spellEnd"/>
      <w:r w:rsidRPr="0073606A">
        <w:rPr>
          <w:rFonts w:ascii="Times New Roman" w:eastAsia="Calibri" w:hAnsi="Times New Roman" w:cs="Times New Roman"/>
          <w:lang w:val="lt-LT"/>
        </w:rPr>
        <w:t xml:space="preserve"> A/S</w:t>
      </w:r>
    </w:p>
    <w:p w14:paraId="2FA2A1CB" w14:textId="77777777" w:rsidR="0041345C" w:rsidRPr="0073606A" w:rsidRDefault="0041345C" w:rsidP="0041345C">
      <w:pPr>
        <w:spacing w:after="0" w:line="276"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Ottiliavej</w:t>
      </w:r>
      <w:proofErr w:type="spellEnd"/>
      <w:r w:rsidRPr="0073606A">
        <w:rPr>
          <w:rFonts w:ascii="Times New Roman" w:eastAsia="Calibri" w:hAnsi="Times New Roman" w:cs="Times New Roman"/>
          <w:lang w:val="lt-LT"/>
        </w:rPr>
        <w:t xml:space="preserve"> 9</w:t>
      </w:r>
    </w:p>
    <w:p w14:paraId="0D25B481"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DK-2500 </w:t>
      </w:r>
      <w:proofErr w:type="spellStart"/>
      <w:r w:rsidRPr="0073606A">
        <w:rPr>
          <w:rFonts w:ascii="Times New Roman" w:eastAsia="Calibri" w:hAnsi="Times New Roman" w:cs="Times New Roman"/>
          <w:lang w:val="lt-LT"/>
        </w:rPr>
        <w:t>Valby</w:t>
      </w:r>
      <w:proofErr w:type="spellEnd"/>
    </w:p>
    <w:p w14:paraId="7A8A69FA"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Danija</w:t>
      </w:r>
    </w:p>
    <w:p w14:paraId="2B108B5A" w14:textId="77777777" w:rsidR="0041345C" w:rsidRPr="003E4322" w:rsidRDefault="0041345C" w:rsidP="0041345C">
      <w:pPr>
        <w:spacing w:after="0" w:line="240" w:lineRule="auto"/>
        <w:rPr>
          <w:rFonts w:ascii="Times New Roman" w:hAnsi="Times New Roman"/>
          <w:lang w:val="lt-LT"/>
        </w:rPr>
      </w:pPr>
    </w:p>
    <w:p w14:paraId="34BED0BD" w14:textId="77777777" w:rsidR="0041345C" w:rsidRPr="003E4322" w:rsidRDefault="0041345C" w:rsidP="0041345C">
      <w:pPr>
        <w:spacing w:after="0" w:line="240" w:lineRule="auto"/>
        <w:rPr>
          <w:rFonts w:ascii="Times New Roman" w:hAnsi="Times New Roman"/>
          <w:lang w:val="lt-LT"/>
        </w:rPr>
      </w:pPr>
    </w:p>
    <w:p w14:paraId="175AC2B9"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12.</w:t>
      </w:r>
      <w:r w:rsidRPr="0073606A">
        <w:rPr>
          <w:rFonts w:ascii="Times New Roman" w:eastAsia="Times New Roman" w:hAnsi="Times New Roman" w:cs="Times New Roman"/>
          <w:b/>
          <w:noProof/>
          <w:lang w:val="lt-LT"/>
        </w:rPr>
        <w:tab/>
        <w:t>REGISTRACIJOS PAŽYMĖJIMO NUMERIS (-IAI)</w:t>
      </w:r>
    </w:p>
    <w:p w14:paraId="0FECE171" w14:textId="77777777" w:rsidR="0041345C" w:rsidRPr="0073606A" w:rsidRDefault="0041345C" w:rsidP="0041345C">
      <w:pPr>
        <w:spacing w:after="0" w:line="276" w:lineRule="auto"/>
        <w:rPr>
          <w:rFonts w:ascii="Times New Roman" w:eastAsia="Calibri" w:hAnsi="Times New Roman" w:cs="Times New Roman"/>
          <w:lang w:val="lt-LT"/>
        </w:rPr>
      </w:pPr>
    </w:p>
    <w:p w14:paraId="0D91624D" w14:textId="77777777" w:rsidR="0041345C" w:rsidRPr="0073606A" w:rsidRDefault="0041345C" w:rsidP="0041345C">
      <w:pPr>
        <w:spacing w:after="0" w:line="276" w:lineRule="auto"/>
        <w:rPr>
          <w:rFonts w:ascii="Times New Roman" w:eastAsia="Calibri" w:hAnsi="Times New Roman" w:cs="Times New Roman"/>
          <w:b/>
          <w:smallCaps/>
          <w:lang w:val="lt-LT"/>
        </w:rPr>
      </w:pPr>
      <w:r w:rsidRPr="0073606A">
        <w:rPr>
          <w:rFonts w:ascii="Times New Roman" w:eastAsia="Calibri" w:hAnsi="Times New Roman" w:cs="Times New Roman"/>
          <w:lang w:val="lt-LT"/>
        </w:rPr>
        <w:t>LT/1/07/0832/072</w:t>
      </w:r>
    </w:p>
    <w:p w14:paraId="1D74EAEF" w14:textId="77777777" w:rsidR="0041345C" w:rsidRPr="003E4322" w:rsidRDefault="0041345C" w:rsidP="0041345C">
      <w:pPr>
        <w:spacing w:after="0" w:line="240" w:lineRule="auto"/>
        <w:rPr>
          <w:rFonts w:ascii="Times New Roman" w:hAnsi="Times New Roman"/>
          <w:lang w:val="lt-LT"/>
        </w:rPr>
      </w:pPr>
    </w:p>
    <w:p w14:paraId="296586D3" w14:textId="77777777" w:rsidR="0041345C" w:rsidRPr="003E4322" w:rsidRDefault="0041345C" w:rsidP="0041345C">
      <w:pPr>
        <w:spacing w:after="0" w:line="240" w:lineRule="auto"/>
        <w:rPr>
          <w:rFonts w:ascii="Times New Roman" w:hAnsi="Times New Roman"/>
          <w:lang w:val="lt-LT"/>
        </w:rPr>
      </w:pPr>
    </w:p>
    <w:p w14:paraId="36F228B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13.</w:t>
      </w:r>
      <w:r w:rsidRPr="0073606A">
        <w:rPr>
          <w:rFonts w:ascii="Times New Roman" w:eastAsia="Times New Roman" w:hAnsi="Times New Roman" w:cs="Times New Roman"/>
          <w:b/>
          <w:noProof/>
          <w:lang w:val="lt-LT"/>
        </w:rPr>
        <w:tab/>
        <w:t>SERIJOS NUMERIS</w:t>
      </w:r>
    </w:p>
    <w:p w14:paraId="0311BD92" w14:textId="77777777" w:rsidR="0041345C" w:rsidRPr="003E4322" w:rsidRDefault="0041345C" w:rsidP="0041345C">
      <w:pPr>
        <w:spacing w:after="0" w:line="240" w:lineRule="auto"/>
        <w:rPr>
          <w:rFonts w:ascii="Times New Roman" w:hAnsi="Times New Roman"/>
          <w:lang w:val="lt-LT"/>
        </w:rPr>
      </w:pPr>
    </w:p>
    <w:p w14:paraId="5AA23486"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Serija </w:t>
      </w:r>
      <w:r w:rsidRPr="001D13E4">
        <w:rPr>
          <w:rFonts w:ascii="Times New Roman" w:hAnsi="Times New Roman"/>
          <w:highlight w:val="lightGray"/>
          <w:lang w:val="lt-LT"/>
        </w:rPr>
        <w:t>{numeris}</w:t>
      </w:r>
    </w:p>
    <w:p w14:paraId="1BC5D226" w14:textId="77777777" w:rsidR="0041345C" w:rsidRPr="003E4322" w:rsidRDefault="0041345C" w:rsidP="0041345C">
      <w:pPr>
        <w:spacing w:after="0" w:line="240" w:lineRule="auto"/>
        <w:rPr>
          <w:rFonts w:ascii="Times New Roman" w:hAnsi="Times New Roman"/>
          <w:lang w:val="lt-LT"/>
        </w:rPr>
      </w:pPr>
    </w:p>
    <w:p w14:paraId="0F1BC1A4" w14:textId="77777777" w:rsidR="0041345C" w:rsidRPr="003E4322" w:rsidRDefault="0041345C" w:rsidP="0041345C">
      <w:pPr>
        <w:spacing w:after="0" w:line="240" w:lineRule="auto"/>
        <w:rPr>
          <w:rFonts w:ascii="Times New Roman" w:hAnsi="Times New Roman"/>
          <w:lang w:val="lt-LT"/>
        </w:rPr>
      </w:pPr>
    </w:p>
    <w:p w14:paraId="36E06F25"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14.</w:t>
      </w:r>
      <w:r w:rsidRPr="0073606A">
        <w:rPr>
          <w:rFonts w:ascii="Times New Roman" w:eastAsia="Times New Roman" w:hAnsi="Times New Roman" w:cs="Times New Roman"/>
          <w:b/>
          <w:noProof/>
          <w:lang w:val="lt-LT"/>
        </w:rPr>
        <w:tab/>
        <w:t>PARDAVIMO (IŠDAVIMO) TVARKA</w:t>
      </w:r>
    </w:p>
    <w:p w14:paraId="5B14AB9E" w14:textId="77777777" w:rsidR="0041345C" w:rsidRPr="003E4322" w:rsidRDefault="0041345C" w:rsidP="0041345C">
      <w:pPr>
        <w:spacing w:after="0" w:line="240" w:lineRule="auto"/>
        <w:rPr>
          <w:rFonts w:ascii="Times New Roman" w:hAnsi="Times New Roman"/>
          <w:lang w:val="lt-LT"/>
        </w:rPr>
      </w:pPr>
    </w:p>
    <w:p w14:paraId="4308A9AF" w14:textId="4CA75776" w:rsidR="0041345C" w:rsidRPr="00630AD2" w:rsidRDefault="0041345C" w:rsidP="0041345C">
      <w:pPr>
        <w:spacing w:after="0" w:line="240" w:lineRule="auto"/>
        <w:rPr>
          <w:rFonts w:ascii="Times New Roman" w:hAnsi="Times New Roman"/>
          <w:lang w:val="lt-LT"/>
        </w:rPr>
      </w:pPr>
      <w:r w:rsidRPr="00630AD2">
        <w:rPr>
          <w:rFonts w:ascii="Times New Roman" w:hAnsi="Times New Roman"/>
          <w:lang w:val="lt-LT"/>
        </w:rPr>
        <w:t>Receptinis vaistas</w:t>
      </w:r>
    </w:p>
    <w:p w14:paraId="3E627DE2" w14:textId="77777777" w:rsidR="0041345C" w:rsidRPr="00630AD2" w:rsidRDefault="0041345C" w:rsidP="0041345C">
      <w:pPr>
        <w:spacing w:after="0" w:line="240" w:lineRule="auto"/>
        <w:rPr>
          <w:rFonts w:ascii="Times New Roman" w:hAnsi="Times New Roman"/>
          <w:lang w:val="lt-LT"/>
        </w:rPr>
      </w:pPr>
    </w:p>
    <w:p w14:paraId="638422BD" w14:textId="77777777" w:rsidR="0041345C" w:rsidRPr="00630AD2" w:rsidRDefault="0041345C" w:rsidP="0041345C">
      <w:pPr>
        <w:spacing w:after="0" w:line="240" w:lineRule="auto"/>
        <w:rPr>
          <w:rFonts w:ascii="Times New Roman" w:hAnsi="Times New Roman"/>
          <w:lang w:val="lt-LT"/>
        </w:rPr>
      </w:pPr>
    </w:p>
    <w:p w14:paraId="5F358C1E"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15.</w:t>
      </w:r>
      <w:r w:rsidRPr="0073606A">
        <w:rPr>
          <w:rFonts w:ascii="Times New Roman" w:eastAsia="Times New Roman" w:hAnsi="Times New Roman" w:cs="Times New Roman"/>
          <w:b/>
          <w:noProof/>
          <w:lang w:val="lt-LT"/>
        </w:rPr>
        <w:tab/>
        <w:t>VARTOJIMO INSTRUKCIJA</w:t>
      </w:r>
    </w:p>
    <w:p w14:paraId="244D4479" w14:textId="77777777" w:rsidR="0041345C" w:rsidRPr="003E4322" w:rsidRDefault="0041345C" w:rsidP="0041345C">
      <w:pPr>
        <w:spacing w:after="0" w:line="240" w:lineRule="auto"/>
        <w:rPr>
          <w:rFonts w:ascii="Times New Roman" w:hAnsi="Times New Roman"/>
          <w:lang w:val="pl-PL"/>
        </w:rPr>
      </w:pPr>
    </w:p>
    <w:p w14:paraId="4348AD2C" w14:textId="77777777" w:rsidR="0041345C" w:rsidRPr="003E4322" w:rsidRDefault="0041345C" w:rsidP="0041345C">
      <w:pPr>
        <w:spacing w:after="0" w:line="240" w:lineRule="auto"/>
        <w:rPr>
          <w:rFonts w:ascii="Times New Roman" w:hAnsi="Times New Roman"/>
          <w:lang w:val="pl-PL"/>
        </w:rPr>
      </w:pPr>
    </w:p>
    <w:p w14:paraId="56285B4E"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16.</w:t>
      </w:r>
      <w:r w:rsidRPr="0073606A">
        <w:rPr>
          <w:rFonts w:ascii="Times New Roman" w:eastAsia="Times New Roman" w:hAnsi="Times New Roman" w:cs="Times New Roman"/>
          <w:b/>
          <w:noProof/>
          <w:lang w:val="lt-LT"/>
        </w:rPr>
        <w:tab/>
        <w:t>INFORMACIJA BRAILIO RAŠTU</w:t>
      </w:r>
    </w:p>
    <w:p w14:paraId="6543B5DF" w14:textId="77777777" w:rsidR="0041345C" w:rsidRPr="003E4322" w:rsidRDefault="0041345C" w:rsidP="0041345C">
      <w:pPr>
        <w:spacing w:after="0" w:line="240" w:lineRule="auto"/>
        <w:rPr>
          <w:rFonts w:ascii="Times New Roman" w:hAnsi="Times New Roman"/>
          <w:lang w:val="pl-PL"/>
        </w:rPr>
      </w:pPr>
    </w:p>
    <w:p w14:paraId="71A5137C" w14:textId="77777777" w:rsidR="0041345C" w:rsidRPr="003E4322" w:rsidRDefault="0041345C" w:rsidP="0041345C">
      <w:pPr>
        <w:spacing w:after="0" w:line="240" w:lineRule="auto"/>
        <w:rPr>
          <w:rFonts w:ascii="Times New Roman" w:hAnsi="Times New Roman"/>
          <w:lang w:val="pl-PL"/>
        </w:rPr>
      </w:pPr>
      <w:proofErr w:type="spellStart"/>
      <w:r w:rsidRPr="003E4322">
        <w:rPr>
          <w:rFonts w:ascii="Times New Roman" w:hAnsi="Times New Roman"/>
          <w:lang w:val="pl-PL"/>
        </w:rPr>
        <w:t>Cipralex</w:t>
      </w:r>
      <w:proofErr w:type="spellEnd"/>
      <w:r w:rsidRPr="003E4322">
        <w:rPr>
          <w:rFonts w:ascii="Times New Roman" w:hAnsi="Times New Roman"/>
          <w:lang w:val="pl-PL"/>
        </w:rPr>
        <w:t xml:space="preserve"> 20 mg</w:t>
      </w:r>
    </w:p>
    <w:p w14:paraId="64E97654" w14:textId="77777777" w:rsidR="0041345C" w:rsidRPr="003E4322" w:rsidRDefault="0041345C" w:rsidP="0041345C">
      <w:pPr>
        <w:spacing w:after="0" w:line="240" w:lineRule="auto"/>
        <w:rPr>
          <w:rFonts w:ascii="Times New Roman" w:hAnsi="Times New Roman"/>
          <w:lang w:val="pl-PL"/>
        </w:rPr>
      </w:pPr>
    </w:p>
    <w:p w14:paraId="6B6D5F23" w14:textId="77777777" w:rsidR="0041345C" w:rsidRPr="003E4322" w:rsidRDefault="0041345C" w:rsidP="0041345C">
      <w:pPr>
        <w:spacing w:after="0" w:line="240" w:lineRule="auto"/>
        <w:rPr>
          <w:rFonts w:ascii="Times New Roman" w:hAnsi="Times New Roman"/>
          <w:lang w:val="pl-PL"/>
        </w:rPr>
      </w:pPr>
    </w:p>
    <w:p w14:paraId="5DE7ADC3"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lang w:val="lt-LT"/>
        </w:rPr>
        <w:br w:type="page"/>
      </w:r>
      <w:r w:rsidRPr="0073606A">
        <w:rPr>
          <w:rFonts w:ascii="Times New Roman" w:eastAsia="Times New Roman" w:hAnsi="Times New Roman" w:cs="Times New Roman"/>
          <w:b/>
          <w:noProof/>
          <w:lang w:val="lt-LT"/>
        </w:rPr>
        <w:lastRenderedPageBreak/>
        <w:t>INFORMACIJA ANT IŠORINĖS PAKUOTĖS</w:t>
      </w:r>
    </w:p>
    <w:p w14:paraId="1C01E8FC"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noProof/>
          <w:lang w:val="lt-LT"/>
        </w:rPr>
      </w:pPr>
    </w:p>
    <w:p w14:paraId="1053C88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73606A">
        <w:rPr>
          <w:rFonts w:ascii="Times New Roman" w:eastAsia="Times New Roman" w:hAnsi="Times New Roman" w:cs="Times New Roman"/>
          <w:b/>
          <w:bCs/>
          <w:noProof/>
          <w:lang w:val="lt-LT"/>
        </w:rPr>
        <w:t>KARTONO DĖŽUTĖ DTPE TALPYKLEI</w:t>
      </w:r>
    </w:p>
    <w:p w14:paraId="79412A6D" w14:textId="77777777" w:rsidR="0041345C" w:rsidRPr="003E4322" w:rsidRDefault="0041345C" w:rsidP="0041345C">
      <w:pPr>
        <w:spacing w:after="0" w:line="240" w:lineRule="auto"/>
        <w:rPr>
          <w:rFonts w:ascii="Times New Roman" w:hAnsi="Times New Roman"/>
          <w:lang w:val="pl-PL"/>
        </w:rPr>
      </w:pPr>
    </w:p>
    <w:p w14:paraId="54057EB3" w14:textId="77777777" w:rsidR="0041345C" w:rsidRPr="003E4322" w:rsidRDefault="0041345C" w:rsidP="0041345C">
      <w:pPr>
        <w:spacing w:after="0" w:line="240" w:lineRule="auto"/>
        <w:rPr>
          <w:rFonts w:ascii="Times New Roman" w:hAnsi="Times New Roman"/>
          <w:lang w:val="pl-PL"/>
        </w:rPr>
      </w:pPr>
    </w:p>
    <w:p w14:paraId="71DA7077"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w:t>
      </w:r>
      <w:r w:rsidRPr="0073606A">
        <w:rPr>
          <w:rFonts w:ascii="Times New Roman" w:eastAsia="Times New Roman" w:hAnsi="Times New Roman" w:cs="Times New Roman"/>
          <w:b/>
          <w:noProof/>
          <w:lang w:val="lt-LT"/>
        </w:rPr>
        <w:tab/>
        <w:t>VAISTINIO PREPARATO PAVADINIMAS</w:t>
      </w:r>
    </w:p>
    <w:p w14:paraId="64198475" w14:textId="77777777" w:rsidR="0041345C" w:rsidRPr="00630AD2" w:rsidRDefault="0041345C" w:rsidP="0041345C">
      <w:pPr>
        <w:spacing w:after="0" w:line="240" w:lineRule="auto"/>
        <w:rPr>
          <w:rFonts w:ascii="Times New Roman" w:hAnsi="Times New Roman"/>
          <w:lang w:val="pl-PL"/>
        </w:rPr>
      </w:pPr>
    </w:p>
    <w:p w14:paraId="41FB66D4"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lang w:val="pl-PL"/>
        </w:rPr>
        <w:t>Cipralex</w:t>
      </w:r>
      <w:proofErr w:type="spellEnd"/>
      <w:r w:rsidRPr="00630AD2">
        <w:rPr>
          <w:rFonts w:ascii="Times New Roman" w:hAnsi="Times New Roman"/>
          <w:lang w:val="pl-PL"/>
        </w:rPr>
        <w:t xml:space="preserve"> 10 mg </w:t>
      </w:r>
      <w:proofErr w:type="spellStart"/>
      <w:r w:rsidRPr="00630AD2">
        <w:rPr>
          <w:rFonts w:ascii="Times New Roman" w:hAnsi="Times New Roman"/>
          <w:lang w:val="pl-PL"/>
        </w:rPr>
        <w:t>plėvele</w:t>
      </w:r>
      <w:proofErr w:type="spellEnd"/>
      <w:r w:rsidRPr="00630AD2">
        <w:rPr>
          <w:rFonts w:ascii="Times New Roman" w:hAnsi="Times New Roman"/>
          <w:lang w:val="pl-PL"/>
        </w:rPr>
        <w:t xml:space="preserve"> </w:t>
      </w:r>
      <w:proofErr w:type="spellStart"/>
      <w:r w:rsidRPr="00630AD2">
        <w:rPr>
          <w:rFonts w:ascii="Times New Roman" w:hAnsi="Times New Roman"/>
          <w:lang w:val="pl-PL"/>
        </w:rPr>
        <w:t>dengtos</w:t>
      </w:r>
      <w:proofErr w:type="spellEnd"/>
      <w:r w:rsidRPr="00630AD2">
        <w:rPr>
          <w:rFonts w:ascii="Times New Roman" w:hAnsi="Times New Roman"/>
          <w:lang w:val="pl-PL"/>
        </w:rPr>
        <w:t xml:space="preserve"> </w:t>
      </w:r>
      <w:proofErr w:type="spellStart"/>
      <w:r w:rsidRPr="00630AD2">
        <w:rPr>
          <w:rFonts w:ascii="Times New Roman" w:hAnsi="Times New Roman"/>
          <w:lang w:val="pl-PL"/>
        </w:rPr>
        <w:t>tabletės</w:t>
      </w:r>
      <w:proofErr w:type="spellEnd"/>
    </w:p>
    <w:p w14:paraId="64A4A330"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highlight w:val="lightGray"/>
          <w:lang w:val="pl-PL"/>
        </w:rPr>
        <w:t>Cipralex</w:t>
      </w:r>
      <w:proofErr w:type="spellEnd"/>
      <w:r w:rsidRPr="00630AD2">
        <w:rPr>
          <w:rFonts w:ascii="Times New Roman" w:hAnsi="Times New Roman"/>
          <w:highlight w:val="lightGray"/>
          <w:lang w:val="pl-PL"/>
        </w:rPr>
        <w:t xml:space="preserve"> 20 mg </w:t>
      </w:r>
      <w:proofErr w:type="spellStart"/>
      <w:r w:rsidRPr="00630AD2">
        <w:rPr>
          <w:rFonts w:ascii="Times New Roman" w:hAnsi="Times New Roman"/>
          <w:highlight w:val="lightGray"/>
          <w:lang w:val="pl-PL"/>
        </w:rPr>
        <w:t>plėvele</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dengtos</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tabletės</w:t>
      </w:r>
      <w:proofErr w:type="spellEnd"/>
    </w:p>
    <w:p w14:paraId="1B154FEB"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lang w:val="pl-PL"/>
        </w:rPr>
        <w:t>escitalopramum</w:t>
      </w:r>
      <w:proofErr w:type="spellEnd"/>
    </w:p>
    <w:p w14:paraId="1BA797EE" w14:textId="77777777" w:rsidR="0041345C" w:rsidRPr="00630AD2" w:rsidRDefault="0041345C" w:rsidP="0041345C">
      <w:pPr>
        <w:spacing w:after="0" w:line="240" w:lineRule="auto"/>
        <w:rPr>
          <w:rFonts w:ascii="Times New Roman" w:hAnsi="Times New Roman"/>
          <w:lang w:val="pl-PL"/>
        </w:rPr>
      </w:pPr>
    </w:p>
    <w:p w14:paraId="077C49B9" w14:textId="77777777" w:rsidR="0041345C" w:rsidRPr="00630AD2" w:rsidRDefault="0041345C" w:rsidP="0041345C">
      <w:pPr>
        <w:spacing w:after="0" w:line="240" w:lineRule="auto"/>
        <w:rPr>
          <w:rFonts w:ascii="Times New Roman" w:hAnsi="Times New Roman"/>
          <w:lang w:val="pl-PL"/>
        </w:rPr>
      </w:pPr>
    </w:p>
    <w:p w14:paraId="462503E4"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2.</w:t>
      </w:r>
      <w:r w:rsidRPr="0073606A">
        <w:rPr>
          <w:rFonts w:ascii="Times New Roman" w:eastAsia="Times New Roman" w:hAnsi="Times New Roman" w:cs="Times New Roman"/>
          <w:b/>
          <w:noProof/>
          <w:lang w:val="lt-LT"/>
        </w:rPr>
        <w:tab/>
        <w:t>VEIKLIOJI MEDŽIAGA IR JOS KIEKIS</w:t>
      </w:r>
    </w:p>
    <w:p w14:paraId="151318D3" w14:textId="77777777" w:rsidR="0041345C" w:rsidRPr="00630AD2" w:rsidRDefault="0041345C" w:rsidP="0041345C">
      <w:pPr>
        <w:spacing w:after="0" w:line="240" w:lineRule="auto"/>
        <w:rPr>
          <w:rFonts w:ascii="Times New Roman" w:hAnsi="Times New Roman"/>
          <w:lang w:val="pl-PL"/>
        </w:rPr>
      </w:pPr>
    </w:p>
    <w:p w14:paraId="18AC05B6"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lang w:val="pl-PL"/>
        </w:rPr>
        <w:t>Kiekvienoje</w:t>
      </w:r>
      <w:proofErr w:type="spellEnd"/>
      <w:r w:rsidRPr="00630AD2">
        <w:rPr>
          <w:rFonts w:ascii="Times New Roman" w:hAnsi="Times New Roman"/>
          <w:lang w:val="pl-PL"/>
        </w:rPr>
        <w:t xml:space="preserve"> </w:t>
      </w:r>
      <w:proofErr w:type="spellStart"/>
      <w:r w:rsidRPr="00630AD2">
        <w:rPr>
          <w:rFonts w:ascii="Times New Roman" w:hAnsi="Times New Roman"/>
          <w:lang w:val="pl-PL"/>
        </w:rPr>
        <w:t>plėvele</w:t>
      </w:r>
      <w:proofErr w:type="spellEnd"/>
      <w:r w:rsidRPr="00630AD2">
        <w:rPr>
          <w:rFonts w:ascii="Times New Roman" w:hAnsi="Times New Roman"/>
          <w:lang w:val="pl-PL"/>
        </w:rPr>
        <w:t xml:space="preserve"> </w:t>
      </w:r>
      <w:proofErr w:type="spellStart"/>
      <w:r w:rsidRPr="00630AD2">
        <w:rPr>
          <w:rFonts w:ascii="Times New Roman" w:hAnsi="Times New Roman"/>
          <w:lang w:val="pl-PL"/>
        </w:rPr>
        <w:t>dengtoje</w:t>
      </w:r>
      <w:proofErr w:type="spellEnd"/>
      <w:r w:rsidRPr="00630AD2">
        <w:rPr>
          <w:rFonts w:ascii="Times New Roman" w:hAnsi="Times New Roman"/>
          <w:lang w:val="pl-PL"/>
        </w:rPr>
        <w:t xml:space="preserve"> </w:t>
      </w:r>
      <w:proofErr w:type="spellStart"/>
      <w:r w:rsidRPr="00630AD2">
        <w:rPr>
          <w:rFonts w:ascii="Times New Roman" w:hAnsi="Times New Roman"/>
          <w:lang w:val="pl-PL"/>
        </w:rPr>
        <w:t>tabletėje</w:t>
      </w:r>
      <w:proofErr w:type="spellEnd"/>
      <w:r w:rsidRPr="00630AD2">
        <w:rPr>
          <w:rFonts w:ascii="Times New Roman" w:hAnsi="Times New Roman"/>
          <w:lang w:val="pl-PL"/>
        </w:rPr>
        <w:t xml:space="preserve"> </w:t>
      </w:r>
      <w:proofErr w:type="spellStart"/>
      <w:r w:rsidRPr="00630AD2">
        <w:rPr>
          <w:rFonts w:ascii="Times New Roman" w:hAnsi="Times New Roman"/>
          <w:lang w:val="pl-PL"/>
        </w:rPr>
        <w:t>yra</w:t>
      </w:r>
      <w:proofErr w:type="spellEnd"/>
      <w:r w:rsidRPr="00630AD2">
        <w:rPr>
          <w:rFonts w:ascii="Times New Roman" w:hAnsi="Times New Roman"/>
          <w:lang w:val="pl-PL"/>
        </w:rPr>
        <w:t xml:space="preserve"> 10 mg </w:t>
      </w:r>
      <w:proofErr w:type="spellStart"/>
      <w:r w:rsidRPr="00630AD2">
        <w:rPr>
          <w:rFonts w:ascii="Times New Roman" w:hAnsi="Times New Roman"/>
          <w:lang w:val="pl-PL"/>
        </w:rPr>
        <w:t>escitalopramo</w:t>
      </w:r>
      <w:proofErr w:type="spellEnd"/>
      <w:r w:rsidRPr="00630AD2">
        <w:rPr>
          <w:rFonts w:ascii="Times New Roman" w:hAnsi="Times New Roman"/>
          <w:lang w:val="pl-PL"/>
        </w:rPr>
        <w:t xml:space="preserve"> (</w:t>
      </w:r>
      <w:proofErr w:type="spellStart"/>
      <w:r w:rsidRPr="00630AD2">
        <w:rPr>
          <w:rFonts w:ascii="Times New Roman" w:hAnsi="Times New Roman"/>
          <w:lang w:val="pl-PL"/>
        </w:rPr>
        <w:t>oksalato</w:t>
      </w:r>
      <w:proofErr w:type="spellEnd"/>
      <w:r w:rsidRPr="00630AD2">
        <w:rPr>
          <w:rFonts w:ascii="Times New Roman" w:hAnsi="Times New Roman"/>
          <w:lang w:val="pl-PL"/>
        </w:rPr>
        <w:t xml:space="preserve"> </w:t>
      </w:r>
      <w:proofErr w:type="spellStart"/>
      <w:r w:rsidRPr="00630AD2">
        <w:rPr>
          <w:rFonts w:ascii="Times New Roman" w:hAnsi="Times New Roman"/>
          <w:lang w:val="pl-PL"/>
        </w:rPr>
        <w:t>pavidalu</w:t>
      </w:r>
      <w:proofErr w:type="spellEnd"/>
      <w:r w:rsidRPr="00630AD2">
        <w:rPr>
          <w:rFonts w:ascii="Times New Roman" w:hAnsi="Times New Roman"/>
          <w:lang w:val="pl-PL"/>
        </w:rPr>
        <w:t>)</w:t>
      </w:r>
    </w:p>
    <w:p w14:paraId="1A63CD4B"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highlight w:val="lightGray"/>
          <w:lang w:val="pl-PL"/>
        </w:rPr>
        <w:t>Kiekvienoje</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plėvele</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dengtoje</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tabletėje</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yra</w:t>
      </w:r>
      <w:proofErr w:type="spellEnd"/>
      <w:r w:rsidRPr="00630AD2">
        <w:rPr>
          <w:rFonts w:ascii="Times New Roman" w:hAnsi="Times New Roman"/>
          <w:highlight w:val="lightGray"/>
          <w:lang w:val="pl-PL"/>
        </w:rPr>
        <w:t xml:space="preserve"> 20 mg </w:t>
      </w:r>
      <w:proofErr w:type="spellStart"/>
      <w:r w:rsidRPr="00630AD2">
        <w:rPr>
          <w:rFonts w:ascii="Times New Roman" w:hAnsi="Times New Roman"/>
          <w:highlight w:val="lightGray"/>
          <w:lang w:val="pl-PL"/>
        </w:rPr>
        <w:t>escitalopramo</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oksalato</w:t>
      </w:r>
      <w:proofErr w:type="spellEnd"/>
      <w:r w:rsidRPr="00630AD2">
        <w:rPr>
          <w:rFonts w:ascii="Times New Roman" w:hAnsi="Times New Roman"/>
          <w:highlight w:val="lightGray"/>
          <w:lang w:val="pl-PL"/>
        </w:rPr>
        <w:t xml:space="preserve"> </w:t>
      </w:r>
      <w:proofErr w:type="spellStart"/>
      <w:r w:rsidRPr="00630AD2">
        <w:rPr>
          <w:rFonts w:ascii="Times New Roman" w:hAnsi="Times New Roman"/>
          <w:highlight w:val="lightGray"/>
          <w:lang w:val="pl-PL"/>
        </w:rPr>
        <w:t>pavidalu</w:t>
      </w:r>
      <w:proofErr w:type="spellEnd"/>
      <w:r w:rsidRPr="00630AD2">
        <w:rPr>
          <w:rFonts w:ascii="Times New Roman" w:hAnsi="Times New Roman"/>
          <w:highlight w:val="lightGray"/>
          <w:lang w:val="pl-PL"/>
        </w:rPr>
        <w:t>)</w:t>
      </w:r>
    </w:p>
    <w:p w14:paraId="01C7763D" w14:textId="77777777" w:rsidR="0041345C" w:rsidRPr="00630AD2" w:rsidRDefault="0041345C" w:rsidP="0041345C">
      <w:pPr>
        <w:spacing w:after="0" w:line="240" w:lineRule="auto"/>
        <w:rPr>
          <w:rFonts w:ascii="Times New Roman" w:hAnsi="Times New Roman"/>
          <w:lang w:val="pl-PL"/>
        </w:rPr>
      </w:pPr>
    </w:p>
    <w:p w14:paraId="5C0FBA48" w14:textId="77777777" w:rsidR="0041345C" w:rsidRPr="00630AD2" w:rsidRDefault="0041345C" w:rsidP="0041345C">
      <w:pPr>
        <w:spacing w:after="0" w:line="240" w:lineRule="auto"/>
        <w:rPr>
          <w:rFonts w:ascii="Times New Roman" w:hAnsi="Times New Roman"/>
          <w:lang w:val="pl-PL"/>
        </w:rPr>
      </w:pPr>
    </w:p>
    <w:p w14:paraId="626A37DE"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3.</w:t>
      </w:r>
      <w:r w:rsidRPr="0073606A">
        <w:rPr>
          <w:rFonts w:ascii="Times New Roman" w:eastAsia="Times New Roman" w:hAnsi="Times New Roman" w:cs="Times New Roman"/>
          <w:b/>
          <w:noProof/>
          <w:lang w:val="lt-LT"/>
        </w:rPr>
        <w:tab/>
        <w:t>PAGALBINIŲ MEDŽIAGŲ SĄRAŠAS</w:t>
      </w:r>
    </w:p>
    <w:p w14:paraId="1FEE3D15" w14:textId="77777777" w:rsidR="0041345C" w:rsidRPr="00630AD2" w:rsidRDefault="0041345C" w:rsidP="0041345C">
      <w:pPr>
        <w:spacing w:after="0" w:line="240" w:lineRule="auto"/>
        <w:rPr>
          <w:rFonts w:ascii="Times New Roman" w:hAnsi="Times New Roman"/>
          <w:lang w:val="pl-PL"/>
        </w:rPr>
      </w:pPr>
    </w:p>
    <w:p w14:paraId="11AA04A8" w14:textId="77777777" w:rsidR="0041345C" w:rsidRPr="00630AD2" w:rsidRDefault="0041345C" w:rsidP="0041345C">
      <w:pPr>
        <w:spacing w:after="0" w:line="240" w:lineRule="auto"/>
        <w:rPr>
          <w:rFonts w:ascii="Times New Roman" w:hAnsi="Times New Roman"/>
          <w:lang w:val="pl-PL"/>
        </w:rPr>
      </w:pPr>
    </w:p>
    <w:p w14:paraId="42815315"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4.</w:t>
      </w:r>
      <w:r w:rsidRPr="0073606A">
        <w:rPr>
          <w:rFonts w:ascii="Times New Roman" w:eastAsia="Times New Roman" w:hAnsi="Times New Roman" w:cs="Times New Roman"/>
          <w:b/>
          <w:noProof/>
          <w:lang w:val="lt-LT"/>
        </w:rPr>
        <w:tab/>
        <w:t>FARMACINĖ FORMA IR KIEKIS PAKUOTĖJE</w:t>
      </w:r>
    </w:p>
    <w:p w14:paraId="765D335A" w14:textId="77777777" w:rsidR="0041345C" w:rsidRPr="00630AD2" w:rsidRDefault="0041345C" w:rsidP="0041345C">
      <w:pPr>
        <w:spacing w:after="0" w:line="240" w:lineRule="auto"/>
        <w:rPr>
          <w:rFonts w:ascii="Times New Roman" w:hAnsi="Times New Roman"/>
          <w:lang w:val="pl-PL"/>
        </w:rPr>
      </w:pPr>
    </w:p>
    <w:p w14:paraId="70880505"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lang w:val="pl-PL"/>
        </w:rPr>
        <w:t>Plėvele</w:t>
      </w:r>
      <w:proofErr w:type="spellEnd"/>
      <w:r w:rsidRPr="00630AD2">
        <w:rPr>
          <w:rFonts w:ascii="Times New Roman" w:hAnsi="Times New Roman"/>
          <w:lang w:val="pl-PL"/>
        </w:rPr>
        <w:t xml:space="preserve"> </w:t>
      </w:r>
      <w:proofErr w:type="spellStart"/>
      <w:r w:rsidRPr="00630AD2">
        <w:rPr>
          <w:rFonts w:ascii="Times New Roman" w:hAnsi="Times New Roman"/>
          <w:lang w:val="pl-PL"/>
        </w:rPr>
        <w:t>dengtos</w:t>
      </w:r>
      <w:proofErr w:type="spellEnd"/>
      <w:r w:rsidRPr="00630AD2">
        <w:rPr>
          <w:rFonts w:ascii="Times New Roman" w:hAnsi="Times New Roman"/>
          <w:lang w:val="pl-PL"/>
        </w:rPr>
        <w:t xml:space="preserve"> </w:t>
      </w:r>
      <w:proofErr w:type="spellStart"/>
      <w:r w:rsidRPr="00630AD2">
        <w:rPr>
          <w:rFonts w:ascii="Times New Roman" w:hAnsi="Times New Roman"/>
          <w:lang w:val="pl-PL"/>
        </w:rPr>
        <w:t>tabletės</w:t>
      </w:r>
      <w:proofErr w:type="spellEnd"/>
    </w:p>
    <w:p w14:paraId="2D357E70" w14:textId="77777777" w:rsidR="0041345C" w:rsidRPr="00630AD2" w:rsidRDefault="0041345C" w:rsidP="0041345C">
      <w:pPr>
        <w:spacing w:after="0" w:line="240" w:lineRule="auto"/>
        <w:rPr>
          <w:rFonts w:ascii="Times New Roman" w:hAnsi="Times New Roman"/>
          <w:lang w:val="pl-PL"/>
        </w:rPr>
      </w:pPr>
    </w:p>
    <w:p w14:paraId="78405EA2" w14:textId="77777777" w:rsidR="0041345C" w:rsidRPr="00630AD2" w:rsidRDefault="0041345C" w:rsidP="0041345C">
      <w:pPr>
        <w:spacing w:after="0" w:line="240" w:lineRule="auto"/>
        <w:rPr>
          <w:rFonts w:ascii="Times New Roman" w:hAnsi="Times New Roman"/>
          <w:lang w:val="pl-PL"/>
        </w:rPr>
      </w:pPr>
      <w:r w:rsidRPr="00630AD2">
        <w:rPr>
          <w:rFonts w:ascii="Times New Roman" w:hAnsi="Times New Roman"/>
          <w:lang w:val="pl-PL"/>
        </w:rPr>
        <w:t>100 </w:t>
      </w:r>
      <w:proofErr w:type="spellStart"/>
      <w:r w:rsidRPr="00630AD2">
        <w:rPr>
          <w:rFonts w:ascii="Times New Roman" w:hAnsi="Times New Roman"/>
          <w:lang w:val="pl-PL"/>
        </w:rPr>
        <w:t>tablečių</w:t>
      </w:r>
      <w:proofErr w:type="spellEnd"/>
    </w:p>
    <w:p w14:paraId="587B65C9" w14:textId="77777777" w:rsidR="0041345C" w:rsidRPr="00630AD2" w:rsidRDefault="0041345C" w:rsidP="0041345C">
      <w:pPr>
        <w:spacing w:after="0" w:line="240" w:lineRule="auto"/>
        <w:rPr>
          <w:rFonts w:ascii="Times New Roman" w:hAnsi="Times New Roman"/>
          <w:highlight w:val="lightGray"/>
          <w:lang w:val="pl-PL"/>
        </w:rPr>
      </w:pPr>
      <w:r w:rsidRPr="00630AD2">
        <w:rPr>
          <w:rFonts w:ascii="Times New Roman" w:hAnsi="Times New Roman"/>
          <w:highlight w:val="lightGray"/>
          <w:lang w:val="pl-PL"/>
        </w:rPr>
        <w:t>200 </w:t>
      </w:r>
      <w:proofErr w:type="spellStart"/>
      <w:r w:rsidRPr="00630AD2">
        <w:rPr>
          <w:rFonts w:ascii="Times New Roman" w:hAnsi="Times New Roman"/>
          <w:highlight w:val="lightGray"/>
          <w:lang w:val="pl-PL"/>
        </w:rPr>
        <w:t>tablečių</w:t>
      </w:r>
      <w:proofErr w:type="spellEnd"/>
    </w:p>
    <w:p w14:paraId="10FCB075" w14:textId="77777777" w:rsidR="0041345C" w:rsidRPr="00630AD2" w:rsidRDefault="0041345C" w:rsidP="0041345C">
      <w:pPr>
        <w:spacing w:after="0" w:line="240" w:lineRule="auto"/>
        <w:rPr>
          <w:rFonts w:ascii="Times New Roman" w:hAnsi="Times New Roman"/>
          <w:lang w:val="pl-PL"/>
        </w:rPr>
      </w:pPr>
    </w:p>
    <w:p w14:paraId="490A2336" w14:textId="77777777" w:rsidR="0041345C" w:rsidRPr="00630AD2" w:rsidRDefault="0041345C" w:rsidP="0041345C">
      <w:pPr>
        <w:spacing w:after="0" w:line="240" w:lineRule="auto"/>
        <w:rPr>
          <w:rFonts w:ascii="Times New Roman" w:hAnsi="Times New Roman"/>
          <w:lang w:val="pl-PL"/>
        </w:rPr>
      </w:pPr>
    </w:p>
    <w:p w14:paraId="24F5BCF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5.</w:t>
      </w:r>
      <w:r w:rsidRPr="0073606A">
        <w:rPr>
          <w:rFonts w:ascii="Times New Roman" w:eastAsia="Times New Roman" w:hAnsi="Times New Roman" w:cs="Times New Roman"/>
          <w:b/>
          <w:noProof/>
          <w:lang w:val="lt-LT"/>
        </w:rPr>
        <w:tab/>
        <w:t>VARTOJIMO METODAS IR BŪDAS (-AI)</w:t>
      </w:r>
    </w:p>
    <w:p w14:paraId="025FFEBF" w14:textId="77777777" w:rsidR="0041345C" w:rsidRPr="00630AD2" w:rsidRDefault="0041345C" w:rsidP="0041345C">
      <w:pPr>
        <w:spacing w:after="0" w:line="240" w:lineRule="auto"/>
        <w:rPr>
          <w:rFonts w:ascii="Times New Roman" w:hAnsi="Times New Roman"/>
          <w:lang w:val="pl-PL"/>
        </w:rPr>
      </w:pPr>
    </w:p>
    <w:p w14:paraId="37BC87C8"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lang w:val="pl-PL"/>
        </w:rPr>
        <w:t>Prieš</w:t>
      </w:r>
      <w:proofErr w:type="spellEnd"/>
      <w:r w:rsidRPr="00630AD2">
        <w:rPr>
          <w:rFonts w:ascii="Times New Roman" w:hAnsi="Times New Roman"/>
          <w:lang w:val="pl-PL"/>
        </w:rPr>
        <w:t xml:space="preserve"> </w:t>
      </w:r>
      <w:proofErr w:type="spellStart"/>
      <w:r w:rsidRPr="00630AD2">
        <w:rPr>
          <w:rFonts w:ascii="Times New Roman" w:hAnsi="Times New Roman"/>
          <w:lang w:val="pl-PL"/>
        </w:rPr>
        <w:t>vartojimą</w:t>
      </w:r>
      <w:proofErr w:type="spellEnd"/>
      <w:r w:rsidRPr="00630AD2">
        <w:rPr>
          <w:rFonts w:ascii="Times New Roman" w:hAnsi="Times New Roman"/>
          <w:lang w:val="pl-PL"/>
        </w:rPr>
        <w:t xml:space="preserve"> </w:t>
      </w:r>
      <w:proofErr w:type="spellStart"/>
      <w:r w:rsidRPr="00630AD2">
        <w:rPr>
          <w:rFonts w:ascii="Times New Roman" w:hAnsi="Times New Roman"/>
          <w:lang w:val="pl-PL"/>
        </w:rPr>
        <w:t>perskaitykite</w:t>
      </w:r>
      <w:proofErr w:type="spellEnd"/>
      <w:r w:rsidRPr="00630AD2">
        <w:rPr>
          <w:rFonts w:ascii="Times New Roman" w:hAnsi="Times New Roman"/>
          <w:lang w:val="pl-PL"/>
        </w:rPr>
        <w:t xml:space="preserve"> </w:t>
      </w:r>
      <w:proofErr w:type="spellStart"/>
      <w:r w:rsidRPr="00630AD2">
        <w:rPr>
          <w:rFonts w:ascii="Times New Roman" w:hAnsi="Times New Roman"/>
          <w:lang w:val="pl-PL"/>
        </w:rPr>
        <w:t>pakuotės</w:t>
      </w:r>
      <w:proofErr w:type="spellEnd"/>
      <w:r w:rsidRPr="00630AD2">
        <w:rPr>
          <w:rFonts w:ascii="Times New Roman" w:hAnsi="Times New Roman"/>
          <w:lang w:val="pl-PL"/>
        </w:rPr>
        <w:t xml:space="preserve"> </w:t>
      </w:r>
      <w:proofErr w:type="spellStart"/>
      <w:r w:rsidRPr="00630AD2">
        <w:rPr>
          <w:rFonts w:ascii="Times New Roman" w:hAnsi="Times New Roman"/>
          <w:lang w:val="pl-PL"/>
        </w:rPr>
        <w:t>lapelį</w:t>
      </w:r>
      <w:proofErr w:type="spellEnd"/>
      <w:r w:rsidRPr="00630AD2">
        <w:rPr>
          <w:rFonts w:ascii="Times New Roman" w:hAnsi="Times New Roman"/>
          <w:lang w:val="pl-PL"/>
        </w:rPr>
        <w:t>.</w:t>
      </w:r>
    </w:p>
    <w:p w14:paraId="56B1C572" w14:textId="77777777" w:rsidR="0041345C" w:rsidRPr="00630AD2" w:rsidRDefault="0041345C" w:rsidP="0041345C">
      <w:pPr>
        <w:spacing w:after="0" w:line="240" w:lineRule="auto"/>
        <w:rPr>
          <w:rFonts w:ascii="Times New Roman" w:hAnsi="Times New Roman"/>
          <w:lang w:val="pl-PL"/>
        </w:rPr>
      </w:pPr>
    </w:p>
    <w:p w14:paraId="7CF08352"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lang w:val="pl-PL"/>
        </w:rPr>
        <w:t>Vartoti</w:t>
      </w:r>
      <w:proofErr w:type="spellEnd"/>
      <w:r w:rsidRPr="00630AD2">
        <w:rPr>
          <w:rFonts w:ascii="Times New Roman" w:hAnsi="Times New Roman"/>
          <w:lang w:val="pl-PL"/>
        </w:rPr>
        <w:t xml:space="preserve"> per </w:t>
      </w:r>
      <w:proofErr w:type="spellStart"/>
      <w:r w:rsidRPr="00630AD2">
        <w:rPr>
          <w:rFonts w:ascii="Times New Roman" w:hAnsi="Times New Roman"/>
          <w:lang w:val="pl-PL"/>
        </w:rPr>
        <w:t>burną</w:t>
      </w:r>
      <w:proofErr w:type="spellEnd"/>
    </w:p>
    <w:p w14:paraId="31EAE9FC" w14:textId="77777777" w:rsidR="0041345C" w:rsidRPr="00630AD2" w:rsidRDefault="0041345C" w:rsidP="0041345C">
      <w:pPr>
        <w:spacing w:after="0" w:line="240" w:lineRule="auto"/>
        <w:rPr>
          <w:rFonts w:ascii="Times New Roman" w:hAnsi="Times New Roman"/>
          <w:lang w:val="pl-PL"/>
        </w:rPr>
      </w:pPr>
    </w:p>
    <w:p w14:paraId="1C1F3281" w14:textId="77777777" w:rsidR="0041345C" w:rsidRPr="00630AD2" w:rsidRDefault="0041345C" w:rsidP="0041345C">
      <w:pPr>
        <w:spacing w:after="0" w:line="240" w:lineRule="auto"/>
        <w:rPr>
          <w:rFonts w:ascii="Times New Roman" w:hAnsi="Times New Roman"/>
          <w:lang w:val="pl-PL"/>
        </w:rPr>
      </w:pPr>
    </w:p>
    <w:p w14:paraId="73E13D0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6.</w:t>
      </w:r>
      <w:r w:rsidRPr="0073606A">
        <w:rPr>
          <w:rFonts w:ascii="Times New Roman" w:eastAsia="Times New Roman" w:hAnsi="Times New Roman" w:cs="Times New Roman"/>
          <w:b/>
          <w:noProof/>
          <w:lang w:val="lt-LT"/>
        </w:rPr>
        <w:tab/>
        <w:t>SPECIALUS ĮSPĖJIMAS, KAD VAISTINĮ PREPARATĄ BŪTINA LAIKYTI VAIKAMS NEPASTEBIMOJE IR NEPASIEKIAMOJE VIETOJE</w:t>
      </w:r>
    </w:p>
    <w:p w14:paraId="22F012C9" w14:textId="77777777" w:rsidR="0041345C" w:rsidRPr="00630AD2" w:rsidRDefault="0041345C" w:rsidP="0041345C">
      <w:pPr>
        <w:spacing w:after="0" w:line="240" w:lineRule="auto"/>
        <w:rPr>
          <w:rFonts w:ascii="Times New Roman" w:hAnsi="Times New Roman"/>
          <w:lang w:val="pl-PL"/>
        </w:rPr>
      </w:pPr>
    </w:p>
    <w:p w14:paraId="6F0D749F" w14:textId="77777777" w:rsidR="0041345C" w:rsidRPr="00630AD2" w:rsidRDefault="0041345C" w:rsidP="0041345C">
      <w:pPr>
        <w:spacing w:after="0" w:line="240" w:lineRule="auto"/>
        <w:rPr>
          <w:rFonts w:ascii="Times New Roman" w:hAnsi="Times New Roman"/>
          <w:lang w:val="pl-PL"/>
        </w:rPr>
      </w:pPr>
      <w:proofErr w:type="spellStart"/>
      <w:r w:rsidRPr="00630AD2">
        <w:rPr>
          <w:rFonts w:ascii="Times New Roman" w:hAnsi="Times New Roman"/>
          <w:lang w:val="pl-PL"/>
        </w:rPr>
        <w:t>Laikyti</w:t>
      </w:r>
      <w:proofErr w:type="spellEnd"/>
      <w:r w:rsidRPr="00630AD2">
        <w:rPr>
          <w:rFonts w:ascii="Times New Roman" w:hAnsi="Times New Roman"/>
          <w:lang w:val="pl-PL"/>
        </w:rPr>
        <w:t xml:space="preserve"> </w:t>
      </w:r>
      <w:proofErr w:type="spellStart"/>
      <w:r w:rsidRPr="00630AD2">
        <w:rPr>
          <w:rFonts w:ascii="Times New Roman" w:hAnsi="Times New Roman"/>
          <w:lang w:val="pl-PL"/>
        </w:rPr>
        <w:t>vaikams</w:t>
      </w:r>
      <w:proofErr w:type="spellEnd"/>
      <w:r w:rsidRPr="00630AD2">
        <w:rPr>
          <w:rFonts w:ascii="Times New Roman" w:hAnsi="Times New Roman"/>
          <w:lang w:val="pl-PL"/>
        </w:rPr>
        <w:t xml:space="preserve"> </w:t>
      </w:r>
      <w:proofErr w:type="spellStart"/>
      <w:r w:rsidRPr="00630AD2">
        <w:rPr>
          <w:rFonts w:ascii="Times New Roman" w:hAnsi="Times New Roman"/>
          <w:lang w:val="pl-PL"/>
        </w:rPr>
        <w:t>nepastebimoje</w:t>
      </w:r>
      <w:proofErr w:type="spellEnd"/>
      <w:r w:rsidRPr="00630AD2">
        <w:rPr>
          <w:rFonts w:ascii="Times New Roman" w:hAnsi="Times New Roman"/>
          <w:lang w:val="pl-PL"/>
        </w:rPr>
        <w:t xml:space="preserve"> </w:t>
      </w:r>
      <w:proofErr w:type="spellStart"/>
      <w:r w:rsidRPr="00630AD2">
        <w:rPr>
          <w:rFonts w:ascii="Times New Roman" w:hAnsi="Times New Roman"/>
          <w:lang w:val="pl-PL"/>
        </w:rPr>
        <w:t>ir</w:t>
      </w:r>
      <w:proofErr w:type="spellEnd"/>
      <w:r w:rsidRPr="00630AD2">
        <w:rPr>
          <w:rFonts w:ascii="Times New Roman" w:hAnsi="Times New Roman"/>
          <w:lang w:val="pl-PL"/>
        </w:rPr>
        <w:t xml:space="preserve"> </w:t>
      </w:r>
      <w:proofErr w:type="spellStart"/>
      <w:r w:rsidRPr="00630AD2">
        <w:rPr>
          <w:rFonts w:ascii="Times New Roman" w:hAnsi="Times New Roman"/>
          <w:lang w:val="pl-PL"/>
        </w:rPr>
        <w:t>nepasiekiamoje</w:t>
      </w:r>
      <w:proofErr w:type="spellEnd"/>
      <w:r w:rsidRPr="00630AD2">
        <w:rPr>
          <w:rFonts w:ascii="Times New Roman" w:hAnsi="Times New Roman"/>
          <w:lang w:val="pl-PL"/>
        </w:rPr>
        <w:t xml:space="preserve"> </w:t>
      </w:r>
      <w:proofErr w:type="spellStart"/>
      <w:r w:rsidRPr="00630AD2">
        <w:rPr>
          <w:rFonts w:ascii="Times New Roman" w:hAnsi="Times New Roman"/>
          <w:lang w:val="pl-PL"/>
        </w:rPr>
        <w:t>vietoje</w:t>
      </w:r>
      <w:proofErr w:type="spellEnd"/>
      <w:r w:rsidRPr="00630AD2">
        <w:rPr>
          <w:rFonts w:ascii="Times New Roman" w:hAnsi="Times New Roman"/>
          <w:lang w:val="pl-PL"/>
        </w:rPr>
        <w:t>.</w:t>
      </w:r>
    </w:p>
    <w:p w14:paraId="723FDC2A" w14:textId="77777777" w:rsidR="0041345C" w:rsidRPr="00630AD2" w:rsidRDefault="0041345C" w:rsidP="0041345C">
      <w:pPr>
        <w:spacing w:after="0" w:line="240" w:lineRule="auto"/>
        <w:rPr>
          <w:rFonts w:ascii="Times New Roman" w:hAnsi="Times New Roman"/>
          <w:lang w:val="pl-PL"/>
        </w:rPr>
      </w:pPr>
    </w:p>
    <w:p w14:paraId="16EE2063" w14:textId="77777777" w:rsidR="0041345C" w:rsidRPr="00630AD2" w:rsidRDefault="0041345C" w:rsidP="0041345C">
      <w:pPr>
        <w:spacing w:after="0" w:line="240" w:lineRule="auto"/>
        <w:rPr>
          <w:rFonts w:ascii="Times New Roman" w:hAnsi="Times New Roman"/>
          <w:lang w:val="pl-PL"/>
        </w:rPr>
      </w:pPr>
    </w:p>
    <w:p w14:paraId="485D2372"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7.</w:t>
      </w:r>
      <w:r w:rsidRPr="0073606A">
        <w:rPr>
          <w:rFonts w:ascii="Times New Roman" w:eastAsia="Times New Roman" w:hAnsi="Times New Roman" w:cs="Times New Roman"/>
          <w:b/>
          <w:noProof/>
          <w:lang w:val="lt-LT"/>
        </w:rPr>
        <w:tab/>
        <w:t>KITAS (-I) SPECIALUS (-ŪS) ĮSPĖJIMAS (-AI) (JEI REIKIA)</w:t>
      </w:r>
    </w:p>
    <w:p w14:paraId="3825B012" w14:textId="77777777" w:rsidR="0041345C" w:rsidRPr="00630AD2" w:rsidRDefault="0041345C" w:rsidP="0041345C">
      <w:pPr>
        <w:spacing w:after="0" w:line="240" w:lineRule="auto"/>
        <w:rPr>
          <w:rFonts w:ascii="Times New Roman" w:hAnsi="Times New Roman"/>
          <w:lang w:val="pl-PL"/>
        </w:rPr>
      </w:pPr>
    </w:p>
    <w:p w14:paraId="18E06C59" w14:textId="77777777" w:rsidR="0041345C" w:rsidRPr="00630AD2" w:rsidRDefault="0041345C" w:rsidP="0041345C">
      <w:pPr>
        <w:spacing w:after="0" w:line="240" w:lineRule="auto"/>
        <w:rPr>
          <w:rFonts w:ascii="Times New Roman" w:hAnsi="Times New Roman"/>
          <w:lang w:val="pl-PL"/>
        </w:rPr>
      </w:pPr>
    </w:p>
    <w:p w14:paraId="74A94295"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rPr>
      </w:pPr>
      <w:r w:rsidRPr="0073606A">
        <w:rPr>
          <w:rFonts w:ascii="Times New Roman" w:eastAsia="Times New Roman" w:hAnsi="Times New Roman" w:cs="Times New Roman"/>
          <w:b/>
          <w:noProof/>
          <w:lang w:val="lt-LT"/>
        </w:rPr>
        <w:t>8.</w:t>
      </w:r>
      <w:r w:rsidRPr="0073606A">
        <w:rPr>
          <w:rFonts w:ascii="Times New Roman" w:eastAsia="Times New Roman" w:hAnsi="Times New Roman" w:cs="Times New Roman"/>
          <w:b/>
          <w:noProof/>
          <w:lang w:val="lt-LT"/>
        </w:rPr>
        <w:tab/>
        <w:t>TINKAMUMO LAIKAS</w:t>
      </w:r>
    </w:p>
    <w:p w14:paraId="1C6C4D6F" w14:textId="77777777" w:rsidR="0041345C" w:rsidRPr="003E4322" w:rsidRDefault="0041345C" w:rsidP="0041345C">
      <w:pPr>
        <w:spacing w:after="0" w:line="240" w:lineRule="auto"/>
        <w:rPr>
          <w:rFonts w:ascii="Times New Roman" w:hAnsi="Times New Roman"/>
          <w:lang w:val="pl-PL"/>
        </w:rPr>
      </w:pPr>
    </w:p>
    <w:p w14:paraId="01E3662F" w14:textId="12820231" w:rsidR="0041345C" w:rsidRPr="003E4322" w:rsidRDefault="0041345C" w:rsidP="0041345C">
      <w:pPr>
        <w:spacing w:after="0" w:line="240" w:lineRule="auto"/>
        <w:rPr>
          <w:rFonts w:ascii="Times New Roman" w:hAnsi="Times New Roman"/>
          <w:lang w:val="pl-PL"/>
        </w:rPr>
      </w:pPr>
      <w:r w:rsidRPr="003E4322">
        <w:rPr>
          <w:rFonts w:ascii="Times New Roman" w:hAnsi="Times New Roman"/>
          <w:lang w:val="pl-PL"/>
        </w:rPr>
        <w:t xml:space="preserve">Tinka </w:t>
      </w:r>
      <w:proofErr w:type="spellStart"/>
      <w:r w:rsidRPr="003E4322">
        <w:rPr>
          <w:rFonts w:ascii="Times New Roman" w:hAnsi="Times New Roman"/>
          <w:lang w:val="pl-PL"/>
        </w:rPr>
        <w:t>iki</w:t>
      </w:r>
      <w:proofErr w:type="spellEnd"/>
      <w:r w:rsidRPr="003E4322">
        <w:rPr>
          <w:rFonts w:ascii="Times New Roman" w:hAnsi="Times New Roman"/>
          <w:lang w:val="pl-PL"/>
        </w:rPr>
        <w:t xml:space="preserve">: </w:t>
      </w:r>
      <w:r w:rsidR="00581A7B" w:rsidRPr="001D13E4">
        <w:rPr>
          <w:rFonts w:ascii="Times New Roman" w:hAnsi="Times New Roman"/>
          <w:highlight w:val="lightGray"/>
          <w:lang w:val="pl-PL"/>
        </w:rPr>
        <w:t>{</w:t>
      </w:r>
      <w:r w:rsidRPr="001D13E4">
        <w:rPr>
          <w:rFonts w:ascii="Times New Roman" w:hAnsi="Times New Roman"/>
          <w:highlight w:val="lightGray"/>
          <w:lang w:val="pl-PL"/>
        </w:rPr>
        <w:t>mm/MMMM</w:t>
      </w:r>
      <w:r w:rsidR="00581A7B" w:rsidRPr="001D13E4">
        <w:rPr>
          <w:rFonts w:ascii="Times New Roman" w:hAnsi="Times New Roman"/>
          <w:highlight w:val="lightGray"/>
          <w:lang w:val="pl-PL"/>
        </w:rPr>
        <w:t>}</w:t>
      </w:r>
    </w:p>
    <w:p w14:paraId="0BD3B7CC" w14:textId="77777777" w:rsidR="0041345C" w:rsidRPr="003E4322" w:rsidRDefault="0041345C" w:rsidP="0041345C">
      <w:pPr>
        <w:spacing w:after="0" w:line="240" w:lineRule="auto"/>
        <w:rPr>
          <w:rFonts w:ascii="Times New Roman" w:hAnsi="Times New Roman"/>
          <w:lang w:val="pl-PL"/>
        </w:rPr>
      </w:pPr>
    </w:p>
    <w:p w14:paraId="543ED2B8" w14:textId="77777777" w:rsidR="0041345C" w:rsidRPr="003E4322" w:rsidRDefault="0041345C" w:rsidP="0041345C">
      <w:pPr>
        <w:spacing w:after="0" w:line="240" w:lineRule="auto"/>
        <w:rPr>
          <w:rFonts w:ascii="Times New Roman" w:hAnsi="Times New Roman"/>
          <w:lang w:val="pl-PL"/>
        </w:rPr>
      </w:pPr>
    </w:p>
    <w:p w14:paraId="0926C3D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9.</w:t>
      </w:r>
      <w:r w:rsidRPr="0073606A">
        <w:rPr>
          <w:rFonts w:ascii="Times New Roman" w:eastAsia="Times New Roman" w:hAnsi="Times New Roman" w:cs="Times New Roman"/>
          <w:b/>
          <w:noProof/>
          <w:lang w:val="lt-LT"/>
        </w:rPr>
        <w:tab/>
        <w:t>SPECIALIOS LAIKYMO SĄLYGOS</w:t>
      </w:r>
    </w:p>
    <w:p w14:paraId="2F34B679" w14:textId="77777777" w:rsidR="0041345C" w:rsidRPr="0073606A" w:rsidRDefault="0041345C" w:rsidP="0041345C">
      <w:pPr>
        <w:spacing w:after="0" w:line="276" w:lineRule="auto"/>
        <w:rPr>
          <w:rFonts w:ascii="Times New Roman" w:eastAsia="Calibri" w:hAnsi="Times New Roman" w:cs="Times New Roman"/>
          <w:lang w:val="lt-LT"/>
        </w:rPr>
      </w:pPr>
    </w:p>
    <w:p w14:paraId="14491AD9" w14:textId="77777777" w:rsidR="0041345C" w:rsidRPr="003E4322" w:rsidRDefault="0041345C" w:rsidP="0041345C">
      <w:pPr>
        <w:spacing w:after="0" w:line="240" w:lineRule="auto"/>
        <w:rPr>
          <w:rFonts w:ascii="Times New Roman" w:hAnsi="Times New Roman"/>
          <w:lang w:val="pl-PL"/>
        </w:rPr>
      </w:pPr>
    </w:p>
    <w:p w14:paraId="5397B6F8"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lastRenderedPageBreak/>
        <w:t>10.</w:t>
      </w:r>
      <w:r w:rsidRPr="0073606A">
        <w:rPr>
          <w:rFonts w:ascii="Times New Roman" w:eastAsia="Times New Roman" w:hAnsi="Times New Roman" w:cs="Times New Roman"/>
          <w:b/>
          <w:noProof/>
          <w:lang w:val="lt-LT"/>
        </w:rPr>
        <w:tab/>
        <w:t xml:space="preserve">SPECIALIOS ATSARGUMO PRIEMONĖS DĖL NESUVARTOTO </w:t>
      </w:r>
      <w:r w:rsidRPr="0073606A">
        <w:rPr>
          <w:rFonts w:ascii="Times New Roman" w:eastAsia="Times New Roman" w:hAnsi="Times New Roman" w:cs="Times New Roman"/>
          <w:b/>
          <w:bCs/>
          <w:noProof/>
          <w:lang w:val="lt-LT"/>
        </w:rPr>
        <w:t xml:space="preserve">VAISTINIO PREPARATO AR JO ATLIEKŲ </w:t>
      </w:r>
      <w:r w:rsidRPr="0073606A">
        <w:rPr>
          <w:rFonts w:ascii="Times New Roman" w:eastAsia="Times New Roman" w:hAnsi="Times New Roman" w:cs="Times New Roman"/>
          <w:b/>
          <w:noProof/>
          <w:lang w:val="lt-LT"/>
        </w:rPr>
        <w:t>TVARKYMO (JEI REIKIA)</w:t>
      </w:r>
    </w:p>
    <w:p w14:paraId="7E533483" w14:textId="77777777" w:rsidR="0041345C" w:rsidRPr="003E4322" w:rsidRDefault="0041345C" w:rsidP="0041345C">
      <w:pPr>
        <w:spacing w:after="0" w:line="240" w:lineRule="auto"/>
        <w:rPr>
          <w:rFonts w:ascii="Times New Roman" w:hAnsi="Times New Roman"/>
          <w:lang w:val="pl-PL"/>
        </w:rPr>
      </w:pPr>
    </w:p>
    <w:p w14:paraId="59127F6C" w14:textId="77777777" w:rsidR="0041345C" w:rsidRPr="003E4322" w:rsidRDefault="0041345C" w:rsidP="0041345C">
      <w:pPr>
        <w:spacing w:after="0" w:line="240" w:lineRule="auto"/>
        <w:rPr>
          <w:rFonts w:ascii="Times New Roman" w:hAnsi="Times New Roman"/>
          <w:lang w:val="pl-PL"/>
        </w:rPr>
      </w:pPr>
    </w:p>
    <w:p w14:paraId="35AF3990"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11.</w:t>
      </w:r>
      <w:r w:rsidRPr="0073606A">
        <w:rPr>
          <w:rFonts w:ascii="Times New Roman" w:eastAsia="Times New Roman" w:hAnsi="Times New Roman" w:cs="Times New Roman"/>
          <w:b/>
          <w:noProof/>
          <w:lang w:val="lt-LT"/>
        </w:rPr>
        <w:tab/>
        <w:t>REGISTRUOTOJO PAVADINIMAS IR ADRESAS</w:t>
      </w:r>
    </w:p>
    <w:p w14:paraId="1E400F4C" w14:textId="77777777" w:rsidR="0041345C" w:rsidRPr="003E4322" w:rsidRDefault="0041345C" w:rsidP="0041345C">
      <w:pPr>
        <w:spacing w:after="0" w:line="240" w:lineRule="auto"/>
        <w:rPr>
          <w:rFonts w:ascii="Times New Roman" w:hAnsi="Times New Roman"/>
          <w:lang w:val="pt-BR"/>
        </w:rPr>
      </w:pPr>
    </w:p>
    <w:p w14:paraId="1A97A31D"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H. </w:t>
      </w:r>
      <w:proofErr w:type="spellStart"/>
      <w:r w:rsidRPr="0073606A">
        <w:rPr>
          <w:rFonts w:ascii="Times New Roman" w:eastAsia="Calibri" w:hAnsi="Times New Roman" w:cs="Times New Roman"/>
          <w:lang w:val="lt-LT"/>
        </w:rPr>
        <w:t>Lundbeck</w:t>
      </w:r>
      <w:proofErr w:type="spellEnd"/>
      <w:r w:rsidRPr="0073606A">
        <w:rPr>
          <w:rFonts w:ascii="Times New Roman" w:eastAsia="Calibri" w:hAnsi="Times New Roman" w:cs="Times New Roman"/>
          <w:lang w:val="lt-LT"/>
        </w:rPr>
        <w:t xml:space="preserve"> A/S</w:t>
      </w:r>
    </w:p>
    <w:p w14:paraId="46595478" w14:textId="77777777" w:rsidR="0041345C" w:rsidRPr="0073606A" w:rsidRDefault="0041345C" w:rsidP="0041345C">
      <w:pPr>
        <w:spacing w:after="0" w:line="276" w:lineRule="auto"/>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Ottiliavej</w:t>
      </w:r>
      <w:proofErr w:type="spellEnd"/>
      <w:r w:rsidRPr="0073606A">
        <w:rPr>
          <w:rFonts w:ascii="Times New Roman" w:eastAsia="Calibri" w:hAnsi="Times New Roman" w:cs="Times New Roman"/>
          <w:lang w:val="lt-LT"/>
        </w:rPr>
        <w:t xml:space="preserve"> 9</w:t>
      </w:r>
    </w:p>
    <w:p w14:paraId="6C0A5DA0"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DK-2500 </w:t>
      </w:r>
      <w:proofErr w:type="spellStart"/>
      <w:r w:rsidRPr="0073606A">
        <w:rPr>
          <w:rFonts w:ascii="Times New Roman" w:eastAsia="Calibri" w:hAnsi="Times New Roman" w:cs="Times New Roman"/>
          <w:lang w:val="lt-LT"/>
        </w:rPr>
        <w:t>Valby</w:t>
      </w:r>
      <w:proofErr w:type="spellEnd"/>
    </w:p>
    <w:p w14:paraId="64B6C1C0"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Danija</w:t>
      </w:r>
    </w:p>
    <w:p w14:paraId="5233E20D" w14:textId="77777777" w:rsidR="0041345C" w:rsidRPr="003E4322" w:rsidRDefault="0041345C" w:rsidP="0041345C">
      <w:pPr>
        <w:spacing w:after="0" w:line="240" w:lineRule="auto"/>
        <w:rPr>
          <w:rFonts w:ascii="Times New Roman" w:hAnsi="Times New Roman"/>
          <w:lang w:val="lt-LT"/>
        </w:rPr>
      </w:pPr>
    </w:p>
    <w:p w14:paraId="2B73FDDE" w14:textId="77777777" w:rsidR="0041345C" w:rsidRPr="003E4322" w:rsidRDefault="0041345C" w:rsidP="0041345C">
      <w:pPr>
        <w:spacing w:after="0" w:line="240" w:lineRule="auto"/>
        <w:rPr>
          <w:rFonts w:ascii="Times New Roman" w:hAnsi="Times New Roman"/>
          <w:lang w:val="lt-LT"/>
        </w:rPr>
      </w:pPr>
    </w:p>
    <w:p w14:paraId="1BDEEBC4"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12.</w:t>
      </w:r>
      <w:r w:rsidRPr="0073606A">
        <w:rPr>
          <w:rFonts w:ascii="Times New Roman" w:eastAsia="Times New Roman" w:hAnsi="Times New Roman" w:cs="Times New Roman"/>
          <w:b/>
          <w:noProof/>
          <w:lang w:val="lt-LT"/>
        </w:rPr>
        <w:tab/>
        <w:t>REGISTRACIJOS PAŽYMĖJIMO NUMERIS (-IAI)</w:t>
      </w:r>
    </w:p>
    <w:p w14:paraId="520787EF" w14:textId="77777777" w:rsidR="0041345C" w:rsidRPr="003E4322" w:rsidRDefault="0041345C" w:rsidP="0041345C">
      <w:pPr>
        <w:spacing w:after="0" w:line="240" w:lineRule="auto"/>
        <w:rPr>
          <w:rFonts w:ascii="Times New Roman" w:hAnsi="Times New Roman"/>
          <w:lang w:val="lt-LT"/>
        </w:rPr>
      </w:pPr>
    </w:p>
    <w:p w14:paraId="05F6AB7A" w14:textId="45A1862D" w:rsidR="0041345C" w:rsidRPr="00630AD2" w:rsidRDefault="0041345C" w:rsidP="0041345C">
      <w:pPr>
        <w:spacing w:after="0" w:line="240" w:lineRule="auto"/>
        <w:rPr>
          <w:rFonts w:ascii="Times New Roman" w:hAnsi="Times New Roman"/>
          <w:highlight w:val="lightGray"/>
          <w:lang w:val="pt-PT"/>
        </w:rPr>
      </w:pPr>
      <w:r w:rsidRPr="00630AD2">
        <w:rPr>
          <w:rFonts w:ascii="Times New Roman" w:hAnsi="Times New Roman"/>
          <w:highlight w:val="lightGray"/>
          <w:lang w:val="pt-PT"/>
        </w:rPr>
        <w:t>10 mg</w:t>
      </w:r>
    </w:p>
    <w:p w14:paraId="3342D3DE" w14:textId="33A04132" w:rsidR="00403EC1" w:rsidRPr="00630AD2" w:rsidRDefault="0041345C" w:rsidP="0041345C">
      <w:pPr>
        <w:spacing w:after="0" w:line="240" w:lineRule="auto"/>
        <w:rPr>
          <w:rFonts w:ascii="Times New Roman" w:hAnsi="Times New Roman"/>
          <w:highlight w:val="lightGray"/>
          <w:lang w:val="pt-PT"/>
        </w:rPr>
      </w:pPr>
      <w:r w:rsidRPr="0073606A">
        <w:rPr>
          <w:rFonts w:ascii="Times New Roman" w:eastAsia="Calibri" w:hAnsi="Times New Roman" w:cs="Times New Roman"/>
          <w:smallCaps/>
          <w:lang w:val="lt-LT"/>
        </w:rPr>
        <w:t>LT/1/07/0832/069</w:t>
      </w:r>
      <w:r w:rsidR="00403EC1" w:rsidRPr="00403EC1">
        <w:rPr>
          <w:rFonts w:ascii="Times New Roman" w:eastAsia="Calibri" w:hAnsi="Times New Roman" w:cs="Times New Roman"/>
          <w:smallCaps/>
          <w:lang w:val="lt-LT"/>
        </w:rPr>
        <w:t xml:space="preserve"> </w:t>
      </w:r>
      <w:r w:rsidR="00403EC1">
        <w:rPr>
          <w:rFonts w:ascii="Times New Roman" w:eastAsia="Calibri" w:hAnsi="Times New Roman" w:cs="Times New Roman"/>
          <w:smallCaps/>
          <w:lang w:val="lt-LT"/>
        </w:rPr>
        <w:t xml:space="preserve">– </w:t>
      </w:r>
      <w:r w:rsidR="00403EC1" w:rsidRPr="00630AD2">
        <w:rPr>
          <w:rFonts w:ascii="Times New Roman" w:hAnsi="Times New Roman"/>
          <w:highlight w:val="lightGray"/>
          <w:lang w:val="pt-PT"/>
        </w:rPr>
        <w:t>N100</w:t>
      </w:r>
    </w:p>
    <w:p w14:paraId="6F157038" w14:textId="25F1E80B" w:rsidR="0041345C" w:rsidRPr="00630AD2" w:rsidRDefault="0041345C" w:rsidP="0041345C">
      <w:pPr>
        <w:spacing w:after="0" w:line="240" w:lineRule="auto"/>
        <w:rPr>
          <w:rFonts w:ascii="Times New Roman" w:hAnsi="Times New Roman"/>
          <w:highlight w:val="lightGray"/>
          <w:lang w:val="pt-PT"/>
        </w:rPr>
      </w:pPr>
      <w:r w:rsidRPr="00630AD2">
        <w:rPr>
          <w:rFonts w:ascii="Times New Roman" w:hAnsi="Times New Roman"/>
          <w:highlight w:val="lightGray"/>
          <w:lang w:val="pt-PT"/>
        </w:rPr>
        <w:t>LT/1/07/0832/070</w:t>
      </w:r>
      <w:r w:rsidR="00403EC1" w:rsidRPr="00630AD2">
        <w:rPr>
          <w:rFonts w:ascii="Times New Roman" w:hAnsi="Times New Roman"/>
          <w:highlight w:val="lightGray"/>
          <w:lang w:val="pt-PT"/>
        </w:rPr>
        <w:t xml:space="preserve"> – N200 </w:t>
      </w:r>
    </w:p>
    <w:p w14:paraId="36A39A4E" w14:textId="33021788" w:rsidR="0041345C" w:rsidRPr="00630AD2" w:rsidRDefault="0041345C" w:rsidP="0041345C">
      <w:pPr>
        <w:spacing w:after="0" w:line="240" w:lineRule="auto"/>
        <w:rPr>
          <w:rFonts w:ascii="Times New Roman" w:hAnsi="Times New Roman"/>
          <w:highlight w:val="lightGray"/>
          <w:lang w:val="pt-PT"/>
        </w:rPr>
      </w:pPr>
      <w:r w:rsidRPr="00630AD2">
        <w:rPr>
          <w:rFonts w:ascii="Times New Roman" w:hAnsi="Times New Roman"/>
          <w:highlight w:val="lightGray"/>
          <w:lang w:val="pt-PT"/>
        </w:rPr>
        <w:t>20 mg</w:t>
      </w:r>
    </w:p>
    <w:p w14:paraId="3D63701D" w14:textId="4C5FAF68" w:rsidR="0041345C" w:rsidRPr="0073606A" w:rsidRDefault="0041345C" w:rsidP="0041345C">
      <w:pPr>
        <w:spacing w:after="0" w:line="240" w:lineRule="auto"/>
        <w:rPr>
          <w:rFonts w:ascii="Times New Roman" w:eastAsia="Calibri" w:hAnsi="Times New Roman" w:cs="Times New Roman"/>
          <w:smallCaps/>
          <w:lang w:val="lt-LT"/>
        </w:rPr>
      </w:pPr>
      <w:r w:rsidRPr="0073606A">
        <w:rPr>
          <w:rFonts w:ascii="Times New Roman" w:eastAsia="Calibri" w:hAnsi="Times New Roman" w:cs="Times New Roman"/>
          <w:smallCaps/>
          <w:lang w:val="lt-LT"/>
        </w:rPr>
        <w:t>LT/1/07/0832/072</w:t>
      </w:r>
      <w:r w:rsidR="00403EC1" w:rsidRPr="00403EC1">
        <w:rPr>
          <w:rFonts w:ascii="Times New Roman" w:eastAsia="Calibri" w:hAnsi="Times New Roman" w:cs="Times New Roman"/>
          <w:smallCaps/>
          <w:lang w:val="lt-LT"/>
        </w:rPr>
        <w:t xml:space="preserve"> </w:t>
      </w:r>
      <w:r w:rsidR="00403EC1" w:rsidRPr="00630AD2">
        <w:rPr>
          <w:rFonts w:ascii="Times New Roman" w:hAnsi="Times New Roman"/>
          <w:highlight w:val="lightGray"/>
          <w:lang w:val="pt-PT"/>
        </w:rPr>
        <w:t>– N100</w:t>
      </w:r>
      <w:r w:rsidR="00403EC1" w:rsidRPr="0073606A">
        <w:rPr>
          <w:rFonts w:ascii="Times New Roman" w:eastAsia="Calibri" w:hAnsi="Times New Roman" w:cs="Times New Roman"/>
          <w:smallCaps/>
          <w:lang w:val="lt-LT"/>
        </w:rPr>
        <w:t xml:space="preserve"> </w:t>
      </w:r>
    </w:p>
    <w:p w14:paraId="2AD0D0D8" w14:textId="77777777" w:rsidR="0041345C" w:rsidRPr="003E4322" w:rsidRDefault="0041345C" w:rsidP="0041345C">
      <w:pPr>
        <w:spacing w:after="0" w:line="240" w:lineRule="auto"/>
        <w:rPr>
          <w:rFonts w:ascii="Times New Roman" w:hAnsi="Times New Roman"/>
          <w:lang w:val="lt-LT"/>
        </w:rPr>
      </w:pPr>
    </w:p>
    <w:p w14:paraId="27E8ACD0" w14:textId="77777777" w:rsidR="0041345C" w:rsidRPr="003E4322" w:rsidRDefault="0041345C" w:rsidP="0041345C">
      <w:pPr>
        <w:spacing w:after="0" w:line="240" w:lineRule="auto"/>
        <w:rPr>
          <w:rFonts w:ascii="Times New Roman" w:hAnsi="Times New Roman"/>
          <w:lang w:val="lt-LT"/>
        </w:rPr>
      </w:pPr>
    </w:p>
    <w:p w14:paraId="243A5FD6"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13.</w:t>
      </w:r>
      <w:r w:rsidRPr="0073606A">
        <w:rPr>
          <w:rFonts w:ascii="Times New Roman" w:eastAsia="Times New Roman" w:hAnsi="Times New Roman" w:cs="Times New Roman"/>
          <w:b/>
          <w:noProof/>
          <w:lang w:val="lt-LT"/>
        </w:rPr>
        <w:tab/>
        <w:t>SERIJOS NUMERIS</w:t>
      </w:r>
    </w:p>
    <w:p w14:paraId="6E7B5806" w14:textId="77777777" w:rsidR="0041345C" w:rsidRPr="003E4322" w:rsidRDefault="0041345C" w:rsidP="0041345C">
      <w:pPr>
        <w:spacing w:after="0" w:line="240" w:lineRule="auto"/>
        <w:rPr>
          <w:rFonts w:ascii="Times New Roman" w:hAnsi="Times New Roman"/>
          <w:lang w:val="lt-LT"/>
        </w:rPr>
      </w:pPr>
    </w:p>
    <w:p w14:paraId="0CECE2BB" w14:textId="77777777"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 xml:space="preserve">Serija </w:t>
      </w:r>
      <w:r w:rsidRPr="001D13E4">
        <w:rPr>
          <w:rFonts w:ascii="Times New Roman" w:hAnsi="Times New Roman"/>
          <w:highlight w:val="lightGray"/>
          <w:lang w:val="lt-LT"/>
        </w:rPr>
        <w:t>{numeris}</w:t>
      </w:r>
    </w:p>
    <w:p w14:paraId="76C2DFD8" w14:textId="77777777" w:rsidR="0041345C" w:rsidRPr="003E4322" w:rsidRDefault="0041345C" w:rsidP="0041345C">
      <w:pPr>
        <w:spacing w:after="0" w:line="240" w:lineRule="auto"/>
        <w:rPr>
          <w:rFonts w:ascii="Times New Roman" w:hAnsi="Times New Roman"/>
          <w:lang w:val="lt-LT"/>
        </w:rPr>
      </w:pPr>
    </w:p>
    <w:p w14:paraId="2D125F5A" w14:textId="77777777" w:rsidR="0041345C" w:rsidRPr="003E4322" w:rsidRDefault="0041345C" w:rsidP="0041345C">
      <w:pPr>
        <w:spacing w:after="0" w:line="240" w:lineRule="auto"/>
        <w:rPr>
          <w:rFonts w:ascii="Times New Roman" w:hAnsi="Times New Roman"/>
          <w:lang w:val="lt-LT"/>
        </w:rPr>
      </w:pPr>
    </w:p>
    <w:p w14:paraId="34E0B92B"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14.</w:t>
      </w:r>
      <w:r w:rsidRPr="0073606A">
        <w:rPr>
          <w:rFonts w:ascii="Times New Roman" w:eastAsia="Times New Roman" w:hAnsi="Times New Roman" w:cs="Times New Roman"/>
          <w:b/>
          <w:noProof/>
          <w:lang w:val="lt-LT"/>
        </w:rPr>
        <w:tab/>
        <w:t>PARDAVIMO (IŠDAVIMO) TVARKA</w:t>
      </w:r>
    </w:p>
    <w:p w14:paraId="2C2C6650" w14:textId="77777777" w:rsidR="0041345C" w:rsidRPr="003E4322" w:rsidRDefault="0041345C" w:rsidP="0041345C">
      <w:pPr>
        <w:spacing w:after="0" w:line="240" w:lineRule="auto"/>
        <w:rPr>
          <w:rFonts w:ascii="Times New Roman" w:hAnsi="Times New Roman"/>
          <w:lang w:val="lt-LT"/>
        </w:rPr>
      </w:pPr>
    </w:p>
    <w:p w14:paraId="3E5DCDAD" w14:textId="4AD31F83" w:rsidR="0041345C" w:rsidRPr="003E4322" w:rsidRDefault="0041345C" w:rsidP="0041345C">
      <w:pPr>
        <w:spacing w:after="0" w:line="240" w:lineRule="auto"/>
        <w:rPr>
          <w:rFonts w:ascii="Times New Roman" w:hAnsi="Times New Roman"/>
          <w:lang w:val="lt-LT"/>
        </w:rPr>
      </w:pPr>
      <w:r w:rsidRPr="003E4322">
        <w:rPr>
          <w:rFonts w:ascii="Times New Roman" w:hAnsi="Times New Roman"/>
          <w:lang w:val="lt-LT"/>
        </w:rPr>
        <w:t>Receptinis vaistas.</w:t>
      </w:r>
    </w:p>
    <w:p w14:paraId="2FA82BAF" w14:textId="77777777" w:rsidR="0041345C" w:rsidRPr="003E4322" w:rsidRDefault="0041345C" w:rsidP="0041345C">
      <w:pPr>
        <w:spacing w:after="0" w:line="240" w:lineRule="auto"/>
        <w:rPr>
          <w:rFonts w:ascii="Times New Roman" w:hAnsi="Times New Roman"/>
          <w:lang w:val="lt-LT"/>
        </w:rPr>
      </w:pPr>
    </w:p>
    <w:p w14:paraId="61A09723" w14:textId="77777777" w:rsidR="0041345C" w:rsidRPr="003E4322" w:rsidRDefault="0041345C" w:rsidP="0041345C">
      <w:pPr>
        <w:spacing w:after="0" w:line="240" w:lineRule="auto"/>
        <w:rPr>
          <w:rFonts w:ascii="Times New Roman" w:hAnsi="Times New Roman"/>
          <w:lang w:val="lt-LT"/>
        </w:rPr>
      </w:pPr>
    </w:p>
    <w:p w14:paraId="68D30D41"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15.</w:t>
      </w:r>
      <w:r w:rsidRPr="0073606A">
        <w:rPr>
          <w:rFonts w:ascii="Times New Roman" w:eastAsia="Times New Roman" w:hAnsi="Times New Roman" w:cs="Times New Roman"/>
          <w:b/>
          <w:noProof/>
          <w:lang w:val="lt-LT"/>
        </w:rPr>
        <w:tab/>
        <w:t>VARTOJIMO INSTRUKCIJA</w:t>
      </w:r>
    </w:p>
    <w:p w14:paraId="03B053E7" w14:textId="77777777" w:rsidR="0041345C" w:rsidRPr="003E4322" w:rsidRDefault="0041345C" w:rsidP="0041345C">
      <w:pPr>
        <w:spacing w:after="0" w:line="240" w:lineRule="auto"/>
        <w:rPr>
          <w:rFonts w:ascii="Times New Roman" w:hAnsi="Times New Roman"/>
          <w:lang w:val="lt-LT"/>
        </w:rPr>
      </w:pPr>
    </w:p>
    <w:p w14:paraId="1E8F7DDE" w14:textId="77777777" w:rsidR="0041345C" w:rsidRPr="003E4322" w:rsidRDefault="0041345C" w:rsidP="0041345C">
      <w:pPr>
        <w:spacing w:after="0" w:line="240" w:lineRule="auto"/>
        <w:rPr>
          <w:rFonts w:ascii="Times New Roman" w:hAnsi="Times New Roman"/>
          <w:lang w:val="lt-LT"/>
        </w:rPr>
      </w:pPr>
    </w:p>
    <w:p w14:paraId="01DC62ED" w14:textId="77777777" w:rsidR="0041345C" w:rsidRPr="0073606A" w:rsidRDefault="0041345C" w:rsidP="004134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73606A">
        <w:rPr>
          <w:rFonts w:ascii="Times New Roman" w:eastAsia="Times New Roman" w:hAnsi="Times New Roman" w:cs="Times New Roman"/>
          <w:b/>
          <w:noProof/>
          <w:lang w:val="lt-LT"/>
        </w:rPr>
        <w:t>16.</w:t>
      </w:r>
      <w:r w:rsidRPr="0073606A">
        <w:rPr>
          <w:rFonts w:ascii="Times New Roman" w:eastAsia="Times New Roman" w:hAnsi="Times New Roman" w:cs="Times New Roman"/>
          <w:b/>
          <w:noProof/>
          <w:lang w:val="lt-LT"/>
        </w:rPr>
        <w:tab/>
        <w:t>INFORMACIJA BRAILIO RAŠTU</w:t>
      </w:r>
    </w:p>
    <w:p w14:paraId="7ECBD731" w14:textId="77777777" w:rsidR="0041345C" w:rsidRPr="003E4322" w:rsidRDefault="0041345C" w:rsidP="0041345C">
      <w:pPr>
        <w:spacing w:after="0" w:line="240" w:lineRule="auto"/>
        <w:rPr>
          <w:rFonts w:ascii="Times New Roman" w:hAnsi="Times New Roman"/>
          <w:lang w:val="lt-LT"/>
        </w:rPr>
      </w:pPr>
    </w:p>
    <w:p w14:paraId="6D0B5C60"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lang w:val="lt-LT"/>
        </w:rPr>
        <w:t>Cipralex</w:t>
      </w:r>
      <w:proofErr w:type="spellEnd"/>
      <w:r w:rsidRPr="003E4322">
        <w:rPr>
          <w:rFonts w:ascii="Times New Roman" w:hAnsi="Times New Roman"/>
          <w:lang w:val="lt-LT"/>
        </w:rPr>
        <w:t xml:space="preserve"> 10 mg</w:t>
      </w:r>
    </w:p>
    <w:p w14:paraId="67E3BD18" w14:textId="77777777" w:rsidR="0041345C" w:rsidRPr="003E4322" w:rsidRDefault="0041345C" w:rsidP="0041345C">
      <w:pPr>
        <w:spacing w:after="0" w:line="240" w:lineRule="auto"/>
        <w:rPr>
          <w:rFonts w:ascii="Times New Roman" w:hAnsi="Times New Roman"/>
          <w:lang w:val="lt-LT"/>
        </w:rPr>
      </w:pPr>
      <w:proofErr w:type="spellStart"/>
      <w:r w:rsidRPr="003E4322">
        <w:rPr>
          <w:rFonts w:ascii="Times New Roman" w:hAnsi="Times New Roman"/>
          <w:highlight w:val="lightGray"/>
          <w:lang w:val="lt-LT"/>
        </w:rPr>
        <w:t>Cipralex</w:t>
      </w:r>
      <w:proofErr w:type="spellEnd"/>
      <w:r w:rsidRPr="003E4322">
        <w:rPr>
          <w:rFonts w:ascii="Times New Roman" w:hAnsi="Times New Roman"/>
          <w:highlight w:val="lightGray"/>
          <w:lang w:val="lt-LT"/>
        </w:rPr>
        <w:t xml:space="preserve"> 20 mg</w:t>
      </w:r>
    </w:p>
    <w:p w14:paraId="26DA230D" w14:textId="77777777" w:rsidR="0041345C" w:rsidRDefault="0041345C" w:rsidP="0041345C">
      <w:pPr>
        <w:spacing w:after="0" w:line="240" w:lineRule="auto"/>
        <w:rPr>
          <w:rFonts w:ascii="Times New Roman" w:eastAsia="Times New Roman" w:hAnsi="Times New Roman" w:cs="Times New Roman"/>
          <w:lang w:val="lt-LT" w:eastAsia="x-none"/>
        </w:rPr>
      </w:pPr>
    </w:p>
    <w:p w14:paraId="197F81B1" w14:textId="77777777" w:rsidR="00BE57CF" w:rsidRPr="0005562D" w:rsidRDefault="00BE57CF" w:rsidP="00EC68BB">
      <w:pPr>
        <w:keepNext/>
        <w:numPr>
          <w:ilvl w:val="0"/>
          <w:numId w:val="3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05562D">
        <w:rPr>
          <w:rFonts w:ascii="Times New Roman" w:hAnsi="Times New Roman" w:cs="Times New Roman"/>
          <w:b/>
          <w:noProof/>
        </w:rPr>
        <w:t>UNIKALUS IDENTIFIKATORIUS – 2D BRŪKŠNINIS KODAS</w:t>
      </w:r>
    </w:p>
    <w:p w14:paraId="4B9F2038" w14:textId="77777777" w:rsidR="00BE57CF" w:rsidRPr="0005562D" w:rsidRDefault="00BE57CF" w:rsidP="00BE57CF">
      <w:pPr>
        <w:spacing w:line="240" w:lineRule="auto"/>
        <w:rPr>
          <w:rFonts w:ascii="Times New Roman" w:hAnsi="Times New Roman" w:cs="Times New Roman"/>
          <w:noProof/>
        </w:rPr>
      </w:pPr>
    </w:p>
    <w:p w14:paraId="32A3D1AC" w14:textId="77777777" w:rsidR="00BE57CF" w:rsidRPr="0005562D" w:rsidRDefault="00BE57CF" w:rsidP="00BE57CF">
      <w:pPr>
        <w:spacing w:line="240" w:lineRule="auto"/>
        <w:rPr>
          <w:rFonts w:ascii="Times New Roman" w:hAnsi="Times New Roman" w:cs="Times New Roman"/>
          <w:noProof/>
          <w:shd w:val="clear" w:color="auto" w:fill="CCCCCC"/>
        </w:rPr>
      </w:pPr>
      <w:r w:rsidRPr="0005562D">
        <w:rPr>
          <w:rFonts w:ascii="Times New Roman" w:hAnsi="Times New Roman" w:cs="Times New Roman"/>
          <w:noProof/>
          <w:highlight w:val="lightGray"/>
        </w:rPr>
        <w:t>2D brūkšninis kodas su nurodytu unikaliu identifikatoriumi.</w:t>
      </w:r>
    </w:p>
    <w:p w14:paraId="51AF7858" w14:textId="77777777" w:rsidR="00BE57CF" w:rsidRPr="0005562D" w:rsidRDefault="00BE57CF" w:rsidP="00BE57CF">
      <w:pPr>
        <w:spacing w:line="240" w:lineRule="auto"/>
        <w:rPr>
          <w:rFonts w:ascii="Times New Roman" w:hAnsi="Times New Roman" w:cs="Times New Roman"/>
          <w:noProof/>
        </w:rPr>
      </w:pPr>
    </w:p>
    <w:p w14:paraId="53A89F09" w14:textId="77777777" w:rsidR="00BE57CF" w:rsidRPr="0005562D" w:rsidRDefault="00BE57CF" w:rsidP="00BE57CF">
      <w:pPr>
        <w:spacing w:line="240" w:lineRule="auto"/>
        <w:rPr>
          <w:rFonts w:ascii="Times New Roman" w:hAnsi="Times New Roman" w:cs="Times New Roman"/>
          <w:noProof/>
        </w:rPr>
      </w:pPr>
    </w:p>
    <w:p w14:paraId="06E9F8A9" w14:textId="77777777" w:rsidR="00BE57CF" w:rsidRPr="0005562D" w:rsidRDefault="00BE57CF" w:rsidP="00EC68BB">
      <w:pPr>
        <w:keepNext/>
        <w:numPr>
          <w:ilvl w:val="0"/>
          <w:numId w:val="3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05562D">
        <w:rPr>
          <w:rFonts w:ascii="Times New Roman" w:hAnsi="Times New Roman" w:cs="Times New Roman"/>
          <w:b/>
          <w:noProof/>
        </w:rPr>
        <w:t>UNIKALUS IDENTIFIKATORIUS – ŽMONĖMS SUPRANTAMI DUOMENYS</w:t>
      </w:r>
    </w:p>
    <w:p w14:paraId="58F51D72" w14:textId="77777777" w:rsidR="00BE57CF" w:rsidRPr="0005562D" w:rsidRDefault="00BE57CF" w:rsidP="00BE57CF">
      <w:pPr>
        <w:spacing w:line="240" w:lineRule="auto"/>
        <w:rPr>
          <w:rFonts w:ascii="Times New Roman" w:hAnsi="Times New Roman" w:cs="Times New Roman"/>
          <w:noProof/>
        </w:rPr>
      </w:pPr>
    </w:p>
    <w:p w14:paraId="4E778524" w14:textId="77777777" w:rsidR="00BE57CF" w:rsidRPr="00BE57CF" w:rsidRDefault="00BE57CF" w:rsidP="00BE57CF">
      <w:pPr>
        <w:spacing w:after="0" w:line="240" w:lineRule="auto"/>
        <w:rPr>
          <w:rFonts w:ascii="Times New Roman" w:eastAsia="Times New Roman" w:hAnsi="Times New Roman" w:cs="Times New Roman"/>
          <w:lang w:val="pt-BR" w:eastAsia="x-none"/>
        </w:rPr>
      </w:pPr>
      <w:r w:rsidRPr="00BE57CF">
        <w:rPr>
          <w:rFonts w:ascii="Times New Roman" w:eastAsia="Times New Roman" w:hAnsi="Times New Roman" w:cs="Times New Roman"/>
          <w:lang w:val="pt-BR" w:eastAsia="x-none"/>
        </w:rPr>
        <w:t xml:space="preserve">PC: </w:t>
      </w:r>
    </w:p>
    <w:p w14:paraId="5A3B910A" w14:textId="77777777" w:rsidR="00BE57CF" w:rsidRPr="0005562D" w:rsidRDefault="00BE57CF" w:rsidP="00BE57CF">
      <w:pPr>
        <w:spacing w:after="0" w:line="240" w:lineRule="auto"/>
        <w:rPr>
          <w:rFonts w:ascii="Times New Roman" w:eastAsia="Times New Roman" w:hAnsi="Times New Roman" w:cs="Times New Roman"/>
          <w:lang w:val="pt-BR" w:eastAsia="x-none"/>
        </w:rPr>
      </w:pPr>
      <w:r w:rsidRPr="0005562D">
        <w:rPr>
          <w:rFonts w:ascii="Times New Roman" w:eastAsia="Times New Roman" w:hAnsi="Times New Roman" w:cs="Times New Roman"/>
          <w:lang w:val="pt-BR" w:eastAsia="x-none"/>
        </w:rPr>
        <w:t>SN:</w:t>
      </w:r>
    </w:p>
    <w:p w14:paraId="3A381A1B" w14:textId="77777777" w:rsidR="00BE57CF" w:rsidRPr="0005562D" w:rsidRDefault="00BE57CF" w:rsidP="00BE57CF">
      <w:pPr>
        <w:spacing w:after="0" w:line="240" w:lineRule="auto"/>
        <w:rPr>
          <w:rFonts w:ascii="Times New Roman" w:eastAsia="Times New Roman" w:hAnsi="Times New Roman" w:cs="Times New Roman"/>
          <w:lang w:val="pt-BR" w:eastAsia="x-none"/>
        </w:rPr>
      </w:pPr>
      <w:r w:rsidRPr="0005562D">
        <w:rPr>
          <w:rFonts w:ascii="Times New Roman" w:eastAsia="Times New Roman" w:hAnsi="Times New Roman" w:cs="Times New Roman"/>
          <w:lang w:val="pt-BR" w:eastAsia="x-none"/>
        </w:rPr>
        <w:t>NN:</w:t>
      </w:r>
    </w:p>
    <w:p w14:paraId="154E3FC0" w14:textId="77777777" w:rsidR="00BE57CF" w:rsidRPr="0073606A" w:rsidRDefault="00BE57CF" w:rsidP="0041345C">
      <w:pPr>
        <w:spacing w:after="0" w:line="240" w:lineRule="auto"/>
        <w:rPr>
          <w:rFonts w:ascii="Times New Roman" w:eastAsia="Times New Roman" w:hAnsi="Times New Roman" w:cs="Times New Roman"/>
          <w:lang w:val="lt-LT" w:eastAsia="x-none"/>
        </w:rPr>
      </w:pPr>
    </w:p>
    <w:p w14:paraId="2028F91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EE8B14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FE7084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D34764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0ABA69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422CC4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604202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751656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8AB40C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CE227B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B1B054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6A7490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AA9FE5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68E42A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AA05A6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4B9424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230EA0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98FAE0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814B41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D4E876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ACCC6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82AC41D" w14:textId="77777777" w:rsidR="0041345C" w:rsidRPr="0073606A" w:rsidRDefault="0041345C" w:rsidP="0041345C">
      <w:pPr>
        <w:spacing w:after="0" w:line="240" w:lineRule="auto"/>
        <w:rPr>
          <w:rFonts w:ascii="Times New Roman" w:hAnsi="Times New Roman"/>
          <w:lang w:val="lt-LT"/>
        </w:rPr>
      </w:pPr>
    </w:p>
    <w:p w14:paraId="7BB282EB" w14:textId="77777777" w:rsidR="0041345C" w:rsidRPr="0073606A" w:rsidRDefault="0041345C" w:rsidP="0041345C">
      <w:pPr>
        <w:spacing w:after="0" w:line="240" w:lineRule="auto"/>
        <w:rPr>
          <w:rFonts w:ascii="Times New Roman" w:hAnsi="Times New Roman"/>
          <w:lang w:val="lt-LT"/>
        </w:rPr>
      </w:pPr>
    </w:p>
    <w:p w14:paraId="0A557147"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3606A">
        <w:rPr>
          <w:rFonts w:ascii="Times New Roman" w:eastAsia="Times New Roman" w:hAnsi="Times New Roman" w:cs="Times New Roman"/>
          <w:b/>
          <w:caps/>
          <w:lang w:val="lt-LT"/>
        </w:rPr>
        <w:t>B. PAKUOTĖS LAPELIS</w:t>
      </w:r>
      <w:bookmarkEnd w:id="0"/>
      <w:bookmarkEnd w:id="1"/>
    </w:p>
    <w:p w14:paraId="0AE766AC" w14:textId="77777777" w:rsidR="0041345C" w:rsidRPr="0073606A" w:rsidRDefault="0041345C" w:rsidP="0041345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3606A">
        <w:rPr>
          <w:rFonts w:ascii="Times New Roman" w:eastAsia="Times New Roman" w:hAnsi="Times New Roman" w:cs="Times New Roman"/>
          <w:b/>
          <w:caps/>
          <w:lang w:val="lt-LT"/>
        </w:rPr>
        <w:br w:type="page"/>
      </w:r>
      <w:bookmarkStart w:id="16" w:name="_Toc129243263"/>
      <w:bookmarkStart w:id="17" w:name="_Toc129243138"/>
      <w:r w:rsidRPr="0073606A">
        <w:rPr>
          <w:rFonts w:ascii="Times New Roman" w:eastAsia="Times New Roman" w:hAnsi="Times New Roman" w:cs="Times New Roman"/>
          <w:b/>
          <w:lang w:val="lt-LT"/>
        </w:rPr>
        <w:lastRenderedPageBreak/>
        <w:t>Pakuotės lapelis: informacija vartotojui</w:t>
      </w:r>
      <w:bookmarkEnd w:id="16"/>
      <w:bookmarkEnd w:id="17"/>
    </w:p>
    <w:p w14:paraId="6A5A7899" w14:textId="77777777" w:rsidR="0041345C" w:rsidRPr="0073606A" w:rsidRDefault="0041345C" w:rsidP="0041345C">
      <w:pPr>
        <w:spacing w:after="0" w:line="240" w:lineRule="auto"/>
        <w:jc w:val="center"/>
        <w:rPr>
          <w:rFonts w:ascii="Times New Roman" w:eastAsia="Calibri" w:hAnsi="Times New Roman" w:cs="Times New Roman"/>
          <w:b/>
          <w:lang w:val="lt-LT"/>
        </w:rPr>
      </w:pPr>
    </w:p>
    <w:p w14:paraId="2BD1748D" w14:textId="77777777" w:rsidR="0041345C" w:rsidRPr="0073606A" w:rsidRDefault="0041345C" w:rsidP="0041345C">
      <w:pPr>
        <w:spacing w:after="0" w:line="240" w:lineRule="auto"/>
        <w:jc w:val="center"/>
        <w:rPr>
          <w:rFonts w:ascii="Times New Roman" w:eastAsia="Calibri" w:hAnsi="Times New Roman" w:cs="Times New Roman"/>
          <w:b/>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caps/>
          <w:lang w:val="lt-LT"/>
        </w:rPr>
        <w:t xml:space="preserve"> 10 </w:t>
      </w:r>
      <w:r w:rsidRPr="0073606A">
        <w:rPr>
          <w:rFonts w:ascii="Times New Roman" w:eastAsia="Calibri" w:hAnsi="Times New Roman" w:cs="Times New Roman"/>
          <w:b/>
          <w:lang w:val="lt-LT"/>
        </w:rPr>
        <w:t>mg</w:t>
      </w:r>
      <w:r w:rsidRPr="0073606A">
        <w:rPr>
          <w:rFonts w:ascii="Times New Roman" w:eastAsia="Calibri" w:hAnsi="Times New Roman" w:cs="Times New Roman"/>
          <w:b/>
          <w:caps/>
          <w:lang w:val="lt-LT"/>
        </w:rPr>
        <w:t xml:space="preserve"> </w:t>
      </w:r>
      <w:r w:rsidRPr="0073606A">
        <w:rPr>
          <w:rFonts w:ascii="Times New Roman" w:eastAsia="Calibri" w:hAnsi="Times New Roman" w:cs="Times New Roman"/>
          <w:b/>
          <w:lang w:val="lt-LT"/>
        </w:rPr>
        <w:t>plėvele dengtos tabletės</w:t>
      </w:r>
    </w:p>
    <w:p w14:paraId="1D711F70" w14:textId="77777777" w:rsidR="0041345C" w:rsidRPr="0073606A" w:rsidRDefault="0041345C" w:rsidP="0041345C">
      <w:pPr>
        <w:spacing w:after="0" w:line="240" w:lineRule="auto"/>
        <w:jc w:val="center"/>
        <w:rPr>
          <w:rFonts w:ascii="Times New Roman" w:eastAsia="Calibri" w:hAnsi="Times New Roman" w:cs="Times New Roman"/>
          <w:b/>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caps/>
          <w:lang w:val="lt-LT"/>
        </w:rPr>
        <w:t xml:space="preserve"> 20 </w:t>
      </w:r>
      <w:r w:rsidRPr="0073606A">
        <w:rPr>
          <w:rFonts w:ascii="Times New Roman" w:eastAsia="Calibri" w:hAnsi="Times New Roman" w:cs="Times New Roman"/>
          <w:b/>
          <w:lang w:val="lt-LT"/>
        </w:rPr>
        <w:t>mg</w:t>
      </w:r>
      <w:r w:rsidRPr="0073606A">
        <w:rPr>
          <w:rFonts w:ascii="Times New Roman" w:eastAsia="Calibri" w:hAnsi="Times New Roman" w:cs="Times New Roman"/>
          <w:b/>
          <w:caps/>
          <w:lang w:val="lt-LT"/>
        </w:rPr>
        <w:t xml:space="preserve"> </w:t>
      </w:r>
      <w:r w:rsidRPr="0073606A">
        <w:rPr>
          <w:rFonts w:ascii="Times New Roman" w:eastAsia="Calibri" w:hAnsi="Times New Roman" w:cs="Times New Roman"/>
          <w:b/>
          <w:lang w:val="lt-LT"/>
        </w:rPr>
        <w:t>plėvele dengtos tabletės</w:t>
      </w:r>
    </w:p>
    <w:p w14:paraId="17CFD9D7" w14:textId="77777777" w:rsidR="0041345C" w:rsidRPr="0073606A" w:rsidRDefault="0041345C" w:rsidP="0041345C">
      <w:pPr>
        <w:spacing w:after="0" w:line="240" w:lineRule="auto"/>
        <w:jc w:val="center"/>
        <w:rPr>
          <w:rFonts w:ascii="Times New Roman" w:eastAsia="Calibri" w:hAnsi="Times New Roman" w:cs="Times New Roman"/>
          <w:lang w:val="lt-LT"/>
        </w:rPr>
      </w:pPr>
      <w:proofErr w:type="spellStart"/>
      <w:r w:rsidRPr="0073606A">
        <w:rPr>
          <w:rFonts w:ascii="Times New Roman" w:eastAsia="Calibri" w:hAnsi="Times New Roman" w:cs="Times New Roman"/>
          <w:lang w:val="lt-LT"/>
        </w:rPr>
        <w:t>Escitalopramas</w:t>
      </w:r>
      <w:proofErr w:type="spellEnd"/>
    </w:p>
    <w:p w14:paraId="1BE4D1E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454E7E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524F9B" w14:textId="77777777" w:rsidR="0041345C" w:rsidRPr="0073606A" w:rsidRDefault="0041345C" w:rsidP="0041345C">
      <w:pPr>
        <w:suppressAutoHyphens/>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Atidžiai perskaitykite visą šį lapelį, prieš pradėdami vartoti vaistą, nes jame pateikiama Jums svarbi informacija.</w:t>
      </w:r>
    </w:p>
    <w:p w14:paraId="48C4C559"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Neišmeskite šio lapelio, nes vėl gali prireikti jį perskaityti.</w:t>
      </w:r>
    </w:p>
    <w:p w14:paraId="3FD3D195"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kiltų daugiau klausimų, kreipkitės į gydytoją arba vaistininką.</w:t>
      </w:r>
    </w:p>
    <w:p w14:paraId="3C1C0A56"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1AC54A7B" w14:textId="77777777" w:rsidR="0041345C" w:rsidRPr="0073606A" w:rsidRDefault="0041345C" w:rsidP="0041345C">
      <w:pPr>
        <w:numPr>
          <w:ilvl w:val="0"/>
          <w:numId w:val="13"/>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pasireiškė šalutinis poveikis (net jeigu jis šiame lapelyje nenurodytas), kreipkitės į gydytoją arba vaistininką. Žr. 4 skyrių.</w:t>
      </w:r>
    </w:p>
    <w:p w14:paraId="1DC6FDDE"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7605F56D" w14:textId="77777777" w:rsidR="0041345C" w:rsidRPr="0073606A" w:rsidRDefault="0041345C" w:rsidP="0041345C">
      <w:pPr>
        <w:spacing w:after="0" w:line="240" w:lineRule="auto"/>
        <w:ind w:left="567" w:hanging="567"/>
        <w:rPr>
          <w:rFonts w:ascii="Times New Roman" w:eastAsia="Calibri" w:hAnsi="Times New Roman" w:cs="Times New Roman"/>
          <w:lang w:val="lt-LT"/>
        </w:rPr>
      </w:pPr>
    </w:p>
    <w:p w14:paraId="5DA55740" w14:textId="77777777"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bCs/>
          <w:iCs/>
          <w:lang w:val="lt-LT"/>
        </w:rPr>
        <w:t>Apie ką rašoma šiame lapelyje?</w:t>
      </w:r>
    </w:p>
    <w:p w14:paraId="2B110772"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1.</w:t>
      </w:r>
      <w:r w:rsidRPr="0073606A">
        <w:rPr>
          <w:rFonts w:ascii="Times New Roman" w:eastAsia="Calibri" w:hAnsi="Times New Roman" w:cs="Times New Roman"/>
          <w:lang w:val="lt-LT"/>
        </w:rPr>
        <w:tab/>
        <w:t xml:space="preserve">Kas yra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ir kam jis vartojamas</w:t>
      </w:r>
    </w:p>
    <w:p w14:paraId="4757680C"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2.</w:t>
      </w:r>
      <w:r w:rsidRPr="0073606A">
        <w:rPr>
          <w:rFonts w:ascii="Times New Roman" w:eastAsia="Calibri" w:hAnsi="Times New Roman" w:cs="Times New Roman"/>
          <w:lang w:val="lt-LT"/>
        </w:rPr>
        <w:tab/>
        <w:t xml:space="preserve">Kas žinotina prieš vartojant </w:t>
      </w:r>
      <w:proofErr w:type="spellStart"/>
      <w:r w:rsidRPr="0073606A">
        <w:rPr>
          <w:rFonts w:ascii="Times New Roman" w:eastAsia="Calibri" w:hAnsi="Times New Roman" w:cs="Times New Roman"/>
          <w:lang w:val="lt-LT"/>
        </w:rPr>
        <w:t>Cipralex</w:t>
      </w:r>
      <w:proofErr w:type="spellEnd"/>
    </w:p>
    <w:p w14:paraId="7F3F60B5"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3.</w:t>
      </w:r>
      <w:r w:rsidRPr="0073606A">
        <w:rPr>
          <w:rFonts w:ascii="Times New Roman" w:eastAsia="Calibri" w:hAnsi="Times New Roman" w:cs="Times New Roman"/>
          <w:lang w:val="lt-LT"/>
        </w:rPr>
        <w:tab/>
        <w:t xml:space="preserve">Kaip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w:t>
      </w:r>
    </w:p>
    <w:p w14:paraId="3D6E037A"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4.</w:t>
      </w:r>
      <w:r w:rsidRPr="0073606A">
        <w:rPr>
          <w:rFonts w:ascii="Times New Roman" w:eastAsia="Calibri" w:hAnsi="Times New Roman" w:cs="Times New Roman"/>
          <w:lang w:val="lt-LT"/>
        </w:rPr>
        <w:tab/>
        <w:t>Galimas šalutinis poveikis</w:t>
      </w:r>
    </w:p>
    <w:p w14:paraId="408845BF"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5.</w:t>
      </w:r>
      <w:r w:rsidRPr="0073606A">
        <w:rPr>
          <w:rFonts w:ascii="Times New Roman" w:eastAsia="Calibri" w:hAnsi="Times New Roman" w:cs="Times New Roman"/>
          <w:lang w:val="lt-LT"/>
        </w:rPr>
        <w:tab/>
        <w:t xml:space="preserve">Kaip laikyti </w:t>
      </w:r>
      <w:proofErr w:type="spellStart"/>
      <w:r w:rsidRPr="0073606A">
        <w:rPr>
          <w:rFonts w:ascii="Times New Roman" w:eastAsia="Calibri" w:hAnsi="Times New Roman" w:cs="Times New Roman"/>
          <w:lang w:val="lt-LT"/>
        </w:rPr>
        <w:t>Cipralex</w:t>
      </w:r>
      <w:proofErr w:type="spellEnd"/>
    </w:p>
    <w:p w14:paraId="46E895D7"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6.</w:t>
      </w:r>
      <w:r w:rsidRPr="0073606A">
        <w:rPr>
          <w:rFonts w:ascii="Times New Roman" w:eastAsia="Calibri" w:hAnsi="Times New Roman" w:cs="Times New Roman"/>
          <w:lang w:val="lt-LT"/>
        </w:rPr>
        <w:tab/>
        <w:t>Pakuotės turinys ir kita informacija</w:t>
      </w:r>
    </w:p>
    <w:p w14:paraId="63C930B2" w14:textId="77777777" w:rsidR="0041345C" w:rsidRPr="0073606A" w:rsidRDefault="0041345C" w:rsidP="0041345C">
      <w:pPr>
        <w:spacing w:after="0" w:line="240" w:lineRule="auto"/>
        <w:rPr>
          <w:rFonts w:ascii="Times New Roman" w:eastAsia="Calibri" w:hAnsi="Times New Roman" w:cs="Times New Roman"/>
          <w:lang w:val="lt-LT"/>
        </w:rPr>
      </w:pPr>
    </w:p>
    <w:p w14:paraId="385E0377" w14:textId="77777777" w:rsidR="0041345C" w:rsidRPr="0073606A" w:rsidRDefault="0041345C" w:rsidP="0041345C">
      <w:pPr>
        <w:spacing w:after="0" w:line="240" w:lineRule="auto"/>
        <w:rPr>
          <w:rFonts w:ascii="Times New Roman" w:eastAsia="Calibri" w:hAnsi="Times New Roman" w:cs="Times New Roman"/>
          <w:lang w:val="lt-LT"/>
        </w:rPr>
      </w:pPr>
    </w:p>
    <w:p w14:paraId="09B7CE2A" w14:textId="77777777" w:rsidR="0041345C" w:rsidRPr="0073606A" w:rsidRDefault="0041345C" w:rsidP="0041345C">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1.</w:t>
      </w:r>
      <w:r w:rsidRPr="0073606A">
        <w:rPr>
          <w:rFonts w:ascii="Times New Roman" w:eastAsia="Calibri" w:hAnsi="Times New Roman" w:cs="Times New Roman"/>
          <w:b/>
          <w:lang w:val="lt-LT"/>
        </w:rPr>
        <w:tab/>
        <w:t xml:space="preserve">Kas yra </w:t>
      </w: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ir kam jis vartojamas</w:t>
      </w:r>
    </w:p>
    <w:p w14:paraId="6B6CE43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B7D0733" w14:textId="78382E31"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sudėtyje yra veikliosios medžiagos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priklauso antidepresantų, vadinamų selektyvaus poveikio </w:t>
      </w:r>
      <w:proofErr w:type="spellStart"/>
      <w:r w:rsidRPr="0073606A">
        <w:rPr>
          <w:rFonts w:ascii="Times New Roman" w:eastAsia="Times New Roman" w:hAnsi="Times New Roman" w:cs="Times New Roman"/>
          <w:lang w:val="lt-LT" w:eastAsia="x-none"/>
        </w:rPr>
        <w:t>serotonino</w:t>
      </w:r>
      <w:proofErr w:type="spellEnd"/>
      <w:r w:rsidRPr="0073606A">
        <w:rPr>
          <w:rFonts w:ascii="Times New Roman" w:eastAsia="Times New Roman" w:hAnsi="Times New Roman" w:cs="Times New Roman"/>
          <w:lang w:val="lt-LT" w:eastAsia="x-none"/>
        </w:rPr>
        <w:t xml:space="preserve"> reabsorbcijos inhibitoriais (SSRI), grupei.</w:t>
      </w:r>
    </w:p>
    <w:p w14:paraId="1689FFE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72BFD1D"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vartojamas depresijai (didžiosios depresijos epizodams), nerimo sutrikimams (tokiems kaip panikos sutrikimui su agorafobija arba be jos, socialinio nerimo sutrikimui, </w:t>
      </w:r>
      <w:proofErr w:type="spellStart"/>
      <w:r w:rsidRPr="0073606A">
        <w:rPr>
          <w:rFonts w:ascii="Times New Roman" w:eastAsia="Times New Roman" w:hAnsi="Times New Roman" w:cs="Times New Roman"/>
          <w:lang w:val="lt-LT" w:eastAsia="x-none"/>
        </w:rPr>
        <w:t>generalizuoto</w:t>
      </w:r>
      <w:proofErr w:type="spellEnd"/>
      <w:r w:rsidRPr="0073606A">
        <w:rPr>
          <w:rFonts w:ascii="Times New Roman" w:eastAsia="Times New Roman" w:hAnsi="Times New Roman" w:cs="Times New Roman"/>
          <w:lang w:val="lt-LT" w:eastAsia="x-none"/>
        </w:rPr>
        <w:t xml:space="preserve"> nerimo sutrikimui ir </w:t>
      </w:r>
      <w:proofErr w:type="spellStart"/>
      <w:r w:rsidRPr="0073606A">
        <w:rPr>
          <w:rFonts w:ascii="Times New Roman" w:eastAsia="Times New Roman" w:hAnsi="Times New Roman" w:cs="Times New Roman"/>
          <w:lang w:val="lt-LT" w:eastAsia="x-none"/>
        </w:rPr>
        <w:t>obsesiniam-kompulsiniam</w:t>
      </w:r>
      <w:proofErr w:type="spellEnd"/>
      <w:r w:rsidRPr="0073606A">
        <w:rPr>
          <w:rFonts w:ascii="Times New Roman" w:eastAsia="Times New Roman" w:hAnsi="Times New Roman" w:cs="Times New Roman"/>
          <w:lang w:val="lt-LT" w:eastAsia="x-none"/>
        </w:rPr>
        <w:t xml:space="preserve"> sutrikimui) gydyti.</w:t>
      </w:r>
    </w:p>
    <w:p w14:paraId="7D9A2F7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F1B60E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pradėsite jaustis geriau. Ir toliau vartokite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net jeigu reikia laiko, kol pradedate jausti kokį nors būklės pagerėjimą.</w:t>
      </w:r>
    </w:p>
    <w:p w14:paraId="7860C61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39C7A8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Pasitarkite su gydytoju, jeigu nesijaučiate geriau arba būklė pablogėja.</w:t>
      </w:r>
    </w:p>
    <w:p w14:paraId="151692E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E0E37F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2856089" w14:textId="77777777" w:rsidR="0041345C" w:rsidRPr="0073606A" w:rsidRDefault="0041345C" w:rsidP="0041345C">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2.</w:t>
      </w:r>
      <w:r w:rsidRPr="0073606A">
        <w:rPr>
          <w:rFonts w:ascii="Times New Roman" w:eastAsia="Calibri" w:hAnsi="Times New Roman" w:cs="Times New Roman"/>
          <w:b/>
          <w:lang w:val="lt-LT"/>
        </w:rPr>
        <w:tab/>
        <w:t xml:space="preserve">Kas žinotina prieš vartojant </w:t>
      </w:r>
      <w:proofErr w:type="spellStart"/>
      <w:r w:rsidRPr="0073606A">
        <w:rPr>
          <w:rFonts w:ascii="Times New Roman" w:eastAsia="Calibri" w:hAnsi="Times New Roman" w:cs="Times New Roman"/>
          <w:b/>
          <w:lang w:val="lt-LT"/>
        </w:rPr>
        <w:t>Cipralex</w:t>
      </w:r>
      <w:proofErr w:type="spellEnd"/>
    </w:p>
    <w:p w14:paraId="71D539E3" w14:textId="77777777" w:rsidR="0041345C" w:rsidRPr="0073606A" w:rsidRDefault="0041345C" w:rsidP="0041345C">
      <w:pPr>
        <w:spacing w:after="0" w:line="240" w:lineRule="auto"/>
        <w:rPr>
          <w:rFonts w:ascii="Times New Roman" w:eastAsia="Calibri" w:hAnsi="Times New Roman" w:cs="Times New Roman"/>
          <w:lang w:val="lt-LT"/>
        </w:rPr>
      </w:pPr>
    </w:p>
    <w:p w14:paraId="1C1ABCAB" w14:textId="4ED9F6DF" w:rsidR="0041345C" w:rsidRPr="0073606A" w:rsidRDefault="0041345C" w:rsidP="0041345C">
      <w:pPr>
        <w:spacing w:after="0" w:line="240" w:lineRule="auto"/>
        <w:ind w:left="567" w:hanging="567"/>
        <w:rPr>
          <w:rFonts w:ascii="Times New Roman" w:eastAsia="Calibri" w:hAnsi="Times New Roman" w:cs="Times New Roman"/>
          <w:b/>
          <w:caps/>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vartoti </w:t>
      </w:r>
      <w:r w:rsidR="006442C2">
        <w:rPr>
          <w:rFonts w:ascii="Times New Roman" w:eastAsia="Calibri" w:hAnsi="Times New Roman" w:cs="Times New Roman"/>
          <w:b/>
          <w:lang w:val="lt-LT"/>
        </w:rPr>
        <w:t>draudžiama</w:t>
      </w:r>
      <w:r w:rsidRPr="0073606A">
        <w:rPr>
          <w:rFonts w:ascii="Times New Roman" w:eastAsia="Calibri" w:hAnsi="Times New Roman" w:cs="Times New Roman"/>
          <w:b/>
          <w:lang w:val="lt-LT"/>
        </w:rPr>
        <w:t>:</w:t>
      </w:r>
    </w:p>
    <w:p w14:paraId="48C4A1B2" w14:textId="77777777"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yra alergija </w:t>
      </w:r>
      <w:proofErr w:type="spellStart"/>
      <w:r w:rsidRPr="0073606A">
        <w:rPr>
          <w:rFonts w:ascii="Times New Roman" w:eastAsia="Calibri" w:hAnsi="Times New Roman" w:cs="Times New Roman"/>
          <w:lang w:val="lt-LT"/>
        </w:rPr>
        <w:t>escitalopramui</w:t>
      </w:r>
      <w:proofErr w:type="spellEnd"/>
      <w:r w:rsidRPr="0073606A">
        <w:rPr>
          <w:rFonts w:ascii="Times New Roman" w:eastAsia="Calibri" w:hAnsi="Times New Roman" w:cs="Times New Roman"/>
          <w:lang w:val="lt-LT"/>
        </w:rPr>
        <w:t xml:space="preserve"> arba bet kuriai pagalbinei šio vaisto medžiagai (jos išvardytos 6 skyriuje);</w:t>
      </w:r>
    </w:p>
    <w:p w14:paraId="3A7BFEA2" w14:textId="77777777"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kitų vaistų, priklausančių vaistų, vadinamų MAO inhibitoriais, grupei, įskaitant </w:t>
      </w:r>
      <w:proofErr w:type="spellStart"/>
      <w:r w:rsidRPr="0073606A">
        <w:rPr>
          <w:rFonts w:ascii="Times New Roman" w:eastAsia="Calibri" w:hAnsi="Times New Roman" w:cs="Times New Roman"/>
          <w:lang w:val="lt-LT"/>
        </w:rPr>
        <w:t>selegiliną</w:t>
      </w:r>
      <w:proofErr w:type="spellEnd"/>
      <w:r w:rsidRPr="0073606A">
        <w:rPr>
          <w:rFonts w:ascii="Times New Roman" w:eastAsia="Calibri" w:hAnsi="Times New Roman" w:cs="Times New Roman"/>
          <w:lang w:val="lt-LT"/>
        </w:rPr>
        <w:t xml:space="preserve"> (vartojamą Parkinsono ligos gydymui), </w:t>
      </w:r>
      <w:proofErr w:type="spellStart"/>
      <w:r w:rsidRPr="0073606A">
        <w:rPr>
          <w:rFonts w:ascii="Times New Roman" w:eastAsia="Calibri" w:hAnsi="Times New Roman" w:cs="Times New Roman"/>
          <w:lang w:val="lt-LT"/>
        </w:rPr>
        <w:t>moklobemidą</w:t>
      </w:r>
      <w:proofErr w:type="spellEnd"/>
      <w:r w:rsidRPr="0073606A">
        <w:rPr>
          <w:rFonts w:ascii="Times New Roman" w:eastAsia="Calibri" w:hAnsi="Times New Roman" w:cs="Times New Roman"/>
          <w:lang w:val="lt-LT"/>
        </w:rPr>
        <w:t xml:space="preserve"> (vartojamą depresijos gydymui) ir </w:t>
      </w:r>
      <w:proofErr w:type="spellStart"/>
      <w:r w:rsidRPr="0073606A">
        <w:rPr>
          <w:rFonts w:ascii="Times New Roman" w:eastAsia="Calibri" w:hAnsi="Times New Roman" w:cs="Times New Roman"/>
          <w:lang w:val="lt-LT"/>
        </w:rPr>
        <w:t>linezolidą</w:t>
      </w:r>
      <w:proofErr w:type="spellEnd"/>
      <w:r w:rsidRPr="0073606A">
        <w:rPr>
          <w:rFonts w:ascii="Times New Roman" w:eastAsia="Calibri" w:hAnsi="Times New Roman" w:cs="Times New Roman"/>
          <w:lang w:val="lt-LT"/>
        </w:rPr>
        <w:t xml:space="preserve"> (antibiotiką);</w:t>
      </w:r>
    </w:p>
    <w:p w14:paraId="41E465F1" w14:textId="77777777"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yra įgimtas arba buvo atsiradęs širdies ritmo sutrikimas (jis nustatomas EKG, t. y. širdies veiklą įvertinančiu tyrimu);</w:t>
      </w:r>
    </w:p>
    <w:p w14:paraId="7227A743" w14:textId="77777777" w:rsidR="0041345C" w:rsidRPr="0073606A" w:rsidRDefault="0041345C" w:rsidP="0041345C">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jeigu vartojate vaistų nuo širdies sutrikimų ar vaistų, kurie gali keisti širdies ritmą (žr. 2 skyriaus poskyrį „Kiti vaistai ir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w:t>
      </w:r>
    </w:p>
    <w:p w14:paraId="7648B7F0" w14:textId="77777777" w:rsidR="0041345C" w:rsidRPr="0073606A" w:rsidRDefault="0041345C" w:rsidP="0041345C">
      <w:pPr>
        <w:spacing w:after="0" w:line="240" w:lineRule="auto"/>
        <w:rPr>
          <w:rFonts w:ascii="Times New Roman" w:eastAsia="Calibri" w:hAnsi="Times New Roman" w:cs="Times New Roman"/>
          <w:lang w:val="lt-LT"/>
        </w:rPr>
      </w:pPr>
    </w:p>
    <w:p w14:paraId="5EC5631A"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Įspėjimai ir atsargumo priemonės</w:t>
      </w:r>
    </w:p>
    <w:p w14:paraId="5577D275"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Pasitarkite su gydytoju arba vaistininku, prieš pradėdami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w:t>
      </w:r>
    </w:p>
    <w:p w14:paraId="70D1AF90"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lastRenderedPageBreak/>
        <w:t>Prašome pasakyti gydytojui, apie bet kokią kitą savo būklę arba negalavimą, nes ši informacija gali būti jam svarbi, ypač:</w:t>
      </w:r>
    </w:p>
    <w:p w14:paraId="37491815"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sergate epilepsija. Jeigu atsiras traukulių arba jie padažnės, gydymą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reikės nutraukti (taip pat žr. 4 skyrių „Galimas šalutinis poveikis“);</w:t>
      </w:r>
    </w:p>
    <w:p w14:paraId="0A2D9F58"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kepenų ar inkstų funkcijos nepakankamumu. Jūsų gydytojas privalės koreguoti dozę;</w:t>
      </w:r>
    </w:p>
    <w:p w14:paraId="1346B1E9"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sergate diabetu. Gydymas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gali apsunkinti gliukozės kontrolę. Gali tekti pritaikyti insulino ir (arba) geriamųjų vaistų nuo diabeto dozę;</w:t>
      </w:r>
    </w:p>
    <w:p w14:paraId="1A24014D"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sumažėjęs natrio kiekis kraujyje;</w:t>
      </w:r>
    </w:p>
    <w:p w14:paraId="63FCDC26" w14:textId="77777777" w:rsidR="000A3F6F" w:rsidRPr="000A3F6F" w:rsidRDefault="0041345C" w:rsidP="000A3F6F">
      <w:pPr>
        <w:numPr>
          <w:ilvl w:val="0"/>
          <w:numId w:val="10"/>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Jums lengvai atsiranda kraujosruvos arba pradedate kraujuoti</w:t>
      </w:r>
      <w:r w:rsidR="000A3F6F">
        <w:rPr>
          <w:rFonts w:ascii="Times New Roman" w:eastAsia="Calibri" w:hAnsi="Times New Roman" w:cs="Times New Roman"/>
          <w:lang w:val="lt-LT"/>
        </w:rPr>
        <w:t xml:space="preserve"> </w:t>
      </w:r>
      <w:r w:rsidR="000A3F6F" w:rsidRPr="000A3F6F">
        <w:rPr>
          <w:rFonts w:ascii="Times New Roman" w:eastAsia="Calibri" w:hAnsi="Times New Roman" w:cs="Times New Roman"/>
          <w:lang w:val="lt-LT"/>
        </w:rPr>
        <w:t>arba jeigu esate nėščia</w:t>
      </w:r>
    </w:p>
    <w:p w14:paraId="7252AFA6" w14:textId="30742372" w:rsidR="0041345C" w:rsidRPr="0073606A" w:rsidRDefault="000A3F6F" w:rsidP="000A3F6F">
      <w:pPr>
        <w:spacing w:after="0" w:line="240" w:lineRule="auto"/>
        <w:ind w:firstLine="567"/>
        <w:rPr>
          <w:rFonts w:ascii="Times New Roman" w:eastAsia="Calibri" w:hAnsi="Times New Roman" w:cs="Times New Roman"/>
          <w:lang w:val="lt-LT"/>
        </w:rPr>
      </w:pPr>
      <w:r w:rsidRPr="000A3F6F">
        <w:rPr>
          <w:rFonts w:ascii="Times New Roman" w:eastAsia="Calibri" w:hAnsi="Times New Roman" w:cs="Times New Roman"/>
          <w:lang w:val="lt-LT"/>
        </w:rPr>
        <w:t>(žr. „Nėštumas“)</w:t>
      </w:r>
      <w:r w:rsidR="0041345C" w:rsidRPr="0073606A">
        <w:rPr>
          <w:rFonts w:ascii="Times New Roman" w:eastAsia="Calibri" w:hAnsi="Times New Roman" w:cs="Times New Roman"/>
          <w:lang w:val="lt-LT"/>
        </w:rPr>
        <w:t>;</w:t>
      </w:r>
    </w:p>
    <w:p w14:paraId="69297AD9"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jeigu Jums taikoma </w:t>
      </w:r>
      <w:proofErr w:type="spellStart"/>
      <w:r w:rsidRPr="0073606A">
        <w:rPr>
          <w:rFonts w:ascii="Times New Roman" w:eastAsia="Calibri" w:hAnsi="Times New Roman" w:cs="Times New Roman"/>
          <w:lang w:val="lt-LT"/>
        </w:rPr>
        <w:t>elektrotraukulių</w:t>
      </w:r>
      <w:proofErr w:type="spellEnd"/>
      <w:r w:rsidRPr="0073606A">
        <w:rPr>
          <w:rFonts w:ascii="Times New Roman" w:eastAsia="Calibri" w:hAnsi="Times New Roman" w:cs="Times New Roman"/>
          <w:lang w:val="lt-LT"/>
        </w:rPr>
        <w:t xml:space="preserve"> terapija;</w:t>
      </w:r>
    </w:p>
    <w:p w14:paraId="775AC74C"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koronarine širdies liga;</w:t>
      </w:r>
    </w:p>
    <w:p w14:paraId="709CA119"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 buvo širdies sutrikimų arba neseniai patyrėte širdies priepuolį (miokardo infarktą);</w:t>
      </w:r>
    </w:p>
    <w:p w14:paraId="43DD2AE7"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ramybės metu Jūsų širdis plaka retai ir (arba) jei organizme trūksta druskų (tokį poveikį gali sukelti ilgalaikis sunkus viduriavimas ar vėmimas arba diuretikų, t. y. šlapimo išsiskyrimą skatinančių vaistų, vartojimas);</w:t>
      </w:r>
    </w:p>
    <w:p w14:paraId="16C3AC46"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jeigu Jūsų širdis plaka dažnai ar neritmiškai arba jei pasireiškia alpulys, </w:t>
      </w:r>
      <w:proofErr w:type="spellStart"/>
      <w:r w:rsidRPr="0073606A">
        <w:rPr>
          <w:rFonts w:ascii="Times New Roman" w:eastAsia="Calibri" w:hAnsi="Times New Roman" w:cs="Times New Roman"/>
          <w:lang w:val="lt-LT"/>
        </w:rPr>
        <w:t>kolapsas</w:t>
      </w:r>
      <w:proofErr w:type="spellEnd"/>
      <w:r w:rsidRPr="0073606A">
        <w:rPr>
          <w:rFonts w:ascii="Times New Roman" w:eastAsia="Calibri" w:hAnsi="Times New Roman" w:cs="Times New Roman"/>
          <w:lang w:val="lt-LT"/>
        </w:rPr>
        <w:t xml:space="preserve"> ar galvos svaigimas stojantis (tai gali būti nenormalaus širdies plakimo požymiai);</w:t>
      </w:r>
    </w:p>
    <w:p w14:paraId="6BB4B06D"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arba anksčiau buvo akių sutrikimų, pvz., tam tikros rūšies glaukoma (padidėjęs akispūdis).</w:t>
      </w:r>
    </w:p>
    <w:p w14:paraId="0DE12BE1" w14:textId="77777777" w:rsidR="0041345C" w:rsidRPr="0073606A" w:rsidRDefault="0041345C" w:rsidP="0041345C">
      <w:pPr>
        <w:spacing w:after="0" w:line="240" w:lineRule="auto"/>
        <w:rPr>
          <w:rFonts w:ascii="Times New Roman" w:eastAsia="Calibri" w:hAnsi="Times New Roman" w:cs="Times New Roman"/>
          <w:lang w:val="lt-LT"/>
        </w:rPr>
      </w:pPr>
    </w:p>
    <w:p w14:paraId="125D07F8" w14:textId="77777777"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Atminkite</w:t>
      </w:r>
    </w:p>
    <w:p w14:paraId="16077589"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Ligoniams, sergantiems maniakine depresine psichoze, gali prasidėti manijos fazė. Jai būdinga greitai besikeičiančių minčių gausa, pernelyg didelis linksmumas ir labai didelis fizinis aktyvumas. Tokiu atveju būtina kreiptis į gydytoją.</w:t>
      </w:r>
    </w:p>
    <w:p w14:paraId="3734C45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E5D0096" w14:textId="3D13064E"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Pirmosiomis gydymo savaitėmis gali pasireikšti tokie simptomai, kaip nerimastingumas arba sunkumas ramiai stovėti ar sėdėti. Jeigu šie simptomai pasireiškė, nedelsiant pasakykite gydytojui.</w:t>
      </w:r>
    </w:p>
    <w:p w14:paraId="1DE5A48C" w14:textId="06BE0CE6" w:rsidR="009968BD" w:rsidRDefault="009968BD" w:rsidP="0041345C">
      <w:pPr>
        <w:spacing w:after="0" w:line="240" w:lineRule="auto"/>
        <w:rPr>
          <w:rFonts w:ascii="Times New Roman" w:eastAsia="Times New Roman" w:hAnsi="Times New Roman" w:cs="Times New Roman"/>
          <w:lang w:val="lt-LT" w:eastAsia="x-none"/>
        </w:rPr>
      </w:pPr>
    </w:p>
    <w:p w14:paraId="27DF2054" w14:textId="77777777" w:rsidR="009968BD" w:rsidRPr="003939E7" w:rsidRDefault="009968BD" w:rsidP="009968BD">
      <w:pPr>
        <w:spacing w:after="0" w:line="240" w:lineRule="auto"/>
        <w:rPr>
          <w:rFonts w:ascii="Times New Roman" w:eastAsia="Times New Roman" w:hAnsi="Times New Roman" w:cs="Times New Roman"/>
          <w:lang w:val="lt-LT" w:eastAsia="x-none"/>
        </w:rPr>
      </w:pPr>
      <w:r w:rsidRPr="003939E7">
        <w:rPr>
          <w:rFonts w:ascii="Times New Roman" w:eastAsia="Times New Roman" w:hAnsi="Times New Roman" w:cs="Times New Roman"/>
          <w:lang w:val="lt-LT" w:eastAsia="x-none"/>
        </w:rPr>
        <w:t xml:space="preserve">Tokie vaistai kaip </w:t>
      </w:r>
      <w:proofErr w:type="spellStart"/>
      <w:r w:rsidRPr="003939E7">
        <w:rPr>
          <w:rFonts w:ascii="Times New Roman" w:eastAsia="Times New Roman" w:hAnsi="Times New Roman" w:cs="Times New Roman"/>
          <w:lang w:val="lt-LT" w:eastAsia="x-none"/>
        </w:rPr>
        <w:t>Cipralex</w:t>
      </w:r>
      <w:proofErr w:type="spellEnd"/>
      <w:r w:rsidRPr="003939E7">
        <w:rPr>
          <w:rFonts w:ascii="Times New Roman" w:eastAsia="Times New Roman" w:hAnsi="Times New Roman" w:cs="Times New Roman"/>
          <w:lang w:val="lt-LT" w:eastAsia="x-none"/>
        </w:rPr>
        <w:t xml:space="preserve"> (vadinamieji SSRI / SNRI) gali sukelti lytinės funkcijos sutrikimo simptomus (žr. 4 skyrių). Kai kuriais atvejais nutraukus gydymą šie simptomai išliko.</w:t>
      </w:r>
    </w:p>
    <w:p w14:paraId="50EC898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D64F6CF" w14:textId="77777777" w:rsidR="0041345C" w:rsidRPr="0073606A" w:rsidRDefault="0041345C" w:rsidP="0041345C">
      <w:pPr>
        <w:spacing w:after="0" w:line="240" w:lineRule="auto"/>
        <w:jc w:val="both"/>
        <w:rPr>
          <w:rFonts w:ascii="Times New Roman" w:eastAsia="Calibri" w:hAnsi="Times New Roman" w:cs="Times New Roman"/>
          <w:b/>
          <w:lang w:val="lt-LT"/>
        </w:rPr>
      </w:pPr>
      <w:r w:rsidRPr="0073606A">
        <w:rPr>
          <w:rFonts w:ascii="Times New Roman" w:eastAsia="Calibri" w:hAnsi="Times New Roman" w:cs="Times New Roman"/>
          <w:b/>
          <w:lang w:val="lt-LT"/>
        </w:rPr>
        <w:t>Mintys apie savižudybę ir depresijos arba nerimo sutrikimų pasunkėjimas</w:t>
      </w:r>
    </w:p>
    <w:p w14:paraId="455D12D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EA9231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9B4FB4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Tokia minčių tikimybė Jums yra didesnė šiais atvejais:</w:t>
      </w:r>
    </w:p>
    <w:p w14:paraId="0F18DAA4" w14:textId="77777777" w:rsidR="0041345C" w:rsidRPr="0073606A" w:rsidRDefault="0041345C" w:rsidP="0041345C">
      <w:pPr>
        <w:spacing w:after="0" w:line="240" w:lineRule="auto"/>
        <w:ind w:left="540" w:hanging="540"/>
        <w:jc w:val="both"/>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anksčiau mąstėte apie savižudybę arba savęs žalojimą;</w:t>
      </w:r>
    </w:p>
    <w:p w14:paraId="4788851E" w14:textId="77777777" w:rsidR="0041345C" w:rsidRPr="0073606A" w:rsidRDefault="0041345C" w:rsidP="0041345C">
      <w:pPr>
        <w:numPr>
          <w:ilvl w:val="12"/>
          <w:numId w:val="0"/>
        </w:numPr>
        <w:spacing w:after="0" w:line="240" w:lineRule="auto"/>
        <w:ind w:left="562" w:hanging="562"/>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esate jaunas suaugęs. Klinikinių tyrimų duomenys parodė, kad psichikos sutrikimais sergantiems jauniems suaugusiems (jaunesniems kaip 25 metų amžiaus), vartojant antidepresantų, su savižudybe siejamo elgesio rizika yra didesnė.</w:t>
      </w:r>
    </w:p>
    <w:p w14:paraId="5B67AAEF" w14:textId="77777777" w:rsidR="0041345C" w:rsidRPr="0073606A" w:rsidRDefault="0041345C" w:rsidP="0041345C">
      <w:pPr>
        <w:spacing w:after="0" w:line="240" w:lineRule="auto"/>
        <w:jc w:val="both"/>
        <w:rPr>
          <w:rFonts w:ascii="Times New Roman" w:eastAsia="Calibri" w:hAnsi="Times New Roman" w:cs="Times New Roman"/>
          <w:lang w:val="lt-LT"/>
        </w:rPr>
      </w:pPr>
    </w:p>
    <w:p w14:paraId="33158744" w14:textId="77777777" w:rsidR="0041345C" w:rsidRPr="0073606A" w:rsidRDefault="0041345C" w:rsidP="0041345C">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 xml:space="preserve">Jeigu bet kuriuo metu galvojate apie savižudybę arba savęs žalojimą, </w:t>
      </w:r>
      <w:r w:rsidRPr="0073606A">
        <w:rPr>
          <w:rFonts w:ascii="Times New Roman" w:eastAsia="Calibri" w:hAnsi="Times New Roman" w:cs="Times New Roman"/>
          <w:b/>
          <w:lang w:val="lt-LT"/>
        </w:rPr>
        <w:t>nedelsdami kreipkitės į gydytoją arba vykite į ligoninės priėmimo skyrių</w:t>
      </w:r>
      <w:r w:rsidRPr="0073606A">
        <w:rPr>
          <w:rFonts w:ascii="Times New Roman" w:eastAsia="Calibri" w:hAnsi="Times New Roman" w:cs="Times New Roman"/>
          <w:lang w:val="lt-LT"/>
        </w:rPr>
        <w:t>.</w:t>
      </w:r>
    </w:p>
    <w:p w14:paraId="5BF2F985" w14:textId="77777777" w:rsidR="0041345C" w:rsidRPr="0073606A" w:rsidRDefault="0041345C" w:rsidP="0041345C">
      <w:pPr>
        <w:spacing w:after="0" w:line="240" w:lineRule="auto"/>
        <w:jc w:val="both"/>
        <w:rPr>
          <w:rFonts w:ascii="Times New Roman" w:eastAsia="Calibri" w:hAnsi="Times New Roman" w:cs="Times New Roman"/>
          <w:lang w:val="lt-LT"/>
        </w:rPr>
      </w:pPr>
    </w:p>
    <w:p w14:paraId="135B378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b/>
          <w:lang w:val="lt-LT" w:eastAsia="x-none"/>
        </w:rPr>
        <w:t>Jums gali būti naudinga pasakyti giminaičiams ar artimiems draugams</w:t>
      </w:r>
      <w:r w:rsidRPr="0073606A">
        <w:rPr>
          <w:rFonts w:ascii="Times New Roman" w:eastAsia="Times New Roman" w:hAnsi="Times New Roman" w:cs="Times New Roman"/>
          <w:lang w:val="lt-LT" w:eastAsia="x-none"/>
        </w:rPr>
        <w:t>, kad sergate depresija ar jaučiate nerimą. Paprašykite jų paskaityti šį pakuotės lapelį. Galite jų paprašyti, kad Jus perspėtų, jeigu pastebės, kad Jūsų depresija ar nerimas pasunkėjo arba jie nerimauja dėl Jūsų elgesio pokyčių.</w:t>
      </w:r>
    </w:p>
    <w:p w14:paraId="2D6E62E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ED5137A" w14:textId="77777777" w:rsidR="0041345C" w:rsidRPr="0073606A" w:rsidRDefault="0041345C" w:rsidP="0041345C">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Vaikams ir paaugliams</w:t>
      </w:r>
    </w:p>
    <w:p w14:paraId="4F592E2C"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jaunesniems kaip 18 metų pacientams, jeigu, jo manymu, tai yra jiems </w:t>
      </w:r>
      <w:r w:rsidRPr="0073606A">
        <w:rPr>
          <w:rFonts w:ascii="Times New Roman" w:eastAsia="Times New Roman" w:hAnsi="Times New Roman" w:cs="Times New Roman"/>
          <w:lang w:val="lt-LT" w:eastAsia="x-none"/>
        </w:rPr>
        <w:lastRenderedPageBreak/>
        <w:t xml:space="preserve">tinkamiausias gydymas. Jeigu gydytojas skyrė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jaunesniam nei 18 metų pacientui ir Jūs pageidaujate tai išsamiau aptarti, dar kartą kreipkitės į gydytoją. Būtinai pasakykite gydytojui, jei jaunesniems nei 18 metų pacientams, vartojantiems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pasireiškė ar pasunkėjo bent vienas iš pirmiau išvardytų simptomų. Taip pat šiuo metu dar nėra pateikta ilgalaikio saugumo duomenų apie </w:t>
      </w:r>
      <w:proofErr w:type="spellStart"/>
      <w:r w:rsidRPr="0073606A">
        <w:rPr>
          <w:rFonts w:ascii="Times New Roman" w:eastAsia="Times New Roman" w:hAnsi="Times New Roman" w:cs="Times New Roman"/>
          <w:color w:val="000000"/>
          <w:lang w:val="lt-LT" w:eastAsia="x-none"/>
        </w:rPr>
        <w:t>Cipralex</w:t>
      </w:r>
      <w:proofErr w:type="spellEnd"/>
      <w:r w:rsidRPr="0073606A">
        <w:rPr>
          <w:rFonts w:ascii="Times New Roman" w:eastAsia="Times New Roman" w:hAnsi="Times New Roman" w:cs="Times New Roman"/>
          <w:lang w:val="lt-LT" w:eastAsia="x-none"/>
        </w:rPr>
        <w:t xml:space="preserve"> poveikį šios amžiaus grupės pacientų augimui, brendimui ir jų pažinimo bei elgsenos vystymuisi.</w:t>
      </w:r>
    </w:p>
    <w:p w14:paraId="2B4D3BC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CFA38EC" w14:textId="77777777" w:rsidR="0041345C" w:rsidRPr="0073606A" w:rsidRDefault="0041345C" w:rsidP="0041345C">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b/>
          <w:lang w:val="lt-LT"/>
        </w:rPr>
        <w:t xml:space="preserve">Kiti vaistai ir </w:t>
      </w:r>
      <w:proofErr w:type="spellStart"/>
      <w:r w:rsidRPr="0073606A">
        <w:rPr>
          <w:rFonts w:ascii="Times New Roman" w:eastAsia="Calibri" w:hAnsi="Times New Roman" w:cs="Times New Roman"/>
          <w:b/>
          <w:lang w:val="lt-LT"/>
        </w:rPr>
        <w:t>Cipralex</w:t>
      </w:r>
      <w:proofErr w:type="spellEnd"/>
    </w:p>
    <w:p w14:paraId="36669F7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vartojate ar neseniai vartojote kitų vaistų arba dėl to nesate tikri, apie tai pasakykite gydytojui arba vaistininkui.</w:t>
      </w:r>
    </w:p>
    <w:p w14:paraId="1A0030A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4577F1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Pasakykite gydytojui, jeigu vartojate bent vieną iš šių vaistų:</w:t>
      </w:r>
    </w:p>
    <w:p w14:paraId="7BB44C74"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neselektyviųjų </w:t>
      </w:r>
      <w:proofErr w:type="spellStart"/>
      <w:r w:rsidRPr="0073606A">
        <w:rPr>
          <w:rFonts w:ascii="Times New Roman" w:eastAsia="Calibri" w:hAnsi="Times New Roman" w:cs="Times New Roman"/>
          <w:lang w:val="lt-LT"/>
        </w:rPr>
        <w:t>monoamino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oksidazės</w:t>
      </w:r>
      <w:proofErr w:type="spellEnd"/>
      <w:r w:rsidRPr="0073606A">
        <w:rPr>
          <w:rFonts w:ascii="Times New Roman" w:eastAsia="Calibri" w:hAnsi="Times New Roman" w:cs="Times New Roman"/>
          <w:lang w:val="lt-LT"/>
        </w:rPr>
        <w:t xml:space="preserve"> inhibitorių (MAOI), kurių veikliosios medžiagos yra </w:t>
      </w:r>
      <w:proofErr w:type="spellStart"/>
      <w:r w:rsidRPr="0073606A">
        <w:rPr>
          <w:rFonts w:ascii="Times New Roman" w:eastAsia="Calibri" w:hAnsi="Times New Roman" w:cs="Times New Roman"/>
          <w:lang w:val="lt-LT"/>
        </w:rPr>
        <w:t>fenelzinas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iproniazidas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isokarboksazidas</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nialamidas</w:t>
      </w:r>
      <w:proofErr w:type="spellEnd"/>
      <w:r w:rsidRPr="0073606A">
        <w:rPr>
          <w:rFonts w:ascii="Times New Roman" w:eastAsia="Calibri" w:hAnsi="Times New Roman" w:cs="Times New Roman"/>
          <w:lang w:val="lt-LT"/>
        </w:rPr>
        <w:t xml:space="preserve"> arba </w:t>
      </w:r>
      <w:proofErr w:type="spellStart"/>
      <w:r w:rsidRPr="0073606A">
        <w:rPr>
          <w:rFonts w:ascii="Times New Roman" w:eastAsia="Calibri" w:hAnsi="Times New Roman" w:cs="Times New Roman"/>
          <w:lang w:val="lt-LT"/>
        </w:rPr>
        <w:t>tranilciprominas</w:t>
      </w:r>
      <w:proofErr w:type="spellEnd"/>
      <w:r w:rsidRPr="0073606A">
        <w:rPr>
          <w:rFonts w:ascii="Times New Roman" w:eastAsia="Calibri" w:hAnsi="Times New Roman" w:cs="Times New Roman"/>
          <w:lang w:val="lt-LT"/>
        </w:rPr>
        <w:t xml:space="preserve">. Jeigu Jūs vartojate kurį nors iš šių vaistų, prieš pradedant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reikės palaukti 14 dienų. Baigus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vartojimą reikia palaukti 7 dienas prieš vartojant bet kurį iš šių vaistų;</w:t>
      </w:r>
    </w:p>
    <w:p w14:paraId="4EE604F0"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grįžtamųjų selektyviųjų MAO-A inhibitorių, kurių sudėtyje yra </w:t>
      </w:r>
      <w:proofErr w:type="spellStart"/>
      <w:r w:rsidRPr="0073606A">
        <w:rPr>
          <w:rFonts w:ascii="Times New Roman" w:eastAsia="Calibri" w:hAnsi="Times New Roman" w:cs="Times New Roman"/>
          <w:lang w:val="lt-LT"/>
        </w:rPr>
        <w:t>moklobemido</w:t>
      </w:r>
      <w:proofErr w:type="spellEnd"/>
      <w:r w:rsidRPr="0073606A">
        <w:rPr>
          <w:rFonts w:ascii="Times New Roman" w:eastAsia="Calibri" w:hAnsi="Times New Roman" w:cs="Times New Roman"/>
          <w:lang w:val="lt-LT"/>
        </w:rPr>
        <w:t xml:space="preserve"> (vartojamo depresijai gydyti);</w:t>
      </w:r>
    </w:p>
    <w:p w14:paraId="69583C55"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negrįžtamųjų MAO-B inhibitorių, kurių sudėtyje yra </w:t>
      </w:r>
      <w:proofErr w:type="spellStart"/>
      <w:r w:rsidRPr="0073606A">
        <w:rPr>
          <w:rFonts w:ascii="Times New Roman" w:eastAsia="Calibri" w:hAnsi="Times New Roman" w:cs="Times New Roman"/>
          <w:lang w:val="lt-LT"/>
        </w:rPr>
        <w:t>selegilino</w:t>
      </w:r>
      <w:proofErr w:type="spellEnd"/>
      <w:r w:rsidRPr="0073606A">
        <w:rPr>
          <w:rFonts w:ascii="Times New Roman" w:eastAsia="Calibri" w:hAnsi="Times New Roman" w:cs="Times New Roman"/>
          <w:lang w:val="lt-LT"/>
        </w:rPr>
        <w:t xml:space="preserve"> (vartojamo Parkinsono ligai gydyti), nes padidina šalutinio poveikio pavojų;</w:t>
      </w:r>
    </w:p>
    <w:p w14:paraId="790F7E37"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antibiotiko </w:t>
      </w:r>
      <w:proofErr w:type="spellStart"/>
      <w:r w:rsidRPr="0073606A">
        <w:rPr>
          <w:rFonts w:ascii="Times New Roman" w:eastAsia="Calibri" w:hAnsi="Times New Roman" w:cs="Times New Roman"/>
          <w:lang w:val="lt-LT"/>
        </w:rPr>
        <w:t>linezolido</w:t>
      </w:r>
      <w:proofErr w:type="spellEnd"/>
      <w:r w:rsidRPr="0073606A">
        <w:rPr>
          <w:rFonts w:ascii="Times New Roman" w:eastAsia="Calibri" w:hAnsi="Times New Roman" w:cs="Times New Roman"/>
          <w:lang w:val="lt-LT"/>
        </w:rPr>
        <w:t>;</w:t>
      </w:r>
    </w:p>
    <w:p w14:paraId="6269EF0D"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ličio (vartojamo, sergant maniakine depresine psichoze) ir </w:t>
      </w:r>
      <w:proofErr w:type="spellStart"/>
      <w:r w:rsidRPr="0073606A">
        <w:rPr>
          <w:rFonts w:ascii="Times New Roman" w:eastAsia="Calibri" w:hAnsi="Times New Roman" w:cs="Times New Roman"/>
          <w:lang w:val="lt-LT"/>
        </w:rPr>
        <w:t>triptofano</w:t>
      </w:r>
      <w:proofErr w:type="spellEnd"/>
      <w:r w:rsidRPr="0073606A">
        <w:rPr>
          <w:rFonts w:ascii="Times New Roman" w:eastAsia="Calibri" w:hAnsi="Times New Roman" w:cs="Times New Roman"/>
          <w:lang w:val="lt-LT"/>
        </w:rPr>
        <w:t>;</w:t>
      </w:r>
    </w:p>
    <w:p w14:paraId="1504B54B"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imipramino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desipramino</w:t>
      </w:r>
      <w:proofErr w:type="spellEnd"/>
      <w:r w:rsidRPr="0073606A">
        <w:rPr>
          <w:rFonts w:ascii="Times New Roman" w:eastAsia="Calibri" w:hAnsi="Times New Roman" w:cs="Times New Roman"/>
          <w:lang w:val="lt-LT"/>
        </w:rPr>
        <w:t xml:space="preserve"> (abu vartojami depresijai gydyti);</w:t>
      </w:r>
    </w:p>
    <w:p w14:paraId="70ABC37A" w14:textId="366252BA"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sumatriptano</w:t>
      </w:r>
      <w:proofErr w:type="spellEnd"/>
      <w:r w:rsidRPr="0073606A">
        <w:rPr>
          <w:rFonts w:ascii="Times New Roman" w:eastAsia="Calibri" w:hAnsi="Times New Roman" w:cs="Times New Roman"/>
          <w:lang w:val="lt-LT"/>
        </w:rPr>
        <w:t xml:space="preserve"> ir panašių vaistų (vartojamų migrenai gydyti)</w:t>
      </w:r>
      <w:r w:rsidR="00165145">
        <w:rPr>
          <w:rFonts w:ascii="Times New Roman" w:eastAsia="Calibri" w:hAnsi="Times New Roman" w:cs="Times New Roman"/>
          <w:lang w:val="lt-LT"/>
        </w:rPr>
        <w:t>,</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tramadolio</w:t>
      </w:r>
      <w:proofErr w:type="spellEnd"/>
      <w:r w:rsidR="0063329D">
        <w:rPr>
          <w:rFonts w:ascii="Times New Roman" w:eastAsia="Calibri" w:hAnsi="Times New Roman" w:cs="Times New Roman"/>
          <w:lang w:val="lt-LT"/>
        </w:rPr>
        <w:t>,</w:t>
      </w:r>
      <w:r w:rsidR="00506BA9">
        <w:rPr>
          <w:rFonts w:ascii="Times New Roman" w:eastAsia="Calibri" w:hAnsi="Times New Roman" w:cs="Times New Roman"/>
          <w:lang w:val="lt-LT"/>
        </w:rPr>
        <w:t xml:space="preserve"> </w:t>
      </w:r>
      <w:r w:rsidR="00531DCF">
        <w:rPr>
          <w:rFonts w:ascii="Times New Roman" w:eastAsia="Calibri" w:hAnsi="Times New Roman" w:cs="Times New Roman"/>
          <w:lang w:val="lt-LT"/>
        </w:rPr>
        <w:t>bei</w:t>
      </w:r>
      <w:r w:rsidR="00506BA9">
        <w:rPr>
          <w:rFonts w:ascii="Times New Roman" w:eastAsia="Calibri" w:hAnsi="Times New Roman" w:cs="Times New Roman"/>
          <w:lang w:val="lt-LT"/>
        </w:rPr>
        <w:t xml:space="preserve"> panašių vaistų</w:t>
      </w:r>
      <w:r w:rsidRPr="0073606A">
        <w:rPr>
          <w:rFonts w:ascii="Times New Roman" w:eastAsia="Calibri" w:hAnsi="Times New Roman" w:cs="Times New Roman"/>
          <w:lang w:val="lt-LT"/>
        </w:rPr>
        <w:t xml:space="preserve"> </w:t>
      </w:r>
      <w:r w:rsidR="00506BA9">
        <w:rPr>
          <w:rFonts w:ascii="Times New Roman" w:eastAsia="Calibri" w:hAnsi="Times New Roman" w:cs="Times New Roman"/>
          <w:lang w:val="lt-LT"/>
        </w:rPr>
        <w:t xml:space="preserve"> </w:t>
      </w:r>
      <w:r w:rsidRPr="0073606A">
        <w:rPr>
          <w:rFonts w:ascii="Times New Roman" w:eastAsia="Calibri" w:hAnsi="Times New Roman" w:cs="Times New Roman"/>
          <w:lang w:val="lt-LT"/>
        </w:rPr>
        <w:t>(</w:t>
      </w:r>
      <w:proofErr w:type="spellStart"/>
      <w:r w:rsidR="00E90E5D">
        <w:rPr>
          <w:rFonts w:ascii="Times New Roman" w:eastAsia="Calibri" w:hAnsi="Times New Roman" w:cs="Times New Roman"/>
          <w:lang w:val="lt-LT"/>
        </w:rPr>
        <w:t>opioidų</w:t>
      </w:r>
      <w:proofErr w:type="spellEnd"/>
      <w:r w:rsidR="00E90E5D">
        <w:rPr>
          <w:rFonts w:ascii="Times New Roman" w:eastAsia="Calibri" w:hAnsi="Times New Roman" w:cs="Times New Roman"/>
          <w:lang w:val="lt-LT"/>
        </w:rPr>
        <w:t xml:space="preserve">, </w:t>
      </w:r>
      <w:r w:rsidRPr="0073606A">
        <w:rPr>
          <w:rFonts w:ascii="Times New Roman" w:eastAsia="Calibri" w:hAnsi="Times New Roman" w:cs="Times New Roman"/>
          <w:lang w:val="lt-LT"/>
        </w:rPr>
        <w:t>vartojam</w:t>
      </w:r>
      <w:r w:rsidR="004976CA">
        <w:rPr>
          <w:rFonts w:ascii="Times New Roman" w:eastAsia="Calibri" w:hAnsi="Times New Roman" w:cs="Times New Roman"/>
          <w:lang w:val="lt-LT"/>
        </w:rPr>
        <w:t>ų</w:t>
      </w:r>
      <w:r w:rsidRPr="0073606A">
        <w:rPr>
          <w:rFonts w:ascii="Times New Roman" w:eastAsia="Calibri" w:hAnsi="Times New Roman" w:cs="Times New Roman"/>
          <w:lang w:val="lt-LT"/>
        </w:rPr>
        <w:t xml:space="preserve"> stipriam skausmui malšinti), nes padidėja šalutinio poveikio </w:t>
      </w:r>
      <w:r w:rsidR="00057FAA">
        <w:rPr>
          <w:rFonts w:ascii="Times New Roman" w:eastAsia="Calibri" w:hAnsi="Times New Roman" w:cs="Times New Roman"/>
          <w:lang w:val="lt-LT"/>
        </w:rPr>
        <w:t>rizika</w:t>
      </w:r>
      <w:r w:rsidRPr="0073606A">
        <w:rPr>
          <w:rFonts w:ascii="Times New Roman" w:eastAsia="Calibri" w:hAnsi="Times New Roman" w:cs="Times New Roman"/>
          <w:lang w:val="lt-LT"/>
        </w:rPr>
        <w:t>;</w:t>
      </w:r>
    </w:p>
    <w:p w14:paraId="0877193B" w14:textId="0D994458"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cimetidino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lansoprazolo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omeprazolo</w:t>
      </w:r>
      <w:proofErr w:type="spellEnd"/>
      <w:r w:rsidRPr="0073606A">
        <w:rPr>
          <w:rFonts w:ascii="Times New Roman" w:eastAsia="Calibri" w:hAnsi="Times New Roman" w:cs="Times New Roman"/>
          <w:lang w:val="lt-LT"/>
        </w:rPr>
        <w:t xml:space="preserve"> (vartojamų skrandžio opaligei gydyti),</w:t>
      </w:r>
      <w:r w:rsidR="0053189D">
        <w:rPr>
          <w:rFonts w:ascii="Times New Roman" w:eastAsia="Calibri" w:hAnsi="Times New Roman" w:cs="Times New Roman"/>
          <w:lang w:val="lt-LT"/>
        </w:rPr>
        <w:t xml:space="preserve"> </w:t>
      </w:r>
      <w:proofErr w:type="spellStart"/>
      <w:r w:rsidR="0053189D" w:rsidRPr="00C14E73">
        <w:rPr>
          <w:rFonts w:ascii="Times New Roman" w:eastAsia="Calibri" w:hAnsi="Times New Roman" w:cs="Times New Roman"/>
          <w:lang w:val="lt-LT"/>
        </w:rPr>
        <w:t>flukonazol</w:t>
      </w:r>
      <w:r w:rsidR="0053189D">
        <w:rPr>
          <w:rFonts w:ascii="Times New Roman" w:eastAsia="Calibri" w:hAnsi="Times New Roman" w:cs="Times New Roman"/>
          <w:lang w:val="lt-LT"/>
        </w:rPr>
        <w:t>o</w:t>
      </w:r>
      <w:proofErr w:type="spellEnd"/>
      <w:r w:rsidR="0053189D" w:rsidRPr="00C14E73">
        <w:rPr>
          <w:rFonts w:ascii="Times New Roman" w:eastAsia="Calibri" w:hAnsi="Times New Roman" w:cs="Times New Roman"/>
          <w:lang w:val="lt-LT"/>
        </w:rPr>
        <w:t xml:space="preserve"> (juo</w:t>
      </w:r>
      <w:r w:rsidR="0053189D">
        <w:rPr>
          <w:rFonts w:ascii="Times New Roman" w:eastAsia="Calibri" w:hAnsi="Times New Roman" w:cs="Times New Roman"/>
          <w:lang w:val="lt-LT"/>
        </w:rPr>
        <w:t xml:space="preserve"> </w:t>
      </w:r>
      <w:r w:rsidR="0053189D" w:rsidRPr="00C14E73">
        <w:rPr>
          <w:rFonts w:ascii="Times New Roman" w:eastAsia="Calibri" w:hAnsi="Times New Roman" w:cs="Times New Roman"/>
          <w:lang w:val="lt-LT"/>
        </w:rPr>
        <w:t>gydomos grybelinės infekcijos),</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fluvoksamino</w:t>
      </w:r>
      <w:proofErr w:type="spellEnd"/>
      <w:r w:rsidRPr="0073606A">
        <w:rPr>
          <w:rFonts w:ascii="Times New Roman" w:eastAsia="Calibri" w:hAnsi="Times New Roman" w:cs="Times New Roman"/>
          <w:lang w:val="lt-LT"/>
        </w:rPr>
        <w:t xml:space="preserve"> (depresijai gydyti) ir </w:t>
      </w:r>
      <w:proofErr w:type="spellStart"/>
      <w:r w:rsidRPr="0073606A">
        <w:rPr>
          <w:rFonts w:ascii="Times New Roman" w:eastAsia="Calibri" w:hAnsi="Times New Roman" w:cs="Times New Roman"/>
          <w:lang w:val="lt-LT"/>
        </w:rPr>
        <w:t>tiklopidino</w:t>
      </w:r>
      <w:proofErr w:type="spellEnd"/>
      <w:r w:rsidRPr="0073606A">
        <w:rPr>
          <w:rFonts w:ascii="Times New Roman" w:eastAsia="Calibri" w:hAnsi="Times New Roman" w:cs="Times New Roman"/>
          <w:lang w:val="lt-LT"/>
        </w:rPr>
        <w:t xml:space="preserve"> (vartojamo mažinti insulto pavojų), nes gali padidinti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koncentraciją kraujyje;</w:t>
      </w:r>
    </w:p>
    <w:p w14:paraId="5C0FB44A"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jonažolės (</w:t>
      </w:r>
      <w:proofErr w:type="spellStart"/>
      <w:r w:rsidRPr="0073606A">
        <w:rPr>
          <w:rFonts w:ascii="Times New Roman" w:eastAsia="Calibri" w:hAnsi="Times New Roman" w:cs="Times New Roman"/>
          <w:i/>
          <w:lang w:val="lt-LT"/>
        </w:rPr>
        <w:t>Hypericum</w:t>
      </w:r>
      <w:proofErr w:type="spellEnd"/>
      <w:r w:rsidRPr="0073606A">
        <w:rPr>
          <w:rFonts w:ascii="Times New Roman" w:eastAsia="Calibri" w:hAnsi="Times New Roman" w:cs="Times New Roman"/>
          <w:i/>
          <w:lang w:val="lt-LT"/>
        </w:rPr>
        <w:t xml:space="preserve"> </w:t>
      </w:r>
      <w:proofErr w:type="spellStart"/>
      <w:r w:rsidRPr="0073606A">
        <w:rPr>
          <w:rFonts w:ascii="Times New Roman" w:eastAsia="Calibri" w:hAnsi="Times New Roman" w:cs="Times New Roman"/>
          <w:i/>
          <w:lang w:val="lt-LT"/>
        </w:rPr>
        <w:t>perforatum</w:t>
      </w:r>
      <w:proofErr w:type="spellEnd"/>
      <w:r w:rsidRPr="0073606A">
        <w:rPr>
          <w:rFonts w:ascii="Times New Roman" w:eastAsia="Calibri" w:hAnsi="Times New Roman" w:cs="Times New Roman"/>
          <w:i/>
          <w:lang w:val="lt-LT"/>
        </w:rPr>
        <w:t>)</w:t>
      </w:r>
      <w:r w:rsidRPr="0073606A">
        <w:rPr>
          <w:rFonts w:ascii="Times New Roman" w:eastAsia="Calibri" w:hAnsi="Times New Roman" w:cs="Times New Roman"/>
          <w:color w:val="000000"/>
          <w:lang w:val="lt-LT"/>
        </w:rPr>
        <w:t xml:space="preserve"> </w:t>
      </w:r>
      <w:r w:rsidRPr="0073606A">
        <w:rPr>
          <w:rFonts w:ascii="Times New Roman" w:eastAsia="Calibri" w:hAnsi="Times New Roman" w:cs="Times New Roman"/>
          <w:bCs/>
          <w:color w:val="000000"/>
          <w:lang w:val="lt-LT"/>
        </w:rPr>
        <w:t>–</w:t>
      </w:r>
      <w:r w:rsidRPr="0073606A">
        <w:rPr>
          <w:rFonts w:ascii="Times New Roman" w:eastAsia="Calibri" w:hAnsi="Times New Roman" w:cs="Times New Roman"/>
          <w:color w:val="000000"/>
          <w:lang w:val="lt-LT"/>
        </w:rPr>
        <w:t xml:space="preserve"> augalinio vaisto</w:t>
      </w:r>
      <w:r w:rsidRPr="0073606A">
        <w:rPr>
          <w:rFonts w:ascii="Times New Roman" w:eastAsia="Calibri" w:hAnsi="Times New Roman" w:cs="Times New Roman"/>
          <w:lang w:val="lt-LT"/>
        </w:rPr>
        <w:t>, vartojamo depresijai gydyti;</w:t>
      </w:r>
    </w:p>
    <w:p w14:paraId="61845C23"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acetilsalicilo</w:t>
      </w:r>
      <w:proofErr w:type="spellEnd"/>
      <w:r w:rsidRPr="0073606A">
        <w:rPr>
          <w:rFonts w:ascii="Times New Roman" w:eastAsia="Calibri" w:hAnsi="Times New Roman" w:cs="Times New Roman"/>
          <w:lang w:val="lt-LT"/>
        </w:rPr>
        <w:t xml:space="preserve"> rūgšties ir nesteroidinių vaistų nuo uždegimo (vaistų skausmui malšinti arba kraujui skystinti, vadinamųjų antikoaguliantų). Gali sustiprėti polinkis kraujuoti;</w:t>
      </w:r>
    </w:p>
    <w:p w14:paraId="2DCFA214"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varfarino, </w:t>
      </w:r>
      <w:proofErr w:type="spellStart"/>
      <w:r w:rsidRPr="0073606A">
        <w:rPr>
          <w:rFonts w:ascii="Times New Roman" w:eastAsia="Calibri" w:hAnsi="Times New Roman" w:cs="Times New Roman"/>
          <w:lang w:val="lt-LT"/>
        </w:rPr>
        <w:t>dipiridamolio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fenprokumono</w:t>
      </w:r>
      <w:proofErr w:type="spellEnd"/>
      <w:r w:rsidRPr="0073606A">
        <w:rPr>
          <w:rFonts w:ascii="Times New Roman" w:eastAsia="Calibri" w:hAnsi="Times New Roman" w:cs="Times New Roman"/>
          <w:lang w:val="lt-LT"/>
        </w:rPr>
        <w:t xml:space="preserve"> (vaistų vartojamų kraujui skystinti, vadinamųjų antikoaguliantų). Gydytojas tikriausiai patikrins kraujo krešėjimo laiką, prieš Jums pradedant ir baigus vartoti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kad nustatytų, ar vartojate tinkamą antikoagulianto dozę;</w:t>
      </w:r>
    </w:p>
    <w:p w14:paraId="11899A4E"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meflokvino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maliarijai gydyti</w:t>
      </w:r>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bupropiono</w:t>
      </w:r>
      <w:proofErr w:type="spellEnd"/>
      <w:r w:rsidRPr="0073606A">
        <w:rPr>
          <w:rFonts w:ascii="Times New Roman" w:eastAsia="Calibri" w:hAnsi="Times New Roman" w:cs="Times New Roman"/>
          <w:lang w:val="lt-LT"/>
        </w:rPr>
        <w:t xml:space="preserve"> (vartojamo depresijai gydyti) ir </w:t>
      </w:r>
      <w:proofErr w:type="spellStart"/>
      <w:r w:rsidRPr="0073606A">
        <w:rPr>
          <w:rFonts w:ascii="Times New Roman" w:eastAsia="Calibri" w:hAnsi="Times New Roman" w:cs="Times New Roman"/>
          <w:lang w:val="lt-LT"/>
        </w:rPr>
        <w:t>tramadolio</w:t>
      </w:r>
      <w:proofErr w:type="spellEnd"/>
      <w:r w:rsidRPr="0073606A">
        <w:rPr>
          <w:rFonts w:ascii="Times New Roman" w:eastAsia="Calibri" w:hAnsi="Times New Roman" w:cs="Times New Roman"/>
          <w:lang w:val="lt-LT"/>
        </w:rPr>
        <w:t xml:space="preserve"> (vartojamo </w:t>
      </w:r>
      <w:r w:rsidRPr="0073606A">
        <w:rPr>
          <w:rFonts w:ascii="Times New Roman" w:eastAsia="Calibri" w:hAnsi="Times New Roman" w:cs="Times New Roman"/>
          <w:bCs/>
          <w:lang w:val="lt-LT"/>
        </w:rPr>
        <w:t>stipriam skausmui malšinti</w:t>
      </w:r>
      <w:r w:rsidRPr="0073606A">
        <w:rPr>
          <w:rFonts w:ascii="Times New Roman" w:eastAsia="Calibri" w:hAnsi="Times New Roman" w:cs="Times New Roman"/>
          <w:lang w:val="lt-LT"/>
        </w:rPr>
        <w:t>), nes gali sumažėti traukulių atsiradimo slenkstis;</w:t>
      </w:r>
    </w:p>
    <w:p w14:paraId="66F16F49"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neuroleptikų</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šizofrenijai, psichozei gydyti</w:t>
      </w:r>
      <w:r w:rsidRPr="0073606A">
        <w:rPr>
          <w:rFonts w:ascii="Times New Roman" w:eastAsia="Calibri" w:hAnsi="Times New Roman" w:cs="Times New Roman"/>
          <w:lang w:val="lt-LT"/>
        </w:rPr>
        <w:t>) ir vaistų depresijai gydyti (</w:t>
      </w:r>
      <w:proofErr w:type="spellStart"/>
      <w:r w:rsidRPr="0073606A">
        <w:rPr>
          <w:rFonts w:ascii="Times New Roman" w:eastAsia="Calibri" w:hAnsi="Times New Roman" w:cs="Times New Roman"/>
          <w:lang w:val="lt-LT"/>
        </w:rPr>
        <w:t>triciklių</w:t>
      </w:r>
      <w:proofErr w:type="spellEnd"/>
      <w:r w:rsidRPr="0073606A">
        <w:rPr>
          <w:rFonts w:ascii="Times New Roman" w:eastAsia="Calibri" w:hAnsi="Times New Roman" w:cs="Times New Roman"/>
          <w:lang w:val="lt-LT"/>
        </w:rPr>
        <w:t xml:space="preserve"> antidepresantų ir SSRI), nes gali sumažėti traukulių atsiradimo slenkstis;</w:t>
      </w:r>
    </w:p>
    <w:p w14:paraId="57473243"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r>
      <w:proofErr w:type="spellStart"/>
      <w:r w:rsidRPr="0073606A">
        <w:rPr>
          <w:rFonts w:ascii="Times New Roman" w:eastAsia="Calibri" w:hAnsi="Times New Roman" w:cs="Times New Roman"/>
          <w:lang w:val="lt-LT"/>
        </w:rPr>
        <w:t>flekainido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propafenono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metoprololio</w:t>
      </w:r>
      <w:proofErr w:type="spellEnd"/>
      <w:r w:rsidRPr="0073606A">
        <w:rPr>
          <w:rFonts w:ascii="Times New Roman" w:eastAsia="Calibri" w:hAnsi="Times New Roman" w:cs="Times New Roman"/>
          <w:lang w:val="lt-LT"/>
        </w:rPr>
        <w:t xml:space="preserve"> (vartojamų širdies ir kraujagyslių ligoms gydyti), </w:t>
      </w:r>
      <w:proofErr w:type="spellStart"/>
      <w:r w:rsidRPr="0073606A">
        <w:rPr>
          <w:rFonts w:ascii="Times New Roman" w:eastAsia="Calibri" w:hAnsi="Times New Roman" w:cs="Times New Roman"/>
          <w:lang w:val="lt-LT"/>
        </w:rPr>
        <w:t>desipramino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klomipramino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nortriptilino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depresijai gydyti</w:t>
      </w:r>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risperidono</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tioridazino</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haloperidolio</w:t>
      </w:r>
      <w:proofErr w:type="spellEnd"/>
      <w:r w:rsidRPr="0073606A">
        <w:rPr>
          <w:rFonts w:ascii="Times New Roman" w:eastAsia="Calibri" w:hAnsi="Times New Roman" w:cs="Times New Roman"/>
          <w:lang w:val="lt-LT"/>
        </w:rPr>
        <w:t xml:space="preserve"> (vaistų </w:t>
      </w:r>
      <w:r w:rsidRPr="0073606A">
        <w:rPr>
          <w:rFonts w:ascii="Times New Roman" w:eastAsia="Calibri" w:hAnsi="Times New Roman" w:cs="Times New Roman"/>
          <w:bCs/>
          <w:lang w:val="lt-LT"/>
        </w:rPr>
        <w:t>psichozei gydyti).</w:t>
      </w:r>
      <w:r w:rsidRPr="0073606A">
        <w:rPr>
          <w:rFonts w:ascii="Times New Roman" w:eastAsia="Calibri" w:hAnsi="Times New Roman" w:cs="Times New Roman"/>
          <w:lang w:val="lt-LT"/>
        </w:rPr>
        <w:t xml:space="preserve"> Gali tekti koreguoti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dozę;</w:t>
      </w:r>
    </w:p>
    <w:p w14:paraId="61602003"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vaistų, kurie mažina kalio ar magnio kiekį kraujyje, kadangi tokia būklė gali didinti gyvybei pavojingo širdies ritmo sutrikimo riziką.</w:t>
      </w:r>
    </w:p>
    <w:p w14:paraId="3FB8ED9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48016F8" w14:textId="1350B4B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draudžiama vartoti su vaistais širdies ritmo sutrikimams gydyti ar vaistais, kurie gali keisti širdies ritmą, tokiais kaip IA ir III klasės preparatai nuo širdies ritmo sutrikimo, </w:t>
      </w:r>
      <w:proofErr w:type="spellStart"/>
      <w:r w:rsidRPr="0073606A">
        <w:rPr>
          <w:rFonts w:ascii="Times New Roman" w:eastAsia="Times New Roman" w:hAnsi="Times New Roman" w:cs="Times New Roman"/>
          <w:lang w:val="lt-LT" w:eastAsia="x-none"/>
        </w:rPr>
        <w:t>antipsichotikai</w:t>
      </w:r>
      <w:proofErr w:type="spellEnd"/>
      <w:r w:rsidRPr="0073606A">
        <w:rPr>
          <w:rFonts w:ascii="Times New Roman" w:eastAsia="Times New Roman" w:hAnsi="Times New Roman" w:cs="Times New Roman"/>
          <w:lang w:val="lt-LT" w:eastAsia="x-none"/>
        </w:rPr>
        <w:t xml:space="preserve"> (pvz., </w:t>
      </w:r>
      <w:proofErr w:type="spellStart"/>
      <w:r w:rsidRPr="0073606A">
        <w:rPr>
          <w:rFonts w:ascii="Times New Roman" w:eastAsia="Times New Roman" w:hAnsi="Times New Roman" w:cs="Times New Roman"/>
          <w:lang w:val="lt-LT" w:eastAsia="x-none"/>
        </w:rPr>
        <w:t>fentiazino</w:t>
      </w:r>
      <w:proofErr w:type="spellEnd"/>
      <w:r w:rsidRPr="0073606A">
        <w:rPr>
          <w:rFonts w:ascii="Times New Roman" w:eastAsia="Times New Roman" w:hAnsi="Times New Roman" w:cs="Times New Roman"/>
          <w:lang w:val="lt-LT" w:eastAsia="x-none"/>
        </w:rPr>
        <w:t xml:space="preserve"> dariniai, </w:t>
      </w:r>
      <w:proofErr w:type="spellStart"/>
      <w:r w:rsidRPr="0073606A">
        <w:rPr>
          <w:rFonts w:ascii="Times New Roman" w:eastAsia="Times New Roman" w:hAnsi="Times New Roman" w:cs="Times New Roman"/>
          <w:lang w:val="lt-LT" w:eastAsia="x-none"/>
        </w:rPr>
        <w:t>pimozidas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haloperidolis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tricikliai</w:t>
      </w:r>
      <w:proofErr w:type="spellEnd"/>
      <w:r w:rsidRPr="0073606A">
        <w:rPr>
          <w:rFonts w:ascii="Times New Roman" w:eastAsia="Times New Roman" w:hAnsi="Times New Roman" w:cs="Times New Roman"/>
          <w:lang w:val="lt-LT" w:eastAsia="x-none"/>
        </w:rPr>
        <w:t xml:space="preserve"> antidepresantai, tam tikri antimikrobiniai preparatai (pvz., </w:t>
      </w:r>
      <w:proofErr w:type="spellStart"/>
      <w:r w:rsidRPr="0073606A">
        <w:rPr>
          <w:rFonts w:ascii="Times New Roman" w:eastAsia="Times New Roman" w:hAnsi="Times New Roman" w:cs="Times New Roman"/>
          <w:lang w:val="lt-LT" w:eastAsia="x-none"/>
        </w:rPr>
        <w:t>sparfloksacinas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moksifloksacinas</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eritromicinas</w:t>
      </w:r>
      <w:proofErr w:type="spellEnd"/>
      <w:r w:rsidRPr="0073606A">
        <w:rPr>
          <w:rFonts w:ascii="Times New Roman" w:eastAsia="Times New Roman" w:hAnsi="Times New Roman" w:cs="Times New Roman"/>
          <w:lang w:val="lt-LT" w:eastAsia="x-none"/>
        </w:rPr>
        <w:t xml:space="preserve"> IV, </w:t>
      </w:r>
      <w:proofErr w:type="spellStart"/>
      <w:r w:rsidRPr="0073606A">
        <w:rPr>
          <w:rFonts w:ascii="Times New Roman" w:eastAsia="Times New Roman" w:hAnsi="Times New Roman" w:cs="Times New Roman"/>
          <w:lang w:val="lt-LT" w:eastAsia="x-none"/>
        </w:rPr>
        <w:t>pentamidinas</w:t>
      </w:r>
      <w:proofErr w:type="spellEnd"/>
      <w:r w:rsidRPr="0073606A">
        <w:rPr>
          <w:rFonts w:ascii="Times New Roman" w:eastAsia="Times New Roman" w:hAnsi="Times New Roman" w:cs="Times New Roman"/>
          <w:lang w:val="lt-LT" w:eastAsia="x-none"/>
        </w:rPr>
        <w:t xml:space="preserve">, preparatai nuo maliarijos, ypač </w:t>
      </w:r>
      <w:proofErr w:type="spellStart"/>
      <w:r w:rsidRPr="0073606A">
        <w:rPr>
          <w:rFonts w:ascii="Times New Roman" w:eastAsia="Times New Roman" w:hAnsi="Times New Roman" w:cs="Times New Roman"/>
          <w:lang w:val="lt-LT" w:eastAsia="x-none"/>
        </w:rPr>
        <w:t>halofantrinas</w:t>
      </w:r>
      <w:proofErr w:type="spellEnd"/>
      <w:r w:rsidRPr="0073606A">
        <w:rPr>
          <w:rFonts w:ascii="Times New Roman" w:eastAsia="Times New Roman" w:hAnsi="Times New Roman" w:cs="Times New Roman"/>
          <w:lang w:val="lt-LT" w:eastAsia="x-none"/>
        </w:rPr>
        <w:t xml:space="preserve">), kai kurie </w:t>
      </w:r>
      <w:proofErr w:type="spellStart"/>
      <w:r w:rsidRPr="0073606A">
        <w:rPr>
          <w:rFonts w:ascii="Times New Roman" w:eastAsia="Times New Roman" w:hAnsi="Times New Roman" w:cs="Times New Roman"/>
          <w:lang w:val="lt-LT" w:eastAsia="x-none"/>
        </w:rPr>
        <w:t>antihistamininiai</w:t>
      </w:r>
      <w:proofErr w:type="spellEnd"/>
      <w:r w:rsidRPr="0073606A">
        <w:rPr>
          <w:rFonts w:ascii="Times New Roman" w:eastAsia="Times New Roman" w:hAnsi="Times New Roman" w:cs="Times New Roman"/>
          <w:lang w:val="lt-LT" w:eastAsia="x-none"/>
        </w:rPr>
        <w:t xml:space="preserve"> preparatai (</w:t>
      </w:r>
      <w:proofErr w:type="spellStart"/>
      <w:r w:rsidRPr="0073606A">
        <w:rPr>
          <w:rFonts w:ascii="Times New Roman" w:eastAsia="Times New Roman" w:hAnsi="Times New Roman" w:cs="Times New Roman"/>
          <w:lang w:val="lt-LT" w:eastAsia="x-none"/>
        </w:rPr>
        <w:t>astemizolas</w:t>
      </w:r>
      <w:proofErr w:type="spellEnd"/>
      <w:r w:rsidRPr="0073606A">
        <w:rPr>
          <w:rFonts w:ascii="Times New Roman" w:eastAsia="Times New Roman" w:hAnsi="Times New Roman" w:cs="Times New Roman"/>
          <w:lang w:val="lt-LT" w:eastAsia="x-none"/>
        </w:rPr>
        <w:t xml:space="preserve">, </w:t>
      </w:r>
      <w:proofErr w:type="spellStart"/>
      <w:r w:rsidR="005B47C1">
        <w:rPr>
          <w:rFonts w:ascii="Times New Roman" w:eastAsia="Times New Roman" w:hAnsi="Times New Roman" w:cs="Times New Roman"/>
          <w:lang w:val="lt-LT" w:eastAsia="x-none"/>
        </w:rPr>
        <w:t>hidroksizinas</w:t>
      </w:r>
      <w:proofErr w:type="spellEnd"/>
      <w:r w:rsidR="005B47C1">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mizolastinas</w:t>
      </w:r>
      <w:proofErr w:type="spellEnd"/>
      <w:r w:rsidRPr="0073606A">
        <w:rPr>
          <w:rFonts w:ascii="Times New Roman" w:eastAsia="Times New Roman" w:hAnsi="Times New Roman" w:cs="Times New Roman"/>
          <w:lang w:val="lt-LT" w:eastAsia="x-none"/>
        </w:rPr>
        <w:t>). Jei turite bet kokių klausimų apie kartu vartojamus vaistus, pasitarkite su gydytoju.</w:t>
      </w:r>
    </w:p>
    <w:p w14:paraId="30FE02C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BBC9E13"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vartojimas su maistu, gėrimais ir alkoholiu</w:t>
      </w:r>
    </w:p>
    <w:p w14:paraId="2E091153"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galima vartoti su maistu arba be jo (žr. 3 skyrių „Kaip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w:t>
      </w:r>
    </w:p>
    <w:p w14:paraId="2CEA6F8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C44CE1"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kaip ir daugumos kitų vaistų, nepatariama vartoti kartu su alkoholiu, tačiau sąveika su alkoholiu yra mažai tikėtina.</w:t>
      </w:r>
    </w:p>
    <w:p w14:paraId="5DC6233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542AA4A"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Nėštumas, žindymo laikotarpis ir vaisingumas</w:t>
      </w:r>
    </w:p>
    <w:p w14:paraId="398B852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880838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esate nėščia, žindote kūdikį, manote, kad galbūt esate nėščia, arba planuojate pastoti, tai prieš vartodama šį vaistą, pasitarkite su gydytoju arba vaistininku.</w:t>
      </w:r>
    </w:p>
    <w:p w14:paraId="3541F79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esate nėščia ar maitinate krūtimi,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vartoti negalima, nebent Jūs aptarėte su gydytoju gydymo pavojus ir naudą.</w:t>
      </w:r>
    </w:p>
    <w:p w14:paraId="3EC4C5E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DEA266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paskutinius 3 nėštumo mėnesius vartojote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14:paraId="3ACF5F2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0826E67" w14:textId="734FC609"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Jūsų akušerė ir (arba) gydytojas turi žinoti, kad vartojate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Jei tokių vaistų kaip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vartojama nėštumo metu, ypač paskutiniais 3 mėnesiais, gali padidėti sunkaus naujagimio sutrikimo, vadinamo naujagimių </w:t>
      </w:r>
      <w:proofErr w:type="spellStart"/>
      <w:r w:rsidRPr="0073606A">
        <w:rPr>
          <w:rFonts w:ascii="Times New Roman" w:eastAsia="Times New Roman" w:hAnsi="Times New Roman" w:cs="Times New Roman"/>
          <w:lang w:val="lt-LT" w:eastAsia="x-none"/>
        </w:rPr>
        <w:t>persistuojančia</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plautine</w:t>
      </w:r>
      <w:proofErr w:type="spellEnd"/>
      <w:r w:rsidRPr="0073606A">
        <w:rPr>
          <w:rFonts w:ascii="Times New Roman" w:eastAsia="Times New Roman" w:hAnsi="Times New Roman" w:cs="Times New Roman"/>
          <w:lang w:val="lt-LT" w:eastAsia="x-none"/>
        </w:rPr>
        <w:t xml:space="preserv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14:paraId="566D3689" w14:textId="36D21BEF" w:rsidR="000A3F6F" w:rsidRDefault="000A3F6F" w:rsidP="0041345C">
      <w:pPr>
        <w:spacing w:after="0" w:line="240" w:lineRule="auto"/>
        <w:rPr>
          <w:rFonts w:ascii="Times New Roman" w:eastAsia="Times New Roman" w:hAnsi="Times New Roman" w:cs="Times New Roman"/>
          <w:lang w:val="lt-LT" w:eastAsia="x-none"/>
        </w:rPr>
      </w:pPr>
    </w:p>
    <w:p w14:paraId="7B3494FF" w14:textId="6CDC70BF" w:rsidR="000A3F6F" w:rsidRPr="000A3F6F"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 xml:space="preserve">Jeigu Jūs vartojate </w:t>
      </w:r>
      <w:proofErr w:type="spellStart"/>
      <w:r>
        <w:rPr>
          <w:rFonts w:ascii="Times New Roman" w:eastAsia="Times New Roman" w:hAnsi="Times New Roman" w:cs="Times New Roman"/>
          <w:lang w:val="lt-LT" w:eastAsia="x-none"/>
        </w:rPr>
        <w:t>Cipralex</w:t>
      </w:r>
      <w:proofErr w:type="spellEnd"/>
      <w:r w:rsidRPr="000A3F6F">
        <w:rPr>
          <w:rFonts w:ascii="Times New Roman" w:eastAsia="Times New Roman" w:hAnsi="Times New Roman" w:cs="Times New Roman"/>
          <w:lang w:val="lt-LT" w:eastAsia="x-none"/>
        </w:rPr>
        <w:t xml:space="preserve"> nėštumo laikotarpio pabaigoje, Jums gali kilti didesnis</w:t>
      </w:r>
    </w:p>
    <w:p w14:paraId="2B44F5AC" w14:textId="77777777" w:rsidR="000A3F6F" w:rsidRPr="000A3F6F"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stipraus kraujavimo iš makšties tuoj po gimdymo pavojus, ypač jeigu Jums praeityje buvo diagnozuota</w:t>
      </w:r>
    </w:p>
    <w:p w14:paraId="0F9184DB" w14:textId="77777777" w:rsidR="000A3F6F" w:rsidRPr="000A3F6F" w:rsidRDefault="000A3F6F" w:rsidP="000A3F6F">
      <w:pPr>
        <w:spacing w:after="0" w:line="240" w:lineRule="auto"/>
        <w:rPr>
          <w:rFonts w:ascii="Times New Roman" w:eastAsia="Times New Roman" w:hAnsi="Times New Roman" w:cs="Times New Roman"/>
          <w:lang w:val="lt-LT" w:eastAsia="x-none"/>
        </w:rPr>
      </w:pPr>
      <w:r w:rsidRPr="000A3F6F">
        <w:rPr>
          <w:rFonts w:ascii="Times New Roman" w:eastAsia="Times New Roman" w:hAnsi="Times New Roman" w:cs="Times New Roman"/>
          <w:lang w:val="lt-LT" w:eastAsia="x-none"/>
        </w:rPr>
        <w:t>kraujavimo sutrikimų. Jūsų gydytojui arba akušeriui reikia pranešti apie tai, kad Jūs vartojate</w:t>
      </w:r>
    </w:p>
    <w:p w14:paraId="35866476" w14:textId="5F1666D9" w:rsidR="000A3F6F" w:rsidRPr="0073606A" w:rsidRDefault="000A3F6F" w:rsidP="000A3F6F">
      <w:pPr>
        <w:spacing w:after="0" w:line="240" w:lineRule="auto"/>
        <w:rPr>
          <w:rFonts w:ascii="Times New Roman" w:eastAsia="Times New Roman" w:hAnsi="Times New Roman" w:cs="Times New Roman"/>
          <w:lang w:val="lt-LT" w:eastAsia="x-none"/>
        </w:rPr>
      </w:pPr>
      <w:proofErr w:type="spellStart"/>
      <w:r>
        <w:rPr>
          <w:rFonts w:ascii="Times New Roman" w:eastAsia="Times New Roman" w:hAnsi="Times New Roman" w:cs="Times New Roman"/>
          <w:lang w:val="lt-LT" w:eastAsia="x-none"/>
        </w:rPr>
        <w:t>Cipralex</w:t>
      </w:r>
      <w:proofErr w:type="spellEnd"/>
      <w:r w:rsidRPr="000A3F6F">
        <w:rPr>
          <w:rFonts w:ascii="Times New Roman" w:eastAsia="Times New Roman" w:hAnsi="Times New Roman" w:cs="Times New Roman"/>
          <w:lang w:val="lt-LT" w:eastAsia="x-none"/>
        </w:rPr>
        <w:t>, kad jie galėtų Jums patarti.</w:t>
      </w:r>
    </w:p>
    <w:p w14:paraId="66D23C5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A617DB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Nėštumo metu staiga nutraukti vaisto vartojimo negalima.</w:t>
      </w:r>
    </w:p>
    <w:p w14:paraId="791FCFF5" w14:textId="77777777" w:rsidR="0041345C" w:rsidRPr="0073606A" w:rsidRDefault="0041345C" w:rsidP="0041345C">
      <w:pPr>
        <w:spacing w:after="0" w:line="240" w:lineRule="auto"/>
        <w:rPr>
          <w:rFonts w:ascii="Times New Roman" w:eastAsia="Calibri" w:hAnsi="Times New Roman" w:cs="Times New Roman"/>
          <w:lang w:val="lt-LT"/>
        </w:rPr>
      </w:pPr>
    </w:p>
    <w:p w14:paraId="5479CFFB" w14:textId="77777777" w:rsidR="0041345C" w:rsidRPr="0073606A" w:rsidRDefault="0041345C" w:rsidP="0041345C">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Manoma, kad </w:t>
      </w:r>
      <w:proofErr w:type="spellStart"/>
      <w:r w:rsidRPr="0073606A">
        <w:rPr>
          <w:rFonts w:ascii="Times New Roman" w:eastAsia="Calibri" w:hAnsi="Times New Roman" w:cs="Times New Roman"/>
          <w:lang w:val="lt-LT"/>
        </w:rPr>
        <w:t>escitalopramas</w:t>
      </w:r>
      <w:proofErr w:type="spellEnd"/>
      <w:r w:rsidRPr="0073606A">
        <w:rPr>
          <w:rFonts w:ascii="Times New Roman" w:eastAsia="Calibri" w:hAnsi="Times New Roman" w:cs="Times New Roman"/>
          <w:lang w:val="lt-LT"/>
        </w:rPr>
        <w:t xml:space="preserve"> patenka ir į moters pieną.</w:t>
      </w:r>
    </w:p>
    <w:p w14:paraId="602CB243" w14:textId="77777777" w:rsidR="0041345C" w:rsidRPr="0073606A" w:rsidRDefault="0041345C" w:rsidP="0041345C">
      <w:pPr>
        <w:spacing w:after="0" w:line="240" w:lineRule="auto"/>
        <w:rPr>
          <w:rFonts w:ascii="Times New Roman" w:eastAsia="Calibri" w:hAnsi="Times New Roman" w:cs="Times New Roman"/>
          <w:lang w:val="lt-LT"/>
        </w:rPr>
      </w:pPr>
    </w:p>
    <w:p w14:paraId="2DBFABA1"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Tyrimai su gyvūnais parodė, kad </w:t>
      </w:r>
      <w:proofErr w:type="spellStart"/>
      <w:r w:rsidRPr="0073606A">
        <w:rPr>
          <w:rFonts w:ascii="Times New Roman" w:eastAsia="Calibri" w:hAnsi="Times New Roman" w:cs="Times New Roman"/>
          <w:lang w:val="lt-LT"/>
        </w:rPr>
        <w:t>citalopramas</w:t>
      </w:r>
      <w:proofErr w:type="spellEnd"/>
      <w:r w:rsidRPr="0073606A">
        <w:rPr>
          <w:rFonts w:ascii="Times New Roman" w:eastAsia="Calibri" w:hAnsi="Times New Roman" w:cs="Times New Roman"/>
          <w:lang w:val="lt-LT"/>
        </w:rPr>
        <w:t xml:space="preserve"> (į </w:t>
      </w:r>
      <w:proofErr w:type="spellStart"/>
      <w:r w:rsidRPr="0073606A">
        <w:rPr>
          <w:rFonts w:ascii="Times New Roman" w:eastAsia="Calibri" w:hAnsi="Times New Roman" w:cs="Times New Roman"/>
          <w:lang w:val="lt-LT"/>
        </w:rPr>
        <w:t>escitalopramą</w:t>
      </w:r>
      <w:proofErr w:type="spellEnd"/>
      <w:r w:rsidRPr="0073606A">
        <w:rPr>
          <w:rFonts w:ascii="Times New Roman" w:eastAsia="Calibri" w:hAnsi="Times New Roman" w:cs="Times New Roman"/>
          <w:lang w:val="lt-LT"/>
        </w:rPr>
        <w:t xml:space="preserve"> panaši medžiaga) blogina spermos kokybę. Teoriškai tai gali veikti vaisingumą, bet iki šiol poveikio žmogaus vaisingumui nepastebėta.</w:t>
      </w:r>
    </w:p>
    <w:p w14:paraId="2D27F98F" w14:textId="77777777" w:rsidR="0041345C" w:rsidRPr="0073606A" w:rsidRDefault="0041345C" w:rsidP="0041345C">
      <w:pPr>
        <w:spacing w:after="0" w:line="240" w:lineRule="auto"/>
        <w:rPr>
          <w:rFonts w:ascii="Times New Roman" w:eastAsia="Calibri" w:hAnsi="Times New Roman" w:cs="Times New Roman"/>
          <w:lang w:val="lt-LT"/>
        </w:rPr>
      </w:pPr>
    </w:p>
    <w:p w14:paraId="719DB405" w14:textId="77777777" w:rsidR="0041345C" w:rsidRPr="0073606A" w:rsidRDefault="0041345C" w:rsidP="0041345C">
      <w:pPr>
        <w:numPr>
          <w:ilvl w:val="12"/>
          <w:numId w:val="0"/>
        </w:num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4A10122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5968457"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Vairavimas ir mechanizmų valdymas</w:t>
      </w:r>
    </w:p>
    <w:p w14:paraId="5A5FF3B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Kol nežinote kaip Jus veikia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patariama nevairuoti ir nevaldyti mechanizmų.</w:t>
      </w:r>
    </w:p>
    <w:p w14:paraId="5265ECC0" w14:textId="77777777" w:rsidR="00C96A48" w:rsidRDefault="00C96A48" w:rsidP="00C96A48">
      <w:pPr>
        <w:spacing w:after="0" w:line="240" w:lineRule="auto"/>
        <w:rPr>
          <w:rFonts w:ascii="Times New Roman" w:eastAsia="Times New Roman" w:hAnsi="Times New Roman" w:cs="Times New Roman"/>
          <w:lang w:val="lt-LT" w:eastAsia="x-none"/>
        </w:rPr>
      </w:pPr>
    </w:p>
    <w:p w14:paraId="57C39F7A" w14:textId="6F20A4FA" w:rsidR="00C96A48" w:rsidRPr="00C96A48" w:rsidRDefault="00C96A48" w:rsidP="00C96A48">
      <w:pPr>
        <w:spacing w:after="0" w:line="240" w:lineRule="auto"/>
        <w:rPr>
          <w:rFonts w:ascii="Times New Roman" w:eastAsia="Times New Roman" w:hAnsi="Times New Roman" w:cs="Times New Roman"/>
          <w:b/>
          <w:lang w:val="lt-LT" w:eastAsia="x-none"/>
        </w:rPr>
      </w:pPr>
      <w:proofErr w:type="spellStart"/>
      <w:r w:rsidRPr="00C96A48">
        <w:rPr>
          <w:rFonts w:ascii="Times New Roman" w:eastAsia="Times New Roman" w:hAnsi="Times New Roman" w:cs="Times New Roman"/>
          <w:b/>
          <w:lang w:val="lt-LT" w:eastAsia="x-none"/>
        </w:rPr>
        <w:t>Cipralex</w:t>
      </w:r>
      <w:proofErr w:type="spellEnd"/>
      <w:r w:rsidRPr="00C96A48">
        <w:rPr>
          <w:rFonts w:ascii="Times New Roman" w:eastAsia="Times New Roman" w:hAnsi="Times New Roman" w:cs="Times New Roman"/>
          <w:b/>
          <w:lang w:val="lt-LT" w:eastAsia="x-none"/>
        </w:rPr>
        <w:t xml:space="preserve"> sudėtyje yra natrio</w:t>
      </w:r>
    </w:p>
    <w:p w14:paraId="2E14B155" w14:textId="25E1F3C7" w:rsidR="0041345C" w:rsidRPr="0073606A" w:rsidRDefault="00C96A48" w:rsidP="00C96A48">
      <w:pPr>
        <w:spacing w:after="0" w:line="240" w:lineRule="auto"/>
        <w:rPr>
          <w:rFonts w:ascii="Times New Roman" w:eastAsia="Times New Roman" w:hAnsi="Times New Roman" w:cs="Times New Roman"/>
          <w:lang w:val="lt-LT" w:eastAsia="x-none"/>
        </w:rPr>
      </w:pPr>
      <w:r w:rsidRPr="00C96A48">
        <w:rPr>
          <w:rFonts w:ascii="Times New Roman" w:eastAsia="Times New Roman" w:hAnsi="Times New Roman" w:cs="Times New Roman"/>
          <w:lang w:val="lt-LT" w:eastAsia="x-none"/>
        </w:rPr>
        <w:t xml:space="preserve">Šio vaisto </w:t>
      </w:r>
      <w:r w:rsidR="00F65388">
        <w:rPr>
          <w:rFonts w:ascii="Times New Roman" w:eastAsia="Times New Roman" w:hAnsi="Times New Roman" w:cs="Times New Roman"/>
          <w:lang w:val="lt-LT" w:eastAsia="x-none"/>
        </w:rPr>
        <w:t>tabletėje</w:t>
      </w:r>
      <w:r w:rsidRPr="00C96A48">
        <w:rPr>
          <w:rFonts w:ascii="Times New Roman" w:eastAsia="Times New Roman" w:hAnsi="Times New Roman" w:cs="Times New Roman"/>
          <w:lang w:val="lt-LT" w:eastAsia="x-none"/>
        </w:rPr>
        <w:t xml:space="preserve"> yra mažiau kaip </w:t>
      </w:r>
      <w:r w:rsidR="00F65388" w:rsidRPr="00C96A48">
        <w:rPr>
          <w:rFonts w:ascii="Times New Roman" w:eastAsia="Times New Roman" w:hAnsi="Times New Roman" w:cs="Times New Roman"/>
          <w:lang w:val="lt-LT" w:eastAsia="x-none"/>
        </w:rPr>
        <w:t>1</w:t>
      </w:r>
      <w:r w:rsidR="00F65388">
        <w:rPr>
          <w:rFonts w:ascii="Times New Roman" w:eastAsia="Times New Roman" w:hAnsi="Times New Roman" w:cs="Times New Roman"/>
          <w:lang w:val="lt-LT" w:eastAsia="x-none"/>
        </w:rPr>
        <w:t> </w:t>
      </w:r>
      <w:proofErr w:type="spellStart"/>
      <w:r w:rsidRPr="00C96A48">
        <w:rPr>
          <w:rFonts w:ascii="Times New Roman" w:eastAsia="Times New Roman" w:hAnsi="Times New Roman" w:cs="Times New Roman"/>
          <w:lang w:val="lt-LT" w:eastAsia="x-none"/>
        </w:rPr>
        <w:t>mmol</w:t>
      </w:r>
      <w:proofErr w:type="spellEnd"/>
      <w:r w:rsidRPr="00C96A48">
        <w:rPr>
          <w:rFonts w:ascii="Times New Roman" w:eastAsia="Times New Roman" w:hAnsi="Times New Roman" w:cs="Times New Roman"/>
          <w:lang w:val="lt-LT" w:eastAsia="x-none"/>
        </w:rPr>
        <w:t xml:space="preserve"> (</w:t>
      </w:r>
      <w:r w:rsidR="00F65388" w:rsidRPr="00C96A48">
        <w:rPr>
          <w:rFonts w:ascii="Times New Roman" w:eastAsia="Times New Roman" w:hAnsi="Times New Roman" w:cs="Times New Roman"/>
          <w:lang w:val="lt-LT" w:eastAsia="x-none"/>
        </w:rPr>
        <w:t>23</w:t>
      </w:r>
      <w:r w:rsidR="00F65388">
        <w:rPr>
          <w:rFonts w:ascii="Times New Roman" w:eastAsia="Times New Roman" w:hAnsi="Times New Roman" w:cs="Times New Roman"/>
          <w:lang w:val="lt-LT" w:eastAsia="x-none"/>
        </w:rPr>
        <w:t> </w:t>
      </w:r>
      <w:r w:rsidRPr="00C96A48">
        <w:rPr>
          <w:rFonts w:ascii="Times New Roman" w:eastAsia="Times New Roman" w:hAnsi="Times New Roman" w:cs="Times New Roman"/>
          <w:lang w:val="lt-LT" w:eastAsia="x-none"/>
        </w:rPr>
        <w:t>mg) natrio, t.</w:t>
      </w:r>
      <w:r w:rsidR="00F65388">
        <w:rPr>
          <w:rFonts w:ascii="Times New Roman" w:eastAsia="Times New Roman" w:hAnsi="Times New Roman" w:cs="Times New Roman"/>
          <w:lang w:val="lt-LT" w:eastAsia="x-none"/>
        </w:rPr>
        <w:t xml:space="preserve"> </w:t>
      </w:r>
      <w:r w:rsidRPr="00C96A48">
        <w:rPr>
          <w:rFonts w:ascii="Times New Roman" w:eastAsia="Times New Roman" w:hAnsi="Times New Roman" w:cs="Times New Roman"/>
          <w:lang w:val="lt-LT" w:eastAsia="x-none"/>
        </w:rPr>
        <w:t>y. jis beveik neturi reikšmės.</w:t>
      </w:r>
    </w:p>
    <w:p w14:paraId="6AE3D02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0B59D45" w14:textId="77777777" w:rsidR="0041345C" w:rsidRPr="0073606A" w:rsidRDefault="0041345C" w:rsidP="0041345C">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3.</w:t>
      </w:r>
      <w:r w:rsidRPr="0073606A">
        <w:rPr>
          <w:rFonts w:ascii="Times New Roman" w:eastAsia="Calibri" w:hAnsi="Times New Roman" w:cs="Times New Roman"/>
          <w:b/>
          <w:lang w:val="lt-LT"/>
        </w:rPr>
        <w:tab/>
        <w:t xml:space="preserve">Kaip vartoti </w:t>
      </w:r>
      <w:proofErr w:type="spellStart"/>
      <w:r w:rsidRPr="0073606A">
        <w:rPr>
          <w:rFonts w:ascii="Times New Roman" w:eastAsia="Calibri" w:hAnsi="Times New Roman" w:cs="Times New Roman"/>
          <w:b/>
          <w:lang w:val="lt-LT"/>
        </w:rPr>
        <w:t>Cipralex</w:t>
      </w:r>
      <w:proofErr w:type="spellEnd"/>
    </w:p>
    <w:p w14:paraId="125F3AF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A65892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Visada vartokite šį vaistą tiksliai kaip nurodė gydytojas. Jeigu abejojate, kreipkitės į gydytoją arba vaistininką.</w:t>
      </w:r>
    </w:p>
    <w:p w14:paraId="544B168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FAAFFF8"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Suaugusieji</w:t>
      </w:r>
    </w:p>
    <w:p w14:paraId="3E2AB445"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Depresija</w:t>
      </w:r>
    </w:p>
    <w:p w14:paraId="0752997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yra 10 mg kartą per parą. Gydytojas gali šią dozę padidinti iki didžiausios rekomenduojamos – 20 mg per parą. </w:t>
      </w:r>
    </w:p>
    <w:p w14:paraId="06D6B21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579FA5C"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Panikos sutrikimas</w:t>
      </w:r>
    </w:p>
    <w:p w14:paraId="6386808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Pirmosiomis savaitėmis vartoti pradinę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dozę – 5 mg kartą per parą, vėliau dozę padidinti iki 10 mg per parą. Gydytojas gali šią dozę padidinti iki didžiausios paros dozės – 20 mg.</w:t>
      </w:r>
    </w:p>
    <w:p w14:paraId="39FC89B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283B00F4"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lastRenderedPageBreak/>
        <w:t>Socialinio nerimo sutrikimas</w:t>
      </w:r>
    </w:p>
    <w:p w14:paraId="7AA0463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yra 10 mg kartą per parą. Atsižvelgęs į Jūsų savijautą vartojant vaistą, gydytojas gali sumažinti dozę iki 5 mg arba padidinti iki 20 mg per parą. </w:t>
      </w:r>
    </w:p>
    <w:p w14:paraId="71B280F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809C384" w14:textId="77777777" w:rsidR="0041345C" w:rsidRPr="0073606A" w:rsidRDefault="0041345C" w:rsidP="0041345C">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Generalizuoto</w:t>
      </w:r>
      <w:proofErr w:type="spellEnd"/>
      <w:r w:rsidRPr="0073606A">
        <w:rPr>
          <w:rFonts w:ascii="Times New Roman" w:eastAsia="Times New Roman" w:hAnsi="Times New Roman" w:cs="Times New Roman"/>
          <w:i/>
          <w:lang w:val="lt-LT" w:eastAsia="x-none"/>
        </w:rPr>
        <w:t xml:space="preserve"> nerimo sutrikimas</w:t>
      </w:r>
    </w:p>
    <w:p w14:paraId="599E85A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 20 mg dozės per parą.</w:t>
      </w:r>
    </w:p>
    <w:p w14:paraId="317B3F2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0336874" w14:textId="77777777" w:rsidR="0041345C" w:rsidRPr="0073606A" w:rsidRDefault="0041345C" w:rsidP="0041345C">
      <w:pPr>
        <w:spacing w:after="0" w:line="240" w:lineRule="auto"/>
        <w:rPr>
          <w:rFonts w:ascii="Times New Roman" w:eastAsia="Times New Roman" w:hAnsi="Times New Roman" w:cs="Times New Roman"/>
          <w:i/>
          <w:lang w:val="lt-LT" w:eastAsia="x-none"/>
        </w:rPr>
      </w:pPr>
      <w:proofErr w:type="spellStart"/>
      <w:r w:rsidRPr="0073606A">
        <w:rPr>
          <w:rFonts w:ascii="Times New Roman" w:eastAsia="Times New Roman" w:hAnsi="Times New Roman" w:cs="Times New Roman"/>
          <w:i/>
          <w:lang w:val="lt-LT" w:eastAsia="x-none"/>
        </w:rPr>
        <w:t>Obsesinis-kompulsinis</w:t>
      </w:r>
      <w:proofErr w:type="spellEnd"/>
      <w:r w:rsidRPr="0073606A">
        <w:rPr>
          <w:rFonts w:ascii="Times New Roman" w:eastAsia="Times New Roman" w:hAnsi="Times New Roman" w:cs="Times New Roman"/>
          <w:i/>
          <w:lang w:val="lt-LT" w:eastAsia="x-none"/>
        </w:rPr>
        <w:t xml:space="preserve"> sutrikimas</w:t>
      </w:r>
    </w:p>
    <w:p w14:paraId="2F3B127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 10 mg kartą per parą. Gydytojas gali dozę padidinti iki didžiausios – 20 mg dozės per parą.</w:t>
      </w:r>
    </w:p>
    <w:p w14:paraId="083F4CE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F75D0D8"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Senyvi pacientai (vyresni kaip 65 metų)</w:t>
      </w:r>
    </w:p>
    <w:p w14:paraId="65D9DEA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Pradinė rekomenduojama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dozė – 5 mg kartą per parą. Gydytojas gali dozę padidinti iki 10 mg dozės per parą.</w:t>
      </w:r>
    </w:p>
    <w:p w14:paraId="723EE9E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2A04930" w14:textId="77777777" w:rsidR="0041345C" w:rsidRPr="0073606A" w:rsidRDefault="0041345C" w:rsidP="0041345C">
      <w:pPr>
        <w:spacing w:after="0" w:line="240" w:lineRule="auto"/>
        <w:rPr>
          <w:rFonts w:ascii="Times New Roman" w:eastAsia="Times New Roman" w:hAnsi="Times New Roman" w:cs="Times New Roman"/>
          <w:b/>
          <w:lang w:val="lt-LT" w:eastAsia="x-none"/>
        </w:rPr>
      </w:pPr>
      <w:r w:rsidRPr="0073606A">
        <w:rPr>
          <w:rFonts w:ascii="Times New Roman" w:eastAsia="Times New Roman" w:hAnsi="Times New Roman" w:cs="Times New Roman"/>
          <w:b/>
          <w:lang w:val="lt-LT" w:eastAsia="x-none"/>
        </w:rPr>
        <w:t>Vartojimas vaikams ir paaugliams</w:t>
      </w:r>
    </w:p>
    <w:p w14:paraId="0A24A376" w14:textId="1A318229" w:rsidR="0041345C"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Vaikams ir paaugliams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vartoti negalima. Daugiau informacijos rasite 2 skyriuje „</w:t>
      </w:r>
      <w:r w:rsidRPr="0073606A">
        <w:rPr>
          <w:rFonts w:ascii="Times New Roman" w:eastAsia="Calibri" w:hAnsi="Times New Roman" w:cs="Times New Roman"/>
          <w:lang w:val="lt-LT"/>
        </w:rPr>
        <w:t>Įspėjimai ir atsargumo priemonės</w:t>
      </w:r>
      <w:r w:rsidRPr="0073606A">
        <w:rPr>
          <w:rFonts w:ascii="Times New Roman" w:eastAsia="Times New Roman" w:hAnsi="Times New Roman" w:cs="Times New Roman"/>
          <w:lang w:val="lt-LT" w:eastAsia="x-none"/>
        </w:rPr>
        <w:t>”.</w:t>
      </w:r>
    </w:p>
    <w:p w14:paraId="785B22C7" w14:textId="5B521BDC" w:rsidR="005B47C1" w:rsidRDefault="005B47C1" w:rsidP="0041345C">
      <w:pPr>
        <w:spacing w:after="0" w:line="240" w:lineRule="auto"/>
        <w:rPr>
          <w:rFonts w:ascii="Times New Roman" w:eastAsia="Times New Roman" w:hAnsi="Times New Roman" w:cs="Times New Roman"/>
          <w:lang w:val="lt-LT" w:eastAsia="x-none"/>
        </w:rPr>
      </w:pPr>
    </w:p>
    <w:p w14:paraId="7803B297" w14:textId="1A237689" w:rsidR="005B47C1" w:rsidRPr="00F65342" w:rsidRDefault="005B47C1" w:rsidP="0041345C">
      <w:pPr>
        <w:spacing w:after="0" w:line="240" w:lineRule="auto"/>
        <w:rPr>
          <w:rFonts w:ascii="Times New Roman" w:eastAsia="Times New Roman" w:hAnsi="Times New Roman" w:cs="Times New Roman"/>
          <w:u w:val="single"/>
          <w:lang w:val="lt-LT" w:eastAsia="x-none"/>
        </w:rPr>
      </w:pPr>
      <w:r w:rsidRPr="00F65342">
        <w:rPr>
          <w:rFonts w:ascii="Times New Roman" w:eastAsia="Times New Roman" w:hAnsi="Times New Roman" w:cs="Times New Roman"/>
          <w:u w:val="single"/>
          <w:lang w:val="lt-LT" w:eastAsia="x-none"/>
        </w:rPr>
        <w:t>Susilpnėjusi inkstų funkcija</w:t>
      </w:r>
    </w:p>
    <w:p w14:paraId="5D8719C5" w14:textId="154D1EBE" w:rsidR="005B47C1" w:rsidRDefault="005B47C1"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Atsargiai skirti pacientams, kurių inkstų funkcija yra labai susilpnėjusi. Vartokite taip, kaip nurodė gydytojas.</w:t>
      </w:r>
    </w:p>
    <w:p w14:paraId="4AA12C6D" w14:textId="24321D6D" w:rsidR="005B47C1" w:rsidRDefault="005B47C1" w:rsidP="0041345C">
      <w:pPr>
        <w:spacing w:after="0" w:line="240" w:lineRule="auto"/>
        <w:rPr>
          <w:rFonts w:ascii="Times New Roman" w:eastAsia="Times New Roman" w:hAnsi="Times New Roman" w:cs="Times New Roman"/>
          <w:lang w:val="lt-LT" w:eastAsia="x-none"/>
        </w:rPr>
      </w:pPr>
    </w:p>
    <w:p w14:paraId="319FB18B" w14:textId="1F135F17" w:rsidR="005B47C1" w:rsidRPr="00F65342" w:rsidRDefault="005B47C1" w:rsidP="0041345C">
      <w:pPr>
        <w:spacing w:after="0" w:line="240" w:lineRule="auto"/>
        <w:rPr>
          <w:rFonts w:ascii="Times New Roman" w:eastAsia="Times New Roman" w:hAnsi="Times New Roman" w:cs="Times New Roman"/>
          <w:u w:val="single"/>
          <w:lang w:val="lt-LT" w:eastAsia="x-none"/>
        </w:rPr>
      </w:pPr>
      <w:r w:rsidRPr="00F65342">
        <w:rPr>
          <w:rFonts w:ascii="Times New Roman" w:eastAsia="Times New Roman" w:hAnsi="Times New Roman" w:cs="Times New Roman"/>
          <w:u w:val="single"/>
          <w:lang w:val="lt-LT" w:eastAsia="x-none"/>
        </w:rPr>
        <w:t>Susilpnėjusi kepenų veikla</w:t>
      </w:r>
    </w:p>
    <w:p w14:paraId="4533B592" w14:textId="4570FB00" w:rsidR="005B47C1" w:rsidRDefault="00F65342"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Kepenų ligomis sergantys pacientai neturėtų vartoti daugiau kaip 10 mg per parą. Vartokite taip, kaip nurodė gydytojas.</w:t>
      </w:r>
    </w:p>
    <w:p w14:paraId="43186119" w14:textId="1951E50F" w:rsidR="00F65342" w:rsidRDefault="00F65342" w:rsidP="0041345C">
      <w:pPr>
        <w:spacing w:after="0" w:line="240" w:lineRule="auto"/>
        <w:rPr>
          <w:rFonts w:ascii="Times New Roman" w:eastAsia="Times New Roman" w:hAnsi="Times New Roman" w:cs="Times New Roman"/>
          <w:lang w:val="lt-LT" w:eastAsia="x-none"/>
        </w:rPr>
      </w:pPr>
    </w:p>
    <w:p w14:paraId="5CA84D15" w14:textId="700D29FD" w:rsidR="00F65342" w:rsidRPr="0073606A" w:rsidRDefault="00F65342" w:rsidP="00F65342">
      <w:pPr>
        <w:spacing w:after="0" w:line="240" w:lineRule="auto"/>
        <w:rPr>
          <w:rFonts w:ascii="Times New Roman" w:eastAsia="Times New Roman" w:hAnsi="Times New Roman" w:cs="Times New Roman"/>
          <w:u w:val="single"/>
          <w:lang w:val="lt-LT" w:eastAsia="x-none"/>
        </w:rPr>
      </w:pPr>
      <w:r>
        <w:rPr>
          <w:rFonts w:ascii="Times New Roman" w:eastAsia="Times New Roman" w:hAnsi="Times New Roman" w:cs="Times New Roman"/>
          <w:u w:val="single"/>
          <w:lang w:val="lt-LT" w:eastAsia="x-none"/>
        </w:rPr>
        <w:t>Pacientams</w:t>
      </w:r>
      <w:r w:rsidRPr="0073606A">
        <w:rPr>
          <w:rFonts w:ascii="Times New Roman" w:eastAsia="Times New Roman" w:hAnsi="Times New Roman" w:cs="Times New Roman"/>
          <w:u w:val="single"/>
          <w:lang w:val="lt-LT" w:eastAsia="x-none"/>
        </w:rPr>
        <w:t xml:space="preserve">, kurių organizme CYP2C19 </w:t>
      </w:r>
      <w:proofErr w:type="spellStart"/>
      <w:r w:rsidRPr="0073606A">
        <w:rPr>
          <w:rFonts w:ascii="Times New Roman" w:eastAsia="Times New Roman" w:hAnsi="Times New Roman" w:cs="Times New Roman"/>
          <w:u w:val="single"/>
          <w:lang w:val="lt-LT" w:eastAsia="x-none"/>
        </w:rPr>
        <w:t>metabolizuoja</w:t>
      </w:r>
      <w:proofErr w:type="spellEnd"/>
      <w:r w:rsidRPr="0073606A">
        <w:rPr>
          <w:rFonts w:ascii="Times New Roman" w:eastAsia="Times New Roman" w:hAnsi="Times New Roman" w:cs="Times New Roman"/>
          <w:u w:val="single"/>
          <w:lang w:val="lt-LT" w:eastAsia="x-none"/>
        </w:rPr>
        <w:t xml:space="preserve"> silpnai</w:t>
      </w:r>
    </w:p>
    <w:p w14:paraId="75CD3648" w14:textId="7C28D499" w:rsidR="00F65342" w:rsidRPr="0073606A" w:rsidRDefault="00F65342"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Pacientai, kurie turi šį sutrikimą, neturėtų vartoti daugiau kaip 10 mg per parą. Vartokite taip, kaip nurodė gydytojas.</w:t>
      </w:r>
    </w:p>
    <w:p w14:paraId="3A9FA46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974038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Calibri" w:hAnsi="Times New Roman" w:cs="Times New Roman"/>
          <w:i/>
          <w:lang w:val="lt-LT"/>
        </w:rPr>
        <w:t>Kaip vartoti tabletes</w:t>
      </w:r>
    </w:p>
    <w:p w14:paraId="12B722CA"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galima vartoti valgant arba nevalgius. Nuryti tabletę užsigeriant vandeniu. Nekramtyti, nes tabletės karčios.</w:t>
      </w:r>
    </w:p>
    <w:p w14:paraId="16BE585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F4F6A28" w14:textId="1E01B1E5"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būtina, </w:t>
      </w:r>
      <w:r w:rsidR="00C8239B">
        <w:rPr>
          <w:rFonts w:ascii="Times New Roman" w:eastAsia="Times New Roman" w:hAnsi="Times New Roman" w:cs="Times New Roman"/>
          <w:lang w:val="lt-LT" w:eastAsia="x-none"/>
        </w:rPr>
        <w:t xml:space="preserve">10 ir 20 mg </w:t>
      </w:r>
      <w:r w:rsidRPr="0073606A">
        <w:rPr>
          <w:rFonts w:ascii="Times New Roman" w:eastAsia="Times New Roman" w:hAnsi="Times New Roman" w:cs="Times New Roman"/>
          <w:lang w:val="lt-LT" w:eastAsia="x-none"/>
        </w:rPr>
        <w:t>tabletes galima perlaužti, pirmiausia padėti ant lygaus paviršiaus vagele į viršų. Tabletes galima perlaužti, spaudžiant žemyn tabletės kraštą nykščiu arba tuo pačiu metu spaudžiant abi tabletės puses abiem smiliais, kaip parodyta paveikslėlyje.</w:t>
      </w:r>
    </w:p>
    <w:p w14:paraId="44A839A0"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noProof/>
          <w:lang w:val="lt-LT" w:eastAsia="lt-LT"/>
        </w:rPr>
        <w:drawing>
          <wp:inline distT="0" distB="0" distL="0" distR="0" wp14:anchorId="20914548" wp14:editId="001B8EF0">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04B798B4" w14:textId="74EEB1AB" w:rsidR="0041345C" w:rsidRDefault="0041345C" w:rsidP="0041345C">
      <w:pPr>
        <w:spacing w:after="0" w:line="240" w:lineRule="auto"/>
        <w:rPr>
          <w:rFonts w:ascii="Times New Roman" w:eastAsia="Times New Roman" w:hAnsi="Times New Roman" w:cs="Times New Roman"/>
          <w:lang w:val="lt-LT" w:eastAsia="x-none"/>
        </w:rPr>
      </w:pPr>
    </w:p>
    <w:p w14:paraId="0422F113" w14:textId="586A4499" w:rsidR="00C8239B" w:rsidRDefault="00C8239B"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10</w:t>
      </w:r>
      <w:r w:rsidR="009641E1">
        <w:rPr>
          <w:rFonts w:ascii="Times New Roman" w:eastAsia="Times New Roman" w:hAnsi="Times New Roman" w:cs="Times New Roman"/>
          <w:lang w:val="lt-LT" w:eastAsia="x-none"/>
        </w:rPr>
        <w:t xml:space="preserve"> </w:t>
      </w:r>
      <w:r>
        <w:rPr>
          <w:rFonts w:ascii="Times New Roman" w:eastAsia="Times New Roman" w:hAnsi="Times New Roman" w:cs="Times New Roman"/>
          <w:lang w:val="lt-LT" w:eastAsia="x-none"/>
        </w:rPr>
        <w:t>ir 20 mg tabletės gali būti dalinamos į lygias dalis.</w:t>
      </w:r>
    </w:p>
    <w:p w14:paraId="5EDD391A" w14:textId="77777777" w:rsidR="00C8239B" w:rsidRPr="0073606A" w:rsidRDefault="00C8239B" w:rsidP="0041345C">
      <w:pPr>
        <w:spacing w:after="0" w:line="240" w:lineRule="auto"/>
        <w:rPr>
          <w:rFonts w:ascii="Times New Roman" w:eastAsia="Times New Roman" w:hAnsi="Times New Roman" w:cs="Times New Roman"/>
          <w:lang w:val="lt-LT" w:eastAsia="x-none"/>
        </w:rPr>
      </w:pPr>
    </w:p>
    <w:p w14:paraId="1269E23F" w14:textId="77777777"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Vartojimo trukmė</w:t>
      </w:r>
    </w:p>
    <w:p w14:paraId="03194ED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CF2AB0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Gali praeiti kelios savaitės, kol pajusite pagerėjimą. Jūs turite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net tada, jei greitai būklė nepagerėja.</w:t>
      </w:r>
    </w:p>
    <w:p w14:paraId="04972CD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6A01F0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Niekada nekeiskite vaisto dozės, prieš tai nepasitarę su gydytoju.</w:t>
      </w:r>
    </w:p>
    <w:p w14:paraId="37D3311A"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C0F78F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Turite vartoti tabletes tiek laiko, kiek nurodė gydytojas. Jei gydymą baigsite per anksti, simptomai gali atsinaujinti. Gydymą rekomenduojama tęsti ne trumpiau kaip 6 mėnesius po to, kai vėl pasijutote gerai.</w:t>
      </w:r>
    </w:p>
    <w:p w14:paraId="389FFF8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D1BDF66" w14:textId="6851F155"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Ką daryti pavartojus per didelę </w:t>
      </w:r>
      <w:proofErr w:type="spellStart"/>
      <w:r w:rsidRPr="0073606A">
        <w:rPr>
          <w:rFonts w:ascii="Times New Roman" w:eastAsia="Calibri" w:hAnsi="Times New Roman" w:cs="Times New Roman"/>
          <w:b/>
          <w:lang w:val="lt-LT"/>
        </w:rPr>
        <w:t>Cipralex</w:t>
      </w:r>
      <w:proofErr w:type="spellEnd"/>
      <w:r w:rsidRPr="0073606A">
        <w:rPr>
          <w:rFonts w:ascii="Times New Roman" w:eastAsia="Calibri" w:hAnsi="Times New Roman" w:cs="Times New Roman"/>
          <w:b/>
          <w:lang w:val="lt-LT"/>
        </w:rPr>
        <w:t xml:space="preserve"> dozę</w:t>
      </w:r>
    </w:p>
    <w:p w14:paraId="61562CB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 Jūs išgėrėte didesnę nei paskirta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dėžutę arba </w:t>
      </w:r>
      <w:proofErr w:type="spellStart"/>
      <w:r w:rsidRPr="0073606A">
        <w:rPr>
          <w:rFonts w:ascii="Times New Roman" w:eastAsia="Times New Roman" w:hAnsi="Times New Roman" w:cs="Times New Roman"/>
          <w:lang w:val="lt-LT" w:eastAsia="x-none"/>
        </w:rPr>
        <w:t>talpyklę</w:t>
      </w:r>
      <w:proofErr w:type="spellEnd"/>
      <w:r w:rsidRPr="0073606A">
        <w:rPr>
          <w:rFonts w:ascii="Times New Roman" w:eastAsia="Times New Roman" w:hAnsi="Times New Roman" w:cs="Times New Roman"/>
          <w:lang w:val="lt-LT" w:eastAsia="x-none"/>
        </w:rPr>
        <w:t>.</w:t>
      </w:r>
    </w:p>
    <w:p w14:paraId="41FE283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E5AC277"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Pamiršus pavartoti </w:t>
      </w:r>
      <w:proofErr w:type="spellStart"/>
      <w:r w:rsidRPr="0073606A">
        <w:rPr>
          <w:rFonts w:ascii="Times New Roman" w:eastAsia="Calibri" w:hAnsi="Times New Roman" w:cs="Times New Roman"/>
          <w:b/>
          <w:lang w:val="lt-LT"/>
        </w:rPr>
        <w:t>Cipralex</w:t>
      </w:r>
      <w:proofErr w:type="spellEnd"/>
    </w:p>
    <w:p w14:paraId="0AE3374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49CD90A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E32AD3B"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 xml:space="preserve">Nustojus vartoti </w:t>
      </w:r>
      <w:proofErr w:type="spellStart"/>
      <w:r w:rsidRPr="0073606A">
        <w:rPr>
          <w:rFonts w:ascii="Times New Roman" w:eastAsia="Calibri" w:hAnsi="Times New Roman" w:cs="Times New Roman"/>
          <w:b/>
          <w:lang w:val="lt-LT"/>
        </w:rPr>
        <w:t>Cipralex</w:t>
      </w:r>
      <w:proofErr w:type="spellEnd"/>
    </w:p>
    <w:p w14:paraId="292C9F7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Negalima nutraukti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vartojimo tol, kol gydytojas neliepė. Baigus gydymo kursą, rekomenduojama keletą savaičių palaipsniui mažinti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dozę.</w:t>
      </w:r>
    </w:p>
    <w:p w14:paraId="2FEEECA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BF99AA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Nustojus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ypač staiga, gali atsirasti nutraukimo simptomų. Tai įprasta baigiant vartoti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Pavojus didesnis, kai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buvo vartojamas ilgai ar didelėmis dozėmis arba jei dozė mažinama 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14:paraId="31AE1C2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F7A11C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orientacijos praradimas, jausmingumas ar irzlumas, viduriavimas (paleisti viduriai), regėjimo sutrikimas, virpantis ar smarkus širdies plakimas (</w:t>
      </w:r>
      <w:proofErr w:type="spellStart"/>
      <w:r w:rsidRPr="0073606A">
        <w:rPr>
          <w:rFonts w:ascii="Times New Roman" w:eastAsia="Times New Roman" w:hAnsi="Times New Roman" w:cs="Times New Roman"/>
          <w:lang w:val="lt-LT" w:eastAsia="x-none"/>
        </w:rPr>
        <w:t>palpitacija</w:t>
      </w:r>
      <w:proofErr w:type="spellEnd"/>
      <w:r w:rsidRPr="0073606A">
        <w:rPr>
          <w:rFonts w:ascii="Times New Roman" w:eastAsia="Times New Roman" w:hAnsi="Times New Roman" w:cs="Times New Roman"/>
          <w:lang w:val="lt-LT" w:eastAsia="x-none"/>
        </w:rPr>
        <w:t>).</w:t>
      </w:r>
    </w:p>
    <w:p w14:paraId="0907E4F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EE6C48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kiltų daugiau klausimų dėl šio vaisto vartojimo, kreipkitės į gydytoją arba vaistininką.</w:t>
      </w:r>
    </w:p>
    <w:p w14:paraId="460D18E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F81047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39481E7"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w:t>
      </w:r>
      <w:r w:rsidRPr="0073606A">
        <w:rPr>
          <w:rFonts w:ascii="Times New Roman" w:eastAsia="Calibri" w:hAnsi="Times New Roman" w:cs="Times New Roman"/>
          <w:b/>
          <w:lang w:val="lt-LT"/>
        </w:rPr>
        <w:tab/>
        <w:t>Galimas šalutinis poveikis</w:t>
      </w:r>
    </w:p>
    <w:p w14:paraId="4348316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39BA53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Šis vaistas, kaip ir visi kiti, gali sukelti šalutinį poveikį, nors jis pasireiškia ne visiems žmonėms.</w:t>
      </w:r>
    </w:p>
    <w:p w14:paraId="451D16CD"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80093B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Šalutinis poveikis, tęsiant gydymą, paprastai išnyksta po kelių savaičių.</w:t>
      </w:r>
    </w:p>
    <w:p w14:paraId="192E78E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Prašome įsidėmėti, kad kai kurie negalavimai gali būti ir Jūsų ligos simptomai, kurie lengvės Jums sveikstant.</w:t>
      </w:r>
    </w:p>
    <w:p w14:paraId="26E188C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548A64A" w14:textId="77777777" w:rsidR="0041345C" w:rsidRPr="0073606A" w:rsidRDefault="0041345C" w:rsidP="0041345C">
      <w:pPr>
        <w:spacing w:after="0" w:line="240" w:lineRule="auto"/>
        <w:rPr>
          <w:rFonts w:ascii="Times New Roman" w:eastAsia="Calibri" w:hAnsi="Times New Roman" w:cs="Times New Roman"/>
          <w:b/>
          <w:color w:val="000000"/>
          <w:lang w:val="lt-LT"/>
        </w:rPr>
      </w:pPr>
      <w:r w:rsidRPr="0073606A">
        <w:rPr>
          <w:rFonts w:ascii="Times New Roman" w:eastAsia="Calibri" w:hAnsi="Times New Roman" w:cs="Times New Roman"/>
          <w:b/>
          <w:color w:val="000000"/>
          <w:lang w:val="lt-LT"/>
        </w:rPr>
        <w:t>Praneškite savo gydytojui arba iš karto vykite į ligoninę, jeigu Jums pasireiškė bent vienas iš toliau išvardytų šalutinių simptomų.</w:t>
      </w:r>
    </w:p>
    <w:p w14:paraId="3F202B9E" w14:textId="77777777" w:rsidR="0041345C" w:rsidRPr="0073606A" w:rsidRDefault="0041345C" w:rsidP="0041345C">
      <w:pPr>
        <w:spacing w:after="0" w:line="240" w:lineRule="auto"/>
        <w:rPr>
          <w:rFonts w:ascii="Times New Roman" w:eastAsia="Calibri" w:hAnsi="Times New Roman" w:cs="Times New Roman"/>
          <w:lang w:val="lt-LT"/>
        </w:rPr>
      </w:pPr>
    </w:p>
    <w:p w14:paraId="5618AECB" w14:textId="77777777" w:rsidR="009F4163" w:rsidRDefault="009F4163" w:rsidP="0041345C">
      <w:pPr>
        <w:spacing w:after="0" w:line="240" w:lineRule="auto"/>
        <w:rPr>
          <w:rFonts w:ascii="Times New Roman" w:eastAsia="Times New Roman" w:hAnsi="Times New Roman" w:cs="Times New Roman"/>
          <w:b/>
          <w:bCs/>
          <w:noProof/>
          <w:snapToGrid w:val="0"/>
          <w:lang w:val="lt-LT"/>
        </w:rPr>
      </w:pPr>
      <w:r w:rsidRPr="009F4163">
        <w:rPr>
          <w:rFonts w:ascii="Times New Roman" w:eastAsia="Times New Roman" w:hAnsi="Times New Roman" w:cs="Times New Roman"/>
          <w:b/>
          <w:bCs/>
          <w:noProof/>
          <w:snapToGrid w:val="0"/>
          <w:lang w:val="lt-LT"/>
        </w:rPr>
        <w:t>Nedažni šalutinio poveikio reiškiniai (gali pasireikšti rečiau kaip 1 iš 100 asmenų):</w:t>
      </w:r>
    </w:p>
    <w:p w14:paraId="4557E702" w14:textId="13980667" w:rsidR="0041345C" w:rsidRPr="0073606A" w:rsidRDefault="009F4163"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9F4163">
        <w:rPr>
          <w:rFonts w:ascii="Times New Roman" w:eastAsia="Times New Roman" w:hAnsi="Times New Roman" w:cs="Times New Roman"/>
          <w:b/>
          <w:bCs/>
          <w:noProof/>
          <w:snapToGrid w:val="0"/>
          <w:lang w:val="lt-LT"/>
        </w:rPr>
        <w:t xml:space="preserve"> </w:t>
      </w:r>
      <w:r w:rsidR="0041345C" w:rsidRPr="0073606A">
        <w:rPr>
          <w:rFonts w:ascii="Times New Roman" w:eastAsia="Calibri" w:hAnsi="Times New Roman" w:cs="Times New Roman"/>
          <w:lang w:val="lt-LT"/>
        </w:rPr>
        <w:t>Neįprastas kraujavimas, įskaitant kraujavimą į virškinimo traktą.</w:t>
      </w:r>
    </w:p>
    <w:p w14:paraId="144D6BA4" w14:textId="77777777" w:rsidR="0041345C" w:rsidRPr="0073606A" w:rsidRDefault="0041345C" w:rsidP="0041345C">
      <w:pPr>
        <w:spacing w:after="0" w:line="240" w:lineRule="auto"/>
        <w:rPr>
          <w:rFonts w:ascii="Times New Roman" w:eastAsia="Calibri" w:hAnsi="Times New Roman" w:cs="Times New Roman"/>
          <w:lang w:val="lt-LT"/>
        </w:rPr>
      </w:pPr>
    </w:p>
    <w:p w14:paraId="79273D21" w14:textId="501762DC" w:rsidR="0041345C" w:rsidRPr="0027537E" w:rsidRDefault="0048595D" w:rsidP="0041345C">
      <w:pPr>
        <w:spacing w:after="0" w:line="240" w:lineRule="auto"/>
        <w:rPr>
          <w:rFonts w:ascii="Times New Roman" w:eastAsia="Times New Roman" w:hAnsi="Times New Roman" w:cs="Times New Roman"/>
          <w:b/>
          <w:bCs/>
          <w:noProof/>
          <w:snapToGrid w:val="0"/>
          <w:lang w:val="lt-LT"/>
        </w:rPr>
      </w:pPr>
      <w:r w:rsidRPr="0048595D">
        <w:rPr>
          <w:rFonts w:ascii="Times New Roman" w:eastAsia="Times New Roman" w:hAnsi="Times New Roman" w:cs="Times New Roman"/>
          <w:b/>
          <w:bCs/>
          <w:noProof/>
          <w:snapToGrid w:val="0"/>
          <w:lang w:val="lt-LT"/>
        </w:rPr>
        <w:t xml:space="preserve">Reti šalutinio poveikio reiškiniai (gali pasireikšti rečiau kaip 1 iš 1 000 asmenų): </w:t>
      </w:r>
    </w:p>
    <w:p w14:paraId="716110EC"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liežuvio, lūpų arba veido tinimas, sunkumas kvėpuoti arba nuryti (alerginė reakcija).</w:t>
      </w:r>
    </w:p>
    <w:p w14:paraId="33D32A57"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 xml:space="preserve">Karščiavimas, sujaudinimas, sumišimas, drebulys ir nevalingi raumenų susitraukinėjimai, tai gali būti retos būklės, vadinamos </w:t>
      </w:r>
      <w:proofErr w:type="spellStart"/>
      <w:r w:rsidRPr="0073606A">
        <w:rPr>
          <w:rFonts w:ascii="Times New Roman" w:eastAsia="Calibri" w:hAnsi="Times New Roman" w:cs="Times New Roman"/>
          <w:lang w:val="lt-LT"/>
        </w:rPr>
        <w:t>serotonino</w:t>
      </w:r>
      <w:proofErr w:type="spellEnd"/>
      <w:r w:rsidRPr="0073606A">
        <w:rPr>
          <w:rFonts w:ascii="Times New Roman" w:eastAsia="Calibri" w:hAnsi="Times New Roman" w:cs="Times New Roman"/>
          <w:lang w:val="lt-LT"/>
        </w:rPr>
        <w:t xml:space="preserve"> sindromu, požymiai.</w:t>
      </w:r>
    </w:p>
    <w:p w14:paraId="470C2824"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6BF7CDF" w14:textId="0AD5D1AA" w:rsidR="003E7124" w:rsidRPr="0073606A" w:rsidRDefault="003E7124" w:rsidP="0041345C">
      <w:pPr>
        <w:spacing w:after="0" w:line="240" w:lineRule="auto"/>
        <w:rPr>
          <w:rFonts w:ascii="Times New Roman" w:eastAsia="Calibri" w:hAnsi="Times New Roman" w:cs="Times New Roman"/>
          <w:i/>
          <w:lang w:val="lt-LT"/>
        </w:rPr>
      </w:pPr>
      <w:r w:rsidRPr="003E7124">
        <w:rPr>
          <w:rFonts w:ascii="Times New Roman" w:eastAsia="Times New Roman" w:hAnsi="Times New Roman" w:cs="Times New Roman"/>
          <w:b/>
          <w:bCs/>
          <w:noProof/>
          <w:snapToGrid w:val="0"/>
          <w:lang w:val="lt-LT"/>
        </w:rPr>
        <w:lastRenderedPageBreak/>
        <w:t>Šalutinio poveikio reiškiniai, kurių</w:t>
      </w:r>
      <w:r>
        <w:rPr>
          <w:rFonts w:ascii="Times New Roman" w:eastAsia="Times New Roman" w:hAnsi="Times New Roman" w:cs="Times New Roman"/>
          <w:b/>
          <w:bCs/>
          <w:noProof/>
          <w:snapToGrid w:val="0"/>
          <w:lang w:val="lt-LT"/>
        </w:rPr>
        <w:t xml:space="preserve"> </w:t>
      </w:r>
      <w:r w:rsidRPr="003E7124">
        <w:rPr>
          <w:rFonts w:ascii="Times New Roman" w:eastAsia="Times New Roman" w:hAnsi="Times New Roman" w:cs="Times New Roman"/>
          <w:b/>
          <w:bCs/>
          <w:noProof/>
          <w:snapToGrid w:val="0"/>
          <w:lang w:val="lt-LT"/>
        </w:rPr>
        <w:t xml:space="preserve">dažnis nežinomas (negali būti apskaičiuotas pagal turimus duomenis): </w:t>
      </w:r>
    </w:p>
    <w:p w14:paraId="41F80172" w14:textId="77777777" w:rsidR="0041345C" w:rsidRPr="0073606A" w:rsidRDefault="0041345C" w:rsidP="0041345C">
      <w:pPr>
        <w:numPr>
          <w:ilvl w:val="0"/>
          <w:numId w:val="10"/>
        </w:numPr>
        <w:tabs>
          <w:tab w:val="clear" w:pos="360"/>
          <w:tab w:val="num" w:pos="567"/>
        </w:tabs>
        <w:spacing w:after="0" w:line="276"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Sunkumas šlapintis.</w:t>
      </w:r>
    </w:p>
    <w:p w14:paraId="625C4E20" w14:textId="77777777" w:rsidR="0041345C" w:rsidRPr="0073606A" w:rsidRDefault="0041345C" w:rsidP="0041345C">
      <w:pPr>
        <w:numPr>
          <w:ilvl w:val="0"/>
          <w:numId w:val="10"/>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Traukuliai, taip pat žiūrėkite skyrių „Įspėjimai ir atsargumo priemonės“.</w:t>
      </w:r>
    </w:p>
    <w:p w14:paraId="0A2E080E" w14:textId="77777777" w:rsidR="0041345C" w:rsidRPr="0073606A" w:rsidRDefault="0041345C" w:rsidP="0041345C">
      <w:pPr>
        <w:numPr>
          <w:ilvl w:val="0"/>
          <w:numId w:val="10"/>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ir akių baltymo pageltimas yra kepenų funkcijos sutrikimo (hepatito) požymiai.</w:t>
      </w:r>
    </w:p>
    <w:p w14:paraId="22F7C02D" w14:textId="77777777" w:rsidR="0041345C" w:rsidRPr="0073606A" w:rsidRDefault="0041345C" w:rsidP="0041345C">
      <w:pPr>
        <w:numPr>
          <w:ilvl w:val="0"/>
          <w:numId w:val="10"/>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 xml:space="preserve">Dažnas nereguliarus širdies plakimas ir alpulys (tai gali būti gyvybei pavojingos būklės, vadinamos </w:t>
      </w:r>
      <w:proofErr w:type="spellStart"/>
      <w:r w:rsidRPr="0073606A">
        <w:rPr>
          <w:rFonts w:ascii="Times New Roman" w:eastAsia="Calibri" w:hAnsi="Times New Roman" w:cs="Times New Roman"/>
          <w:lang w:val="lt-LT"/>
        </w:rPr>
        <w:t>paroksizmine</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polimorfine</w:t>
      </w:r>
      <w:proofErr w:type="spellEnd"/>
      <w:r w:rsidRPr="0073606A">
        <w:rPr>
          <w:rFonts w:ascii="Times New Roman" w:eastAsia="Calibri" w:hAnsi="Times New Roman" w:cs="Times New Roman"/>
          <w:lang w:val="lt-LT"/>
        </w:rPr>
        <w:t xml:space="preserve"> skilvelių tachikardija, simptomai).</w:t>
      </w:r>
    </w:p>
    <w:p w14:paraId="159455F1"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Mintys apie savęs žalojimą arba savižudybę, taip pat žiūrėkite skyrių „Įspėjimai ir atsargumo priemonės“.</w:t>
      </w:r>
    </w:p>
    <w:p w14:paraId="76B1BEFC"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Staigus odos ir gleivinių patinimas (</w:t>
      </w:r>
      <w:proofErr w:type="spellStart"/>
      <w:r w:rsidRPr="0073606A">
        <w:rPr>
          <w:rFonts w:ascii="Times New Roman" w:eastAsia="Calibri" w:hAnsi="Times New Roman" w:cs="Times New Roman"/>
          <w:lang w:val="lt-LT"/>
        </w:rPr>
        <w:t>angioedemos</w:t>
      </w:r>
      <w:proofErr w:type="spellEnd"/>
      <w:r w:rsidRPr="0073606A">
        <w:rPr>
          <w:rFonts w:ascii="Times New Roman" w:eastAsia="Calibri" w:hAnsi="Times New Roman" w:cs="Times New Roman"/>
          <w:lang w:val="lt-LT"/>
        </w:rPr>
        <w:t>).</w:t>
      </w:r>
    </w:p>
    <w:p w14:paraId="1BF8D1D8" w14:textId="77777777" w:rsidR="0041345C" w:rsidRPr="0073606A" w:rsidRDefault="0041345C" w:rsidP="0041345C">
      <w:pPr>
        <w:spacing w:after="0" w:line="240" w:lineRule="auto"/>
        <w:rPr>
          <w:rFonts w:ascii="Times New Roman" w:eastAsia="Calibri" w:hAnsi="Times New Roman" w:cs="Times New Roman"/>
          <w:lang w:val="lt-LT"/>
        </w:rPr>
      </w:pPr>
    </w:p>
    <w:p w14:paraId="33970E88" w14:textId="77777777"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Be anksčiau išvardytų, nustatytas šis šalutinis poveikis:</w:t>
      </w:r>
    </w:p>
    <w:p w14:paraId="451540B0" w14:textId="77777777" w:rsidR="0041345C" w:rsidRPr="0073606A" w:rsidRDefault="0041345C" w:rsidP="0041345C">
      <w:pPr>
        <w:spacing w:after="0" w:line="240" w:lineRule="auto"/>
        <w:rPr>
          <w:rFonts w:ascii="Times New Roman" w:eastAsia="Calibri" w:hAnsi="Times New Roman" w:cs="Times New Roman"/>
          <w:lang w:val="lt-LT"/>
        </w:rPr>
      </w:pPr>
    </w:p>
    <w:p w14:paraId="60379D81" w14:textId="77777777" w:rsidR="00890DA3" w:rsidRDefault="00890DA3" w:rsidP="0041345C">
      <w:pPr>
        <w:spacing w:after="0" w:line="240" w:lineRule="auto"/>
        <w:rPr>
          <w:rFonts w:ascii="Times New Roman" w:eastAsia="Times New Roman" w:hAnsi="Times New Roman" w:cs="Times New Roman"/>
          <w:b/>
          <w:bCs/>
          <w:noProof/>
          <w:snapToGrid w:val="0"/>
          <w:lang w:val="lt-LT"/>
        </w:rPr>
      </w:pPr>
      <w:r w:rsidRPr="00890DA3">
        <w:rPr>
          <w:rFonts w:ascii="Times New Roman" w:eastAsia="Times New Roman" w:hAnsi="Times New Roman" w:cs="Times New Roman"/>
          <w:b/>
          <w:bCs/>
          <w:noProof/>
          <w:snapToGrid w:val="0"/>
          <w:lang w:val="lt-LT"/>
        </w:rPr>
        <w:t>Labai dažni šalutinio poveikio reiškiniai (gali pasireikšti ne rečiau kaip 1 iš 10 asmenų):</w:t>
      </w:r>
    </w:p>
    <w:p w14:paraId="76C47080"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Pykinimas.</w:t>
      </w:r>
    </w:p>
    <w:p w14:paraId="691CCD04"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skausmas.</w:t>
      </w:r>
    </w:p>
    <w:p w14:paraId="10F20FA9" w14:textId="77777777" w:rsidR="0041345C" w:rsidRPr="0073606A" w:rsidRDefault="0041345C" w:rsidP="0041345C">
      <w:pPr>
        <w:spacing w:after="0" w:line="240" w:lineRule="auto"/>
        <w:rPr>
          <w:rFonts w:ascii="Times New Roman" w:eastAsia="Calibri" w:hAnsi="Times New Roman" w:cs="Times New Roman"/>
          <w:lang w:val="lt-LT"/>
        </w:rPr>
      </w:pPr>
    </w:p>
    <w:p w14:paraId="3C4934E5" w14:textId="77777777" w:rsidR="00CC3F93" w:rsidRDefault="00CC3F93" w:rsidP="0041345C">
      <w:pPr>
        <w:spacing w:after="0" w:line="240" w:lineRule="auto"/>
        <w:rPr>
          <w:rFonts w:ascii="Times New Roman" w:eastAsia="Times New Roman" w:hAnsi="Times New Roman" w:cs="Times New Roman"/>
          <w:b/>
          <w:bCs/>
          <w:noProof/>
          <w:snapToGrid w:val="0"/>
          <w:lang w:val="lt-LT"/>
        </w:rPr>
      </w:pPr>
      <w:r w:rsidRPr="00CC3F93">
        <w:rPr>
          <w:rFonts w:ascii="Times New Roman" w:eastAsia="Times New Roman" w:hAnsi="Times New Roman" w:cs="Times New Roman"/>
          <w:b/>
          <w:bCs/>
          <w:noProof/>
          <w:snapToGrid w:val="0"/>
          <w:lang w:val="lt-LT"/>
        </w:rPr>
        <w:t>Dažni šalutinio poveikio reiškiniai (gali pasireikšti rečiau kaip 1 iš 10 asmenų)</w:t>
      </w:r>
      <w:r>
        <w:rPr>
          <w:rFonts w:ascii="Times New Roman" w:eastAsia="Times New Roman" w:hAnsi="Times New Roman" w:cs="Times New Roman"/>
          <w:b/>
          <w:bCs/>
          <w:noProof/>
          <w:snapToGrid w:val="0"/>
          <w:lang w:val="lt-LT"/>
        </w:rPr>
        <w:t>:</w:t>
      </w:r>
    </w:p>
    <w:p w14:paraId="5402AF27"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Užgulta arba varvanti nosis (sinusitas).</w:t>
      </w:r>
    </w:p>
    <w:p w14:paraId="060650C6"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Sumažėjęs arba padidėjęs apetitas.</w:t>
      </w:r>
    </w:p>
    <w:p w14:paraId="3B557B18"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Nerimas, nerimastingumas, neįprasti sapnai, sunkumas užmigti, mieguistumas, galvos svaigimas, žiovulys, drebulys, odos dilgsėjimas.</w:t>
      </w:r>
    </w:p>
    <w:p w14:paraId="59602647"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Viduriavimas, vidurių užkietėjimas, vėmimas, burnos džiūvimas.</w:t>
      </w:r>
    </w:p>
    <w:p w14:paraId="58A95479"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Padidėjęs prakaitavimas.</w:t>
      </w:r>
    </w:p>
    <w:p w14:paraId="731A8843"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Raumenų ir sąnarių skausmas (</w:t>
      </w:r>
      <w:proofErr w:type="spellStart"/>
      <w:r w:rsidRPr="0073606A">
        <w:rPr>
          <w:rFonts w:ascii="Times New Roman" w:eastAsia="Calibri" w:hAnsi="Times New Roman" w:cs="Times New Roman"/>
          <w:lang w:val="lt-LT"/>
        </w:rPr>
        <w:t>artralgija</w:t>
      </w:r>
      <w:proofErr w:type="spellEnd"/>
      <w:r w:rsidRPr="0073606A">
        <w:rPr>
          <w:rFonts w:ascii="Times New Roman" w:eastAsia="Calibri" w:hAnsi="Times New Roman" w:cs="Times New Roman"/>
          <w:lang w:val="lt-LT"/>
        </w:rPr>
        <w:t xml:space="preserve"> ir </w:t>
      </w:r>
      <w:proofErr w:type="spellStart"/>
      <w:r w:rsidRPr="0073606A">
        <w:rPr>
          <w:rFonts w:ascii="Times New Roman" w:eastAsia="Calibri" w:hAnsi="Times New Roman" w:cs="Times New Roman"/>
          <w:lang w:val="lt-LT"/>
        </w:rPr>
        <w:t>mialgija</w:t>
      </w:r>
      <w:proofErr w:type="spellEnd"/>
      <w:r w:rsidRPr="0073606A">
        <w:rPr>
          <w:rFonts w:ascii="Times New Roman" w:eastAsia="Calibri" w:hAnsi="Times New Roman" w:cs="Times New Roman"/>
          <w:lang w:val="lt-LT"/>
        </w:rPr>
        <w:t>).</w:t>
      </w:r>
    </w:p>
    <w:p w14:paraId="5BEA582B"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Lytiniai sutrikimai (ejakuliacijos susilaikymas, erekcijos sutrikimai, sumažėjęs lytinis potraukis, moterims gali būti sunku patirti orgazmą).</w:t>
      </w:r>
    </w:p>
    <w:p w14:paraId="48453DC4"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Nuovargis, karščiavimas.</w:t>
      </w:r>
    </w:p>
    <w:p w14:paraId="235F615F"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padidėjimas.</w:t>
      </w:r>
    </w:p>
    <w:p w14:paraId="1D2732D6" w14:textId="77777777" w:rsidR="0041345C" w:rsidRPr="0073606A" w:rsidRDefault="0041345C" w:rsidP="0041345C">
      <w:pPr>
        <w:tabs>
          <w:tab w:val="left" w:pos="360"/>
        </w:tabs>
        <w:spacing w:after="0" w:line="240" w:lineRule="auto"/>
        <w:rPr>
          <w:rFonts w:ascii="Times New Roman" w:eastAsia="Calibri" w:hAnsi="Times New Roman" w:cs="Times New Roman"/>
          <w:lang w:val="lt-LT"/>
        </w:rPr>
      </w:pPr>
    </w:p>
    <w:p w14:paraId="193A470B" w14:textId="77777777" w:rsidR="00F43CD4" w:rsidRDefault="00F43CD4" w:rsidP="0041345C">
      <w:pPr>
        <w:spacing w:after="0" w:line="240" w:lineRule="auto"/>
        <w:rPr>
          <w:rFonts w:ascii="Times New Roman" w:eastAsia="Times New Roman" w:hAnsi="Times New Roman" w:cs="Times New Roman"/>
          <w:b/>
          <w:bCs/>
          <w:noProof/>
          <w:snapToGrid w:val="0"/>
          <w:lang w:val="lt-LT"/>
        </w:rPr>
      </w:pPr>
      <w:r w:rsidRPr="00F43CD4">
        <w:rPr>
          <w:rFonts w:ascii="Times New Roman" w:eastAsia="Times New Roman" w:hAnsi="Times New Roman" w:cs="Times New Roman"/>
          <w:b/>
          <w:bCs/>
          <w:noProof/>
          <w:snapToGrid w:val="0"/>
          <w:lang w:val="lt-LT"/>
        </w:rPr>
        <w:t>Nedažni šalutinio poveikio reiškiniai (gali pasireikšti rečiau kaip 1 iš 100 asmenų):</w:t>
      </w:r>
    </w:p>
    <w:p w14:paraId="4104EBFE" w14:textId="77777777" w:rsidR="0041345C" w:rsidRPr="0073606A" w:rsidRDefault="0041345C" w:rsidP="0041345C">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Dilgėlės bėrimas (dilgėlinė), bėrimas, niežulys (</w:t>
      </w:r>
      <w:proofErr w:type="spellStart"/>
      <w:r w:rsidRPr="0073606A">
        <w:rPr>
          <w:rFonts w:ascii="Times New Roman" w:eastAsia="Calibri" w:hAnsi="Times New Roman" w:cs="Times New Roman"/>
          <w:lang w:val="lt-LT"/>
        </w:rPr>
        <w:t>pruritas</w:t>
      </w:r>
      <w:proofErr w:type="spellEnd"/>
      <w:r w:rsidRPr="0073606A">
        <w:rPr>
          <w:rFonts w:ascii="Times New Roman" w:eastAsia="Calibri" w:hAnsi="Times New Roman" w:cs="Times New Roman"/>
          <w:lang w:val="lt-LT"/>
        </w:rPr>
        <w:t>).</w:t>
      </w:r>
    </w:p>
    <w:p w14:paraId="74DE345B"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Dantų griežimas, sujaudinimas, nervingumas, panikos priepuolis, sumišimas.</w:t>
      </w:r>
    </w:p>
    <w:p w14:paraId="0B8B7309"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Sutrikęs miegas, pakitęs skonio pojūtis, apalpimas (sinkopė).</w:t>
      </w:r>
    </w:p>
    <w:p w14:paraId="7FC8CA00"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Išsiplėtę vyzdžiai (</w:t>
      </w:r>
      <w:proofErr w:type="spellStart"/>
      <w:r w:rsidRPr="0073606A">
        <w:rPr>
          <w:rFonts w:ascii="Times New Roman" w:eastAsia="Calibri" w:hAnsi="Times New Roman" w:cs="Times New Roman"/>
          <w:lang w:val="lt-LT"/>
        </w:rPr>
        <w:t>midriazė</w:t>
      </w:r>
      <w:proofErr w:type="spellEnd"/>
      <w:r w:rsidRPr="0073606A">
        <w:rPr>
          <w:rFonts w:ascii="Times New Roman" w:eastAsia="Calibri" w:hAnsi="Times New Roman" w:cs="Times New Roman"/>
          <w:lang w:val="lt-LT"/>
        </w:rPr>
        <w:t>), regėjimo sutrikimas, spengimas ausyse (</w:t>
      </w:r>
      <w:proofErr w:type="spellStart"/>
      <w:r w:rsidRPr="0073606A">
        <w:rPr>
          <w:rFonts w:ascii="Times New Roman" w:eastAsia="Calibri" w:hAnsi="Times New Roman" w:cs="Times New Roman"/>
          <w:lang w:val="lt-LT"/>
        </w:rPr>
        <w:t>tinitas</w:t>
      </w:r>
      <w:proofErr w:type="spellEnd"/>
      <w:r w:rsidRPr="0073606A">
        <w:rPr>
          <w:rFonts w:ascii="Times New Roman" w:eastAsia="Calibri" w:hAnsi="Times New Roman" w:cs="Times New Roman"/>
          <w:lang w:val="lt-LT"/>
        </w:rPr>
        <w:t>).</w:t>
      </w:r>
    </w:p>
    <w:p w14:paraId="54FA68DF"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Plaukų slinkimas.</w:t>
      </w:r>
    </w:p>
    <w:p w14:paraId="25960B0E" w14:textId="77777777" w:rsidR="0041345C" w:rsidRPr="0073606A" w:rsidRDefault="0041345C" w:rsidP="0041345C">
      <w:pPr>
        <w:numPr>
          <w:ilvl w:val="0"/>
          <w:numId w:val="10"/>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Sustiprėjęs menstruacinis kraujavimas.</w:t>
      </w:r>
    </w:p>
    <w:p w14:paraId="0832DBFA" w14:textId="77777777" w:rsidR="0041345C" w:rsidRPr="0073606A" w:rsidRDefault="0041345C" w:rsidP="0041345C">
      <w:pPr>
        <w:numPr>
          <w:ilvl w:val="0"/>
          <w:numId w:val="10"/>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Nereguliarios mėnesinės.</w:t>
      </w:r>
    </w:p>
    <w:p w14:paraId="222DA8AA"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makšties.</w:t>
      </w:r>
    </w:p>
    <w:p w14:paraId="4CAC46FE"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sumažėjimas.</w:t>
      </w:r>
    </w:p>
    <w:p w14:paraId="082C51D2"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Dažnas širdies plakimas.</w:t>
      </w:r>
    </w:p>
    <w:p w14:paraId="274BAD12"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Rankų ir kojų patinimas.</w:t>
      </w:r>
    </w:p>
    <w:p w14:paraId="1D3B65D5" w14:textId="77777777" w:rsidR="0041345C" w:rsidRPr="0073606A" w:rsidRDefault="0041345C" w:rsidP="0041345C">
      <w:pPr>
        <w:numPr>
          <w:ilvl w:val="0"/>
          <w:numId w:val="10"/>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nosies.</w:t>
      </w:r>
    </w:p>
    <w:p w14:paraId="0ABE4B23" w14:textId="77777777" w:rsidR="0041345C" w:rsidRPr="0073606A" w:rsidRDefault="0041345C" w:rsidP="0041345C">
      <w:pPr>
        <w:spacing w:after="0" w:line="240" w:lineRule="auto"/>
        <w:rPr>
          <w:rFonts w:ascii="Times New Roman" w:eastAsia="Calibri" w:hAnsi="Times New Roman" w:cs="Times New Roman"/>
          <w:lang w:val="lt-LT"/>
        </w:rPr>
      </w:pPr>
    </w:p>
    <w:p w14:paraId="35218418" w14:textId="77777777" w:rsidR="00726DD0" w:rsidRDefault="00726DD0" w:rsidP="0041345C">
      <w:pPr>
        <w:spacing w:after="0" w:line="240" w:lineRule="auto"/>
        <w:rPr>
          <w:rFonts w:ascii="Times New Roman" w:eastAsia="Times New Roman" w:hAnsi="Times New Roman" w:cs="Times New Roman"/>
          <w:b/>
          <w:bCs/>
          <w:noProof/>
          <w:snapToGrid w:val="0"/>
          <w:lang w:val="lt-LT"/>
        </w:rPr>
      </w:pPr>
      <w:r w:rsidRPr="00726DD0">
        <w:rPr>
          <w:rFonts w:ascii="Times New Roman" w:eastAsia="Times New Roman" w:hAnsi="Times New Roman" w:cs="Times New Roman"/>
          <w:b/>
          <w:bCs/>
          <w:noProof/>
          <w:snapToGrid w:val="0"/>
          <w:lang w:val="lt-LT"/>
        </w:rPr>
        <w:t>Reti šalutinio poveikio reiškiniai (gali pasireikšti rečiau kaip 1 iš 1 000 asmenų):</w:t>
      </w:r>
    </w:p>
    <w:p w14:paraId="7E46DFB5"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Agresyvumas, depersonalizacija, haliucinacijos.</w:t>
      </w:r>
    </w:p>
    <w:p w14:paraId="0001261C"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Retas širdies plakimas.</w:t>
      </w:r>
    </w:p>
    <w:p w14:paraId="471F9D52" w14:textId="77777777" w:rsidR="0041345C" w:rsidRPr="0073606A" w:rsidRDefault="0041345C" w:rsidP="0041345C">
      <w:pPr>
        <w:tabs>
          <w:tab w:val="left" w:pos="360"/>
        </w:tabs>
        <w:spacing w:after="0" w:line="240" w:lineRule="auto"/>
        <w:rPr>
          <w:rFonts w:ascii="Times New Roman" w:eastAsia="Calibri" w:hAnsi="Times New Roman" w:cs="Times New Roman"/>
          <w:lang w:val="lt-LT"/>
        </w:rPr>
      </w:pPr>
    </w:p>
    <w:p w14:paraId="02826FD4" w14:textId="5BA7EED6" w:rsidR="005926D2" w:rsidRDefault="005926D2" w:rsidP="0041345C">
      <w:pPr>
        <w:spacing w:after="0" w:line="240" w:lineRule="auto"/>
        <w:rPr>
          <w:rFonts w:ascii="Times New Roman" w:eastAsia="Times New Roman" w:hAnsi="Times New Roman" w:cs="Times New Roman"/>
          <w:b/>
          <w:bCs/>
          <w:noProof/>
          <w:snapToGrid w:val="0"/>
          <w:lang w:val="lt-LT"/>
        </w:rPr>
      </w:pPr>
      <w:r w:rsidRPr="005926D2">
        <w:rPr>
          <w:rFonts w:ascii="Times New Roman" w:eastAsia="Times New Roman" w:hAnsi="Times New Roman" w:cs="Times New Roman"/>
          <w:b/>
          <w:bCs/>
          <w:noProof/>
          <w:snapToGrid w:val="0"/>
          <w:lang w:val="lt-LT"/>
        </w:rPr>
        <w:t xml:space="preserve">Šalutinio poveikio reiškiniai, kurių dažnis nežinomas (negali būti apskaičiuotas pagal turimus duomenis): </w:t>
      </w:r>
    </w:p>
    <w:p w14:paraId="0335D97F" w14:textId="77777777" w:rsidR="0041345C" w:rsidRPr="0073606A" w:rsidRDefault="0041345C" w:rsidP="0041345C">
      <w:pPr>
        <w:numPr>
          <w:ilvl w:val="0"/>
          <w:numId w:val="10"/>
        </w:numPr>
        <w:tabs>
          <w:tab w:val="clear" w:pos="360"/>
          <w:tab w:val="num"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Sumažėjęs natrio kiekis kraujyje (simptomai: silpnumo jausmas, negerumo pojūtis kartu su raumenų silpnumu arba sumišimas).</w:t>
      </w:r>
    </w:p>
    <w:p w14:paraId="43E5951C"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svaigimas atsistojant, nes sumažėja kraujo spaudimas (</w:t>
      </w:r>
      <w:proofErr w:type="spellStart"/>
      <w:r w:rsidRPr="0073606A">
        <w:rPr>
          <w:rFonts w:ascii="Times New Roman" w:eastAsia="Calibri" w:hAnsi="Times New Roman" w:cs="Times New Roman"/>
          <w:lang w:val="lt-LT"/>
        </w:rPr>
        <w:t>ortostatinę</w:t>
      </w:r>
      <w:proofErr w:type="spellEnd"/>
      <w:r w:rsidRPr="0073606A">
        <w:rPr>
          <w:rFonts w:ascii="Times New Roman" w:eastAsia="Calibri" w:hAnsi="Times New Roman" w:cs="Times New Roman"/>
          <w:lang w:val="lt-LT"/>
        </w:rPr>
        <w:t xml:space="preserve"> </w:t>
      </w:r>
      <w:proofErr w:type="spellStart"/>
      <w:r w:rsidRPr="0073606A">
        <w:rPr>
          <w:rFonts w:ascii="Times New Roman" w:eastAsia="Calibri" w:hAnsi="Times New Roman" w:cs="Times New Roman"/>
          <w:lang w:val="lt-LT"/>
        </w:rPr>
        <w:t>hipotenziją</w:t>
      </w:r>
      <w:proofErr w:type="spellEnd"/>
      <w:r w:rsidRPr="0073606A">
        <w:rPr>
          <w:rFonts w:ascii="Times New Roman" w:eastAsia="Calibri" w:hAnsi="Times New Roman" w:cs="Times New Roman"/>
          <w:lang w:val="lt-LT"/>
        </w:rPr>
        <w:t>).</w:t>
      </w:r>
    </w:p>
    <w:p w14:paraId="599620F3"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Pakitę kepenų funkcijos tyrimai (kepenų baltymų padaugėjimą kraujyje).</w:t>
      </w:r>
    </w:p>
    <w:p w14:paraId="6F7AE995"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Judėjimo sutrikimai (nevalingi raumenų judesiai).</w:t>
      </w:r>
    </w:p>
    <w:p w14:paraId="595FFB21"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Skausminga erekcija (</w:t>
      </w:r>
      <w:proofErr w:type="spellStart"/>
      <w:r w:rsidRPr="0073606A">
        <w:rPr>
          <w:rFonts w:ascii="Times New Roman" w:eastAsia="Calibri" w:hAnsi="Times New Roman" w:cs="Times New Roman"/>
          <w:lang w:val="lt-LT"/>
        </w:rPr>
        <w:t>priapizma</w:t>
      </w:r>
      <w:proofErr w:type="spellEnd"/>
      <w:r w:rsidRPr="0073606A">
        <w:rPr>
          <w:rFonts w:ascii="Times New Roman" w:eastAsia="Calibri" w:hAnsi="Times New Roman" w:cs="Times New Roman"/>
          <w:lang w:val="lt-LT"/>
        </w:rPr>
        <w:t>).</w:t>
      </w:r>
    </w:p>
    <w:p w14:paraId="52320085" w14:textId="6DDFC042"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lastRenderedPageBreak/>
        <w:t>Nenormalaus kraujavimo požymiai, įskaitant odos ir gleivinių kraujavimą (</w:t>
      </w:r>
      <w:proofErr w:type="spellStart"/>
      <w:r w:rsidRPr="0073606A">
        <w:rPr>
          <w:rFonts w:ascii="Times New Roman" w:eastAsia="Calibri" w:hAnsi="Times New Roman" w:cs="Times New Roman"/>
          <w:lang w:val="lt-LT"/>
        </w:rPr>
        <w:t>echimozes</w:t>
      </w:r>
      <w:proofErr w:type="spellEnd"/>
      <w:r w:rsidRPr="0073606A">
        <w:rPr>
          <w:rFonts w:ascii="Times New Roman" w:eastAsia="Calibri" w:hAnsi="Times New Roman" w:cs="Times New Roman"/>
          <w:lang w:val="lt-LT"/>
        </w:rPr>
        <w:t>)</w:t>
      </w:r>
      <w:r w:rsidR="00C8239B">
        <w:rPr>
          <w:rFonts w:ascii="Times New Roman" w:eastAsia="Calibri" w:hAnsi="Times New Roman" w:cs="Times New Roman"/>
          <w:lang w:val="lt-LT"/>
        </w:rPr>
        <w:t xml:space="preserve"> </w:t>
      </w:r>
      <w:r w:rsidR="00C8239B" w:rsidRPr="00C8239B">
        <w:rPr>
          <w:rFonts w:ascii="Times New Roman" w:eastAsia="Calibri" w:hAnsi="Times New Roman" w:cs="Times New Roman"/>
          <w:lang w:val="lt-LT"/>
        </w:rPr>
        <w:t>ir maž</w:t>
      </w:r>
      <w:r w:rsidR="00C8239B">
        <w:rPr>
          <w:rFonts w:ascii="Times New Roman" w:eastAsia="Calibri" w:hAnsi="Times New Roman" w:cs="Times New Roman"/>
          <w:lang w:val="lt-LT"/>
        </w:rPr>
        <w:t>ą</w:t>
      </w:r>
      <w:r w:rsidR="00C8239B" w:rsidRPr="00C8239B">
        <w:rPr>
          <w:rFonts w:ascii="Times New Roman" w:eastAsia="Calibri" w:hAnsi="Times New Roman" w:cs="Times New Roman"/>
          <w:lang w:val="lt-LT"/>
        </w:rPr>
        <w:t xml:space="preserve"> trombocitų kiek</w:t>
      </w:r>
      <w:r w:rsidR="00C8239B">
        <w:rPr>
          <w:rFonts w:ascii="Times New Roman" w:eastAsia="Calibri" w:hAnsi="Times New Roman" w:cs="Times New Roman"/>
          <w:lang w:val="lt-LT"/>
        </w:rPr>
        <w:t>į</w:t>
      </w:r>
      <w:r w:rsidR="00C8239B" w:rsidRPr="00C8239B">
        <w:rPr>
          <w:rFonts w:ascii="Times New Roman" w:eastAsia="Calibri" w:hAnsi="Times New Roman" w:cs="Times New Roman"/>
          <w:lang w:val="lt-LT"/>
        </w:rPr>
        <w:t xml:space="preserve"> kraujyje (</w:t>
      </w:r>
      <w:proofErr w:type="spellStart"/>
      <w:r w:rsidR="00C8239B" w:rsidRPr="00C8239B">
        <w:rPr>
          <w:rFonts w:ascii="Times New Roman" w:eastAsia="Calibri" w:hAnsi="Times New Roman" w:cs="Times New Roman"/>
          <w:lang w:val="lt-LT"/>
        </w:rPr>
        <w:t>trombocitopenija</w:t>
      </w:r>
      <w:proofErr w:type="spellEnd"/>
      <w:r w:rsidR="00C8239B" w:rsidRPr="00C8239B">
        <w:rPr>
          <w:rFonts w:ascii="Times New Roman" w:eastAsia="Calibri" w:hAnsi="Times New Roman" w:cs="Times New Roman"/>
          <w:lang w:val="lt-LT"/>
        </w:rPr>
        <w:t>)</w:t>
      </w:r>
      <w:r w:rsidRPr="0073606A">
        <w:rPr>
          <w:rFonts w:ascii="Times New Roman" w:eastAsia="Calibri" w:hAnsi="Times New Roman" w:cs="Times New Roman"/>
          <w:lang w:val="lt-LT"/>
        </w:rPr>
        <w:t>.</w:t>
      </w:r>
    </w:p>
    <w:p w14:paraId="634ADEDB" w14:textId="5F8BCC55" w:rsidR="0041345C"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Padidėjęs hormono, vadinamo ADH, išsiskyrimas, sukeliantis vandens susilaikymą organizme, kraujo praskiedimą ir natrio kiekio sumažėjimą</w:t>
      </w:r>
      <w:r w:rsidRPr="0073606A" w:rsidDel="004C7492">
        <w:rPr>
          <w:rFonts w:ascii="Times New Roman" w:eastAsia="Calibri" w:hAnsi="Times New Roman" w:cs="Times New Roman"/>
          <w:lang w:val="lt-LT"/>
        </w:rPr>
        <w:t xml:space="preserve"> </w:t>
      </w:r>
      <w:r w:rsidRPr="0073606A">
        <w:rPr>
          <w:rFonts w:ascii="Times New Roman" w:eastAsia="Calibri" w:hAnsi="Times New Roman" w:cs="Times New Roman"/>
          <w:lang w:val="lt-LT"/>
        </w:rPr>
        <w:t>(sutrikusi ADH sekrecija).</w:t>
      </w:r>
    </w:p>
    <w:p w14:paraId="112ACC32" w14:textId="46ECF66B" w:rsidR="00CE1627" w:rsidRPr="0073606A" w:rsidRDefault="00CE1627"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CE1627">
        <w:rPr>
          <w:rFonts w:ascii="Times New Roman" w:eastAsia="Calibri" w:hAnsi="Times New Roman" w:cs="Times New Roman"/>
          <w:lang w:val="lt-LT"/>
        </w:rPr>
        <w:t>Padidėjęs hormono prolaktino kiekis kraujyje</w:t>
      </w:r>
      <w:r>
        <w:rPr>
          <w:rFonts w:ascii="Times New Roman" w:eastAsia="Calibri" w:hAnsi="Times New Roman" w:cs="Times New Roman"/>
          <w:lang w:val="lt-LT"/>
        </w:rPr>
        <w:t>.</w:t>
      </w:r>
    </w:p>
    <w:p w14:paraId="24809127"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Pieno atsiradimas vyrams ir nežindančioms moterims.</w:t>
      </w:r>
    </w:p>
    <w:p w14:paraId="734D51D1"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Manija.</w:t>
      </w:r>
    </w:p>
    <w:p w14:paraId="7848B828" w14:textId="77777777" w:rsidR="0041345C" w:rsidRPr="0073606A"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Nustatyta, kad tokio tipo vaistų vartojantiems pacientams yra didesnė kaulų lūžių rizika.</w:t>
      </w:r>
    </w:p>
    <w:p w14:paraId="18CDD2D7" w14:textId="79748578" w:rsidR="0041345C" w:rsidRDefault="0041345C" w:rsidP="0041345C">
      <w:pPr>
        <w:numPr>
          <w:ilvl w:val="0"/>
          <w:numId w:val="10"/>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Širdies ritmo pokyčiai (vadinamas QT intervalo pailgėjimas, nustatomas darant EKG, t. y. užrašant elektrinį širdies aktyvumą).</w:t>
      </w:r>
    </w:p>
    <w:p w14:paraId="0631495A" w14:textId="0B089FE1" w:rsidR="000A3F6F" w:rsidRPr="000A3F6F" w:rsidRDefault="000A3F6F" w:rsidP="00630AD2">
      <w:pPr>
        <w:numPr>
          <w:ilvl w:val="0"/>
          <w:numId w:val="10"/>
        </w:numPr>
        <w:tabs>
          <w:tab w:val="clear" w:pos="360"/>
          <w:tab w:val="num" w:pos="709"/>
        </w:tabs>
        <w:spacing w:after="0" w:line="240" w:lineRule="auto"/>
        <w:ind w:left="567" w:hanging="567"/>
        <w:rPr>
          <w:rFonts w:ascii="Times New Roman" w:eastAsia="Calibri" w:hAnsi="Times New Roman" w:cs="Times New Roman"/>
          <w:lang w:val="lt-LT"/>
        </w:rPr>
      </w:pPr>
      <w:r w:rsidRPr="000A3F6F">
        <w:rPr>
          <w:rFonts w:ascii="Times New Roman" w:eastAsia="Calibri" w:hAnsi="Times New Roman" w:cs="Times New Roman"/>
          <w:lang w:val="lt-LT"/>
        </w:rPr>
        <w:t>Stiprus kraujavimas iš makšties tuoj po gimdymo (kraujavimas po gimdymo), daugiau informacijos pateikta 2 skyriaus poskyryje „Nėštumas“</w:t>
      </w:r>
      <w:r>
        <w:rPr>
          <w:rFonts w:ascii="Times New Roman" w:eastAsia="Calibri" w:hAnsi="Times New Roman" w:cs="Times New Roman"/>
          <w:lang w:val="lt-LT"/>
        </w:rPr>
        <w:t>.</w:t>
      </w:r>
    </w:p>
    <w:p w14:paraId="2B1E42C5" w14:textId="77777777" w:rsidR="0041345C" w:rsidRPr="0073606A" w:rsidRDefault="0041345C" w:rsidP="0041345C">
      <w:pPr>
        <w:tabs>
          <w:tab w:val="left" w:pos="360"/>
        </w:tabs>
        <w:spacing w:after="0" w:line="240" w:lineRule="auto"/>
        <w:rPr>
          <w:rFonts w:ascii="Times New Roman" w:eastAsia="Calibri" w:hAnsi="Times New Roman" w:cs="Times New Roman"/>
          <w:lang w:val="lt-LT"/>
        </w:rPr>
      </w:pPr>
    </w:p>
    <w:p w14:paraId="42F4500A"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 xml:space="preserve">Taip pat žinoma, kad vartojant vaistų, kurių veikimo būdas panašus į </w:t>
      </w:r>
      <w:proofErr w:type="spellStart"/>
      <w:r w:rsidRPr="0073606A">
        <w:rPr>
          <w:rFonts w:ascii="Times New Roman" w:eastAsia="Calibri" w:hAnsi="Times New Roman" w:cs="Times New Roman"/>
          <w:lang w:val="lt-LT"/>
        </w:rPr>
        <w:t>escitalopramo</w:t>
      </w:r>
      <w:proofErr w:type="spellEnd"/>
      <w:r w:rsidRPr="0073606A">
        <w:rPr>
          <w:rFonts w:ascii="Times New Roman" w:eastAsia="Calibri" w:hAnsi="Times New Roman" w:cs="Times New Roman"/>
          <w:lang w:val="lt-LT"/>
        </w:rPr>
        <w:t xml:space="preserve"> (veiklioji </w:t>
      </w:r>
      <w:proofErr w:type="spellStart"/>
      <w:r w:rsidRPr="0073606A">
        <w:rPr>
          <w:rFonts w:ascii="Times New Roman" w:eastAsia="Calibri" w:hAnsi="Times New Roman" w:cs="Times New Roman"/>
          <w:lang w:val="lt-LT"/>
        </w:rPr>
        <w:t>Cipralex</w:t>
      </w:r>
      <w:proofErr w:type="spellEnd"/>
      <w:r w:rsidRPr="0073606A">
        <w:rPr>
          <w:rFonts w:ascii="Times New Roman" w:eastAsia="Calibri" w:hAnsi="Times New Roman" w:cs="Times New Roman"/>
          <w:lang w:val="lt-LT"/>
        </w:rPr>
        <w:t xml:space="preserve"> medžiaga), pasitaiko ir kitoks šalutinis poveikis.</w:t>
      </w:r>
    </w:p>
    <w:p w14:paraId="31AF6C9F"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Psichikos nerimastingumas (</w:t>
      </w:r>
      <w:proofErr w:type="spellStart"/>
      <w:r w:rsidRPr="0073606A">
        <w:rPr>
          <w:rFonts w:ascii="Times New Roman" w:eastAsia="Calibri" w:hAnsi="Times New Roman" w:cs="Times New Roman"/>
          <w:lang w:val="lt-LT"/>
        </w:rPr>
        <w:t>akatizija</w:t>
      </w:r>
      <w:proofErr w:type="spellEnd"/>
      <w:r w:rsidRPr="0073606A">
        <w:rPr>
          <w:rFonts w:ascii="Times New Roman" w:eastAsia="Calibri" w:hAnsi="Times New Roman" w:cs="Times New Roman"/>
          <w:lang w:val="lt-LT"/>
        </w:rPr>
        <w:t>).</w:t>
      </w:r>
    </w:p>
    <w:p w14:paraId="31E6D333" w14:textId="77777777" w:rsidR="0041345C" w:rsidRPr="0073606A" w:rsidRDefault="0041345C" w:rsidP="0041345C">
      <w:pPr>
        <w:numPr>
          <w:ilvl w:val="0"/>
          <w:numId w:val="10"/>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Apetito nebuvimas.</w:t>
      </w:r>
    </w:p>
    <w:p w14:paraId="7F411148" w14:textId="77777777" w:rsidR="0041345C" w:rsidRPr="0073606A" w:rsidRDefault="0041345C" w:rsidP="0041345C">
      <w:pPr>
        <w:spacing w:after="0" w:line="240" w:lineRule="auto"/>
        <w:rPr>
          <w:rFonts w:ascii="Times New Roman" w:eastAsia="Calibri" w:hAnsi="Times New Roman" w:cs="Times New Roman"/>
          <w:lang w:val="lt-LT"/>
        </w:rPr>
      </w:pPr>
    </w:p>
    <w:p w14:paraId="7E40FB7A" w14:textId="77777777" w:rsidR="0041345C" w:rsidRPr="0073606A" w:rsidRDefault="0041345C" w:rsidP="0041345C">
      <w:pPr>
        <w:tabs>
          <w:tab w:val="left" w:pos="567"/>
        </w:tabs>
        <w:spacing w:after="0" w:line="240" w:lineRule="auto"/>
        <w:rPr>
          <w:rFonts w:ascii="Times New Roman" w:eastAsia="Times New Roman" w:hAnsi="Times New Roman" w:cs="Times New Roman"/>
          <w:b/>
          <w:snapToGrid w:val="0"/>
          <w:lang w:val="lt-LT"/>
        </w:rPr>
      </w:pPr>
      <w:r w:rsidRPr="0073606A">
        <w:rPr>
          <w:rFonts w:ascii="Times New Roman" w:eastAsia="Times New Roman" w:hAnsi="Times New Roman" w:cs="Times New Roman"/>
          <w:b/>
          <w:noProof/>
          <w:snapToGrid w:val="0"/>
          <w:lang w:val="lt-LT"/>
        </w:rPr>
        <w:t>Pranešimas apie šalutinį poveikį</w:t>
      </w:r>
    </w:p>
    <w:p w14:paraId="1DFC6F22" w14:textId="62BD0A85" w:rsidR="0041345C" w:rsidRPr="0050187E" w:rsidRDefault="0041345C" w:rsidP="000B0872">
      <w:pPr>
        <w:tabs>
          <w:tab w:val="left" w:pos="567"/>
        </w:tabs>
        <w:spacing w:after="0" w:line="260" w:lineRule="exact"/>
        <w:ind w:right="-449"/>
        <w:rPr>
          <w:rFonts w:ascii="Times New Roman" w:eastAsia="Times New Roman" w:hAnsi="Times New Roman" w:cs="Times New Roman"/>
          <w:noProof/>
          <w:snapToGrid w:val="0"/>
          <w:szCs w:val="24"/>
          <w:lang w:val="lt-LT"/>
        </w:rPr>
      </w:pPr>
      <w:r w:rsidRPr="0050187E">
        <w:rPr>
          <w:rFonts w:ascii="Times New Roman" w:eastAsia="Times New Roman" w:hAnsi="Times New Roman" w:cs="Times New Roman"/>
          <w:snapToGrid w:val="0"/>
          <w:szCs w:val="20"/>
          <w:lang w:val="lt-LT"/>
        </w:rPr>
        <w:t xml:space="preserve">Jeigu pasireiškė šalutinis poveikis, įskaitant šiame lapelyje nenurodytą, pasakykite gydytojui, vaistininkui arba slaugytojui. </w:t>
      </w:r>
      <w:r w:rsidR="00581A7B" w:rsidRPr="00693BED">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hyperlink r:id="rId14" w:history="1">
        <w:r w:rsidR="00581A7B" w:rsidRPr="00693BED">
          <w:rPr>
            <w:rFonts w:ascii="Times New Roman" w:eastAsia="Times New Roman" w:hAnsi="Times New Roman" w:cs="Times New Roman"/>
            <w:color w:val="0000FF" w:themeColor="hyperlink"/>
            <w:u w:val="single"/>
            <w:lang w:val="lt-LT" w:eastAsia="lt-LT"/>
          </w:rPr>
          <w:t>https://vvkt.lrv.lt/lt/</w:t>
        </w:r>
      </w:hyperlink>
      <w:r w:rsidR="00581A7B" w:rsidRPr="00693BED">
        <w:rPr>
          <w:rFonts w:ascii="Times New Roman" w:eastAsia="Times New Roman" w:hAnsi="Times New Roman" w:cs="Times New Roman"/>
          <w:lang w:val="lt-LT" w:eastAsia="lt-LT"/>
        </w:rPr>
        <w:t xml:space="preserve"> nurodytais būdais arba paskambinti nemokamu telefonu +370 800 73 568. Pranešdami apie šalutinį poveikį galite mums padėti gauti daugiau informacijos apie šio vaisto saugumą</w:t>
      </w:r>
      <w:r w:rsidR="00581A7B" w:rsidRPr="00693BED">
        <w:rPr>
          <w:rFonts w:ascii="Times New Roman" w:eastAsia="Times New Roman" w:hAnsi="Times New Roman" w:cs="Times New Roman"/>
          <w:szCs w:val="20"/>
          <w:lang w:val="lt-LT"/>
        </w:rPr>
        <w:t>.</w:t>
      </w:r>
    </w:p>
    <w:p w14:paraId="78402FE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17ADF3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1D1948C"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w:t>
      </w:r>
      <w:r w:rsidRPr="0073606A">
        <w:rPr>
          <w:rFonts w:ascii="Times New Roman" w:eastAsia="Calibri" w:hAnsi="Times New Roman" w:cs="Times New Roman"/>
          <w:b/>
          <w:lang w:val="lt-LT"/>
        </w:rPr>
        <w:tab/>
        <w:t xml:space="preserve">Kaip laikyti </w:t>
      </w:r>
      <w:proofErr w:type="spellStart"/>
      <w:r w:rsidRPr="0073606A">
        <w:rPr>
          <w:rFonts w:ascii="Times New Roman" w:eastAsia="Calibri" w:hAnsi="Times New Roman" w:cs="Times New Roman"/>
          <w:b/>
          <w:lang w:val="lt-LT"/>
        </w:rPr>
        <w:t>Cipralex</w:t>
      </w:r>
      <w:proofErr w:type="spellEnd"/>
    </w:p>
    <w:p w14:paraId="103CA3B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16169D8" w14:textId="77777777" w:rsidR="0041345C" w:rsidRPr="0073606A" w:rsidRDefault="0041345C" w:rsidP="0041345C">
      <w:pPr>
        <w:numPr>
          <w:ilvl w:val="12"/>
          <w:numId w:val="0"/>
        </w:numPr>
        <w:spacing w:after="0" w:line="240" w:lineRule="auto"/>
        <w:ind w:right="-2"/>
        <w:rPr>
          <w:rFonts w:ascii="Times New Roman" w:eastAsia="Calibri" w:hAnsi="Times New Roman" w:cs="Times New Roman"/>
          <w:lang w:val="lt-LT"/>
        </w:rPr>
      </w:pPr>
      <w:r w:rsidRPr="0073606A">
        <w:rPr>
          <w:rFonts w:ascii="Times New Roman" w:eastAsia="Calibri" w:hAnsi="Times New Roman" w:cs="Times New Roman"/>
          <w:lang w:val="lt-LT"/>
        </w:rPr>
        <w:t>Šį vaistą laikykite vaikams nepastebimoje ir nepasiekiamoje vietoje.</w:t>
      </w:r>
    </w:p>
    <w:p w14:paraId="1126261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F8FF0A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Šiam vaistiniam preparatui specialių laikymo sąlygų nereikia.</w:t>
      </w:r>
    </w:p>
    <w:p w14:paraId="501154F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3F61CE4"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Ant etiketės arba dėžutės po „Tinka iki“ nurodytam tinkamumo laikui pasibaigus, šio vaisto vartoti negalima. Vaistas tinkamas vartoti iki paskutinės nurodyto mėnesio dienos.</w:t>
      </w:r>
    </w:p>
    <w:p w14:paraId="53BF2C65"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817092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56C76E5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BE1EB6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50FE345" w14:textId="77777777" w:rsidR="0041345C" w:rsidRPr="0073606A" w:rsidRDefault="0041345C" w:rsidP="0041345C">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w:t>
      </w:r>
      <w:r w:rsidRPr="0073606A">
        <w:rPr>
          <w:rFonts w:ascii="Times New Roman" w:eastAsia="Calibri" w:hAnsi="Times New Roman" w:cs="Times New Roman"/>
          <w:b/>
          <w:lang w:val="lt-LT"/>
        </w:rPr>
        <w:tab/>
        <w:t>Pakuotės turinys ir kita informacija</w:t>
      </w:r>
    </w:p>
    <w:p w14:paraId="2D8EB1A6"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641F024" w14:textId="77777777" w:rsidR="0041345C" w:rsidRPr="0073606A" w:rsidRDefault="0041345C" w:rsidP="0041345C">
      <w:pPr>
        <w:spacing w:after="0" w:line="240" w:lineRule="auto"/>
        <w:rPr>
          <w:rFonts w:ascii="Times New Roman" w:eastAsia="Times New Roman" w:hAnsi="Times New Roman" w:cs="Times New Roman"/>
          <w:b/>
          <w:bCs/>
          <w:lang w:val="lt-LT"/>
        </w:rPr>
      </w:pPr>
      <w:proofErr w:type="spellStart"/>
      <w:r w:rsidRPr="0073606A">
        <w:rPr>
          <w:rFonts w:ascii="Times New Roman" w:eastAsia="Times New Roman" w:hAnsi="Times New Roman" w:cs="Times New Roman"/>
          <w:b/>
          <w:bCs/>
          <w:lang w:val="lt-LT"/>
        </w:rPr>
        <w:t>Cipralex</w:t>
      </w:r>
      <w:proofErr w:type="spellEnd"/>
      <w:r w:rsidRPr="0073606A">
        <w:rPr>
          <w:rFonts w:ascii="Times New Roman" w:eastAsia="Times New Roman" w:hAnsi="Times New Roman" w:cs="Times New Roman"/>
          <w:b/>
          <w:bCs/>
          <w:lang w:val="lt-LT"/>
        </w:rPr>
        <w:t xml:space="preserve"> sudėtis</w:t>
      </w:r>
    </w:p>
    <w:p w14:paraId="3AA66FD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Veiklioji medžiaga yra </w:t>
      </w:r>
      <w:proofErr w:type="spellStart"/>
      <w:r w:rsidRPr="0073606A">
        <w:rPr>
          <w:rFonts w:ascii="Times New Roman" w:eastAsia="Times New Roman" w:hAnsi="Times New Roman" w:cs="Times New Roman"/>
          <w:lang w:val="lt-LT" w:eastAsia="x-none"/>
        </w:rPr>
        <w:t>escitalopramas</w:t>
      </w:r>
      <w:proofErr w:type="spellEnd"/>
      <w:r w:rsidRPr="0073606A">
        <w:rPr>
          <w:rFonts w:ascii="Times New Roman" w:eastAsia="Times New Roman" w:hAnsi="Times New Roman" w:cs="Times New Roman"/>
          <w:lang w:val="lt-LT" w:eastAsia="x-none"/>
        </w:rPr>
        <w:t xml:space="preserve">. Kiekvienoje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tabletėje yra 10 mg arba 20 mg </w:t>
      </w:r>
      <w:proofErr w:type="spellStart"/>
      <w:r w:rsidRPr="0073606A">
        <w:rPr>
          <w:rFonts w:ascii="Times New Roman" w:eastAsia="Times New Roman" w:hAnsi="Times New Roman" w:cs="Times New Roman"/>
          <w:lang w:val="lt-LT" w:eastAsia="x-none"/>
        </w:rPr>
        <w:t>escitalopramo</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oksalato</w:t>
      </w:r>
      <w:proofErr w:type="spellEnd"/>
      <w:r w:rsidRPr="0073606A">
        <w:rPr>
          <w:rFonts w:ascii="Times New Roman" w:eastAsia="Times New Roman" w:hAnsi="Times New Roman" w:cs="Times New Roman"/>
          <w:lang w:val="lt-LT" w:eastAsia="x-none"/>
        </w:rPr>
        <w:t xml:space="preserve"> druskos pavidalu).</w:t>
      </w:r>
    </w:p>
    <w:p w14:paraId="1E1C7D7E"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6071913" w14:textId="77777777" w:rsidR="0041345C" w:rsidRPr="0073606A" w:rsidRDefault="0041345C" w:rsidP="0041345C">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Kitos sudėtyje esančios medžiagos:</w:t>
      </w:r>
    </w:p>
    <w:p w14:paraId="1959C0A0" w14:textId="26AA0D14"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hAnsi="Times New Roman"/>
          <w:u w:val="single"/>
          <w:lang w:val="lt-LT"/>
        </w:rPr>
        <w:t>Šerdis</w:t>
      </w:r>
      <w:r w:rsidRPr="0073606A">
        <w:rPr>
          <w:rFonts w:ascii="Times New Roman" w:eastAsia="Times New Roman" w:hAnsi="Times New Roman" w:cs="Times New Roman"/>
          <w:lang w:val="lt-LT" w:eastAsia="x-none"/>
        </w:rPr>
        <w:t xml:space="preserve">. </w:t>
      </w:r>
      <w:proofErr w:type="spellStart"/>
      <w:r w:rsidR="00CE1627">
        <w:rPr>
          <w:rFonts w:ascii="Times New Roman" w:eastAsia="Times New Roman" w:hAnsi="Times New Roman" w:cs="Times New Roman"/>
          <w:lang w:val="lt-LT" w:eastAsia="x-none"/>
        </w:rPr>
        <w:t>Silifikuota</w:t>
      </w:r>
      <w:proofErr w:type="spellEnd"/>
      <w:r w:rsidR="00CE1627">
        <w:rPr>
          <w:rFonts w:ascii="Times New Roman" w:eastAsia="Times New Roman" w:hAnsi="Times New Roman" w:cs="Times New Roman"/>
          <w:lang w:val="lt-LT" w:eastAsia="x-none"/>
        </w:rPr>
        <w:t xml:space="preserve"> </w:t>
      </w:r>
      <w:proofErr w:type="spellStart"/>
      <w:r w:rsidR="00CE1627">
        <w:rPr>
          <w:rFonts w:ascii="Times New Roman" w:eastAsia="Times New Roman" w:hAnsi="Times New Roman" w:cs="Times New Roman"/>
          <w:lang w:val="lt-LT" w:eastAsia="x-none"/>
        </w:rPr>
        <w:t>m</w:t>
      </w:r>
      <w:r w:rsidRPr="0073606A">
        <w:rPr>
          <w:rFonts w:ascii="Times New Roman" w:eastAsia="Times New Roman" w:hAnsi="Times New Roman" w:cs="Times New Roman"/>
          <w:lang w:val="lt-LT" w:eastAsia="x-none"/>
        </w:rPr>
        <w:t>ikrokristalinė</w:t>
      </w:r>
      <w:proofErr w:type="spellEnd"/>
      <w:r w:rsidRPr="0073606A">
        <w:rPr>
          <w:rFonts w:ascii="Times New Roman" w:eastAsia="Times New Roman" w:hAnsi="Times New Roman" w:cs="Times New Roman"/>
          <w:lang w:val="lt-LT" w:eastAsia="x-none"/>
        </w:rPr>
        <w:t xml:space="preserve"> celiuliozė, talkas, natrio </w:t>
      </w:r>
      <w:proofErr w:type="spellStart"/>
      <w:r w:rsidRPr="0073606A">
        <w:rPr>
          <w:rFonts w:ascii="Times New Roman" w:eastAsia="Times New Roman" w:hAnsi="Times New Roman" w:cs="Times New Roman"/>
          <w:lang w:val="lt-LT" w:eastAsia="x-none"/>
        </w:rPr>
        <w:t>kroskarmeliozė</w:t>
      </w:r>
      <w:proofErr w:type="spellEnd"/>
      <w:r w:rsidRPr="0073606A">
        <w:rPr>
          <w:rFonts w:ascii="Times New Roman" w:eastAsia="Times New Roman" w:hAnsi="Times New Roman" w:cs="Times New Roman"/>
          <w:lang w:val="lt-LT" w:eastAsia="x-none"/>
        </w:rPr>
        <w:t xml:space="preserve"> ir magnio </w:t>
      </w:r>
      <w:proofErr w:type="spellStart"/>
      <w:r w:rsidRPr="0073606A">
        <w:rPr>
          <w:rFonts w:ascii="Times New Roman" w:eastAsia="Times New Roman" w:hAnsi="Times New Roman" w:cs="Times New Roman"/>
          <w:lang w:val="lt-LT" w:eastAsia="x-none"/>
        </w:rPr>
        <w:t>stearatas</w:t>
      </w:r>
      <w:proofErr w:type="spellEnd"/>
      <w:r w:rsidRPr="0073606A">
        <w:rPr>
          <w:rFonts w:ascii="Times New Roman" w:eastAsia="Times New Roman" w:hAnsi="Times New Roman" w:cs="Times New Roman"/>
          <w:lang w:val="lt-LT" w:eastAsia="x-none"/>
        </w:rPr>
        <w:t>.</w:t>
      </w:r>
    </w:p>
    <w:p w14:paraId="233F81F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u w:val="single"/>
          <w:lang w:val="lt-LT" w:eastAsia="x-none"/>
        </w:rPr>
        <w:t>Apvalkalas</w:t>
      </w:r>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Hipromeliozė</w:t>
      </w:r>
      <w:proofErr w:type="spellEnd"/>
      <w:r w:rsidRPr="0073606A">
        <w:rPr>
          <w:rFonts w:ascii="Times New Roman" w:eastAsia="Times New Roman" w:hAnsi="Times New Roman" w:cs="Times New Roman"/>
          <w:lang w:val="lt-LT" w:eastAsia="x-none"/>
        </w:rPr>
        <w:t xml:space="preserve">, </w:t>
      </w:r>
      <w:proofErr w:type="spellStart"/>
      <w:r w:rsidRPr="0073606A">
        <w:rPr>
          <w:rFonts w:ascii="Times New Roman" w:eastAsia="Times New Roman" w:hAnsi="Times New Roman" w:cs="Times New Roman"/>
          <w:lang w:val="lt-LT" w:eastAsia="x-none"/>
        </w:rPr>
        <w:t>makrogolis</w:t>
      </w:r>
      <w:proofErr w:type="spellEnd"/>
      <w:r w:rsidRPr="0073606A">
        <w:rPr>
          <w:rFonts w:ascii="Times New Roman" w:eastAsia="Times New Roman" w:hAnsi="Times New Roman" w:cs="Times New Roman"/>
          <w:lang w:val="lt-LT" w:eastAsia="x-none"/>
        </w:rPr>
        <w:t xml:space="preserve"> 400 ir titano dioksidas (E 171). </w:t>
      </w:r>
    </w:p>
    <w:p w14:paraId="566A5B7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942CF0C" w14:textId="77777777" w:rsidR="0041345C" w:rsidRPr="0073606A" w:rsidRDefault="0041345C" w:rsidP="0041345C">
      <w:pPr>
        <w:spacing w:after="0" w:line="240" w:lineRule="auto"/>
        <w:rPr>
          <w:rFonts w:ascii="Times New Roman" w:eastAsia="Times New Roman" w:hAnsi="Times New Roman" w:cs="Times New Roman"/>
          <w:b/>
          <w:bCs/>
          <w:lang w:val="lt-LT"/>
        </w:rPr>
      </w:pPr>
      <w:proofErr w:type="spellStart"/>
      <w:r w:rsidRPr="0073606A">
        <w:rPr>
          <w:rFonts w:ascii="Times New Roman" w:eastAsia="Times New Roman" w:hAnsi="Times New Roman" w:cs="Times New Roman"/>
          <w:b/>
          <w:bCs/>
          <w:lang w:val="lt-LT"/>
        </w:rPr>
        <w:t>Cipralex</w:t>
      </w:r>
      <w:proofErr w:type="spellEnd"/>
      <w:r w:rsidRPr="0073606A">
        <w:rPr>
          <w:rFonts w:ascii="Times New Roman" w:eastAsia="Times New Roman" w:hAnsi="Times New Roman" w:cs="Times New Roman"/>
          <w:b/>
          <w:bCs/>
          <w:lang w:val="lt-LT"/>
        </w:rPr>
        <w:t xml:space="preserve"> išvaizda ir kiekis pakuotėje</w:t>
      </w:r>
    </w:p>
    <w:p w14:paraId="230DE6C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75A93C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Tiekiamos </w:t>
      </w: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10 mg ir 20 mg plėvele dengtos tabletės. Tablečių išvaizda aprašyta toliau.</w:t>
      </w:r>
    </w:p>
    <w:p w14:paraId="18E49B2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520064D"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10 mg: plėvele dengta tabletė yra ovali, balta, </w:t>
      </w:r>
      <w:r w:rsidRPr="0073606A">
        <w:rPr>
          <w:rFonts w:ascii="Times New Roman" w:eastAsia="Calibri" w:hAnsi="Times New Roman" w:cs="Times New Roman"/>
          <w:lang w:val="lt-LT"/>
        </w:rPr>
        <w:t xml:space="preserve">8x5,5 mm, </w:t>
      </w:r>
      <w:r w:rsidRPr="0073606A">
        <w:rPr>
          <w:rFonts w:ascii="Times New Roman" w:eastAsia="Times New Roman" w:hAnsi="Times New Roman" w:cs="Times New Roman"/>
          <w:lang w:val="lt-LT" w:eastAsia="x-none"/>
        </w:rPr>
        <w:t>vienoje pusėje yra laužimo vagelė, kurios vienoje pusėje yra raidė „E“, kitoje – „L”.</w:t>
      </w:r>
    </w:p>
    <w:p w14:paraId="089E6C2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color w:val="000000"/>
          <w:lang w:val="lt-LT" w:eastAsia="x-none"/>
        </w:rPr>
        <w:t xml:space="preserve">20 mg: plėvele dengta tabletė yra </w:t>
      </w:r>
      <w:r w:rsidRPr="0073606A">
        <w:rPr>
          <w:rFonts w:ascii="Times New Roman" w:eastAsia="Times New Roman" w:hAnsi="Times New Roman" w:cs="Times New Roman"/>
          <w:lang w:val="lt-LT" w:eastAsia="x-none"/>
        </w:rPr>
        <w:t>ovali, balta, 11,5x7 mm, vienoje pusėje yra laužimo vagelė, kurios vienoje pusėje yra raidė „E“, kitoje – „N”.</w:t>
      </w:r>
    </w:p>
    <w:p w14:paraId="40A6CB4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F6C87D7" w14:textId="5DE75405" w:rsidR="001E1A4B" w:rsidRDefault="001E1A4B" w:rsidP="0041345C">
      <w:pPr>
        <w:spacing w:after="0" w:line="240" w:lineRule="auto"/>
        <w:rPr>
          <w:rFonts w:ascii="Times New Roman" w:eastAsia="Times New Roman" w:hAnsi="Times New Roman" w:cs="Times New Roman"/>
          <w:lang w:val="lt-LT" w:eastAsia="x-none"/>
        </w:rPr>
      </w:pPr>
      <w:r w:rsidRPr="001E1A4B">
        <w:rPr>
          <w:rFonts w:ascii="Times New Roman" w:eastAsia="Times New Roman" w:hAnsi="Times New Roman" w:cs="Times New Roman"/>
          <w:lang w:val="lt-LT" w:eastAsia="x-none"/>
        </w:rPr>
        <w:t>10 ir 20 mg tabletės gali būti dalinamos į lygias dalis.</w:t>
      </w:r>
    </w:p>
    <w:p w14:paraId="1170D53B" w14:textId="77777777" w:rsidR="001E1A4B" w:rsidRDefault="001E1A4B" w:rsidP="0041345C">
      <w:pPr>
        <w:spacing w:after="0" w:line="240" w:lineRule="auto"/>
        <w:rPr>
          <w:rFonts w:ascii="Times New Roman" w:eastAsia="Times New Roman" w:hAnsi="Times New Roman" w:cs="Times New Roman"/>
          <w:lang w:val="lt-LT" w:eastAsia="x-none"/>
        </w:rPr>
      </w:pPr>
    </w:p>
    <w:p w14:paraId="59D18A2E" w14:textId="7BEF1E5B"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Cipralex</w:t>
      </w:r>
      <w:proofErr w:type="spellEnd"/>
      <w:r w:rsidRPr="0073606A">
        <w:rPr>
          <w:rFonts w:ascii="Times New Roman" w:eastAsia="Times New Roman" w:hAnsi="Times New Roman" w:cs="Times New Roman"/>
          <w:lang w:val="lt-LT" w:eastAsia="x-none"/>
        </w:rPr>
        <w:t xml:space="preserve"> tiekiamas šiose pakuotėse:</w:t>
      </w:r>
    </w:p>
    <w:p w14:paraId="56AEFEAC"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26CDEE9" w14:textId="09498E6D"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Lizdinė plokštelė kartono dėžutėje</w:t>
      </w:r>
    </w:p>
    <w:p w14:paraId="75B03CA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10 ir 20 mg: 14, 28, 56 ir 98 tabletės.</w:t>
      </w:r>
    </w:p>
    <w:p w14:paraId="0512B7DF"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4D8039DC"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 xml:space="preserve">Didelio tankio polietileno </w:t>
      </w:r>
      <w:proofErr w:type="spellStart"/>
      <w:r w:rsidRPr="0073606A">
        <w:rPr>
          <w:rFonts w:ascii="Times New Roman" w:eastAsia="Times New Roman" w:hAnsi="Times New Roman" w:cs="Times New Roman"/>
          <w:u w:val="single"/>
          <w:lang w:val="lt-LT" w:eastAsia="x-none"/>
        </w:rPr>
        <w:t>talpyklė</w:t>
      </w:r>
      <w:proofErr w:type="spellEnd"/>
    </w:p>
    <w:p w14:paraId="4B38835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20 mg: 100 tablečių</w:t>
      </w:r>
    </w:p>
    <w:p w14:paraId="52127E7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10 mg: 100 ir 200 tablečių</w:t>
      </w:r>
    </w:p>
    <w:p w14:paraId="2A8A4C03"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692CC16" w14:textId="77777777" w:rsidR="0041345C" w:rsidRPr="0073606A" w:rsidRDefault="0041345C" w:rsidP="0041345C">
      <w:pPr>
        <w:spacing w:after="0" w:line="240" w:lineRule="auto"/>
        <w:rPr>
          <w:rFonts w:ascii="Times New Roman" w:eastAsia="Times New Roman" w:hAnsi="Times New Roman" w:cs="Times New Roman"/>
          <w:u w:val="single"/>
          <w:lang w:val="lt-LT" w:eastAsia="x-none"/>
        </w:rPr>
      </w:pPr>
      <w:proofErr w:type="spellStart"/>
      <w:r w:rsidRPr="0073606A">
        <w:rPr>
          <w:rFonts w:ascii="Times New Roman" w:eastAsia="Times New Roman" w:hAnsi="Times New Roman" w:cs="Times New Roman"/>
          <w:u w:val="single"/>
          <w:lang w:val="lt-LT" w:eastAsia="x-none"/>
        </w:rPr>
        <w:t>Vienadozės</w:t>
      </w:r>
      <w:proofErr w:type="spellEnd"/>
      <w:r w:rsidRPr="0073606A">
        <w:rPr>
          <w:rFonts w:ascii="Times New Roman" w:eastAsia="Times New Roman" w:hAnsi="Times New Roman" w:cs="Times New Roman"/>
          <w:u w:val="single"/>
          <w:lang w:val="lt-LT" w:eastAsia="x-none"/>
        </w:rPr>
        <w:t xml:space="preserve"> </w:t>
      </w:r>
      <w:proofErr w:type="spellStart"/>
      <w:r w:rsidRPr="0073606A">
        <w:rPr>
          <w:rFonts w:ascii="Times New Roman" w:eastAsia="Times New Roman" w:hAnsi="Times New Roman" w:cs="Times New Roman"/>
          <w:u w:val="single"/>
          <w:lang w:val="lt-LT" w:eastAsia="x-none"/>
        </w:rPr>
        <w:t>talpyklės</w:t>
      </w:r>
      <w:proofErr w:type="spellEnd"/>
    </w:p>
    <w:p w14:paraId="18AC15ED" w14:textId="77777777" w:rsidR="0041345C" w:rsidRPr="0073606A" w:rsidRDefault="0041345C" w:rsidP="0041345C">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10 ir 20 mg: 49x1, 56x1, 98x1, 100x1 ir 500x1 tablečių.</w:t>
      </w:r>
    </w:p>
    <w:p w14:paraId="1CD1E5D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3B6B1A2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būti tiekiamos ne visų dydžių pakuotės.</w:t>
      </w:r>
    </w:p>
    <w:p w14:paraId="16D855F1"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465C25D" w14:textId="77777777" w:rsidR="0041345C" w:rsidRPr="0073606A" w:rsidRDefault="0041345C" w:rsidP="0041345C">
      <w:pPr>
        <w:spacing w:after="0" w:line="240" w:lineRule="auto"/>
        <w:rPr>
          <w:rFonts w:ascii="Times New Roman" w:eastAsia="Times New Roman" w:hAnsi="Times New Roman" w:cs="Times New Roman"/>
          <w:b/>
          <w:bCs/>
          <w:lang w:val="lt-LT"/>
        </w:rPr>
      </w:pPr>
      <w:r w:rsidRPr="003E4322">
        <w:rPr>
          <w:rFonts w:ascii="Times New Roman" w:hAnsi="Times New Roman"/>
          <w:b/>
          <w:lang w:val="pt-BR"/>
        </w:rPr>
        <w:t>Registruotojas</w:t>
      </w:r>
      <w:r w:rsidRPr="0073606A">
        <w:rPr>
          <w:rFonts w:ascii="Times New Roman" w:eastAsia="Times New Roman" w:hAnsi="Times New Roman" w:cs="Times New Roman"/>
          <w:b/>
          <w:bCs/>
          <w:lang w:val="lt-LT"/>
        </w:rPr>
        <w:t xml:space="preserve"> ir gamintojas</w:t>
      </w:r>
    </w:p>
    <w:p w14:paraId="4EDE2C0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H. </w:t>
      </w:r>
      <w:proofErr w:type="spellStart"/>
      <w:r w:rsidRPr="0073606A">
        <w:rPr>
          <w:rFonts w:ascii="Times New Roman" w:eastAsia="Times New Roman" w:hAnsi="Times New Roman" w:cs="Times New Roman"/>
          <w:lang w:val="lt-LT" w:eastAsia="x-none"/>
        </w:rPr>
        <w:t>Lundbeck</w:t>
      </w:r>
      <w:proofErr w:type="spellEnd"/>
      <w:r w:rsidRPr="0073606A">
        <w:rPr>
          <w:rFonts w:ascii="Times New Roman" w:eastAsia="Times New Roman" w:hAnsi="Times New Roman" w:cs="Times New Roman"/>
          <w:lang w:val="lt-LT" w:eastAsia="x-none"/>
        </w:rPr>
        <w:t xml:space="preserve"> A/S</w:t>
      </w:r>
    </w:p>
    <w:p w14:paraId="3C4BAB89" w14:textId="77777777" w:rsidR="0041345C" w:rsidRPr="0073606A" w:rsidRDefault="0041345C" w:rsidP="0041345C">
      <w:pPr>
        <w:spacing w:after="0" w:line="240" w:lineRule="auto"/>
        <w:rPr>
          <w:rFonts w:ascii="Times New Roman" w:eastAsia="Times New Roman" w:hAnsi="Times New Roman" w:cs="Times New Roman"/>
          <w:lang w:val="lt-LT" w:eastAsia="x-none"/>
        </w:rPr>
      </w:pPr>
      <w:proofErr w:type="spellStart"/>
      <w:r w:rsidRPr="0073606A">
        <w:rPr>
          <w:rFonts w:ascii="Times New Roman" w:eastAsia="Times New Roman" w:hAnsi="Times New Roman" w:cs="Times New Roman"/>
          <w:lang w:val="lt-LT" w:eastAsia="x-none"/>
        </w:rPr>
        <w:t>Ottiliavej</w:t>
      </w:r>
      <w:proofErr w:type="spellEnd"/>
      <w:r w:rsidRPr="0073606A">
        <w:rPr>
          <w:rFonts w:ascii="Times New Roman" w:eastAsia="Times New Roman" w:hAnsi="Times New Roman" w:cs="Times New Roman"/>
          <w:lang w:val="lt-LT" w:eastAsia="x-none"/>
        </w:rPr>
        <w:t xml:space="preserve"> 9</w:t>
      </w:r>
    </w:p>
    <w:p w14:paraId="3E0079F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DK-</w:t>
      </w:r>
      <w:r w:rsidRPr="0073606A">
        <w:rPr>
          <w:rFonts w:ascii="Times New Roman" w:eastAsia="Times New Roman" w:hAnsi="Times New Roman" w:cs="Times New Roman"/>
          <w:lang w:val="lt-LT" w:eastAsia="x-none"/>
        </w:rPr>
        <w:t xml:space="preserve">2500 </w:t>
      </w:r>
      <w:proofErr w:type="spellStart"/>
      <w:r w:rsidRPr="0073606A">
        <w:rPr>
          <w:rFonts w:ascii="Times New Roman" w:eastAsia="Times New Roman" w:hAnsi="Times New Roman" w:cs="Times New Roman"/>
          <w:lang w:val="lt-LT" w:eastAsia="x-none"/>
        </w:rPr>
        <w:t>Valby</w:t>
      </w:r>
      <w:proofErr w:type="spellEnd"/>
    </w:p>
    <w:p w14:paraId="3352DDD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Danija</w:t>
      </w:r>
    </w:p>
    <w:p w14:paraId="0D15E31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BB5BC9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Jeigu apie šį vaistą norite sužinoti daugiau, kreipkitės į vietinį </w:t>
      </w:r>
      <w:r w:rsidRPr="0073606A">
        <w:rPr>
          <w:rFonts w:ascii="Times New Roman" w:eastAsia="Calibri" w:hAnsi="Times New Roman" w:cs="Times New Roman"/>
          <w:noProof/>
          <w:snapToGrid w:val="0"/>
          <w:szCs w:val="24"/>
          <w:lang w:val="lt-LT"/>
        </w:rPr>
        <w:t>registruotojo</w:t>
      </w:r>
      <w:r w:rsidRPr="0073606A">
        <w:rPr>
          <w:rFonts w:ascii="Times New Roman" w:eastAsia="Times New Roman" w:hAnsi="Times New Roman" w:cs="Times New Roman"/>
          <w:lang w:val="lt-LT" w:eastAsia="x-none"/>
        </w:rPr>
        <w:t xml:space="preserve"> atstovą.</w:t>
      </w:r>
    </w:p>
    <w:p w14:paraId="26113238"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01D1877" w14:textId="77777777" w:rsidR="006B37B9" w:rsidRPr="006B37B9" w:rsidRDefault="006B37B9" w:rsidP="006B37B9">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UAB „</w:t>
      </w:r>
      <w:proofErr w:type="spellStart"/>
      <w:r w:rsidRPr="006B37B9">
        <w:rPr>
          <w:rFonts w:ascii="Times New Roman" w:eastAsia="Times New Roman" w:hAnsi="Times New Roman" w:cs="Times New Roman"/>
          <w:lang w:val="lt-LT" w:eastAsia="x-none"/>
        </w:rPr>
        <w:t>Swixx</w:t>
      </w:r>
      <w:proofErr w:type="spellEnd"/>
      <w:r w:rsidRPr="006B37B9">
        <w:rPr>
          <w:rFonts w:ascii="Times New Roman" w:eastAsia="Times New Roman" w:hAnsi="Times New Roman" w:cs="Times New Roman"/>
          <w:lang w:val="lt-LT" w:eastAsia="x-none"/>
        </w:rPr>
        <w:t xml:space="preserve"> </w:t>
      </w:r>
      <w:proofErr w:type="spellStart"/>
      <w:r w:rsidRPr="006B37B9">
        <w:rPr>
          <w:rFonts w:ascii="Times New Roman" w:eastAsia="Times New Roman" w:hAnsi="Times New Roman" w:cs="Times New Roman"/>
          <w:lang w:val="lt-LT" w:eastAsia="x-none"/>
        </w:rPr>
        <w:t>Biopharma</w:t>
      </w:r>
      <w:proofErr w:type="spellEnd"/>
      <w:r w:rsidRPr="006B37B9">
        <w:rPr>
          <w:rFonts w:ascii="Times New Roman" w:eastAsia="Times New Roman" w:hAnsi="Times New Roman" w:cs="Times New Roman"/>
          <w:lang w:val="lt-LT" w:eastAsia="x-none"/>
        </w:rPr>
        <w:t>“</w:t>
      </w:r>
    </w:p>
    <w:p w14:paraId="074068B9" w14:textId="77777777" w:rsidR="006B37B9" w:rsidRPr="006B37B9" w:rsidRDefault="006B37B9" w:rsidP="006B37B9">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Bokšto g. 1-3</w:t>
      </w:r>
    </w:p>
    <w:p w14:paraId="4CFE2C5E" w14:textId="77777777" w:rsidR="006B37B9" w:rsidRPr="006B37B9" w:rsidRDefault="006B37B9" w:rsidP="006B37B9">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LT-01126 Vilnius</w:t>
      </w:r>
    </w:p>
    <w:p w14:paraId="4DF8DD9A" w14:textId="77777777" w:rsidR="006B37B9" w:rsidRPr="006B37B9" w:rsidRDefault="006B37B9" w:rsidP="006B37B9">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Lietuva</w:t>
      </w:r>
    </w:p>
    <w:p w14:paraId="5F5A3369" w14:textId="77777777" w:rsidR="0041345C" w:rsidRPr="00581A7B" w:rsidRDefault="006B37B9" w:rsidP="006B37B9">
      <w:pPr>
        <w:spacing w:after="0" w:line="240" w:lineRule="auto"/>
        <w:rPr>
          <w:rFonts w:ascii="Times New Roman" w:eastAsia="Times New Roman" w:hAnsi="Times New Roman" w:cs="Times New Roman"/>
          <w:lang w:val="lt-LT" w:eastAsia="x-none"/>
        </w:rPr>
      </w:pPr>
      <w:r w:rsidRPr="006B37B9">
        <w:rPr>
          <w:rFonts w:ascii="Times New Roman" w:eastAsia="Times New Roman" w:hAnsi="Times New Roman" w:cs="Times New Roman"/>
          <w:lang w:val="lt-LT" w:eastAsia="x-none"/>
        </w:rPr>
        <w:t>Tel.: +370 5 236 9140</w:t>
      </w:r>
    </w:p>
    <w:p w14:paraId="01068A69"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72F89750" w14:textId="4E02145F" w:rsidR="0041345C" w:rsidRPr="0073606A" w:rsidRDefault="0041345C" w:rsidP="0041345C">
      <w:pPr>
        <w:spacing w:after="0" w:line="240" w:lineRule="auto"/>
        <w:rPr>
          <w:rFonts w:ascii="Times New Roman" w:eastAsia="Calibri" w:hAnsi="Times New Roman" w:cs="Times New Roman"/>
          <w:b/>
          <w:lang w:val="lt-LT"/>
        </w:rPr>
      </w:pPr>
      <w:r w:rsidRPr="0073606A">
        <w:rPr>
          <w:rFonts w:ascii="Times New Roman" w:eastAsia="Times New Roman" w:hAnsi="Times New Roman" w:cs="Times New Roman"/>
          <w:b/>
          <w:snapToGrid w:val="0"/>
          <w:szCs w:val="20"/>
          <w:lang w:val="lt-LT"/>
        </w:rPr>
        <w:t>Šis vaistas</w:t>
      </w:r>
      <w:r w:rsidRPr="0073606A">
        <w:rPr>
          <w:rFonts w:ascii="Times New Roman" w:eastAsia="Calibri" w:hAnsi="Times New Roman" w:cs="Times New Roman"/>
          <w:b/>
          <w:lang w:val="lt-LT"/>
        </w:rPr>
        <w:t xml:space="preserve"> E</w:t>
      </w:r>
      <w:r w:rsidR="00E42C02">
        <w:rPr>
          <w:rFonts w:ascii="Times New Roman" w:eastAsia="Calibri" w:hAnsi="Times New Roman" w:cs="Times New Roman"/>
          <w:b/>
          <w:lang w:val="lt-LT"/>
        </w:rPr>
        <w:t>uropos ekonominės e</w:t>
      </w:r>
      <w:r w:rsidR="005D7251">
        <w:rPr>
          <w:rFonts w:ascii="Times New Roman" w:eastAsia="Calibri" w:hAnsi="Times New Roman" w:cs="Times New Roman"/>
          <w:b/>
          <w:lang w:val="lt-LT"/>
        </w:rPr>
        <w:t>rdvės</w:t>
      </w:r>
      <w:r w:rsidRPr="0073606A">
        <w:rPr>
          <w:rFonts w:ascii="Times New Roman" w:eastAsia="Calibri" w:hAnsi="Times New Roman" w:cs="Times New Roman"/>
          <w:b/>
          <w:lang w:val="lt-LT"/>
        </w:rPr>
        <w:t xml:space="preserve"> valstybėse narėse </w:t>
      </w:r>
      <w:r w:rsidRPr="0073606A">
        <w:rPr>
          <w:rFonts w:ascii="Times New Roman" w:eastAsia="Times New Roman" w:hAnsi="Times New Roman" w:cs="Times New Roman"/>
          <w:b/>
          <w:snapToGrid w:val="0"/>
          <w:szCs w:val="20"/>
          <w:lang w:val="lt-LT"/>
        </w:rPr>
        <w:t>registruotas</w:t>
      </w:r>
      <w:r w:rsidRPr="0073606A">
        <w:rPr>
          <w:rFonts w:ascii="Times New Roman" w:eastAsia="Calibri" w:hAnsi="Times New Roman" w:cs="Times New Roman"/>
          <w:b/>
          <w:lang w:val="lt-LT"/>
        </w:rPr>
        <w:t xml:space="preserve"> tokiais pavadinimais: </w:t>
      </w:r>
    </w:p>
    <w:p w14:paraId="45D1C89B"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1C09C0F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Airija: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Lexapro</w:t>
      </w:r>
      <w:proofErr w:type="spellEnd"/>
    </w:p>
    <w:p w14:paraId="3D3BC73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Austrija: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3955CDB7"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Belgija: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Sipralexa</w:t>
      </w:r>
      <w:proofErr w:type="spellEnd"/>
    </w:p>
    <w:p w14:paraId="2BC1A55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Bulgarija: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3EF00B5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Čekija: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9EFC63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Danija: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E9351D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Estija: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4B7919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Graikija: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61599B6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Islandija: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5AAE1A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Ispanija: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79FC8D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Italija: </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57E7CB2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Jungtinė Karalystė:</w:t>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726946BF"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Kipras:</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BCBF456"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Latvija: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6A69774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Lenkija: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6B110E05" w14:textId="23AF5CE8" w:rsidR="0041345C" w:rsidRPr="00757C76" w:rsidRDefault="0041345C" w:rsidP="0041345C">
      <w:pPr>
        <w:spacing w:after="0" w:line="240" w:lineRule="auto"/>
        <w:ind w:left="2127" w:hanging="2127"/>
        <w:rPr>
          <w:rFonts w:ascii="Times New Roman" w:hAnsi="Times New Roman"/>
          <w:lang w:val="lt-LT"/>
        </w:rPr>
      </w:pPr>
      <w:r w:rsidRPr="00757C76">
        <w:rPr>
          <w:rFonts w:ascii="Times New Roman" w:hAnsi="Times New Roman"/>
          <w:lang w:val="lt-LT"/>
        </w:rPr>
        <w:t>Lietuva:</w:t>
      </w:r>
      <w:r w:rsidRPr="00757C76">
        <w:rPr>
          <w:rFonts w:ascii="Times New Roman" w:hAnsi="Times New Roman"/>
          <w:lang w:val="lt-LT"/>
        </w:rPr>
        <w:tab/>
      </w:r>
      <w:proofErr w:type="spellStart"/>
      <w:r w:rsidRPr="00757C76">
        <w:rPr>
          <w:rFonts w:ascii="Times New Roman" w:hAnsi="Times New Roman"/>
          <w:lang w:val="lt-LT"/>
        </w:rPr>
        <w:t>Cipralex</w:t>
      </w:r>
      <w:proofErr w:type="spellEnd"/>
      <w:r w:rsidR="00581A7B">
        <w:rPr>
          <w:rFonts w:ascii="Times New Roman" w:hAnsi="Times New Roman"/>
          <w:lang w:val="lt-LT"/>
        </w:rPr>
        <w:t xml:space="preserve"> </w:t>
      </w:r>
      <w:r w:rsidRPr="00757C76">
        <w:rPr>
          <w:rFonts w:ascii="Times New Roman" w:hAnsi="Times New Roman"/>
          <w:lang w:val="lt-LT"/>
        </w:rPr>
        <w:t xml:space="preserve">10 mg plėvele dengtos tabletės, </w:t>
      </w:r>
      <w:proofErr w:type="spellStart"/>
      <w:r w:rsidRPr="00757C76">
        <w:rPr>
          <w:rFonts w:ascii="Times New Roman" w:hAnsi="Times New Roman"/>
          <w:lang w:val="lt-LT"/>
        </w:rPr>
        <w:t>Cipralex</w:t>
      </w:r>
      <w:proofErr w:type="spellEnd"/>
      <w:r w:rsidRPr="00757C76">
        <w:rPr>
          <w:rFonts w:ascii="Times New Roman" w:hAnsi="Times New Roman"/>
          <w:lang w:val="lt-LT"/>
        </w:rPr>
        <w:t xml:space="preserve"> 20 mg plėvele dengtos tabletės</w:t>
      </w:r>
    </w:p>
    <w:p w14:paraId="0853B701" w14:textId="47B2F528"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Liuksemburgas:</w:t>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Sipralexa</w:t>
      </w:r>
      <w:proofErr w:type="spellEnd"/>
    </w:p>
    <w:p w14:paraId="0EA0451B"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Malta: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3587E8F0"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Nyderlandai</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Lexapro</w:t>
      </w:r>
      <w:proofErr w:type="spellEnd"/>
    </w:p>
    <w:p w14:paraId="3A0007A5"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Norvegija: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2E32113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Portugalija: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51CB67B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Prancūzija: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Seroplex</w:t>
      </w:r>
      <w:proofErr w:type="spellEnd"/>
    </w:p>
    <w:p w14:paraId="035781B3"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Rumunija: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F1760CE"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lastRenderedPageBreak/>
        <w:t>Slovakija: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4EE9A231"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Slovėnija: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74000618"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Suomija: </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3FF6ADD2"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Švedija: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757728BA"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Vengrija: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776266CC" w14:textId="77777777" w:rsidR="0041345C" w:rsidRPr="0073606A" w:rsidRDefault="0041345C" w:rsidP="0041345C">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Vokietija: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r>
      <w:proofErr w:type="spellStart"/>
      <w:r w:rsidRPr="0073606A">
        <w:rPr>
          <w:rFonts w:ascii="Times New Roman" w:eastAsia="Times New Roman" w:hAnsi="Times New Roman" w:cs="Times New Roman"/>
          <w:lang w:val="lt-LT" w:eastAsia="x-none"/>
        </w:rPr>
        <w:t>Cipralex</w:t>
      </w:r>
      <w:proofErr w:type="spellEnd"/>
    </w:p>
    <w:p w14:paraId="150E8A70"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69E19492"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0E0D937D" w14:textId="4F04C103" w:rsidR="0041345C" w:rsidRPr="00581A7B" w:rsidRDefault="0041345C" w:rsidP="0041345C">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 xml:space="preserve">Šis pakuotės lapelis paskutinį kartą peržiūrėtas </w:t>
      </w:r>
      <w:r w:rsidR="00581A7B" w:rsidRPr="001D13E4">
        <w:rPr>
          <w:lang w:val="lt-LT"/>
        </w:rPr>
        <w:t xml:space="preserve"> </w:t>
      </w:r>
      <w:r w:rsidR="00581A7B" w:rsidRPr="00581A7B">
        <w:rPr>
          <w:rFonts w:ascii="Times New Roman" w:eastAsia="Calibri" w:hAnsi="Times New Roman" w:cs="Times New Roman"/>
          <w:b/>
          <w:lang w:val="lt-LT"/>
        </w:rPr>
        <w:t>2026-01-05.</w:t>
      </w:r>
    </w:p>
    <w:p w14:paraId="39DFCBD9" w14:textId="77777777" w:rsidR="0041345C" w:rsidRPr="0073606A" w:rsidRDefault="0041345C" w:rsidP="0041345C">
      <w:pPr>
        <w:numPr>
          <w:ilvl w:val="12"/>
          <w:numId w:val="0"/>
        </w:numPr>
        <w:spacing w:after="0" w:line="240" w:lineRule="auto"/>
        <w:ind w:right="-2"/>
        <w:outlineLvl w:val="0"/>
        <w:rPr>
          <w:rFonts w:ascii="Times New Roman" w:eastAsia="Calibri" w:hAnsi="Times New Roman" w:cs="Times New Roman"/>
          <w:lang w:val="lt-LT"/>
        </w:rPr>
      </w:pPr>
    </w:p>
    <w:p w14:paraId="599C0877" w14:textId="77777777" w:rsidR="0041345C" w:rsidRPr="0073606A" w:rsidRDefault="0041345C" w:rsidP="0041345C">
      <w:pPr>
        <w:spacing w:after="0" w:line="240" w:lineRule="auto"/>
        <w:rPr>
          <w:rFonts w:ascii="Times New Roman" w:eastAsia="Times New Roman" w:hAnsi="Times New Roman" w:cs="Times New Roman"/>
          <w:lang w:val="lt-LT" w:eastAsia="x-none"/>
        </w:rPr>
      </w:pPr>
    </w:p>
    <w:p w14:paraId="51FDA5C1" w14:textId="178E0084" w:rsidR="0041345C" w:rsidRPr="0073606A" w:rsidRDefault="0041345C" w:rsidP="0041345C">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73606A">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009B39B6">
        <w:rPr>
          <w:rFonts w:ascii="Times New Roman" w:eastAsia="Times New Roman" w:hAnsi="Times New Roman" w:cs="Times New Roman"/>
          <w:i/>
          <w:snapToGrid w:val="0"/>
          <w:lang w:val="lt-LT"/>
        </w:rPr>
        <w:t xml:space="preserve"> </w:t>
      </w:r>
      <w:r w:rsidR="009B39B6" w:rsidRPr="005122C3">
        <w:rPr>
          <w:rFonts w:ascii="Times New Roman" w:hAnsi="Times New Roman"/>
          <w:color w:val="0000FF"/>
          <w:u w:val="single"/>
          <w:lang w:val="lt-LT"/>
        </w:rPr>
        <w:t>https://vvkt.lrv.lt/lt/.</w:t>
      </w:r>
    </w:p>
    <w:p w14:paraId="0ACCC5DE" w14:textId="77777777" w:rsidR="0041345C" w:rsidRPr="0073606A" w:rsidRDefault="0041345C" w:rsidP="0041345C">
      <w:pPr>
        <w:numPr>
          <w:ilvl w:val="12"/>
          <w:numId w:val="0"/>
        </w:numPr>
        <w:tabs>
          <w:tab w:val="left" w:pos="567"/>
        </w:tabs>
        <w:spacing w:after="0" w:line="240" w:lineRule="auto"/>
        <w:ind w:right="-2"/>
        <w:rPr>
          <w:rFonts w:ascii="Times New Roman" w:eastAsia="Calibri" w:hAnsi="Times New Roman" w:cs="Times New Roman"/>
          <w:lang w:val="lt-LT"/>
        </w:rPr>
      </w:pPr>
    </w:p>
    <w:p w14:paraId="706AA6B1" w14:textId="77777777" w:rsidR="0041345C" w:rsidRPr="00E756FE" w:rsidRDefault="0041345C" w:rsidP="0041345C">
      <w:pPr>
        <w:rPr>
          <w:lang w:val="lt-LT"/>
        </w:rPr>
      </w:pPr>
    </w:p>
    <w:p w14:paraId="4689C6B7" w14:textId="77777777" w:rsidR="00BE5CC1" w:rsidRPr="003E4322" w:rsidRDefault="00BE5CC1" w:rsidP="0041345C">
      <w:pPr>
        <w:rPr>
          <w:lang w:val="lt-LT"/>
        </w:rPr>
      </w:pPr>
    </w:p>
    <w:sectPr w:rsidR="00BE5CC1" w:rsidRPr="003E4322" w:rsidSect="00EC68BB">
      <w:headerReference w:type="default" r:id="rId15"/>
      <w:footerReference w:type="even" r:id="rId16"/>
      <w:footerReference w:type="default" r:id="rId17"/>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EDD7" w14:textId="77777777" w:rsidR="00FD7BB4" w:rsidRDefault="00FD7BB4">
      <w:pPr>
        <w:spacing w:after="0" w:line="240" w:lineRule="auto"/>
      </w:pPr>
      <w:r>
        <w:separator/>
      </w:r>
    </w:p>
  </w:endnote>
  <w:endnote w:type="continuationSeparator" w:id="0">
    <w:p w14:paraId="4145A54B" w14:textId="77777777" w:rsidR="00FD7BB4" w:rsidRDefault="00FD7BB4">
      <w:pPr>
        <w:spacing w:after="0" w:line="240" w:lineRule="auto"/>
      </w:pPr>
      <w:r>
        <w:continuationSeparator/>
      </w:r>
    </w:p>
  </w:endnote>
  <w:endnote w:type="continuationNotice" w:id="1">
    <w:p w14:paraId="4DE1ECD5" w14:textId="77777777" w:rsidR="00FD7BB4" w:rsidRDefault="00FD7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4268" w14:textId="77777777" w:rsidR="00FE7527" w:rsidRDefault="00FE75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48956726" w14:textId="77777777" w:rsidR="00FE7527" w:rsidRDefault="00FE7527" w:rsidP="00EC68B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3752" w14:textId="054E303C" w:rsidR="00FE7527" w:rsidRDefault="00FE75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4879">
      <w:rPr>
        <w:rStyle w:val="Puslapionumeris"/>
        <w:noProof/>
      </w:rPr>
      <w:t>49</w:t>
    </w:r>
    <w:r>
      <w:rPr>
        <w:rStyle w:val="Puslapionumeris"/>
      </w:rPr>
      <w:fldChar w:fldCharType="end"/>
    </w:r>
  </w:p>
  <w:p w14:paraId="10D32D04" w14:textId="77777777" w:rsidR="00FE7527" w:rsidRPr="006E7EC0" w:rsidRDefault="00FE7527" w:rsidP="00EC68BB">
    <w:pPr>
      <w:pStyle w:val="Porat"/>
      <w:ind w:right="360"/>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36AC" w14:textId="77777777" w:rsidR="00FD7BB4" w:rsidRDefault="00FD7BB4">
      <w:pPr>
        <w:spacing w:after="0" w:line="240" w:lineRule="auto"/>
      </w:pPr>
      <w:r>
        <w:separator/>
      </w:r>
    </w:p>
  </w:footnote>
  <w:footnote w:type="continuationSeparator" w:id="0">
    <w:p w14:paraId="78766D96" w14:textId="77777777" w:rsidR="00FD7BB4" w:rsidRDefault="00FD7BB4">
      <w:pPr>
        <w:spacing w:after="0" w:line="240" w:lineRule="auto"/>
      </w:pPr>
      <w:r>
        <w:continuationSeparator/>
      </w:r>
    </w:p>
  </w:footnote>
  <w:footnote w:type="continuationNotice" w:id="1">
    <w:p w14:paraId="0F9E9C61" w14:textId="77777777" w:rsidR="00FD7BB4" w:rsidRDefault="00FD7B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0C31" w14:textId="77777777" w:rsidR="00E3736B" w:rsidRDefault="00E373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D86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44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2E2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F0C7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AB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B21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ADE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3EE4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2CB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FC0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145EE"/>
    <w:multiLevelType w:val="multilevel"/>
    <w:tmpl w:val="4F887A54"/>
    <w:lvl w:ilvl="0">
      <w:start w:val="7"/>
      <w:numFmt w:val="decimal"/>
      <w:lvlText w:val="%1."/>
      <w:lvlJc w:val="left"/>
      <w:pPr>
        <w:tabs>
          <w:tab w:val="num" w:pos="570"/>
        </w:tabs>
        <w:ind w:left="570" w:hanging="570"/>
      </w:pPr>
      <w:rPr>
        <w:rFonts w:hint="default"/>
      </w:rPr>
    </w:lvl>
    <w:lvl w:ilvl="1">
      <w:start w:val="2"/>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44242F5"/>
    <w:multiLevelType w:val="hybridMultilevel"/>
    <w:tmpl w:val="D200FAB0"/>
    <w:lvl w:ilvl="0" w:tplc="2288061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11CF4"/>
    <w:multiLevelType w:val="hybridMultilevel"/>
    <w:tmpl w:val="0C800B10"/>
    <w:lvl w:ilvl="0" w:tplc="C65AE72C">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42B9F"/>
    <w:multiLevelType w:val="hybridMultilevel"/>
    <w:tmpl w:val="45E4941C"/>
    <w:lvl w:ilvl="0" w:tplc="5A62C676">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41AD5998"/>
    <w:multiLevelType w:val="multilevel"/>
    <w:tmpl w:val="EDAEC806"/>
    <w:lvl w:ilvl="0">
      <w:start w:val="4"/>
      <w:numFmt w:val="decimal"/>
      <w:lvlText w:val="%1"/>
      <w:lvlJc w:val="left"/>
      <w:pPr>
        <w:tabs>
          <w:tab w:val="num" w:pos="720"/>
        </w:tabs>
        <w:ind w:left="720" w:hanging="720"/>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494D474B"/>
    <w:multiLevelType w:val="multilevel"/>
    <w:tmpl w:val="9F7CC3B6"/>
    <w:lvl w:ilvl="0">
      <w:start w:val="1"/>
      <w:numFmt w:val="decimal"/>
      <w:pStyle w:val="Antrat1"/>
      <w:lvlText w:val="%1."/>
      <w:legacy w:legacy="1" w:legacySpace="144" w:legacyIndent="0"/>
      <w:lvlJc w:val="left"/>
    </w:lvl>
    <w:lvl w:ilvl="1">
      <w:start w:val="1"/>
      <w:numFmt w:val="decimal"/>
      <w:pStyle w:val="Antrat2"/>
      <w:lvlText w:val="%1.%2"/>
      <w:legacy w:legacy="1" w:legacySpace="144" w:legacyIndent="0"/>
      <w:lvlJc w:val="left"/>
    </w:lvl>
    <w:lvl w:ilvl="2">
      <w:start w:val="1"/>
      <w:numFmt w:val="decimal"/>
      <w:pStyle w:val="Antrat3"/>
      <w:lvlText w:val="%1.%2.%3"/>
      <w:legacy w:legacy="1" w:legacySpace="144" w:legacyIndent="0"/>
      <w:lvlJc w:val="left"/>
    </w:lvl>
    <w:lvl w:ilvl="3">
      <w:start w:val="1"/>
      <w:numFmt w:val="decimal"/>
      <w:pStyle w:val="Antrat4"/>
      <w:lvlText w:val="%1.%2.%3.%4"/>
      <w:legacy w:legacy="1" w:legacySpace="144" w:legacyIndent="0"/>
      <w:lvlJc w:val="left"/>
    </w:lvl>
    <w:lvl w:ilvl="4">
      <w:start w:val="1"/>
      <w:numFmt w:val="none"/>
      <w:pStyle w:val="Antrat5"/>
      <w:suff w:val="nothing"/>
      <w:lvlText w:val=""/>
      <w:lvlJc w:val="left"/>
    </w:lvl>
    <w:lvl w:ilvl="5">
      <w:start w:val="1"/>
      <w:numFmt w:val="decimal"/>
      <w:pStyle w:val="Antrat6"/>
      <w:lvlText w:val=".%6"/>
      <w:legacy w:legacy="1" w:legacySpace="144" w:legacyIndent="0"/>
      <w:lvlJc w:val="left"/>
    </w:lvl>
    <w:lvl w:ilvl="6">
      <w:start w:val="1"/>
      <w:numFmt w:val="decimal"/>
      <w:pStyle w:val="Antrat7"/>
      <w:lvlText w:val=".%6.%7"/>
      <w:legacy w:legacy="1" w:legacySpace="144" w:legacyIndent="0"/>
      <w:lvlJc w:val="left"/>
    </w:lvl>
    <w:lvl w:ilvl="7">
      <w:start w:val="1"/>
      <w:numFmt w:val="decimal"/>
      <w:pStyle w:val="Antrat8"/>
      <w:lvlText w:val=".%6.%7.%8"/>
      <w:legacy w:legacy="1" w:legacySpace="144" w:legacyIndent="0"/>
      <w:lvlJc w:val="left"/>
    </w:lvl>
    <w:lvl w:ilvl="8">
      <w:start w:val="1"/>
      <w:numFmt w:val="decimal"/>
      <w:pStyle w:val="Antrat9"/>
      <w:lvlText w:val=".%6.%7.%8.%9"/>
      <w:legacy w:legacy="1" w:legacySpace="144" w:legacyIndent="0"/>
      <w:lvlJc w:val="left"/>
    </w:lvl>
  </w:abstractNum>
  <w:abstractNum w:abstractNumId="19" w15:restartNumberingAfterBreak="0">
    <w:nsid w:val="512D76A1"/>
    <w:multiLevelType w:val="hybridMultilevel"/>
    <w:tmpl w:val="7AA0B342"/>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127353"/>
    <w:multiLevelType w:val="hybridMultilevel"/>
    <w:tmpl w:val="016CFFD4"/>
    <w:lvl w:ilvl="0" w:tplc="5A68D7D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955CA"/>
    <w:multiLevelType w:val="hybridMultilevel"/>
    <w:tmpl w:val="8E78000E"/>
    <w:lvl w:ilvl="0" w:tplc="79948B18">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A100D28"/>
    <w:multiLevelType w:val="hybridMultilevel"/>
    <w:tmpl w:val="D100A0A0"/>
    <w:lvl w:ilvl="0" w:tplc="2288061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746338400">
    <w:abstractNumId w:val="18"/>
  </w:num>
  <w:num w:numId="2" w16cid:durableId="1928071682">
    <w:abstractNumId w:val="17"/>
  </w:num>
  <w:num w:numId="3" w16cid:durableId="673340062">
    <w:abstractNumId w:val="10"/>
  </w:num>
  <w:num w:numId="4" w16cid:durableId="1498884792">
    <w:abstractNumId w:val="22"/>
  </w:num>
  <w:num w:numId="5" w16cid:durableId="836965962">
    <w:abstractNumId w:val="15"/>
  </w:num>
  <w:num w:numId="6" w16cid:durableId="1619147088">
    <w:abstractNumId w:val="24"/>
  </w:num>
  <w:num w:numId="7" w16cid:durableId="1549610623">
    <w:abstractNumId w:val="12"/>
  </w:num>
  <w:num w:numId="8" w16cid:durableId="1411469039">
    <w:abstractNumId w:val="14"/>
  </w:num>
  <w:num w:numId="9" w16cid:durableId="47298436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967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3175171">
    <w:abstractNumId w:val="19"/>
  </w:num>
  <w:num w:numId="12" w16cid:durableId="1236359335">
    <w:abstractNumId w:val="23"/>
  </w:num>
  <w:num w:numId="13" w16cid:durableId="2062286986">
    <w:abstractNumId w:val="21"/>
  </w:num>
  <w:num w:numId="14" w16cid:durableId="1054743914">
    <w:abstractNumId w:val="9"/>
  </w:num>
  <w:num w:numId="15" w16cid:durableId="1832869335">
    <w:abstractNumId w:val="7"/>
  </w:num>
  <w:num w:numId="16" w16cid:durableId="5251829">
    <w:abstractNumId w:val="6"/>
  </w:num>
  <w:num w:numId="17" w16cid:durableId="255555670">
    <w:abstractNumId w:val="5"/>
  </w:num>
  <w:num w:numId="18" w16cid:durableId="634027956">
    <w:abstractNumId w:val="4"/>
  </w:num>
  <w:num w:numId="19" w16cid:durableId="637296162">
    <w:abstractNumId w:val="8"/>
  </w:num>
  <w:num w:numId="20" w16cid:durableId="26026083">
    <w:abstractNumId w:val="3"/>
  </w:num>
  <w:num w:numId="21" w16cid:durableId="42754032">
    <w:abstractNumId w:val="2"/>
  </w:num>
  <w:num w:numId="22" w16cid:durableId="735005805">
    <w:abstractNumId w:val="1"/>
  </w:num>
  <w:num w:numId="23" w16cid:durableId="773283411">
    <w:abstractNumId w:val="0"/>
  </w:num>
  <w:num w:numId="24" w16cid:durableId="1080636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0530585">
    <w:abstractNumId w:val="26"/>
  </w:num>
  <w:num w:numId="26" w16cid:durableId="1938711278">
    <w:abstractNumId w:val="20"/>
  </w:num>
  <w:num w:numId="27" w16cid:durableId="2084914374">
    <w:abstractNumId w:val="11"/>
  </w:num>
  <w:num w:numId="28" w16cid:durableId="1125738227">
    <w:abstractNumId w:val="16"/>
  </w:num>
  <w:num w:numId="29" w16cid:durableId="1987970053">
    <w:abstractNumId w:val="13"/>
  </w:num>
  <w:num w:numId="30" w16cid:durableId="20867622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5C"/>
    <w:rsid w:val="0000146A"/>
    <w:rsid w:val="00002BB0"/>
    <w:rsid w:val="00011E29"/>
    <w:rsid w:val="00032A2C"/>
    <w:rsid w:val="000342F4"/>
    <w:rsid w:val="00057FAA"/>
    <w:rsid w:val="00073709"/>
    <w:rsid w:val="000A02A0"/>
    <w:rsid w:val="000A2461"/>
    <w:rsid w:val="000A3F6F"/>
    <w:rsid w:val="000A60E7"/>
    <w:rsid w:val="000B0872"/>
    <w:rsid w:val="000C6AC8"/>
    <w:rsid w:val="000D59B4"/>
    <w:rsid w:val="000F2089"/>
    <w:rsid w:val="00111492"/>
    <w:rsid w:val="00112F5A"/>
    <w:rsid w:val="00151B2F"/>
    <w:rsid w:val="00165145"/>
    <w:rsid w:val="00165A31"/>
    <w:rsid w:val="001663E0"/>
    <w:rsid w:val="00193851"/>
    <w:rsid w:val="001B7BA2"/>
    <w:rsid w:val="001D13E4"/>
    <w:rsid w:val="001D55B0"/>
    <w:rsid w:val="001E1A4B"/>
    <w:rsid w:val="001E32C0"/>
    <w:rsid w:val="001F21CC"/>
    <w:rsid w:val="002059C5"/>
    <w:rsid w:val="00206A56"/>
    <w:rsid w:val="00213641"/>
    <w:rsid w:val="002316A0"/>
    <w:rsid w:val="00242F23"/>
    <w:rsid w:val="0024585D"/>
    <w:rsid w:val="0025423B"/>
    <w:rsid w:val="00264D22"/>
    <w:rsid w:val="00267036"/>
    <w:rsid w:val="0027537E"/>
    <w:rsid w:val="002912B8"/>
    <w:rsid w:val="00295500"/>
    <w:rsid w:val="002B004B"/>
    <w:rsid w:val="002C31E3"/>
    <w:rsid w:val="002D78EB"/>
    <w:rsid w:val="002E3341"/>
    <w:rsid w:val="002F0CE4"/>
    <w:rsid w:val="002F14E2"/>
    <w:rsid w:val="002F1EA3"/>
    <w:rsid w:val="00300E70"/>
    <w:rsid w:val="003033F6"/>
    <w:rsid w:val="00306B50"/>
    <w:rsid w:val="00312703"/>
    <w:rsid w:val="003173BD"/>
    <w:rsid w:val="0033078B"/>
    <w:rsid w:val="00356D6E"/>
    <w:rsid w:val="0038312F"/>
    <w:rsid w:val="003939E7"/>
    <w:rsid w:val="00394CE0"/>
    <w:rsid w:val="003A0E96"/>
    <w:rsid w:val="003B44B8"/>
    <w:rsid w:val="003B5B22"/>
    <w:rsid w:val="003C70D0"/>
    <w:rsid w:val="003D17E2"/>
    <w:rsid w:val="003E1CB0"/>
    <w:rsid w:val="003E327C"/>
    <w:rsid w:val="003E4322"/>
    <w:rsid w:val="003E7124"/>
    <w:rsid w:val="00403EC1"/>
    <w:rsid w:val="0041345C"/>
    <w:rsid w:val="004217E3"/>
    <w:rsid w:val="00451FD5"/>
    <w:rsid w:val="00452B3D"/>
    <w:rsid w:val="004701B0"/>
    <w:rsid w:val="00481646"/>
    <w:rsid w:val="00482074"/>
    <w:rsid w:val="004824BE"/>
    <w:rsid w:val="00483B4D"/>
    <w:rsid w:val="0048595D"/>
    <w:rsid w:val="00487FAF"/>
    <w:rsid w:val="004976CA"/>
    <w:rsid w:val="004A56B6"/>
    <w:rsid w:val="004E3AF2"/>
    <w:rsid w:val="004F550F"/>
    <w:rsid w:val="0050187E"/>
    <w:rsid w:val="00506BA9"/>
    <w:rsid w:val="005132EF"/>
    <w:rsid w:val="0053189D"/>
    <w:rsid w:val="00531DCF"/>
    <w:rsid w:val="005427EB"/>
    <w:rsid w:val="00550D07"/>
    <w:rsid w:val="0055394A"/>
    <w:rsid w:val="00562C69"/>
    <w:rsid w:val="00571D7C"/>
    <w:rsid w:val="00581A7B"/>
    <w:rsid w:val="005926D2"/>
    <w:rsid w:val="005A0EF8"/>
    <w:rsid w:val="005B47C1"/>
    <w:rsid w:val="005D5792"/>
    <w:rsid w:val="005D7251"/>
    <w:rsid w:val="005E31BD"/>
    <w:rsid w:val="005E7BE0"/>
    <w:rsid w:val="005F33F4"/>
    <w:rsid w:val="00616879"/>
    <w:rsid w:val="00630AD2"/>
    <w:rsid w:val="0063329D"/>
    <w:rsid w:val="006442A8"/>
    <w:rsid w:val="006442C2"/>
    <w:rsid w:val="00672103"/>
    <w:rsid w:val="00694347"/>
    <w:rsid w:val="006B37B9"/>
    <w:rsid w:val="006B5760"/>
    <w:rsid w:val="006F15B1"/>
    <w:rsid w:val="00726DD0"/>
    <w:rsid w:val="00741390"/>
    <w:rsid w:val="007D66C3"/>
    <w:rsid w:val="007E0827"/>
    <w:rsid w:val="007F689E"/>
    <w:rsid w:val="00804F3E"/>
    <w:rsid w:val="008154D5"/>
    <w:rsid w:val="00821A50"/>
    <w:rsid w:val="00822C49"/>
    <w:rsid w:val="008274ED"/>
    <w:rsid w:val="008409A3"/>
    <w:rsid w:val="00846A65"/>
    <w:rsid w:val="00851837"/>
    <w:rsid w:val="00860267"/>
    <w:rsid w:val="008669B4"/>
    <w:rsid w:val="008846F6"/>
    <w:rsid w:val="00890B0A"/>
    <w:rsid w:val="00890B41"/>
    <w:rsid w:val="00890DA3"/>
    <w:rsid w:val="00893220"/>
    <w:rsid w:val="008A0833"/>
    <w:rsid w:val="008A4AB8"/>
    <w:rsid w:val="008C6B87"/>
    <w:rsid w:val="008E08FF"/>
    <w:rsid w:val="008F65DB"/>
    <w:rsid w:val="00926113"/>
    <w:rsid w:val="00950A0C"/>
    <w:rsid w:val="009641E1"/>
    <w:rsid w:val="00977307"/>
    <w:rsid w:val="009854C9"/>
    <w:rsid w:val="009968BD"/>
    <w:rsid w:val="009B19AD"/>
    <w:rsid w:val="009B39B6"/>
    <w:rsid w:val="009B3B0F"/>
    <w:rsid w:val="009C6D7A"/>
    <w:rsid w:val="009D2EAD"/>
    <w:rsid w:val="009D54CE"/>
    <w:rsid w:val="009D67FA"/>
    <w:rsid w:val="009E57EC"/>
    <w:rsid w:val="009F4163"/>
    <w:rsid w:val="00A338D9"/>
    <w:rsid w:val="00A34984"/>
    <w:rsid w:val="00A4010D"/>
    <w:rsid w:val="00A406E2"/>
    <w:rsid w:val="00A40D37"/>
    <w:rsid w:val="00A642E4"/>
    <w:rsid w:val="00A745F0"/>
    <w:rsid w:val="00A81168"/>
    <w:rsid w:val="00AA3DF8"/>
    <w:rsid w:val="00AC41E5"/>
    <w:rsid w:val="00AD2313"/>
    <w:rsid w:val="00B21088"/>
    <w:rsid w:val="00B3158A"/>
    <w:rsid w:val="00B417AE"/>
    <w:rsid w:val="00B47E92"/>
    <w:rsid w:val="00BA2A0E"/>
    <w:rsid w:val="00BC5FB1"/>
    <w:rsid w:val="00BE57CF"/>
    <w:rsid w:val="00BE5CC1"/>
    <w:rsid w:val="00BF6909"/>
    <w:rsid w:val="00C10B8D"/>
    <w:rsid w:val="00C11F78"/>
    <w:rsid w:val="00C20C68"/>
    <w:rsid w:val="00C25119"/>
    <w:rsid w:val="00C73F9A"/>
    <w:rsid w:val="00C8239B"/>
    <w:rsid w:val="00C96A48"/>
    <w:rsid w:val="00C96A54"/>
    <w:rsid w:val="00CC3F93"/>
    <w:rsid w:val="00CC4056"/>
    <w:rsid w:val="00CD3358"/>
    <w:rsid w:val="00CE1627"/>
    <w:rsid w:val="00D15FB2"/>
    <w:rsid w:val="00D72922"/>
    <w:rsid w:val="00D86C5E"/>
    <w:rsid w:val="00DB73F0"/>
    <w:rsid w:val="00DD2E88"/>
    <w:rsid w:val="00DE2C99"/>
    <w:rsid w:val="00E000C6"/>
    <w:rsid w:val="00E3736B"/>
    <w:rsid w:val="00E40FAD"/>
    <w:rsid w:val="00E42C02"/>
    <w:rsid w:val="00E51366"/>
    <w:rsid w:val="00E54746"/>
    <w:rsid w:val="00E810C5"/>
    <w:rsid w:val="00E90E5D"/>
    <w:rsid w:val="00E91CF1"/>
    <w:rsid w:val="00E9462C"/>
    <w:rsid w:val="00E96D46"/>
    <w:rsid w:val="00EA4C1A"/>
    <w:rsid w:val="00EC68BB"/>
    <w:rsid w:val="00ED2D9F"/>
    <w:rsid w:val="00ED74A5"/>
    <w:rsid w:val="00EF095E"/>
    <w:rsid w:val="00EF115A"/>
    <w:rsid w:val="00F13263"/>
    <w:rsid w:val="00F2648B"/>
    <w:rsid w:val="00F43CD4"/>
    <w:rsid w:val="00F5248E"/>
    <w:rsid w:val="00F57EEF"/>
    <w:rsid w:val="00F65342"/>
    <w:rsid w:val="00F65388"/>
    <w:rsid w:val="00F97821"/>
    <w:rsid w:val="00FC63BA"/>
    <w:rsid w:val="00FC7942"/>
    <w:rsid w:val="00FD1EDA"/>
    <w:rsid w:val="00FD4879"/>
    <w:rsid w:val="00FD7BB4"/>
    <w:rsid w:val="00FE752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572B82F"/>
  <w15:docId w15:val="{C02F5174-4449-4F1D-A701-67ACF8D2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68BB"/>
    <w:pPr>
      <w:spacing w:after="160" w:line="259" w:lineRule="auto"/>
    </w:pPr>
    <w:rPr>
      <w:lang w:val="en-US"/>
    </w:rPr>
  </w:style>
  <w:style w:type="paragraph" w:styleId="Antrat1">
    <w:name w:val="heading 1"/>
    <w:aliases w:val="DO NOT USE (HEADING 1)"/>
    <w:basedOn w:val="prastasis"/>
    <w:next w:val="prastasis"/>
    <w:link w:val="Antrat1Diagrama"/>
    <w:qFormat/>
    <w:rsid w:val="0041345C"/>
    <w:pPr>
      <w:keepNext/>
      <w:numPr>
        <w:numId w:val="1"/>
      </w:numPr>
      <w:spacing w:before="240" w:after="60" w:line="240" w:lineRule="auto"/>
      <w:ind w:left="360" w:hanging="360"/>
      <w:outlineLvl w:val="0"/>
    </w:pPr>
    <w:rPr>
      <w:rFonts w:ascii="Times New Roman" w:eastAsia="Times New Roman" w:hAnsi="Times New Roman" w:cs="Times New Roman"/>
      <w:b/>
      <w:caps/>
      <w:kern w:val="28"/>
      <w:sz w:val="24"/>
      <w:szCs w:val="20"/>
      <w:lang w:val="en-GB"/>
    </w:rPr>
  </w:style>
  <w:style w:type="paragraph" w:styleId="Antrat2">
    <w:name w:val="heading 2"/>
    <w:basedOn w:val="prastasis"/>
    <w:next w:val="prastasis"/>
    <w:link w:val="Antrat2Diagrama"/>
    <w:qFormat/>
    <w:rsid w:val="0041345C"/>
    <w:pPr>
      <w:keepNext/>
      <w:numPr>
        <w:ilvl w:val="1"/>
        <w:numId w:val="1"/>
      </w:numPr>
      <w:tabs>
        <w:tab w:val="num" w:pos="1080"/>
      </w:tabs>
      <w:spacing w:before="240" w:after="60" w:line="240" w:lineRule="auto"/>
      <w:ind w:left="1080" w:hanging="360"/>
      <w:outlineLvl w:val="1"/>
    </w:pPr>
    <w:rPr>
      <w:rFonts w:ascii="Times New Roman" w:eastAsia="Times New Roman" w:hAnsi="Times New Roman" w:cs="Times New Roman"/>
      <w:b/>
      <w:szCs w:val="20"/>
      <w:lang w:val="en-GB"/>
    </w:rPr>
  </w:style>
  <w:style w:type="paragraph" w:styleId="Antrat3">
    <w:name w:val="heading 3"/>
    <w:basedOn w:val="prastasis"/>
    <w:next w:val="prastasis"/>
    <w:link w:val="Antrat3Diagrama"/>
    <w:qFormat/>
    <w:rsid w:val="0041345C"/>
    <w:pPr>
      <w:keepNext/>
      <w:numPr>
        <w:ilvl w:val="2"/>
        <w:numId w:val="1"/>
      </w:numPr>
      <w:tabs>
        <w:tab w:val="num" w:pos="1800"/>
      </w:tabs>
      <w:spacing w:before="240" w:after="60" w:line="240" w:lineRule="auto"/>
      <w:ind w:left="1800" w:hanging="360"/>
      <w:outlineLvl w:val="2"/>
    </w:pPr>
    <w:rPr>
      <w:rFonts w:ascii="Times New Roman" w:eastAsia="Times New Roman" w:hAnsi="Times New Roman" w:cs="Times New Roman"/>
      <w:i/>
      <w:szCs w:val="20"/>
      <w:lang w:val="en-GB"/>
    </w:rPr>
  </w:style>
  <w:style w:type="paragraph" w:styleId="Antrat4">
    <w:name w:val="heading 4"/>
    <w:basedOn w:val="prastasis"/>
    <w:next w:val="prastasis"/>
    <w:link w:val="Antrat4Diagrama"/>
    <w:qFormat/>
    <w:rsid w:val="0041345C"/>
    <w:pPr>
      <w:keepNext/>
      <w:numPr>
        <w:ilvl w:val="3"/>
        <w:numId w:val="1"/>
      </w:numPr>
      <w:spacing w:after="0" w:line="240" w:lineRule="auto"/>
      <w:outlineLvl w:val="3"/>
    </w:pPr>
    <w:rPr>
      <w:rFonts w:ascii="Arial" w:eastAsia="Times New Roman" w:hAnsi="Arial" w:cs="Times New Roman"/>
      <w:color w:val="0000FF"/>
      <w:szCs w:val="20"/>
      <w:lang w:val="en-GB" w:eastAsia="x-none"/>
    </w:rPr>
  </w:style>
  <w:style w:type="paragraph" w:styleId="Antrat5">
    <w:name w:val="heading 5"/>
    <w:basedOn w:val="prastasis"/>
    <w:next w:val="prastasis"/>
    <w:link w:val="Antrat5Diagrama"/>
    <w:qFormat/>
    <w:rsid w:val="0041345C"/>
    <w:pPr>
      <w:keepNext/>
      <w:numPr>
        <w:ilvl w:val="4"/>
        <w:numId w:val="1"/>
      </w:numPr>
      <w:spacing w:after="0" w:line="240" w:lineRule="auto"/>
      <w:outlineLvl w:val="4"/>
    </w:pPr>
    <w:rPr>
      <w:rFonts w:ascii="Times New Roman" w:eastAsia="Times New Roman" w:hAnsi="Times New Roman" w:cs="Times New Roman"/>
      <w:b/>
      <w:sz w:val="28"/>
      <w:szCs w:val="20"/>
      <w:lang w:val="en-GB"/>
    </w:rPr>
  </w:style>
  <w:style w:type="paragraph" w:styleId="Antrat6">
    <w:name w:val="heading 6"/>
    <w:basedOn w:val="prastasis"/>
    <w:next w:val="prastasis"/>
    <w:link w:val="Antrat6Diagrama"/>
    <w:qFormat/>
    <w:rsid w:val="0041345C"/>
    <w:pPr>
      <w:keepNext/>
      <w:numPr>
        <w:ilvl w:val="5"/>
        <w:numId w:val="1"/>
      </w:numPr>
      <w:tabs>
        <w:tab w:val="left" w:pos="-2694"/>
      </w:tabs>
      <w:spacing w:after="0" w:line="240" w:lineRule="auto"/>
      <w:outlineLvl w:val="5"/>
    </w:pPr>
    <w:rPr>
      <w:rFonts w:ascii="Times New Roman" w:eastAsia="Times New Roman" w:hAnsi="Times New Roman" w:cs="Times New Roman"/>
      <w:b/>
      <w:sz w:val="24"/>
      <w:szCs w:val="20"/>
      <w:lang w:val="en-GB"/>
    </w:rPr>
  </w:style>
  <w:style w:type="paragraph" w:styleId="Antrat7">
    <w:name w:val="heading 7"/>
    <w:basedOn w:val="prastasis"/>
    <w:next w:val="prastasis"/>
    <w:link w:val="Antrat7Diagrama"/>
    <w:qFormat/>
    <w:rsid w:val="0041345C"/>
    <w:pPr>
      <w:numPr>
        <w:ilvl w:val="6"/>
        <w:numId w:val="1"/>
      </w:numPr>
      <w:spacing w:before="240" w:after="60" w:line="240" w:lineRule="auto"/>
      <w:outlineLvl w:val="6"/>
    </w:pPr>
    <w:rPr>
      <w:rFonts w:ascii="Arial" w:eastAsia="Times New Roman" w:hAnsi="Arial" w:cs="Times New Roman"/>
      <w:sz w:val="20"/>
      <w:szCs w:val="20"/>
      <w:lang w:val="en-GB"/>
    </w:rPr>
  </w:style>
  <w:style w:type="paragraph" w:styleId="Antrat8">
    <w:name w:val="heading 8"/>
    <w:basedOn w:val="prastasis"/>
    <w:next w:val="prastasis"/>
    <w:link w:val="Antrat8Diagrama"/>
    <w:qFormat/>
    <w:rsid w:val="0041345C"/>
    <w:pPr>
      <w:numPr>
        <w:ilvl w:val="7"/>
        <w:numId w:val="1"/>
      </w:numPr>
      <w:spacing w:before="240" w:after="60" w:line="240" w:lineRule="auto"/>
      <w:outlineLvl w:val="7"/>
    </w:pPr>
    <w:rPr>
      <w:rFonts w:ascii="Arial" w:eastAsia="Times New Roman" w:hAnsi="Arial" w:cs="Times New Roman"/>
      <w:i/>
      <w:sz w:val="20"/>
      <w:szCs w:val="20"/>
      <w:lang w:val="en-GB"/>
    </w:rPr>
  </w:style>
  <w:style w:type="paragraph" w:styleId="Antrat9">
    <w:name w:val="heading 9"/>
    <w:basedOn w:val="prastasis"/>
    <w:next w:val="prastasis"/>
    <w:link w:val="Antrat9Diagrama"/>
    <w:qFormat/>
    <w:rsid w:val="0041345C"/>
    <w:pPr>
      <w:numPr>
        <w:ilvl w:val="8"/>
        <w:numId w:val="1"/>
      </w:numPr>
      <w:spacing w:before="240" w:after="60" w:line="240" w:lineRule="auto"/>
      <w:outlineLvl w:val="8"/>
    </w:pPr>
    <w:rPr>
      <w:rFonts w:ascii="Arial" w:eastAsia="Times New Roman" w:hAnsi="Arial" w:cs="Times New Roman"/>
      <w:b/>
      <w:i/>
      <w:sz w:val="18"/>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41345C"/>
    <w:rPr>
      <w:rFonts w:ascii="Times New Roman" w:eastAsia="Times New Roman" w:hAnsi="Times New Roman" w:cs="Times New Roman"/>
      <w:b/>
      <w:caps/>
      <w:kern w:val="28"/>
      <w:sz w:val="24"/>
      <w:szCs w:val="20"/>
      <w:lang w:val="en-GB"/>
    </w:rPr>
  </w:style>
  <w:style w:type="character" w:customStyle="1" w:styleId="Antrat2Diagrama">
    <w:name w:val="Antraštė 2 Diagrama"/>
    <w:basedOn w:val="Numatytasispastraiposriftas"/>
    <w:link w:val="Antrat2"/>
    <w:rsid w:val="0041345C"/>
    <w:rPr>
      <w:rFonts w:ascii="Times New Roman" w:eastAsia="Times New Roman" w:hAnsi="Times New Roman" w:cs="Times New Roman"/>
      <w:b/>
      <w:szCs w:val="20"/>
      <w:lang w:val="en-GB"/>
    </w:rPr>
  </w:style>
  <w:style w:type="character" w:customStyle="1" w:styleId="Antrat3Diagrama">
    <w:name w:val="Antraštė 3 Diagrama"/>
    <w:basedOn w:val="Numatytasispastraiposriftas"/>
    <w:link w:val="Antrat3"/>
    <w:rsid w:val="0041345C"/>
    <w:rPr>
      <w:rFonts w:ascii="Times New Roman" w:eastAsia="Times New Roman" w:hAnsi="Times New Roman" w:cs="Times New Roman"/>
      <w:i/>
      <w:szCs w:val="20"/>
      <w:lang w:val="en-GB"/>
    </w:rPr>
  </w:style>
  <w:style w:type="character" w:customStyle="1" w:styleId="Antrat4Diagrama">
    <w:name w:val="Antraštė 4 Diagrama"/>
    <w:basedOn w:val="Numatytasispastraiposriftas"/>
    <w:link w:val="Antrat4"/>
    <w:rsid w:val="0041345C"/>
    <w:rPr>
      <w:rFonts w:ascii="Arial" w:eastAsia="Times New Roman" w:hAnsi="Arial" w:cs="Times New Roman"/>
      <w:color w:val="0000FF"/>
      <w:szCs w:val="20"/>
      <w:lang w:val="en-GB" w:eastAsia="x-none"/>
    </w:rPr>
  </w:style>
  <w:style w:type="character" w:customStyle="1" w:styleId="Antrat5Diagrama">
    <w:name w:val="Antraštė 5 Diagrama"/>
    <w:basedOn w:val="Numatytasispastraiposriftas"/>
    <w:link w:val="Antrat5"/>
    <w:rsid w:val="0041345C"/>
    <w:rPr>
      <w:rFonts w:ascii="Times New Roman" w:eastAsia="Times New Roman" w:hAnsi="Times New Roman" w:cs="Times New Roman"/>
      <w:b/>
      <w:sz w:val="28"/>
      <w:szCs w:val="20"/>
      <w:lang w:val="en-GB"/>
    </w:rPr>
  </w:style>
  <w:style w:type="character" w:customStyle="1" w:styleId="Heading6Char">
    <w:name w:val="Heading 6 Char"/>
    <w:basedOn w:val="Numatytasispastraiposriftas"/>
    <w:rsid w:val="00EC68BB"/>
    <w:rPr>
      <w:rFonts w:asciiTheme="majorHAnsi" w:eastAsiaTheme="majorEastAsia" w:hAnsiTheme="majorHAnsi" w:cstheme="majorBidi"/>
      <w:i/>
      <w:iCs/>
      <w:color w:val="243F60" w:themeColor="accent1" w:themeShade="7F"/>
      <w:lang w:val="en-US"/>
    </w:rPr>
  </w:style>
  <w:style w:type="character" w:customStyle="1" w:styleId="Antrat7Diagrama">
    <w:name w:val="Antraštė 7 Diagrama"/>
    <w:basedOn w:val="Numatytasispastraiposriftas"/>
    <w:link w:val="Antrat7"/>
    <w:rsid w:val="0041345C"/>
    <w:rPr>
      <w:rFonts w:ascii="Arial" w:eastAsia="Times New Roman" w:hAnsi="Arial" w:cs="Times New Roman"/>
      <w:sz w:val="20"/>
      <w:szCs w:val="20"/>
      <w:lang w:val="en-GB"/>
    </w:rPr>
  </w:style>
  <w:style w:type="character" w:customStyle="1" w:styleId="Heading8Char">
    <w:name w:val="Heading 8 Char"/>
    <w:basedOn w:val="Numatytasispastraiposriftas"/>
    <w:semiHidden/>
    <w:rsid w:val="00EC68BB"/>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Numatytasispastraiposriftas"/>
    <w:semiHidden/>
    <w:rsid w:val="00EC68BB"/>
    <w:rPr>
      <w:rFonts w:asciiTheme="majorHAnsi" w:eastAsiaTheme="majorEastAsia" w:hAnsiTheme="majorHAnsi" w:cstheme="majorBidi"/>
      <w:i/>
      <w:iCs/>
      <w:color w:val="404040" w:themeColor="text1" w:themeTint="BF"/>
      <w:sz w:val="20"/>
      <w:szCs w:val="20"/>
      <w:lang w:val="en-US"/>
    </w:rPr>
  </w:style>
  <w:style w:type="numbering" w:customStyle="1" w:styleId="NoList1">
    <w:name w:val="No List1"/>
    <w:next w:val="Sraonra"/>
    <w:semiHidden/>
    <w:unhideWhenUsed/>
    <w:rsid w:val="0041345C"/>
  </w:style>
  <w:style w:type="character" w:customStyle="1" w:styleId="Antrat6Diagrama">
    <w:name w:val="Antraštė 6 Diagrama"/>
    <w:link w:val="Antrat6"/>
    <w:rsid w:val="0041345C"/>
    <w:rPr>
      <w:rFonts w:ascii="Times New Roman" w:eastAsia="Times New Roman" w:hAnsi="Times New Roman" w:cs="Times New Roman"/>
      <w:b/>
      <w:sz w:val="24"/>
      <w:szCs w:val="20"/>
      <w:lang w:val="en-GB"/>
    </w:rPr>
  </w:style>
  <w:style w:type="character" w:customStyle="1" w:styleId="Antrat8Diagrama">
    <w:name w:val="Antraštė 8 Diagrama"/>
    <w:link w:val="Antrat8"/>
    <w:rsid w:val="0041345C"/>
    <w:rPr>
      <w:rFonts w:ascii="Arial" w:eastAsia="Times New Roman" w:hAnsi="Arial" w:cs="Times New Roman"/>
      <w:i/>
      <w:sz w:val="20"/>
      <w:szCs w:val="20"/>
      <w:lang w:val="en-GB"/>
    </w:rPr>
  </w:style>
  <w:style w:type="character" w:customStyle="1" w:styleId="Antrat9Diagrama">
    <w:name w:val="Antraštė 9 Diagrama"/>
    <w:link w:val="Antrat9"/>
    <w:rsid w:val="0041345C"/>
    <w:rPr>
      <w:rFonts w:ascii="Arial" w:eastAsia="Times New Roman" w:hAnsi="Arial" w:cs="Times New Roman"/>
      <w:b/>
      <w:i/>
      <w:sz w:val="18"/>
      <w:szCs w:val="20"/>
      <w:lang w:val="en-GB"/>
    </w:rPr>
  </w:style>
  <w:style w:type="paragraph" w:customStyle="1" w:styleId="Responseitalics">
    <w:name w:val="Response italics"/>
    <w:basedOn w:val="prastasis"/>
    <w:rsid w:val="0041345C"/>
    <w:pPr>
      <w:spacing w:before="240" w:after="0" w:line="240" w:lineRule="auto"/>
    </w:pPr>
    <w:rPr>
      <w:rFonts w:ascii="Times New Roman" w:eastAsia="Times New Roman" w:hAnsi="Times New Roman" w:cs="Times New Roman"/>
      <w:i/>
      <w:szCs w:val="20"/>
      <w:lang w:val="en-GB"/>
    </w:rPr>
  </w:style>
  <w:style w:type="paragraph" w:styleId="Pagrindinistekstas">
    <w:name w:val="Body Text"/>
    <w:basedOn w:val="prastasis"/>
    <w:link w:val="PagrindinistekstasDiagrama"/>
    <w:rsid w:val="0041345C"/>
    <w:pPr>
      <w:spacing w:after="0" w:line="240" w:lineRule="auto"/>
    </w:pPr>
    <w:rPr>
      <w:rFonts w:ascii="Times New Roman" w:eastAsia="Times New Roman" w:hAnsi="Times New Roman" w:cs="Times New Roman"/>
      <w:sz w:val="20"/>
      <w:szCs w:val="24"/>
      <w:lang w:val="en-GB"/>
    </w:rPr>
  </w:style>
  <w:style w:type="character" w:customStyle="1" w:styleId="PagrindinistekstasDiagrama">
    <w:name w:val="Pagrindinis tekstas Diagrama"/>
    <w:basedOn w:val="Numatytasispastraiposriftas"/>
    <w:link w:val="Pagrindinistekstas"/>
    <w:rsid w:val="0041345C"/>
    <w:rPr>
      <w:rFonts w:ascii="Times New Roman" w:eastAsia="Times New Roman" w:hAnsi="Times New Roman" w:cs="Times New Roman"/>
      <w:sz w:val="20"/>
      <w:szCs w:val="24"/>
      <w:lang w:val="en-GB"/>
    </w:rPr>
  </w:style>
  <w:style w:type="paragraph" w:styleId="Antrats">
    <w:name w:val="header"/>
    <w:basedOn w:val="prastasis"/>
    <w:link w:val="AntratsDiagrama"/>
    <w:rsid w:val="0041345C"/>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41345C"/>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rsid w:val="0041345C"/>
    <w:pPr>
      <w:spacing w:after="0" w:line="240" w:lineRule="auto"/>
    </w:pPr>
    <w:rPr>
      <w:rFonts w:ascii="Arial" w:eastAsia="Times New Roman" w:hAnsi="Arial" w:cs="Times New Roman"/>
      <w:strike/>
      <w:sz w:val="20"/>
      <w:szCs w:val="24"/>
      <w:lang w:val="en-GB"/>
    </w:rPr>
  </w:style>
  <w:style w:type="character" w:customStyle="1" w:styleId="Pagrindinistekstas2Diagrama">
    <w:name w:val="Pagrindinis tekstas 2 Diagrama"/>
    <w:basedOn w:val="Numatytasispastraiposriftas"/>
    <w:link w:val="Pagrindinistekstas2"/>
    <w:rsid w:val="0041345C"/>
    <w:rPr>
      <w:rFonts w:ascii="Arial" w:eastAsia="Times New Roman" w:hAnsi="Arial" w:cs="Times New Roman"/>
      <w:strike/>
      <w:sz w:val="20"/>
      <w:szCs w:val="24"/>
      <w:lang w:val="en-GB"/>
    </w:rPr>
  </w:style>
  <w:style w:type="paragraph" w:styleId="Pagrindinistekstas3">
    <w:name w:val="Body Text 3"/>
    <w:basedOn w:val="prastasis"/>
    <w:link w:val="Pagrindinistekstas3Diagrama"/>
    <w:rsid w:val="0041345C"/>
    <w:pPr>
      <w:spacing w:after="0" w:line="240" w:lineRule="auto"/>
    </w:pPr>
    <w:rPr>
      <w:rFonts w:ascii="Arial" w:eastAsia="Times New Roman" w:hAnsi="Arial" w:cs="Times New Roman"/>
      <w:b/>
      <w:sz w:val="24"/>
      <w:szCs w:val="20"/>
      <w:lang w:val="en-GB"/>
    </w:rPr>
  </w:style>
  <w:style w:type="character" w:customStyle="1" w:styleId="Pagrindinistekstas3Diagrama">
    <w:name w:val="Pagrindinis tekstas 3 Diagrama"/>
    <w:basedOn w:val="Numatytasispastraiposriftas"/>
    <w:link w:val="Pagrindinistekstas3"/>
    <w:rsid w:val="0041345C"/>
    <w:rPr>
      <w:rFonts w:ascii="Arial" w:eastAsia="Times New Roman" w:hAnsi="Arial" w:cs="Times New Roman"/>
      <w:b/>
      <w:sz w:val="24"/>
      <w:szCs w:val="20"/>
      <w:lang w:val="en-GB"/>
    </w:rPr>
  </w:style>
  <w:style w:type="paragraph" w:customStyle="1" w:styleId="Questionheading">
    <w:name w:val="Question heading"/>
    <w:basedOn w:val="prastasis"/>
    <w:rsid w:val="0041345C"/>
    <w:pPr>
      <w:keepNext/>
      <w:tabs>
        <w:tab w:val="left" w:pos="1419"/>
      </w:tabs>
      <w:spacing w:after="360" w:line="240" w:lineRule="auto"/>
    </w:pPr>
    <w:rPr>
      <w:rFonts w:ascii="Times New Roman" w:eastAsia="Times New Roman" w:hAnsi="Times New Roman" w:cs="Times New Roman"/>
      <w:b/>
      <w:color w:val="000000"/>
      <w:szCs w:val="20"/>
      <w:lang w:val="en-GB"/>
    </w:rPr>
  </w:style>
  <w:style w:type="paragraph" w:styleId="Porat">
    <w:name w:val="footer"/>
    <w:basedOn w:val="prastasis"/>
    <w:link w:val="PoratDiagrama"/>
    <w:rsid w:val="0041345C"/>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41345C"/>
    <w:rPr>
      <w:rFonts w:ascii="Times New Roman" w:eastAsia="Times New Roman" w:hAnsi="Times New Roman" w:cs="Times New Roman"/>
      <w:sz w:val="24"/>
      <w:szCs w:val="24"/>
      <w:lang w:val="en-GB"/>
    </w:rPr>
  </w:style>
  <w:style w:type="character" w:styleId="Puslapionumeris">
    <w:name w:val="page number"/>
    <w:rsid w:val="0041345C"/>
  </w:style>
  <w:style w:type="paragraph" w:styleId="Pavadinimas">
    <w:name w:val="Title"/>
    <w:basedOn w:val="prastasis"/>
    <w:link w:val="PavadinimasDiagrama"/>
    <w:qFormat/>
    <w:rsid w:val="0041345C"/>
    <w:pPr>
      <w:spacing w:after="0" w:line="240" w:lineRule="auto"/>
      <w:jc w:val="center"/>
    </w:pPr>
    <w:rPr>
      <w:rFonts w:ascii="Times New Roman" w:eastAsia="Times New Roman" w:hAnsi="Times New Roman" w:cs="Times New Roman"/>
      <w:b/>
      <w:sz w:val="24"/>
      <w:szCs w:val="20"/>
      <w:lang w:val="en-GB"/>
    </w:rPr>
  </w:style>
  <w:style w:type="character" w:customStyle="1" w:styleId="PavadinimasDiagrama">
    <w:name w:val="Pavadinimas Diagrama"/>
    <w:basedOn w:val="Numatytasispastraiposriftas"/>
    <w:link w:val="Pavadinimas"/>
    <w:rsid w:val="0041345C"/>
    <w:rPr>
      <w:rFonts w:ascii="Times New Roman" w:eastAsia="Times New Roman" w:hAnsi="Times New Roman" w:cs="Times New Roman"/>
      <w:b/>
      <w:sz w:val="24"/>
      <w:szCs w:val="20"/>
      <w:lang w:val="en-GB"/>
    </w:rPr>
  </w:style>
  <w:style w:type="paragraph" w:styleId="Komentarotekstas">
    <w:name w:val="annotation text"/>
    <w:basedOn w:val="prastasis"/>
    <w:link w:val="KomentarotekstasDiagrama"/>
    <w:semiHidden/>
    <w:rsid w:val="0041345C"/>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41345C"/>
    <w:rPr>
      <w:rFonts w:ascii="Times New Roman" w:eastAsia="Times New Roman" w:hAnsi="Times New Roman" w:cs="Times New Roman"/>
      <w:sz w:val="20"/>
      <w:szCs w:val="20"/>
      <w:lang w:val="en-GB"/>
    </w:rPr>
  </w:style>
  <w:style w:type="paragraph" w:customStyle="1" w:styleId="Kommentarsmne">
    <w:name w:val="Kommentarsämne"/>
    <w:basedOn w:val="Komentarotekstas"/>
    <w:next w:val="Komentarotekstas"/>
    <w:semiHidden/>
    <w:rsid w:val="0041345C"/>
    <w:rPr>
      <w:b/>
      <w:bCs/>
    </w:rPr>
  </w:style>
  <w:style w:type="character" w:customStyle="1" w:styleId="PuslapioinaostekstasDiagrama">
    <w:name w:val="Puslapio išnašos tekstas Diagrama"/>
    <w:link w:val="Puslapioinaostekstas"/>
    <w:semiHidden/>
    <w:rsid w:val="0041345C"/>
    <w:rPr>
      <w:rFonts w:ascii="Times New Roman" w:eastAsia="Times New Roman" w:hAnsi="Times New Roman"/>
      <w:lang w:val="en-GB"/>
    </w:rPr>
  </w:style>
  <w:style w:type="paragraph" w:styleId="Puslapioinaostekstas">
    <w:name w:val="footnote text"/>
    <w:basedOn w:val="prastasis"/>
    <w:link w:val="PuslapioinaostekstasDiagrama"/>
    <w:semiHidden/>
    <w:rsid w:val="0041345C"/>
    <w:pPr>
      <w:spacing w:after="0" w:line="240" w:lineRule="auto"/>
    </w:pPr>
    <w:rPr>
      <w:rFonts w:ascii="Times New Roman" w:eastAsia="Times New Roman" w:hAnsi="Times New Roman"/>
      <w:lang w:val="en-GB"/>
    </w:rPr>
  </w:style>
  <w:style w:type="character" w:customStyle="1" w:styleId="FootnoteTextChar1">
    <w:name w:val="Footnote Text Char1"/>
    <w:basedOn w:val="Numatytasispastraiposriftas"/>
    <w:uiPriority w:val="99"/>
    <w:semiHidden/>
    <w:rsid w:val="0041345C"/>
    <w:rPr>
      <w:sz w:val="20"/>
      <w:szCs w:val="20"/>
      <w:lang w:val="en-US"/>
    </w:rPr>
  </w:style>
  <w:style w:type="paragraph" w:styleId="Debesliotekstas">
    <w:name w:val="Balloon Text"/>
    <w:basedOn w:val="prastasis"/>
    <w:link w:val="DebesliotekstasDiagrama"/>
    <w:semiHidden/>
    <w:rsid w:val="0041345C"/>
    <w:pPr>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sid w:val="0041345C"/>
    <w:rPr>
      <w:rFonts w:ascii="Tahoma" w:eastAsia="Times New Roman" w:hAnsi="Tahoma" w:cs="Times New Roman"/>
      <w:sz w:val="16"/>
      <w:szCs w:val="16"/>
      <w:lang w:val="en-GB" w:eastAsia="x-none"/>
    </w:rPr>
  </w:style>
  <w:style w:type="character" w:styleId="Hipersaitas">
    <w:name w:val="Hyperlink"/>
    <w:rsid w:val="0041345C"/>
    <w:rPr>
      <w:color w:val="0000FF"/>
      <w:u w:val="single"/>
    </w:rPr>
  </w:style>
  <w:style w:type="paragraph" w:customStyle="1" w:styleId="PI-1EMEASMCA">
    <w:name w:val="PI-1 EMEA_SMCA"/>
    <w:basedOn w:val="Antrat2"/>
    <w:autoRedefine/>
    <w:rsid w:val="0041345C"/>
    <w:pPr>
      <w:numPr>
        <w:ilvl w:val="0"/>
        <w:numId w:val="0"/>
      </w:numPr>
      <w:tabs>
        <w:tab w:val="left" w:pos="567"/>
      </w:tabs>
      <w:spacing w:before="0" w:after="0"/>
      <w:ind w:left="567" w:hanging="567"/>
    </w:pPr>
    <w:rPr>
      <w:szCs w:val="22"/>
      <w:lang w:val="lt-LT"/>
    </w:rPr>
  </w:style>
  <w:style w:type="paragraph" w:customStyle="1" w:styleId="PI-1labEMEASMCA">
    <w:name w:val="PI-1_lab EMEA_SMCA"/>
    <w:basedOn w:val="prastasis"/>
    <w:link w:val="PI-1labEMEASMCAChar"/>
    <w:autoRedefine/>
    <w:rsid w:val="0041345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rPr>
  </w:style>
  <w:style w:type="character" w:customStyle="1" w:styleId="PI-1labEMEASMCAChar">
    <w:name w:val="PI-1_lab EMEA_SMCA Char"/>
    <w:link w:val="PI-1labEMEASMCA"/>
    <w:rsid w:val="0041345C"/>
    <w:rPr>
      <w:rFonts w:ascii="Times New Roman" w:eastAsia="Times New Roman" w:hAnsi="Times New Roman" w:cs="Times New Roman"/>
      <w:b/>
      <w:noProof/>
      <w:sz w:val="20"/>
      <w:szCs w:val="20"/>
      <w:lang w:val="lt-LT"/>
    </w:rPr>
  </w:style>
  <w:style w:type="paragraph" w:customStyle="1" w:styleId="PI-2EMEASMCA">
    <w:name w:val="PI-2 EMEA_SMCA"/>
    <w:basedOn w:val="Antrat3"/>
    <w:autoRedefine/>
    <w:rsid w:val="0041345C"/>
    <w:pPr>
      <w:keepLines/>
      <w:numPr>
        <w:ilvl w:val="0"/>
        <w:numId w:val="0"/>
      </w:numPr>
      <w:tabs>
        <w:tab w:val="left" w:pos="567"/>
      </w:tabs>
      <w:spacing w:before="0" w:after="0"/>
      <w:ind w:left="567" w:hanging="567"/>
    </w:pPr>
    <w:rPr>
      <w:b/>
      <w:i w:val="0"/>
      <w:kern w:val="28"/>
      <w:szCs w:val="22"/>
      <w:lang w:val="lt-LT"/>
    </w:rPr>
  </w:style>
  <w:style w:type="paragraph" w:customStyle="1" w:styleId="BTEMEASMCA">
    <w:name w:val="BT EMEA_SMCA"/>
    <w:basedOn w:val="prastasis"/>
    <w:link w:val="BTEMEASMCAChar"/>
    <w:autoRedefine/>
    <w:rsid w:val="0041345C"/>
    <w:pPr>
      <w:spacing w:after="0" w:line="240" w:lineRule="auto"/>
    </w:pPr>
    <w:rPr>
      <w:rFonts w:ascii="Times New Roman" w:eastAsia="Times New Roman" w:hAnsi="Times New Roman" w:cs="Times New Roman"/>
      <w:lang w:eastAsia="x-none"/>
    </w:rPr>
  </w:style>
  <w:style w:type="character" w:customStyle="1" w:styleId="BTEMEASMCAChar">
    <w:name w:val="BT EMEA_SMCA Char"/>
    <w:link w:val="BTEMEASMCA"/>
    <w:rsid w:val="0041345C"/>
    <w:rPr>
      <w:rFonts w:ascii="Times New Roman" w:eastAsia="Times New Roman" w:hAnsi="Times New Roman" w:cs="Times New Roman"/>
      <w:lang w:val="en-US" w:eastAsia="x-none"/>
    </w:rPr>
  </w:style>
  <w:style w:type="paragraph" w:customStyle="1" w:styleId="TTEMEASMCA">
    <w:name w:val="TT EMEA_SMCA"/>
    <w:basedOn w:val="Antrat1"/>
    <w:link w:val="TTEMEASMCAChar"/>
    <w:autoRedefine/>
    <w:rsid w:val="0041345C"/>
    <w:pPr>
      <w:keepNext w:val="0"/>
      <w:numPr>
        <w:numId w:val="0"/>
      </w:numPr>
      <w:tabs>
        <w:tab w:val="left" w:pos="567"/>
      </w:tabs>
      <w:spacing w:before="0" w:after="0"/>
      <w:ind w:left="567" w:hanging="567"/>
      <w:jc w:val="center"/>
    </w:pPr>
    <w:rPr>
      <w:kern w:val="0"/>
      <w:sz w:val="20"/>
      <w:lang w:val="en-US"/>
    </w:rPr>
  </w:style>
  <w:style w:type="character" w:customStyle="1" w:styleId="TTEMEASMCAChar">
    <w:name w:val="TT EMEA_SMCA Char"/>
    <w:link w:val="TTEMEASMCA"/>
    <w:rsid w:val="0041345C"/>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rsid w:val="0041345C"/>
    <w:pPr>
      <w:tabs>
        <w:tab w:val="left" w:pos="1701"/>
      </w:tabs>
      <w:ind w:left="1701" w:hanging="567"/>
    </w:pPr>
    <w:rPr>
      <w:rFonts w:ascii="Times New Roman" w:hAnsi="Times New Roman"/>
      <w:b/>
      <w:sz w:val="22"/>
      <w:szCs w:val="22"/>
    </w:rPr>
  </w:style>
  <w:style w:type="paragraph" w:customStyle="1" w:styleId="BTgEMEASMCA">
    <w:name w:val="BT(g) EMEA_SMCA"/>
    <w:basedOn w:val="prastasis"/>
    <w:link w:val="BTgEMEASMCAChar"/>
    <w:autoRedefine/>
    <w:rsid w:val="0041345C"/>
    <w:pPr>
      <w:spacing w:after="0" w:line="240" w:lineRule="auto"/>
    </w:pPr>
    <w:rPr>
      <w:rFonts w:ascii="Times New Roman" w:eastAsia="Times New Roman" w:hAnsi="Times New Roman" w:cs="Times New Roman"/>
      <w:i/>
      <w:color w:val="008000"/>
      <w:sz w:val="20"/>
      <w:szCs w:val="20"/>
    </w:rPr>
  </w:style>
  <w:style w:type="character" w:customStyle="1" w:styleId="BTgEMEASMCAChar">
    <w:name w:val="BT(g) EMEA_SMCA Char"/>
    <w:link w:val="BTgEMEASMCA"/>
    <w:rsid w:val="0041345C"/>
    <w:rPr>
      <w:rFonts w:ascii="Times New Roman" w:eastAsia="Times New Roman" w:hAnsi="Times New Roman" w:cs="Times New Roman"/>
      <w:i/>
      <w:color w:val="008000"/>
      <w:sz w:val="20"/>
      <w:szCs w:val="20"/>
      <w:lang w:val="en-US"/>
    </w:rPr>
  </w:style>
  <w:style w:type="paragraph" w:customStyle="1" w:styleId="BTuEMEASMCA">
    <w:name w:val="BT(u) EMEA_SMCA"/>
    <w:basedOn w:val="prastasis"/>
    <w:autoRedefine/>
    <w:rsid w:val="0041345C"/>
    <w:pPr>
      <w:spacing w:after="0" w:line="240" w:lineRule="auto"/>
    </w:pPr>
    <w:rPr>
      <w:rFonts w:ascii="Times New Roman" w:eastAsia="Times New Roman" w:hAnsi="Times New Roman" w:cs="Times New Roman"/>
      <w:u w:val="single"/>
      <w:lang w:val="lt-LT"/>
    </w:rPr>
  </w:style>
  <w:style w:type="paragraph" w:customStyle="1" w:styleId="BTbEMEASMCA">
    <w:name w:val="BT(b) EMEA_SMCA"/>
    <w:basedOn w:val="prastasis"/>
    <w:autoRedefine/>
    <w:rsid w:val="0041345C"/>
    <w:pPr>
      <w:spacing w:after="0" w:line="240" w:lineRule="auto"/>
    </w:pPr>
    <w:rPr>
      <w:rFonts w:ascii="Times New Roman" w:eastAsia="Times New Roman" w:hAnsi="Times New Roman" w:cs="Times New Roman"/>
      <w:b/>
      <w:lang w:val="lt-LT"/>
    </w:rPr>
  </w:style>
  <w:style w:type="paragraph" w:customStyle="1" w:styleId="PI-3EMEASMCA">
    <w:name w:val="PI-3 EMEA_SMCA"/>
    <w:basedOn w:val="prastasis"/>
    <w:autoRedefine/>
    <w:rsid w:val="0041345C"/>
    <w:pPr>
      <w:spacing w:after="0" w:line="220" w:lineRule="exact"/>
    </w:pPr>
    <w:rPr>
      <w:rFonts w:ascii="Times New Roman" w:eastAsia="Times New Roman" w:hAnsi="Times New Roman" w:cs="Times New Roman"/>
      <w:b/>
      <w:bCs/>
      <w:lang w:val="lt-LT"/>
    </w:rPr>
  </w:style>
  <w:style w:type="paragraph" w:styleId="Komentarotema">
    <w:name w:val="annotation subject"/>
    <w:basedOn w:val="Komentarotekstas"/>
    <w:next w:val="Komentarotekstas"/>
    <w:link w:val="KomentarotemaDiagrama"/>
    <w:rsid w:val="0041345C"/>
    <w:rPr>
      <w:b/>
      <w:bCs/>
    </w:rPr>
  </w:style>
  <w:style w:type="character" w:customStyle="1" w:styleId="KomentarotemaDiagrama">
    <w:name w:val="Komentaro tema Diagrama"/>
    <w:basedOn w:val="KomentarotekstasDiagrama"/>
    <w:link w:val="Komentarotema"/>
    <w:rsid w:val="0041345C"/>
    <w:rPr>
      <w:rFonts w:ascii="Times New Roman" w:eastAsia="Times New Roman" w:hAnsi="Times New Roman" w:cs="Times New Roman"/>
      <w:b/>
      <w:bCs/>
      <w:sz w:val="20"/>
      <w:szCs w:val="20"/>
      <w:lang w:val="en-GB"/>
    </w:rPr>
  </w:style>
  <w:style w:type="paragraph" w:styleId="Dokumentostruktra">
    <w:name w:val="Document Map"/>
    <w:basedOn w:val="prastasis"/>
    <w:link w:val="DokumentostruktraDiagrama"/>
    <w:rsid w:val="0041345C"/>
    <w:pPr>
      <w:shd w:val="clear" w:color="auto" w:fill="000080"/>
      <w:spacing w:after="0" w:line="240" w:lineRule="auto"/>
    </w:pPr>
    <w:rPr>
      <w:rFonts w:ascii="Tahoma" w:eastAsia="Times New Roman" w:hAnsi="Tahoma" w:cs="Times New Roman"/>
      <w:sz w:val="20"/>
      <w:szCs w:val="20"/>
      <w:shd w:val="clear" w:color="auto" w:fill="000080"/>
    </w:rPr>
  </w:style>
  <w:style w:type="character" w:customStyle="1" w:styleId="DokumentostruktraDiagrama">
    <w:name w:val="Dokumento struktūra Diagrama"/>
    <w:basedOn w:val="Numatytasispastraiposriftas"/>
    <w:link w:val="Dokumentostruktra"/>
    <w:rsid w:val="0041345C"/>
    <w:rPr>
      <w:rFonts w:ascii="Tahoma" w:eastAsia="Times New Roman" w:hAnsi="Tahoma" w:cs="Times New Roman"/>
      <w:sz w:val="20"/>
      <w:szCs w:val="20"/>
      <w:shd w:val="clear" w:color="auto" w:fill="000080"/>
      <w:lang w:val="en-US"/>
    </w:rPr>
  </w:style>
  <w:style w:type="character" w:customStyle="1" w:styleId="CharChar6">
    <w:name w:val="Char Char6"/>
    <w:locked/>
    <w:rsid w:val="0041345C"/>
    <w:rPr>
      <w:b/>
      <w:sz w:val="18"/>
      <w:lang w:val="en-GB" w:eastAsia="da-DK" w:bidi="ar-SA"/>
    </w:rPr>
  </w:style>
  <w:style w:type="character" w:customStyle="1" w:styleId="CharChar3">
    <w:name w:val="Char Char3"/>
    <w:locked/>
    <w:rsid w:val="0041345C"/>
    <w:rPr>
      <w:b/>
      <w:sz w:val="22"/>
      <w:lang w:val="en-GB" w:eastAsia="en-US" w:bidi="ar-SA"/>
    </w:rPr>
  </w:style>
  <w:style w:type="character" w:customStyle="1" w:styleId="CharChar8">
    <w:name w:val="Char Char8"/>
    <w:locked/>
    <w:rsid w:val="0041345C"/>
    <w:rPr>
      <w:color w:val="000000"/>
      <w:sz w:val="22"/>
      <w:lang w:val="en-GB" w:eastAsia="da-DK" w:bidi="ar-SA"/>
    </w:rPr>
  </w:style>
  <w:style w:type="paragraph" w:customStyle="1" w:styleId="Pataisymai1">
    <w:name w:val="Pataisymai1"/>
    <w:hidden/>
    <w:uiPriority w:val="99"/>
    <w:semiHidden/>
    <w:rsid w:val="0041345C"/>
    <w:pPr>
      <w:spacing w:after="0" w:line="240" w:lineRule="auto"/>
    </w:pPr>
    <w:rPr>
      <w:rFonts w:ascii="Times New Roman" w:eastAsia="Times New Roman" w:hAnsi="Times New Roman" w:cs="Times New Roman"/>
      <w:sz w:val="24"/>
      <w:szCs w:val="24"/>
      <w:lang w:val="en-GB"/>
    </w:rPr>
  </w:style>
  <w:style w:type="character" w:customStyle="1" w:styleId="CharChar16">
    <w:name w:val="Char Char16"/>
    <w:rsid w:val="0041345C"/>
    <w:rPr>
      <w:rFonts w:ascii="Helvetica" w:hAnsi="Helvetica"/>
      <w:b/>
      <w:i/>
      <w:sz w:val="24"/>
      <w:lang w:val="en-GB" w:eastAsia="en-US"/>
    </w:rPr>
  </w:style>
  <w:style w:type="character" w:customStyle="1" w:styleId="CharChar15">
    <w:name w:val="Char Char15"/>
    <w:rsid w:val="0041345C"/>
    <w:rPr>
      <w:b/>
      <w:kern w:val="28"/>
      <w:sz w:val="24"/>
      <w:lang w:val="en-US" w:eastAsia="en-US"/>
    </w:rPr>
  </w:style>
  <w:style w:type="character" w:customStyle="1" w:styleId="CharChar13">
    <w:name w:val="Char Char13"/>
    <w:rsid w:val="0041345C"/>
    <w:rPr>
      <w:noProof/>
      <w:sz w:val="22"/>
      <w:lang w:val="en-GB" w:eastAsia="en-US"/>
    </w:rPr>
  </w:style>
  <w:style w:type="paragraph" w:customStyle="1" w:styleId="BodytextAgency">
    <w:name w:val="Body text (Agency)"/>
    <w:basedOn w:val="prastasis"/>
    <w:rsid w:val="0041345C"/>
    <w:pPr>
      <w:spacing w:after="140" w:line="280" w:lineRule="atLeast"/>
    </w:pPr>
    <w:rPr>
      <w:rFonts w:ascii="Verdana" w:eastAsia="Times New Roman" w:hAnsi="Verdana" w:cs="Verdana"/>
      <w:sz w:val="18"/>
      <w:szCs w:val="18"/>
      <w:lang w:val="en-GB" w:eastAsia="en-GB"/>
    </w:rPr>
  </w:style>
  <w:style w:type="character" w:customStyle="1" w:styleId="apple-converted-space">
    <w:name w:val="apple-converted-space"/>
    <w:rsid w:val="0041345C"/>
  </w:style>
  <w:style w:type="character" w:styleId="Komentaronuoroda">
    <w:name w:val="annotation reference"/>
    <w:semiHidden/>
    <w:rsid w:val="0041345C"/>
    <w:rPr>
      <w:sz w:val="16"/>
      <w:szCs w:val="16"/>
    </w:rPr>
  </w:style>
  <w:style w:type="paragraph" w:customStyle="1" w:styleId="BT-EMEASMCA">
    <w:name w:val="BT- EMEA_SMCA"/>
    <w:basedOn w:val="BTEMEASMCA"/>
    <w:autoRedefine/>
    <w:rsid w:val="0041345C"/>
    <w:pPr>
      <w:numPr>
        <w:numId w:val="8"/>
      </w:numPr>
      <w:tabs>
        <w:tab w:val="clear" w:pos="720"/>
        <w:tab w:val="num" w:pos="360"/>
      </w:tabs>
      <w:ind w:left="0" w:firstLine="0"/>
    </w:pPr>
  </w:style>
  <w:style w:type="paragraph" w:customStyle="1" w:styleId="Sraopastraipa1">
    <w:name w:val="Sąrašo pastraipa1"/>
    <w:basedOn w:val="prastasis"/>
    <w:uiPriority w:val="34"/>
    <w:qFormat/>
    <w:rsid w:val="0041345C"/>
    <w:pPr>
      <w:spacing w:after="0" w:line="276" w:lineRule="auto"/>
      <w:ind w:left="720"/>
    </w:pPr>
    <w:rPr>
      <w:rFonts w:ascii="Times New Roman" w:eastAsia="Calibri" w:hAnsi="Times New Roman" w:cs="Times New Roman"/>
    </w:rPr>
  </w:style>
  <w:style w:type="paragraph" w:customStyle="1" w:styleId="Revision1">
    <w:name w:val="Revision1"/>
    <w:hidden/>
    <w:uiPriority w:val="99"/>
    <w:semiHidden/>
    <w:rsid w:val="0041345C"/>
    <w:pPr>
      <w:spacing w:after="0" w:line="240" w:lineRule="auto"/>
    </w:pPr>
    <w:rPr>
      <w:rFonts w:ascii="Times New Roman" w:eastAsia="Times New Roman" w:hAnsi="Times New Roman" w:cs="Times New Roman"/>
      <w:sz w:val="24"/>
      <w:szCs w:val="24"/>
      <w:lang w:val="en-GB"/>
    </w:rPr>
  </w:style>
  <w:style w:type="table" w:styleId="Lentelstinklelis">
    <w:name w:val="Table Grid"/>
    <w:basedOn w:val="prastojilentel"/>
    <w:uiPriority w:val="39"/>
    <w:rsid w:val="0041345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1345C"/>
    <w:rPr>
      <w:color w:val="800080" w:themeColor="followedHyperlink"/>
      <w:u w:val="single"/>
    </w:rPr>
  </w:style>
  <w:style w:type="character" w:customStyle="1" w:styleId="Antrat1Diagrama1">
    <w:name w:val="Antraštė 1 Diagrama1"/>
    <w:aliases w:val="DO NOT USE (HEADING 1) Diagrama1"/>
    <w:basedOn w:val="Numatytasispastraiposriftas"/>
    <w:rsid w:val="0041345C"/>
    <w:rPr>
      <w:rFonts w:asciiTheme="majorHAnsi" w:eastAsiaTheme="majorEastAsia" w:hAnsiTheme="majorHAnsi" w:cstheme="majorBidi"/>
      <w:color w:val="365F91" w:themeColor="accent1" w:themeShade="BF"/>
      <w:sz w:val="32"/>
      <w:szCs w:val="32"/>
    </w:rPr>
  </w:style>
  <w:style w:type="character" w:customStyle="1" w:styleId="PuslapioinaostekstasDiagrama1">
    <w:name w:val="Puslapio išnašos tekstas Diagrama1"/>
    <w:basedOn w:val="Numatytasispastraiposriftas"/>
    <w:uiPriority w:val="99"/>
    <w:semiHidden/>
    <w:rsid w:val="0041345C"/>
    <w:rPr>
      <w:sz w:val="20"/>
      <w:szCs w:val="20"/>
    </w:rPr>
  </w:style>
  <w:style w:type="paragraph" w:styleId="Pataisymai">
    <w:name w:val="Revision"/>
    <w:hidden/>
    <w:uiPriority w:val="99"/>
    <w:semiHidden/>
    <w:rsid w:val="004134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53F72B363C843B89BF5F198AC8198" ma:contentTypeVersion="13" ma:contentTypeDescription="Create a new document." ma:contentTypeScope="" ma:versionID="58da35660277cc6be5dc60678c75d1d1">
  <xsd:schema xmlns:xsd="http://www.w3.org/2001/XMLSchema" xmlns:xs="http://www.w3.org/2001/XMLSchema" xmlns:p="http://schemas.microsoft.com/office/2006/metadata/properties" xmlns:ns2="877e007c-88fa-4f2f-ac95-f4b39dd88ef6" xmlns:ns3="82d6c8fa-9de3-4664-a790-4fc049747599" targetNamespace="http://schemas.microsoft.com/office/2006/metadata/properties" ma:root="true" ma:fieldsID="d07f6381e639eb664fff084a0d496aab" ns2:_="" ns3:_="">
    <xsd:import namespace="877e007c-88fa-4f2f-ac95-f4b39dd88ef6"/>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e007c-88fa-4f2f-ac95-f4b39dd88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a70960-9d18-4ea6-b5e8-8a0c5918f986" xsi:nil="true"/>
    <PhloroguniolM2_x002e_42_x002e_6update xmlns="7b3767ae-8a97-4104-b6a4-eb46ed0c307f" xsi:nil="true"/>
    <CVPLGindividualJobdescription xmlns="7b3767ae-8a97-4104-b6a4-eb46ed0c307f" xsi:nil="true"/>
    <Image xmlns="7b3767ae-8a97-4104-b6a4-eb46ed0c307f" xsi:nil="true"/>
    <Lastmodified xmlns="7b3767ae-8a97-4104-b6a4-eb46ed0c307f" xsi:nil="true"/>
    <_Flow_SignoffStatus xmlns="7b3767ae-8a97-4104-b6a4-eb46ed0c307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D64B7DA1DCE4418E5AEAF533D42F29" ma:contentTypeVersion="25" ma:contentTypeDescription="Create a new document." ma:contentTypeScope="" ma:versionID="455a044b396f049f3e65a68bcab324e5">
  <xsd:schema xmlns:xsd="http://www.w3.org/2001/XMLSchema" xmlns:xs="http://www.w3.org/2001/XMLSchema" xmlns:p="http://schemas.microsoft.com/office/2006/metadata/properties" xmlns:ns2="7b3767ae-8a97-4104-b6a4-eb46ed0c307f" xmlns:ns3="bef6a86a-3c6d-4817-8645-e93772362a5a" xmlns:ns4="24a70960-9d18-4ea6-b5e8-8a0c5918f986" targetNamespace="http://schemas.microsoft.com/office/2006/metadata/properties" ma:root="true" ma:fieldsID="41eca2dfd1858f124d14b6a6bb13201a" ns2:_="" ns3:_="" ns4:_="">
    <xsd:import namespace="7b3767ae-8a97-4104-b6a4-eb46ed0c307f"/>
    <xsd:import namespace="bef6a86a-3c6d-4817-8645-e93772362a5a"/>
    <xsd:import namespace="24a70960-9d18-4ea6-b5e8-8a0c5918f986"/>
    <xsd:element name="properties">
      <xsd:complexType>
        <xsd:sequence>
          <xsd:element name="documentManagement">
            <xsd:complexType>
              <xsd:all>
                <xsd:element ref="ns2:Image" minOccurs="0"/>
                <xsd:element ref="ns2:_Flow_SignoffStatus" minOccurs="0"/>
                <xsd:element ref="ns2:Lastmodified"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4:TaxCatchAll" minOccurs="0"/>
                <xsd:element ref="ns2:MediaServiceObjectDetectorVersions" minOccurs="0"/>
                <xsd:element ref="ns2:MediaServiceSearchProperties" minOccurs="0"/>
                <xsd:element ref="ns2:PhloroguniolM2_x002e_42_x002e_6update" minOccurs="0"/>
                <xsd:element ref="ns2:CVPLGindividualJob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767ae-8a97-4104-b6a4-eb46ed0c307f" elementFormDefault="qualified">
    <xsd:import namespace="http://schemas.microsoft.com/office/2006/documentManagement/types"/>
    <xsd:import namespace="http://schemas.microsoft.com/office/infopath/2007/PartnerControls"/>
    <xsd:element name="Image" ma:index="2" nillable="true" ma:displayName="Image" ma:format="Thumbnail" ma:internalName="Image" ma:readOnly="false">
      <xsd:simpleType>
        <xsd:restriction base="dms:Unknown"/>
      </xsd:simpleType>
    </xsd:element>
    <xsd:element name="_Flow_SignoffStatus" ma:index="3" nillable="true" ma:displayName="Sign-off status" ma:internalName="Sign_x002d_off_x0020_status" ma:readOnly="false">
      <xsd:simpleType>
        <xsd:restriction base="dms:Text"/>
      </xsd:simpleType>
    </xsd:element>
    <xsd:element name="Lastmodified" ma:index="4" nillable="true" ma:displayName="Last modified" ma:format="DateOnly" ma:internalName="Lastmodified">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hloroguniolM2_x002e_42_x002e_6update" ma:index="28" nillable="true" ma:displayName="Phloroguniol M2.4 &amp; 2.6 update" ma:format="Dropdown" ma:internalName="PhloroguniolM2_x002e_42_x002e_6update">
      <xsd:simpleType>
        <xsd:restriction base="dms:Text">
          <xsd:maxLength value="255"/>
        </xsd:restriction>
      </xsd:simpleType>
    </xsd:element>
    <xsd:element name="CVPLGindividualJobdescription" ma:index="29" nillable="true" ma:displayName="CV &amp; PLG individual Job description" ma:format="Dropdown" ma:internalName="CVPLGindividualJobdescription">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6a86a-3c6d-4817-8645-e93772362a5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70960-9d18-4ea6-b5e8-8a0c5918f98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baa00d1-3435-4ba5-8e9a-4aa870318879}" ma:internalName="TaxCatchAll" ma:readOnly="false" ma:showField="CatchAllData" ma:web="24a70960-9d18-4ea6-b5e8-8a0c5918f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5489E-361A-4BAB-A04D-BE4B2387B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e007c-88fa-4f2f-ac95-f4b39dd88ef6"/>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95069-647A-49DF-AF88-9483DA622C94}">
  <ds:schemaRefs>
    <ds:schemaRef ds:uri="http://schemas.microsoft.com/sharepoint/v3/contenttype/forms"/>
  </ds:schemaRefs>
</ds:datastoreItem>
</file>

<file path=customXml/itemProps3.xml><?xml version="1.0" encoding="utf-8"?>
<ds:datastoreItem xmlns:ds="http://schemas.openxmlformats.org/officeDocument/2006/customXml" ds:itemID="{2F8AE64C-36C4-4EF2-834F-2D817159E1C2}">
  <ds:schemaRefs>
    <ds:schemaRef ds:uri="http://schemas.openxmlformats.org/officeDocument/2006/bibliography"/>
  </ds:schemaRefs>
</ds:datastoreItem>
</file>

<file path=customXml/itemProps4.xml><?xml version="1.0" encoding="utf-8"?>
<ds:datastoreItem xmlns:ds="http://schemas.openxmlformats.org/officeDocument/2006/customXml" ds:itemID="{90AEBE10-1293-4411-86CF-09E059C1700C}">
  <ds:schemaRefs>
    <ds:schemaRef ds:uri="http://schemas.microsoft.com/office/2006/metadata/properties"/>
    <ds:schemaRef ds:uri="http://schemas.microsoft.com/office/infopath/2007/PartnerControls"/>
    <ds:schemaRef ds:uri="24a70960-9d18-4ea6-b5e8-8a0c5918f986"/>
    <ds:schemaRef ds:uri="7b3767ae-8a97-4104-b6a4-eb46ed0c307f"/>
  </ds:schemaRefs>
</ds:datastoreItem>
</file>

<file path=customXml/itemProps5.xml><?xml version="1.0" encoding="utf-8"?>
<ds:datastoreItem xmlns:ds="http://schemas.openxmlformats.org/officeDocument/2006/customXml" ds:itemID="{E5E24B24-D5EE-4362-96D2-6780D4581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767ae-8a97-4104-b6a4-eb46ed0c307f"/>
    <ds:schemaRef ds:uri="bef6a86a-3c6d-4817-8645-e93772362a5a"/>
    <ds:schemaRef ds:uri="24a70960-9d18-4ea6-b5e8-8a0c5918f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50331</Words>
  <Characters>28689</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PLG</dc:creator>
  <cp:lastModifiedBy>Albina Burkauskaitė</cp:lastModifiedBy>
  <cp:revision>3</cp:revision>
  <dcterms:created xsi:type="dcterms:W3CDTF">2026-02-04T08:48:00Z</dcterms:created>
  <dcterms:modified xsi:type="dcterms:W3CDTF">2026-02-04T09:19:00Z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783000</vt:r8>
  </property>
  <property fmtid="{D5CDD505-2E9C-101B-9397-08002B2CF9AE}" pid="3" name="ContentTypeId">
    <vt:lpwstr>0x010100C3D64B7DA1DCE4418E5AEAF533D42F29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