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9B3" w:rsidRPr="00B7577D" w:rsidRDefault="009839B3" w:rsidP="009839B3">
      <w:pPr>
        <w:spacing w:after="0" w:line="240" w:lineRule="auto"/>
        <w:jc w:val="center"/>
        <w:rPr>
          <w:rFonts w:ascii="Times New Roman" w:hAnsi="Times New Roman"/>
          <w:b/>
          <w:lang w:val="lt-LT"/>
        </w:rPr>
      </w:pPr>
      <w:r w:rsidRPr="00B7577D">
        <w:rPr>
          <w:rFonts w:ascii="Times New Roman" w:hAnsi="Times New Roman"/>
          <w:b/>
          <w:lang w:val="lt-LT"/>
        </w:rPr>
        <w:t>Pakuotės lapelis: informacija vartotojui</w:t>
      </w:r>
    </w:p>
    <w:p w:rsidR="009839B3" w:rsidRPr="00B7577D" w:rsidRDefault="009839B3" w:rsidP="009839B3">
      <w:pPr>
        <w:spacing w:after="0" w:line="240" w:lineRule="auto"/>
        <w:jc w:val="center"/>
        <w:rPr>
          <w:rFonts w:ascii="Times New Roman" w:hAnsi="Times New Roman"/>
          <w:b/>
          <w:lang w:val="lt-LT"/>
        </w:rPr>
      </w:pPr>
    </w:p>
    <w:p w:rsidR="009839B3" w:rsidRPr="00B7577D" w:rsidRDefault="009839B3" w:rsidP="009839B3">
      <w:pPr>
        <w:spacing w:after="0" w:line="240" w:lineRule="auto"/>
        <w:jc w:val="center"/>
        <w:rPr>
          <w:rFonts w:ascii="Times New Roman" w:hAnsi="Times New Roman"/>
          <w:b/>
          <w:lang w:val="lt-LT"/>
        </w:rPr>
      </w:pPr>
      <w:proofErr w:type="spellStart"/>
      <w:r w:rsidRPr="00B7577D">
        <w:rPr>
          <w:rFonts w:ascii="Times New Roman" w:hAnsi="Times New Roman"/>
          <w:b/>
          <w:lang w:val="lt-LT"/>
        </w:rPr>
        <w:t>Lisinopril</w:t>
      </w:r>
      <w:proofErr w:type="spellEnd"/>
      <w:r w:rsidRPr="00B7577D">
        <w:rPr>
          <w:rFonts w:ascii="Times New Roman" w:hAnsi="Times New Roman"/>
          <w:b/>
          <w:lang w:val="lt-LT"/>
        </w:rPr>
        <w:t xml:space="preserve"> </w:t>
      </w:r>
      <w:proofErr w:type="spellStart"/>
      <w:r w:rsidRPr="00B7577D">
        <w:rPr>
          <w:rFonts w:ascii="Times New Roman" w:hAnsi="Times New Roman"/>
          <w:b/>
          <w:lang w:val="lt-LT"/>
        </w:rPr>
        <w:t>Actavis</w:t>
      </w:r>
      <w:proofErr w:type="spellEnd"/>
      <w:r w:rsidRPr="00B7577D">
        <w:rPr>
          <w:rFonts w:ascii="Times New Roman" w:hAnsi="Times New Roman"/>
          <w:b/>
          <w:lang w:val="lt-LT"/>
        </w:rPr>
        <w:t xml:space="preserve"> 10 mg tabletės</w:t>
      </w:r>
    </w:p>
    <w:p w:rsidR="009839B3" w:rsidRPr="00B7577D" w:rsidRDefault="009839B3" w:rsidP="009839B3">
      <w:pPr>
        <w:spacing w:after="0" w:line="240" w:lineRule="auto"/>
        <w:jc w:val="center"/>
        <w:rPr>
          <w:rFonts w:ascii="Times New Roman" w:hAnsi="Times New Roman"/>
          <w:b/>
          <w:lang w:val="lt-LT"/>
        </w:rPr>
      </w:pPr>
      <w:proofErr w:type="spellStart"/>
      <w:r w:rsidRPr="00B7577D">
        <w:rPr>
          <w:rFonts w:ascii="Times New Roman" w:hAnsi="Times New Roman"/>
          <w:b/>
          <w:highlight w:val="lightGray"/>
          <w:lang w:val="lt-LT"/>
        </w:rPr>
        <w:t>Lisinopril</w:t>
      </w:r>
      <w:proofErr w:type="spellEnd"/>
      <w:r w:rsidRPr="00B7577D">
        <w:rPr>
          <w:rFonts w:ascii="Times New Roman" w:hAnsi="Times New Roman"/>
          <w:b/>
          <w:highlight w:val="lightGray"/>
          <w:lang w:val="lt-LT"/>
        </w:rPr>
        <w:t xml:space="preserve"> </w:t>
      </w:r>
      <w:proofErr w:type="spellStart"/>
      <w:r w:rsidRPr="00B7577D">
        <w:rPr>
          <w:rFonts w:ascii="Times New Roman" w:hAnsi="Times New Roman"/>
          <w:b/>
          <w:highlight w:val="lightGray"/>
          <w:lang w:val="lt-LT"/>
        </w:rPr>
        <w:t>Actavis</w:t>
      </w:r>
      <w:proofErr w:type="spellEnd"/>
      <w:r w:rsidRPr="00B7577D">
        <w:rPr>
          <w:rFonts w:ascii="Times New Roman" w:hAnsi="Times New Roman"/>
          <w:b/>
          <w:highlight w:val="lightGray"/>
          <w:lang w:val="lt-LT"/>
        </w:rPr>
        <w:t xml:space="preserve"> 20 mg tabletės</w:t>
      </w:r>
    </w:p>
    <w:p w:rsidR="009839B3" w:rsidRPr="00B7577D" w:rsidRDefault="009839B3" w:rsidP="009839B3">
      <w:pPr>
        <w:spacing w:after="0" w:line="240" w:lineRule="auto"/>
        <w:jc w:val="center"/>
        <w:rPr>
          <w:rFonts w:ascii="Times New Roman" w:hAnsi="Times New Roman"/>
          <w:lang w:val="lt-LT"/>
        </w:rPr>
      </w:pPr>
      <w:proofErr w:type="spellStart"/>
      <w:r w:rsidRPr="00B7577D">
        <w:rPr>
          <w:rFonts w:ascii="Times New Roman" w:hAnsi="Times New Roman"/>
          <w:lang w:val="lt-LT"/>
        </w:rPr>
        <w:t>Lizinoprilis</w:t>
      </w:r>
      <w:proofErr w:type="spellEnd"/>
    </w:p>
    <w:p w:rsidR="009839B3" w:rsidRPr="00B7577D" w:rsidRDefault="009839B3" w:rsidP="009839B3">
      <w:pPr>
        <w:spacing w:after="0" w:line="240" w:lineRule="auto"/>
        <w:jc w:val="center"/>
        <w:rPr>
          <w:rFonts w:ascii="Times New Roman" w:hAnsi="Times New Roman"/>
          <w:lang w:val="lt-LT"/>
        </w:rPr>
      </w:pPr>
    </w:p>
    <w:p w:rsidR="009839B3" w:rsidRPr="00B7577D" w:rsidRDefault="009839B3" w:rsidP="009839B3">
      <w:pPr>
        <w:spacing w:after="0" w:line="240" w:lineRule="auto"/>
        <w:rPr>
          <w:rFonts w:ascii="Times New Roman" w:hAnsi="Times New Roman"/>
          <w:b/>
          <w:lang w:val="lt-LT"/>
        </w:rPr>
      </w:pPr>
      <w:r w:rsidRPr="00B7577D">
        <w:rPr>
          <w:rFonts w:ascii="Times New Roman" w:hAnsi="Times New Roman"/>
          <w:b/>
          <w:lang w:val="lt-LT"/>
        </w:rPr>
        <w:t>Atidžiai perskaitykite visą šį lapelį, prieš pradėdami vartoti vaistą, nes jame pateikiama Jums svarbi informacija.</w:t>
      </w:r>
    </w:p>
    <w:p w:rsidR="009839B3" w:rsidRPr="00B7577D" w:rsidRDefault="009839B3" w:rsidP="009839B3">
      <w:pPr>
        <w:numPr>
          <w:ilvl w:val="0"/>
          <w:numId w:val="1"/>
        </w:numPr>
        <w:tabs>
          <w:tab w:val="num" w:pos="567"/>
        </w:tabs>
        <w:spacing w:after="0" w:line="240" w:lineRule="auto"/>
        <w:ind w:left="567" w:hanging="567"/>
        <w:contextualSpacing/>
        <w:rPr>
          <w:rFonts w:ascii="Times New Roman" w:hAnsi="Times New Roman"/>
          <w:lang w:val="lt-LT"/>
        </w:rPr>
      </w:pPr>
      <w:r w:rsidRPr="00B7577D">
        <w:rPr>
          <w:rFonts w:ascii="Times New Roman" w:hAnsi="Times New Roman"/>
          <w:lang w:val="lt-LT"/>
        </w:rPr>
        <w:t>Neišmeskite šio lapelio, nes vėl gali prireikti jį perskaityti.</w:t>
      </w:r>
    </w:p>
    <w:p w:rsidR="009839B3" w:rsidRPr="00B7577D" w:rsidRDefault="009839B3" w:rsidP="009839B3">
      <w:pPr>
        <w:numPr>
          <w:ilvl w:val="0"/>
          <w:numId w:val="1"/>
        </w:numPr>
        <w:tabs>
          <w:tab w:val="num" w:pos="567"/>
        </w:tabs>
        <w:spacing w:after="0" w:line="240" w:lineRule="auto"/>
        <w:ind w:left="567" w:hanging="567"/>
        <w:contextualSpacing/>
        <w:rPr>
          <w:rFonts w:ascii="Times New Roman" w:hAnsi="Times New Roman"/>
          <w:lang w:val="lt-LT"/>
        </w:rPr>
      </w:pPr>
      <w:r w:rsidRPr="00B7577D">
        <w:rPr>
          <w:rFonts w:ascii="Times New Roman" w:hAnsi="Times New Roman"/>
          <w:lang w:val="lt-LT"/>
        </w:rPr>
        <w:t>Jeigu kiltų daugiau klausimų, kreipkitės į gydytoją arba vaistininką.</w:t>
      </w:r>
    </w:p>
    <w:p w:rsidR="009839B3" w:rsidRPr="00B7577D" w:rsidRDefault="009839B3" w:rsidP="009839B3">
      <w:pPr>
        <w:numPr>
          <w:ilvl w:val="0"/>
          <w:numId w:val="1"/>
        </w:numPr>
        <w:tabs>
          <w:tab w:val="num" w:pos="567"/>
        </w:tabs>
        <w:spacing w:after="0" w:line="240" w:lineRule="auto"/>
        <w:ind w:left="567" w:hanging="567"/>
        <w:contextualSpacing/>
        <w:rPr>
          <w:rFonts w:ascii="Times New Roman" w:hAnsi="Times New Roman"/>
          <w:lang w:val="lt-LT"/>
        </w:rPr>
      </w:pPr>
      <w:r w:rsidRPr="00B7577D">
        <w:rPr>
          <w:rFonts w:ascii="Times New Roman" w:hAnsi="Times New Roman"/>
          <w:lang w:val="lt-LT"/>
        </w:rPr>
        <w:t>Šis vaistas skirtas tik Jums, todėl kitiems žmonėms jo duoti negalima. Vaistas gali jiems pakenkti (net tiems, kurių ligos požymiai yra tokie patys kaip Jūsų).</w:t>
      </w:r>
    </w:p>
    <w:p w:rsidR="009839B3" w:rsidRPr="00B7577D" w:rsidRDefault="009839B3" w:rsidP="009839B3">
      <w:pPr>
        <w:numPr>
          <w:ilvl w:val="0"/>
          <w:numId w:val="1"/>
        </w:numPr>
        <w:tabs>
          <w:tab w:val="num" w:pos="567"/>
        </w:tabs>
        <w:spacing w:after="0" w:line="240" w:lineRule="auto"/>
        <w:ind w:left="567" w:hanging="567"/>
        <w:contextualSpacing/>
        <w:rPr>
          <w:rFonts w:ascii="Times New Roman" w:hAnsi="Times New Roman"/>
          <w:lang w:val="lt-LT"/>
        </w:rPr>
      </w:pPr>
      <w:r w:rsidRPr="00B7577D">
        <w:rPr>
          <w:rFonts w:ascii="Times New Roman" w:hAnsi="Times New Roman"/>
          <w:lang w:val="lt-LT"/>
        </w:rPr>
        <w:t>Jeigu pasireiškė šalutinis poveikis (net jeigu jis šiame lapelyje nenurodytas), kreipkitės į gydytoją arba vaistininką. Žr. 4 skyrių.</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b/>
          <w:lang w:val="lt-LT"/>
        </w:rPr>
      </w:pPr>
      <w:r w:rsidRPr="00B7577D">
        <w:rPr>
          <w:rFonts w:ascii="Times New Roman" w:hAnsi="Times New Roman"/>
          <w:b/>
          <w:lang w:val="lt-LT"/>
        </w:rPr>
        <w:t>Apie ką rašoma šame lapelyje?</w:t>
      </w:r>
    </w:p>
    <w:p w:rsidR="009839B3" w:rsidRPr="00B7577D" w:rsidRDefault="009839B3" w:rsidP="009839B3">
      <w:pPr>
        <w:tabs>
          <w:tab w:val="left" w:pos="720"/>
        </w:tabs>
        <w:spacing w:after="0" w:line="240" w:lineRule="auto"/>
        <w:rPr>
          <w:rFonts w:ascii="Times New Roman" w:hAnsi="Times New Roman"/>
          <w:lang w:val="lt-LT"/>
        </w:rPr>
      </w:pPr>
      <w:r w:rsidRPr="00B7577D">
        <w:rPr>
          <w:rFonts w:ascii="Times New Roman" w:hAnsi="Times New Roman"/>
          <w:lang w:val="lt-LT"/>
        </w:rPr>
        <w:t>1.</w:t>
      </w:r>
      <w:r w:rsidRPr="00B7577D">
        <w:rPr>
          <w:rFonts w:ascii="Times New Roman" w:hAnsi="Times New Roman"/>
          <w:lang w:val="lt-LT"/>
        </w:rPr>
        <w:tab/>
        <w:t xml:space="preserve">Kas yra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ir kam jis vartojamas</w:t>
      </w:r>
    </w:p>
    <w:p w:rsidR="009839B3" w:rsidRPr="00B7577D" w:rsidRDefault="009839B3" w:rsidP="009839B3">
      <w:pPr>
        <w:tabs>
          <w:tab w:val="left" w:pos="720"/>
        </w:tabs>
        <w:spacing w:after="0" w:line="240" w:lineRule="auto"/>
        <w:rPr>
          <w:rFonts w:ascii="Times New Roman" w:hAnsi="Times New Roman"/>
          <w:lang w:val="lt-LT"/>
        </w:rPr>
      </w:pPr>
      <w:r w:rsidRPr="00B7577D">
        <w:rPr>
          <w:rFonts w:ascii="Times New Roman" w:hAnsi="Times New Roman"/>
          <w:lang w:val="lt-LT"/>
        </w:rPr>
        <w:t>2.</w:t>
      </w:r>
      <w:r w:rsidRPr="00B7577D">
        <w:rPr>
          <w:rFonts w:ascii="Times New Roman" w:hAnsi="Times New Roman"/>
          <w:lang w:val="lt-LT"/>
        </w:rPr>
        <w:tab/>
        <w:t xml:space="preserve">Kas žinotina prieš vartojant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p>
    <w:p w:rsidR="009839B3" w:rsidRPr="00B7577D" w:rsidRDefault="009839B3" w:rsidP="009839B3">
      <w:pPr>
        <w:tabs>
          <w:tab w:val="left" w:pos="720"/>
        </w:tabs>
        <w:spacing w:after="0" w:line="240" w:lineRule="auto"/>
        <w:rPr>
          <w:rFonts w:ascii="Times New Roman" w:hAnsi="Times New Roman"/>
          <w:lang w:val="lt-LT"/>
        </w:rPr>
      </w:pPr>
      <w:r w:rsidRPr="00B7577D">
        <w:rPr>
          <w:rFonts w:ascii="Times New Roman" w:hAnsi="Times New Roman"/>
          <w:lang w:val="lt-LT"/>
        </w:rPr>
        <w:t>3.</w:t>
      </w:r>
      <w:r w:rsidRPr="00B7577D">
        <w:rPr>
          <w:rFonts w:ascii="Times New Roman" w:hAnsi="Times New Roman"/>
          <w:lang w:val="lt-LT"/>
        </w:rPr>
        <w:tab/>
        <w:t xml:space="preserve">Kaip vartoti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p>
    <w:p w:rsidR="009839B3" w:rsidRPr="00B7577D" w:rsidRDefault="009839B3" w:rsidP="009839B3">
      <w:pPr>
        <w:tabs>
          <w:tab w:val="left" w:pos="720"/>
        </w:tabs>
        <w:spacing w:after="0" w:line="240" w:lineRule="auto"/>
        <w:rPr>
          <w:rFonts w:ascii="Times New Roman" w:hAnsi="Times New Roman"/>
          <w:lang w:val="lt-LT"/>
        </w:rPr>
      </w:pPr>
      <w:r w:rsidRPr="00B7577D">
        <w:rPr>
          <w:rFonts w:ascii="Times New Roman" w:hAnsi="Times New Roman"/>
          <w:lang w:val="lt-LT"/>
        </w:rPr>
        <w:t>4.</w:t>
      </w:r>
      <w:r w:rsidRPr="00B7577D">
        <w:rPr>
          <w:rFonts w:ascii="Times New Roman" w:hAnsi="Times New Roman"/>
          <w:lang w:val="lt-LT"/>
        </w:rPr>
        <w:tab/>
        <w:t>Galimas šalutinis poveikis</w:t>
      </w:r>
    </w:p>
    <w:p w:rsidR="009839B3" w:rsidRPr="00B7577D" w:rsidRDefault="009839B3" w:rsidP="009839B3">
      <w:pPr>
        <w:tabs>
          <w:tab w:val="left" w:pos="720"/>
        </w:tabs>
        <w:spacing w:after="0" w:line="240" w:lineRule="auto"/>
        <w:rPr>
          <w:rFonts w:ascii="Times New Roman" w:hAnsi="Times New Roman"/>
          <w:lang w:val="lt-LT"/>
        </w:rPr>
      </w:pPr>
      <w:r w:rsidRPr="00B7577D">
        <w:rPr>
          <w:rFonts w:ascii="Times New Roman" w:hAnsi="Times New Roman"/>
          <w:lang w:val="lt-LT"/>
        </w:rPr>
        <w:t>5.</w:t>
      </w:r>
      <w:r w:rsidRPr="00B7577D">
        <w:rPr>
          <w:rFonts w:ascii="Times New Roman" w:hAnsi="Times New Roman"/>
          <w:lang w:val="lt-LT"/>
        </w:rPr>
        <w:tab/>
        <w:t xml:space="preserve">Kaip laikyti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p>
    <w:p w:rsidR="009839B3" w:rsidRPr="00B7577D" w:rsidRDefault="009839B3" w:rsidP="009839B3">
      <w:pPr>
        <w:tabs>
          <w:tab w:val="left" w:pos="720"/>
        </w:tabs>
        <w:spacing w:after="0" w:line="240" w:lineRule="auto"/>
        <w:rPr>
          <w:rFonts w:ascii="Times New Roman" w:hAnsi="Times New Roman"/>
          <w:lang w:val="lt-LT"/>
        </w:rPr>
      </w:pPr>
      <w:r w:rsidRPr="00B7577D">
        <w:rPr>
          <w:rFonts w:ascii="Times New Roman" w:hAnsi="Times New Roman"/>
          <w:lang w:val="lt-LT"/>
        </w:rPr>
        <w:t>6.</w:t>
      </w:r>
      <w:r w:rsidRPr="00B7577D">
        <w:rPr>
          <w:rFonts w:ascii="Times New Roman" w:hAnsi="Times New Roman"/>
          <w:lang w:val="lt-LT"/>
        </w:rPr>
        <w:tab/>
        <w:t>Pakuotės turinys ir kita informacija</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keepNext/>
        <w:tabs>
          <w:tab w:val="left" w:pos="567"/>
        </w:tabs>
        <w:spacing w:after="0" w:line="240" w:lineRule="auto"/>
        <w:ind w:left="567" w:hanging="567"/>
        <w:outlineLvl w:val="1"/>
        <w:rPr>
          <w:rFonts w:ascii="Times New Roman" w:hAnsi="Times New Roman"/>
          <w:b/>
          <w:lang w:val="lt-LT"/>
        </w:rPr>
      </w:pPr>
      <w:bookmarkStart w:id="0" w:name="_Toc129243264"/>
      <w:bookmarkStart w:id="1" w:name="_Toc129243139"/>
      <w:r w:rsidRPr="00B7577D">
        <w:rPr>
          <w:rFonts w:ascii="Times New Roman" w:hAnsi="Times New Roman"/>
          <w:b/>
          <w:lang w:val="lt-LT"/>
        </w:rPr>
        <w:t>1.</w:t>
      </w:r>
      <w:r w:rsidRPr="00B7577D">
        <w:rPr>
          <w:rFonts w:ascii="Times New Roman" w:hAnsi="Times New Roman"/>
          <w:b/>
          <w:lang w:val="lt-LT"/>
        </w:rPr>
        <w:tab/>
      </w:r>
      <w:bookmarkEnd w:id="0"/>
      <w:bookmarkEnd w:id="1"/>
      <w:r w:rsidRPr="00B7577D">
        <w:rPr>
          <w:rFonts w:ascii="Times New Roman" w:hAnsi="Times New Roman"/>
          <w:b/>
          <w:lang w:val="lt-LT"/>
        </w:rPr>
        <w:t xml:space="preserve">Kas yra </w:t>
      </w:r>
      <w:proofErr w:type="spellStart"/>
      <w:r w:rsidRPr="00B7577D">
        <w:rPr>
          <w:rFonts w:ascii="Times New Roman" w:hAnsi="Times New Roman"/>
          <w:b/>
          <w:lang w:val="lt-LT"/>
        </w:rPr>
        <w:t>Lisinopril</w:t>
      </w:r>
      <w:proofErr w:type="spellEnd"/>
      <w:r w:rsidRPr="00B7577D">
        <w:rPr>
          <w:rFonts w:ascii="Times New Roman" w:hAnsi="Times New Roman"/>
          <w:b/>
          <w:lang w:val="lt-LT"/>
        </w:rPr>
        <w:t xml:space="preserve"> </w:t>
      </w:r>
      <w:proofErr w:type="spellStart"/>
      <w:r w:rsidRPr="00B7577D">
        <w:rPr>
          <w:rFonts w:ascii="Times New Roman" w:hAnsi="Times New Roman"/>
          <w:b/>
          <w:lang w:val="lt-LT"/>
        </w:rPr>
        <w:t>Actavis</w:t>
      </w:r>
      <w:proofErr w:type="spellEnd"/>
      <w:r w:rsidRPr="00B7577D">
        <w:rPr>
          <w:rFonts w:ascii="Times New Roman" w:hAnsi="Times New Roman"/>
          <w:b/>
          <w:lang w:val="lt-LT"/>
        </w:rPr>
        <w:t xml:space="preserve"> ir kam jis vartojamas</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priklauso vaistų, vadinamų AKF (</w:t>
      </w:r>
      <w:proofErr w:type="spellStart"/>
      <w:r w:rsidRPr="00B7577D">
        <w:rPr>
          <w:rFonts w:ascii="Times New Roman" w:hAnsi="Times New Roman"/>
          <w:lang w:val="lt-LT"/>
        </w:rPr>
        <w:t>angiotenziną</w:t>
      </w:r>
      <w:proofErr w:type="spellEnd"/>
      <w:r w:rsidRPr="00B7577D">
        <w:rPr>
          <w:rFonts w:ascii="Times New Roman" w:hAnsi="Times New Roman"/>
          <w:lang w:val="lt-LT"/>
        </w:rPr>
        <w:t xml:space="preserve"> konvertuojančio fermento) inhibitoriais, grupei. Jie plečia kraujagysles, mažina kraujospūdį, todėl širdis gali lengviau varinėti jomis kraują.</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vartojamas gydyti:</w:t>
      </w:r>
    </w:p>
    <w:p w:rsidR="009839B3" w:rsidRPr="00B7577D" w:rsidRDefault="009839B3" w:rsidP="009839B3">
      <w:pPr>
        <w:numPr>
          <w:ilvl w:val="0"/>
          <w:numId w:val="2"/>
        </w:numPr>
        <w:spacing w:after="0" w:line="240" w:lineRule="auto"/>
        <w:rPr>
          <w:rFonts w:ascii="Times New Roman" w:hAnsi="Times New Roman"/>
          <w:lang w:val="lt-LT"/>
        </w:rPr>
      </w:pPr>
      <w:r w:rsidRPr="00B7577D">
        <w:rPr>
          <w:rFonts w:ascii="Times New Roman" w:hAnsi="Times New Roman"/>
          <w:lang w:val="lt-LT"/>
        </w:rPr>
        <w:t>padidėjusį kraujospūdį (hipertenziją);</w:t>
      </w:r>
    </w:p>
    <w:p w:rsidR="009839B3" w:rsidRPr="00B7577D" w:rsidRDefault="009839B3" w:rsidP="009839B3">
      <w:pPr>
        <w:numPr>
          <w:ilvl w:val="0"/>
          <w:numId w:val="2"/>
        </w:numPr>
        <w:spacing w:after="0" w:line="240" w:lineRule="auto"/>
        <w:rPr>
          <w:rFonts w:ascii="Times New Roman" w:hAnsi="Times New Roman"/>
          <w:lang w:val="lt-LT"/>
        </w:rPr>
      </w:pPr>
      <w:r w:rsidRPr="00B7577D">
        <w:rPr>
          <w:rFonts w:ascii="Times New Roman" w:hAnsi="Times New Roman"/>
          <w:lang w:val="lt-LT"/>
        </w:rPr>
        <w:t>simptominį širdies nepakankamumą – būklę, kai širdis nepajėgia išpumpuoti tiek kraujo, kiek organizmui reikia;</w:t>
      </w:r>
    </w:p>
    <w:p w:rsidR="009839B3" w:rsidRPr="00B7577D" w:rsidRDefault="009839B3" w:rsidP="009839B3">
      <w:pPr>
        <w:numPr>
          <w:ilvl w:val="0"/>
          <w:numId w:val="2"/>
        </w:numPr>
        <w:spacing w:after="0" w:line="240" w:lineRule="auto"/>
        <w:rPr>
          <w:rFonts w:ascii="Times New Roman" w:hAnsi="Times New Roman"/>
          <w:lang w:val="lt-LT"/>
        </w:rPr>
      </w:pPr>
      <w:r w:rsidRPr="00B7577D">
        <w:rPr>
          <w:rFonts w:ascii="Times New Roman" w:hAnsi="Times New Roman"/>
          <w:lang w:val="lt-LT"/>
        </w:rPr>
        <w:t>širdies priepuolį (ūminį miokardo infarktą), dėl kurio gali susilpnėti širdis;</w:t>
      </w:r>
    </w:p>
    <w:p w:rsidR="009839B3" w:rsidRPr="00B7577D" w:rsidRDefault="009839B3" w:rsidP="009839B3">
      <w:pPr>
        <w:numPr>
          <w:ilvl w:val="0"/>
          <w:numId w:val="2"/>
        </w:numPr>
        <w:spacing w:after="0" w:line="240" w:lineRule="auto"/>
        <w:rPr>
          <w:rFonts w:ascii="Times New Roman" w:hAnsi="Times New Roman"/>
          <w:lang w:val="lt-LT"/>
        </w:rPr>
      </w:pPr>
      <w:r w:rsidRPr="00B7577D">
        <w:rPr>
          <w:rFonts w:ascii="Times New Roman" w:hAnsi="Times New Roman"/>
          <w:lang w:val="lt-LT"/>
        </w:rPr>
        <w:t>inkstų ligas, susijusias su cukriniu diabetu ir padidėjusiu kraujospūdžiu.</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rekomenduojamas vaikams ir paaugliams nuo 6 iki 16 metų amžiaus išskirtinai tik padidėjusio kraujospūdžio ligai (hipertenzijai) gydyti.</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keepNext/>
        <w:tabs>
          <w:tab w:val="left" w:pos="567"/>
        </w:tabs>
        <w:spacing w:after="0" w:line="240" w:lineRule="auto"/>
        <w:ind w:left="567" w:hanging="567"/>
        <w:outlineLvl w:val="1"/>
        <w:rPr>
          <w:rFonts w:ascii="Times New Roman" w:hAnsi="Times New Roman"/>
          <w:b/>
          <w:lang w:val="lt-LT"/>
        </w:rPr>
      </w:pPr>
      <w:bookmarkStart w:id="2" w:name="_Toc129243265"/>
      <w:bookmarkStart w:id="3" w:name="_Toc129243140"/>
      <w:r w:rsidRPr="00B7577D">
        <w:rPr>
          <w:rFonts w:ascii="Times New Roman" w:hAnsi="Times New Roman"/>
          <w:b/>
          <w:lang w:val="lt-LT"/>
        </w:rPr>
        <w:t>2.</w:t>
      </w:r>
      <w:r w:rsidRPr="00B7577D">
        <w:rPr>
          <w:rFonts w:ascii="Times New Roman" w:hAnsi="Times New Roman"/>
          <w:b/>
          <w:lang w:val="lt-LT"/>
        </w:rPr>
        <w:tab/>
      </w:r>
      <w:bookmarkEnd w:id="2"/>
      <w:bookmarkEnd w:id="3"/>
      <w:r w:rsidRPr="00B7577D">
        <w:rPr>
          <w:rFonts w:ascii="Times New Roman" w:hAnsi="Times New Roman"/>
          <w:b/>
          <w:lang w:val="lt-LT"/>
        </w:rPr>
        <w:t xml:space="preserve">Kas žinotina prieš vartojant </w:t>
      </w:r>
      <w:proofErr w:type="spellStart"/>
      <w:r w:rsidRPr="00B7577D">
        <w:rPr>
          <w:rFonts w:ascii="Times New Roman" w:hAnsi="Times New Roman"/>
          <w:b/>
          <w:lang w:val="lt-LT"/>
        </w:rPr>
        <w:t>Lisinopril</w:t>
      </w:r>
      <w:proofErr w:type="spellEnd"/>
      <w:r w:rsidRPr="00B7577D">
        <w:rPr>
          <w:rFonts w:ascii="Times New Roman" w:hAnsi="Times New Roman"/>
          <w:b/>
          <w:lang w:val="lt-LT"/>
        </w:rPr>
        <w:t xml:space="preserve"> </w:t>
      </w:r>
      <w:proofErr w:type="spellStart"/>
      <w:r w:rsidRPr="00B7577D">
        <w:rPr>
          <w:rFonts w:ascii="Times New Roman" w:hAnsi="Times New Roman"/>
          <w:b/>
          <w:lang w:val="lt-LT"/>
        </w:rPr>
        <w:t>Actavis</w:t>
      </w:r>
      <w:proofErr w:type="spellEnd"/>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20" w:lineRule="exact"/>
        <w:rPr>
          <w:rFonts w:ascii="Times New Roman" w:hAnsi="Times New Roman"/>
          <w:b/>
          <w:lang w:val="lt-LT"/>
        </w:rPr>
      </w:pPr>
      <w:proofErr w:type="spellStart"/>
      <w:r w:rsidRPr="00B7577D">
        <w:rPr>
          <w:rFonts w:ascii="Times New Roman" w:hAnsi="Times New Roman"/>
          <w:b/>
          <w:lang w:val="lt-LT"/>
        </w:rPr>
        <w:t>Lisinopril</w:t>
      </w:r>
      <w:proofErr w:type="spellEnd"/>
      <w:r w:rsidRPr="00B7577D">
        <w:rPr>
          <w:rFonts w:ascii="Times New Roman" w:hAnsi="Times New Roman"/>
          <w:b/>
          <w:lang w:val="lt-LT"/>
        </w:rPr>
        <w:t xml:space="preserve"> </w:t>
      </w:r>
      <w:proofErr w:type="spellStart"/>
      <w:r w:rsidRPr="00B7577D">
        <w:rPr>
          <w:rFonts w:ascii="Times New Roman" w:hAnsi="Times New Roman"/>
          <w:b/>
          <w:lang w:val="lt-LT"/>
        </w:rPr>
        <w:t>Actavis</w:t>
      </w:r>
      <w:proofErr w:type="spellEnd"/>
      <w:r w:rsidRPr="00B7577D">
        <w:rPr>
          <w:rFonts w:ascii="Times New Roman" w:hAnsi="Times New Roman"/>
          <w:b/>
          <w:lang w:val="lt-LT"/>
        </w:rPr>
        <w:t xml:space="preserve"> vartoti negalima:</w:t>
      </w:r>
    </w:p>
    <w:p w:rsidR="009839B3" w:rsidRPr="00B7577D" w:rsidRDefault="009839B3" w:rsidP="009839B3">
      <w:pPr>
        <w:numPr>
          <w:ilvl w:val="0"/>
          <w:numId w:val="7"/>
        </w:numPr>
        <w:spacing w:after="0" w:line="240" w:lineRule="auto"/>
        <w:rPr>
          <w:rFonts w:ascii="Times New Roman" w:hAnsi="Times New Roman"/>
          <w:lang w:val="lt-LT"/>
        </w:rPr>
      </w:pPr>
      <w:r w:rsidRPr="00B7577D">
        <w:rPr>
          <w:rFonts w:ascii="Times New Roman" w:hAnsi="Times New Roman"/>
          <w:lang w:val="lt-LT"/>
        </w:rPr>
        <w:t xml:space="preserve">jeigu yra alergija </w:t>
      </w:r>
      <w:proofErr w:type="spellStart"/>
      <w:r w:rsidRPr="00B7577D">
        <w:rPr>
          <w:rFonts w:ascii="Times New Roman" w:hAnsi="Times New Roman"/>
          <w:lang w:val="lt-LT"/>
        </w:rPr>
        <w:t>lizinopriliui</w:t>
      </w:r>
      <w:proofErr w:type="spellEnd"/>
      <w:r w:rsidRPr="00B7577D">
        <w:rPr>
          <w:rFonts w:ascii="Times New Roman" w:hAnsi="Times New Roman"/>
          <w:lang w:val="lt-LT"/>
        </w:rPr>
        <w:t xml:space="preserve"> arba bet kuriai pagalbinei šio vaisto medžiagai (jos išvardytos 6 skyriuje) arba bet kuriems tos pačios grupės vaistams (AKF inhibitoriams);</w:t>
      </w:r>
    </w:p>
    <w:p w:rsidR="009839B3" w:rsidRPr="00B7577D" w:rsidRDefault="009839B3" w:rsidP="009839B3">
      <w:pPr>
        <w:numPr>
          <w:ilvl w:val="0"/>
          <w:numId w:val="7"/>
        </w:numPr>
        <w:spacing w:after="0" w:line="240" w:lineRule="auto"/>
        <w:rPr>
          <w:rFonts w:ascii="Times New Roman" w:hAnsi="Times New Roman"/>
          <w:lang w:val="lt-LT"/>
        </w:rPr>
      </w:pPr>
      <w:r w:rsidRPr="00B7577D">
        <w:rPr>
          <w:rFonts w:ascii="Times New Roman" w:hAnsi="Times New Roman"/>
          <w:lang w:val="lt-LT"/>
        </w:rPr>
        <w:t xml:space="preserve">jeigu anksčiau vartojant tos pačios kaip ir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grupės vaistus (AKF inhibitorius) Jums pasireiškė alerginė reakcija: sutino plaštakos, pėdos, kulkšnys, veidas, lūpos, liežuvis ir (arba) gerklė, buvo sunku nuryti ar kvėpuoti (</w:t>
      </w:r>
      <w:proofErr w:type="spellStart"/>
      <w:r w:rsidRPr="00B7577D">
        <w:rPr>
          <w:rFonts w:ascii="Times New Roman" w:hAnsi="Times New Roman"/>
          <w:lang w:val="lt-LT"/>
        </w:rPr>
        <w:t>angioneurozinė</w:t>
      </w:r>
      <w:proofErr w:type="spellEnd"/>
      <w:r w:rsidRPr="00B7577D">
        <w:rPr>
          <w:rFonts w:ascii="Times New Roman" w:hAnsi="Times New Roman"/>
          <w:lang w:val="lt-LT"/>
        </w:rPr>
        <w:t xml:space="preserve"> edema);</w:t>
      </w:r>
    </w:p>
    <w:p w:rsidR="009839B3" w:rsidRPr="00B7577D" w:rsidRDefault="009839B3" w:rsidP="009839B3">
      <w:pPr>
        <w:numPr>
          <w:ilvl w:val="0"/>
          <w:numId w:val="7"/>
        </w:numPr>
        <w:spacing w:after="0" w:line="240" w:lineRule="auto"/>
        <w:rPr>
          <w:rFonts w:ascii="Times New Roman" w:hAnsi="Times New Roman"/>
          <w:lang w:val="lt-LT"/>
        </w:rPr>
      </w:pPr>
      <w:r w:rsidRPr="00B7577D">
        <w:rPr>
          <w:rFonts w:ascii="Times New Roman" w:hAnsi="Times New Roman"/>
          <w:lang w:val="lt-LT"/>
        </w:rPr>
        <w:t xml:space="preserve">jeigu žinoma, kad Jūsų šeimos nariui buvo </w:t>
      </w:r>
      <w:proofErr w:type="spellStart"/>
      <w:r w:rsidRPr="00B7577D">
        <w:rPr>
          <w:rFonts w:ascii="Times New Roman" w:hAnsi="Times New Roman"/>
          <w:lang w:val="lt-LT"/>
        </w:rPr>
        <w:t>angioneurozinė</w:t>
      </w:r>
      <w:proofErr w:type="spellEnd"/>
      <w:r w:rsidRPr="00B7577D">
        <w:rPr>
          <w:rFonts w:ascii="Times New Roman" w:hAnsi="Times New Roman"/>
          <w:lang w:val="lt-LT"/>
        </w:rPr>
        <w:t xml:space="preserve"> edema, arba Jūs esate patyręs </w:t>
      </w:r>
      <w:proofErr w:type="spellStart"/>
      <w:r w:rsidRPr="00B7577D">
        <w:rPr>
          <w:rFonts w:ascii="Times New Roman" w:hAnsi="Times New Roman"/>
          <w:lang w:val="lt-LT"/>
        </w:rPr>
        <w:t>angioneurozinę</w:t>
      </w:r>
      <w:proofErr w:type="spellEnd"/>
      <w:r w:rsidRPr="00B7577D">
        <w:rPr>
          <w:rFonts w:ascii="Times New Roman" w:hAnsi="Times New Roman"/>
          <w:lang w:val="lt-LT"/>
        </w:rPr>
        <w:t xml:space="preserve"> edemą bet kokiomis aplinkybėmis;</w:t>
      </w:r>
    </w:p>
    <w:p w:rsidR="009839B3" w:rsidRPr="00B7577D" w:rsidRDefault="009839B3" w:rsidP="009839B3">
      <w:pPr>
        <w:numPr>
          <w:ilvl w:val="0"/>
          <w:numId w:val="7"/>
        </w:numPr>
        <w:spacing w:after="0" w:line="240" w:lineRule="auto"/>
        <w:rPr>
          <w:rFonts w:ascii="Times New Roman" w:hAnsi="Times New Roman"/>
          <w:lang w:val="lt-LT"/>
        </w:rPr>
      </w:pPr>
      <w:r w:rsidRPr="00B7577D">
        <w:rPr>
          <w:rFonts w:ascii="Times New Roman" w:hAnsi="Times New Roman"/>
          <w:lang w:val="lt-LT"/>
        </w:rPr>
        <w:t xml:space="preserve">jei esate ilgiau kaip 3 mėnesius nėščia. Taip pat geriau vengti vartoti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ankstyvuoju nėštumo metu (žr. poskyrį „Nėštumas“);</w:t>
      </w:r>
    </w:p>
    <w:p w:rsidR="009839B3" w:rsidRDefault="009839B3" w:rsidP="009839B3">
      <w:pPr>
        <w:numPr>
          <w:ilvl w:val="0"/>
          <w:numId w:val="7"/>
        </w:numPr>
        <w:spacing w:after="0" w:line="240" w:lineRule="auto"/>
        <w:rPr>
          <w:rFonts w:ascii="Times New Roman" w:hAnsi="Times New Roman"/>
          <w:lang w:val="lt-LT"/>
        </w:rPr>
      </w:pPr>
      <w:r>
        <w:rPr>
          <w:rFonts w:ascii="Times New Roman" w:hAnsi="Times New Roman"/>
          <w:lang w:val="lt-LT"/>
        </w:rPr>
        <w:t>j</w:t>
      </w:r>
      <w:r w:rsidRPr="00B7577D">
        <w:rPr>
          <w:rFonts w:ascii="Times New Roman" w:hAnsi="Times New Roman"/>
          <w:lang w:val="lt-LT"/>
        </w:rPr>
        <w:t xml:space="preserve">eigu Jūs sergate cukriniu diabetu arba Jūsų inkstų funkcija sutrikusi ir Jums skirtas kraujospūdį mažinantis vaistas, kurio sudėtyje yra </w:t>
      </w:r>
      <w:proofErr w:type="spellStart"/>
      <w:r w:rsidRPr="00B7577D">
        <w:rPr>
          <w:rFonts w:ascii="Times New Roman" w:hAnsi="Times New Roman"/>
          <w:lang w:val="lt-LT"/>
        </w:rPr>
        <w:t>aliskireno</w:t>
      </w:r>
      <w:proofErr w:type="spellEnd"/>
      <w:r>
        <w:rPr>
          <w:rFonts w:ascii="Times New Roman" w:hAnsi="Times New Roman"/>
          <w:lang w:val="lt-LT"/>
        </w:rPr>
        <w:t>;</w:t>
      </w:r>
    </w:p>
    <w:p w:rsidR="009839B3" w:rsidRPr="00375B8B" w:rsidRDefault="009839B3" w:rsidP="009839B3">
      <w:pPr>
        <w:pStyle w:val="Sraopastraipa"/>
        <w:numPr>
          <w:ilvl w:val="0"/>
          <w:numId w:val="7"/>
        </w:numPr>
        <w:spacing w:after="0"/>
        <w:rPr>
          <w:rFonts w:ascii="Times New Roman" w:hAnsi="Times New Roman"/>
          <w:lang w:val="lt-LT"/>
        </w:rPr>
      </w:pPr>
      <w:r w:rsidRPr="00375B8B">
        <w:rPr>
          <w:rFonts w:ascii="Times New Roman" w:hAnsi="Times New Roman"/>
          <w:lang w:val="lt-LT"/>
        </w:rPr>
        <w:lastRenderedPageBreak/>
        <w:t xml:space="preserve">jeigu vartojote ar šiuo metu vartojate </w:t>
      </w:r>
      <w:proofErr w:type="spellStart"/>
      <w:r w:rsidRPr="00375B8B">
        <w:rPr>
          <w:rFonts w:ascii="Times New Roman" w:hAnsi="Times New Roman"/>
          <w:lang w:val="lt-LT"/>
        </w:rPr>
        <w:t>sakubitrilo</w:t>
      </w:r>
      <w:proofErr w:type="spellEnd"/>
      <w:r w:rsidRPr="00375B8B">
        <w:rPr>
          <w:rFonts w:ascii="Times New Roman" w:hAnsi="Times New Roman"/>
          <w:lang w:val="lt-LT"/>
        </w:rPr>
        <w:t xml:space="preserve"> ir </w:t>
      </w:r>
      <w:proofErr w:type="spellStart"/>
      <w:r w:rsidRPr="00375B8B">
        <w:rPr>
          <w:rFonts w:ascii="Times New Roman" w:hAnsi="Times New Roman"/>
          <w:lang w:val="lt-LT"/>
        </w:rPr>
        <w:t>valsartano</w:t>
      </w:r>
      <w:proofErr w:type="spellEnd"/>
      <w:r w:rsidRPr="00375B8B">
        <w:rPr>
          <w:rFonts w:ascii="Times New Roman" w:hAnsi="Times New Roman"/>
          <w:lang w:val="lt-LT"/>
        </w:rPr>
        <w:t xml:space="preserve"> derinį, vaistą, skirtą ilgalaikiam (lėtiniam) suaugusiųjų širdies nepakankamumui gydyti, padidėja </w:t>
      </w:r>
      <w:proofErr w:type="spellStart"/>
      <w:r w:rsidRPr="00375B8B">
        <w:rPr>
          <w:rFonts w:ascii="Times New Roman" w:hAnsi="Times New Roman"/>
          <w:lang w:val="lt-LT"/>
        </w:rPr>
        <w:t>angioneurozinės</w:t>
      </w:r>
      <w:proofErr w:type="spellEnd"/>
      <w:r w:rsidRPr="00375B8B">
        <w:rPr>
          <w:rFonts w:ascii="Times New Roman" w:hAnsi="Times New Roman"/>
          <w:lang w:val="lt-LT"/>
        </w:rPr>
        <w:t xml:space="preserve"> edemos (staigaus patinimo po oda, pvz., tokioje srityje kaip ryklė) rizika.</w:t>
      </w:r>
    </w:p>
    <w:p w:rsidR="009839B3" w:rsidRPr="00B7577D" w:rsidRDefault="009839B3" w:rsidP="009839B3">
      <w:pPr>
        <w:spacing w:after="0" w:line="240" w:lineRule="auto"/>
        <w:rPr>
          <w:rFonts w:ascii="Times New Roman" w:hAnsi="Times New Roman"/>
          <w:b/>
          <w:lang w:val="lt-LT"/>
        </w:rPr>
      </w:pPr>
    </w:p>
    <w:p w:rsidR="009839B3" w:rsidRPr="00B7577D" w:rsidRDefault="009839B3" w:rsidP="009839B3">
      <w:pPr>
        <w:spacing w:after="0" w:line="240" w:lineRule="auto"/>
        <w:rPr>
          <w:rFonts w:ascii="Times New Roman" w:hAnsi="Times New Roman"/>
          <w:b/>
          <w:lang w:val="lt-LT"/>
        </w:rPr>
      </w:pPr>
      <w:r w:rsidRPr="00B7577D">
        <w:rPr>
          <w:rFonts w:ascii="Times New Roman" w:hAnsi="Times New Roman"/>
          <w:b/>
          <w:lang w:val="lt-LT"/>
        </w:rPr>
        <w:t>Įspėjimai ir atsargumo priemonės</w:t>
      </w:r>
    </w:p>
    <w:p w:rsidR="009839B3" w:rsidRPr="00B7577D" w:rsidRDefault="009839B3" w:rsidP="009839B3">
      <w:pPr>
        <w:spacing w:after="0" w:line="240" w:lineRule="auto"/>
        <w:rPr>
          <w:rFonts w:ascii="Times New Roman" w:hAnsi="Times New Roman"/>
          <w:b/>
          <w:lang w:val="lt-LT"/>
        </w:rPr>
      </w:pPr>
      <w:r w:rsidRPr="00B7577D">
        <w:rPr>
          <w:rFonts w:ascii="Times New Roman" w:hAnsi="Times New Roman"/>
          <w:b/>
          <w:lang w:val="lt-LT"/>
        </w:rPr>
        <w:t xml:space="preserve">Pasitarkite su gydytoju ar vaistininku, prieš pradėdami vartoti </w:t>
      </w:r>
      <w:proofErr w:type="spellStart"/>
      <w:r w:rsidRPr="00B7577D">
        <w:rPr>
          <w:rFonts w:ascii="Times New Roman" w:hAnsi="Times New Roman"/>
          <w:b/>
          <w:lang w:val="lt-LT"/>
        </w:rPr>
        <w:t>Lisinopril</w:t>
      </w:r>
      <w:proofErr w:type="spellEnd"/>
      <w:r w:rsidRPr="00B7577D">
        <w:rPr>
          <w:rFonts w:ascii="Times New Roman" w:hAnsi="Times New Roman"/>
          <w:b/>
          <w:lang w:val="lt-LT"/>
        </w:rPr>
        <w:t xml:space="preserve"> </w:t>
      </w:r>
      <w:proofErr w:type="spellStart"/>
      <w:r w:rsidRPr="00B7577D">
        <w:rPr>
          <w:rFonts w:ascii="Times New Roman" w:hAnsi="Times New Roman"/>
          <w:b/>
          <w:lang w:val="lt-LT"/>
        </w:rPr>
        <w:t>Actavis</w:t>
      </w:r>
      <w:proofErr w:type="spellEnd"/>
      <w:r w:rsidRPr="00B7577D">
        <w:rPr>
          <w:rFonts w:ascii="Times New Roman" w:hAnsi="Times New Roman"/>
          <w:b/>
          <w:lang w:val="lt-LT"/>
        </w:rPr>
        <w:t>:</w:t>
      </w:r>
    </w:p>
    <w:p w:rsidR="009839B3" w:rsidRPr="00B7577D" w:rsidRDefault="009839B3" w:rsidP="009839B3">
      <w:pPr>
        <w:numPr>
          <w:ilvl w:val="0"/>
          <w:numId w:val="3"/>
        </w:numPr>
        <w:spacing w:after="0" w:line="240" w:lineRule="auto"/>
        <w:rPr>
          <w:rFonts w:ascii="Times New Roman" w:hAnsi="Times New Roman"/>
          <w:lang w:val="lt-LT"/>
        </w:rPr>
      </w:pPr>
      <w:r w:rsidRPr="00B7577D">
        <w:rPr>
          <w:rFonts w:ascii="Times New Roman" w:hAnsi="Times New Roman"/>
          <w:lang w:val="lt-LT"/>
        </w:rPr>
        <w:t xml:space="preserve">jeigu Jūs netenkate daug skysčio, nes gydotės diuretikais (šlapimo išsiskyrimą skatinančiais vaistais), dialize, valgote mažai druskos turintį maistą arba neseniai viduriavote ar vėmėte. Tokiu atveju yra didesnė tikimybė, kad, pradėjus vartoti šį vaistą, labai sumažės kraujospūdis (pasireikš </w:t>
      </w:r>
      <w:proofErr w:type="spellStart"/>
      <w:r w:rsidRPr="00B7577D">
        <w:rPr>
          <w:rFonts w:ascii="Times New Roman" w:hAnsi="Times New Roman"/>
          <w:lang w:val="lt-LT"/>
        </w:rPr>
        <w:t>hipotenzija</w:t>
      </w:r>
      <w:proofErr w:type="spellEnd"/>
      <w:r w:rsidRPr="00B7577D">
        <w:rPr>
          <w:rFonts w:ascii="Times New Roman" w:hAnsi="Times New Roman"/>
          <w:lang w:val="lt-LT"/>
        </w:rPr>
        <w:t>), todėl pajusite silpnumą arba apsvaigimą;</w:t>
      </w:r>
    </w:p>
    <w:p w:rsidR="009839B3" w:rsidRPr="00B7577D" w:rsidRDefault="009839B3" w:rsidP="009839B3">
      <w:pPr>
        <w:numPr>
          <w:ilvl w:val="0"/>
          <w:numId w:val="3"/>
        </w:numPr>
        <w:spacing w:after="0" w:line="240" w:lineRule="auto"/>
        <w:rPr>
          <w:rFonts w:ascii="Times New Roman" w:hAnsi="Times New Roman"/>
          <w:lang w:val="lt-LT"/>
        </w:rPr>
      </w:pPr>
      <w:r w:rsidRPr="00B7577D">
        <w:rPr>
          <w:rFonts w:ascii="Times New Roman" w:hAnsi="Times New Roman"/>
          <w:lang w:val="lt-LT"/>
        </w:rPr>
        <w:t>jeigu vartojate kurį nors iš šių vaistų padidėjusiam kraujospūdžiui gydyti:</w:t>
      </w:r>
    </w:p>
    <w:p w:rsidR="009839B3" w:rsidRPr="00B7577D" w:rsidRDefault="009839B3" w:rsidP="009839B3">
      <w:pPr>
        <w:pStyle w:val="Sraopastraipa"/>
        <w:numPr>
          <w:ilvl w:val="0"/>
          <w:numId w:val="8"/>
        </w:numPr>
        <w:spacing w:after="0" w:line="240" w:lineRule="auto"/>
        <w:ind w:left="1134" w:hanging="567"/>
        <w:rPr>
          <w:rFonts w:ascii="Times New Roman" w:hAnsi="Times New Roman"/>
          <w:lang w:val="lt-LT"/>
        </w:rPr>
      </w:pPr>
      <w:proofErr w:type="spellStart"/>
      <w:r w:rsidRPr="00B7577D">
        <w:rPr>
          <w:rFonts w:ascii="Times New Roman" w:hAnsi="Times New Roman"/>
          <w:lang w:val="lt-LT"/>
        </w:rPr>
        <w:t>angiotenzino</w:t>
      </w:r>
      <w:proofErr w:type="spellEnd"/>
      <w:r w:rsidRPr="00B7577D">
        <w:rPr>
          <w:rFonts w:ascii="Times New Roman" w:hAnsi="Times New Roman"/>
          <w:lang w:val="lt-LT"/>
        </w:rPr>
        <w:t xml:space="preserve"> II receptorių blokatorių (ARB) (vadinamąjį </w:t>
      </w:r>
      <w:proofErr w:type="spellStart"/>
      <w:r w:rsidRPr="00B7577D">
        <w:rPr>
          <w:rFonts w:ascii="Times New Roman" w:hAnsi="Times New Roman"/>
          <w:lang w:val="lt-LT"/>
        </w:rPr>
        <w:t>sartaną</w:t>
      </w:r>
      <w:proofErr w:type="spellEnd"/>
      <w:r w:rsidRPr="00B7577D">
        <w:rPr>
          <w:rFonts w:ascii="Times New Roman" w:hAnsi="Times New Roman"/>
          <w:lang w:val="lt-LT"/>
        </w:rPr>
        <w:t xml:space="preserve">, pvz., </w:t>
      </w:r>
      <w:proofErr w:type="spellStart"/>
      <w:r w:rsidRPr="00B7577D">
        <w:rPr>
          <w:rFonts w:ascii="Times New Roman" w:hAnsi="Times New Roman"/>
          <w:lang w:val="lt-LT"/>
        </w:rPr>
        <w:t>valsartaną</w:t>
      </w:r>
      <w:proofErr w:type="spellEnd"/>
      <w:r w:rsidRPr="00B7577D">
        <w:rPr>
          <w:rFonts w:ascii="Times New Roman" w:hAnsi="Times New Roman"/>
          <w:lang w:val="lt-LT"/>
        </w:rPr>
        <w:t xml:space="preserve">, </w:t>
      </w:r>
      <w:proofErr w:type="spellStart"/>
      <w:r w:rsidRPr="00B7577D">
        <w:rPr>
          <w:rFonts w:ascii="Times New Roman" w:hAnsi="Times New Roman"/>
          <w:lang w:val="lt-LT"/>
        </w:rPr>
        <w:t>telmisartaną</w:t>
      </w:r>
      <w:proofErr w:type="spellEnd"/>
      <w:r w:rsidRPr="00B7577D">
        <w:rPr>
          <w:rFonts w:ascii="Times New Roman" w:hAnsi="Times New Roman"/>
          <w:lang w:val="lt-LT"/>
        </w:rPr>
        <w:t xml:space="preserve">, </w:t>
      </w:r>
      <w:proofErr w:type="spellStart"/>
      <w:r w:rsidRPr="00B7577D">
        <w:rPr>
          <w:rFonts w:ascii="Times New Roman" w:hAnsi="Times New Roman"/>
          <w:lang w:val="lt-LT"/>
        </w:rPr>
        <w:t>irbesartan</w:t>
      </w:r>
      <w:proofErr w:type="spellEnd"/>
      <w:r w:rsidRPr="00B7577D">
        <w:rPr>
          <w:rFonts w:ascii="Times New Roman" w:hAnsi="Times New Roman"/>
          <w:lang w:val="lt-LT"/>
        </w:rPr>
        <w:t>), ypač jei turite su cukriniu diabetu susijusių inkstų sutrikimų;</w:t>
      </w:r>
    </w:p>
    <w:p w:rsidR="009839B3" w:rsidRPr="00B7577D" w:rsidRDefault="009839B3" w:rsidP="009839B3">
      <w:pPr>
        <w:pStyle w:val="Sraopastraipa"/>
        <w:numPr>
          <w:ilvl w:val="0"/>
          <w:numId w:val="8"/>
        </w:numPr>
        <w:spacing w:after="0" w:line="240" w:lineRule="auto"/>
        <w:ind w:left="1134" w:hanging="567"/>
        <w:rPr>
          <w:rFonts w:ascii="Times New Roman" w:hAnsi="Times New Roman"/>
          <w:lang w:val="lt-LT"/>
        </w:rPr>
      </w:pPr>
      <w:proofErr w:type="spellStart"/>
      <w:r w:rsidRPr="00B7577D">
        <w:rPr>
          <w:rFonts w:ascii="Times New Roman" w:hAnsi="Times New Roman"/>
          <w:lang w:val="lt-LT"/>
        </w:rPr>
        <w:t>aliskireną</w:t>
      </w:r>
      <w:proofErr w:type="spellEnd"/>
      <w:r w:rsidRPr="00B7577D">
        <w:rPr>
          <w:rFonts w:ascii="Times New Roman" w:hAnsi="Times New Roman"/>
          <w:lang w:val="lt-LT"/>
        </w:rPr>
        <w:t>;</w:t>
      </w:r>
    </w:p>
    <w:p w:rsidR="009839B3" w:rsidRPr="00B7577D" w:rsidRDefault="009839B3" w:rsidP="009839B3">
      <w:pPr>
        <w:tabs>
          <w:tab w:val="left" w:pos="567"/>
        </w:tabs>
        <w:spacing w:after="0" w:line="240" w:lineRule="auto"/>
        <w:ind w:left="567" w:hanging="567"/>
        <w:rPr>
          <w:rFonts w:ascii="Times New Roman" w:hAnsi="Times New Roman"/>
          <w:lang w:val="lt-LT"/>
        </w:rPr>
      </w:pPr>
      <w:r w:rsidRPr="00B7577D">
        <w:rPr>
          <w:rFonts w:ascii="Times New Roman" w:hAnsi="Times New Roman"/>
          <w:lang w:val="lt-LT"/>
        </w:rPr>
        <w:t>-</w:t>
      </w:r>
      <w:r w:rsidRPr="00B7577D">
        <w:rPr>
          <w:rFonts w:ascii="Times New Roman" w:hAnsi="Times New Roman"/>
          <w:lang w:val="lt-LT"/>
        </w:rPr>
        <w:tab/>
        <w:t>jeigu Jūsų kraujospūdis mažas. Tai galite pastebėti jei jaučiatės jaučiate svaigulį ar galvos sukimąsi, ypač stojantis;</w:t>
      </w:r>
    </w:p>
    <w:p w:rsidR="009839B3" w:rsidRPr="00B7577D" w:rsidRDefault="009839B3" w:rsidP="009839B3">
      <w:pPr>
        <w:numPr>
          <w:ilvl w:val="0"/>
          <w:numId w:val="3"/>
        </w:numPr>
        <w:spacing w:after="0" w:line="240" w:lineRule="auto"/>
        <w:rPr>
          <w:rFonts w:ascii="Times New Roman" w:hAnsi="Times New Roman"/>
          <w:lang w:val="lt-LT"/>
        </w:rPr>
      </w:pPr>
      <w:r w:rsidRPr="00B7577D">
        <w:rPr>
          <w:rFonts w:ascii="Times New Roman" w:hAnsi="Times New Roman"/>
          <w:lang w:val="lt-LT"/>
        </w:rPr>
        <w:t xml:space="preserve">jeigu Jums yra aortos arba širdies vožtuvų susiaurėjimas (aortos arba </w:t>
      </w:r>
      <w:proofErr w:type="spellStart"/>
      <w:r w:rsidRPr="00B7577D">
        <w:rPr>
          <w:rFonts w:ascii="Times New Roman" w:hAnsi="Times New Roman"/>
          <w:lang w:val="lt-LT"/>
        </w:rPr>
        <w:t>mitralinio</w:t>
      </w:r>
      <w:proofErr w:type="spellEnd"/>
      <w:r w:rsidRPr="00B7577D">
        <w:rPr>
          <w:rFonts w:ascii="Times New Roman" w:hAnsi="Times New Roman"/>
          <w:lang w:val="lt-LT"/>
        </w:rPr>
        <w:t xml:space="preserve"> vožtuvo stenozė) arba sustorėjęs širdies raumuo (</w:t>
      </w:r>
      <w:proofErr w:type="spellStart"/>
      <w:r w:rsidRPr="00B7577D">
        <w:rPr>
          <w:rFonts w:ascii="Times New Roman" w:hAnsi="Times New Roman"/>
          <w:lang w:val="lt-LT"/>
        </w:rPr>
        <w:t>hipertrofinė</w:t>
      </w:r>
      <w:proofErr w:type="spellEnd"/>
      <w:r w:rsidRPr="00B7577D">
        <w:rPr>
          <w:rFonts w:ascii="Times New Roman" w:hAnsi="Times New Roman"/>
          <w:lang w:val="lt-LT"/>
        </w:rPr>
        <w:t xml:space="preserve"> kardiomiopatija);</w:t>
      </w:r>
    </w:p>
    <w:p w:rsidR="009839B3" w:rsidRPr="00B7577D" w:rsidRDefault="009839B3" w:rsidP="009839B3">
      <w:pPr>
        <w:numPr>
          <w:ilvl w:val="0"/>
          <w:numId w:val="3"/>
        </w:numPr>
        <w:spacing w:after="0" w:line="240" w:lineRule="auto"/>
        <w:rPr>
          <w:rFonts w:ascii="Times New Roman" w:hAnsi="Times New Roman"/>
          <w:lang w:val="lt-LT"/>
        </w:rPr>
      </w:pPr>
      <w:r w:rsidRPr="00B7577D">
        <w:rPr>
          <w:rFonts w:ascii="Times New Roman" w:hAnsi="Times New Roman"/>
          <w:lang w:val="lt-LT"/>
        </w:rPr>
        <w:t>jeigu sergate inkstų liga arba yra susiaurėjusios inkstų kraujagyslės;</w:t>
      </w:r>
    </w:p>
    <w:p w:rsidR="009839B3" w:rsidRPr="00B7577D" w:rsidRDefault="009839B3" w:rsidP="009839B3">
      <w:pPr>
        <w:numPr>
          <w:ilvl w:val="0"/>
          <w:numId w:val="3"/>
        </w:numPr>
        <w:spacing w:after="0" w:line="240" w:lineRule="auto"/>
        <w:rPr>
          <w:rFonts w:ascii="Times New Roman" w:hAnsi="Times New Roman"/>
          <w:lang w:val="lt-LT"/>
        </w:rPr>
      </w:pPr>
      <w:r w:rsidRPr="00B7577D">
        <w:rPr>
          <w:rFonts w:ascii="Times New Roman" w:hAnsi="Times New Roman"/>
          <w:lang w:val="lt-LT"/>
        </w:rPr>
        <w:t>jeigu Jums reikia gydytis hemodialize;</w:t>
      </w:r>
    </w:p>
    <w:p w:rsidR="009839B3" w:rsidRPr="00B7577D" w:rsidRDefault="009839B3" w:rsidP="009839B3">
      <w:pPr>
        <w:numPr>
          <w:ilvl w:val="0"/>
          <w:numId w:val="3"/>
        </w:numPr>
        <w:spacing w:after="0" w:line="240" w:lineRule="auto"/>
        <w:rPr>
          <w:rFonts w:ascii="Times New Roman" w:hAnsi="Times New Roman"/>
          <w:lang w:val="lt-LT"/>
        </w:rPr>
      </w:pPr>
      <w:r w:rsidRPr="00B7577D">
        <w:rPr>
          <w:rFonts w:ascii="Times New Roman" w:hAnsi="Times New Roman"/>
          <w:lang w:val="lt-LT"/>
        </w:rPr>
        <w:t>jeigu sergate kepenų liga;</w:t>
      </w:r>
    </w:p>
    <w:p w:rsidR="009839B3" w:rsidRPr="00B7577D" w:rsidRDefault="009839B3" w:rsidP="009839B3">
      <w:pPr>
        <w:numPr>
          <w:ilvl w:val="0"/>
          <w:numId w:val="3"/>
        </w:numPr>
        <w:spacing w:after="0" w:line="240" w:lineRule="auto"/>
        <w:rPr>
          <w:rFonts w:ascii="Times New Roman" w:hAnsi="Times New Roman"/>
          <w:lang w:val="lt-LT"/>
        </w:rPr>
      </w:pPr>
      <w:r w:rsidRPr="00B7577D">
        <w:rPr>
          <w:rFonts w:ascii="Times New Roman" w:hAnsi="Times New Roman"/>
          <w:lang w:val="lt-LT"/>
        </w:rPr>
        <w:t>jeigu sergate cukriniu diabetu (medžiagų apykaitos liga, kai organizmas tinkamai nepanaudoja cukraus);</w:t>
      </w:r>
    </w:p>
    <w:p w:rsidR="009839B3" w:rsidRPr="00B7577D" w:rsidRDefault="009839B3" w:rsidP="009839B3">
      <w:pPr>
        <w:numPr>
          <w:ilvl w:val="0"/>
          <w:numId w:val="3"/>
        </w:numPr>
        <w:spacing w:after="0" w:line="240" w:lineRule="auto"/>
        <w:rPr>
          <w:rFonts w:ascii="Times New Roman" w:hAnsi="Times New Roman"/>
          <w:lang w:val="lt-LT"/>
        </w:rPr>
      </w:pPr>
      <w:r w:rsidRPr="00B7577D">
        <w:rPr>
          <w:rFonts w:ascii="Times New Roman" w:hAnsi="Times New Roman"/>
          <w:lang w:val="lt-LT"/>
        </w:rPr>
        <w:t xml:space="preserve">jeigu sergate kraujagyslių </w:t>
      </w:r>
      <w:proofErr w:type="spellStart"/>
      <w:r w:rsidRPr="00B7577D">
        <w:rPr>
          <w:rFonts w:ascii="Times New Roman" w:hAnsi="Times New Roman"/>
          <w:lang w:val="lt-LT"/>
        </w:rPr>
        <w:t>kolagenoze</w:t>
      </w:r>
      <w:proofErr w:type="spellEnd"/>
      <w:r w:rsidRPr="00B7577D">
        <w:rPr>
          <w:rFonts w:ascii="Times New Roman" w:hAnsi="Times New Roman"/>
          <w:lang w:val="lt-LT"/>
        </w:rPr>
        <w:t xml:space="preserve"> (pvz., </w:t>
      </w:r>
      <w:proofErr w:type="spellStart"/>
      <w:r w:rsidRPr="00B7577D">
        <w:rPr>
          <w:rFonts w:ascii="Times New Roman" w:hAnsi="Times New Roman"/>
          <w:lang w:val="lt-LT"/>
        </w:rPr>
        <w:t>sklerodermija</w:t>
      </w:r>
      <w:proofErr w:type="spellEnd"/>
      <w:r w:rsidRPr="00B7577D">
        <w:rPr>
          <w:rFonts w:ascii="Times New Roman" w:hAnsi="Times New Roman"/>
          <w:lang w:val="lt-LT"/>
        </w:rPr>
        <w:t>, sistemine raudonąja vilklige);</w:t>
      </w:r>
    </w:p>
    <w:p w:rsidR="009839B3" w:rsidRPr="00B7577D" w:rsidRDefault="009839B3" w:rsidP="009839B3">
      <w:pPr>
        <w:numPr>
          <w:ilvl w:val="0"/>
          <w:numId w:val="3"/>
        </w:numPr>
        <w:spacing w:after="0" w:line="240" w:lineRule="auto"/>
        <w:rPr>
          <w:rFonts w:ascii="Times New Roman" w:hAnsi="Times New Roman"/>
          <w:lang w:val="lt-LT"/>
        </w:rPr>
      </w:pPr>
      <w:r w:rsidRPr="00B7577D">
        <w:rPr>
          <w:rFonts w:ascii="Times New Roman" w:hAnsi="Times New Roman"/>
          <w:lang w:val="lt-LT"/>
        </w:rPr>
        <w:t>jeigu vartojate kalio papildus;</w:t>
      </w:r>
    </w:p>
    <w:p w:rsidR="009839B3" w:rsidRPr="00B7577D" w:rsidRDefault="009839B3" w:rsidP="009839B3">
      <w:pPr>
        <w:numPr>
          <w:ilvl w:val="0"/>
          <w:numId w:val="3"/>
        </w:numPr>
        <w:spacing w:after="0" w:line="240" w:lineRule="auto"/>
        <w:rPr>
          <w:rFonts w:ascii="Times New Roman" w:hAnsi="Times New Roman"/>
          <w:lang w:val="lt-LT"/>
        </w:rPr>
      </w:pPr>
      <w:r w:rsidRPr="00B7577D">
        <w:rPr>
          <w:rFonts w:ascii="Times New Roman" w:hAnsi="Times New Roman"/>
          <w:lang w:val="lt-LT"/>
        </w:rPr>
        <w:t xml:space="preserve">jeigu Jums yra arba bus taikomas </w:t>
      </w:r>
      <w:proofErr w:type="spellStart"/>
      <w:r w:rsidRPr="00B7577D">
        <w:rPr>
          <w:rFonts w:ascii="Times New Roman" w:hAnsi="Times New Roman"/>
          <w:lang w:val="lt-LT"/>
        </w:rPr>
        <w:t>desensibilizuojantis</w:t>
      </w:r>
      <w:proofErr w:type="spellEnd"/>
      <w:r w:rsidRPr="00B7577D">
        <w:rPr>
          <w:rFonts w:ascii="Times New Roman" w:hAnsi="Times New Roman"/>
          <w:lang w:val="lt-LT"/>
        </w:rPr>
        <w:t xml:space="preserve"> gydymas nuo alergijos, pvz., vabzdžių įgėlimui. Toks gydymas </w:t>
      </w:r>
      <w:proofErr w:type="spellStart"/>
      <w:r w:rsidRPr="00B7577D">
        <w:rPr>
          <w:rFonts w:ascii="Times New Roman" w:hAnsi="Times New Roman"/>
          <w:lang w:val="lt-LT"/>
        </w:rPr>
        <w:t>susilpnina</w:t>
      </w:r>
      <w:proofErr w:type="spellEnd"/>
      <w:r w:rsidRPr="00B7577D">
        <w:rPr>
          <w:rFonts w:ascii="Times New Roman" w:hAnsi="Times New Roman"/>
          <w:lang w:val="lt-LT"/>
        </w:rPr>
        <w:t xml:space="preserve"> alergiją (pvz., bičių ar vapsvų įgėlimui), bet, jei tuo pačiu metu vartojami AKF inhibitoriai, kartais gali pasireikšti sunkesnė alerginė reakcija;</w:t>
      </w:r>
    </w:p>
    <w:p w:rsidR="009839B3" w:rsidRPr="00B7577D" w:rsidRDefault="009839B3" w:rsidP="009839B3">
      <w:pPr>
        <w:numPr>
          <w:ilvl w:val="0"/>
          <w:numId w:val="3"/>
        </w:numPr>
        <w:spacing w:after="0" w:line="240" w:lineRule="auto"/>
        <w:rPr>
          <w:rFonts w:ascii="Times New Roman" w:hAnsi="Times New Roman"/>
          <w:lang w:val="lt-LT"/>
        </w:rPr>
      </w:pPr>
      <w:r w:rsidRPr="00B7577D">
        <w:rPr>
          <w:rFonts w:ascii="Times New Roman" w:hAnsi="Times New Roman"/>
          <w:lang w:val="lt-LT"/>
        </w:rPr>
        <w:t xml:space="preserve">jeigu Jūsų cholesterolio kiekis padidėjęs ir Jums bus taikomas gydymas, vadinamas „MTL </w:t>
      </w:r>
      <w:proofErr w:type="spellStart"/>
      <w:r w:rsidRPr="00B7577D">
        <w:rPr>
          <w:rFonts w:ascii="Times New Roman" w:hAnsi="Times New Roman"/>
          <w:lang w:val="lt-LT"/>
        </w:rPr>
        <w:t>afereze</w:t>
      </w:r>
      <w:proofErr w:type="spellEnd"/>
      <w:r w:rsidRPr="00B7577D">
        <w:rPr>
          <w:rFonts w:ascii="Times New Roman" w:hAnsi="Times New Roman"/>
          <w:lang w:val="lt-LT"/>
        </w:rPr>
        <w:t>“;</w:t>
      </w:r>
    </w:p>
    <w:p w:rsidR="009839B3" w:rsidRPr="00B7577D" w:rsidRDefault="009839B3" w:rsidP="009839B3">
      <w:pPr>
        <w:numPr>
          <w:ilvl w:val="0"/>
          <w:numId w:val="3"/>
        </w:numPr>
        <w:spacing w:after="0" w:line="240" w:lineRule="auto"/>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gali būti mažiau efektyvus, jei esate juodaodžių kilmės. Taip pat Jums dažniau gali pasireikšti „</w:t>
      </w:r>
      <w:proofErr w:type="spellStart"/>
      <w:r w:rsidRPr="00B7577D">
        <w:rPr>
          <w:rFonts w:ascii="Times New Roman" w:hAnsi="Times New Roman"/>
          <w:lang w:val="lt-LT"/>
        </w:rPr>
        <w:t>angioneurozine</w:t>
      </w:r>
      <w:proofErr w:type="spellEnd"/>
      <w:r w:rsidRPr="00B7577D">
        <w:rPr>
          <w:rFonts w:ascii="Times New Roman" w:hAnsi="Times New Roman"/>
          <w:lang w:val="lt-LT"/>
        </w:rPr>
        <w:t xml:space="preserve"> edema“ vadinamas pašalinis poveikis;</w:t>
      </w:r>
    </w:p>
    <w:p w:rsidR="009839B3" w:rsidRPr="00B7577D" w:rsidRDefault="009839B3" w:rsidP="009839B3">
      <w:pPr>
        <w:numPr>
          <w:ilvl w:val="0"/>
          <w:numId w:val="3"/>
        </w:numPr>
        <w:spacing w:after="0" w:line="240" w:lineRule="auto"/>
        <w:rPr>
          <w:rFonts w:ascii="Times New Roman" w:hAnsi="Times New Roman"/>
          <w:lang w:val="lt-LT"/>
        </w:rPr>
      </w:pPr>
      <w:r w:rsidRPr="00B7577D">
        <w:rPr>
          <w:rFonts w:ascii="Times New Roman" w:hAnsi="Times New Roman"/>
          <w:lang w:val="lt-LT"/>
        </w:rPr>
        <w:t xml:space="preserve">jeigu Jums bus atliekama chirurginė operacija. Prieš vietinę anesteziją arba narkozę pasakykite gydytojui arba odontologui, kad vartojate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Vartojamas kartu su kai kuriais anestetikais šis vaistas gali sukelti trumpalaikį kraujospūdžio kritimą iš karto, kai tik jo pavartosite;</w:t>
      </w:r>
    </w:p>
    <w:p w:rsidR="009839B3" w:rsidRPr="00B7577D" w:rsidRDefault="009839B3" w:rsidP="009839B3">
      <w:pPr>
        <w:numPr>
          <w:ilvl w:val="0"/>
          <w:numId w:val="3"/>
        </w:numPr>
        <w:spacing w:after="0" w:line="240" w:lineRule="auto"/>
        <w:rPr>
          <w:rFonts w:ascii="Times New Roman" w:hAnsi="Times New Roman"/>
          <w:lang w:val="lt-LT"/>
        </w:rPr>
      </w:pPr>
      <w:r w:rsidRPr="00B7577D">
        <w:rPr>
          <w:rFonts w:ascii="Times New Roman" w:hAnsi="Times New Roman"/>
          <w:lang w:val="lt-LT"/>
        </w:rPr>
        <w:t xml:space="preserve">jeigu vartojate bet kurį iš toliau išvardytų vaistų, </w:t>
      </w:r>
      <w:r>
        <w:rPr>
          <w:rFonts w:ascii="Times New Roman" w:hAnsi="Times New Roman"/>
          <w:lang w:val="lt-LT"/>
        </w:rPr>
        <w:t xml:space="preserve">gali </w:t>
      </w:r>
      <w:r w:rsidRPr="00B7577D">
        <w:rPr>
          <w:rFonts w:ascii="Times New Roman" w:hAnsi="Times New Roman"/>
          <w:lang w:val="lt-LT"/>
        </w:rPr>
        <w:t>didė</w:t>
      </w:r>
      <w:r>
        <w:rPr>
          <w:rFonts w:ascii="Times New Roman" w:hAnsi="Times New Roman"/>
          <w:lang w:val="lt-LT"/>
        </w:rPr>
        <w:t>ti</w:t>
      </w:r>
      <w:r w:rsidRPr="00B7577D">
        <w:rPr>
          <w:rFonts w:ascii="Times New Roman" w:hAnsi="Times New Roman"/>
          <w:lang w:val="lt-LT"/>
        </w:rPr>
        <w:t xml:space="preserve"> </w:t>
      </w:r>
      <w:proofErr w:type="spellStart"/>
      <w:r w:rsidRPr="00B7577D">
        <w:rPr>
          <w:rFonts w:ascii="Times New Roman" w:hAnsi="Times New Roman"/>
          <w:lang w:val="lt-LT"/>
        </w:rPr>
        <w:t>angioneurozinės</w:t>
      </w:r>
      <w:proofErr w:type="spellEnd"/>
      <w:r w:rsidRPr="00B7577D">
        <w:rPr>
          <w:rFonts w:ascii="Times New Roman" w:hAnsi="Times New Roman"/>
          <w:lang w:val="lt-LT"/>
        </w:rPr>
        <w:t xml:space="preserve"> edemos rizika:</w:t>
      </w:r>
    </w:p>
    <w:p w:rsidR="009839B3" w:rsidRPr="00055824" w:rsidRDefault="009839B3" w:rsidP="009839B3">
      <w:pPr>
        <w:numPr>
          <w:ilvl w:val="0"/>
          <w:numId w:val="3"/>
        </w:numPr>
        <w:tabs>
          <w:tab w:val="left" w:pos="1134"/>
        </w:tabs>
        <w:spacing w:after="0" w:line="240" w:lineRule="auto"/>
        <w:ind w:firstLine="0"/>
        <w:rPr>
          <w:rFonts w:ascii="Times New Roman" w:hAnsi="Times New Roman"/>
          <w:lang w:val="lt-LT"/>
        </w:rPr>
      </w:pPr>
      <w:proofErr w:type="spellStart"/>
      <w:r w:rsidRPr="00055824">
        <w:rPr>
          <w:rFonts w:ascii="Times New Roman" w:hAnsi="Times New Roman"/>
          <w:lang w:val="lt-LT"/>
        </w:rPr>
        <w:t>racekadotrilį</w:t>
      </w:r>
      <w:proofErr w:type="spellEnd"/>
      <w:r w:rsidRPr="00055824">
        <w:rPr>
          <w:rFonts w:ascii="Times New Roman" w:hAnsi="Times New Roman"/>
          <w:lang w:val="lt-LT"/>
        </w:rPr>
        <w:t>, vaistą nuo viduriavimo;</w:t>
      </w:r>
    </w:p>
    <w:p w:rsidR="009839B3" w:rsidRPr="00055824" w:rsidRDefault="009839B3" w:rsidP="009839B3">
      <w:pPr>
        <w:numPr>
          <w:ilvl w:val="0"/>
          <w:numId w:val="3"/>
        </w:numPr>
        <w:tabs>
          <w:tab w:val="clear" w:pos="567"/>
          <w:tab w:val="num" w:pos="1134"/>
        </w:tabs>
        <w:spacing w:after="0" w:line="240" w:lineRule="auto"/>
        <w:ind w:left="1134"/>
        <w:rPr>
          <w:rFonts w:ascii="Times New Roman" w:hAnsi="Times New Roman"/>
          <w:lang w:val="lt-LT"/>
        </w:rPr>
      </w:pPr>
      <w:r w:rsidRPr="00055824">
        <w:rPr>
          <w:rFonts w:ascii="Times New Roman" w:hAnsi="Times New Roman"/>
          <w:lang w:val="lt-LT"/>
        </w:rPr>
        <w:t xml:space="preserve">vaistų organų po transplantavimo atmetimo ir vėžio prevencijai (pvz., </w:t>
      </w:r>
      <w:proofErr w:type="spellStart"/>
      <w:r w:rsidRPr="00055824">
        <w:rPr>
          <w:rFonts w:ascii="Times New Roman" w:hAnsi="Times New Roman"/>
          <w:lang w:val="lt-LT"/>
        </w:rPr>
        <w:t>temsirolimuzo</w:t>
      </w:r>
      <w:proofErr w:type="spellEnd"/>
      <w:r w:rsidRPr="00055824">
        <w:rPr>
          <w:rFonts w:ascii="Times New Roman" w:hAnsi="Times New Roman"/>
          <w:lang w:val="lt-LT"/>
        </w:rPr>
        <w:t xml:space="preserve">, </w:t>
      </w:r>
      <w:proofErr w:type="spellStart"/>
      <w:r w:rsidRPr="00055824">
        <w:rPr>
          <w:rFonts w:ascii="Times New Roman" w:hAnsi="Times New Roman"/>
          <w:lang w:val="lt-LT"/>
        </w:rPr>
        <w:t>sirolimuzo</w:t>
      </w:r>
      <w:proofErr w:type="spellEnd"/>
      <w:r w:rsidRPr="00055824">
        <w:rPr>
          <w:rFonts w:ascii="Times New Roman" w:hAnsi="Times New Roman"/>
          <w:lang w:val="lt-LT"/>
        </w:rPr>
        <w:t xml:space="preserve">, </w:t>
      </w:r>
      <w:proofErr w:type="spellStart"/>
      <w:r w:rsidRPr="00055824">
        <w:rPr>
          <w:rFonts w:ascii="Times New Roman" w:hAnsi="Times New Roman"/>
          <w:lang w:val="lt-LT"/>
        </w:rPr>
        <w:t>everolimuzo</w:t>
      </w:r>
      <w:proofErr w:type="spellEnd"/>
      <w:r w:rsidRPr="00055824">
        <w:rPr>
          <w:rFonts w:ascii="Times New Roman" w:hAnsi="Times New Roman"/>
          <w:lang w:val="lt-LT"/>
        </w:rPr>
        <w:t>);</w:t>
      </w:r>
    </w:p>
    <w:p w:rsidR="009839B3" w:rsidRPr="00055824" w:rsidRDefault="009839B3" w:rsidP="009839B3">
      <w:pPr>
        <w:numPr>
          <w:ilvl w:val="0"/>
          <w:numId w:val="3"/>
        </w:numPr>
        <w:tabs>
          <w:tab w:val="left" w:pos="1134"/>
        </w:tabs>
        <w:spacing w:after="0" w:line="240" w:lineRule="auto"/>
        <w:ind w:firstLine="0"/>
        <w:rPr>
          <w:rFonts w:ascii="Times New Roman" w:hAnsi="Times New Roman"/>
          <w:lang w:val="lt-LT"/>
        </w:rPr>
      </w:pPr>
      <w:proofErr w:type="spellStart"/>
      <w:r w:rsidRPr="00055824">
        <w:rPr>
          <w:rFonts w:ascii="Times New Roman" w:hAnsi="Times New Roman"/>
          <w:lang w:val="lt-LT"/>
        </w:rPr>
        <w:t>vildagliptiną</w:t>
      </w:r>
      <w:proofErr w:type="spellEnd"/>
      <w:r w:rsidRPr="00055824">
        <w:rPr>
          <w:rFonts w:ascii="Times New Roman" w:hAnsi="Times New Roman"/>
          <w:lang w:val="lt-LT"/>
        </w:rPr>
        <w:t>, vaistą, skirtą diabetui gydyti.</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b/>
          <w:i/>
          <w:lang w:val="lt-LT"/>
        </w:rPr>
      </w:pPr>
      <w:r w:rsidRPr="00B7577D">
        <w:rPr>
          <w:rFonts w:ascii="Times New Roman" w:hAnsi="Times New Roman"/>
          <w:i/>
          <w:lang w:val="lt-LT"/>
        </w:rPr>
        <w:t xml:space="preserve">Jeigu manote, kad esate (arba galite būti) nėščia, pasakykite gydytojui. Ankstyvuoju nėštumo laikotarpiu </w:t>
      </w:r>
      <w:proofErr w:type="spellStart"/>
      <w:r w:rsidRPr="00B7577D">
        <w:rPr>
          <w:rFonts w:ascii="Times New Roman" w:hAnsi="Times New Roman"/>
          <w:i/>
          <w:lang w:val="lt-LT"/>
        </w:rPr>
        <w:t>Lisinopril</w:t>
      </w:r>
      <w:proofErr w:type="spellEnd"/>
      <w:r w:rsidRPr="00B7577D">
        <w:rPr>
          <w:rFonts w:ascii="Times New Roman" w:hAnsi="Times New Roman"/>
          <w:i/>
          <w:lang w:val="lt-LT"/>
        </w:rPr>
        <w:t xml:space="preserve"> </w:t>
      </w:r>
      <w:proofErr w:type="spellStart"/>
      <w:r w:rsidRPr="00B7577D">
        <w:rPr>
          <w:rFonts w:ascii="Times New Roman" w:hAnsi="Times New Roman"/>
          <w:i/>
          <w:lang w:val="lt-LT"/>
        </w:rPr>
        <w:t>Actavis</w:t>
      </w:r>
      <w:proofErr w:type="spellEnd"/>
      <w:r w:rsidRPr="00B7577D">
        <w:rPr>
          <w:rFonts w:ascii="Times New Roman" w:hAnsi="Times New Roman"/>
          <w:i/>
          <w:lang w:val="lt-LT"/>
        </w:rPr>
        <w:t xml:space="preserve"> vartoti nerekomenduojama, o po trečio nėštumo mėnesio jo vartoti negalima, nes vartojamas šiuo laikotarpiu jis gali labai pakenkti kūdikiui (žr. poskyrį „Nėštumas ir žindymo laikotarpis“)</w:t>
      </w:r>
      <w:r w:rsidRPr="00B7577D">
        <w:rPr>
          <w:rFonts w:ascii="Times New Roman" w:hAnsi="Times New Roman"/>
          <w:b/>
          <w:i/>
          <w:lang w:val="lt-LT"/>
        </w:rPr>
        <w:t>.</w:t>
      </w:r>
    </w:p>
    <w:p w:rsidR="009839B3" w:rsidRPr="00B7577D" w:rsidRDefault="009839B3" w:rsidP="009839B3">
      <w:pPr>
        <w:spacing w:after="0" w:line="240" w:lineRule="auto"/>
        <w:rPr>
          <w:rFonts w:ascii="Times New Roman" w:hAnsi="Times New Roman"/>
          <w:b/>
          <w:i/>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 xml:space="preserve">Toliau išvardytais atvejais (ištikus alerginei reakcijai) reikia nebevartoti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ir nedelsiant kreiptis į medikus pagalbos:</w:t>
      </w:r>
    </w:p>
    <w:p w:rsidR="009839B3" w:rsidRPr="00B7577D" w:rsidRDefault="009839B3" w:rsidP="009839B3">
      <w:pPr>
        <w:numPr>
          <w:ilvl w:val="0"/>
          <w:numId w:val="4"/>
        </w:numPr>
        <w:spacing w:after="0" w:line="240" w:lineRule="auto"/>
        <w:rPr>
          <w:rFonts w:ascii="Times New Roman" w:hAnsi="Times New Roman"/>
          <w:lang w:val="lt-LT"/>
        </w:rPr>
      </w:pPr>
      <w:r w:rsidRPr="00B7577D">
        <w:rPr>
          <w:rFonts w:ascii="Times New Roman" w:hAnsi="Times New Roman"/>
          <w:lang w:val="lt-LT"/>
        </w:rPr>
        <w:t>jei tapo sunku kvėpuoti ir tai susiję arba nesusiję su veido, lūpų, liežuvio ir (arba) gerklės tinimu;</w:t>
      </w:r>
    </w:p>
    <w:p w:rsidR="009839B3" w:rsidRPr="00B7577D" w:rsidRDefault="009839B3" w:rsidP="009839B3">
      <w:pPr>
        <w:numPr>
          <w:ilvl w:val="0"/>
          <w:numId w:val="4"/>
        </w:numPr>
        <w:spacing w:after="0" w:line="240" w:lineRule="auto"/>
        <w:rPr>
          <w:rFonts w:ascii="Times New Roman" w:hAnsi="Times New Roman"/>
          <w:lang w:val="lt-LT"/>
        </w:rPr>
      </w:pPr>
      <w:r w:rsidRPr="00B7577D">
        <w:rPr>
          <w:rFonts w:ascii="Times New Roman" w:hAnsi="Times New Roman"/>
          <w:lang w:val="lt-LT"/>
        </w:rPr>
        <w:t>jei sutino veidas, lūpos, liežuvis ir (arba) gerklė (dėl to gali būti sunku nuryti);</w:t>
      </w:r>
    </w:p>
    <w:p w:rsidR="009839B3" w:rsidRPr="00B7577D" w:rsidRDefault="009839B3" w:rsidP="009839B3">
      <w:pPr>
        <w:numPr>
          <w:ilvl w:val="0"/>
          <w:numId w:val="4"/>
        </w:numPr>
        <w:spacing w:after="0" w:line="240" w:lineRule="auto"/>
        <w:rPr>
          <w:rFonts w:ascii="Times New Roman" w:hAnsi="Times New Roman"/>
          <w:lang w:val="lt-LT"/>
        </w:rPr>
      </w:pPr>
      <w:r w:rsidRPr="00B7577D">
        <w:rPr>
          <w:rFonts w:ascii="Times New Roman" w:hAnsi="Times New Roman"/>
          <w:lang w:val="lt-LT"/>
        </w:rPr>
        <w:t>jei pradėjo stipriai niežėti odą (ir iškilo gumbai);</w:t>
      </w:r>
    </w:p>
    <w:p w:rsidR="009839B3" w:rsidRPr="00B7577D" w:rsidRDefault="009839B3" w:rsidP="009839B3">
      <w:pPr>
        <w:numPr>
          <w:ilvl w:val="0"/>
          <w:numId w:val="4"/>
        </w:numPr>
        <w:spacing w:after="0" w:line="240" w:lineRule="auto"/>
        <w:rPr>
          <w:rFonts w:ascii="Times New Roman" w:hAnsi="Times New Roman"/>
          <w:lang w:val="lt-LT"/>
        </w:rPr>
      </w:pPr>
      <w:r w:rsidRPr="00B7577D">
        <w:rPr>
          <w:rFonts w:ascii="Times New Roman" w:hAnsi="Times New Roman"/>
          <w:lang w:val="lt-LT"/>
        </w:rPr>
        <w:t>jei sutino plaštakos, pėdos arba kulkšnys ir sutinusias vietas pradėjo niežėti.</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b/>
          <w:i/>
          <w:lang w:val="lt-LT"/>
        </w:rPr>
        <w:lastRenderedPageBreak/>
        <w:t>Pastaba:</w:t>
      </w:r>
      <w:r w:rsidRPr="00B7577D">
        <w:rPr>
          <w:rFonts w:ascii="Times New Roman" w:hAnsi="Times New Roman"/>
          <w:lang w:val="lt-LT"/>
        </w:rPr>
        <w:t xml:space="preserve"> Vartodami pirmąją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dozę, laikykitės atsargumo priemonių. Pirmoji dozė gali labiau negu vėlesnės dozės sumažinti kraujospūdį. Dėl to galite jausti svaigulį arba apsvaigimą, bet tai palengvėja atsigulus. Jei nerimaujate, pasitarkite su gydytoju.</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Jei karščiuojate, skauda gerklę arba burnoje atsirado opų (tai gali būti dėl sumažėjusio baltųjų kraujo kūnelių kiekio atsiradusios infekcijos simptomai) arba jei pastebėjote, kad pagelto oda ir akių baltymai (išsivystė gelta, kuri gali būti kepenų ligos požymis), kreipkitės į gydytoją.</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Jūsų gydytojas gali reguliariai ištirti Jūsų inkstų funkciją, kraujospūdį ir elektrolitų kiekį (pvz., kalio) kraujyje.</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Taip pat žr. informaciją, pateiktą poskyryje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vartoti negalima“.</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20" w:lineRule="exact"/>
        <w:rPr>
          <w:rFonts w:ascii="Times New Roman" w:hAnsi="Times New Roman"/>
          <w:b/>
          <w:lang w:val="lt-LT"/>
        </w:rPr>
      </w:pPr>
      <w:r w:rsidRPr="00B7577D">
        <w:rPr>
          <w:rFonts w:ascii="Times New Roman" w:hAnsi="Times New Roman"/>
          <w:b/>
          <w:lang w:val="lt-LT"/>
        </w:rPr>
        <w:t xml:space="preserve">Kiti vaistai ir </w:t>
      </w:r>
      <w:proofErr w:type="spellStart"/>
      <w:r w:rsidRPr="00B7577D">
        <w:rPr>
          <w:rFonts w:ascii="Times New Roman" w:hAnsi="Times New Roman"/>
          <w:b/>
          <w:lang w:val="lt-LT"/>
        </w:rPr>
        <w:t>Lisinopril</w:t>
      </w:r>
      <w:proofErr w:type="spellEnd"/>
      <w:r w:rsidRPr="00B7577D">
        <w:rPr>
          <w:rFonts w:ascii="Times New Roman" w:hAnsi="Times New Roman"/>
          <w:b/>
          <w:lang w:val="lt-LT"/>
        </w:rPr>
        <w:t xml:space="preserve"> </w:t>
      </w:r>
      <w:proofErr w:type="spellStart"/>
      <w:r w:rsidRPr="00B7577D">
        <w:rPr>
          <w:rFonts w:ascii="Times New Roman" w:hAnsi="Times New Roman"/>
          <w:b/>
          <w:lang w:val="lt-LT"/>
        </w:rPr>
        <w:t>Actavis</w:t>
      </w:r>
      <w:proofErr w:type="spellEnd"/>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Jeigu vartojate arba neseniai vartojote kitų vaistų arba dėl to nesate tikri, apie tai pasakykite gydytojui arba vaistininkui. Kai kurie vaistai gali turėti įtakos kitų vaistų poveikiui.</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Jūsų gydytojui gali tekti pakeisti vaisto dozę ir (arba) imtis kitų atsargumo priemonių.</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 xml:space="preserve">Jeigu vartojate </w:t>
      </w:r>
      <w:proofErr w:type="spellStart"/>
      <w:r w:rsidRPr="00B7577D">
        <w:rPr>
          <w:rFonts w:ascii="Times New Roman" w:hAnsi="Times New Roman"/>
          <w:lang w:val="lt-LT"/>
        </w:rPr>
        <w:t>angiotenzino</w:t>
      </w:r>
      <w:proofErr w:type="spellEnd"/>
      <w:r w:rsidRPr="00B7577D">
        <w:rPr>
          <w:rFonts w:ascii="Times New Roman" w:hAnsi="Times New Roman"/>
          <w:lang w:val="lt-LT"/>
        </w:rPr>
        <w:t xml:space="preserve"> II receptorių blokatorių (ARB) arba </w:t>
      </w:r>
      <w:proofErr w:type="spellStart"/>
      <w:r w:rsidRPr="00B7577D">
        <w:rPr>
          <w:rFonts w:ascii="Times New Roman" w:hAnsi="Times New Roman"/>
          <w:lang w:val="lt-LT"/>
        </w:rPr>
        <w:t>aliskireną</w:t>
      </w:r>
      <w:proofErr w:type="spellEnd"/>
      <w:r w:rsidRPr="00B7577D">
        <w:rPr>
          <w:rFonts w:ascii="Times New Roman" w:hAnsi="Times New Roman"/>
          <w:lang w:val="lt-LT"/>
        </w:rPr>
        <w:t xml:space="preserve"> (taip pat žr. informaciją, pateiktą poskyriuose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vartoti negalima“ ir „Įspėjimai ir atsargumo priemonės“).</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Pasitarkite su gydytoju, jei vartojate šiuos vaistus:</w:t>
      </w:r>
    </w:p>
    <w:p w:rsidR="009839B3" w:rsidRPr="00B7577D" w:rsidRDefault="009839B3" w:rsidP="009839B3">
      <w:pPr>
        <w:spacing w:after="0" w:line="240" w:lineRule="auto"/>
        <w:rPr>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kitus vaistus nuo padidėjusio kraujospūdžio (</w:t>
      </w:r>
      <w:proofErr w:type="spellStart"/>
      <w:r w:rsidRPr="00B7577D">
        <w:rPr>
          <w:rFonts w:ascii="Times New Roman" w:hAnsi="Times New Roman"/>
          <w:lang w:val="lt-LT"/>
        </w:rPr>
        <w:t>antihipertenzinius</w:t>
      </w:r>
      <w:proofErr w:type="spellEnd"/>
      <w:r w:rsidRPr="00B7577D">
        <w:rPr>
          <w:rFonts w:ascii="Times New Roman" w:hAnsi="Times New Roman"/>
          <w:lang w:val="lt-LT"/>
        </w:rPr>
        <w:t xml:space="preserve"> vaistus);</w:t>
      </w:r>
    </w:p>
    <w:p w:rsidR="009839B3" w:rsidRPr="00B7577D" w:rsidRDefault="009839B3" w:rsidP="009839B3">
      <w:pPr>
        <w:numPr>
          <w:ilvl w:val="0"/>
          <w:numId w:val="5"/>
        </w:numPr>
        <w:spacing w:after="0" w:line="240" w:lineRule="auto"/>
        <w:rPr>
          <w:rFonts w:ascii="Times New Roman" w:hAnsi="Times New Roman"/>
          <w:lang w:val="lt-LT"/>
        </w:rPr>
      </w:pPr>
      <w:r w:rsidRPr="00B7577D">
        <w:rPr>
          <w:rFonts w:ascii="Times New Roman" w:hAnsi="Times New Roman"/>
          <w:lang w:val="lt-LT"/>
        </w:rPr>
        <w:t xml:space="preserve">nesteroidinius vaistus nuo uždegimo (NVNU), pvz., </w:t>
      </w:r>
      <w:proofErr w:type="spellStart"/>
      <w:r w:rsidRPr="00B7577D">
        <w:rPr>
          <w:rFonts w:ascii="Times New Roman" w:hAnsi="Times New Roman"/>
          <w:lang w:val="lt-LT"/>
        </w:rPr>
        <w:t>indometaciną</w:t>
      </w:r>
      <w:proofErr w:type="spellEnd"/>
      <w:r w:rsidRPr="00B7577D">
        <w:rPr>
          <w:rFonts w:ascii="Times New Roman" w:hAnsi="Times New Roman"/>
          <w:lang w:val="lt-LT"/>
        </w:rPr>
        <w:t xml:space="preserve"> ar dideles aspirino dozes (&gt; 3 g per parą). Šiais vaistais gydomas artritas arba raumenų skausmas;</w:t>
      </w:r>
    </w:p>
    <w:p w:rsidR="009839B3" w:rsidRPr="00B7577D" w:rsidRDefault="009839B3" w:rsidP="009839B3">
      <w:pPr>
        <w:numPr>
          <w:ilvl w:val="0"/>
          <w:numId w:val="5"/>
        </w:numPr>
        <w:spacing w:after="0" w:line="240" w:lineRule="auto"/>
        <w:rPr>
          <w:rFonts w:ascii="Times New Roman" w:hAnsi="Times New Roman"/>
          <w:lang w:val="lt-LT"/>
        </w:rPr>
      </w:pPr>
      <w:r w:rsidRPr="00B7577D">
        <w:rPr>
          <w:rFonts w:ascii="Times New Roman" w:hAnsi="Times New Roman"/>
          <w:lang w:val="lt-LT"/>
        </w:rPr>
        <w:t xml:space="preserve">aukso turinčių preparatų injekcijas (pvz., natrio </w:t>
      </w:r>
      <w:proofErr w:type="spellStart"/>
      <w:r w:rsidRPr="00B7577D">
        <w:rPr>
          <w:rFonts w:ascii="Times New Roman" w:hAnsi="Times New Roman"/>
          <w:lang w:val="lt-LT"/>
        </w:rPr>
        <w:t>aurotiomalato</w:t>
      </w:r>
      <w:proofErr w:type="spellEnd"/>
      <w:r w:rsidRPr="00B7577D">
        <w:rPr>
          <w:rFonts w:ascii="Times New Roman" w:hAnsi="Times New Roman"/>
          <w:lang w:val="lt-LT"/>
        </w:rPr>
        <w:t xml:space="preserve"> nuo artrito);</w:t>
      </w:r>
    </w:p>
    <w:p w:rsidR="009839B3" w:rsidRPr="00B7577D" w:rsidRDefault="009839B3" w:rsidP="009839B3">
      <w:pPr>
        <w:numPr>
          <w:ilvl w:val="0"/>
          <w:numId w:val="5"/>
        </w:numPr>
        <w:spacing w:after="0" w:line="240" w:lineRule="auto"/>
        <w:rPr>
          <w:rFonts w:ascii="Times New Roman" w:hAnsi="Times New Roman"/>
          <w:lang w:val="lt-LT"/>
        </w:rPr>
      </w:pPr>
      <w:r w:rsidRPr="00B7577D">
        <w:rPr>
          <w:rFonts w:ascii="Times New Roman" w:hAnsi="Times New Roman"/>
          <w:lang w:val="lt-LT"/>
        </w:rPr>
        <w:t xml:space="preserve">vaistų nuo psichikos sutrikimų, pvz., ličio, </w:t>
      </w:r>
      <w:proofErr w:type="spellStart"/>
      <w:r w:rsidRPr="00B7577D">
        <w:rPr>
          <w:rFonts w:ascii="Times New Roman" w:hAnsi="Times New Roman"/>
          <w:lang w:val="lt-LT"/>
        </w:rPr>
        <w:t>antipsichozinių</w:t>
      </w:r>
      <w:proofErr w:type="spellEnd"/>
      <w:r w:rsidRPr="00B7577D">
        <w:rPr>
          <w:rFonts w:ascii="Times New Roman" w:hAnsi="Times New Roman"/>
          <w:lang w:val="lt-LT"/>
        </w:rPr>
        <w:t xml:space="preserve"> vaistų ar </w:t>
      </w:r>
      <w:proofErr w:type="spellStart"/>
      <w:r w:rsidRPr="00B7577D">
        <w:rPr>
          <w:rFonts w:ascii="Times New Roman" w:hAnsi="Times New Roman"/>
          <w:lang w:val="lt-LT"/>
        </w:rPr>
        <w:t>triciklių</w:t>
      </w:r>
      <w:proofErr w:type="spellEnd"/>
      <w:r w:rsidRPr="00B7577D">
        <w:rPr>
          <w:rFonts w:ascii="Times New Roman" w:hAnsi="Times New Roman"/>
          <w:lang w:val="lt-LT"/>
        </w:rPr>
        <w:t xml:space="preserve"> antidepresantų;</w:t>
      </w:r>
    </w:p>
    <w:p w:rsidR="009839B3" w:rsidRPr="00B7577D" w:rsidRDefault="009839B3" w:rsidP="009839B3">
      <w:pPr>
        <w:numPr>
          <w:ilvl w:val="0"/>
          <w:numId w:val="5"/>
        </w:numPr>
        <w:spacing w:after="0" w:line="240" w:lineRule="auto"/>
        <w:rPr>
          <w:rFonts w:ascii="Times New Roman" w:hAnsi="Times New Roman"/>
          <w:lang w:val="lt-LT"/>
        </w:rPr>
      </w:pPr>
      <w:r w:rsidRPr="00055824">
        <w:rPr>
          <w:rFonts w:ascii="Times New Roman" w:hAnsi="Times New Roman"/>
          <w:lang w:val="lt-LT"/>
        </w:rPr>
        <w:t xml:space="preserve">kalio papildų (įskaitant druskos pakaitalus), kalį organizme sulaikančių diuretikų ir kitų vaistų, galinčių padidinti kalio kiekį kraujyje (pvz., </w:t>
      </w:r>
      <w:proofErr w:type="spellStart"/>
      <w:r w:rsidRPr="00055824">
        <w:rPr>
          <w:rFonts w:ascii="Times New Roman" w:hAnsi="Times New Roman"/>
          <w:lang w:val="lt-LT"/>
        </w:rPr>
        <w:t>trimetoprimo</w:t>
      </w:r>
      <w:proofErr w:type="spellEnd"/>
      <w:r w:rsidRPr="00055824">
        <w:rPr>
          <w:rFonts w:ascii="Times New Roman" w:hAnsi="Times New Roman"/>
          <w:lang w:val="lt-LT"/>
        </w:rPr>
        <w:t xml:space="preserve"> ir </w:t>
      </w:r>
      <w:proofErr w:type="spellStart"/>
      <w:r w:rsidRPr="00055824">
        <w:rPr>
          <w:rFonts w:ascii="Times New Roman" w:hAnsi="Times New Roman"/>
          <w:lang w:val="lt-LT"/>
        </w:rPr>
        <w:t>kotrimoksazolo</w:t>
      </w:r>
      <w:proofErr w:type="spellEnd"/>
      <w:r w:rsidRPr="00055824">
        <w:rPr>
          <w:rFonts w:ascii="Times New Roman" w:hAnsi="Times New Roman"/>
          <w:lang w:val="lt-LT"/>
        </w:rPr>
        <w:t xml:space="preserve"> vartojamų gydyti infekcijas, kurias sukelia bakterijos; </w:t>
      </w:r>
      <w:proofErr w:type="spellStart"/>
      <w:r w:rsidRPr="00055824">
        <w:rPr>
          <w:rFonts w:ascii="Times New Roman" w:hAnsi="Times New Roman"/>
          <w:lang w:val="lt-LT"/>
        </w:rPr>
        <w:t>ciklosporino</w:t>
      </w:r>
      <w:proofErr w:type="spellEnd"/>
      <w:r w:rsidRPr="00055824">
        <w:rPr>
          <w:rFonts w:ascii="Times New Roman" w:hAnsi="Times New Roman"/>
          <w:lang w:val="lt-LT"/>
        </w:rPr>
        <w:t>, imunosupresinio vaisto, vartojamo norint išvengti transplantuotų organų atmetimo; ir heparino, vaisto, naudojamo kraujo skystinimui ir krešulių prevencijai</w:t>
      </w:r>
      <w:r w:rsidRPr="00B7577D">
        <w:rPr>
          <w:rFonts w:ascii="Times New Roman" w:hAnsi="Times New Roman"/>
          <w:lang w:val="lt-LT"/>
        </w:rPr>
        <w:t>;</w:t>
      </w:r>
    </w:p>
    <w:p w:rsidR="009839B3" w:rsidRPr="00B7577D" w:rsidRDefault="009839B3" w:rsidP="009839B3">
      <w:pPr>
        <w:numPr>
          <w:ilvl w:val="0"/>
          <w:numId w:val="5"/>
        </w:numPr>
        <w:spacing w:after="0" w:line="240" w:lineRule="auto"/>
        <w:rPr>
          <w:rFonts w:ascii="Times New Roman" w:hAnsi="Times New Roman"/>
          <w:lang w:val="lt-LT"/>
        </w:rPr>
      </w:pPr>
      <w:r w:rsidRPr="00B7577D">
        <w:rPr>
          <w:rFonts w:ascii="Times New Roman" w:hAnsi="Times New Roman"/>
          <w:lang w:val="lt-LT"/>
        </w:rPr>
        <w:t>vaistų nuo cukrinio diabeto, pvz., insulino arba geriamųjų vaistų, mažinančių cukraus kiekį kraujyje;</w:t>
      </w:r>
    </w:p>
    <w:p w:rsidR="009839B3" w:rsidRPr="00B7577D" w:rsidRDefault="009839B3" w:rsidP="009839B3">
      <w:pPr>
        <w:numPr>
          <w:ilvl w:val="0"/>
          <w:numId w:val="5"/>
        </w:numPr>
        <w:spacing w:after="0" w:line="240" w:lineRule="auto"/>
        <w:rPr>
          <w:rFonts w:ascii="Times New Roman" w:hAnsi="Times New Roman"/>
          <w:lang w:val="lt-LT"/>
        </w:rPr>
      </w:pPr>
      <w:r w:rsidRPr="00B7577D">
        <w:rPr>
          <w:rFonts w:ascii="Times New Roman" w:hAnsi="Times New Roman"/>
          <w:lang w:val="lt-LT"/>
        </w:rPr>
        <w:t>centrinę nervų sistemą stimuliuojančių vaistų (</w:t>
      </w:r>
      <w:proofErr w:type="spellStart"/>
      <w:r w:rsidRPr="00B7577D">
        <w:rPr>
          <w:rFonts w:ascii="Times New Roman" w:hAnsi="Times New Roman"/>
          <w:lang w:val="lt-LT"/>
        </w:rPr>
        <w:t>simpatomimetikų</w:t>
      </w:r>
      <w:proofErr w:type="spellEnd"/>
      <w:r w:rsidRPr="00B7577D">
        <w:rPr>
          <w:rFonts w:ascii="Times New Roman" w:hAnsi="Times New Roman"/>
          <w:lang w:val="lt-LT"/>
        </w:rPr>
        <w:t xml:space="preserve">): efedrino, </w:t>
      </w:r>
      <w:proofErr w:type="spellStart"/>
      <w:r w:rsidRPr="00B7577D">
        <w:rPr>
          <w:rFonts w:ascii="Times New Roman" w:hAnsi="Times New Roman"/>
          <w:lang w:val="lt-LT"/>
        </w:rPr>
        <w:t>pseudoefedrino</w:t>
      </w:r>
      <w:proofErr w:type="spellEnd"/>
      <w:r w:rsidRPr="00B7577D">
        <w:rPr>
          <w:rFonts w:ascii="Times New Roman" w:hAnsi="Times New Roman"/>
          <w:lang w:val="lt-LT"/>
        </w:rPr>
        <w:t xml:space="preserve"> arba </w:t>
      </w:r>
      <w:proofErr w:type="spellStart"/>
      <w:r w:rsidRPr="00B7577D">
        <w:rPr>
          <w:rFonts w:ascii="Times New Roman" w:hAnsi="Times New Roman"/>
          <w:lang w:val="lt-LT"/>
        </w:rPr>
        <w:t>salbutamolio</w:t>
      </w:r>
      <w:proofErr w:type="spellEnd"/>
      <w:r w:rsidRPr="00B7577D">
        <w:rPr>
          <w:rFonts w:ascii="Times New Roman" w:hAnsi="Times New Roman"/>
          <w:lang w:val="lt-LT"/>
        </w:rPr>
        <w:t>. Jų yra kai kurių vaistų nuo kosulio ir (arba) peršalimo, nuo astmos ir gleivinės paburkimą mažinančių vaistų (</w:t>
      </w:r>
      <w:proofErr w:type="spellStart"/>
      <w:r w:rsidRPr="00B7577D">
        <w:rPr>
          <w:rFonts w:ascii="Times New Roman" w:hAnsi="Times New Roman"/>
          <w:lang w:val="lt-LT"/>
        </w:rPr>
        <w:t>dekongestantų</w:t>
      </w:r>
      <w:proofErr w:type="spellEnd"/>
      <w:r w:rsidRPr="00B7577D">
        <w:rPr>
          <w:rFonts w:ascii="Times New Roman" w:hAnsi="Times New Roman"/>
          <w:lang w:val="lt-LT"/>
        </w:rPr>
        <w:t>) sudėtyje;</w:t>
      </w:r>
    </w:p>
    <w:p w:rsidR="009839B3" w:rsidRPr="00B7577D" w:rsidRDefault="009839B3" w:rsidP="009839B3">
      <w:pPr>
        <w:numPr>
          <w:ilvl w:val="0"/>
          <w:numId w:val="5"/>
        </w:numPr>
        <w:spacing w:after="0" w:line="240" w:lineRule="auto"/>
        <w:rPr>
          <w:rFonts w:ascii="Times New Roman" w:hAnsi="Times New Roman"/>
          <w:lang w:val="lt-LT"/>
        </w:rPr>
      </w:pPr>
      <w:r w:rsidRPr="00B7577D">
        <w:rPr>
          <w:rFonts w:ascii="Times New Roman" w:hAnsi="Times New Roman"/>
          <w:lang w:val="lt-LT"/>
        </w:rPr>
        <w:t>imuninę sistemą slopinančių vaistų (</w:t>
      </w:r>
      <w:proofErr w:type="spellStart"/>
      <w:r w:rsidRPr="00B7577D">
        <w:rPr>
          <w:rFonts w:ascii="Times New Roman" w:hAnsi="Times New Roman"/>
          <w:lang w:val="lt-LT"/>
        </w:rPr>
        <w:t>imunosupresantų</w:t>
      </w:r>
      <w:proofErr w:type="spellEnd"/>
      <w:r w:rsidRPr="00B7577D">
        <w:rPr>
          <w:rFonts w:ascii="Times New Roman" w:hAnsi="Times New Roman"/>
          <w:lang w:val="lt-LT"/>
        </w:rPr>
        <w:t xml:space="preserve">), </w:t>
      </w:r>
      <w:proofErr w:type="spellStart"/>
      <w:r w:rsidRPr="00B7577D">
        <w:rPr>
          <w:rFonts w:ascii="Times New Roman" w:hAnsi="Times New Roman"/>
          <w:lang w:val="lt-LT"/>
        </w:rPr>
        <w:t>alopurinolio</w:t>
      </w:r>
      <w:proofErr w:type="spellEnd"/>
      <w:r w:rsidRPr="00B7577D">
        <w:rPr>
          <w:rFonts w:ascii="Times New Roman" w:hAnsi="Times New Roman"/>
          <w:lang w:val="lt-LT"/>
        </w:rPr>
        <w:t xml:space="preserve"> (nuo podagros) arba </w:t>
      </w:r>
      <w:proofErr w:type="spellStart"/>
      <w:r w:rsidRPr="00B7577D">
        <w:rPr>
          <w:rFonts w:ascii="Times New Roman" w:hAnsi="Times New Roman"/>
          <w:lang w:val="lt-LT"/>
        </w:rPr>
        <w:t>prokainamido</w:t>
      </w:r>
      <w:proofErr w:type="spellEnd"/>
      <w:r w:rsidRPr="00B7577D">
        <w:rPr>
          <w:rFonts w:ascii="Times New Roman" w:hAnsi="Times New Roman"/>
          <w:lang w:val="lt-LT"/>
        </w:rPr>
        <w:t xml:space="preserve"> (nuo nenormalaus širdies plakimo);</w:t>
      </w:r>
    </w:p>
    <w:p w:rsidR="009839B3" w:rsidRDefault="009839B3" w:rsidP="009839B3">
      <w:pPr>
        <w:numPr>
          <w:ilvl w:val="0"/>
          <w:numId w:val="5"/>
        </w:numPr>
        <w:spacing w:after="0" w:line="240" w:lineRule="auto"/>
        <w:rPr>
          <w:rFonts w:ascii="Times New Roman" w:hAnsi="Times New Roman"/>
          <w:lang w:val="lt-LT"/>
        </w:rPr>
      </w:pPr>
      <w:r w:rsidRPr="00B7577D">
        <w:rPr>
          <w:rFonts w:ascii="Times New Roman" w:hAnsi="Times New Roman"/>
          <w:lang w:val="lt-LT"/>
        </w:rPr>
        <w:t>vaistų, kurie dažniausiai vartojami norint išvengti transplantuotų organų atmetimo (</w:t>
      </w:r>
      <w:proofErr w:type="spellStart"/>
      <w:r w:rsidRPr="00B7577D">
        <w:rPr>
          <w:rFonts w:ascii="Times New Roman" w:hAnsi="Times New Roman"/>
          <w:lang w:val="lt-LT"/>
        </w:rPr>
        <w:t>sirolimuzą</w:t>
      </w:r>
      <w:proofErr w:type="spellEnd"/>
      <w:r w:rsidRPr="00B7577D">
        <w:rPr>
          <w:rFonts w:ascii="Times New Roman" w:hAnsi="Times New Roman"/>
          <w:lang w:val="lt-LT"/>
        </w:rPr>
        <w:t xml:space="preserve">, </w:t>
      </w:r>
      <w:proofErr w:type="spellStart"/>
      <w:r w:rsidRPr="00B7577D">
        <w:rPr>
          <w:rFonts w:ascii="Times New Roman" w:hAnsi="Times New Roman"/>
          <w:lang w:val="lt-LT"/>
        </w:rPr>
        <w:t>everolimuzą</w:t>
      </w:r>
      <w:proofErr w:type="spellEnd"/>
      <w:r>
        <w:rPr>
          <w:rFonts w:ascii="Times New Roman" w:hAnsi="Times New Roman"/>
          <w:lang w:val="lt-LT"/>
        </w:rPr>
        <w:t xml:space="preserve">, </w:t>
      </w:r>
      <w:proofErr w:type="spellStart"/>
      <w:r>
        <w:rPr>
          <w:rFonts w:ascii="Times New Roman" w:hAnsi="Times New Roman"/>
          <w:lang w:val="lt-LT"/>
        </w:rPr>
        <w:t>temsirolimuzą</w:t>
      </w:r>
      <w:proofErr w:type="spellEnd"/>
      <w:r>
        <w:rPr>
          <w:rFonts w:ascii="Times New Roman" w:hAnsi="Times New Roman"/>
          <w:lang w:val="lt-LT"/>
        </w:rPr>
        <w:t>,</w:t>
      </w:r>
      <w:r w:rsidRPr="00B7577D">
        <w:rPr>
          <w:rFonts w:ascii="Times New Roman" w:hAnsi="Times New Roman"/>
          <w:lang w:val="lt-LT"/>
        </w:rPr>
        <w:t xml:space="preserve"> ir kitų vaistų iš </w:t>
      </w:r>
      <w:proofErr w:type="spellStart"/>
      <w:r w:rsidRPr="00B7577D">
        <w:rPr>
          <w:rFonts w:ascii="Times New Roman" w:hAnsi="Times New Roman"/>
          <w:lang w:val="lt-LT"/>
        </w:rPr>
        <w:t>mTOR</w:t>
      </w:r>
      <w:proofErr w:type="spellEnd"/>
      <w:r w:rsidRPr="00B7577D">
        <w:rPr>
          <w:rFonts w:ascii="Times New Roman" w:hAnsi="Times New Roman"/>
          <w:lang w:val="lt-LT"/>
        </w:rPr>
        <w:t xml:space="preserve"> inhibitorių klasės). Žr. skyrių „Įspėjimai ir atsargumo priemonės”</w:t>
      </w:r>
      <w:r>
        <w:rPr>
          <w:rFonts w:ascii="Times New Roman" w:hAnsi="Times New Roman"/>
          <w:lang w:val="lt-LT"/>
        </w:rPr>
        <w:t>;</w:t>
      </w:r>
    </w:p>
    <w:p w:rsidR="009839B3" w:rsidRPr="00537697" w:rsidRDefault="009839B3" w:rsidP="009839B3">
      <w:pPr>
        <w:numPr>
          <w:ilvl w:val="0"/>
          <w:numId w:val="5"/>
        </w:numPr>
        <w:spacing w:after="0" w:line="240" w:lineRule="auto"/>
        <w:rPr>
          <w:rFonts w:ascii="Times New Roman" w:hAnsi="Times New Roman"/>
          <w:lang w:val="lt-LT"/>
        </w:rPr>
      </w:pPr>
      <w:proofErr w:type="spellStart"/>
      <w:r w:rsidRPr="00537697">
        <w:rPr>
          <w:rFonts w:ascii="Times New Roman" w:hAnsi="Times New Roman"/>
          <w:lang w:val="lt-LT"/>
        </w:rPr>
        <w:t>vildagliptiną</w:t>
      </w:r>
      <w:proofErr w:type="spellEnd"/>
      <w:r w:rsidRPr="00537697">
        <w:rPr>
          <w:rFonts w:ascii="Times New Roman" w:hAnsi="Times New Roman"/>
          <w:lang w:val="lt-LT"/>
        </w:rPr>
        <w:t>, vaistą, skirtą diabetui gydyti (žr. skyrių „Įspėjimai ir atsargumo priemonės“).</w:t>
      </w:r>
    </w:p>
    <w:p w:rsidR="009839B3" w:rsidRPr="00537697" w:rsidRDefault="009839B3" w:rsidP="009839B3">
      <w:pPr>
        <w:numPr>
          <w:ilvl w:val="0"/>
          <w:numId w:val="5"/>
        </w:numPr>
        <w:spacing w:after="0" w:line="240" w:lineRule="auto"/>
        <w:rPr>
          <w:rFonts w:ascii="Times New Roman" w:hAnsi="Times New Roman"/>
          <w:lang w:val="lt-LT"/>
        </w:rPr>
      </w:pPr>
      <w:proofErr w:type="spellStart"/>
      <w:r w:rsidRPr="00537697">
        <w:rPr>
          <w:rFonts w:ascii="Times New Roman" w:hAnsi="Times New Roman"/>
          <w:lang w:val="lt-LT"/>
        </w:rPr>
        <w:t>raceckadotrilį</w:t>
      </w:r>
      <w:proofErr w:type="spellEnd"/>
      <w:r w:rsidRPr="00537697">
        <w:rPr>
          <w:rFonts w:ascii="Times New Roman" w:hAnsi="Times New Roman"/>
          <w:lang w:val="lt-LT"/>
        </w:rPr>
        <w:t>, vaistą nuo viduriavimo (žr. skyrių „Įspėjimai ir atsargumo priemonės“).</w:t>
      </w:r>
    </w:p>
    <w:p w:rsidR="009839B3" w:rsidRPr="00537697" w:rsidRDefault="009839B3" w:rsidP="009839B3">
      <w:pPr>
        <w:numPr>
          <w:ilvl w:val="0"/>
          <w:numId w:val="5"/>
        </w:numPr>
        <w:spacing w:after="0" w:line="240" w:lineRule="auto"/>
        <w:rPr>
          <w:rFonts w:ascii="Times New Roman" w:hAnsi="Times New Roman"/>
          <w:lang w:val="lt-LT"/>
        </w:rPr>
      </w:pPr>
      <w:proofErr w:type="spellStart"/>
      <w:r w:rsidRPr="00537697">
        <w:rPr>
          <w:rFonts w:ascii="Times New Roman" w:hAnsi="Times New Roman"/>
          <w:lang w:val="lt-LT"/>
        </w:rPr>
        <w:t>sakubitril</w:t>
      </w:r>
      <w:r>
        <w:rPr>
          <w:rFonts w:ascii="Times New Roman" w:hAnsi="Times New Roman"/>
          <w:lang w:val="lt-LT"/>
        </w:rPr>
        <w:t>ą</w:t>
      </w:r>
      <w:proofErr w:type="spellEnd"/>
      <w:r w:rsidRPr="00537697">
        <w:rPr>
          <w:rFonts w:ascii="Times New Roman" w:hAnsi="Times New Roman"/>
          <w:lang w:val="lt-LT"/>
        </w:rPr>
        <w:t>/</w:t>
      </w:r>
      <w:proofErr w:type="spellStart"/>
      <w:r w:rsidRPr="00537697">
        <w:rPr>
          <w:rFonts w:ascii="Times New Roman" w:hAnsi="Times New Roman"/>
          <w:lang w:val="lt-LT"/>
        </w:rPr>
        <w:t>valsartaną</w:t>
      </w:r>
      <w:proofErr w:type="spellEnd"/>
      <w:r w:rsidRPr="00537697">
        <w:rPr>
          <w:rFonts w:ascii="Times New Roman" w:hAnsi="Times New Roman"/>
          <w:lang w:val="lt-LT"/>
        </w:rPr>
        <w:t>, vaistą, skirtą ilgalaikiam (lėtiniam) suaugusiųjų širdies nepakankamumui gydyti (žr. skyrių „</w:t>
      </w:r>
      <w:proofErr w:type="spellStart"/>
      <w:r w:rsidRPr="00537697">
        <w:rPr>
          <w:rFonts w:ascii="Times New Roman" w:hAnsi="Times New Roman"/>
          <w:lang w:val="lt-LT"/>
        </w:rPr>
        <w:t>Lisinopril</w:t>
      </w:r>
      <w:proofErr w:type="spellEnd"/>
      <w:r w:rsidRPr="00537697">
        <w:rPr>
          <w:rFonts w:ascii="Times New Roman" w:hAnsi="Times New Roman"/>
          <w:lang w:val="lt-LT"/>
        </w:rPr>
        <w:t xml:space="preserve"> </w:t>
      </w:r>
      <w:proofErr w:type="spellStart"/>
      <w:r w:rsidRPr="00537697">
        <w:rPr>
          <w:rFonts w:ascii="Times New Roman" w:hAnsi="Times New Roman"/>
          <w:lang w:val="lt-LT"/>
        </w:rPr>
        <w:t>Actavis</w:t>
      </w:r>
      <w:proofErr w:type="spellEnd"/>
      <w:r w:rsidRPr="00537697">
        <w:rPr>
          <w:rFonts w:ascii="Times New Roman" w:hAnsi="Times New Roman"/>
          <w:lang w:val="lt-LT"/>
        </w:rPr>
        <w:t xml:space="preserve"> vartoti negalima“).</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b/>
          <w:lang w:val="lt-LT"/>
        </w:rPr>
      </w:pPr>
      <w:proofErr w:type="spellStart"/>
      <w:r w:rsidRPr="00B7577D">
        <w:rPr>
          <w:rFonts w:ascii="Times New Roman" w:hAnsi="Times New Roman"/>
          <w:b/>
          <w:lang w:val="lt-LT"/>
        </w:rPr>
        <w:t>Lisinopril</w:t>
      </w:r>
      <w:proofErr w:type="spellEnd"/>
      <w:r w:rsidRPr="00B7577D">
        <w:rPr>
          <w:rFonts w:ascii="Times New Roman" w:hAnsi="Times New Roman"/>
          <w:b/>
          <w:lang w:val="lt-LT"/>
        </w:rPr>
        <w:t xml:space="preserve"> </w:t>
      </w:r>
      <w:proofErr w:type="spellStart"/>
      <w:r w:rsidRPr="00B7577D">
        <w:rPr>
          <w:rFonts w:ascii="Times New Roman" w:hAnsi="Times New Roman"/>
          <w:b/>
          <w:lang w:val="lt-LT"/>
        </w:rPr>
        <w:t>Actavis</w:t>
      </w:r>
      <w:proofErr w:type="spellEnd"/>
      <w:r w:rsidRPr="00B7577D">
        <w:rPr>
          <w:rFonts w:ascii="Times New Roman" w:hAnsi="Times New Roman"/>
          <w:b/>
          <w:lang w:val="lt-LT"/>
        </w:rPr>
        <w:t xml:space="preserve"> vartojimas su maistu ir gėrimais</w:t>
      </w:r>
    </w:p>
    <w:p w:rsidR="009839B3" w:rsidRPr="00B7577D" w:rsidRDefault="009839B3" w:rsidP="009839B3">
      <w:pPr>
        <w:spacing w:after="0" w:line="240" w:lineRule="auto"/>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galima vartoti su maistu ir gėrimais.</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20" w:lineRule="exact"/>
        <w:rPr>
          <w:rFonts w:ascii="Times New Roman" w:hAnsi="Times New Roman"/>
          <w:b/>
          <w:lang w:val="lt-LT"/>
        </w:rPr>
      </w:pPr>
      <w:r w:rsidRPr="00B7577D">
        <w:rPr>
          <w:rFonts w:ascii="Times New Roman" w:hAnsi="Times New Roman"/>
          <w:b/>
          <w:lang w:val="lt-LT"/>
        </w:rPr>
        <w:t>Nėštumas ir žindymo laikotarpis</w:t>
      </w:r>
    </w:p>
    <w:p w:rsidR="009839B3" w:rsidRPr="00B7577D" w:rsidRDefault="009839B3" w:rsidP="009839B3">
      <w:pPr>
        <w:tabs>
          <w:tab w:val="left" w:pos="567"/>
        </w:tabs>
        <w:spacing w:after="0" w:line="240" w:lineRule="auto"/>
        <w:rPr>
          <w:rFonts w:ascii="Times New Roman" w:hAnsi="Times New Roman"/>
          <w:lang w:val="lt-LT"/>
        </w:rPr>
      </w:pPr>
      <w:r w:rsidRPr="00B7577D">
        <w:rPr>
          <w:rFonts w:ascii="Times New Roman" w:hAnsi="Times New Roman"/>
          <w:lang w:val="lt-LT"/>
        </w:rPr>
        <w:t>Prieš vartojant bet kokį vaistą, pasitarkite su gydytoju ar vaistininku.</w:t>
      </w:r>
    </w:p>
    <w:p w:rsidR="009839B3" w:rsidRPr="00B7577D" w:rsidRDefault="009839B3" w:rsidP="009839B3">
      <w:pPr>
        <w:spacing w:after="0" w:line="220" w:lineRule="exact"/>
        <w:rPr>
          <w:rFonts w:ascii="Times New Roman" w:hAnsi="Times New Roman"/>
          <w:b/>
          <w:lang w:val="lt-LT"/>
        </w:rPr>
      </w:pPr>
    </w:p>
    <w:p w:rsidR="009839B3" w:rsidRPr="00B7577D" w:rsidRDefault="009839B3" w:rsidP="009839B3">
      <w:pPr>
        <w:spacing w:after="0" w:line="240" w:lineRule="auto"/>
        <w:rPr>
          <w:rFonts w:ascii="Times New Roman" w:hAnsi="Times New Roman"/>
          <w:i/>
          <w:lang w:val="lt-LT"/>
        </w:rPr>
      </w:pPr>
      <w:r w:rsidRPr="00B7577D">
        <w:rPr>
          <w:rFonts w:ascii="Times New Roman" w:hAnsi="Times New Roman"/>
          <w:i/>
          <w:lang w:val="lt-LT"/>
        </w:rPr>
        <w:t>Nėštumas</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 xml:space="preserve">Jeigu esate nėščia (arba manote, kad galite pastoti), pasakykite gydytojui. Prieš planuojant pastoti arba iš karto sužinojus apie nėštumą, Jūsų gydytojas lieps Jums nebevartoti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ir vietoje jo </w:t>
      </w:r>
      <w:r w:rsidRPr="00B7577D">
        <w:rPr>
          <w:rFonts w:ascii="Times New Roman" w:hAnsi="Times New Roman"/>
          <w:lang w:val="lt-LT"/>
        </w:rPr>
        <w:lastRenderedPageBreak/>
        <w:t xml:space="preserve">paskirs kitą vaistinį preparatą.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nerekomenduojama vartoti ankstyvuoju nėštumo laikotarpiu ir negalima vartoti, jei esate ilgiau kaip 3 mėnesius nėščia, nes vaistas gali labai pakenkti Jūsų kūdikiui.</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i/>
          <w:lang w:val="lt-LT"/>
        </w:rPr>
      </w:pPr>
      <w:r w:rsidRPr="00B7577D">
        <w:rPr>
          <w:rFonts w:ascii="Times New Roman" w:hAnsi="Times New Roman"/>
          <w:i/>
          <w:lang w:val="lt-LT"/>
        </w:rPr>
        <w:t>Žindymas</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 xml:space="preserve">Pasakykite savo gydytojui, jei maitinate krūtimi ar ruošiatės pradėti tai daryti.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krūtimi maitinančioms motinoms nerekomenduojamas. Jei norite maitinti krūtimi, ypač jei žindysite naujagimį arba prieš laiką gimusį kūdikį, gydytojas gali paskirti kitą vaistą.</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20" w:lineRule="exact"/>
        <w:rPr>
          <w:rFonts w:ascii="Times New Roman" w:hAnsi="Times New Roman"/>
          <w:b/>
          <w:lang w:val="lt-LT"/>
        </w:rPr>
      </w:pPr>
      <w:r w:rsidRPr="00B7577D">
        <w:rPr>
          <w:rFonts w:ascii="Times New Roman" w:hAnsi="Times New Roman"/>
          <w:b/>
          <w:lang w:val="lt-LT"/>
        </w:rPr>
        <w:t>Vairavimas ir mechanizmų valdymas</w:t>
      </w:r>
    </w:p>
    <w:p w:rsidR="009839B3" w:rsidRPr="00B7577D" w:rsidRDefault="009839B3" w:rsidP="009839B3">
      <w:pPr>
        <w:spacing w:after="0" w:line="240" w:lineRule="auto"/>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neturėtų sutrikdyti gebėjimo vairuoti ir valdyti mechanizmus. Tačiau, kol įsitikinsite, kaip šis vaistas Jus veikia, negalima dirti darbų, kuriems reikia ypatingo dėmesio.</w:t>
      </w:r>
    </w:p>
    <w:p w:rsidR="009839B3" w:rsidRPr="00B7577D" w:rsidRDefault="009839B3" w:rsidP="009839B3">
      <w:pPr>
        <w:spacing w:after="0" w:line="240" w:lineRule="auto"/>
        <w:rPr>
          <w:rFonts w:ascii="Times New Roman" w:hAnsi="Times New Roman"/>
          <w:lang w:val="lt-LT"/>
        </w:rPr>
      </w:pPr>
    </w:p>
    <w:p w:rsidR="009839B3" w:rsidRPr="00EF4AE6" w:rsidRDefault="009839B3" w:rsidP="009839B3">
      <w:pPr>
        <w:spacing w:after="0" w:line="240" w:lineRule="auto"/>
        <w:rPr>
          <w:rFonts w:ascii="Times New Roman" w:hAnsi="Times New Roman"/>
          <w:b/>
          <w:lang w:val="lt-LT"/>
        </w:rPr>
      </w:pPr>
      <w:proofErr w:type="spellStart"/>
      <w:r w:rsidRPr="00EF4AE6">
        <w:rPr>
          <w:rFonts w:ascii="Times New Roman" w:hAnsi="Times New Roman"/>
          <w:b/>
          <w:lang w:val="lt-LT"/>
        </w:rPr>
        <w:t>Lisinopril</w:t>
      </w:r>
      <w:proofErr w:type="spellEnd"/>
      <w:r w:rsidRPr="00EF4AE6">
        <w:rPr>
          <w:rFonts w:ascii="Times New Roman" w:hAnsi="Times New Roman"/>
          <w:b/>
          <w:lang w:val="lt-LT"/>
        </w:rPr>
        <w:t xml:space="preserve"> </w:t>
      </w:r>
      <w:proofErr w:type="spellStart"/>
      <w:r w:rsidRPr="00EF4AE6">
        <w:rPr>
          <w:rFonts w:ascii="Times New Roman" w:hAnsi="Times New Roman"/>
          <w:b/>
          <w:lang w:val="lt-LT"/>
        </w:rPr>
        <w:t>Actavis</w:t>
      </w:r>
      <w:proofErr w:type="spellEnd"/>
      <w:r w:rsidRPr="00EF4AE6">
        <w:rPr>
          <w:rFonts w:ascii="Times New Roman" w:hAnsi="Times New Roman"/>
          <w:b/>
          <w:lang w:val="lt-LT"/>
        </w:rPr>
        <w:t xml:space="preserve"> sudėtyje yra natrio</w:t>
      </w:r>
    </w:p>
    <w:p w:rsidR="009839B3" w:rsidRDefault="009839B3" w:rsidP="009839B3">
      <w:pPr>
        <w:spacing w:after="0" w:line="240" w:lineRule="auto"/>
        <w:rPr>
          <w:rFonts w:ascii="Times New Roman" w:hAnsi="Times New Roman"/>
          <w:lang w:val="lt-LT"/>
        </w:rPr>
      </w:pPr>
      <w:r w:rsidRPr="00EF4AE6">
        <w:rPr>
          <w:rFonts w:ascii="Times New Roman" w:hAnsi="Times New Roman"/>
          <w:lang w:val="lt-LT"/>
        </w:rPr>
        <w:t>Šio vais</w:t>
      </w:r>
      <w:r>
        <w:rPr>
          <w:rFonts w:ascii="Times New Roman" w:hAnsi="Times New Roman"/>
          <w:lang w:val="lt-LT"/>
        </w:rPr>
        <w:t>to tabletėje yra mažiau kaip 1 </w:t>
      </w:r>
      <w:proofErr w:type="spellStart"/>
      <w:r>
        <w:rPr>
          <w:rFonts w:ascii="Times New Roman" w:hAnsi="Times New Roman"/>
          <w:lang w:val="lt-LT"/>
        </w:rPr>
        <w:t>mmol</w:t>
      </w:r>
      <w:proofErr w:type="spellEnd"/>
      <w:r>
        <w:rPr>
          <w:rFonts w:ascii="Times New Roman" w:hAnsi="Times New Roman"/>
          <w:lang w:val="lt-LT"/>
        </w:rPr>
        <w:t xml:space="preserve"> (23 </w:t>
      </w:r>
      <w:r w:rsidRPr="00EF4AE6">
        <w:rPr>
          <w:rFonts w:ascii="Times New Roman" w:hAnsi="Times New Roman"/>
          <w:lang w:val="lt-LT"/>
        </w:rPr>
        <w:t>mg) natrio, t. y. jis beveik neturi reikšmės.</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keepNext/>
        <w:tabs>
          <w:tab w:val="left" w:pos="567"/>
        </w:tabs>
        <w:spacing w:after="0" w:line="240" w:lineRule="auto"/>
        <w:ind w:left="567" w:hanging="567"/>
        <w:outlineLvl w:val="1"/>
        <w:rPr>
          <w:rFonts w:ascii="Times New Roman" w:hAnsi="Times New Roman"/>
          <w:b/>
          <w:lang w:val="lt-LT"/>
        </w:rPr>
      </w:pPr>
      <w:bookmarkStart w:id="4" w:name="_Toc129243266"/>
      <w:bookmarkStart w:id="5" w:name="_Toc129243141"/>
      <w:r w:rsidRPr="00B7577D">
        <w:rPr>
          <w:rFonts w:ascii="Times New Roman" w:hAnsi="Times New Roman"/>
          <w:b/>
          <w:lang w:val="lt-LT"/>
        </w:rPr>
        <w:t>3.</w:t>
      </w:r>
      <w:r w:rsidRPr="00B7577D">
        <w:rPr>
          <w:rFonts w:ascii="Times New Roman" w:hAnsi="Times New Roman"/>
          <w:b/>
          <w:lang w:val="lt-LT"/>
        </w:rPr>
        <w:tab/>
      </w:r>
      <w:bookmarkEnd w:id="4"/>
      <w:bookmarkEnd w:id="5"/>
      <w:r w:rsidRPr="00B7577D">
        <w:rPr>
          <w:rFonts w:ascii="Times New Roman" w:hAnsi="Times New Roman"/>
          <w:b/>
          <w:lang w:val="lt-LT"/>
        </w:rPr>
        <w:t xml:space="preserve">Kaip vartoti </w:t>
      </w:r>
      <w:proofErr w:type="spellStart"/>
      <w:r w:rsidRPr="00B7577D">
        <w:rPr>
          <w:rFonts w:ascii="Times New Roman" w:hAnsi="Times New Roman"/>
          <w:b/>
          <w:lang w:val="lt-LT"/>
        </w:rPr>
        <w:t>Lisinopril</w:t>
      </w:r>
      <w:proofErr w:type="spellEnd"/>
      <w:r w:rsidRPr="00B7577D">
        <w:rPr>
          <w:rFonts w:ascii="Times New Roman" w:hAnsi="Times New Roman"/>
          <w:b/>
          <w:lang w:val="lt-LT"/>
        </w:rPr>
        <w:t xml:space="preserve"> </w:t>
      </w:r>
      <w:proofErr w:type="spellStart"/>
      <w:r w:rsidRPr="00B7577D">
        <w:rPr>
          <w:rFonts w:ascii="Times New Roman" w:hAnsi="Times New Roman"/>
          <w:b/>
          <w:lang w:val="lt-LT"/>
        </w:rPr>
        <w:t>Actavis</w:t>
      </w:r>
      <w:proofErr w:type="spellEnd"/>
      <w:r w:rsidRPr="00B7577D">
        <w:rPr>
          <w:rFonts w:ascii="Times New Roman" w:hAnsi="Times New Roman"/>
          <w:b/>
          <w:lang w:val="lt-LT"/>
        </w:rPr>
        <w:t xml:space="preserve"> </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Visada vartokite šį vaistą tiksliai, kaip nurodė gydytojas. Jeigu abejojate, kreipkitės į gydytoją arba vaistininką.</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Dozavimas yra individualus ir svarbu, kad Jūs vartotumėte šį vaistą taip, kaip paskirta. Pradinė ir ilgalaikė palaikomoji dozė parenkama atsižvelgiant į Jūsų būklę ir į tai, ar vartojate ir kitų vaistų.</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b/>
          <w:lang w:val="lt-LT"/>
        </w:rPr>
        <w:t>Padidėjęs kraujospūdis</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Rekomenduojama pradinė dozė yra 10 mg kartą per parą. Įprastinė ilgalaikė dozė yra 20 mg kartą per parą.</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b/>
          <w:lang w:val="lt-LT"/>
        </w:rPr>
      </w:pPr>
      <w:r w:rsidRPr="00B7577D">
        <w:rPr>
          <w:rFonts w:ascii="Times New Roman" w:hAnsi="Times New Roman"/>
          <w:b/>
          <w:lang w:val="lt-LT"/>
        </w:rPr>
        <w:t>Vartojimas vaikams ir paaugliams (6-16 metų amžiaus), turintiems aukštą kraujospūdį</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Tikslią dozę Jūsų vaikui nustatys gydytojas. Dozė priklauso nuo vaiko kūno svorio:</w:t>
      </w:r>
    </w:p>
    <w:p w:rsidR="009839B3" w:rsidRPr="00B7577D" w:rsidRDefault="009839B3" w:rsidP="009839B3">
      <w:pPr>
        <w:numPr>
          <w:ilvl w:val="0"/>
          <w:numId w:val="1"/>
        </w:numPr>
        <w:tabs>
          <w:tab w:val="clear" w:pos="720"/>
          <w:tab w:val="num" w:pos="567"/>
        </w:tabs>
        <w:spacing w:after="0" w:line="240" w:lineRule="auto"/>
        <w:ind w:left="567" w:hanging="567"/>
        <w:rPr>
          <w:rFonts w:ascii="Times New Roman" w:hAnsi="Times New Roman"/>
          <w:lang w:val="lt-LT"/>
        </w:rPr>
      </w:pPr>
      <w:r w:rsidRPr="00B7577D">
        <w:rPr>
          <w:rFonts w:ascii="Times New Roman" w:hAnsi="Times New Roman"/>
          <w:lang w:val="lt-LT"/>
        </w:rPr>
        <w:t>vaikams, sveriantiems nuo 20 iki 50 kg, įprasta pradinė dozė, geriama vieną kartą per parą, yra 2,5 mg. Dozę galima didinti iki maksimalios 20 mg dozės, geriamos kartą per parą;</w:t>
      </w:r>
    </w:p>
    <w:p w:rsidR="009839B3" w:rsidRPr="00B7577D" w:rsidRDefault="009839B3" w:rsidP="009839B3">
      <w:pPr>
        <w:numPr>
          <w:ilvl w:val="0"/>
          <w:numId w:val="1"/>
        </w:numPr>
        <w:tabs>
          <w:tab w:val="clear" w:pos="720"/>
          <w:tab w:val="num" w:pos="567"/>
        </w:tabs>
        <w:spacing w:after="0" w:line="240" w:lineRule="auto"/>
        <w:ind w:left="567" w:hanging="567"/>
        <w:rPr>
          <w:rFonts w:ascii="Times New Roman" w:hAnsi="Times New Roman"/>
          <w:lang w:val="lt-LT"/>
        </w:rPr>
      </w:pPr>
      <w:r w:rsidRPr="00B7577D">
        <w:rPr>
          <w:rFonts w:ascii="Times New Roman" w:hAnsi="Times New Roman"/>
          <w:lang w:val="lt-LT"/>
        </w:rPr>
        <w:t>vaikams, sveriantiems daugiau nei 50 kg, įprasta pradinė dozė, geriama vieną kartą per parą, yra 5 mg. Dozę galima didinti iki maksimalios 40 mg dozės, geriamos kartą per parą.</w:t>
      </w:r>
    </w:p>
    <w:p w:rsidR="009839B3" w:rsidRPr="00B7577D" w:rsidRDefault="009839B3" w:rsidP="009839B3">
      <w:pPr>
        <w:spacing w:after="0" w:line="240" w:lineRule="auto"/>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nerekomenduojamas jaunesniems nei 6 metų vaikams ar vaikams, turintiems sunkių problemų su inkstais.</w:t>
      </w:r>
    </w:p>
    <w:p w:rsidR="009839B3" w:rsidRPr="00B7577D" w:rsidRDefault="009839B3" w:rsidP="009839B3">
      <w:pPr>
        <w:spacing w:after="0" w:line="240" w:lineRule="auto"/>
        <w:rPr>
          <w:rFonts w:ascii="Times New Roman" w:hAnsi="Times New Roman"/>
          <w:i/>
          <w:lang w:val="lt-LT"/>
        </w:rPr>
      </w:pPr>
    </w:p>
    <w:p w:rsidR="009839B3" w:rsidRPr="00B7577D" w:rsidRDefault="009839B3" w:rsidP="009839B3">
      <w:pPr>
        <w:spacing w:after="0" w:line="240" w:lineRule="auto"/>
        <w:rPr>
          <w:rFonts w:ascii="Times New Roman" w:hAnsi="Times New Roman"/>
          <w:b/>
          <w:lang w:val="lt-LT"/>
        </w:rPr>
      </w:pPr>
      <w:r w:rsidRPr="00B7577D">
        <w:rPr>
          <w:rFonts w:ascii="Times New Roman" w:hAnsi="Times New Roman"/>
          <w:b/>
          <w:lang w:val="lt-LT"/>
        </w:rPr>
        <w:t>Simptominis širdies nepakankamumas</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Rekomenduojama pradinė dozė yra 2,5 mg kartą per parą. Ilgalaikė dozė yra 5–35 mg kartą per parą.</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b/>
          <w:lang w:val="lt-LT"/>
        </w:rPr>
        <w:t>Po širdies priepuolio</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Rekomenduojama dozė pirmąsias dvi paras yra 5 mg kartą per parą, vėliau – 10 mg kartą per parą.</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b/>
          <w:lang w:val="lt-LT"/>
        </w:rPr>
      </w:pPr>
      <w:r w:rsidRPr="00B7577D">
        <w:rPr>
          <w:rFonts w:ascii="Times New Roman" w:hAnsi="Times New Roman"/>
          <w:b/>
          <w:lang w:val="lt-LT"/>
        </w:rPr>
        <w:t>Inkstų ligos, susijusios su cukriniu diabetu</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Rekomenduojama dozė yra 10 mg arba 20 mg kartą per parą.</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b/>
          <w:lang w:val="lt-LT"/>
        </w:rPr>
        <w:t>Sutrikusi inkstų funkcija</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Gydytojas gali Jums ar Jūsų vaikui paskirti mažesnę dozę.</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 xml:space="preserve">Nurykite tabletę užsigerdami vandeniu. Šį vaistą vartokite kasdien tuo pačiu metu.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galima vartoti prieš valgį arba po jo.</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 xml:space="preserve">Jei manote, kad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veikia per stipriai arba per silpnai, nedelsiant pasitarkite su gydytoju arba vaistininku.</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Pradedant gydymą ir (arba) keičiant dozę, gali prireikti dažniau lankytis pas gydytoją. Net jei jaučiatės gerai, šių apsilankymų negalima praleisti. Gydytojas pasakys, kas kiek laiko reikia pas jį apsilankyti.</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keepNext/>
        <w:spacing w:after="0" w:line="240" w:lineRule="auto"/>
        <w:rPr>
          <w:rFonts w:ascii="Times New Roman" w:hAnsi="Times New Roman"/>
          <w:b/>
          <w:lang w:val="lt-LT"/>
        </w:rPr>
      </w:pPr>
      <w:r w:rsidRPr="00B7577D">
        <w:rPr>
          <w:rFonts w:ascii="Times New Roman" w:hAnsi="Times New Roman"/>
          <w:b/>
          <w:lang w:val="lt-LT"/>
        </w:rPr>
        <w:lastRenderedPageBreak/>
        <w:t xml:space="preserve">Ką daryti pavartojus per didelę </w:t>
      </w:r>
      <w:proofErr w:type="spellStart"/>
      <w:r w:rsidRPr="00B7577D">
        <w:rPr>
          <w:rFonts w:ascii="Times New Roman" w:hAnsi="Times New Roman"/>
          <w:b/>
          <w:lang w:val="lt-LT"/>
        </w:rPr>
        <w:t>Lisinopril</w:t>
      </w:r>
      <w:proofErr w:type="spellEnd"/>
      <w:r w:rsidRPr="00B7577D">
        <w:rPr>
          <w:rFonts w:ascii="Times New Roman" w:hAnsi="Times New Roman"/>
          <w:b/>
          <w:lang w:val="lt-LT"/>
        </w:rPr>
        <w:t xml:space="preserve"> </w:t>
      </w:r>
      <w:proofErr w:type="spellStart"/>
      <w:r w:rsidRPr="00B7577D">
        <w:rPr>
          <w:rFonts w:ascii="Times New Roman" w:hAnsi="Times New Roman"/>
          <w:b/>
          <w:lang w:val="lt-LT"/>
        </w:rPr>
        <w:t>Actavis</w:t>
      </w:r>
      <w:proofErr w:type="spellEnd"/>
      <w:r w:rsidRPr="00B7577D">
        <w:rPr>
          <w:rFonts w:ascii="Times New Roman" w:hAnsi="Times New Roman"/>
          <w:b/>
          <w:lang w:val="lt-LT"/>
        </w:rPr>
        <w:t xml:space="preserve"> dozę?</w:t>
      </w:r>
    </w:p>
    <w:p w:rsidR="009839B3" w:rsidRPr="00B7577D" w:rsidRDefault="009839B3" w:rsidP="009839B3">
      <w:pPr>
        <w:keepNext/>
        <w:spacing w:after="0" w:line="240" w:lineRule="auto"/>
        <w:rPr>
          <w:rFonts w:ascii="Times New Roman" w:hAnsi="Times New Roman"/>
          <w:lang w:val="lt-LT"/>
        </w:rPr>
      </w:pPr>
      <w:r w:rsidRPr="00B7577D">
        <w:rPr>
          <w:rFonts w:ascii="Times New Roman" w:hAnsi="Times New Roman"/>
          <w:lang w:val="lt-LT"/>
        </w:rPr>
        <w:t>Jei išgėrėte šio vaisto daugiau negu reikia (perdozavote), nedelsdami kreipkitės į gydytoją arba į artimiausią ligoninę. Perdozavus gali labai sumažėti kraujospūdis, dėl to galite jausti lengvą apsvaigimą ir svaigulį. Be to, gali pasireikšti dusulys, per dažnas arba per retas pulsas, pernelyg greitas juntamas širdies plakimas (</w:t>
      </w:r>
      <w:proofErr w:type="spellStart"/>
      <w:r w:rsidRPr="00B7577D">
        <w:rPr>
          <w:rFonts w:ascii="Times New Roman" w:hAnsi="Times New Roman"/>
          <w:lang w:val="lt-LT"/>
        </w:rPr>
        <w:t>palpitacija</w:t>
      </w:r>
      <w:proofErr w:type="spellEnd"/>
      <w:r w:rsidRPr="00B7577D">
        <w:rPr>
          <w:rFonts w:ascii="Times New Roman" w:hAnsi="Times New Roman"/>
          <w:lang w:val="lt-LT"/>
        </w:rPr>
        <w:t>), nerimas, kosulys.</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keepNext/>
        <w:spacing w:after="0" w:line="240" w:lineRule="auto"/>
        <w:rPr>
          <w:rFonts w:ascii="Times New Roman" w:hAnsi="Times New Roman"/>
          <w:b/>
          <w:lang w:val="lt-LT"/>
        </w:rPr>
      </w:pPr>
      <w:r w:rsidRPr="00B7577D">
        <w:rPr>
          <w:rFonts w:ascii="Times New Roman" w:hAnsi="Times New Roman"/>
          <w:b/>
          <w:lang w:val="lt-LT"/>
        </w:rPr>
        <w:t xml:space="preserve">Pamiršus pavartoti </w:t>
      </w:r>
      <w:proofErr w:type="spellStart"/>
      <w:r w:rsidRPr="00B7577D">
        <w:rPr>
          <w:rFonts w:ascii="Times New Roman" w:hAnsi="Times New Roman"/>
          <w:b/>
          <w:lang w:val="lt-LT"/>
        </w:rPr>
        <w:t>Lisinopril</w:t>
      </w:r>
      <w:proofErr w:type="spellEnd"/>
      <w:r w:rsidRPr="00B7577D">
        <w:rPr>
          <w:rFonts w:ascii="Times New Roman" w:hAnsi="Times New Roman"/>
          <w:b/>
          <w:lang w:val="lt-LT"/>
        </w:rPr>
        <w:t xml:space="preserve"> </w:t>
      </w:r>
      <w:proofErr w:type="spellStart"/>
      <w:r w:rsidRPr="00B7577D">
        <w:rPr>
          <w:rFonts w:ascii="Times New Roman" w:hAnsi="Times New Roman"/>
          <w:b/>
          <w:lang w:val="lt-LT"/>
        </w:rPr>
        <w:t>Actavis</w:t>
      </w:r>
      <w:proofErr w:type="spellEnd"/>
    </w:p>
    <w:p w:rsidR="009839B3" w:rsidRPr="00B7577D" w:rsidRDefault="009839B3" w:rsidP="009839B3">
      <w:pPr>
        <w:keepNext/>
        <w:spacing w:after="0" w:line="240" w:lineRule="auto"/>
        <w:rPr>
          <w:rFonts w:ascii="Times New Roman" w:hAnsi="Times New Roman"/>
          <w:lang w:val="lt-LT"/>
        </w:rPr>
      </w:pPr>
      <w:r w:rsidRPr="00B7577D">
        <w:rPr>
          <w:rFonts w:ascii="Times New Roman" w:hAnsi="Times New Roman"/>
          <w:lang w:val="lt-LT"/>
        </w:rPr>
        <w:t>Negalima vartoti dvigubos dozės norint kompensuoti praleistą tabletę. Toliau laikykitės įprasto dozavimo.</w:t>
      </w:r>
    </w:p>
    <w:p w:rsidR="009839B3" w:rsidRPr="00B7577D" w:rsidRDefault="009839B3" w:rsidP="009839B3">
      <w:pPr>
        <w:spacing w:after="0" w:line="240" w:lineRule="auto"/>
        <w:rPr>
          <w:rFonts w:ascii="Times New Roman" w:hAnsi="Times New Roman"/>
          <w:b/>
          <w:lang w:val="lt-LT"/>
        </w:rPr>
      </w:pPr>
    </w:p>
    <w:p w:rsidR="009839B3" w:rsidRPr="00B7577D" w:rsidRDefault="009839B3" w:rsidP="009839B3">
      <w:pPr>
        <w:spacing w:after="0" w:line="240" w:lineRule="auto"/>
        <w:rPr>
          <w:rFonts w:ascii="Times New Roman" w:hAnsi="Times New Roman"/>
          <w:b/>
          <w:lang w:val="lt-LT"/>
        </w:rPr>
      </w:pPr>
      <w:r w:rsidRPr="00B7577D">
        <w:rPr>
          <w:rFonts w:ascii="Times New Roman" w:hAnsi="Times New Roman"/>
          <w:b/>
          <w:lang w:val="lt-LT"/>
        </w:rPr>
        <w:t xml:space="preserve">Nustojus vartoti </w:t>
      </w:r>
      <w:proofErr w:type="spellStart"/>
      <w:r w:rsidRPr="00B7577D">
        <w:rPr>
          <w:rFonts w:ascii="Times New Roman" w:hAnsi="Times New Roman"/>
          <w:b/>
          <w:lang w:val="lt-LT"/>
        </w:rPr>
        <w:t>Lisinopril</w:t>
      </w:r>
      <w:proofErr w:type="spellEnd"/>
      <w:r w:rsidRPr="00B7577D">
        <w:rPr>
          <w:rFonts w:ascii="Times New Roman" w:hAnsi="Times New Roman"/>
          <w:b/>
          <w:lang w:val="lt-LT"/>
        </w:rPr>
        <w:t xml:space="preserve"> </w:t>
      </w:r>
      <w:proofErr w:type="spellStart"/>
      <w:r w:rsidRPr="00B7577D">
        <w:rPr>
          <w:rFonts w:ascii="Times New Roman" w:hAnsi="Times New Roman"/>
          <w:b/>
          <w:lang w:val="lt-LT"/>
        </w:rPr>
        <w:t>Actavis</w:t>
      </w:r>
      <w:proofErr w:type="spellEnd"/>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Vaisto vartojimo nenutraukite, net jeigu jaučiatės gerai, nebent gydytojas nurodys kitaip.</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numPr>
          <w:ilvl w:val="12"/>
          <w:numId w:val="0"/>
        </w:numPr>
        <w:spacing w:after="0" w:line="240" w:lineRule="auto"/>
        <w:ind w:right="-2"/>
        <w:rPr>
          <w:rFonts w:ascii="Times New Roman" w:hAnsi="Times New Roman"/>
          <w:lang w:val="lt-LT"/>
        </w:rPr>
      </w:pPr>
      <w:r w:rsidRPr="00B7577D">
        <w:rPr>
          <w:rFonts w:ascii="Times New Roman" w:hAnsi="Times New Roman"/>
          <w:lang w:val="lt-LT"/>
        </w:rPr>
        <w:t>Jeigu kiltų daugiau klausimų dėl šio vaisto vartojimo, kreipkitės į gydytoją arba vaistininką.</w:t>
      </w:r>
    </w:p>
    <w:p w:rsidR="009839B3" w:rsidRPr="00B7577D" w:rsidRDefault="009839B3" w:rsidP="009839B3">
      <w:pPr>
        <w:numPr>
          <w:ilvl w:val="12"/>
          <w:numId w:val="0"/>
        </w:numPr>
        <w:spacing w:after="0" w:line="240" w:lineRule="auto"/>
        <w:ind w:right="-2"/>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keepNext/>
        <w:tabs>
          <w:tab w:val="left" w:pos="567"/>
        </w:tabs>
        <w:spacing w:after="0" w:line="240" w:lineRule="auto"/>
        <w:ind w:left="567" w:hanging="567"/>
        <w:outlineLvl w:val="1"/>
        <w:rPr>
          <w:rFonts w:ascii="Times New Roman" w:hAnsi="Times New Roman"/>
          <w:b/>
          <w:lang w:val="lt-LT"/>
        </w:rPr>
      </w:pPr>
      <w:bookmarkStart w:id="6" w:name="_Toc129243267"/>
      <w:bookmarkStart w:id="7" w:name="_Toc129243142"/>
      <w:r w:rsidRPr="00B7577D">
        <w:rPr>
          <w:rFonts w:ascii="Times New Roman" w:hAnsi="Times New Roman"/>
          <w:b/>
          <w:lang w:val="lt-LT"/>
        </w:rPr>
        <w:t>4.</w:t>
      </w:r>
      <w:r w:rsidRPr="00B7577D">
        <w:rPr>
          <w:rFonts w:ascii="Times New Roman" w:hAnsi="Times New Roman"/>
          <w:b/>
          <w:lang w:val="lt-LT"/>
        </w:rPr>
        <w:tab/>
      </w:r>
      <w:bookmarkEnd w:id="6"/>
      <w:bookmarkEnd w:id="7"/>
      <w:r w:rsidRPr="00B7577D">
        <w:rPr>
          <w:rFonts w:ascii="Times New Roman" w:hAnsi="Times New Roman"/>
          <w:b/>
          <w:lang w:val="lt-LT"/>
        </w:rPr>
        <w:t>Galimas šalutinis poveikis</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Šis vaistas, kaip ir visi kiti, gali sukelti šalutinį poveikį, nors jis pasireiškia ne visiems žmonėms.</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b/>
          <w:lang w:val="lt-LT"/>
        </w:rPr>
        <w:t>Dažnas (gali pasireikšti mažiau nei 1 iš 10 žmonių):</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Galvos skausmas, svaigulys arba lengvas apsvaigimas (ypač greitai atsistojus), sumažėjęs kraujospūdis, viduriavimas, vėmimas, kosulys, susilpnėjusi inkstų funkcija.</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b/>
          <w:lang w:val="lt-LT"/>
        </w:rPr>
        <w:t>Nedažnas (gali pasireikšti mažiau nei 1 iš 100 žmonių):</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 xml:space="preserve">Nuovargis, silpnumas (jėgų praradimas), nuotaikos pokyčiai, miego sutrikimai, galvos svaigimas </w:t>
      </w:r>
      <w:r w:rsidRPr="00B7577D">
        <w:rPr>
          <w:rFonts w:ascii="Times New Roman" w:hAnsi="Times New Roman"/>
          <w:i/>
          <w:lang w:val="lt-LT"/>
        </w:rPr>
        <w:t>(</w:t>
      </w:r>
      <w:proofErr w:type="spellStart"/>
      <w:r w:rsidRPr="00B7577D">
        <w:rPr>
          <w:rFonts w:ascii="Times New Roman" w:hAnsi="Times New Roman"/>
          <w:i/>
          <w:lang w:val="lt-LT"/>
        </w:rPr>
        <w:t>vertigo</w:t>
      </w:r>
      <w:proofErr w:type="spellEnd"/>
      <w:r w:rsidRPr="00B7577D">
        <w:rPr>
          <w:rFonts w:ascii="Times New Roman" w:hAnsi="Times New Roman"/>
          <w:i/>
          <w:lang w:val="lt-LT"/>
        </w:rPr>
        <w:t>)</w:t>
      </w:r>
      <w:r w:rsidRPr="00B7577D">
        <w:rPr>
          <w:rFonts w:ascii="Times New Roman" w:hAnsi="Times New Roman"/>
          <w:lang w:val="lt-LT"/>
        </w:rPr>
        <w:t xml:space="preserve">;,odos išbėrimas, niežėjimas, pirštų spalvos pokyčiai (pamėlsta, paskui parausta) ir (arba) tirpimas ar dilgčiojimas, sloga, skonio sutrikimai, pykinimas, skrandžio skausmas arba </w:t>
      </w:r>
      <w:proofErr w:type="spellStart"/>
      <w:r w:rsidRPr="00B7577D">
        <w:rPr>
          <w:rFonts w:ascii="Times New Roman" w:hAnsi="Times New Roman"/>
          <w:lang w:val="lt-LT"/>
        </w:rPr>
        <w:t>nevirškinimas</w:t>
      </w:r>
      <w:proofErr w:type="spellEnd"/>
      <w:r w:rsidRPr="00B7577D">
        <w:rPr>
          <w:rFonts w:ascii="Times New Roman" w:hAnsi="Times New Roman"/>
          <w:lang w:val="lt-LT"/>
        </w:rPr>
        <w:t xml:space="preserve">, impotencija, juntamas arba labai greitas širdies plakimas, širdies priepuolis arba insultas (manoma, antrinis dėl pernelyg mažo kraujospūdžio, taip būna didelės rizikos pacientams), padidėję serumo </w:t>
      </w:r>
      <w:proofErr w:type="spellStart"/>
      <w:r w:rsidRPr="00B7577D">
        <w:rPr>
          <w:rFonts w:ascii="Times New Roman" w:hAnsi="Times New Roman"/>
          <w:lang w:val="lt-LT"/>
        </w:rPr>
        <w:t>kreatinino</w:t>
      </w:r>
      <w:proofErr w:type="spellEnd"/>
      <w:r w:rsidRPr="00B7577D">
        <w:rPr>
          <w:rFonts w:ascii="Times New Roman" w:hAnsi="Times New Roman"/>
          <w:lang w:val="lt-LT"/>
        </w:rPr>
        <w:t>, šlapalo ir kalio kiekiai kraujyje, padidėjęs kepenų fermentų aktyvumas.</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b/>
          <w:lang w:val="lt-LT"/>
        </w:rPr>
        <w:t>Retas (gali pasireikšti mažiau nei 1 iš 1000 žmonių):</w:t>
      </w:r>
    </w:p>
    <w:p w:rsidR="009839B3" w:rsidRPr="00B7577D" w:rsidRDefault="009839B3" w:rsidP="009839B3">
      <w:pPr>
        <w:keepNext/>
        <w:spacing w:after="0" w:line="240" w:lineRule="auto"/>
        <w:rPr>
          <w:rFonts w:ascii="Times New Roman" w:hAnsi="Times New Roman"/>
          <w:lang w:val="lt-LT"/>
        </w:rPr>
      </w:pPr>
      <w:r w:rsidRPr="00B7577D">
        <w:rPr>
          <w:rFonts w:ascii="Times New Roman" w:hAnsi="Times New Roman"/>
          <w:lang w:val="lt-LT"/>
        </w:rPr>
        <w:t>Alerginė/</w:t>
      </w:r>
      <w:proofErr w:type="spellStart"/>
      <w:r w:rsidRPr="00B7577D">
        <w:rPr>
          <w:rFonts w:ascii="Times New Roman" w:hAnsi="Times New Roman"/>
          <w:lang w:val="lt-LT"/>
        </w:rPr>
        <w:t>angioneurozinė</w:t>
      </w:r>
      <w:proofErr w:type="spellEnd"/>
      <w:r w:rsidRPr="00B7577D">
        <w:rPr>
          <w:rFonts w:ascii="Times New Roman" w:hAnsi="Times New Roman"/>
          <w:lang w:val="lt-LT"/>
        </w:rPr>
        <w:t xml:space="preserve"> edema, kurios simptomai yra galūnių, veido, lūpų, liežuvio ir (arba) gerklės tinimas, dėl kurio gali pasunkėti kvėpavimas ir (arba) rijimas, šis poveikis dažnesnis juodaodžiams nei kitų rasių pacientams, sumišimas; burnos džiūvimas, plaukų slinkimas, psoriazė, krūtų padidėjimas vyrams, inkstų nepakankamumas, kai kurių kraujo ląstelių arba kitų sudėtinių kraujo dalių pokyčiai, niežintis odos išbėrimas (dilgėlinė), </w:t>
      </w:r>
      <w:proofErr w:type="spellStart"/>
      <w:r w:rsidRPr="00B7577D">
        <w:rPr>
          <w:rFonts w:ascii="Times New Roman" w:hAnsi="Times New Roman"/>
          <w:lang w:val="lt-LT"/>
        </w:rPr>
        <w:t>bilirubino</w:t>
      </w:r>
      <w:proofErr w:type="spellEnd"/>
      <w:r w:rsidRPr="00B7577D">
        <w:rPr>
          <w:rFonts w:ascii="Times New Roman" w:hAnsi="Times New Roman"/>
          <w:lang w:val="lt-LT"/>
        </w:rPr>
        <w:t xml:space="preserve"> (geltonai oranžinio tulžies pigmento) kiekio padidėjimas serume, maža natrio koncentracija, ūminis inkstų nepakankamumas, uremija (būklė, kai kraujyje lieka medžiagų, kurios turi būti šalinamos su šlapimu), sutrikęs smegenų hormono, reguliuojančio vandens pusiausvyrą kūne, išsiskyrimas (sutrikusios </w:t>
      </w:r>
      <w:proofErr w:type="spellStart"/>
      <w:r w:rsidRPr="00B7577D">
        <w:rPr>
          <w:rFonts w:ascii="Times New Roman" w:hAnsi="Times New Roman"/>
          <w:lang w:val="lt-LT"/>
        </w:rPr>
        <w:t>antidiurezinio</w:t>
      </w:r>
      <w:proofErr w:type="spellEnd"/>
      <w:r w:rsidRPr="00B7577D">
        <w:rPr>
          <w:rFonts w:ascii="Times New Roman" w:hAnsi="Times New Roman"/>
          <w:lang w:val="lt-LT"/>
        </w:rPr>
        <w:t xml:space="preserve"> hormono sekrecijos sindromas [angl., </w:t>
      </w:r>
      <w:r w:rsidRPr="00B7577D">
        <w:rPr>
          <w:rFonts w:ascii="Times New Roman" w:hAnsi="Times New Roman"/>
          <w:i/>
          <w:color w:val="000000"/>
          <w:lang w:val="lt-LT"/>
        </w:rPr>
        <w:t>SIADH</w:t>
      </w:r>
      <w:r w:rsidRPr="00B7577D">
        <w:rPr>
          <w:rFonts w:ascii="Times New Roman" w:hAnsi="Times New Roman"/>
          <w:color w:val="000000"/>
          <w:lang w:val="lt-LT"/>
        </w:rPr>
        <w:t>])</w:t>
      </w:r>
      <w:r w:rsidRPr="00B7577D">
        <w:rPr>
          <w:rFonts w:ascii="Times New Roman" w:hAnsi="Times New Roman"/>
          <w:lang w:val="lt-LT"/>
        </w:rPr>
        <w:t>.</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b/>
          <w:lang w:val="lt-LT"/>
        </w:rPr>
        <w:t>Labai retas (gali pasireikšti mažiau nei 1 iš 10 000 žmonių):</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 xml:space="preserve">Prienosinių ančių uždegimas (sinusitas), kvėpavimo takų susiaurėjimas (bronchų spazmas) ir dėl to atsiradęs dusulys, plaučių uždegimas, pageltusi oda ir (arba) akys (gelta), kepenų arba kasos uždegimas, kepenų nepakankamumas, prakaitavimas, sunki </w:t>
      </w:r>
      <w:proofErr w:type="spellStart"/>
      <w:r w:rsidRPr="00B7577D">
        <w:rPr>
          <w:rFonts w:ascii="Times New Roman" w:hAnsi="Times New Roman"/>
          <w:lang w:val="lt-LT"/>
        </w:rPr>
        <w:t>pūslinė</w:t>
      </w:r>
      <w:proofErr w:type="spellEnd"/>
      <w:r w:rsidRPr="00B7577D">
        <w:rPr>
          <w:rFonts w:ascii="Times New Roman" w:hAnsi="Times New Roman"/>
          <w:lang w:val="lt-LT"/>
        </w:rPr>
        <w:t xml:space="preserve"> odos liga, odos išbėrimas (daugiaformė raudonė [</w:t>
      </w:r>
      <w:proofErr w:type="spellStart"/>
      <w:r w:rsidRPr="00B7577D">
        <w:rPr>
          <w:rFonts w:ascii="Times New Roman" w:hAnsi="Times New Roman"/>
          <w:lang w:val="lt-LT"/>
        </w:rPr>
        <w:t>eritema</w:t>
      </w:r>
      <w:proofErr w:type="spellEnd"/>
      <w:r w:rsidRPr="00B7577D">
        <w:rPr>
          <w:rFonts w:ascii="Times New Roman" w:hAnsi="Times New Roman"/>
          <w:lang w:val="lt-LT"/>
        </w:rPr>
        <w:t>]), sunkios formos odos paraudimas (</w:t>
      </w:r>
      <w:proofErr w:type="spellStart"/>
      <w:r w:rsidRPr="00B7577D">
        <w:rPr>
          <w:rFonts w:ascii="Times New Roman" w:hAnsi="Times New Roman"/>
          <w:lang w:val="lt-LT"/>
        </w:rPr>
        <w:t>Stivenso</w:t>
      </w:r>
      <w:proofErr w:type="spellEnd"/>
      <w:r w:rsidRPr="00B7577D">
        <w:rPr>
          <w:rFonts w:ascii="Times New Roman" w:hAnsi="Times New Roman"/>
          <w:lang w:val="lt-LT"/>
        </w:rPr>
        <w:t xml:space="preserve">-Džonsono </w:t>
      </w:r>
      <w:r w:rsidRPr="00B7577D">
        <w:rPr>
          <w:rFonts w:ascii="Times New Roman" w:hAnsi="Times New Roman"/>
          <w:i/>
          <w:lang w:val="lt-LT"/>
        </w:rPr>
        <w:t>[</w:t>
      </w:r>
      <w:proofErr w:type="spellStart"/>
      <w:r w:rsidRPr="00B7577D">
        <w:rPr>
          <w:rFonts w:ascii="Times New Roman" w:hAnsi="Times New Roman"/>
          <w:i/>
          <w:lang w:val="lt-LT"/>
        </w:rPr>
        <w:t>Stevens-Johnson</w:t>
      </w:r>
      <w:proofErr w:type="spellEnd"/>
      <w:r w:rsidRPr="00B7577D">
        <w:rPr>
          <w:rFonts w:ascii="Times New Roman" w:hAnsi="Times New Roman"/>
          <w:i/>
          <w:lang w:val="lt-LT"/>
        </w:rPr>
        <w:t>]</w:t>
      </w:r>
      <w:r w:rsidRPr="00B7577D">
        <w:rPr>
          <w:rFonts w:ascii="Times New Roman" w:hAnsi="Times New Roman"/>
          <w:lang w:val="lt-LT"/>
        </w:rPr>
        <w:t xml:space="preserve"> sindromas), stiprus išbėrimas (taip pat ir paraudimas), nudegimą primenantis odos lupimasis ir tinimas (toksinė epidermio </w:t>
      </w:r>
      <w:proofErr w:type="spellStart"/>
      <w:r w:rsidRPr="00B7577D">
        <w:rPr>
          <w:rFonts w:ascii="Times New Roman" w:hAnsi="Times New Roman"/>
          <w:lang w:val="lt-LT"/>
        </w:rPr>
        <w:t>nekrolizė</w:t>
      </w:r>
      <w:proofErr w:type="spellEnd"/>
      <w:r w:rsidRPr="00B7577D">
        <w:rPr>
          <w:rFonts w:ascii="Times New Roman" w:hAnsi="Times New Roman"/>
          <w:lang w:val="lt-LT"/>
        </w:rPr>
        <w:t xml:space="preserve">), odos </w:t>
      </w:r>
      <w:proofErr w:type="spellStart"/>
      <w:r w:rsidRPr="00B7577D">
        <w:rPr>
          <w:rFonts w:ascii="Times New Roman" w:hAnsi="Times New Roman"/>
          <w:lang w:val="lt-LT"/>
        </w:rPr>
        <w:t>pseudolimfoma</w:t>
      </w:r>
      <w:proofErr w:type="spellEnd"/>
      <w:r w:rsidRPr="00B7577D">
        <w:rPr>
          <w:rFonts w:ascii="Times New Roman" w:hAnsi="Times New Roman"/>
          <w:lang w:val="lt-LT"/>
        </w:rPr>
        <w:t xml:space="preserve">, žarnų uždegimas, nenormaliai mažas šlapimo kiekis arba </w:t>
      </w:r>
      <w:proofErr w:type="spellStart"/>
      <w:r w:rsidRPr="00B7577D">
        <w:rPr>
          <w:rFonts w:ascii="Times New Roman" w:hAnsi="Times New Roman"/>
          <w:lang w:val="lt-LT"/>
        </w:rPr>
        <w:t>nesišlapinimas</w:t>
      </w:r>
      <w:proofErr w:type="spellEnd"/>
      <w:r w:rsidRPr="00B7577D">
        <w:rPr>
          <w:rFonts w:ascii="Times New Roman" w:hAnsi="Times New Roman"/>
          <w:lang w:val="lt-LT"/>
        </w:rPr>
        <w:t>, gliukozės kiekio kraujyje sumažėjimas.</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b/>
          <w:lang w:val="lt-LT"/>
        </w:rPr>
      </w:pPr>
      <w:r w:rsidRPr="00B7577D">
        <w:rPr>
          <w:rFonts w:ascii="Times New Roman" w:hAnsi="Times New Roman"/>
          <w:b/>
          <w:lang w:val="lt-LT"/>
        </w:rPr>
        <w:t>Nežinomas (negali būti apskaičiuotas pagal turimus duomenis):</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Alpulys, depresijos simptomai.</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Vaikams pasireiškiantis šalutinis poveikis yra toks pat, kaip suaugusiųjų.</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lastRenderedPageBreak/>
        <w:t xml:space="preserve">Jei tapo sunku nuryti ar kvėpuoti (tai gali būti susiję su veido, lūpų, liežuvio ir [arba] gerklės tinimu) arba jei sutino plaštakos, pėdos ar kulkšnys ir sutinusias vietas pradėjo niežėti, arba jei pradėjo stipriai niežėti odą ir iškilo gumbai (alergija), </w:t>
      </w:r>
      <w:r w:rsidRPr="00B7577D">
        <w:rPr>
          <w:rFonts w:ascii="Times New Roman" w:hAnsi="Times New Roman"/>
          <w:b/>
          <w:i/>
          <w:lang w:val="lt-LT"/>
        </w:rPr>
        <w:t xml:space="preserve">reikia nutraukti </w:t>
      </w:r>
      <w:proofErr w:type="spellStart"/>
      <w:r w:rsidRPr="00B7577D">
        <w:rPr>
          <w:rFonts w:ascii="Times New Roman" w:hAnsi="Times New Roman"/>
          <w:b/>
          <w:i/>
          <w:lang w:val="lt-LT"/>
        </w:rPr>
        <w:t>Lisinopril</w:t>
      </w:r>
      <w:proofErr w:type="spellEnd"/>
      <w:r w:rsidRPr="00B7577D">
        <w:rPr>
          <w:rFonts w:ascii="Times New Roman" w:hAnsi="Times New Roman"/>
          <w:b/>
          <w:i/>
          <w:lang w:val="lt-LT"/>
        </w:rPr>
        <w:t xml:space="preserve"> </w:t>
      </w:r>
      <w:proofErr w:type="spellStart"/>
      <w:r w:rsidRPr="00B7577D">
        <w:rPr>
          <w:rFonts w:ascii="Times New Roman" w:hAnsi="Times New Roman"/>
          <w:b/>
          <w:i/>
          <w:lang w:val="lt-LT"/>
        </w:rPr>
        <w:t>Actavis</w:t>
      </w:r>
      <w:proofErr w:type="spellEnd"/>
      <w:r w:rsidRPr="00B7577D">
        <w:rPr>
          <w:rFonts w:ascii="Times New Roman" w:hAnsi="Times New Roman"/>
          <w:b/>
          <w:i/>
          <w:lang w:val="lt-LT"/>
        </w:rPr>
        <w:t xml:space="preserve"> vartojimą ir nedelsiant kreiptis į medikus pagalbos</w:t>
      </w:r>
      <w:r w:rsidRPr="00B7577D">
        <w:rPr>
          <w:rFonts w:ascii="Times New Roman" w:hAnsi="Times New Roman"/>
          <w:lang w:val="lt-LT"/>
        </w:rPr>
        <w:t>.</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 xml:space="preserve">Kaip minėta anksčiau, retai gali atsirasti kai kurių kraujo ląstelių arba kitų sudėtinių kraujo dalių pokyčių. Jūsų gydytojas gali nuspręsti retkarčiais imti kraujo mėginius, kad nustatytų, ar </w:t>
      </w: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kaip nors veikia Jūsų kraują. Kartais dėl kraujo pokyčių galite jausti nuovargį ar gerklės skausmą, gali pasireikšti karščiavimas, sąnarių ir raumenų skausmai, sąnarių ir tonzilių patinimas arba jautrumas saulės šviesai. Jeigu abejojate, pasitarkite su gydytoju.</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b/>
          <w:lang w:val="lt-LT"/>
        </w:rPr>
      </w:pPr>
      <w:r w:rsidRPr="00B7577D">
        <w:rPr>
          <w:rFonts w:ascii="Times New Roman" w:hAnsi="Times New Roman"/>
          <w:b/>
          <w:lang w:val="lt-LT"/>
        </w:rPr>
        <w:t>Pranešimas apie šalutinį poveikį</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 xml:space="preserve">Jeigu pasireiškė šalutinis poveikis, įskaitant šiame lapelyje nenurodytą, pasakykite gydytojui. Apie šalutinį poveikį taip pat galite pranešti Valstybinei vaistų kontrolės tarnybai prie Lietuvos Respublikos sveikatos apsaugos ministerijos nemokamu telefonu 8 800 73568 arba užpildyti interneto svetainėje </w:t>
      </w:r>
      <w:hyperlink r:id="rId5" w:history="1">
        <w:r w:rsidRPr="00B7577D">
          <w:rPr>
            <w:rStyle w:val="Hipersaitas"/>
            <w:lang w:val="lt-LT"/>
          </w:rPr>
          <w:t>www.vvkt.lt</w:t>
        </w:r>
      </w:hyperlink>
      <w:r w:rsidRPr="00B7577D">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B7577D">
          <w:rPr>
            <w:rStyle w:val="Hipersaitas"/>
            <w:lang w:val="lt-LT"/>
          </w:rPr>
          <w:t>NepageidaujamaR@vvkt.lt</w:t>
        </w:r>
      </w:hyperlink>
      <w:r w:rsidRPr="00B7577D">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B7577D">
          <w:rPr>
            <w:rStyle w:val="Hipersaitas"/>
            <w:lang w:val="lt-LT"/>
          </w:rPr>
          <w:t>http://www.vvkt.lt</w:t>
        </w:r>
      </w:hyperlink>
      <w:r w:rsidRPr="00B7577D">
        <w:rPr>
          <w:rFonts w:ascii="Times New Roman" w:hAnsi="Times New Roman"/>
          <w:lang w:val="lt-LT"/>
        </w:rPr>
        <w:t>). Pranešdami apie šalutinį poveikį galite mums padėti gauti daugiau informacijos apie šio vaisto saugumą.</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keepNext/>
        <w:tabs>
          <w:tab w:val="left" w:pos="567"/>
        </w:tabs>
        <w:spacing w:after="0" w:line="240" w:lineRule="auto"/>
        <w:ind w:left="567" w:hanging="567"/>
        <w:outlineLvl w:val="1"/>
        <w:rPr>
          <w:rFonts w:ascii="Times New Roman" w:hAnsi="Times New Roman"/>
          <w:b/>
          <w:lang w:val="lt-LT"/>
        </w:rPr>
      </w:pPr>
      <w:bookmarkStart w:id="8" w:name="_Toc129243268"/>
      <w:bookmarkStart w:id="9" w:name="_Toc129243143"/>
      <w:r w:rsidRPr="00B7577D">
        <w:rPr>
          <w:rFonts w:ascii="Times New Roman" w:hAnsi="Times New Roman"/>
          <w:b/>
          <w:lang w:val="lt-LT"/>
        </w:rPr>
        <w:t>5.</w:t>
      </w:r>
      <w:r w:rsidRPr="00B7577D">
        <w:rPr>
          <w:rFonts w:ascii="Times New Roman" w:hAnsi="Times New Roman"/>
          <w:b/>
          <w:lang w:val="lt-LT"/>
        </w:rPr>
        <w:tab/>
      </w:r>
      <w:bookmarkEnd w:id="8"/>
      <w:bookmarkEnd w:id="9"/>
      <w:r w:rsidRPr="00B7577D">
        <w:rPr>
          <w:rFonts w:ascii="Times New Roman" w:hAnsi="Times New Roman"/>
          <w:b/>
          <w:lang w:val="lt-LT"/>
        </w:rPr>
        <w:t xml:space="preserve">Kaip laikyti </w:t>
      </w:r>
      <w:proofErr w:type="spellStart"/>
      <w:r w:rsidRPr="00B7577D">
        <w:rPr>
          <w:rFonts w:ascii="Times New Roman" w:hAnsi="Times New Roman"/>
          <w:b/>
          <w:lang w:val="lt-LT"/>
        </w:rPr>
        <w:t>Lisinopril</w:t>
      </w:r>
      <w:proofErr w:type="spellEnd"/>
      <w:r w:rsidRPr="00B7577D">
        <w:rPr>
          <w:rFonts w:ascii="Times New Roman" w:hAnsi="Times New Roman"/>
          <w:b/>
          <w:lang w:val="lt-LT"/>
        </w:rPr>
        <w:t xml:space="preserve"> </w:t>
      </w:r>
      <w:proofErr w:type="spellStart"/>
      <w:r w:rsidRPr="00B7577D">
        <w:rPr>
          <w:rFonts w:ascii="Times New Roman" w:hAnsi="Times New Roman"/>
          <w:b/>
          <w:lang w:val="lt-LT"/>
        </w:rPr>
        <w:t>Actavis</w:t>
      </w:r>
      <w:proofErr w:type="spellEnd"/>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Laikyti ne aukštesnėje kaip 25 °C temperatūroje.</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Lizdinė plokštelė: laikyti gamintojo pakuotėje, kad vaistas būtų apsaugotas nuo drėgmės.</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 xml:space="preserve">Plastikinė tablečių </w:t>
      </w:r>
      <w:proofErr w:type="spellStart"/>
      <w:r w:rsidRPr="00B7577D">
        <w:rPr>
          <w:rFonts w:ascii="Times New Roman" w:hAnsi="Times New Roman"/>
          <w:lang w:val="lt-LT"/>
        </w:rPr>
        <w:t>talpyklė</w:t>
      </w:r>
      <w:proofErr w:type="spellEnd"/>
      <w:r w:rsidRPr="00B7577D">
        <w:rPr>
          <w:rFonts w:ascii="Times New Roman" w:hAnsi="Times New Roman"/>
          <w:lang w:val="lt-LT"/>
        </w:rPr>
        <w:t xml:space="preserve">: plastikinę tablečių </w:t>
      </w:r>
      <w:proofErr w:type="spellStart"/>
      <w:r w:rsidRPr="00B7577D">
        <w:rPr>
          <w:rFonts w:ascii="Times New Roman" w:hAnsi="Times New Roman"/>
          <w:lang w:val="lt-LT"/>
        </w:rPr>
        <w:t>talpyklę</w:t>
      </w:r>
      <w:proofErr w:type="spellEnd"/>
      <w:r w:rsidRPr="00B7577D">
        <w:rPr>
          <w:rFonts w:ascii="Times New Roman" w:hAnsi="Times New Roman"/>
          <w:lang w:val="lt-LT"/>
        </w:rPr>
        <w:t xml:space="preserve"> laikyti sandarią, kad vaistas būtų apsaugotas nuo drėgmės. Šioje </w:t>
      </w:r>
      <w:proofErr w:type="spellStart"/>
      <w:r w:rsidRPr="00B7577D">
        <w:rPr>
          <w:rFonts w:ascii="Times New Roman" w:hAnsi="Times New Roman"/>
          <w:lang w:val="lt-LT"/>
        </w:rPr>
        <w:t>talpyklėje</w:t>
      </w:r>
      <w:proofErr w:type="spellEnd"/>
      <w:r w:rsidRPr="00B7577D">
        <w:rPr>
          <w:rFonts w:ascii="Times New Roman" w:hAnsi="Times New Roman"/>
          <w:lang w:val="lt-LT"/>
        </w:rPr>
        <w:t xml:space="preserve"> yra </w:t>
      </w:r>
      <w:proofErr w:type="spellStart"/>
      <w:r w:rsidRPr="00B7577D">
        <w:rPr>
          <w:rFonts w:ascii="Times New Roman" w:hAnsi="Times New Roman"/>
          <w:lang w:val="lt-LT"/>
        </w:rPr>
        <w:t>sausiklis</w:t>
      </w:r>
      <w:proofErr w:type="spellEnd"/>
      <w:r w:rsidRPr="00B7577D">
        <w:rPr>
          <w:rFonts w:ascii="Times New Roman" w:hAnsi="Times New Roman"/>
          <w:lang w:val="lt-LT"/>
        </w:rPr>
        <w:t>.</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Šį vaistą laikykite vaikams nepastebimoje ir nepasiekiamoje vietoje.</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 xml:space="preserve">Ant dėžutės, lizdinės plokštelės arba tablečių </w:t>
      </w:r>
      <w:proofErr w:type="spellStart"/>
      <w:r w:rsidRPr="00B7577D">
        <w:rPr>
          <w:rFonts w:ascii="Times New Roman" w:hAnsi="Times New Roman"/>
          <w:lang w:val="lt-LT"/>
        </w:rPr>
        <w:t>talpyklės</w:t>
      </w:r>
      <w:proofErr w:type="spellEnd"/>
      <w:r w:rsidRPr="00B7577D">
        <w:rPr>
          <w:rFonts w:ascii="Times New Roman" w:hAnsi="Times New Roman"/>
          <w:lang w:val="lt-LT"/>
        </w:rPr>
        <w:t xml:space="preserve"> po „EXP/</w:t>
      </w:r>
      <w:r w:rsidRPr="00B7577D">
        <w:rPr>
          <w:rFonts w:ascii="Times New Roman" w:hAnsi="Times New Roman"/>
          <w:highlight w:val="lightGray"/>
          <w:lang w:val="lt-LT"/>
        </w:rPr>
        <w:t>Tinka iki</w:t>
      </w:r>
      <w:r w:rsidRPr="00B7577D">
        <w:rPr>
          <w:rFonts w:ascii="Times New Roman" w:hAnsi="Times New Roman"/>
          <w:lang w:val="lt-LT"/>
        </w:rPr>
        <w:t>“ nurodytam tinkamumo laikui pasibaigus, šio vaisto vartoti negalima. Vaistas tinkamas vartoti iki paskutinės nurodyto mėnesio dienos.</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Vaistų negalima išmesti į kanalizaciją arba su buitinėmis atliekomis. Kaip išmesti nereikalingus vaistus, klauskite vaistininko. Šios priemonės padės apsaugoti aplinką.</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keepNext/>
        <w:tabs>
          <w:tab w:val="left" w:pos="567"/>
        </w:tabs>
        <w:spacing w:after="0" w:line="240" w:lineRule="auto"/>
        <w:ind w:left="567" w:hanging="567"/>
        <w:outlineLvl w:val="1"/>
        <w:rPr>
          <w:rFonts w:ascii="Times New Roman" w:hAnsi="Times New Roman"/>
          <w:b/>
          <w:lang w:val="lt-LT"/>
        </w:rPr>
      </w:pPr>
      <w:bookmarkStart w:id="10" w:name="_Toc129243269"/>
      <w:bookmarkStart w:id="11" w:name="_Toc129243144"/>
      <w:r w:rsidRPr="00B7577D">
        <w:rPr>
          <w:rFonts w:ascii="Times New Roman" w:hAnsi="Times New Roman"/>
          <w:b/>
          <w:lang w:val="lt-LT"/>
        </w:rPr>
        <w:t>6.</w:t>
      </w:r>
      <w:r w:rsidRPr="00B7577D">
        <w:rPr>
          <w:rFonts w:ascii="Times New Roman" w:hAnsi="Times New Roman"/>
          <w:b/>
          <w:lang w:val="lt-LT"/>
        </w:rPr>
        <w:tab/>
      </w:r>
      <w:bookmarkEnd w:id="10"/>
      <w:bookmarkEnd w:id="11"/>
      <w:r w:rsidRPr="00B7577D">
        <w:rPr>
          <w:rFonts w:ascii="Times New Roman" w:hAnsi="Times New Roman"/>
          <w:b/>
          <w:lang w:val="lt-LT"/>
        </w:rPr>
        <w:t>Pakuotės turinys ir kita informacija</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20" w:lineRule="exact"/>
        <w:rPr>
          <w:rFonts w:ascii="Times New Roman" w:hAnsi="Times New Roman"/>
          <w:b/>
          <w:lang w:val="lt-LT"/>
        </w:rPr>
      </w:pPr>
      <w:proofErr w:type="spellStart"/>
      <w:r w:rsidRPr="00B7577D">
        <w:rPr>
          <w:rFonts w:ascii="Times New Roman" w:hAnsi="Times New Roman"/>
          <w:b/>
          <w:lang w:val="lt-LT"/>
        </w:rPr>
        <w:t>Lisinopril</w:t>
      </w:r>
      <w:proofErr w:type="spellEnd"/>
      <w:r w:rsidRPr="00B7577D">
        <w:rPr>
          <w:rFonts w:ascii="Times New Roman" w:hAnsi="Times New Roman"/>
          <w:b/>
          <w:lang w:val="lt-LT"/>
        </w:rPr>
        <w:t xml:space="preserve"> </w:t>
      </w:r>
      <w:proofErr w:type="spellStart"/>
      <w:r w:rsidRPr="00B7577D">
        <w:rPr>
          <w:rFonts w:ascii="Times New Roman" w:hAnsi="Times New Roman"/>
          <w:b/>
          <w:lang w:val="lt-LT"/>
        </w:rPr>
        <w:t>Actavis</w:t>
      </w:r>
      <w:proofErr w:type="spellEnd"/>
      <w:r w:rsidRPr="00B7577D">
        <w:rPr>
          <w:rFonts w:ascii="Times New Roman" w:hAnsi="Times New Roman"/>
          <w:b/>
          <w:lang w:val="lt-LT"/>
        </w:rPr>
        <w:t xml:space="preserve"> sudėtis</w:t>
      </w:r>
    </w:p>
    <w:p w:rsidR="009839B3" w:rsidRPr="00B7577D" w:rsidRDefault="009839B3" w:rsidP="009839B3">
      <w:pPr>
        <w:numPr>
          <w:ilvl w:val="0"/>
          <w:numId w:val="6"/>
        </w:numPr>
        <w:spacing w:after="0" w:line="240" w:lineRule="auto"/>
        <w:rPr>
          <w:rFonts w:ascii="Times New Roman" w:hAnsi="Times New Roman"/>
          <w:lang w:val="lt-LT"/>
        </w:rPr>
      </w:pPr>
      <w:r w:rsidRPr="00B7577D">
        <w:rPr>
          <w:rFonts w:ascii="Times New Roman" w:hAnsi="Times New Roman"/>
          <w:lang w:val="lt-LT"/>
        </w:rPr>
        <w:t xml:space="preserve">Veiklioji medžiaga yra </w:t>
      </w:r>
      <w:proofErr w:type="spellStart"/>
      <w:r w:rsidRPr="00B7577D">
        <w:rPr>
          <w:rFonts w:ascii="Times New Roman" w:hAnsi="Times New Roman"/>
          <w:lang w:val="lt-LT"/>
        </w:rPr>
        <w:t>lizinoprilis</w:t>
      </w:r>
      <w:proofErr w:type="spellEnd"/>
      <w:r w:rsidRPr="00B7577D">
        <w:rPr>
          <w:rFonts w:ascii="Times New Roman" w:hAnsi="Times New Roman"/>
          <w:lang w:val="lt-LT"/>
        </w:rPr>
        <w:t xml:space="preserve"> </w:t>
      </w:r>
      <w:proofErr w:type="spellStart"/>
      <w:r w:rsidRPr="00B7577D">
        <w:rPr>
          <w:rFonts w:ascii="Times New Roman" w:hAnsi="Times New Roman"/>
          <w:lang w:val="lt-LT"/>
        </w:rPr>
        <w:t>dihidratas</w:t>
      </w:r>
      <w:proofErr w:type="spellEnd"/>
      <w:r w:rsidRPr="00B7577D">
        <w:rPr>
          <w:rFonts w:ascii="Times New Roman" w:hAnsi="Times New Roman"/>
          <w:lang w:val="lt-LT"/>
        </w:rPr>
        <w:t xml:space="preserve">. Kiekvienoje tabletėje yra 10 mg </w:t>
      </w:r>
      <w:r w:rsidRPr="00B7577D">
        <w:rPr>
          <w:rFonts w:ascii="Times New Roman" w:hAnsi="Times New Roman"/>
          <w:highlight w:val="lightGray"/>
          <w:lang w:val="lt-LT"/>
        </w:rPr>
        <w:t>arba 20 mg</w:t>
      </w:r>
      <w:r w:rsidRPr="00B7577D">
        <w:rPr>
          <w:rFonts w:ascii="Times New Roman" w:hAnsi="Times New Roman"/>
          <w:lang w:val="lt-LT"/>
        </w:rPr>
        <w:t xml:space="preserve"> </w:t>
      </w:r>
      <w:proofErr w:type="spellStart"/>
      <w:r w:rsidRPr="00B7577D">
        <w:rPr>
          <w:rFonts w:ascii="Times New Roman" w:hAnsi="Times New Roman"/>
          <w:lang w:val="lt-LT"/>
        </w:rPr>
        <w:t>lizinoprilio</w:t>
      </w:r>
      <w:proofErr w:type="spellEnd"/>
      <w:r w:rsidRPr="00B7577D">
        <w:rPr>
          <w:rFonts w:ascii="Times New Roman" w:hAnsi="Times New Roman"/>
          <w:lang w:val="lt-LT"/>
        </w:rPr>
        <w:t xml:space="preserve"> (</w:t>
      </w:r>
      <w:proofErr w:type="spellStart"/>
      <w:r w:rsidRPr="00B7577D">
        <w:rPr>
          <w:rFonts w:ascii="Times New Roman" w:hAnsi="Times New Roman"/>
          <w:lang w:val="lt-LT"/>
        </w:rPr>
        <w:t>lizinoprilio</w:t>
      </w:r>
      <w:proofErr w:type="spellEnd"/>
      <w:r w:rsidRPr="00B7577D">
        <w:rPr>
          <w:rFonts w:ascii="Times New Roman" w:hAnsi="Times New Roman"/>
          <w:lang w:val="lt-LT"/>
        </w:rPr>
        <w:t xml:space="preserve"> </w:t>
      </w:r>
      <w:proofErr w:type="spellStart"/>
      <w:r w:rsidRPr="00B7577D">
        <w:rPr>
          <w:rFonts w:ascii="Times New Roman" w:hAnsi="Times New Roman"/>
          <w:lang w:val="lt-LT"/>
        </w:rPr>
        <w:t>dihidrato</w:t>
      </w:r>
      <w:proofErr w:type="spellEnd"/>
      <w:r w:rsidRPr="00B7577D">
        <w:rPr>
          <w:rFonts w:ascii="Times New Roman" w:hAnsi="Times New Roman"/>
          <w:lang w:val="lt-LT"/>
        </w:rPr>
        <w:t xml:space="preserve"> pavidalu).</w:t>
      </w:r>
    </w:p>
    <w:p w:rsidR="009839B3" w:rsidRPr="00B7577D" w:rsidRDefault="009839B3" w:rsidP="009839B3">
      <w:pPr>
        <w:numPr>
          <w:ilvl w:val="0"/>
          <w:numId w:val="6"/>
        </w:numPr>
        <w:spacing w:after="0" w:line="240" w:lineRule="auto"/>
        <w:rPr>
          <w:rFonts w:ascii="Times New Roman" w:hAnsi="Times New Roman"/>
          <w:lang w:val="lt-LT"/>
        </w:rPr>
      </w:pPr>
      <w:r w:rsidRPr="00B7577D">
        <w:rPr>
          <w:rFonts w:ascii="Times New Roman" w:hAnsi="Times New Roman"/>
          <w:lang w:val="lt-LT"/>
        </w:rPr>
        <w:t xml:space="preserve">Pagalbinės medžiagos yra </w:t>
      </w:r>
      <w:proofErr w:type="spellStart"/>
      <w:r w:rsidRPr="00B7577D">
        <w:rPr>
          <w:rFonts w:ascii="Times New Roman" w:hAnsi="Times New Roman"/>
          <w:lang w:val="lt-LT"/>
        </w:rPr>
        <w:t>manitolis</w:t>
      </w:r>
      <w:proofErr w:type="spellEnd"/>
      <w:r w:rsidRPr="00B7577D">
        <w:rPr>
          <w:rFonts w:ascii="Times New Roman" w:hAnsi="Times New Roman"/>
          <w:lang w:val="lt-LT"/>
        </w:rPr>
        <w:t xml:space="preserve">, kalcio-vandenilio fosfatas </w:t>
      </w:r>
      <w:proofErr w:type="spellStart"/>
      <w:r w:rsidRPr="00B7577D">
        <w:rPr>
          <w:rFonts w:ascii="Times New Roman" w:hAnsi="Times New Roman"/>
          <w:lang w:val="lt-LT"/>
        </w:rPr>
        <w:t>dihidratas</w:t>
      </w:r>
      <w:proofErr w:type="spellEnd"/>
      <w:r w:rsidRPr="00B7577D">
        <w:rPr>
          <w:rFonts w:ascii="Times New Roman" w:hAnsi="Times New Roman"/>
          <w:lang w:val="lt-LT"/>
        </w:rPr>
        <w:t xml:space="preserve">, </w:t>
      </w:r>
      <w:proofErr w:type="spellStart"/>
      <w:r w:rsidRPr="00B7577D">
        <w:rPr>
          <w:rFonts w:ascii="Times New Roman" w:hAnsi="Times New Roman"/>
          <w:lang w:val="lt-LT"/>
        </w:rPr>
        <w:t>pregelifikuotas</w:t>
      </w:r>
      <w:proofErr w:type="spellEnd"/>
      <w:r w:rsidRPr="00B7577D">
        <w:rPr>
          <w:rFonts w:ascii="Times New Roman" w:hAnsi="Times New Roman"/>
          <w:lang w:val="lt-LT"/>
        </w:rPr>
        <w:t xml:space="preserve"> kukurūzų krakmolas, </w:t>
      </w:r>
      <w:proofErr w:type="spellStart"/>
      <w:r w:rsidRPr="00B7577D">
        <w:rPr>
          <w:rFonts w:ascii="Times New Roman" w:hAnsi="Times New Roman"/>
          <w:lang w:val="lt-LT"/>
        </w:rPr>
        <w:t>kroskarmeliozės</w:t>
      </w:r>
      <w:proofErr w:type="spellEnd"/>
      <w:r w:rsidRPr="00B7577D">
        <w:rPr>
          <w:rFonts w:ascii="Times New Roman" w:hAnsi="Times New Roman"/>
          <w:lang w:val="lt-LT"/>
        </w:rPr>
        <w:t xml:space="preserve"> natrio druska, magnio </w:t>
      </w:r>
      <w:proofErr w:type="spellStart"/>
      <w:r w:rsidRPr="00B7577D">
        <w:rPr>
          <w:rFonts w:ascii="Times New Roman" w:hAnsi="Times New Roman"/>
          <w:lang w:val="lt-LT"/>
        </w:rPr>
        <w:t>stearatas</w:t>
      </w:r>
      <w:proofErr w:type="spellEnd"/>
      <w:r w:rsidRPr="00B7577D">
        <w:rPr>
          <w:rFonts w:ascii="Times New Roman" w:hAnsi="Times New Roman"/>
          <w:lang w:val="lt-LT"/>
        </w:rPr>
        <w:t xml:space="preserve">. </w:t>
      </w:r>
      <w:r w:rsidRPr="00B7577D">
        <w:rPr>
          <w:rFonts w:ascii="Times New Roman" w:hAnsi="Times New Roman"/>
          <w:highlight w:val="lightGray"/>
          <w:lang w:val="lt-LT"/>
        </w:rPr>
        <w:t>10 mg ir 20 mg tabletėse</w:t>
      </w:r>
      <w:r w:rsidRPr="00B7577D">
        <w:rPr>
          <w:rFonts w:ascii="Times New Roman" w:hAnsi="Times New Roman"/>
          <w:lang w:val="lt-LT"/>
        </w:rPr>
        <w:t xml:space="preserve"> </w:t>
      </w:r>
      <w:r w:rsidRPr="00B7577D">
        <w:rPr>
          <w:rFonts w:ascii="Times New Roman" w:hAnsi="Times New Roman"/>
          <w:highlight w:val="lightGray"/>
          <w:lang w:val="lt-LT"/>
        </w:rPr>
        <w:t>taip pat yra raudonojo geležies oksido (E172), juodojo geležies oksido (E172) ir geltonojo geležies oksido (E172)</w:t>
      </w:r>
      <w:r w:rsidRPr="00B7577D">
        <w:rPr>
          <w:rFonts w:ascii="Times New Roman" w:hAnsi="Times New Roman"/>
          <w:lang w:val="lt-LT"/>
        </w:rPr>
        <w:t>.</w:t>
      </w:r>
    </w:p>
    <w:p w:rsidR="009839B3" w:rsidRPr="00B7577D" w:rsidRDefault="009839B3" w:rsidP="009839B3">
      <w:pPr>
        <w:spacing w:after="0" w:line="220" w:lineRule="exact"/>
        <w:rPr>
          <w:rFonts w:ascii="Times New Roman" w:hAnsi="Times New Roman"/>
          <w:b/>
          <w:lang w:val="lt-LT"/>
        </w:rPr>
      </w:pPr>
    </w:p>
    <w:p w:rsidR="009839B3" w:rsidRPr="00B7577D" w:rsidRDefault="009839B3" w:rsidP="009839B3">
      <w:pPr>
        <w:spacing w:after="0" w:line="220" w:lineRule="exact"/>
        <w:rPr>
          <w:rFonts w:ascii="Times New Roman" w:hAnsi="Times New Roman"/>
          <w:b/>
          <w:lang w:val="lt-LT"/>
        </w:rPr>
      </w:pPr>
      <w:proofErr w:type="spellStart"/>
      <w:r w:rsidRPr="00B7577D">
        <w:rPr>
          <w:rFonts w:ascii="Times New Roman" w:hAnsi="Times New Roman"/>
          <w:b/>
          <w:lang w:val="lt-LT"/>
        </w:rPr>
        <w:t>Lisinopril</w:t>
      </w:r>
      <w:proofErr w:type="spellEnd"/>
      <w:r w:rsidRPr="00B7577D">
        <w:rPr>
          <w:rFonts w:ascii="Times New Roman" w:hAnsi="Times New Roman"/>
          <w:b/>
          <w:lang w:val="lt-LT"/>
        </w:rPr>
        <w:t xml:space="preserve"> </w:t>
      </w:r>
      <w:proofErr w:type="spellStart"/>
      <w:r w:rsidRPr="00B7577D">
        <w:rPr>
          <w:rFonts w:ascii="Times New Roman" w:hAnsi="Times New Roman"/>
          <w:b/>
          <w:lang w:val="lt-LT"/>
        </w:rPr>
        <w:t>Actavis</w:t>
      </w:r>
      <w:proofErr w:type="spellEnd"/>
      <w:r w:rsidRPr="00B7577D">
        <w:rPr>
          <w:rFonts w:ascii="Times New Roman" w:hAnsi="Times New Roman"/>
          <w:b/>
          <w:lang w:val="lt-LT"/>
        </w:rPr>
        <w:t xml:space="preserve"> išvaizda ir kiekis pakuotėje</w:t>
      </w:r>
    </w:p>
    <w:p w:rsidR="009839B3" w:rsidRPr="00B7577D" w:rsidRDefault="009839B3" w:rsidP="009839B3">
      <w:pPr>
        <w:spacing w:after="0" w:line="240" w:lineRule="auto"/>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10 mg tabletės yra šviesiai rausvos, apvalios, abipusiai išgaubtos, 7 mm skersmens. Vienoje tabletės pusėje yra vagelė.</w:t>
      </w:r>
    </w:p>
    <w:p w:rsidR="009839B3" w:rsidRPr="00B7577D" w:rsidRDefault="009839B3" w:rsidP="009839B3">
      <w:pPr>
        <w:spacing w:after="0" w:line="240" w:lineRule="auto"/>
        <w:rPr>
          <w:rFonts w:ascii="Times New Roman" w:hAnsi="Times New Roman"/>
          <w:lang w:val="lt-LT"/>
        </w:rPr>
      </w:pPr>
      <w:proofErr w:type="spellStart"/>
      <w:r w:rsidRPr="00B7577D">
        <w:rPr>
          <w:rFonts w:ascii="Times New Roman" w:hAnsi="Times New Roman"/>
          <w:highlight w:val="lightGray"/>
          <w:lang w:val="lt-LT"/>
        </w:rPr>
        <w:t>Lisinopril</w:t>
      </w:r>
      <w:proofErr w:type="spellEnd"/>
      <w:r w:rsidRPr="00B7577D">
        <w:rPr>
          <w:rFonts w:ascii="Times New Roman" w:hAnsi="Times New Roman"/>
          <w:highlight w:val="lightGray"/>
          <w:lang w:val="lt-LT"/>
        </w:rPr>
        <w:t xml:space="preserve"> </w:t>
      </w:r>
      <w:proofErr w:type="spellStart"/>
      <w:r w:rsidRPr="00B7577D">
        <w:rPr>
          <w:rFonts w:ascii="Times New Roman" w:hAnsi="Times New Roman"/>
          <w:highlight w:val="lightGray"/>
          <w:lang w:val="lt-LT"/>
        </w:rPr>
        <w:t>Actavis</w:t>
      </w:r>
      <w:proofErr w:type="spellEnd"/>
      <w:r w:rsidRPr="00B7577D">
        <w:rPr>
          <w:rFonts w:ascii="Times New Roman" w:hAnsi="Times New Roman"/>
          <w:highlight w:val="lightGray"/>
          <w:lang w:val="lt-LT"/>
        </w:rPr>
        <w:t xml:space="preserve"> 20 mg tabletės yra rausvos, apvalios, abipusiai išgaubtos, 9 mm skersmens. Vienoje tabletės pusėje yra vagelė.</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Tabletę galima padalyti į lygias dozes.</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u w:val="single"/>
          <w:lang w:val="lt-LT"/>
        </w:rPr>
      </w:pPr>
      <w:r w:rsidRPr="00B7577D">
        <w:rPr>
          <w:rFonts w:ascii="Times New Roman" w:hAnsi="Times New Roman"/>
          <w:u w:val="single"/>
          <w:lang w:val="lt-LT"/>
        </w:rPr>
        <w:t>Pakuočių dydžiai:</w:t>
      </w:r>
    </w:p>
    <w:p w:rsidR="009839B3" w:rsidRPr="00B7577D" w:rsidRDefault="009839B3" w:rsidP="009839B3">
      <w:pPr>
        <w:spacing w:after="0" w:line="240" w:lineRule="auto"/>
        <w:rPr>
          <w:rFonts w:ascii="Times New Roman" w:hAnsi="Times New Roman"/>
          <w:kern w:val="28"/>
          <w:lang w:val="lt-LT"/>
        </w:rPr>
      </w:pPr>
      <w:r w:rsidRPr="00B7577D">
        <w:rPr>
          <w:rFonts w:ascii="Times New Roman" w:hAnsi="Times New Roman"/>
          <w:lang w:val="lt-LT"/>
        </w:rPr>
        <w:t>Lizdinių</w:t>
      </w:r>
      <w:r w:rsidRPr="00B7577D">
        <w:rPr>
          <w:rFonts w:ascii="Times New Roman" w:hAnsi="Times New Roman"/>
          <w:kern w:val="28"/>
          <w:lang w:val="lt-LT"/>
        </w:rPr>
        <w:t xml:space="preserve"> plokštelių pakuotė: 10, 14, 20, 28, 30, 50, 56, 98 arba 100 tablečių.</w:t>
      </w:r>
    </w:p>
    <w:p w:rsidR="009839B3" w:rsidRPr="00B7577D" w:rsidRDefault="009839B3" w:rsidP="009839B3">
      <w:pPr>
        <w:spacing w:after="0" w:line="240" w:lineRule="auto"/>
        <w:rPr>
          <w:rFonts w:ascii="Times New Roman" w:hAnsi="Times New Roman"/>
          <w:kern w:val="28"/>
          <w:lang w:val="lt-LT"/>
        </w:rPr>
      </w:pPr>
      <w:r w:rsidRPr="00B7577D">
        <w:rPr>
          <w:rFonts w:ascii="Times New Roman" w:hAnsi="Times New Roman"/>
          <w:lang w:val="lt-LT"/>
        </w:rPr>
        <w:t xml:space="preserve">Plastikinė tablečių </w:t>
      </w:r>
      <w:proofErr w:type="spellStart"/>
      <w:r w:rsidRPr="00B7577D">
        <w:rPr>
          <w:rFonts w:ascii="Times New Roman" w:hAnsi="Times New Roman"/>
          <w:lang w:val="lt-LT"/>
        </w:rPr>
        <w:t>talpyklė</w:t>
      </w:r>
      <w:proofErr w:type="spellEnd"/>
      <w:r w:rsidRPr="00B7577D">
        <w:rPr>
          <w:rFonts w:ascii="Times New Roman" w:hAnsi="Times New Roman"/>
          <w:lang w:val="lt-LT"/>
        </w:rPr>
        <w:t xml:space="preserve"> </w:t>
      </w:r>
      <w:r>
        <w:rPr>
          <w:rFonts w:ascii="Times New Roman" w:eastAsia="Times New Roman" w:hAnsi="Times New Roman" w:cs="Times New Roman"/>
          <w:lang w:val="lt-LT"/>
        </w:rPr>
        <w:t>užsukta</w:t>
      </w:r>
      <w:r w:rsidRPr="00B7577D">
        <w:rPr>
          <w:rFonts w:ascii="Times New Roman" w:hAnsi="Times New Roman"/>
          <w:lang w:val="lt-LT"/>
        </w:rPr>
        <w:t xml:space="preserve"> plastikiniu dangteliu</w:t>
      </w:r>
      <w:r>
        <w:rPr>
          <w:rFonts w:ascii="Times New Roman" w:eastAsia="Times New Roman" w:hAnsi="Times New Roman" w:cs="Times New Roman"/>
          <w:lang w:val="lt-LT"/>
        </w:rPr>
        <w:t xml:space="preserve"> su integruotu </w:t>
      </w:r>
      <w:proofErr w:type="spellStart"/>
      <w:r>
        <w:rPr>
          <w:rFonts w:ascii="Times New Roman" w:eastAsia="Times New Roman" w:hAnsi="Times New Roman" w:cs="Times New Roman"/>
          <w:lang w:val="lt-LT"/>
        </w:rPr>
        <w:t>sausikliu</w:t>
      </w:r>
      <w:proofErr w:type="spellEnd"/>
      <w:r w:rsidRPr="00B7577D">
        <w:rPr>
          <w:rFonts w:ascii="Times New Roman" w:hAnsi="Times New Roman"/>
          <w:lang w:val="lt-LT"/>
        </w:rPr>
        <w:t>: 30 arba 100 tablečių.</w:t>
      </w:r>
    </w:p>
    <w:p w:rsidR="009839B3" w:rsidRPr="00B7577D" w:rsidRDefault="009839B3" w:rsidP="009839B3">
      <w:pPr>
        <w:spacing w:after="0" w:line="240" w:lineRule="auto"/>
        <w:rPr>
          <w:rFonts w:ascii="Times New Roman" w:hAnsi="Times New Roman"/>
          <w:b/>
          <w:kern w:val="28"/>
          <w:lang w:val="lt-LT"/>
        </w:rPr>
      </w:pPr>
    </w:p>
    <w:p w:rsidR="009839B3" w:rsidRPr="00B7577D" w:rsidRDefault="009839B3" w:rsidP="009839B3">
      <w:pPr>
        <w:spacing w:after="0" w:line="240" w:lineRule="auto"/>
        <w:rPr>
          <w:rFonts w:ascii="Times New Roman" w:hAnsi="Times New Roman"/>
          <w:kern w:val="28"/>
          <w:lang w:val="lt-LT"/>
        </w:rPr>
      </w:pPr>
      <w:r w:rsidRPr="00B7577D">
        <w:rPr>
          <w:rFonts w:ascii="Times New Roman" w:hAnsi="Times New Roman"/>
          <w:kern w:val="28"/>
          <w:lang w:val="lt-LT"/>
        </w:rPr>
        <w:t xml:space="preserve">Gali būti </w:t>
      </w:r>
      <w:proofErr w:type="spellStart"/>
      <w:r w:rsidRPr="00B7577D">
        <w:rPr>
          <w:rFonts w:ascii="Times New Roman" w:hAnsi="Times New Roman"/>
          <w:kern w:val="28"/>
          <w:lang w:val="lt-LT"/>
        </w:rPr>
        <w:t>būti</w:t>
      </w:r>
      <w:proofErr w:type="spellEnd"/>
      <w:r w:rsidRPr="00B7577D">
        <w:rPr>
          <w:rFonts w:ascii="Times New Roman" w:hAnsi="Times New Roman"/>
          <w:kern w:val="28"/>
          <w:lang w:val="lt-LT"/>
        </w:rPr>
        <w:t xml:space="preserve"> tiekiamos ne visų dydžių pakuotės.</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20" w:lineRule="exact"/>
        <w:rPr>
          <w:rFonts w:ascii="Times New Roman" w:hAnsi="Times New Roman"/>
          <w:b/>
          <w:lang w:val="lt-LT"/>
        </w:rPr>
      </w:pPr>
      <w:r w:rsidRPr="00B7577D">
        <w:rPr>
          <w:rFonts w:ascii="Times New Roman" w:hAnsi="Times New Roman"/>
          <w:b/>
          <w:lang w:val="lt-LT"/>
        </w:rPr>
        <w:t>Registruotojas ir gamintojas</w:t>
      </w:r>
    </w:p>
    <w:p w:rsidR="009839B3" w:rsidRPr="00B7577D" w:rsidRDefault="009839B3" w:rsidP="009839B3">
      <w:pPr>
        <w:spacing w:after="0" w:line="220" w:lineRule="exact"/>
        <w:rPr>
          <w:rFonts w:ascii="Times New Roman" w:hAnsi="Times New Roman"/>
          <w:b/>
          <w:lang w:val="lt-LT"/>
        </w:rPr>
      </w:pPr>
    </w:p>
    <w:p w:rsidR="009839B3" w:rsidRPr="00B7577D" w:rsidRDefault="009839B3" w:rsidP="009839B3">
      <w:pPr>
        <w:spacing w:after="0" w:line="220" w:lineRule="exact"/>
        <w:rPr>
          <w:rFonts w:ascii="Times New Roman" w:hAnsi="Times New Roman"/>
          <w:i/>
          <w:lang w:val="lt-LT"/>
        </w:rPr>
      </w:pPr>
      <w:r w:rsidRPr="00B7577D">
        <w:rPr>
          <w:rFonts w:ascii="Times New Roman" w:hAnsi="Times New Roman"/>
          <w:i/>
          <w:lang w:val="lt-LT"/>
        </w:rPr>
        <w:t>Registruotojas</w:t>
      </w:r>
    </w:p>
    <w:p w:rsidR="009839B3" w:rsidRPr="00B7577D" w:rsidRDefault="009839B3" w:rsidP="009839B3">
      <w:pPr>
        <w:tabs>
          <w:tab w:val="left" w:pos="567"/>
        </w:tabs>
        <w:spacing w:after="0" w:line="240" w:lineRule="auto"/>
        <w:rPr>
          <w:rFonts w:ascii="Times New Roman" w:hAnsi="Times New Roman"/>
          <w:color w:val="000000"/>
          <w:lang w:val="lt-LT"/>
        </w:rPr>
      </w:pPr>
      <w:proofErr w:type="spellStart"/>
      <w:r w:rsidRPr="00B7577D">
        <w:rPr>
          <w:rFonts w:ascii="Times New Roman" w:hAnsi="Times New Roman"/>
          <w:color w:val="000000"/>
          <w:lang w:val="lt-LT"/>
        </w:rPr>
        <w:t>Actavis</w:t>
      </w:r>
      <w:proofErr w:type="spellEnd"/>
      <w:r w:rsidRPr="00B7577D">
        <w:rPr>
          <w:rFonts w:ascii="Times New Roman" w:hAnsi="Times New Roman"/>
          <w:color w:val="000000"/>
          <w:lang w:val="lt-LT"/>
        </w:rPr>
        <w:t xml:space="preserve"> Group PTC </w:t>
      </w:r>
      <w:proofErr w:type="spellStart"/>
      <w:r w:rsidRPr="00B7577D">
        <w:rPr>
          <w:rFonts w:ascii="Times New Roman" w:hAnsi="Times New Roman"/>
          <w:color w:val="000000"/>
          <w:lang w:val="lt-LT"/>
        </w:rPr>
        <w:t>ehf</w:t>
      </w:r>
      <w:proofErr w:type="spellEnd"/>
      <w:r w:rsidRPr="00B7577D">
        <w:rPr>
          <w:rFonts w:ascii="Times New Roman" w:hAnsi="Times New Roman"/>
          <w:color w:val="000000"/>
          <w:lang w:val="lt-LT"/>
        </w:rPr>
        <w:t>.</w:t>
      </w:r>
    </w:p>
    <w:p w:rsidR="009839B3" w:rsidRPr="00B7577D" w:rsidRDefault="009839B3" w:rsidP="009839B3">
      <w:pPr>
        <w:tabs>
          <w:tab w:val="left" w:pos="567"/>
        </w:tabs>
        <w:spacing w:after="0" w:line="240" w:lineRule="auto"/>
        <w:rPr>
          <w:rFonts w:ascii="Times New Roman" w:hAnsi="Times New Roman"/>
          <w:color w:val="000000"/>
          <w:lang w:val="lt-LT"/>
        </w:rPr>
      </w:pPr>
      <w:proofErr w:type="spellStart"/>
      <w:r w:rsidRPr="00B7577D">
        <w:rPr>
          <w:rFonts w:ascii="Times New Roman" w:hAnsi="Times New Roman"/>
          <w:color w:val="000000"/>
          <w:lang w:val="lt-LT"/>
        </w:rPr>
        <w:t>Reykjavíkurvegi</w:t>
      </w:r>
      <w:proofErr w:type="spellEnd"/>
      <w:r w:rsidRPr="00B7577D">
        <w:rPr>
          <w:rFonts w:ascii="Times New Roman" w:hAnsi="Times New Roman"/>
          <w:color w:val="000000"/>
          <w:lang w:val="lt-LT"/>
        </w:rPr>
        <w:t xml:space="preserve"> 76-78</w:t>
      </w:r>
    </w:p>
    <w:p w:rsidR="009839B3" w:rsidRPr="00B7577D" w:rsidRDefault="009839B3" w:rsidP="009839B3">
      <w:pPr>
        <w:tabs>
          <w:tab w:val="left" w:pos="567"/>
        </w:tabs>
        <w:spacing w:after="0" w:line="240" w:lineRule="auto"/>
        <w:rPr>
          <w:rFonts w:ascii="Times New Roman" w:hAnsi="Times New Roman"/>
          <w:lang w:val="lt-LT"/>
        </w:rPr>
      </w:pPr>
      <w:r w:rsidRPr="00B7577D">
        <w:rPr>
          <w:rFonts w:ascii="Times New Roman" w:hAnsi="Times New Roman"/>
          <w:color w:val="000000"/>
          <w:lang w:val="lt-LT"/>
        </w:rPr>
        <w:t>220 </w:t>
      </w:r>
      <w:proofErr w:type="spellStart"/>
      <w:r w:rsidRPr="00B7577D">
        <w:rPr>
          <w:rFonts w:ascii="Times New Roman" w:hAnsi="Times New Roman"/>
          <w:color w:val="000000"/>
          <w:lang w:val="lt-LT"/>
        </w:rPr>
        <w:t>Hafnarfjörður</w:t>
      </w:r>
      <w:proofErr w:type="spellEnd"/>
    </w:p>
    <w:p w:rsidR="009839B3" w:rsidRPr="00B7577D" w:rsidRDefault="009839B3" w:rsidP="009839B3">
      <w:pPr>
        <w:spacing w:after="0" w:line="220" w:lineRule="exact"/>
        <w:rPr>
          <w:rFonts w:ascii="Times New Roman" w:hAnsi="Times New Roman"/>
          <w:lang w:val="lt-LT"/>
        </w:rPr>
      </w:pPr>
      <w:r w:rsidRPr="00B7577D">
        <w:rPr>
          <w:rFonts w:ascii="Times New Roman" w:hAnsi="Times New Roman"/>
          <w:lang w:val="lt-LT"/>
        </w:rPr>
        <w:t>Islandija</w:t>
      </w:r>
    </w:p>
    <w:p w:rsidR="009839B3" w:rsidRPr="00B7577D" w:rsidRDefault="009839B3" w:rsidP="009839B3">
      <w:pPr>
        <w:spacing w:after="0" w:line="220" w:lineRule="exact"/>
        <w:rPr>
          <w:rFonts w:ascii="Times New Roman" w:hAnsi="Times New Roman"/>
          <w:b/>
          <w:lang w:val="lt-LT"/>
        </w:rPr>
      </w:pPr>
    </w:p>
    <w:p w:rsidR="009839B3" w:rsidRPr="00B7577D" w:rsidRDefault="009839B3" w:rsidP="009839B3">
      <w:pPr>
        <w:spacing w:after="0" w:line="240" w:lineRule="auto"/>
        <w:rPr>
          <w:rFonts w:ascii="Times New Roman" w:hAnsi="Times New Roman"/>
          <w:i/>
          <w:lang w:val="lt-LT"/>
        </w:rPr>
      </w:pPr>
      <w:r w:rsidRPr="00B7577D">
        <w:rPr>
          <w:rFonts w:ascii="Times New Roman" w:hAnsi="Times New Roman"/>
          <w:i/>
          <w:lang w:val="lt-LT"/>
        </w:rPr>
        <w:t>Gamintojas</w:t>
      </w:r>
    </w:p>
    <w:p w:rsidR="009839B3" w:rsidRPr="00B7577D" w:rsidRDefault="009839B3" w:rsidP="009839B3">
      <w:pPr>
        <w:spacing w:after="0" w:line="240" w:lineRule="auto"/>
        <w:rPr>
          <w:rFonts w:ascii="Times New Roman" w:hAnsi="Times New Roman"/>
          <w:highlight w:val="lightGray"/>
          <w:lang w:val="lt-LT"/>
        </w:rPr>
      </w:pPr>
    </w:p>
    <w:p w:rsidR="009839B3" w:rsidRPr="00B7577D" w:rsidRDefault="009839B3" w:rsidP="009839B3">
      <w:pPr>
        <w:spacing w:after="0" w:line="240" w:lineRule="auto"/>
        <w:rPr>
          <w:rFonts w:ascii="Times New Roman" w:hAnsi="Times New Roman"/>
          <w:highlight w:val="lightGray"/>
          <w:lang w:val="lt-LT"/>
        </w:rPr>
      </w:pPr>
      <w:proofErr w:type="spellStart"/>
      <w:r w:rsidRPr="00B7577D">
        <w:rPr>
          <w:rFonts w:ascii="Times New Roman" w:hAnsi="Times New Roman"/>
          <w:highlight w:val="lightGray"/>
          <w:lang w:val="lt-LT"/>
        </w:rPr>
        <w:t>Actavis</w:t>
      </w:r>
      <w:proofErr w:type="spellEnd"/>
      <w:r w:rsidRPr="00B7577D">
        <w:rPr>
          <w:rFonts w:ascii="Times New Roman" w:hAnsi="Times New Roman"/>
          <w:highlight w:val="lightGray"/>
          <w:lang w:val="lt-LT"/>
        </w:rPr>
        <w:t xml:space="preserve"> Ltd.</w:t>
      </w:r>
    </w:p>
    <w:p w:rsidR="009839B3" w:rsidRPr="00B7577D" w:rsidRDefault="009839B3" w:rsidP="009839B3">
      <w:pPr>
        <w:spacing w:after="0" w:line="240" w:lineRule="auto"/>
        <w:rPr>
          <w:rFonts w:ascii="Times New Roman" w:hAnsi="Times New Roman"/>
          <w:highlight w:val="lightGray"/>
          <w:lang w:val="lt-LT"/>
        </w:rPr>
      </w:pPr>
      <w:r w:rsidRPr="00B7577D">
        <w:rPr>
          <w:rFonts w:ascii="Times New Roman" w:hAnsi="Times New Roman"/>
          <w:highlight w:val="lightGray"/>
          <w:lang w:val="lt-LT"/>
        </w:rPr>
        <w:t xml:space="preserve">BLB016, </w:t>
      </w:r>
      <w:proofErr w:type="spellStart"/>
      <w:r w:rsidRPr="00B7577D">
        <w:rPr>
          <w:rFonts w:ascii="Times New Roman" w:hAnsi="Times New Roman"/>
          <w:highlight w:val="lightGray"/>
          <w:lang w:val="lt-LT"/>
        </w:rPr>
        <w:t>Bulebel</w:t>
      </w:r>
      <w:proofErr w:type="spellEnd"/>
      <w:r w:rsidRPr="00B7577D">
        <w:rPr>
          <w:rFonts w:ascii="Times New Roman" w:hAnsi="Times New Roman"/>
          <w:highlight w:val="lightGray"/>
          <w:lang w:val="lt-LT"/>
        </w:rPr>
        <w:t xml:space="preserve"> </w:t>
      </w:r>
      <w:proofErr w:type="spellStart"/>
      <w:r w:rsidRPr="00B7577D">
        <w:rPr>
          <w:rFonts w:ascii="Times New Roman" w:hAnsi="Times New Roman"/>
          <w:highlight w:val="lightGray"/>
          <w:lang w:val="lt-LT"/>
        </w:rPr>
        <w:t>Industrial</w:t>
      </w:r>
      <w:proofErr w:type="spellEnd"/>
      <w:r w:rsidRPr="00B7577D">
        <w:rPr>
          <w:rFonts w:ascii="Times New Roman" w:hAnsi="Times New Roman"/>
          <w:highlight w:val="lightGray"/>
          <w:lang w:val="lt-LT"/>
        </w:rPr>
        <w:t xml:space="preserve"> </w:t>
      </w:r>
      <w:proofErr w:type="spellStart"/>
      <w:r w:rsidRPr="00B7577D">
        <w:rPr>
          <w:rFonts w:ascii="Times New Roman" w:hAnsi="Times New Roman"/>
          <w:highlight w:val="lightGray"/>
          <w:lang w:val="lt-LT"/>
        </w:rPr>
        <w:t>Estate</w:t>
      </w:r>
      <w:proofErr w:type="spellEnd"/>
    </w:p>
    <w:p w:rsidR="009839B3" w:rsidRPr="00B7577D" w:rsidRDefault="009839B3" w:rsidP="009839B3">
      <w:pPr>
        <w:spacing w:after="0" w:line="240" w:lineRule="auto"/>
        <w:rPr>
          <w:rFonts w:ascii="Times New Roman" w:hAnsi="Times New Roman"/>
          <w:highlight w:val="lightGray"/>
          <w:lang w:val="lt-LT"/>
        </w:rPr>
      </w:pPr>
      <w:proofErr w:type="spellStart"/>
      <w:r w:rsidRPr="00B7577D">
        <w:rPr>
          <w:rFonts w:ascii="Times New Roman" w:hAnsi="Times New Roman"/>
          <w:highlight w:val="lightGray"/>
          <w:lang w:val="lt-LT"/>
        </w:rPr>
        <w:t>Zejtun</w:t>
      </w:r>
      <w:proofErr w:type="spellEnd"/>
      <w:r w:rsidRPr="00B7577D">
        <w:rPr>
          <w:rFonts w:ascii="Times New Roman" w:hAnsi="Times New Roman"/>
          <w:highlight w:val="lightGray"/>
          <w:lang w:val="lt-LT"/>
        </w:rPr>
        <w:t xml:space="preserve"> ZTN 3000</w:t>
      </w:r>
    </w:p>
    <w:p w:rsidR="009839B3" w:rsidRPr="00B7577D" w:rsidRDefault="009839B3" w:rsidP="009839B3">
      <w:pPr>
        <w:spacing w:after="0" w:line="240" w:lineRule="auto"/>
        <w:rPr>
          <w:rFonts w:ascii="Times New Roman" w:hAnsi="Times New Roman"/>
          <w:highlight w:val="lightGray"/>
          <w:lang w:val="lt-LT"/>
        </w:rPr>
      </w:pPr>
      <w:r w:rsidRPr="00B7577D">
        <w:rPr>
          <w:rFonts w:ascii="Times New Roman" w:hAnsi="Times New Roman"/>
          <w:highlight w:val="lightGray"/>
          <w:lang w:val="lt-LT"/>
        </w:rPr>
        <w:t>Malta</w:t>
      </w:r>
    </w:p>
    <w:p w:rsidR="009839B3" w:rsidRPr="00B7577D" w:rsidRDefault="009839B3" w:rsidP="009839B3">
      <w:pPr>
        <w:spacing w:after="0" w:line="240" w:lineRule="auto"/>
        <w:rPr>
          <w:rFonts w:ascii="Times New Roman" w:hAnsi="Times New Roman"/>
          <w:highlight w:val="lightGray"/>
          <w:lang w:val="lt-LT"/>
        </w:rPr>
      </w:pPr>
    </w:p>
    <w:p w:rsidR="009839B3" w:rsidRPr="00B7577D" w:rsidRDefault="009839B3" w:rsidP="009839B3">
      <w:pPr>
        <w:spacing w:after="0" w:line="240" w:lineRule="auto"/>
        <w:rPr>
          <w:rFonts w:ascii="Times New Roman" w:hAnsi="Times New Roman"/>
          <w:highlight w:val="lightGray"/>
          <w:lang w:val="lt-LT"/>
        </w:rPr>
      </w:pPr>
      <w:r w:rsidRPr="00B7577D">
        <w:rPr>
          <w:rFonts w:ascii="Times New Roman" w:hAnsi="Times New Roman"/>
          <w:highlight w:val="lightGray"/>
          <w:lang w:val="lt-LT"/>
        </w:rPr>
        <w:t>arba</w:t>
      </w:r>
    </w:p>
    <w:p w:rsidR="009839B3" w:rsidRPr="00B7577D" w:rsidRDefault="009839B3" w:rsidP="009839B3">
      <w:pPr>
        <w:spacing w:after="0" w:line="240" w:lineRule="auto"/>
        <w:rPr>
          <w:rFonts w:ascii="Times New Roman" w:hAnsi="Times New Roman"/>
          <w:highlight w:val="lightGray"/>
          <w:lang w:val="lt-LT"/>
        </w:rPr>
      </w:pPr>
    </w:p>
    <w:p w:rsidR="009839B3" w:rsidRPr="00B7577D" w:rsidRDefault="009839B3" w:rsidP="009839B3">
      <w:pPr>
        <w:spacing w:after="0" w:line="240" w:lineRule="auto"/>
        <w:rPr>
          <w:rFonts w:ascii="Times New Roman" w:hAnsi="Times New Roman"/>
          <w:highlight w:val="lightGray"/>
          <w:lang w:val="lt-LT"/>
        </w:rPr>
      </w:pPr>
      <w:r w:rsidRPr="00B7577D">
        <w:rPr>
          <w:rFonts w:ascii="Times New Roman" w:hAnsi="Times New Roman"/>
          <w:highlight w:val="lightGray"/>
          <w:lang w:val="lt-LT"/>
        </w:rPr>
        <w:t>GENERICON PHARMA</w:t>
      </w:r>
    </w:p>
    <w:p w:rsidR="009839B3" w:rsidRPr="00B7577D" w:rsidRDefault="009839B3" w:rsidP="009839B3">
      <w:pPr>
        <w:spacing w:after="0" w:line="240" w:lineRule="auto"/>
        <w:rPr>
          <w:rFonts w:ascii="Times New Roman" w:hAnsi="Times New Roman"/>
          <w:highlight w:val="lightGray"/>
          <w:lang w:val="lt-LT"/>
        </w:rPr>
      </w:pPr>
      <w:proofErr w:type="spellStart"/>
      <w:r w:rsidRPr="00B7577D">
        <w:rPr>
          <w:rFonts w:ascii="Times New Roman" w:hAnsi="Times New Roman"/>
          <w:highlight w:val="lightGray"/>
          <w:lang w:val="lt-LT"/>
        </w:rPr>
        <w:t>Gesellschaft</w:t>
      </w:r>
      <w:proofErr w:type="spellEnd"/>
      <w:r w:rsidRPr="00B7577D">
        <w:rPr>
          <w:rFonts w:ascii="Times New Roman" w:hAnsi="Times New Roman"/>
          <w:highlight w:val="lightGray"/>
          <w:lang w:val="lt-LT"/>
        </w:rPr>
        <w:t xml:space="preserve"> </w:t>
      </w:r>
      <w:proofErr w:type="spellStart"/>
      <w:r w:rsidRPr="00B7577D">
        <w:rPr>
          <w:rFonts w:ascii="Times New Roman" w:hAnsi="Times New Roman"/>
          <w:highlight w:val="lightGray"/>
          <w:lang w:val="lt-LT"/>
        </w:rPr>
        <w:t>m.b.H</w:t>
      </w:r>
      <w:proofErr w:type="spellEnd"/>
      <w:r w:rsidRPr="00B7577D">
        <w:rPr>
          <w:rFonts w:ascii="Times New Roman" w:hAnsi="Times New Roman"/>
          <w:highlight w:val="lightGray"/>
          <w:lang w:val="lt-LT"/>
        </w:rPr>
        <w:t>.</w:t>
      </w:r>
    </w:p>
    <w:p w:rsidR="009839B3" w:rsidRPr="00B7577D" w:rsidRDefault="009839B3" w:rsidP="009839B3">
      <w:pPr>
        <w:spacing w:after="0" w:line="240" w:lineRule="auto"/>
        <w:rPr>
          <w:rFonts w:ascii="Times New Roman" w:hAnsi="Times New Roman"/>
          <w:highlight w:val="lightGray"/>
          <w:lang w:val="lt-LT"/>
        </w:rPr>
      </w:pPr>
      <w:proofErr w:type="spellStart"/>
      <w:r w:rsidRPr="00B7577D">
        <w:rPr>
          <w:rFonts w:ascii="Times New Roman" w:hAnsi="Times New Roman"/>
          <w:highlight w:val="lightGray"/>
          <w:lang w:val="lt-LT"/>
        </w:rPr>
        <w:t>Hafnerstrasse</w:t>
      </w:r>
      <w:proofErr w:type="spellEnd"/>
      <w:r w:rsidRPr="00B7577D">
        <w:rPr>
          <w:rFonts w:ascii="Times New Roman" w:hAnsi="Times New Roman"/>
          <w:highlight w:val="lightGray"/>
          <w:lang w:val="lt-LT"/>
        </w:rPr>
        <w:t xml:space="preserve"> 211</w:t>
      </w:r>
    </w:p>
    <w:p w:rsidR="009839B3" w:rsidRPr="00B7577D" w:rsidRDefault="009839B3" w:rsidP="009839B3">
      <w:pPr>
        <w:spacing w:after="0" w:line="240" w:lineRule="auto"/>
        <w:rPr>
          <w:rFonts w:ascii="Times New Roman" w:hAnsi="Times New Roman"/>
          <w:highlight w:val="lightGray"/>
          <w:lang w:val="lt-LT"/>
        </w:rPr>
      </w:pPr>
      <w:r w:rsidRPr="00B7577D">
        <w:rPr>
          <w:rFonts w:ascii="Times New Roman" w:hAnsi="Times New Roman"/>
          <w:highlight w:val="lightGray"/>
          <w:lang w:val="lt-LT"/>
        </w:rPr>
        <w:t>A-8054 </w:t>
      </w:r>
      <w:proofErr w:type="spellStart"/>
      <w:r w:rsidRPr="00B7577D">
        <w:rPr>
          <w:rFonts w:ascii="Times New Roman" w:hAnsi="Times New Roman"/>
          <w:highlight w:val="lightGray"/>
          <w:lang w:val="lt-LT"/>
        </w:rPr>
        <w:t>Graz</w:t>
      </w:r>
      <w:proofErr w:type="spellEnd"/>
    </w:p>
    <w:p w:rsidR="009839B3" w:rsidRPr="00B7577D" w:rsidRDefault="009839B3" w:rsidP="009839B3">
      <w:pPr>
        <w:spacing w:after="0" w:line="240" w:lineRule="auto"/>
        <w:rPr>
          <w:rFonts w:ascii="Times New Roman" w:hAnsi="Times New Roman"/>
          <w:highlight w:val="lightGray"/>
          <w:lang w:val="lt-LT"/>
        </w:rPr>
      </w:pPr>
      <w:r w:rsidRPr="00B7577D">
        <w:rPr>
          <w:rFonts w:ascii="Times New Roman" w:hAnsi="Times New Roman"/>
          <w:highlight w:val="lightGray"/>
          <w:lang w:val="lt-LT"/>
        </w:rPr>
        <w:t>Austrija</w:t>
      </w:r>
    </w:p>
    <w:p w:rsidR="009839B3" w:rsidRPr="00B7577D" w:rsidRDefault="009839B3" w:rsidP="009839B3">
      <w:pPr>
        <w:spacing w:after="0" w:line="240" w:lineRule="auto"/>
        <w:rPr>
          <w:rFonts w:ascii="Times New Roman" w:hAnsi="Times New Roman"/>
          <w:highlight w:val="lightGray"/>
          <w:lang w:val="lt-LT"/>
        </w:rPr>
      </w:pPr>
    </w:p>
    <w:p w:rsidR="009839B3" w:rsidRPr="00B7577D" w:rsidRDefault="009839B3" w:rsidP="009839B3">
      <w:pPr>
        <w:spacing w:after="0" w:line="240" w:lineRule="auto"/>
        <w:rPr>
          <w:rFonts w:ascii="Times New Roman" w:hAnsi="Times New Roman"/>
          <w:highlight w:val="lightGray"/>
          <w:lang w:val="lt-LT"/>
        </w:rPr>
      </w:pPr>
      <w:r w:rsidRPr="00B7577D">
        <w:rPr>
          <w:rFonts w:ascii="Times New Roman" w:hAnsi="Times New Roman"/>
          <w:highlight w:val="lightGray"/>
          <w:lang w:val="lt-LT"/>
        </w:rPr>
        <w:t>arba</w:t>
      </w:r>
    </w:p>
    <w:p w:rsidR="009839B3" w:rsidRPr="00B7577D" w:rsidRDefault="009839B3" w:rsidP="009839B3">
      <w:pPr>
        <w:spacing w:after="0" w:line="240" w:lineRule="auto"/>
        <w:rPr>
          <w:rFonts w:ascii="Times New Roman" w:hAnsi="Times New Roman"/>
          <w:highlight w:val="lightGray"/>
          <w:lang w:val="lt-LT"/>
        </w:rPr>
      </w:pPr>
    </w:p>
    <w:p w:rsidR="009839B3" w:rsidRPr="00B7577D" w:rsidRDefault="009839B3" w:rsidP="009839B3">
      <w:pPr>
        <w:spacing w:after="0" w:line="240" w:lineRule="auto"/>
        <w:rPr>
          <w:rFonts w:ascii="Times New Roman" w:hAnsi="Times New Roman"/>
          <w:highlight w:val="lightGray"/>
          <w:lang w:val="lt-LT"/>
        </w:rPr>
      </w:pPr>
      <w:proofErr w:type="spellStart"/>
      <w:r w:rsidRPr="00B7577D">
        <w:rPr>
          <w:rFonts w:ascii="Times New Roman" w:hAnsi="Times New Roman"/>
          <w:highlight w:val="lightGray"/>
          <w:lang w:val="lt-LT"/>
        </w:rPr>
        <w:t>Balkanpharma</w:t>
      </w:r>
      <w:proofErr w:type="spellEnd"/>
      <w:r w:rsidRPr="00B7577D">
        <w:rPr>
          <w:rFonts w:ascii="Times New Roman" w:hAnsi="Times New Roman"/>
          <w:highlight w:val="lightGray"/>
          <w:lang w:val="lt-LT"/>
        </w:rPr>
        <w:t xml:space="preserve"> - </w:t>
      </w:r>
      <w:proofErr w:type="spellStart"/>
      <w:r w:rsidRPr="00B7577D">
        <w:rPr>
          <w:rFonts w:ascii="Times New Roman" w:hAnsi="Times New Roman"/>
          <w:highlight w:val="lightGray"/>
          <w:lang w:val="lt-LT"/>
        </w:rPr>
        <w:t>Dupnitsa</w:t>
      </w:r>
      <w:proofErr w:type="spellEnd"/>
      <w:r w:rsidRPr="00B7577D">
        <w:rPr>
          <w:rFonts w:ascii="Times New Roman" w:hAnsi="Times New Roman"/>
          <w:highlight w:val="lightGray"/>
          <w:lang w:val="lt-LT"/>
        </w:rPr>
        <w:t xml:space="preserve"> AD</w:t>
      </w:r>
    </w:p>
    <w:p w:rsidR="009839B3" w:rsidRPr="00B7577D" w:rsidRDefault="009839B3" w:rsidP="009839B3">
      <w:pPr>
        <w:spacing w:after="0" w:line="240" w:lineRule="auto"/>
        <w:rPr>
          <w:rFonts w:ascii="Times New Roman" w:hAnsi="Times New Roman"/>
          <w:highlight w:val="lightGray"/>
          <w:lang w:val="lt-LT"/>
        </w:rPr>
      </w:pPr>
      <w:r w:rsidRPr="00B7577D">
        <w:rPr>
          <w:rFonts w:ascii="Times New Roman" w:hAnsi="Times New Roman"/>
          <w:highlight w:val="lightGray"/>
          <w:lang w:val="lt-LT"/>
        </w:rPr>
        <w:t>3 </w:t>
      </w:r>
      <w:proofErr w:type="spellStart"/>
      <w:r w:rsidRPr="00B7577D">
        <w:rPr>
          <w:rFonts w:ascii="Times New Roman" w:hAnsi="Times New Roman"/>
          <w:highlight w:val="lightGray"/>
          <w:lang w:val="lt-LT"/>
        </w:rPr>
        <w:t>Samokovsko</w:t>
      </w:r>
      <w:proofErr w:type="spellEnd"/>
      <w:r w:rsidRPr="00B7577D">
        <w:rPr>
          <w:rFonts w:ascii="Times New Roman" w:hAnsi="Times New Roman"/>
          <w:highlight w:val="lightGray"/>
          <w:lang w:val="lt-LT"/>
        </w:rPr>
        <w:t xml:space="preserve"> </w:t>
      </w:r>
      <w:proofErr w:type="spellStart"/>
      <w:r w:rsidRPr="00B7577D">
        <w:rPr>
          <w:rFonts w:ascii="Times New Roman" w:hAnsi="Times New Roman"/>
          <w:highlight w:val="lightGray"/>
          <w:lang w:val="lt-LT"/>
        </w:rPr>
        <w:t>Schosse</w:t>
      </w:r>
      <w:proofErr w:type="spellEnd"/>
      <w:r w:rsidRPr="00B7577D">
        <w:rPr>
          <w:rFonts w:ascii="Times New Roman" w:hAnsi="Times New Roman"/>
          <w:highlight w:val="lightGray"/>
          <w:lang w:val="lt-LT"/>
        </w:rPr>
        <w:t xml:space="preserve"> Str.</w:t>
      </w:r>
    </w:p>
    <w:p w:rsidR="009839B3" w:rsidRPr="00B7577D" w:rsidRDefault="009839B3" w:rsidP="009839B3">
      <w:pPr>
        <w:spacing w:after="0" w:line="240" w:lineRule="auto"/>
        <w:rPr>
          <w:rFonts w:ascii="Times New Roman" w:hAnsi="Times New Roman"/>
          <w:highlight w:val="lightGray"/>
          <w:lang w:val="lt-LT"/>
        </w:rPr>
      </w:pPr>
      <w:proofErr w:type="spellStart"/>
      <w:r w:rsidRPr="00B7577D">
        <w:rPr>
          <w:rFonts w:ascii="Times New Roman" w:hAnsi="Times New Roman"/>
          <w:highlight w:val="lightGray"/>
          <w:lang w:val="lt-LT"/>
        </w:rPr>
        <w:t>Dupnitsa</w:t>
      </w:r>
      <w:proofErr w:type="spellEnd"/>
      <w:r w:rsidRPr="00B7577D">
        <w:rPr>
          <w:rFonts w:ascii="Times New Roman" w:hAnsi="Times New Roman"/>
          <w:highlight w:val="lightGray"/>
          <w:lang w:val="lt-LT"/>
        </w:rPr>
        <w:t xml:space="preserve"> 2600</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highlight w:val="lightGray"/>
          <w:lang w:val="lt-LT"/>
        </w:rPr>
        <w:t>Bulgarija</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Jeigu apie šį vaistą norite sužinoti daugiau, kreipkitės į vietinį registruotojo atstovą.</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 xml:space="preserve">UAB </w:t>
      </w:r>
      <w:proofErr w:type="spellStart"/>
      <w:r>
        <w:rPr>
          <w:rFonts w:ascii="Times New Roman" w:hAnsi="Times New Roman"/>
          <w:lang w:val="lt-LT"/>
        </w:rPr>
        <w:t>Teva</w:t>
      </w:r>
      <w:proofErr w:type="spellEnd"/>
      <w:r>
        <w:rPr>
          <w:rFonts w:ascii="Times New Roman" w:hAnsi="Times New Roman"/>
          <w:lang w:val="lt-LT"/>
        </w:rPr>
        <w:t xml:space="preserve"> Baltics</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Molėtų pl. 5</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LT-08409 Vilnius</w:t>
      </w:r>
    </w:p>
    <w:p w:rsidR="009839B3" w:rsidRPr="00B7577D" w:rsidRDefault="009839B3" w:rsidP="009839B3">
      <w:pPr>
        <w:spacing w:after="0" w:line="240" w:lineRule="auto"/>
        <w:rPr>
          <w:rFonts w:ascii="Times New Roman" w:hAnsi="Times New Roman"/>
          <w:lang w:val="lt-LT"/>
        </w:rPr>
      </w:pPr>
      <w:r w:rsidRPr="00B7577D">
        <w:rPr>
          <w:rFonts w:ascii="Times New Roman" w:hAnsi="Times New Roman"/>
          <w:lang w:val="lt-LT"/>
        </w:rPr>
        <w:t>Tel.: +370 5 266 02 03</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numPr>
          <w:ilvl w:val="12"/>
          <w:numId w:val="0"/>
        </w:numPr>
        <w:tabs>
          <w:tab w:val="left" w:pos="567"/>
        </w:tabs>
        <w:spacing w:after="0" w:line="260" w:lineRule="exact"/>
        <w:ind w:right="-2"/>
        <w:rPr>
          <w:rFonts w:ascii="Times New Roman" w:hAnsi="Times New Roman"/>
          <w:lang w:val="lt-LT"/>
        </w:rPr>
      </w:pPr>
      <w:r w:rsidRPr="00B7577D">
        <w:rPr>
          <w:rFonts w:ascii="Times New Roman" w:hAnsi="Times New Roman"/>
          <w:b/>
          <w:lang w:val="lt-LT"/>
        </w:rPr>
        <w:t>Šis vaistas EEE valstybėse narėse registruotas tokiais pavadinimais:</w:t>
      </w:r>
    </w:p>
    <w:tbl>
      <w:tblPr>
        <w:tblStyle w:val="Lentelstinklelis"/>
        <w:tblW w:w="0" w:type="auto"/>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7371"/>
      </w:tblGrid>
      <w:tr w:rsidR="009839B3" w:rsidTr="004B14AF">
        <w:tc>
          <w:tcPr>
            <w:tcW w:w="1526" w:type="dxa"/>
          </w:tcPr>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r w:rsidRPr="00B7577D">
              <w:rPr>
                <w:rFonts w:ascii="Times New Roman" w:hAnsi="Times New Roman"/>
                <w:lang w:val="lt-LT"/>
              </w:rPr>
              <w:t>Vokietija</w:t>
            </w:r>
          </w:p>
        </w:tc>
        <w:tc>
          <w:tcPr>
            <w:tcW w:w="7371" w:type="dxa"/>
          </w:tcPr>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Lisinopril-Actavis</w:t>
            </w:r>
            <w:proofErr w:type="spellEnd"/>
            <w:r w:rsidRPr="00B7577D">
              <w:rPr>
                <w:rFonts w:ascii="Times New Roman" w:hAnsi="Times New Roman"/>
                <w:lang w:val="lt-LT"/>
              </w:rPr>
              <w:t xml:space="preserve"> 2,5 mg </w:t>
            </w:r>
            <w:proofErr w:type="spellStart"/>
            <w:r w:rsidRPr="00B7577D">
              <w:rPr>
                <w:rFonts w:ascii="Times New Roman" w:hAnsi="Times New Roman"/>
                <w:lang w:val="lt-LT"/>
              </w:rPr>
              <w:t>Tabletten</w:t>
            </w:r>
            <w:proofErr w:type="spellEnd"/>
          </w:p>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Lisinopril-Actavis</w:t>
            </w:r>
            <w:proofErr w:type="spellEnd"/>
            <w:r w:rsidRPr="00B7577D">
              <w:rPr>
                <w:rFonts w:ascii="Times New Roman" w:hAnsi="Times New Roman"/>
                <w:lang w:val="lt-LT"/>
              </w:rPr>
              <w:t xml:space="preserve"> 5 mg </w:t>
            </w:r>
            <w:proofErr w:type="spellStart"/>
            <w:r w:rsidRPr="00B7577D">
              <w:rPr>
                <w:rFonts w:ascii="Times New Roman" w:hAnsi="Times New Roman"/>
                <w:lang w:val="lt-LT"/>
              </w:rPr>
              <w:t>Tabletten</w:t>
            </w:r>
            <w:proofErr w:type="spellEnd"/>
          </w:p>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Lisinopril-Actavis</w:t>
            </w:r>
            <w:proofErr w:type="spellEnd"/>
            <w:r w:rsidRPr="00B7577D">
              <w:rPr>
                <w:rFonts w:ascii="Times New Roman" w:hAnsi="Times New Roman"/>
                <w:lang w:val="lt-LT"/>
              </w:rPr>
              <w:t xml:space="preserve"> 10 mg </w:t>
            </w:r>
            <w:proofErr w:type="spellStart"/>
            <w:r w:rsidRPr="00B7577D">
              <w:rPr>
                <w:rFonts w:ascii="Times New Roman" w:hAnsi="Times New Roman"/>
                <w:lang w:val="lt-LT"/>
              </w:rPr>
              <w:t>Tabletten</w:t>
            </w:r>
            <w:proofErr w:type="spellEnd"/>
          </w:p>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Lisinopril-Actavis</w:t>
            </w:r>
            <w:proofErr w:type="spellEnd"/>
            <w:r w:rsidRPr="00B7577D">
              <w:rPr>
                <w:rFonts w:ascii="Times New Roman" w:hAnsi="Times New Roman"/>
                <w:lang w:val="lt-LT"/>
              </w:rPr>
              <w:t xml:space="preserve"> 20 mg </w:t>
            </w:r>
            <w:proofErr w:type="spellStart"/>
            <w:r w:rsidRPr="00B7577D">
              <w:rPr>
                <w:rFonts w:ascii="Times New Roman" w:hAnsi="Times New Roman"/>
                <w:lang w:val="lt-LT"/>
              </w:rPr>
              <w:t>Tabletten</w:t>
            </w:r>
            <w:proofErr w:type="spellEnd"/>
          </w:p>
        </w:tc>
      </w:tr>
      <w:tr w:rsidR="009839B3" w:rsidTr="004B14AF">
        <w:tc>
          <w:tcPr>
            <w:tcW w:w="1526" w:type="dxa"/>
          </w:tcPr>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r w:rsidRPr="00B7577D">
              <w:rPr>
                <w:rFonts w:ascii="Times New Roman" w:hAnsi="Times New Roman"/>
                <w:lang w:val="lt-LT"/>
              </w:rPr>
              <w:t>Austrija</w:t>
            </w:r>
          </w:p>
        </w:tc>
        <w:tc>
          <w:tcPr>
            <w:tcW w:w="7371" w:type="dxa"/>
          </w:tcPr>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5 mg </w:t>
            </w:r>
            <w:proofErr w:type="spellStart"/>
            <w:r w:rsidRPr="00B7577D">
              <w:rPr>
                <w:rFonts w:ascii="Times New Roman" w:hAnsi="Times New Roman"/>
                <w:lang w:val="lt-LT"/>
              </w:rPr>
              <w:t>Tabletten</w:t>
            </w:r>
            <w:proofErr w:type="spellEnd"/>
          </w:p>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10 mg </w:t>
            </w:r>
            <w:proofErr w:type="spellStart"/>
            <w:r w:rsidRPr="00B7577D">
              <w:rPr>
                <w:rFonts w:ascii="Times New Roman" w:hAnsi="Times New Roman"/>
                <w:lang w:val="lt-LT"/>
              </w:rPr>
              <w:t>Tabletten</w:t>
            </w:r>
            <w:proofErr w:type="spellEnd"/>
          </w:p>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20 mg </w:t>
            </w:r>
            <w:proofErr w:type="spellStart"/>
            <w:r w:rsidRPr="00B7577D">
              <w:rPr>
                <w:rFonts w:ascii="Times New Roman" w:hAnsi="Times New Roman"/>
                <w:lang w:val="lt-LT"/>
              </w:rPr>
              <w:t>Tabletten</w:t>
            </w:r>
            <w:proofErr w:type="spellEnd"/>
          </w:p>
        </w:tc>
      </w:tr>
      <w:tr w:rsidR="009839B3" w:rsidRPr="00375B8B" w:rsidTr="004B14AF">
        <w:tc>
          <w:tcPr>
            <w:tcW w:w="1526" w:type="dxa"/>
          </w:tcPr>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r w:rsidRPr="00B7577D">
              <w:rPr>
                <w:rFonts w:ascii="Times New Roman" w:hAnsi="Times New Roman"/>
                <w:lang w:val="lt-LT"/>
              </w:rPr>
              <w:t>Airija</w:t>
            </w:r>
          </w:p>
        </w:tc>
        <w:tc>
          <w:tcPr>
            <w:tcW w:w="7371" w:type="dxa"/>
          </w:tcPr>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Lestace</w:t>
            </w:r>
            <w:proofErr w:type="spellEnd"/>
            <w:r w:rsidRPr="00B7577D">
              <w:rPr>
                <w:rFonts w:ascii="Times New Roman" w:hAnsi="Times New Roman"/>
                <w:lang w:val="lt-LT"/>
              </w:rPr>
              <w:t xml:space="preserve"> 2,5 mg </w:t>
            </w:r>
            <w:proofErr w:type="spellStart"/>
            <w:r w:rsidRPr="00B7577D">
              <w:rPr>
                <w:rFonts w:ascii="Times New Roman" w:hAnsi="Times New Roman"/>
                <w:lang w:val="lt-LT"/>
              </w:rPr>
              <w:t>tablets</w:t>
            </w:r>
            <w:proofErr w:type="spellEnd"/>
          </w:p>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Lestace</w:t>
            </w:r>
            <w:proofErr w:type="spellEnd"/>
            <w:r w:rsidRPr="00B7577D">
              <w:rPr>
                <w:rFonts w:ascii="Times New Roman" w:hAnsi="Times New Roman"/>
                <w:lang w:val="lt-LT"/>
              </w:rPr>
              <w:t xml:space="preserve"> 5 mg </w:t>
            </w:r>
            <w:proofErr w:type="spellStart"/>
            <w:r w:rsidRPr="00B7577D">
              <w:rPr>
                <w:rFonts w:ascii="Times New Roman" w:hAnsi="Times New Roman"/>
                <w:lang w:val="lt-LT"/>
              </w:rPr>
              <w:t>tablets</w:t>
            </w:r>
            <w:proofErr w:type="spellEnd"/>
          </w:p>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Lestace</w:t>
            </w:r>
            <w:proofErr w:type="spellEnd"/>
            <w:r w:rsidRPr="00B7577D">
              <w:rPr>
                <w:rFonts w:ascii="Times New Roman" w:hAnsi="Times New Roman"/>
                <w:lang w:val="lt-LT"/>
              </w:rPr>
              <w:t xml:space="preserve"> 10 mg </w:t>
            </w:r>
            <w:proofErr w:type="spellStart"/>
            <w:r w:rsidRPr="00B7577D">
              <w:rPr>
                <w:rFonts w:ascii="Times New Roman" w:hAnsi="Times New Roman"/>
                <w:lang w:val="lt-LT"/>
              </w:rPr>
              <w:t>tablets</w:t>
            </w:r>
            <w:proofErr w:type="spellEnd"/>
          </w:p>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Lestace</w:t>
            </w:r>
            <w:proofErr w:type="spellEnd"/>
            <w:r w:rsidRPr="00B7577D">
              <w:rPr>
                <w:rFonts w:ascii="Times New Roman" w:hAnsi="Times New Roman"/>
                <w:lang w:val="lt-LT"/>
              </w:rPr>
              <w:t xml:space="preserve"> 20 mg </w:t>
            </w:r>
            <w:proofErr w:type="spellStart"/>
            <w:r w:rsidRPr="00B7577D">
              <w:rPr>
                <w:rFonts w:ascii="Times New Roman" w:hAnsi="Times New Roman"/>
                <w:lang w:val="lt-LT"/>
              </w:rPr>
              <w:t>tablets</w:t>
            </w:r>
            <w:proofErr w:type="spellEnd"/>
          </w:p>
        </w:tc>
      </w:tr>
      <w:tr w:rsidR="009839B3" w:rsidTr="004B14AF">
        <w:tc>
          <w:tcPr>
            <w:tcW w:w="1526" w:type="dxa"/>
          </w:tcPr>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r w:rsidRPr="00B7577D">
              <w:rPr>
                <w:rFonts w:ascii="Times New Roman" w:hAnsi="Times New Roman"/>
                <w:lang w:val="lt-LT"/>
              </w:rPr>
              <w:t>Lietuva</w:t>
            </w:r>
          </w:p>
        </w:tc>
        <w:tc>
          <w:tcPr>
            <w:tcW w:w="7371" w:type="dxa"/>
          </w:tcPr>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10 mg tabletės</w:t>
            </w:r>
          </w:p>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20 mg tabletės</w:t>
            </w:r>
          </w:p>
        </w:tc>
      </w:tr>
      <w:tr w:rsidR="009839B3" w:rsidTr="004B14AF">
        <w:tc>
          <w:tcPr>
            <w:tcW w:w="1526" w:type="dxa"/>
          </w:tcPr>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r w:rsidRPr="00B7577D">
              <w:rPr>
                <w:rFonts w:ascii="Times New Roman" w:hAnsi="Times New Roman"/>
                <w:lang w:val="lt-LT"/>
              </w:rPr>
              <w:lastRenderedPageBreak/>
              <w:t>Rumunija</w:t>
            </w:r>
          </w:p>
        </w:tc>
        <w:tc>
          <w:tcPr>
            <w:tcW w:w="7371" w:type="dxa"/>
          </w:tcPr>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5 mg </w:t>
            </w:r>
            <w:proofErr w:type="spellStart"/>
            <w:r w:rsidRPr="00B7577D">
              <w:rPr>
                <w:rFonts w:ascii="Times New Roman" w:hAnsi="Times New Roman"/>
                <w:lang w:val="lt-LT"/>
              </w:rPr>
              <w:t>comprimate</w:t>
            </w:r>
            <w:proofErr w:type="spellEnd"/>
          </w:p>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10 mg </w:t>
            </w:r>
            <w:proofErr w:type="spellStart"/>
            <w:r w:rsidRPr="00B7577D">
              <w:rPr>
                <w:rFonts w:ascii="Times New Roman" w:hAnsi="Times New Roman"/>
                <w:lang w:val="lt-LT"/>
              </w:rPr>
              <w:t>comprimate</w:t>
            </w:r>
            <w:proofErr w:type="spellEnd"/>
          </w:p>
          <w:p w:rsidR="009839B3" w:rsidRPr="00B7577D" w:rsidRDefault="009839B3" w:rsidP="009839B3">
            <w:pPr>
              <w:tabs>
                <w:tab w:val="left" w:pos="567"/>
                <w:tab w:val="left" w:pos="1276"/>
                <w:tab w:val="left" w:pos="2552"/>
              </w:tabs>
              <w:spacing w:after="0" w:line="260" w:lineRule="exact"/>
              <w:rPr>
                <w:rFonts w:ascii="Times New Roman" w:hAnsi="Times New Roman"/>
                <w:lang w:val="lt-LT"/>
              </w:rPr>
            </w:pPr>
            <w:proofErr w:type="spellStart"/>
            <w:r w:rsidRPr="00B7577D">
              <w:rPr>
                <w:rFonts w:ascii="Times New Roman" w:hAnsi="Times New Roman"/>
                <w:lang w:val="lt-LT"/>
              </w:rPr>
              <w:t>Lisinopril</w:t>
            </w:r>
            <w:proofErr w:type="spellEnd"/>
            <w:r w:rsidRPr="00B7577D">
              <w:rPr>
                <w:rFonts w:ascii="Times New Roman" w:hAnsi="Times New Roman"/>
                <w:lang w:val="lt-LT"/>
              </w:rPr>
              <w:t xml:space="preserve"> </w:t>
            </w:r>
            <w:proofErr w:type="spellStart"/>
            <w:r w:rsidRPr="00B7577D">
              <w:rPr>
                <w:rFonts w:ascii="Times New Roman" w:hAnsi="Times New Roman"/>
                <w:lang w:val="lt-LT"/>
              </w:rPr>
              <w:t>Actavis</w:t>
            </w:r>
            <w:proofErr w:type="spellEnd"/>
            <w:r w:rsidRPr="00B7577D">
              <w:rPr>
                <w:rFonts w:ascii="Times New Roman" w:hAnsi="Times New Roman"/>
                <w:lang w:val="lt-LT"/>
              </w:rPr>
              <w:t xml:space="preserve"> 20 mg </w:t>
            </w:r>
            <w:proofErr w:type="spellStart"/>
            <w:r w:rsidRPr="00B7577D">
              <w:rPr>
                <w:rFonts w:ascii="Times New Roman" w:hAnsi="Times New Roman"/>
                <w:lang w:val="lt-LT"/>
              </w:rPr>
              <w:t>comprimate</w:t>
            </w:r>
            <w:proofErr w:type="spellEnd"/>
          </w:p>
        </w:tc>
      </w:tr>
    </w:tbl>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tabs>
          <w:tab w:val="left" w:pos="567"/>
        </w:tabs>
        <w:autoSpaceDE w:val="0"/>
        <w:autoSpaceDN w:val="0"/>
        <w:adjustRightInd w:val="0"/>
        <w:spacing w:after="0" w:line="260" w:lineRule="exact"/>
        <w:rPr>
          <w:rFonts w:ascii="Times New Roman" w:hAnsi="Times New Roman"/>
          <w:lang w:val="lt-LT"/>
        </w:rPr>
      </w:pPr>
      <w:r w:rsidRPr="00B7577D">
        <w:rPr>
          <w:rFonts w:ascii="Times New Roman" w:hAnsi="Times New Roman"/>
          <w:b/>
          <w:lang w:val="lt-LT"/>
        </w:rPr>
        <w:t>Šis pakuotės lapelis paskutinį kartą peržiūrėtas</w:t>
      </w:r>
      <w:r>
        <w:rPr>
          <w:rFonts w:ascii="Times New Roman" w:hAnsi="Times New Roman"/>
          <w:b/>
          <w:lang w:val="lt-LT"/>
        </w:rPr>
        <w:t xml:space="preserve"> </w:t>
      </w:r>
      <w:r w:rsidRPr="00EF4AE6">
        <w:rPr>
          <w:rFonts w:ascii="Times New Roman" w:eastAsia="Times New Roman" w:hAnsi="Times New Roman" w:cs="Times New Roman"/>
          <w:b/>
          <w:lang w:val="lt-LT"/>
        </w:rPr>
        <w:t>2019-11-15.</w:t>
      </w:r>
    </w:p>
    <w:p w:rsidR="009839B3" w:rsidRPr="00B7577D" w:rsidRDefault="009839B3" w:rsidP="009839B3">
      <w:pPr>
        <w:spacing w:after="0" w:line="240" w:lineRule="auto"/>
        <w:rPr>
          <w:rFonts w:ascii="Times New Roman" w:hAnsi="Times New Roman"/>
          <w:lang w:val="lt-LT"/>
        </w:rPr>
      </w:pPr>
    </w:p>
    <w:p w:rsidR="009839B3" w:rsidRPr="00B7577D" w:rsidRDefault="009839B3" w:rsidP="009839B3">
      <w:pPr>
        <w:spacing w:after="0" w:line="240" w:lineRule="auto"/>
        <w:rPr>
          <w:rStyle w:val="Hipersaitas"/>
          <w:lang w:val="lt-LT"/>
        </w:rPr>
      </w:pPr>
      <w:r w:rsidRPr="00B7577D">
        <w:rPr>
          <w:rFonts w:ascii="Times New Roman" w:hAnsi="Times New Roman"/>
          <w:lang w:val="lt-LT"/>
        </w:rPr>
        <w:t>Išsami informacija apie šį vaistą pateikiama Valstybinės vaistų kontrolės tarnybos prie Lietuvos Respublikos sveikatos apsaugos ministerijos tinklalapyje</w:t>
      </w:r>
      <w:r w:rsidRPr="00B7577D">
        <w:rPr>
          <w:rFonts w:ascii="Times New Roman" w:hAnsi="Times New Roman"/>
          <w:i/>
          <w:lang w:val="lt-LT"/>
        </w:rPr>
        <w:t xml:space="preserve"> </w:t>
      </w:r>
      <w:hyperlink r:id="rId8" w:history="1">
        <w:r w:rsidRPr="00B7577D">
          <w:rPr>
            <w:rStyle w:val="Hipersaitas"/>
            <w:lang w:val="lt-LT"/>
          </w:rPr>
          <w:t>http://www.vvkt.lt/</w:t>
        </w:r>
      </w:hyperlink>
      <w:r w:rsidRPr="00B7577D">
        <w:rPr>
          <w:rStyle w:val="Hipersaitas"/>
          <w:lang w:val="lt-LT"/>
        </w:rPr>
        <w:t>.</w:t>
      </w:r>
    </w:p>
    <w:p w:rsidR="009839B3" w:rsidRPr="00B7577D" w:rsidRDefault="009839B3" w:rsidP="009839B3">
      <w:pPr>
        <w:spacing w:after="0" w:line="240" w:lineRule="auto"/>
        <w:rPr>
          <w:rFonts w:ascii="Times New Roman" w:hAnsi="Times New Roman"/>
          <w:lang w:val="lt-LT"/>
        </w:rPr>
      </w:pPr>
    </w:p>
    <w:p w:rsidR="00F75811" w:rsidRDefault="00F75811">
      <w:bookmarkStart w:id="12" w:name="_GoBack"/>
      <w:bookmarkEnd w:id="12"/>
    </w:p>
    <w:sectPr w:rsidR="00F75811" w:rsidSect="00B519CA">
      <w:headerReference w:type="default" r:id="rId9"/>
      <w:footerReference w:type="default" r:id="rId1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2AA" w:rsidRDefault="009839B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2AA" w:rsidRDefault="009839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A0A93"/>
    <w:multiLevelType w:val="hybridMultilevel"/>
    <w:tmpl w:val="B2E20A42"/>
    <w:lvl w:ilvl="0" w:tplc="62BACF3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A5945"/>
    <w:multiLevelType w:val="hybridMultilevel"/>
    <w:tmpl w:val="00484930"/>
    <w:lvl w:ilvl="0" w:tplc="5DBC61A0">
      <w:start w:val="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D541E67"/>
    <w:multiLevelType w:val="hybridMultilevel"/>
    <w:tmpl w:val="2660760E"/>
    <w:lvl w:ilvl="0" w:tplc="9056DBF8">
      <w:start w:val="35"/>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E336A3"/>
    <w:multiLevelType w:val="hybridMultilevel"/>
    <w:tmpl w:val="8A06B45C"/>
    <w:lvl w:ilvl="0" w:tplc="1444E1A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506581"/>
    <w:multiLevelType w:val="hybridMultilevel"/>
    <w:tmpl w:val="8CF2872C"/>
    <w:lvl w:ilvl="0" w:tplc="5DBC61A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990833"/>
    <w:multiLevelType w:val="hybridMultilevel"/>
    <w:tmpl w:val="9BC8B254"/>
    <w:lvl w:ilvl="0" w:tplc="62BACF3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FA495D"/>
    <w:multiLevelType w:val="hybridMultilevel"/>
    <w:tmpl w:val="4ECC42A4"/>
    <w:lvl w:ilvl="0" w:tplc="1444E1A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2928CF"/>
    <w:multiLevelType w:val="hybridMultilevel"/>
    <w:tmpl w:val="B42ED7E8"/>
    <w:lvl w:ilvl="0" w:tplc="5DBC61A0">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B3"/>
    <w:rsid w:val="009839B3"/>
    <w:rsid w:val="00F75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6694D-F5BA-4E0C-B6EF-2CCE3B59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39B3"/>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839B3"/>
    <w:rPr>
      <w:rFonts w:ascii="Times New Roman" w:hAnsi="Times New Roman" w:cs="Times New Roman" w:hint="default"/>
      <w:color w:val="0000FF"/>
      <w:u w:val="single"/>
    </w:rPr>
  </w:style>
  <w:style w:type="character" w:customStyle="1" w:styleId="AntratsDiagrama">
    <w:name w:val="Antraštės Diagrama"/>
    <w:basedOn w:val="Numatytasispastraiposriftas"/>
    <w:link w:val="Antrats"/>
    <w:uiPriority w:val="99"/>
    <w:rsid w:val="009839B3"/>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839B3"/>
    <w:pPr>
      <w:tabs>
        <w:tab w:val="center" w:pos="4986"/>
        <w:tab w:val="right" w:pos="9972"/>
      </w:tabs>
      <w:spacing w:after="0" w:line="240" w:lineRule="auto"/>
    </w:pPr>
    <w:rPr>
      <w:rFonts w:ascii="Times New Roman" w:eastAsia="Times New Roman" w:hAnsi="Times New Roman" w:cs="Times New Roman"/>
      <w:sz w:val="24"/>
      <w:szCs w:val="24"/>
      <w:lang w:val="lt-LT"/>
    </w:rPr>
  </w:style>
  <w:style w:type="character" w:customStyle="1" w:styleId="AntratsDiagrama1">
    <w:name w:val="Antraštės Diagrama1"/>
    <w:basedOn w:val="Numatytasispastraiposriftas"/>
    <w:uiPriority w:val="99"/>
    <w:semiHidden/>
    <w:rsid w:val="009839B3"/>
    <w:rPr>
      <w:lang w:val="en-US"/>
    </w:rPr>
  </w:style>
  <w:style w:type="character" w:customStyle="1" w:styleId="PoratDiagrama">
    <w:name w:val="Poraštė Diagrama"/>
    <w:basedOn w:val="Numatytasispastraiposriftas"/>
    <w:link w:val="Porat"/>
    <w:rsid w:val="009839B3"/>
    <w:rPr>
      <w:rFonts w:ascii="Times New Roman" w:eastAsia="Times New Roman" w:hAnsi="Times New Roman" w:cs="Times New Roman"/>
      <w:sz w:val="24"/>
      <w:szCs w:val="24"/>
    </w:rPr>
  </w:style>
  <w:style w:type="paragraph" w:styleId="Porat">
    <w:name w:val="footer"/>
    <w:basedOn w:val="prastasis"/>
    <w:link w:val="PoratDiagrama"/>
    <w:unhideWhenUsed/>
    <w:rsid w:val="009839B3"/>
    <w:pPr>
      <w:tabs>
        <w:tab w:val="center" w:pos="4986"/>
        <w:tab w:val="right" w:pos="9972"/>
      </w:tabs>
      <w:spacing w:after="0" w:line="240" w:lineRule="auto"/>
    </w:pPr>
    <w:rPr>
      <w:rFonts w:ascii="Times New Roman" w:eastAsia="Times New Roman" w:hAnsi="Times New Roman" w:cs="Times New Roman"/>
      <w:sz w:val="24"/>
      <w:szCs w:val="24"/>
      <w:lang w:val="lt-LT"/>
    </w:rPr>
  </w:style>
  <w:style w:type="character" w:customStyle="1" w:styleId="PoratDiagrama1">
    <w:name w:val="Poraštė Diagrama1"/>
    <w:basedOn w:val="Numatytasispastraiposriftas"/>
    <w:uiPriority w:val="99"/>
    <w:semiHidden/>
    <w:rsid w:val="009839B3"/>
    <w:rPr>
      <w:lang w:val="en-US"/>
    </w:rPr>
  </w:style>
  <w:style w:type="paragraph" w:styleId="Sraopastraipa">
    <w:name w:val="List Paragraph"/>
    <w:basedOn w:val="prastasis"/>
    <w:uiPriority w:val="34"/>
    <w:qFormat/>
    <w:rsid w:val="009839B3"/>
    <w:pPr>
      <w:ind w:left="720"/>
      <w:contextualSpacing/>
    </w:pPr>
  </w:style>
  <w:style w:type="table" w:styleId="Lentelstinklelis">
    <w:name w:val="Table Grid"/>
    <w:basedOn w:val="prastojilentel"/>
    <w:uiPriority w:val="39"/>
    <w:rsid w:val="009839B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13635</Words>
  <Characters>7772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2019-11-19T06:11:00Z</dcterms:created>
  <dcterms:modified xsi:type="dcterms:W3CDTF">2019-11-19T06:12:00Z</dcterms:modified>
</cp:coreProperties>
</file>