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87D" w:rsidRPr="004E1B96" w:rsidRDefault="0037787D" w:rsidP="0037787D">
      <w:pPr>
        <w:jc w:val="center"/>
        <w:rPr>
          <w:rFonts w:ascii="Times New Roman" w:hAnsi="Times New Roman"/>
          <w:b/>
          <w:sz w:val="22"/>
          <w:szCs w:val="22"/>
        </w:rPr>
      </w:pPr>
      <w:r w:rsidRPr="004E1B96">
        <w:rPr>
          <w:rFonts w:ascii="Times New Roman" w:hAnsi="Times New Roman"/>
          <w:b/>
          <w:sz w:val="22"/>
          <w:szCs w:val="22"/>
        </w:rPr>
        <w:t>Pakuotės lapelis: informacija pacientui</w:t>
      </w:r>
    </w:p>
    <w:p w:rsidR="0037787D" w:rsidRPr="004E1B96" w:rsidRDefault="0037787D" w:rsidP="0037787D">
      <w:pPr>
        <w:jc w:val="center"/>
        <w:rPr>
          <w:rFonts w:ascii="Times New Roman" w:hAnsi="Times New Roman"/>
          <w:b/>
          <w:sz w:val="22"/>
          <w:szCs w:val="22"/>
        </w:rPr>
      </w:pPr>
    </w:p>
    <w:p w:rsidR="0037787D" w:rsidRPr="004E1B96" w:rsidRDefault="0037787D" w:rsidP="0037787D">
      <w:pPr>
        <w:jc w:val="center"/>
        <w:rPr>
          <w:rFonts w:ascii="Times New Roman" w:eastAsiaTheme="minorHAnsi" w:hAnsi="Times New Roman" w:cstheme="minorBidi"/>
          <w:b/>
          <w:sz w:val="22"/>
          <w:szCs w:val="22"/>
        </w:rPr>
      </w:pP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500 mg plėvele dengtos tabletės</w:t>
      </w:r>
    </w:p>
    <w:p w:rsidR="0037787D" w:rsidRPr="004E1B96" w:rsidRDefault="0037787D" w:rsidP="0037787D">
      <w:pPr>
        <w:jc w:val="center"/>
        <w:rPr>
          <w:rFonts w:ascii="Times New Roman" w:eastAsiaTheme="minorHAnsi" w:hAnsi="Times New Roman" w:cstheme="minorBidi"/>
          <w:sz w:val="22"/>
          <w:szCs w:val="22"/>
        </w:rPr>
      </w:pP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hidrochloridas</w:t>
      </w:r>
    </w:p>
    <w:p w:rsidR="0037787D" w:rsidRPr="004E1B96" w:rsidRDefault="0037787D" w:rsidP="0037787D">
      <w:pPr>
        <w:rPr>
          <w:rFonts w:ascii="Times New Roman" w:hAnsi="Times New Roman"/>
          <w:caps/>
          <w:sz w:val="22"/>
          <w:szCs w:val="22"/>
        </w:rPr>
      </w:pPr>
    </w:p>
    <w:p w:rsidR="0037787D" w:rsidRPr="004E1B96" w:rsidRDefault="0037787D" w:rsidP="0037787D">
      <w:pPr>
        <w:rPr>
          <w:rFonts w:ascii="Times New Roman" w:eastAsiaTheme="minorHAnsi" w:hAnsi="Times New Roman" w:cstheme="minorBidi"/>
          <w:b/>
          <w:sz w:val="22"/>
          <w:szCs w:val="22"/>
        </w:rPr>
      </w:pPr>
      <w:r w:rsidRPr="004E1B96">
        <w:rPr>
          <w:rFonts w:ascii="Times New Roman" w:hAnsi="Times New Roman"/>
          <w:b/>
          <w:sz w:val="22"/>
          <w:szCs w:val="22"/>
        </w:rPr>
        <w:t>Atidžiai perskaitykite visą šį lapelį, prieš pradėdami vartoti vaistą, nes jame pateikiama Jums svarbi informacija.</w:t>
      </w:r>
    </w:p>
    <w:p w:rsidR="0037787D" w:rsidRPr="004E1B96" w:rsidRDefault="0037787D" w:rsidP="0037787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 xml:space="preserve">Neišmeskite šio lapelio, nes </w:t>
      </w:r>
      <w:r w:rsidRPr="008653C7">
        <w:rPr>
          <w:rFonts w:ascii="Times New Roman" w:hAnsi="Times New Roman"/>
          <w:sz w:val="22"/>
        </w:rPr>
        <w:t>vėl gali prireikti jį perskaityti.</w:t>
      </w:r>
    </w:p>
    <w:p w:rsidR="0037787D" w:rsidRPr="004E1B96" w:rsidRDefault="0037787D" w:rsidP="0037787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Jeigu kiltų da</w:t>
      </w:r>
      <w:r w:rsidRPr="008653C7">
        <w:rPr>
          <w:rFonts w:ascii="Times New Roman" w:hAnsi="Times New Roman"/>
          <w:sz w:val="22"/>
        </w:rPr>
        <w:t>ugiau klausimų, kreipkitės į gydytoją arba vaistininką.</w:t>
      </w:r>
    </w:p>
    <w:p w:rsidR="0037787D" w:rsidRPr="004E1B96" w:rsidRDefault="0037787D" w:rsidP="0037787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Šis vaist</w:t>
      </w:r>
      <w:r w:rsidRPr="008653C7">
        <w:rPr>
          <w:rFonts w:ascii="Times New Roman" w:hAnsi="Times New Roman"/>
          <w:sz w:val="22"/>
        </w:rPr>
        <w:t>as skirtas tik Jums, todėl kitiems žmonėms jo duoti negalima. Vaistas gali jiems pakenkti (net tiems, kurių ligos požymiai yra tokie patys kaip Jūsų).</w:t>
      </w:r>
    </w:p>
    <w:p w:rsidR="0037787D" w:rsidRPr="004E1B96" w:rsidRDefault="0037787D" w:rsidP="0037787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 xml:space="preserve">Jeigu pasireiškė šalutinis poveikis </w:t>
      </w:r>
      <w:r w:rsidRPr="008653C7">
        <w:rPr>
          <w:rFonts w:ascii="Times New Roman" w:hAnsi="Times New Roman"/>
          <w:sz w:val="22"/>
        </w:rPr>
        <w:t>(net jeigu jis šiame lapelyje nenurodytas), kreipkitės į gydytoją arba vaistininką. Žr. 4 skyrių.</w:t>
      </w:r>
    </w:p>
    <w:p w:rsidR="0037787D" w:rsidRPr="004E1B96" w:rsidRDefault="0037787D" w:rsidP="0037787D">
      <w:pPr>
        <w:ind w:left="540" w:hanging="540"/>
        <w:rPr>
          <w:rFonts w:ascii="Times New Roman" w:hAnsi="Times New Roman"/>
          <w:sz w:val="22"/>
          <w:szCs w:val="22"/>
        </w:rPr>
      </w:pP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b/>
          <w:sz w:val="22"/>
          <w:szCs w:val="22"/>
        </w:rPr>
      </w:pPr>
      <w:r w:rsidRPr="004E1B96">
        <w:rPr>
          <w:rFonts w:ascii="Times New Roman" w:hAnsi="Times New Roman"/>
          <w:b/>
          <w:sz w:val="22"/>
          <w:szCs w:val="22"/>
        </w:rPr>
        <w:t>Apie ką rašoma šiame lapelyje?</w:t>
      </w:r>
    </w:p>
    <w:p w:rsidR="0037787D" w:rsidRPr="004E1B96" w:rsidRDefault="0037787D" w:rsidP="0037787D">
      <w:pPr>
        <w:rPr>
          <w:rFonts w:ascii="Times New Roman" w:hAnsi="Times New Roman"/>
          <w:b/>
          <w:sz w:val="22"/>
          <w:szCs w:val="22"/>
        </w:rPr>
      </w:pPr>
    </w:p>
    <w:p w:rsidR="0037787D" w:rsidRPr="004E1B96" w:rsidRDefault="0037787D" w:rsidP="0037787D">
      <w:pPr>
        <w:ind w:left="540" w:hanging="540"/>
        <w:rPr>
          <w:rFonts w:ascii="Times New Roman" w:eastAsiaTheme="minorHAnsi" w:hAnsi="Times New Roman" w:cstheme="minorBidi"/>
          <w:sz w:val="22"/>
          <w:szCs w:val="22"/>
        </w:rPr>
      </w:pPr>
      <w:r w:rsidRPr="004E1B96">
        <w:rPr>
          <w:rFonts w:ascii="Times New Roman" w:hAnsi="Times New Roman"/>
          <w:sz w:val="22"/>
          <w:szCs w:val="22"/>
        </w:rPr>
        <w:t>1.</w:t>
      </w:r>
      <w:r w:rsidRPr="004E1B96">
        <w:rPr>
          <w:rFonts w:ascii="Times New Roman" w:hAnsi="Times New Roman"/>
          <w:sz w:val="22"/>
          <w:szCs w:val="22"/>
        </w:rPr>
        <w:tab/>
        <w:t xml:space="preserve">Kas yra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ir kam jis </w:t>
      </w:r>
      <w:r w:rsidRPr="008653C7">
        <w:rPr>
          <w:rFonts w:ascii="Times New Roman" w:hAnsi="Times New Roman"/>
          <w:sz w:val="22"/>
        </w:rPr>
        <w:t>vartojamas</w:t>
      </w:r>
    </w:p>
    <w:p w:rsidR="0037787D" w:rsidRPr="004E1B96" w:rsidRDefault="0037787D" w:rsidP="0037787D">
      <w:pPr>
        <w:ind w:left="540" w:hanging="540"/>
        <w:rPr>
          <w:rFonts w:ascii="Times New Roman" w:eastAsiaTheme="minorHAnsi" w:hAnsi="Times New Roman" w:cstheme="minorBidi"/>
          <w:sz w:val="22"/>
          <w:szCs w:val="22"/>
        </w:rPr>
      </w:pPr>
      <w:r w:rsidRPr="004E1B96">
        <w:rPr>
          <w:rFonts w:ascii="Times New Roman" w:hAnsi="Times New Roman"/>
          <w:sz w:val="22"/>
          <w:szCs w:val="22"/>
        </w:rPr>
        <w:t>2.</w:t>
      </w:r>
      <w:r w:rsidRPr="004E1B96">
        <w:rPr>
          <w:rFonts w:ascii="Times New Roman" w:hAnsi="Times New Roman"/>
          <w:sz w:val="22"/>
          <w:szCs w:val="22"/>
        </w:rPr>
        <w:tab/>
        <w:t xml:space="preserve">Kas žinotina </w:t>
      </w:r>
      <w:r w:rsidRPr="008653C7">
        <w:rPr>
          <w:rFonts w:ascii="Times New Roman" w:hAnsi="Times New Roman"/>
          <w:sz w:val="22"/>
        </w:rPr>
        <w:t xml:space="preserve">prieš vartojant </w:t>
      </w:r>
      <w:proofErr w:type="spellStart"/>
      <w:r w:rsidRPr="008653C7">
        <w:rPr>
          <w:rFonts w:ascii="Times New Roman" w:hAnsi="Times New Roman"/>
          <w:sz w:val="22"/>
        </w:rPr>
        <w:t>Formetic</w:t>
      </w:r>
      <w:proofErr w:type="spellEnd"/>
      <w:r w:rsidRPr="008653C7">
        <w:rPr>
          <w:rFonts w:ascii="Times New Roman" w:hAnsi="Times New Roman"/>
          <w:sz w:val="22"/>
        </w:rPr>
        <w:t xml:space="preserve"> 500 mg</w:t>
      </w:r>
    </w:p>
    <w:p w:rsidR="0037787D" w:rsidRPr="004E1B96" w:rsidRDefault="0037787D" w:rsidP="0037787D">
      <w:pPr>
        <w:ind w:left="540" w:hanging="540"/>
        <w:rPr>
          <w:rFonts w:ascii="Times New Roman" w:eastAsiaTheme="minorHAnsi" w:hAnsi="Times New Roman" w:cstheme="minorBidi"/>
          <w:sz w:val="22"/>
          <w:szCs w:val="22"/>
        </w:rPr>
      </w:pPr>
      <w:r w:rsidRPr="004E1B96">
        <w:rPr>
          <w:rFonts w:ascii="Times New Roman" w:hAnsi="Times New Roman"/>
          <w:sz w:val="22"/>
          <w:szCs w:val="22"/>
        </w:rPr>
        <w:t>3.</w:t>
      </w:r>
      <w:r w:rsidRPr="004E1B96">
        <w:rPr>
          <w:rFonts w:ascii="Times New Roman" w:hAnsi="Times New Roman"/>
          <w:sz w:val="22"/>
          <w:szCs w:val="22"/>
        </w:rPr>
        <w:tab/>
        <w:t xml:space="preserve">Kaip vartoti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w:t>
      </w:r>
      <w:r w:rsidRPr="008653C7">
        <w:rPr>
          <w:rFonts w:ascii="Times New Roman" w:hAnsi="Times New Roman"/>
          <w:sz w:val="22"/>
        </w:rPr>
        <w:t>0 mg</w:t>
      </w:r>
    </w:p>
    <w:p w:rsidR="0037787D" w:rsidRPr="004E1B96" w:rsidRDefault="0037787D" w:rsidP="0037787D">
      <w:pPr>
        <w:ind w:left="540" w:hanging="540"/>
        <w:rPr>
          <w:rFonts w:ascii="Times New Roman" w:eastAsiaTheme="minorHAnsi" w:hAnsi="Times New Roman" w:cstheme="minorBidi"/>
          <w:sz w:val="22"/>
          <w:szCs w:val="22"/>
        </w:rPr>
      </w:pPr>
      <w:r w:rsidRPr="004E1B96">
        <w:rPr>
          <w:rFonts w:ascii="Times New Roman" w:hAnsi="Times New Roman"/>
          <w:sz w:val="22"/>
          <w:szCs w:val="22"/>
        </w:rPr>
        <w:t>4.</w:t>
      </w:r>
      <w:r w:rsidRPr="004E1B96">
        <w:rPr>
          <w:rFonts w:ascii="Times New Roman" w:hAnsi="Times New Roman"/>
          <w:sz w:val="22"/>
          <w:szCs w:val="22"/>
        </w:rPr>
        <w:tab/>
        <w:t>Galimas šalutinis poveikis</w:t>
      </w:r>
    </w:p>
    <w:p w:rsidR="0037787D" w:rsidRPr="004E1B96" w:rsidRDefault="0037787D" w:rsidP="0037787D">
      <w:pPr>
        <w:ind w:left="540" w:hanging="540"/>
        <w:rPr>
          <w:rFonts w:ascii="Times New Roman" w:eastAsiaTheme="minorHAnsi" w:hAnsi="Times New Roman" w:cstheme="minorBidi"/>
          <w:sz w:val="22"/>
          <w:szCs w:val="22"/>
        </w:rPr>
      </w:pPr>
      <w:r w:rsidRPr="004E1B96">
        <w:rPr>
          <w:rFonts w:ascii="Times New Roman" w:hAnsi="Times New Roman"/>
          <w:sz w:val="22"/>
          <w:szCs w:val="22"/>
        </w:rPr>
        <w:t>5.</w:t>
      </w:r>
      <w:r w:rsidRPr="004E1B96">
        <w:rPr>
          <w:rFonts w:ascii="Times New Roman" w:hAnsi="Times New Roman"/>
          <w:sz w:val="22"/>
          <w:szCs w:val="22"/>
        </w:rPr>
        <w:tab/>
        <w:t xml:space="preserve">Kaip laikyti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w:t>
      </w:r>
      <w:r w:rsidRPr="008653C7">
        <w:rPr>
          <w:rFonts w:ascii="Times New Roman" w:hAnsi="Times New Roman"/>
          <w:sz w:val="22"/>
        </w:rPr>
        <w:t>500 mg</w:t>
      </w:r>
    </w:p>
    <w:p w:rsidR="0037787D" w:rsidRPr="004E1B96" w:rsidRDefault="0037787D" w:rsidP="0037787D">
      <w:pPr>
        <w:ind w:left="540" w:hanging="540"/>
        <w:rPr>
          <w:rFonts w:ascii="Times New Roman" w:eastAsiaTheme="minorHAnsi" w:hAnsi="Times New Roman" w:cstheme="minorBidi"/>
          <w:sz w:val="22"/>
          <w:szCs w:val="22"/>
        </w:rPr>
      </w:pPr>
      <w:r w:rsidRPr="004E1B96">
        <w:rPr>
          <w:rFonts w:ascii="Times New Roman" w:hAnsi="Times New Roman"/>
          <w:sz w:val="22"/>
          <w:szCs w:val="22"/>
        </w:rPr>
        <w:t>6.</w:t>
      </w:r>
      <w:r w:rsidRPr="004E1B96">
        <w:rPr>
          <w:rFonts w:ascii="Times New Roman" w:hAnsi="Times New Roman"/>
          <w:sz w:val="22"/>
          <w:szCs w:val="22"/>
        </w:rPr>
        <w:tab/>
        <w:t>Pakuotės turinys ir kita informacija</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hAnsi="Times New Roman"/>
          <w:caps/>
          <w:sz w:val="22"/>
          <w:szCs w:val="22"/>
          <w:u w:val="single"/>
        </w:rPr>
      </w:pPr>
    </w:p>
    <w:p w:rsidR="0037787D" w:rsidRPr="004E1B96" w:rsidRDefault="0037787D" w:rsidP="0037787D">
      <w:pPr>
        <w:ind w:left="540" w:hanging="540"/>
        <w:rPr>
          <w:rFonts w:ascii="Times New Roman" w:eastAsiaTheme="minorHAnsi" w:hAnsi="Times New Roman" w:cstheme="minorBidi"/>
          <w:b/>
          <w:caps/>
          <w:sz w:val="22"/>
          <w:szCs w:val="22"/>
        </w:rPr>
      </w:pPr>
      <w:r w:rsidRPr="004E1B96">
        <w:rPr>
          <w:rFonts w:ascii="Times New Roman" w:hAnsi="Times New Roman"/>
          <w:b/>
          <w:caps/>
          <w:sz w:val="22"/>
          <w:szCs w:val="22"/>
        </w:rPr>
        <w:t>1.</w:t>
      </w:r>
      <w:r w:rsidRPr="004E1B96">
        <w:rPr>
          <w:rFonts w:ascii="Times New Roman" w:hAnsi="Times New Roman"/>
          <w:b/>
          <w:caps/>
          <w:sz w:val="22"/>
          <w:szCs w:val="22"/>
        </w:rPr>
        <w:tab/>
      </w:r>
      <w:r w:rsidRPr="004E1B96">
        <w:rPr>
          <w:rFonts w:ascii="Times New Roman" w:hAnsi="Times New Roman"/>
          <w:b/>
          <w:sz w:val="22"/>
          <w:szCs w:val="22"/>
        </w:rPr>
        <w:t xml:space="preserve">Kas yra </w:t>
      </w: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500 mg</w:t>
      </w:r>
      <w:r w:rsidRPr="008653C7">
        <w:rPr>
          <w:rFonts w:ascii="Times New Roman" w:hAnsi="Times New Roman"/>
          <w:sz w:val="22"/>
        </w:rPr>
        <w:t xml:space="preserve"> </w:t>
      </w:r>
      <w:r w:rsidRPr="008653C7">
        <w:rPr>
          <w:rFonts w:ascii="Times New Roman" w:hAnsi="Times New Roman"/>
          <w:b/>
          <w:sz w:val="22"/>
        </w:rPr>
        <w:t>ir kam jis vartojamas</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priklauso vaistų, kuriais gydomas suaugusiųjų ir vyresnių nei 10 metų vaikų nuo insulino nepriklausomas (2 tipo) cukrinis diabetas, grupei.</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mažina cukraus koncentraciją cukrinio diabeto (2 tipo cukrinio diabeto) ligonių kraujyje, ypač antsvorio turinčių ligonių, kai vien tinkama dieta bei fiziniu aktyvumu neįmanoma palaikyti reikiamą cukraus koncentraciją kraujyje.</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i/>
          <w:sz w:val="22"/>
          <w:szCs w:val="22"/>
        </w:rPr>
      </w:pPr>
      <w:r w:rsidRPr="004E1B96">
        <w:rPr>
          <w:rFonts w:ascii="Times New Roman" w:hAnsi="Times New Roman"/>
          <w:i/>
          <w:sz w:val="22"/>
          <w:szCs w:val="22"/>
        </w:rPr>
        <w:t>Suaugusieji</w:t>
      </w: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 xml:space="preserve">Gydytojas gali skirti vartoti vien tik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w:t>
      </w:r>
      <w:proofErr w:type="spellStart"/>
      <w:r w:rsidRPr="004E1B96">
        <w:rPr>
          <w:rFonts w:ascii="Times New Roman" w:hAnsi="Times New Roman"/>
          <w:sz w:val="22"/>
          <w:szCs w:val="22"/>
        </w:rPr>
        <w:t>monoterapija</w:t>
      </w:r>
      <w:proofErr w:type="spellEnd"/>
      <w:r w:rsidRPr="004E1B96">
        <w:rPr>
          <w:rFonts w:ascii="Times New Roman" w:hAnsi="Times New Roman"/>
          <w:sz w:val="22"/>
          <w:szCs w:val="22"/>
        </w:rPr>
        <w:t>) arba kartu su kitais geriamaisiais vaistais nuo cukrinio diabeto arba kartu su insulinu.</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i/>
          <w:sz w:val="22"/>
          <w:szCs w:val="22"/>
        </w:rPr>
      </w:pPr>
      <w:r w:rsidRPr="004E1B96">
        <w:rPr>
          <w:rFonts w:ascii="Times New Roman" w:hAnsi="Times New Roman"/>
          <w:i/>
          <w:sz w:val="22"/>
          <w:szCs w:val="22"/>
        </w:rPr>
        <w:t>Vaikai ir paaugliai</w:t>
      </w: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 xml:space="preserve">Vyresniems nei 10 metų vaikams ir paaugliams gydytojas gali skirti vartoti vien tik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w:t>
      </w:r>
      <w:proofErr w:type="spellStart"/>
      <w:r w:rsidRPr="004E1B96">
        <w:rPr>
          <w:rFonts w:ascii="Times New Roman" w:hAnsi="Times New Roman"/>
          <w:sz w:val="22"/>
          <w:szCs w:val="22"/>
        </w:rPr>
        <w:t>monoterapija</w:t>
      </w:r>
      <w:proofErr w:type="spellEnd"/>
      <w:r w:rsidRPr="004E1B96">
        <w:rPr>
          <w:rFonts w:ascii="Times New Roman" w:hAnsi="Times New Roman"/>
          <w:sz w:val="22"/>
          <w:szCs w:val="22"/>
        </w:rPr>
        <w:t>) arba kartu su insulinu.</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 xml:space="preserve">Antsvorio turintiems suaugusiems 2 tipo cukrinio diabeto ligoniams, kuriems buvo taikomas pirmaeilis gydymas </w:t>
      </w:r>
      <w:proofErr w:type="spellStart"/>
      <w:r w:rsidRPr="004E1B96">
        <w:rPr>
          <w:rFonts w:ascii="Times New Roman" w:hAnsi="Times New Roman"/>
          <w:sz w:val="22"/>
          <w:szCs w:val="22"/>
        </w:rPr>
        <w:t>metforminu</w:t>
      </w:r>
      <w:proofErr w:type="spellEnd"/>
      <w:r w:rsidRPr="004E1B96">
        <w:rPr>
          <w:rFonts w:ascii="Times New Roman" w:hAnsi="Times New Roman"/>
          <w:sz w:val="22"/>
          <w:szCs w:val="22"/>
        </w:rPr>
        <w:t xml:space="preserve"> po to, kai gydymas dieta buvo neveiksmingas, atsirado mažiau su cukriniu diabetu susijusių komplikacijų.</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galima vartoti būklei, vadinamai būkle prieš pasireiškiant diabetui, kai vien tinkama dieta bei fiziniu aktyvumu neįmanoma palaikyti reikiamos cukraus koncentracijos kraujyje.</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taip pat galima vartoti </w:t>
      </w:r>
      <w:proofErr w:type="spellStart"/>
      <w:r w:rsidRPr="004E1B96">
        <w:rPr>
          <w:rFonts w:ascii="Times New Roman" w:hAnsi="Times New Roman"/>
          <w:sz w:val="22"/>
          <w:szCs w:val="22"/>
        </w:rPr>
        <w:t>policistinių</w:t>
      </w:r>
      <w:proofErr w:type="spellEnd"/>
      <w:r w:rsidRPr="004E1B96">
        <w:rPr>
          <w:rFonts w:ascii="Times New Roman" w:hAnsi="Times New Roman"/>
          <w:sz w:val="22"/>
          <w:szCs w:val="22"/>
        </w:rPr>
        <w:t xml:space="preserve"> kiaušidžių sindromui (hormonų sutrikimas moterims, kurio simptomai yra nereguliarios menstruacijos, </w:t>
      </w:r>
      <w:proofErr w:type="spellStart"/>
      <w:r w:rsidRPr="004E1B96">
        <w:rPr>
          <w:rFonts w:ascii="Times New Roman" w:hAnsi="Times New Roman"/>
          <w:sz w:val="22"/>
          <w:szCs w:val="22"/>
        </w:rPr>
        <w:t>aknė</w:t>
      </w:r>
      <w:proofErr w:type="spellEnd"/>
      <w:r w:rsidRPr="004E1B96">
        <w:rPr>
          <w:rFonts w:ascii="Times New Roman" w:hAnsi="Times New Roman"/>
          <w:sz w:val="22"/>
          <w:szCs w:val="22"/>
        </w:rPr>
        <w:t>, svorio augimas ir sunkumas jį numesti, padidėjęs veido ir kūno plaukuotumas, negalėjimas pastoti) gydyti.</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hAnsi="Times New Roman"/>
          <w:caps/>
          <w:sz w:val="22"/>
          <w:szCs w:val="22"/>
        </w:rPr>
      </w:pPr>
    </w:p>
    <w:p w:rsidR="0037787D" w:rsidRPr="004E1B96" w:rsidRDefault="0037787D" w:rsidP="0037787D">
      <w:pPr>
        <w:ind w:left="540" w:hanging="540"/>
        <w:rPr>
          <w:rFonts w:ascii="Times New Roman" w:eastAsiaTheme="minorHAnsi" w:hAnsi="Times New Roman" w:cstheme="minorBidi"/>
          <w:b/>
          <w:caps/>
          <w:sz w:val="22"/>
          <w:szCs w:val="22"/>
        </w:rPr>
      </w:pPr>
      <w:r w:rsidRPr="004E1B96">
        <w:rPr>
          <w:rFonts w:ascii="Times New Roman" w:hAnsi="Times New Roman"/>
          <w:b/>
          <w:caps/>
          <w:sz w:val="22"/>
          <w:szCs w:val="22"/>
        </w:rPr>
        <w:t>2.</w:t>
      </w:r>
      <w:r w:rsidRPr="004E1B96">
        <w:rPr>
          <w:rFonts w:ascii="Times New Roman" w:hAnsi="Times New Roman"/>
          <w:b/>
          <w:caps/>
          <w:sz w:val="22"/>
          <w:szCs w:val="22"/>
        </w:rPr>
        <w:tab/>
        <w:t>K</w:t>
      </w:r>
      <w:r w:rsidRPr="008653C7">
        <w:rPr>
          <w:rFonts w:ascii="Times New Roman" w:hAnsi="Times New Roman"/>
          <w:b/>
          <w:sz w:val="22"/>
        </w:rPr>
        <w:t xml:space="preserve">as žinotina prieš vartojant </w:t>
      </w:r>
      <w:proofErr w:type="spellStart"/>
      <w:r w:rsidRPr="008653C7">
        <w:rPr>
          <w:rFonts w:ascii="Times New Roman" w:hAnsi="Times New Roman"/>
          <w:b/>
          <w:caps/>
          <w:sz w:val="22"/>
        </w:rPr>
        <w:t>F</w:t>
      </w:r>
      <w:r w:rsidRPr="008653C7">
        <w:rPr>
          <w:rFonts w:ascii="Times New Roman" w:hAnsi="Times New Roman"/>
          <w:b/>
          <w:sz w:val="22"/>
        </w:rPr>
        <w:t>ormetic</w:t>
      </w:r>
      <w:proofErr w:type="spellEnd"/>
      <w:r w:rsidRPr="008653C7">
        <w:rPr>
          <w:rFonts w:ascii="Times New Roman" w:hAnsi="Times New Roman"/>
          <w:b/>
          <w:caps/>
          <w:sz w:val="22"/>
        </w:rPr>
        <w:t xml:space="preserve"> </w:t>
      </w:r>
      <w:r w:rsidRPr="008653C7">
        <w:rPr>
          <w:rFonts w:ascii="Times New Roman" w:hAnsi="Times New Roman"/>
          <w:b/>
          <w:sz w:val="22"/>
        </w:rPr>
        <w:t>500 mg</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b/>
          <w:sz w:val="22"/>
          <w:szCs w:val="22"/>
        </w:rPr>
      </w:pP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500 mg vartoti negalima:</w:t>
      </w:r>
    </w:p>
    <w:p w:rsidR="0037787D" w:rsidRPr="004E1B96" w:rsidRDefault="0037787D" w:rsidP="0037787D">
      <w:pPr>
        <w:ind w:left="540" w:hanging="540"/>
        <w:rPr>
          <w:rFonts w:ascii="Times New Roman" w:hAnsi="Times New Roman"/>
          <w:sz w:val="22"/>
          <w:szCs w:val="22"/>
        </w:rPr>
      </w:pPr>
      <w:r w:rsidRPr="004E1B96">
        <w:rPr>
          <w:rFonts w:ascii="Times New Roman" w:hAnsi="Times New Roman"/>
          <w:sz w:val="22"/>
          <w:szCs w:val="22"/>
        </w:rPr>
        <w:lastRenderedPageBreak/>
        <w:t>-</w:t>
      </w:r>
      <w:r w:rsidRPr="004E1B96">
        <w:rPr>
          <w:rFonts w:ascii="Times New Roman" w:hAnsi="Times New Roman"/>
          <w:sz w:val="22"/>
          <w:szCs w:val="22"/>
        </w:rPr>
        <w:tab/>
        <w:t xml:space="preserve">jeigu yra </w:t>
      </w:r>
      <w:r w:rsidRPr="008653C7">
        <w:rPr>
          <w:rFonts w:ascii="Times New Roman" w:hAnsi="Times New Roman"/>
          <w:b/>
          <w:sz w:val="22"/>
        </w:rPr>
        <w:t>alergija</w:t>
      </w:r>
      <w:r w:rsidRPr="008653C7">
        <w:rPr>
          <w:rFonts w:ascii="Times New Roman" w:hAnsi="Times New Roman"/>
          <w:sz w:val="22"/>
        </w:rPr>
        <w:t xml:space="preserve"> </w:t>
      </w:r>
      <w:proofErr w:type="spellStart"/>
      <w:r w:rsidRPr="008653C7">
        <w:rPr>
          <w:rFonts w:ascii="Times New Roman" w:hAnsi="Times New Roman"/>
          <w:sz w:val="22"/>
        </w:rPr>
        <w:t>metforminui</w:t>
      </w:r>
      <w:proofErr w:type="spellEnd"/>
      <w:r w:rsidRPr="008653C7">
        <w:rPr>
          <w:rFonts w:ascii="Times New Roman" w:hAnsi="Times New Roman"/>
          <w:sz w:val="22"/>
        </w:rPr>
        <w:t xml:space="preserve"> arba bet kuriai pagalbinei šio vaisto medžiagai (jos išvardytos 6 skyriuje);</w:t>
      </w:r>
    </w:p>
    <w:p w:rsidR="0037787D" w:rsidRPr="004E1B96" w:rsidRDefault="0037787D" w:rsidP="0037787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jeigu būsimos komo</w:t>
      </w:r>
      <w:r w:rsidRPr="008653C7">
        <w:rPr>
          <w:rFonts w:ascii="Times New Roman" w:hAnsi="Times New Roman"/>
          <w:sz w:val="22"/>
        </w:rPr>
        <w:t>s požymių (</w:t>
      </w:r>
      <w:proofErr w:type="spellStart"/>
      <w:r w:rsidRPr="008653C7">
        <w:rPr>
          <w:rFonts w:ascii="Times New Roman" w:hAnsi="Times New Roman"/>
          <w:sz w:val="22"/>
        </w:rPr>
        <w:t>prieškominė</w:t>
      </w:r>
      <w:proofErr w:type="spellEnd"/>
      <w:r w:rsidRPr="008653C7">
        <w:rPr>
          <w:rFonts w:ascii="Times New Roman" w:hAnsi="Times New Roman"/>
          <w:sz w:val="22"/>
        </w:rPr>
        <w:t xml:space="preserve"> būklė);</w:t>
      </w:r>
    </w:p>
    <w:p w:rsidR="0037787D" w:rsidRPr="004E1B96" w:rsidRDefault="0037787D" w:rsidP="0037787D">
      <w:pPr>
        <w:pStyle w:val="Default"/>
        <w:tabs>
          <w:tab w:val="left" w:pos="567"/>
        </w:tabs>
        <w:rPr>
          <w:rFonts w:ascii="Times New Roman" w:hAnsi="Times New Roman" w:cs="Times New Roman"/>
          <w:sz w:val="22"/>
          <w:szCs w:val="22"/>
          <w:lang w:val="lt-LT"/>
        </w:rPr>
      </w:pPr>
      <w:r w:rsidRPr="004E1B96">
        <w:rPr>
          <w:rFonts w:ascii="Times New Roman" w:hAnsi="Times New Roman" w:cs="Times New Roman"/>
          <w:sz w:val="22"/>
          <w:szCs w:val="22"/>
          <w:lang w:val="lt-LT"/>
        </w:rPr>
        <w:t>-</w:t>
      </w:r>
      <w:r w:rsidRPr="004E1B96">
        <w:rPr>
          <w:rFonts w:ascii="Times New Roman" w:hAnsi="Times New Roman" w:cs="Times New Roman"/>
          <w:sz w:val="22"/>
          <w:szCs w:val="22"/>
          <w:lang w:val="lt-LT"/>
        </w:rPr>
        <w:tab/>
        <w:t xml:space="preserve">jeigu yra labai susilpnėjusi inkstų funkcija; </w:t>
      </w:r>
    </w:p>
    <w:p w:rsidR="0037787D" w:rsidRPr="004E1B96" w:rsidRDefault="0037787D" w:rsidP="0037787D">
      <w:pPr>
        <w:pStyle w:val="Default"/>
        <w:tabs>
          <w:tab w:val="left" w:pos="567"/>
        </w:tabs>
        <w:ind w:left="540" w:hanging="540"/>
        <w:rPr>
          <w:rFonts w:ascii="Times New Roman" w:hAnsi="Times New Roman" w:cs="Times New Roman"/>
          <w:sz w:val="22"/>
          <w:szCs w:val="22"/>
          <w:lang w:val="lt-LT"/>
        </w:rPr>
      </w:pPr>
      <w:r w:rsidRPr="004E1B96">
        <w:rPr>
          <w:rFonts w:ascii="Times New Roman" w:hAnsi="Times New Roman" w:cs="Times New Roman"/>
          <w:sz w:val="22"/>
          <w:szCs w:val="22"/>
          <w:lang w:val="lt-LT"/>
        </w:rPr>
        <w:t>-</w:t>
      </w:r>
      <w:r w:rsidRPr="004E1B96">
        <w:rPr>
          <w:rFonts w:ascii="Times New Roman" w:hAnsi="Times New Roman" w:cs="Times New Roman"/>
          <w:sz w:val="22"/>
          <w:szCs w:val="22"/>
          <w:lang w:val="lt-LT"/>
        </w:rPr>
        <w:tab/>
        <w:t xml:space="preserve">jeigu sergate nekontroliuojamu diabetu ir yra, pvz., sunki hiperglikemija (didelis gliukozės kiekis kraujyje), pasireiškia pykinimas, vėmimas, viduriavimas, greitas svorio kritimas, pieno rūgšties </w:t>
      </w:r>
      <w:proofErr w:type="spellStart"/>
      <w:r w:rsidRPr="004E1B96">
        <w:rPr>
          <w:rFonts w:ascii="Times New Roman" w:hAnsi="Times New Roman" w:cs="Times New Roman"/>
          <w:sz w:val="22"/>
          <w:szCs w:val="22"/>
          <w:lang w:val="lt-LT"/>
        </w:rPr>
        <w:t>acidozė</w:t>
      </w:r>
      <w:proofErr w:type="spellEnd"/>
      <w:r w:rsidRPr="004E1B96">
        <w:rPr>
          <w:rFonts w:ascii="Times New Roman" w:hAnsi="Times New Roman" w:cs="Times New Roman"/>
          <w:sz w:val="22"/>
          <w:szCs w:val="22"/>
          <w:lang w:val="lt-LT"/>
        </w:rPr>
        <w:t xml:space="preserve"> (žr. „Pieno rūgšties </w:t>
      </w:r>
      <w:proofErr w:type="spellStart"/>
      <w:r w:rsidRPr="004E1B96">
        <w:rPr>
          <w:rFonts w:ascii="Times New Roman" w:hAnsi="Times New Roman" w:cs="Times New Roman"/>
          <w:sz w:val="22"/>
          <w:szCs w:val="22"/>
          <w:lang w:val="lt-LT"/>
        </w:rPr>
        <w:t>acidozės</w:t>
      </w:r>
      <w:proofErr w:type="spellEnd"/>
      <w:r w:rsidRPr="004E1B96">
        <w:rPr>
          <w:rFonts w:ascii="Times New Roman" w:hAnsi="Times New Roman" w:cs="Times New Roman"/>
          <w:sz w:val="22"/>
          <w:szCs w:val="22"/>
          <w:lang w:val="lt-LT"/>
        </w:rPr>
        <w:t xml:space="preserve"> rizika“ toliau) arba </w:t>
      </w:r>
      <w:proofErr w:type="spellStart"/>
      <w:r w:rsidRPr="004E1B96">
        <w:rPr>
          <w:rFonts w:ascii="Times New Roman" w:hAnsi="Times New Roman" w:cs="Times New Roman"/>
          <w:sz w:val="22"/>
          <w:szCs w:val="22"/>
          <w:lang w:val="lt-LT"/>
        </w:rPr>
        <w:t>ketoacidozė</w:t>
      </w:r>
      <w:proofErr w:type="spellEnd"/>
      <w:r w:rsidRPr="004E1B96">
        <w:rPr>
          <w:rFonts w:ascii="Times New Roman" w:hAnsi="Times New Roman" w:cs="Times New Roman"/>
          <w:sz w:val="22"/>
          <w:szCs w:val="22"/>
          <w:lang w:val="lt-LT"/>
        </w:rPr>
        <w:t xml:space="preserve">. </w:t>
      </w:r>
      <w:proofErr w:type="spellStart"/>
      <w:r w:rsidRPr="004E1B96">
        <w:rPr>
          <w:rFonts w:ascii="Times New Roman" w:hAnsi="Times New Roman" w:cs="Times New Roman"/>
          <w:sz w:val="22"/>
          <w:szCs w:val="22"/>
          <w:lang w:val="lt-LT"/>
        </w:rPr>
        <w:t>Ketoacidozė</w:t>
      </w:r>
      <w:proofErr w:type="spellEnd"/>
      <w:r w:rsidRPr="004E1B96">
        <w:rPr>
          <w:rFonts w:ascii="Times New Roman" w:hAnsi="Times New Roman" w:cs="Times New Roman"/>
          <w:sz w:val="22"/>
          <w:szCs w:val="22"/>
          <w:lang w:val="lt-LT"/>
        </w:rPr>
        <w:t xml:space="preserve"> yra būklė, kai kraujyje kaupiasi medžiagos, vadinamos „</w:t>
      </w:r>
      <w:proofErr w:type="spellStart"/>
      <w:r w:rsidRPr="004E1B96">
        <w:rPr>
          <w:rFonts w:ascii="Times New Roman" w:hAnsi="Times New Roman" w:cs="Times New Roman"/>
          <w:sz w:val="22"/>
          <w:szCs w:val="22"/>
          <w:lang w:val="lt-LT"/>
        </w:rPr>
        <w:t>ketoniniais</w:t>
      </w:r>
      <w:proofErr w:type="spellEnd"/>
      <w:r w:rsidRPr="004E1B96">
        <w:rPr>
          <w:rFonts w:ascii="Times New Roman" w:hAnsi="Times New Roman" w:cs="Times New Roman"/>
          <w:sz w:val="22"/>
          <w:szCs w:val="22"/>
          <w:lang w:val="lt-LT"/>
        </w:rPr>
        <w:t xml:space="preserve"> kūnais“, ji gali sukelti diabetinę </w:t>
      </w:r>
      <w:proofErr w:type="spellStart"/>
      <w:r w:rsidRPr="004E1B96">
        <w:rPr>
          <w:rFonts w:ascii="Times New Roman" w:hAnsi="Times New Roman" w:cs="Times New Roman"/>
          <w:sz w:val="22"/>
          <w:szCs w:val="22"/>
          <w:lang w:val="lt-LT"/>
        </w:rPr>
        <w:t>prekomą</w:t>
      </w:r>
      <w:proofErr w:type="spellEnd"/>
      <w:r w:rsidRPr="004E1B96">
        <w:rPr>
          <w:rFonts w:ascii="Times New Roman" w:hAnsi="Times New Roman" w:cs="Times New Roman"/>
          <w:sz w:val="22"/>
          <w:szCs w:val="22"/>
          <w:lang w:val="lt-LT"/>
        </w:rPr>
        <w:t xml:space="preserve">. Simptomai gali būti pilvo skausmas, greitas ir gilus kvėpavimas, mieguistumas arba neįprastas vaisių kvapas iš burnos. </w:t>
      </w:r>
    </w:p>
    <w:p w:rsidR="0037787D" w:rsidRPr="004E1B96" w:rsidRDefault="0037787D" w:rsidP="0037787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jeigu blogėja inkstų funkcija, pavyzdžiui, dėl to:</w:t>
      </w:r>
    </w:p>
    <w:p w:rsidR="0037787D" w:rsidRPr="004E1B96" w:rsidRDefault="0037787D" w:rsidP="0037787D">
      <w:pPr>
        <w:ind w:left="108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kad dėl i</w:t>
      </w:r>
      <w:r w:rsidRPr="008653C7">
        <w:rPr>
          <w:rFonts w:ascii="Times New Roman" w:hAnsi="Times New Roman"/>
          <w:sz w:val="22"/>
        </w:rPr>
        <w:t>lgalaikio vėmimo ar sunkaus viduriavimo netekote daug skysčių;</w:t>
      </w:r>
    </w:p>
    <w:p w:rsidR="0037787D" w:rsidRPr="004E1B96" w:rsidRDefault="0037787D" w:rsidP="0037787D">
      <w:pPr>
        <w:ind w:left="108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kad sergate sunkia infekcija;</w:t>
      </w:r>
    </w:p>
    <w:p w:rsidR="0037787D" w:rsidRPr="004E1B96" w:rsidRDefault="0037787D" w:rsidP="0037787D">
      <w:pPr>
        <w:ind w:left="108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 xml:space="preserve">kad patyrėte </w:t>
      </w:r>
      <w:r w:rsidRPr="008653C7">
        <w:rPr>
          <w:rFonts w:ascii="Times New Roman" w:hAnsi="Times New Roman"/>
          <w:sz w:val="22"/>
        </w:rPr>
        <w:t>ūminį kraujagyslių funkcijos nepakankamumą (šoką);</w:t>
      </w:r>
    </w:p>
    <w:p w:rsidR="0037787D" w:rsidRPr="004E1B96" w:rsidRDefault="0037787D" w:rsidP="0037787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jeigu sergate ūmine ar lėtine liga, dėl kurios gali sumažėti audinių aprūpinimas deguonimi (a</w:t>
      </w:r>
      <w:r w:rsidRPr="008653C7">
        <w:rPr>
          <w:rFonts w:ascii="Times New Roman" w:hAnsi="Times New Roman"/>
          <w:sz w:val="22"/>
        </w:rPr>
        <w:t>tsirasti audinių hipoksija), pavyzdžiui:</w:t>
      </w:r>
    </w:p>
    <w:p w:rsidR="0037787D" w:rsidRPr="004E1B96" w:rsidRDefault="0037787D" w:rsidP="0037787D">
      <w:pPr>
        <w:ind w:left="108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jeigu sergate širdies ar kvėpavimo funkcijos nepakankamumu;</w:t>
      </w:r>
    </w:p>
    <w:p w:rsidR="0037787D" w:rsidRPr="004E1B96" w:rsidRDefault="0037787D" w:rsidP="0037787D">
      <w:pPr>
        <w:ind w:left="108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nesen</w:t>
      </w:r>
      <w:r w:rsidRPr="008653C7">
        <w:rPr>
          <w:rFonts w:ascii="Times New Roman" w:hAnsi="Times New Roman"/>
          <w:sz w:val="22"/>
        </w:rPr>
        <w:t>iai patyrėte miokardo infarktą;</w:t>
      </w:r>
    </w:p>
    <w:p w:rsidR="0037787D" w:rsidRPr="004E1B96" w:rsidRDefault="0037787D" w:rsidP="0037787D">
      <w:pPr>
        <w:ind w:left="108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yra kraujagys</w:t>
      </w:r>
      <w:r w:rsidRPr="008653C7">
        <w:rPr>
          <w:rFonts w:ascii="Times New Roman" w:hAnsi="Times New Roman"/>
          <w:sz w:val="22"/>
        </w:rPr>
        <w:t>lių funkcijos nepakankamumas (šokas);</w:t>
      </w:r>
    </w:p>
    <w:p w:rsidR="0037787D" w:rsidRPr="004E1B96" w:rsidRDefault="0037787D" w:rsidP="0037787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jeigu sergate kepenų nepakankamumu, yra ūminis apsinuodijim</w:t>
      </w:r>
      <w:r w:rsidRPr="008653C7">
        <w:rPr>
          <w:rFonts w:ascii="Times New Roman" w:hAnsi="Times New Roman"/>
          <w:sz w:val="22"/>
        </w:rPr>
        <w:t>as alkoholiu, sergate alkoholizmu.</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b/>
          <w:sz w:val="22"/>
          <w:szCs w:val="22"/>
        </w:rPr>
      </w:pPr>
      <w:r w:rsidRPr="004E1B96">
        <w:rPr>
          <w:rFonts w:ascii="Times New Roman" w:hAnsi="Times New Roman"/>
          <w:b/>
          <w:sz w:val="22"/>
          <w:szCs w:val="22"/>
        </w:rPr>
        <w:t>Įspėjimai ir atsargumo priemonės</w:t>
      </w: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 xml:space="preserve">Pasitarkite su gydytoju arba vaistininku, prieš pradėdami vartoti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w:t>
      </w:r>
    </w:p>
    <w:p w:rsidR="0037787D" w:rsidRPr="004E1B96" w:rsidRDefault="0037787D" w:rsidP="0037787D">
      <w:pPr>
        <w:rPr>
          <w:rFonts w:ascii="Times New Roman" w:hAnsi="Times New Roman"/>
          <w:sz w:val="22"/>
          <w:szCs w:val="22"/>
        </w:rPr>
      </w:pPr>
    </w:p>
    <w:p w:rsidR="0037787D" w:rsidRPr="004E1B96" w:rsidRDefault="0037787D" w:rsidP="0037787D">
      <w:pPr>
        <w:pStyle w:val="Default"/>
        <w:rPr>
          <w:rFonts w:ascii="Times New Roman" w:hAnsi="Times New Roman" w:cs="Times New Roman"/>
          <w:sz w:val="22"/>
          <w:szCs w:val="22"/>
          <w:lang w:val="lt-LT"/>
        </w:rPr>
      </w:pPr>
      <w:r w:rsidRPr="004E1B96">
        <w:rPr>
          <w:rFonts w:ascii="Times New Roman" w:hAnsi="Times New Roman" w:cs="Times New Roman"/>
          <w:b/>
          <w:bCs/>
          <w:sz w:val="22"/>
          <w:szCs w:val="22"/>
          <w:u w:val="single"/>
          <w:lang w:val="lt-LT"/>
        </w:rPr>
        <w:t xml:space="preserve">Pieno rūgšties </w:t>
      </w:r>
      <w:proofErr w:type="spellStart"/>
      <w:r w:rsidRPr="004E1B96">
        <w:rPr>
          <w:rFonts w:ascii="Times New Roman" w:hAnsi="Times New Roman" w:cs="Times New Roman"/>
          <w:b/>
          <w:bCs/>
          <w:sz w:val="22"/>
          <w:szCs w:val="22"/>
          <w:u w:val="single"/>
          <w:lang w:val="lt-LT"/>
        </w:rPr>
        <w:t>acidozės</w:t>
      </w:r>
      <w:proofErr w:type="spellEnd"/>
      <w:r w:rsidRPr="004E1B96">
        <w:rPr>
          <w:rFonts w:ascii="Times New Roman" w:hAnsi="Times New Roman" w:cs="Times New Roman"/>
          <w:b/>
          <w:bCs/>
          <w:sz w:val="22"/>
          <w:szCs w:val="22"/>
          <w:u w:val="single"/>
          <w:lang w:val="lt-LT"/>
        </w:rPr>
        <w:t xml:space="preserve"> rizika </w:t>
      </w:r>
    </w:p>
    <w:p w:rsidR="0037787D" w:rsidRPr="004E1B96" w:rsidRDefault="0037787D" w:rsidP="0037787D">
      <w:pPr>
        <w:pStyle w:val="Default"/>
        <w:rPr>
          <w:rFonts w:ascii="Times New Roman" w:hAnsi="Times New Roman" w:cs="Times New Roman"/>
          <w:sz w:val="22"/>
          <w:szCs w:val="22"/>
          <w:lang w:val="lt-LT"/>
        </w:rPr>
      </w:pPr>
      <w:proofErr w:type="spellStart"/>
      <w:r w:rsidRPr="004E1B96">
        <w:rPr>
          <w:rFonts w:ascii="Times New Roman" w:hAnsi="Times New Roman" w:cs="Times New Roman"/>
          <w:sz w:val="22"/>
          <w:szCs w:val="22"/>
          <w:lang w:val="lt-LT"/>
        </w:rPr>
        <w:t>Formetic</w:t>
      </w:r>
      <w:proofErr w:type="spellEnd"/>
      <w:r w:rsidRPr="004E1B96">
        <w:rPr>
          <w:rFonts w:ascii="Times New Roman" w:hAnsi="Times New Roman" w:cs="Times New Roman"/>
          <w:sz w:val="22"/>
          <w:szCs w:val="22"/>
          <w:lang w:val="lt-LT"/>
        </w:rPr>
        <w:t xml:space="preserve"> 500 mg gali sukelti labai retą, bet labai sunkų šalutinį poveikį, vadinamą pieno rūgšties </w:t>
      </w:r>
      <w:proofErr w:type="spellStart"/>
      <w:r w:rsidRPr="004E1B96">
        <w:rPr>
          <w:rFonts w:ascii="Times New Roman" w:hAnsi="Times New Roman" w:cs="Times New Roman"/>
          <w:sz w:val="22"/>
          <w:szCs w:val="22"/>
          <w:lang w:val="lt-LT"/>
        </w:rPr>
        <w:t>acidoze</w:t>
      </w:r>
      <w:proofErr w:type="spellEnd"/>
      <w:r w:rsidRPr="004E1B96">
        <w:rPr>
          <w:rFonts w:ascii="Times New Roman" w:hAnsi="Times New Roman" w:cs="Times New Roman"/>
          <w:sz w:val="22"/>
          <w:szCs w:val="22"/>
          <w:lang w:val="lt-LT"/>
        </w:rPr>
        <w:t xml:space="preserve">, ypač jei Jūsų inkstai neveikia tinkamai. Pieno rūgšties </w:t>
      </w:r>
      <w:proofErr w:type="spellStart"/>
      <w:r w:rsidRPr="004E1B96">
        <w:rPr>
          <w:rFonts w:ascii="Times New Roman" w:hAnsi="Times New Roman" w:cs="Times New Roman"/>
          <w:sz w:val="22"/>
          <w:szCs w:val="22"/>
          <w:lang w:val="lt-LT"/>
        </w:rPr>
        <w:t>acidozės</w:t>
      </w:r>
      <w:proofErr w:type="spellEnd"/>
      <w:r w:rsidRPr="004E1B96">
        <w:rPr>
          <w:rFonts w:ascii="Times New Roman" w:hAnsi="Times New Roman" w:cs="Times New Roman"/>
          <w:sz w:val="22"/>
          <w:szCs w:val="22"/>
          <w:lang w:val="lt-LT"/>
        </w:rPr>
        <w:t xml:space="preserve"> pasireiškimo rizika padidėja ir esant nekontroliuojamam diabetui, sunkioms infekcijoms, ilgalaikiam badavimui arba piktnaudžiavimui alkoholiu, dehidratacijai (žr. kitą informaciją toliau), kepenų funkcijos sutrikimams ir bet kurioms sveikatos būklėms, kai sumažėja organizmo dalies aprūpinimas deguonimi (pvz., ūminei sunkiai širdies ligai). </w:t>
      </w: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Jeigu Jums tinka bent vienas iš pirmiau nurodytų punktų, kreipkitės į gydytoją dėl tolesnių nurodymų.</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b/>
          <w:sz w:val="22"/>
          <w:szCs w:val="22"/>
        </w:rPr>
        <w:t xml:space="preserve">Trumpam nustokite vartoti </w:t>
      </w: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500 mg, jeigu Jums yra būklė, kuri gali būti susijusi su dehidratacija </w:t>
      </w:r>
      <w:r w:rsidRPr="004E1B96">
        <w:rPr>
          <w:rFonts w:ascii="Times New Roman" w:hAnsi="Times New Roman"/>
          <w:sz w:val="22"/>
          <w:szCs w:val="22"/>
        </w:rPr>
        <w:t xml:space="preserve">(reikšmingu organizmo skysčių netekimu), pvz., sunkus </w:t>
      </w:r>
      <w:r w:rsidRPr="008653C7">
        <w:rPr>
          <w:rFonts w:ascii="Times New Roman" w:hAnsi="Times New Roman"/>
          <w:sz w:val="22"/>
        </w:rPr>
        <w:t>vėmimas, viduriavimas, karščiavimas, karščio poveikis arba mažesnis nei įprastai skysčių suvartojimas. Kreipkitės į gydytoją dėl tolesnių nurodymų.</w:t>
      </w:r>
    </w:p>
    <w:p w:rsidR="0037787D" w:rsidRPr="004E1B96" w:rsidRDefault="0037787D" w:rsidP="0037787D">
      <w:pPr>
        <w:pStyle w:val="Default"/>
        <w:rPr>
          <w:rFonts w:ascii="Times New Roman" w:hAnsi="Times New Roman" w:cs="Times New Roman"/>
          <w:sz w:val="22"/>
          <w:szCs w:val="22"/>
          <w:lang w:val="lt-LT"/>
        </w:rPr>
      </w:pPr>
    </w:p>
    <w:p w:rsidR="0037787D" w:rsidRPr="004E1B96" w:rsidRDefault="0037787D" w:rsidP="0037787D">
      <w:pPr>
        <w:pStyle w:val="Default"/>
        <w:rPr>
          <w:rFonts w:ascii="Times New Roman" w:hAnsi="Times New Roman" w:cs="Times New Roman"/>
          <w:sz w:val="22"/>
          <w:szCs w:val="22"/>
          <w:lang w:val="lt-LT"/>
        </w:rPr>
      </w:pPr>
      <w:r w:rsidRPr="004E1B96">
        <w:rPr>
          <w:rFonts w:ascii="Times New Roman" w:hAnsi="Times New Roman" w:cs="Times New Roman"/>
          <w:b/>
          <w:bCs/>
          <w:sz w:val="22"/>
          <w:szCs w:val="22"/>
          <w:lang w:val="lt-LT"/>
        </w:rPr>
        <w:t xml:space="preserve">Nustokite vartoti </w:t>
      </w:r>
      <w:proofErr w:type="spellStart"/>
      <w:r w:rsidRPr="004E1B96">
        <w:rPr>
          <w:rFonts w:ascii="Times New Roman" w:hAnsi="Times New Roman" w:cs="Times New Roman"/>
          <w:b/>
          <w:bCs/>
          <w:sz w:val="22"/>
          <w:szCs w:val="22"/>
          <w:lang w:val="lt-LT"/>
        </w:rPr>
        <w:t>Formetic</w:t>
      </w:r>
      <w:proofErr w:type="spellEnd"/>
      <w:r w:rsidRPr="004E1B96">
        <w:rPr>
          <w:rFonts w:ascii="Times New Roman" w:hAnsi="Times New Roman" w:cs="Times New Roman"/>
          <w:b/>
          <w:bCs/>
          <w:sz w:val="22"/>
          <w:szCs w:val="22"/>
          <w:lang w:val="lt-LT"/>
        </w:rPr>
        <w:t xml:space="preserve"> 500 mg ir nedelsdami kreipkitės į gydytoją arba artimiausią ligoninę, jeigu Jums pasireiškė pieno rūgšties </w:t>
      </w:r>
      <w:proofErr w:type="spellStart"/>
      <w:r w:rsidRPr="004E1B96">
        <w:rPr>
          <w:rFonts w:ascii="Times New Roman" w:hAnsi="Times New Roman" w:cs="Times New Roman"/>
          <w:b/>
          <w:bCs/>
          <w:sz w:val="22"/>
          <w:szCs w:val="22"/>
          <w:lang w:val="lt-LT"/>
        </w:rPr>
        <w:t>acidozės</w:t>
      </w:r>
      <w:proofErr w:type="spellEnd"/>
      <w:r w:rsidRPr="004E1B96">
        <w:rPr>
          <w:rFonts w:ascii="Times New Roman" w:hAnsi="Times New Roman" w:cs="Times New Roman"/>
          <w:b/>
          <w:bCs/>
          <w:sz w:val="22"/>
          <w:szCs w:val="22"/>
          <w:lang w:val="lt-LT"/>
        </w:rPr>
        <w:t xml:space="preserve"> simptomų</w:t>
      </w:r>
      <w:r w:rsidRPr="004E1B96">
        <w:rPr>
          <w:rFonts w:ascii="Times New Roman" w:hAnsi="Times New Roman" w:cs="Times New Roman"/>
          <w:sz w:val="22"/>
          <w:szCs w:val="22"/>
          <w:lang w:val="lt-LT"/>
        </w:rPr>
        <w:t xml:space="preserve">, nes ši būklė gali sukelti komą. </w:t>
      </w:r>
    </w:p>
    <w:p w:rsidR="0037787D" w:rsidRPr="004E1B96" w:rsidRDefault="0037787D" w:rsidP="0037787D">
      <w:pPr>
        <w:pStyle w:val="Default"/>
        <w:rPr>
          <w:rFonts w:ascii="Times New Roman" w:hAnsi="Times New Roman" w:cs="Times New Roman"/>
          <w:sz w:val="22"/>
          <w:szCs w:val="22"/>
          <w:lang w:val="en-US"/>
        </w:rPr>
      </w:pPr>
      <w:proofErr w:type="spellStart"/>
      <w:r w:rsidRPr="004E1B96">
        <w:rPr>
          <w:rFonts w:ascii="Times New Roman" w:hAnsi="Times New Roman" w:cs="Times New Roman"/>
          <w:sz w:val="22"/>
          <w:szCs w:val="22"/>
          <w:lang w:val="en-US"/>
        </w:rPr>
        <w:t>Pieno</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rūgšties</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acidozės</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simptomai</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gali</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būti</w:t>
      </w:r>
      <w:proofErr w:type="spellEnd"/>
      <w:r w:rsidRPr="004E1B96">
        <w:rPr>
          <w:rFonts w:ascii="Times New Roman" w:hAnsi="Times New Roman" w:cs="Times New Roman"/>
          <w:sz w:val="22"/>
          <w:szCs w:val="22"/>
          <w:lang w:val="en-US"/>
        </w:rPr>
        <w:t xml:space="preserve">: </w:t>
      </w:r>
    </w:p>
    <w:p w:rsidR="0037787D" w:rsidRPr="004E1B96" w:rsidRDefault="0037787D" w:rsidP="0037787D">
      <w:pPr>
        <w:pStyle w:val="Default"/>
        <w:tabs>
          <w:tab w:val="left" w:pos="567"/>
        </w:tabs>
        <w:rPr>
          <w:rFonts w:ascii="Times New Roman" w:hAnsi="Times New Roman" w:cs="Times New Roman"/>
          <w:sz w:val="22"/>
          <w:szCs w:val="22"/>
          <w:lang w:val="en-US"/>
        </w:rPr>
      </w:pPr>
      <w:r w:rsidRPr="004E1B96">
        <w:rPr>
          <w:rFonts w:ascii="Times New Roman" w:hAnsi="Times New Roman" w:cs="Times New Roman"/>
          <w:sz w:val="22"/>
          <w:szCs w:val="22"/>
          <w:lang w:val="en-US"/>
        </w:rPr>
        <w:t>-</w:t>
      </w:r>
      <w:r w:rsidRPr="004E1B96">
        <w:rPr>
          <w:rFonts w:ascii="Times New Roman" w:hAnsi="Times New Roman" w:cs="Times New Roman"/>
          <w:sz w:val="22"/>
          <w:szCs w:val="22"/>
          <w:lang w:val="en-US"/>
        </w:rPr>
        <w:tab/>
      </w:r>
      <w:proofErr w:type="spellStart"/>
      <w:proofErr w:type="gramStart"/>
      <w:r w:rsidRPr="004E1B96">
        <w:rPr>
          <w:rFonts w:ascii="Times New Roman" w:hAnsi="Times New Roman" w:cs="Times New Roman"/>
          <w:sz w:val="22"/>
          <w:szCs w:val="22"/>
          <w:lang w:val="en-US"/>
        </w:rPr>
        <w:t>vėmimas</w:t>
      </w:r>
      <w:proofErr w:type="spellEnd"/>
      <w:proofErr w:type="gramEnd"/>
      <w:r w:rsidRPr="004E1B96">
        <w:rPr>
          <w:rFonts w:ascii="Times New Roman" w:hAnsi="Times New Roman" w:cs="Times New Roman"/>
          <w:sz w:val="22"/>
          <w:szCs w:val="22"/>
          <w:lang w:val="en-US"/>
        </w:rPr>
        <w:t xml:space="preserve"> </w:t>
      </w:r>
    </w:p>
    <w:p w:rsidR="0037787D" w:rsidRPr="004E1B96" w:rsidRDefault="0037787D" w:rsidP="0037787D">
      <w:pPr>
        <w:pStyle w:val="Default"/>
        <w:tabs>
          <w:tab w:val="left" w:pos="567"/>
        </w:tabs>
        <w:rPr>
          <w:rFonts w:ascii="Times New Roman" w:hAnsi="Times New Roman" w:cs="Times New Roman"/>
          <w:sz w:val="22"/>
          <w:szCs w:val="22"/>
          <w:lang w:val="en-US"/>
        </w:rPr>
      </w:pPr>
      <w:r w:rsidRPr="004E1B96">
        <w:rPr>
          <w:rFonts w:ascii="Times New Roman" w:hAnsi="Times New Roman" w:cs="Times New Roman"/>
          <w:sz w:val="22"/>
          <w:szCs w:val="22"/>
          <w:lang w:val="en-US"/>
        </w:rPr>
        <w:t>-</w:t>
      </w:r>
      <w:r w:rsidRPr="004E1B96">
        <w:rPr>
          <w:rFonts w:ascii="Times New Roman" w:hAnsi="Times New Roman" w:cs="Times New Roman"/>
          <w:sz w:val="22"/>
          <w:szCs w:val="22"/>
          <w:lang w:val="en-US"/>
        </w:rPr>
        <w:tab/>
      </w:r>
      <w:proofErr w:type="spellStart"/>
      <w:proofErr w:type="gramStart"/>
      <w:r w:rsidRPr="004E1B96">
        <w:rPr>
          <w:rFonts w:ascii="Times New Roman" w:hAnsi="Times New Roman" w:cs="Times New Roman"/>
          <w:sz w:val="22"/>
          <w:szCs w:val="22"/>
          <w:lang w:val="en-US"/>
        </w:rPr>
        <w:t>pilvo</w:t>
      </w:r>
      <w:proofErr w:type="spellEnd"/>
      <w:proofErr w:type="gram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skausmas</w:t>
      </w:r>
      <w:proofErr w:type="spellEnd"/>
      <w:r w:rsidRPr="004E1B96">
        <w:rPr>
          <w:rFonts w:ascii="Times New Roman" w:hAnsi="Times New Roman" w:cs="Times New Roman"/>
          <w:sz w:val="22"/>
          <w:szCs w:val="22"/>
          <w:lang w:val="en-US"/>
        </w:rPr>
        <w:t xml:space="preserve"> </w:t>
      </w:r>
    </w:p>
    <w:p w:rsidR="0037787D" w:rsidRPr="004E1B96" w:rsidRDefault="0037787D" w:rsidP="0037787D">
      <w:pPr>
        <w:pStyle w:val="Default"/>
        <w:tabs>
          <w:tab w:val="left" w:pos="567"/>
        </w:tabs>
        <w:rPr>
          <w:rFonts w:ascii="Times New Roman" w:hAnsi="Times New Roman" w:cs="Times New Roman"/>
          <w:sz w:val="22"/>
          <w:szCs w:val="22"/>
          <w:lang w:val="en-US"/>
        </w:rPr>
      </w:pPr>
      <w:r w:rsidRPr="004E1B96">
        <w:rPr>
          <w:rFonts w:ascii="Times New Roman" w:hAnsi="Times New Roman" w:cs="Times New Roman"/>
          <w:sz w:val="22"/>
          <w:szCs w:val="22"/>
          <w:lang w:val="en-US"/>
        </w:rPr>
        <w:t>-</w:t>
      </w:r>
      <w:r w:rsidRPr="004E1B96">
        <w:rPr>
          <w:rFonts w:ascii="Times New Roman" w:hAnsi="Times New Roman" w:cs="Times New Roman"/>
          <w:sz w:val="22"/>
          <w:szCs w:val="22"/>
          <w:lang w:val="en-US"/>
        </w:rPr>
        <w:tab/>
      </w:r>
      <w:proofErr w:type="spellStart"/>
      <w:proofErr w:type="gramStart"/>
      <w:r w:rsidRPr="004E1B96">
        <w:rPr>
          <w:rFonts w:ascii="Times New Roman" w:hAnsi="Times New Roman" w:cs="Times New Roman"/>
          <w:sz w:val="22"/>
          <w:szCs w:val="22"/>
          <w:lang w:val="en-US"/>
        </w:rPr>
        <w:t>raumenų</w:t>
      </w:r>
      <w:proofErr w:type="spellEnd"/>
      <w:proofErr w:type="gram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mėšlungis</w:t>
      </w:r>
      <w:proofErr w:type="spellEnd"/>
      <w:r w:rsidRPr="004E1B96">
        <w:rPr>
          <w:rFonts w:ascii="Times New Roman" w:hAnsi="Times New Roman" w:cs="Times New Roman"/>
          <w:sz w:val="22"/>
          <w:szCs w:val="22"/>
          <w:lang w:val="en-US"/>
        </w:rPr>
        <w:t xml:space="preserve"> </w:t>
      </w:r>
    </w:p>
    <w:p w:rsidR="0037787D" w:rsidRPr="004E1B96" w:rsidRDefault="0037787D" w:rsidP="0037787D">
      <w:pPr>
        <w:pStyle w:val="Default"/>
        <w:tabs>
          <w:tab w:val="left" w:pos="567"/>
        </w:tabs>
        <w:rPr>
          <w:rFonts w:ascii="Times New Roman" w:hAnsi="Times New Roman" w:cs="Times New Roman"/>
          <w:sz w:val="22"/>
          <w:szCs w:val="22"/>
          <w:lang w:val="en-US"/>
        </w:rPr>
      </w:pPr>
      <w:r w:rsidRPr="004E1B96">
        <w:rPr>
          <w:rFonts w:ascii="Times New Roman" w:hAnsi="Times New Roman" w:cs="Times New Roman"/>
          <w:sz w:val="22"/>
          <w:szCs w:val="22"/>
          <w:lang w:val="en-US"/>
        </w:rPr>
        <w:t>-</w:t>
      </w:r>
      <w:r w:rsidRPr="004E1B96">
        <w:rPr>
          <w:rFonts w:ascii="Times New Roman" w:hAnsi="Times New Roman" w:cs="Times New Roman"/>
          <w:sz w:val="22"/>
          <w:szCs w:val="22"/>
          <w:lang w:val="en-US"/>
        </w:rPr>
        <w:tab/>
      </w:r>
      <w:proofErr w:type="spellStart"/>
      <w:proofErr w:type="gramStart"/>
      <w:r w:rsidRPr="004E1B96">
        <w:rPr>
          <w:rFonts w:ascii="Times New Roman" w:hAnsi="Times New Roman" w:cs="Times New Roman"/>
          <w:sz w:val="22"/>
          <w:szCs w:val="22"/>
          <w:lang w:val="en-US"/>
        </w:rPr>
        <w:t>bendras</w:t>
      </w:r>
      <w:proofErr w:type="spellEnd"/>
      <w:proofErr w:type="gram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prastos</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savijautos</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pojūtis</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su</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dideliu</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nuovargiu</w:t>
      </w:r>
      <w:proofErr w:type="spellEnd"/>
      <w:r w:rsidRPr="004E1B96">
        <w:rPr>
          <w:rFonts w:ascii="Times New Roman" w:hAnsi="Times New Roman" w:cs="Times New Roman"/>
          <w:sz w:val="22"/>
          <w:szCs w:val="22"/>
          <w:lang w:val="en-US"/>
        </w:rPr>
        <w:t xml:space="preserve"> </w:t>
      </w:r>
    </w:p>
    <w:p w:rsidR="0037787D" w:rsidRPr="004E1B96" w:rsidRDefault="0037787D" w:rsidP="0037787D">
      <w:pPr>
        <w:pStyle w:val="Default"/>
        <w:tabs>
          <w:tab w:val="left" w:pos="567"/>
        </w:tabs>
        <w:rPr>
          <w:rFonts w:ascii="Times New Roman" w:hAnsi="Times New Roman" w:cs="Times New Roman"/>
          <w:sz w:val="22"/>
          <w:szCs w:val="22"/>
          <w:lang w:val="en-US"/>
        </w:rPr>
      </w:pPr>
      <w:r w:rsidRPr="004E1B96">
        <w:rPr>
          <w:rFonts w:ascii="Times New Roman" w:hAnsi="Times New Roman" w:cs="Times New Roman"/>
          <w:sz w:val="22"/>
          <w:szCs w:val="22"/>
          <w:lang w:val="en-US"/>
        </w:rPr>
        <w:t>-</w:t>
      </w:r>
      <w:r w:rsidRPr="004E1B96">
        <w:rPr>
          <w:rFonts w:ascii="Times New Roman" w:hAnsi="Times New Roman" w:cs="Times New Roman"/>
          <w:sz w:val="22"/>
          <w:szCs w:val="22"/>
          <w:lang w:val="en-US"/>
        </w:rPr>
        <w:tab/>
      </w:r>
      <w:proofErr w:type="spellStart"/>
      <w:proofErr w:type="gramStart"/>
      <w:r w:rsidRPr="004E1B96">
        <w:rPr>
          <w:rFonts w:ascii="Times New Roman" w:hAnsi="Times New Roman" w:cs="Times New Roman"/>
          <w:sz w:val="22"/>
          <w:szCs w:val="22"/>
          <w:lang w:val="en-US"/>
        </w:rPr>
        <w:t>pasunkėjęs</w:t>
      </w:r>
      <w:proofErr w:type="spellEnd"/>
      <w:proofErr w:type="gram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kvėpavimas</w:t>
      </w:r>
      <w:proofErr w:type="spellEnd"/>
      <w:r w:rsidRPr="004E1B96">
        <w:rPr>
          <w:rFonts w:ascii="Times New Roman" w:hAnsi="Times New Roman" w:cs="Times New Roman"/>
          <w:sz w:val="22"/>
          <w:szCs w:val="22"/>
          <w:lang w:val="en-US"/>
        </w:rPr>
        <w:t xml:space="preserve"> </w:t>
      </w:r>
    </w:p>
    <w:p w:rsidR="0037787D" w:rsidRPr="004E1B96" w:rsidRDefault="0037787D" w:rsidP="0037787D">
      <w:pPr>
        <w:pStyle w:val="Default"/>
        <w:tabs>
          <w:tab w:val="left" w:pos="567"/>
        </w:tabs>
        <w:rPr>
          <w:rFonts w:ascii="Times New Roman" w:hAnsi="Times New Roman" w:cs="Times New Roman"/>
          <w:sz w:val="22"/>
          <w:szCs w:val="22"/>
          <w:lang w:val="en-US"/>
        </w:rPr>
      </w:pPr>
      <w:r w:rsidRPr="004E1B96">
        <w:rPr>
          <w:rFonts w:ascii="Times New Roman" w:hAnsi="Times New Roman" w:cs="Times New Roman"/>
          <w:sz w:val="22"/>
          <w:szCs w:val="22"/>
          <w:lang w:val="en-US"/>
        </w:rPr>
        <w:t>-</w:t>
      </w:r>
      <w:r w:rsidRPr="004E1B96">
        <w:rPr>
          <w:rFonts w:ascii="Times New Roman" w:hAnsi="Times New Roman" w:cs="Times New Roman"/>
          <w:sz w:val="22"/>
          <w:szCs w:val="22"/>
          <w:lang w:val="en-US"/>
        </w:rPr>
        <w:tab/>
      </w:r>
      <w:proofErr w:type="spellStart"/>
      <w:proofErr w:type="gramStart"/>
      <w:r w:rsidRPr="004E1B96">
        <w:rPr>
          <w:rFonts w:ascii="Times New Roman" w:hAnsi="Times New Roman" w:cs="Times New Roman"/>
          <w:sz w:val="22"/>
          <w:szCs w:val="22"/>
          <w:lang w:val="en-US"/>
        </w:rPr>
        <w:t>sumažėjusi</w:t>
      </w:r>
      <w:proofErr w:type="spellEnd"/>
      <w:proofErr w:type="gram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kūno</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temperatūra</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ir</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retas</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širdies</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plakimas</w:t>
      </w:r>
      <w:proofErr w:type="spellEnd"/>
      <w:r w:rsidRPr="004E1B96">
        <w:rPr>
          <w:rFonts w:ascii="Times New Roman" w:hAnsi="Times New Roman" w:cs="Times New Roman"/>
          <w:sz w:val="22"/>
          <w:szCs w:val="22"/>
          <w:lang w:val="en-US"/>
        </w:rPr>
        <w:t>.</w:t>
      </w:r>
    </w:p>
    <w:p w:rsidR="0037787D" w:rsidRPr="004E1B96" w:rsidRDefault="0037787D" w:rsidP="0037787D">
      <w:pPr>
        <w:rPr>
          <w:rFonts w:ascii="Times New Roman" w:hAnsi="Times New Roman"/>
          <w:sz w:val="22"/>
          <w:szCs w:val="22"/>
          <w:lang w:val="en-US"/>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 xml:space="preserve">Pieno rūgšties </w:t>
      </w:r>
      <w:proofErr w:type="spellStart"/>
      <w:r w:rsidRPr="004E1B96">
        <w:rPr>
          <w:rFonts w:ascii="Times New Roman" w:hAnsi="Times New Roman"/>
          <w:sz w:val="22"/>
          <w:szCs w:val="22"/>
        </w:rPr>
        <w:t>acidozės</w:t>
      </w:r>
      <w:proofErr w:type="spellEnd"/>
      <w:r w:rsidRPr="004E1B96">
        <w:rPr>
          <w:rFonts w:ascii="Times New Roman" w:hAnsi="Times New Roman"/>
          <w:sz w:val="22"/>
          <w:szCs w:val="22"/>
        </w:rPr>
        <w:t xml:space="preserve"> yra rimtas sutrikimas, kuris turi būti gydomas ligoninėje.</w:t>
      </w: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 xml:space="preserve">Jeigu Jums reikia atlikti didelę operaciją, turite nustoti vartoti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procedūros metu ir kurį laiką po procedūros. Gydytojas nuspręs, kada turite nustoti ir kada vėl pradėti vartoti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 xml:space="preserve">Jeigu esate senyvo amžiaus ir (arba) Jūsų inkstų funkcija yra susilpnėjusi, gydymo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metu gydytojas tikrins Jūsų inkstų funkciją mažiausiai kartą per metus arba dažniau.</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lastRenderedPageBreak/>
        <w:t>Jeigu inkstų funkcija gali pablogėti (pvz., pradedant vartoti vaistų nuo kraujospūdžio padidėjimo ar nesteroidinių vaistų nuo uždegimo, sergant reumatu), reikia laikytis specialių atsargumo priemonių.</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Pasakykite gydytojui, jeigu sergate bakterijų ar virusų sukelta užkrečiamąja liga (pvz.: gripu, kvėpavimo organų ar šlapimo takų užkrečiamąja liga).</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 xml:space="preserve">Gydymo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metu reikia ir toliau laikytis dietos ir nepamiršti, kad per dieną suvartojamų angliavandenių (krakmolo turinčių produktų, pavyzdžiui, ryžių, makaronų, bulvių, vaisių) kiekį reikia tolygiai paskirstyti per dieną. Jeigu turite antsvorio, gydytojo prižiūrimi toliau laikykitės mažesnio kaloringumo dietos.</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b/>
          <w:sz w:val="22"/>
          <w:szCs w:val="22"/>
        </w:rPr>
      </w:pPr>
      <w:r w:rsidRPr="004E1B96">
        <w:rPr>
          <w:rFonts w:ascii="Times New Roman" w:hAnsi="Times New Roman"/>
          <w:b/>
          <w:sz w:val="22"/>
          <w:szCs w:val="22"/>
        </w:rPr>
        <w:t>Vaikams ir paaugliams</w:t>
      </w: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 xml:space="preserve">Prieš pradedant gydymą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gydytojas turi patvirtinti 2 tipo cukrinio diabeto diagnozę.</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 xml:space="preserve">Vienus metus trukę klinikiniai kontroliuojamieji tyrimai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poveikio augimui ir brendimui neparodė, visgi duomenų apie ilgalaikio gydymo įtaką šiuo požiūriu nėra.</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10</w:t>
      </w:r>
      <w:r w:rsidRPr="004E1B96">
        <w:rPr>
          <w:rFonts w:ascii="Times New Roman" w:hAnsi="Times New Roman"/>
          <w:sz w:val="22"/>
          <w:szCs w:val="22"/>
        </w:rPr>
        <w:noBreakHyphen/>
        <w:t xml:space="preserve">12 metų vaikus </w:t>
      </w:r>
      <w:r w:rsidRPr="008653C7">
        <w:rPr>
          <w:rFonts w:ascii="Times New Roman" w:hAnsi="Times New Roman"/>
          <w:sz w:val="22"/>
        </w:rPr>
        <w:t xml:space="preserve">gydyti </w:t>
      </w:r>
      <w:proofErr w:type="spellStart"/>
      <w:r w:rsidRPr="008653C7">
        <w:rPr>
          <w:rFonts w:ascii="Times New Roman" w:hAnsi="Times New Roman"/>
          <w:sz w:val="22"/>
        </w:rPr>
        <w:t>metforminu</w:t>
      </w:r>
      <w:proofErr w:type="spellEnd"/>
      <w:r w:rsidRPr="008653C7">
        <w:rPr>
          <w:rFonts w:ascii="Times New Roman" w:hAnsi="Times New Roman"/>
          <w:sz w:val="22"/>
        </w:rPr>
        <w:t xml:space="preserve"> reikia labai atsargiai, nes </w:t>
      </w:r>
      <w:proofErr w:type="spellStart"/>
      <w:r w:rsidRPr="008653C7">
        <w:rPr>
          <w:rFonts w:ascii="Times New Roman" w:hAnsi="Times New Roman"/>
          <w:sz w:val="22"/>
        </w:rPr>
        <w:t>metformino</w:t>
      </w:r>
      <w:proofErr w:type="spellEnd"/>
      <w:r w:rsidRPr="008653C7">
        <w:rPr>
          <w:rFonts w:ascii="Times New Roman" w:hAnsi="Times New Roman"/>
          <w:sz w:val="22"/>
        </w:rPr>
        <w:t xml:space="preserve"> tyrimuose dalyvavo tik keli tokio amžiaus pacientai.</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u w:val="single"/>
        </w:rPr>
      </w:pPr>
      <w:r w:rsidRPr="004E1B96">
        <w:rPr>
          <w:rFonts w:ascii="Times New Roman" w:hAnsi="Times New Roman"/>
          <w:sz w:val="22"/>
          <w:szCs w:val="22"/>
          <w:u w:val="single"/>
        </w:rPr>
        <w:t>Senyvi ligoniai</w:t>
      </w: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 xml:space="preserve">Senyvų žmonių inkstų funkcija dažnai būna susilpnėjusi, todėl reikia atitinkamai keisti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dozę. Dėl šios priežasties gydytojui teks reguliariai tirti Jūsų inkstų funkciją.</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b/>
          <w:sz w:val="22"/>
          <w:szCs w:val="22"/>
        </w:rPr>
      </w:pPr>
      <w:r w:rsidRPr="004E1B96">
        <w:rPr>
          <w:rFonts w:ascii="Times New Roman" w:hAnsi="Times New Roman"/>
          <w:b/>
          <w:sz w:val="22"/>
          <w:szCs w:val="22"/>
        </w:rPr>
        <w:t xml:space="preserve">Kiti vaistai ir </w:t>
      </w: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500 mg</w:t>
      </w: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Jeigu vartojate ar neseniai vartojote kitų vaistų arba dėl to nesate tikri, apie tai pasakykite gydytojui arba vaistininkui.</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 xml:space="preserve">Jeigu Jums reikia į kraują suleisti kontrastinės medžiagos, kurios sudėtyje yra jodo, pvz., atliekant rentgeno arba skenavimo tyrimą, prieš leidžiant arba leidimo metu turite nustoti vartoti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Gydytojas nuspręs, kada turite nustoti ir kada vėl pradėti vartoti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 xml:space="preserve">Palaikomojo gydymo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metu pradėjus ar nutraukus kitų papildomų vaistų vartojimą, gali sutrikti cukraus kiekio kraujyje reguliavimas.</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 xml:space="preserve">Jeigu vartojate ar neseniai vartojote kitų vaistų arba dėl to nesate tikri, apie tai pasakykite gydytojui. Jums gali reikėti dažniau tirti gliukozės kiekį kraujyje ir inkstų funkciją arba gydytojui gali reikėti koreguoti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dozavimą. Ypač svarbu paminėti:</w:t>
      </w:r>
    </w:p>
    <w:p w:rsidR="0037787D" w:rsidRPr="004E1B96" w:rsidRDefault="0037787D" w:rsidP="0037787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kortikosteroidų (pvz.: prednizono);</w:t>
      </w:r>
    </w:p>
    <w:p w:rsidR="0037787D" w:rsidRPr="004E1B96" w:rsidRDefault="0037787D" w:rsidP="0037787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šlapimo išsiskyrimą skatinančių vaistų (diuretikų);</w:t>
      </w:r>
    </w:p>
    <w:p w:rsidR="0037787D" w:rsidRPr="004E1B96" w:rsidRDefault="0037787D" w:rsidP="0037787D">
      <w:pPr>
        <w:pStyle w:val="Default"/>
        <w:tabs>
          <w:tab w:val="left" w:pos="567"/>
        </w:tabs>
        <w:ind w:left="540" w:hanging="540"/>
        <w:rPr>
          <w:rFonts w:ascii="Times New Roman" w:hAnsi="Times New Roman" w:cs="Times New Roman"/>
          <w:sz w:val="22"/>
          <w:szCs w:val="22"/>
          <w:lang w:val="lt-LT"/>
        </w:rPr>
      </w:pPr>
      <w:r w:rsidRPr="004E1B96">
        <w:rPr>
          <w:rFonts w:ascii="Times New Roman" w:hAnsi="Times New Roman" w:cs="Times New Roman"/>
          <w:sz w:val="22"/>
          <w:szCs w:val="22"/>
          <w:lang w:val="lt-LT"/>
        </w:rPr>
        <w:t>-</w:t>
      </w:r>
      <w:r w:rsidRPr="004E1B96">
        <w:rPr>
          <w:rFonts w:ascii="Times New Roman" w:hAnsi="Times New Roman" w:cs="Times New Roman"/>
          <w:sz w:val="22"/>
          <w:szCs w:val="22"/>
          <w:lang w:val="lt-LT"/>
        </w:rPr>
        <w:tab/>
        <w:t xml:space="preserve">vaistus, vartojamus skausmui ir uždegimui gydyti (NVNU ir COX-2 inhibitoriai, pvz., </w:t>
      </w:r>
      <w:proofErr w:type="spellStart"/>
      <w:r w:rsidRPr="004E1B96">
        <w:rPr>
          <w:rFonts w:ascii="Times New Roman" w:hAnsi="Times New Roman" w:cs="Times New Roman"/>
          <w:sz w:val="22"/>
          <w:szCs w:val="22"/>
          <w:lang w:val="lt-LT"/>
        </w:rPr>
        <w:t>ibuprofenas</w:t>
      </w:r>
      <w:proofErr w:type="spellEnd"/>
      <w:r w:rsidRPr="004E1B96">
        <w:rPr>
          <w:rFonts w:ascii="Times New Roman" w:hAnsi="Times New Roman" w:cs="Times New Roman"/>
          <w:sz w:val="22"/>
          <w:szCs w:val="22"/>
          <w:lang w:val="lt-LT"/>
        </w:rPr>
        <w:t xml:space="preserve"> ir </w:t>
      </w:r>
      <w:proofErr w:type="spellStart"/>
      <w:r w:rsidRPr="004E1B96">
        <w:rPr>
          <w:rFonts w:ascii="Times New Roman" w:hAnsi="Times New Roman" w:cs="Times New Roman"/>
          <w:sz w:val="22"/>
          <w:szCs w:val="22"/>
          <w:lang w:val="lt-LT"/>
        </w:rPr>
        <w:t>celecoksibas</w:t>
      </w:r>
      <w:proofErr w:type="spellEnd"/>
      <w:r w:rsidRPr="004E1B96">
        <w:rPr>
          <w:rFonts w:ascii="Times New Roman" w:hAnsi="Times New Roman" w:cs="Times New Roman"/>
          <w:sz w:val="22"/>
          <w:szCs w:val="22"/>
          <w:lang w:val="lt-LT"/>
        </w:rPr>
        <w:t>);</w:t>
      </w:r>
    </w:p>
    <w:p w:rsidR="0037787D" w:rsidRPr="004E1B96" w:rsidRDefault="0037787D" w:rsidP="0037787D">
      <w:pPr>
        <w:pStyle w:val="Default"/>
        <w:tabs>
          <w:tab w:val="left" w:pos="567"/>
        </w:tabs>
        <w:ind w:left="540" w:hanging="540"/>
        <w:rPr>
          <w:rFonts w:ascii="Times New Roman" w:hAnsi="Times New Roman" w:cs="Times New Roman"/>
          <w:sz w:val="22"/>
          <w:szCs w:val="22"/>
          <w:lang w:val="lt-LT"/>
        </w:rPr>
      </w:pPr>
      <w:r w:rsidRPr="004E1B96">
        <w:rPr>
          <w:rFonts w:ascii="Times New Roman" w:hAnsi="Times New Roman" w:cs="Times New Roman"/>
          <w:sz w:val="22"/>
          <w:szCs w:val="22"/>
          <w:lang w:val="lt-LT"/>
        </w:rPr>
        <w:t>-</w:t>
      </w:r>
      <w:r w:rsidRPr="004E1B96">
        <w:rPr>
          <w:rFonts w:ascii="Times New Roman" w:hAnsi="Times New Roman" w:cs="Times New Roman"/>
          <w:sz w:val="22"/>
          <w:szCs w:val="22"/>
          <w:lang w:val="lt-LT"/>
        </w:rPr>
        <w:tab/>
        <w:t xml:space="preserve">tam tikrus vaistus padidėjusiam kraujospūdžiui gydyti (AKF inhibitoriai ir </w:t>
      </w:r>
      <w:proofErr w:type="spellStart"/>
      <w:r w:rsidRPr="004E1B96">
        <w:rPr>
          <w:rFonts w:ascii="Times New Roman" w:hAnsi="Times New Roman" w:cs="Times New Roman"/>
          <w:sz w:val="22"/>
          <w:szCs w:val="22"/>
          <w:lang w:val="lt-LT"/>
        </w:rPr>
        <w:t>angiotenzino</w:t>
      </w:r>
      <w:proofErr w:type="spellEnd"/>
      <w:r w:rsidRPr="004E1B96">
        <w:rPr>
          <w:rFonts w:ascii="Times New Roman" w:hAnsi="Times New Roman" w:cs="Times New Roman"/>
          <w:sz w:val="22"/>
          <w:szCs w:val="22"/>
          <w:lang w:val="lt-LT"/>
        </w:rPr>
        <w:t xml:space="preserve"> II receptorių blokatoriai);</w:t>
      </w:r>
    </w:p>
    <w:p w:rsidR="0037787D" w:rsidRPr="004E1B96" w:rsidRDefault="0037787D" w:rsidP="0037787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tam tikrų vaistų bronchine</w:t>
      </w:r>
      <w:r w:rsidRPr="008653C7">
        <w:rPr>
          <w:rFonts w:ascii="Times New Roman" w:hAnsi="Times New Roman"/>
          <w:sz w:val="22"/>
        </w:rPr>
        <w:t xml:space="preserve">i astmai gydyti (beta </w:t>
      </w:r>
      <w:proofErr w:type="spellStart"/>
      <w:r w:rsidRPr="008653C7">
        <w:rPr>
          <w:rFonts w:ascii="Times New Roman" w:hAnsi="Times New Roman"/>
          <w:sz w:val="22"/>
        </w:rPr>
        <w:t>adrenoreceptorių</w:t>
      </w:r>
      <w:proofErr w:type="spellEnd"/>
      <w:r w:rsidRPr="008653C7">
        <w:rPr>
          <w:rFonts w:ascii="Times New Roman" w:hAnsi="Times New Roman"/>
          <w:sz w:val="22"/>
        </w:rPr>
        <w:t xml:space="preserve"> </w:t>
      </w:r>
      <w:proofErr w:type="spellStart"/>
      <w:r w:rsidRPr="008653C7">
        <w:rPr>
          <w:rFonts w:ascii="Times New Roman" w:hAnsi="Times New Roman"/>
          <w:sz w:val="22"/>
        </w:rPr>
        <w:t>agonistų</w:t>
      </w:r>
      <w:proofErr w:type="spellEnd"/>
      <w:r w:rsidRPr="008653C7">
        <w:rPr>
          <w:rFonts w:ascii="Times New Roman" w:hAnsi="Times New Roman"/>
          <w:sz w:val="22"/>
        </w:rPr>
        <w:t xml:space="preserve">, pavyzdžiui, </w:t>
      </w:r>
      <w:proofErr w:type="spellStart"/>
      <w:r w:rsidRPr="008653C7">
        <w:rPr>
          <w:rFonts w:ascii="Times New Roman" w:hAnsi="Times New Roman"/>
          <w:sz w:val="22"/>
        </w:rPr>
        <w:t>salbutamolį</w:t>
      </w:r>
      <w:proofErr w:type="spellEnd"/>
      <w:r w:rsidRPr="008653C7">
        <w:rPr>
          <w:rFonts w:ascii="Times New Roman" w:hAnsi="Times New Roman"/>
          <w:sz w:val="22"/>
        </w:rPr>
        <w:t>).</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b/>
          <w:sz w:val="22"/>
          <w:szCs w:val="22"/>
        </w:rPr>
      </w:pP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500 mg su</w:t>
      </w:r>
      <w:r w:rsidRPr="008653C7">
        <w:rPr>
          <w:rFonts w:ascii="Times New Roman" w:hAnsi="Times New Roman"/>
          <w:b/>
          <w:sz w:val="22"/>
        </w:rPr>
        <w:t xml:space="preserve"> alkoholiu</w:t>
      </w: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 xml:space="preserve">Vartodami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venkite piktnaudžiauti alkoholiu, nes tai gali padidinti pieno rūgšties </w:t>
      </w:r>
      <w:proofErr w:type="spellStart"/>
      <w:r w:rsidRPr="004E1B96">
        <w:rPr>
          <w:rFonts w:ascii="Times New Roman" w:hAnsi="Times New Roman"/>
          <w:sz w:val="22"/>
          <w:szCs w:val="22"/>
        </w:rPr>
        <w:t>acidozės</w:t>
      </w:r>
      <w:proofErr w:type="spellEnd"/>
      <w:r w:rsidRPr="004E1B96">
        <w:rPr>
          <w:rFonts w:ascii="Times New Roman" w:hAnsi="Times New Roman"/>
          <w:sz w:val="22"/>
          <w:szCs w:val="22"/>
        </w:rPr>
        <w:t xml:space="preserve"> riziką (žr. skyrių „Įspėjimai ir atsargumo priemonės“).</w:t>
      </w:r>
    </w:p>
    <w:p w:rsidR="0037787D" w:rsidRPr="004E1B96" w:rsidRDefault="0037787D" w:rsidP="0037787D">
      <w:pPr>
        <w:rPr>
          <w:rFonts w:ascii="Times New Roman" w:hAnsi="Times New Roman"/>
          <w:i/>
          <w:sz w:val="22"/>
          <w:szCs w:val="22"/>
        </w:rPr>
      </w:pPr>
    </w:p>
    <w:p w:rsidR="0037787D" w:rsidRPr="004E1B96" w:rsidRDefault="0037787D" w:rsidP="0037787D">
      <w:pPr>
        <w:rPr>
          <w:rFonts w:ascii="Times New Roman" w:eastAsiaTheme="minorHAnsi" w:hAnsi="Times New Roman" w:cstheme="minorBidi"/>
          <w:b/>
          <w:sz w:val="22"/>
          <w:szCs w:val="22"/>
        </w:rPr>
      </w:pPr>
      <w:r w:rsidRPr="004E1B96">
        <w:rPr>
          <w:rFonts w:ascii="Times New Roman" w:hAnsi="Times New Roman"/>
          <w:b/>
          <w:sz w:val="22"/>
          <w:szCs w:val="22"/>
        </w:rPr>
        <w:t>Nėštumas, žindymo laikotarpis ir vaisingumas</w:t>
      </w:r>
    </w:p>
    <w:p w:rsidR="0037787D" w:rsidRPr="004E1B96" w:rsidRDefault="0037787D" w:rsidP="0037787D">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planuojančioms pastoti ir nėščioms cukriniu diabetu sergančioms moterims vartoti negalima. Tokiu atveju gliukozės koncentraciją kraujyje reikia palaikyti kiek galima arčiau normalios insulinu. Pasakykite gydytojui, kad jis gydymą </w:t>
      </w:r>
      <w:proofErr w:type="spellStart"/>
      <w:r w:rsidRPr="004E1B96">
        <w:rPr>
          <w:rFonts w:ascii="Times New Roman" w:hAnsi="Times New Roman"/>
          <w:sz w:val="22"/>
          <w:szCs w:val="22"/>
        </w:rPr>
        <w:t>metforminu</w:t>
      </w:r>
      <w:proofErr w:type="spellEnd"/>
      <w:r w:rsidRPr="004E1B96">
        <w:rPr>
          <w:rFonts w:ascii="Times New Roman" w:hAnsi="Times New Roman"/>
          <w:sz w:val="22"/>
          <w:szCs w:val="22"/>
        </w:rPr>
        <w:t xml:space="preserve"> galėtų pakeisti</w:t>
      </w:r>
      <w:r w:rsidRPr="008653C7">
        <w:rPr>
          <w:rFonts w:ascii="Times New Roman" w:hAnsi="Times New Roman"/>
          <w:sz w:val="22"/>
        </w:rPr>
        <w:t xml:space="preserve"> į gydymą insulinu.</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 xml:space="preserve">Šio vaisto žindymo laikotarpiu vartoti negalima. </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Jeigu esate nėščia, žindote kūdikį, manote, kad galbūt esate nėščia arba planuojate pastoti, tai prieš vartodama šį vaistą pasitarkite su gydytoju ar vaistininku.</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b/>
          <w:sz w:val="22"/>
          <w:szCs w:val="22"/>
        </w:rPr>
      </w:pPr>
      <w:r w:rsidRPr="004E1B96">
        <w:rPr>
          <w:rFonts w:ascii="Times New Roman" w:hAnsi="Times New Roman"/>
          <w:b/>
          <w:sz w:val="22"/>
          <w:szCs w:val="22"/>
        </w:rPr>
        <w:t>Vairavimas ir mechanizmų valdymas</w:t>
      </w: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 xml:space="preserve">Vartojant tik </w:t>
      </w:r>
      <w:proofErr w:type="spellStart"/>
      <w:r w:rsidRPr="004E1B96">
        <w:rPr>
          <w:rFonts w:ascii="Times New Roman" w:hAnsi="Times New Roman"/>
          <w:sz w:val="22"/>
          <w:szCs w:val="22"/>
        </w:rPr>
        <w:t>metforminą</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monoterapija</w:t>
      </w:r>
      <w:proofErr w:type="spellEnd"/>
      <w:r w:rsidRPr="004E1B96">
        <w:rPr>
          <w:rFonts w:ascii="Times New Roman" w:hAnsi="Times New Roman"/>
          <w:sz w:val="22"/>
          <w:szCs w:val="22"/>
        </w:rPr>
        <w:t>), cukraus kiekis kraujyje pernelyg nesumažėja (hipoglikemijos nebūna), taigi ir poveikis gebėjimui vairuoti ir valdyti mechanizmus nepasireiškia.</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proofErr w:type="spellStart"/>
      <w:r w:rsidRPr="004E1B96">
        <w:rPr>
          <w:rFonts w:ascii="Times New Roman" w:hAnsi="Times New Roman"/>
          <w:sz w:val="22"/>
          <w:szCs w:val="22"/>
        </w:rPr>
        <w:t>Metforminą</w:t>
      </w:r>
      <w:proofErr w:type="spellEnd"/>
      <w:r w:rsidRPr="004E1B96">
        <w:rPr>
          <w:rFonts w:ascii="Times New Roman" w:hAnsi="Times New Roman"/>
          <w:sz w:val="22"/>
          <w:szCs w:val="22"/>
        </w:rPr>
        <w:t xml:space="preserve"> vartojant kartu su vaistais, kurie vadinami </w:t>
      </w:r>
      <w:proofErr w:type="spellStart"/>
      <w:r w:rsidRPr="004E1B96">
        <w:rPr>
          <w:rFonts w:ascii="Times New Roman" w:hAnsi="Times New Roman"/>
          <w:sz w:val="22"/>
          <w:szCs w:val="22"/>
        </w:rPr>
        <w:t>sulfanilkarbamido</w:t>
      </w:r>
      <w:proofErr w:type="spellEnd"/>
      <w:r w:rsidRPr="004E1B96">
        <w:rPr>
          <w:rFonts w:ascii="Times New Roman" w:hAnsi="Times New Roman"/>
          <w:sz w:val="22"/>
          <w:szCs w:val="22"/>
        </w:rPr>
        <w:t xml:space="preserve"> dariniais, insulinu ar kitais vaistais nuo cukrinio diabeto, cukraus kiekis kraujyje gali pernelyg sumažėti (atsiranda tokių simptomų, kaip antai, prakaitavimas, apalpimas, galvos svaigimas ar silpnumas) ir sutrikti gebėjimas vairuoti, val</w:t>
      </w:r>
      <w:r w:rsidRPr="008653C7">
        <w:rPr>
          <w:rFonts w:ascii="Times New Roman" w:hAnsi="Times New Roman"/>
          <w:sz w:val="22"/>
        </w:rPr>
        <w:t>dyti mechanizmus ar saugiai dirbti.</w:t>
      </w:r>
    </w:p>
    <w:p w:rsidR="0037787D" w:rsidRPr="004E1B96" w:rsidRDefault="0037787D" w:rsidP="0037787D">
      <w:pPr>
        <w:rPr>
          <w:rFonts w:ascii="Times New Roman" w:hAnsi="Times New Roman"/>
          <w:caps/>
          <w:sz w:val="22"/>
          <w:szCs w:val="22"/>
        </w:rPr>
      </w:pPr>
    </w:p>
    <w:p w:rsidR="0037787D" w:rsidRPr="004E1B96" w:rsidRDefault="0037787D" w:rsidP="0037787D">
      <w:pPr>
        <w:ind w:left="540" w:hanging="540"/>
        <w:rPr>
          <w:rFonts w:ascii="Times New Roman" w:hAnsi="Times New Roman"/>
          <w:caps/>
          <w:sz w:val="22"/>
          <w:szCs w:val="22"/>
        </w:rPr>
      </w:pPr>
    </w:p>
    <w:p w:rsidR="0037787D" w:rsidRPr="004E1B96" w:rsidRDefault="0037787D" w:rsidP="0037787D">
      <w:pPr>
        <w:ind w:left="540" w:hanging="540"/>
        <w:rPr>
          <w:rFonts w:ascii="Times New Roman" w:eastAsiaTheme="minorHAnsi" w:hAnsi="Times New Roman" w:cstheme="minorBidi"/>
          <w:b/>
          <w:caps/>
          <w:sz w:val="22"/>
          <w:szCs w:val="22"/>
        </w:rPr>
      </w:pPr>
      <w:r w:rsidRPr="004E1B96">
        <w:rPr>
          <w:rFonts w:ascii="Times New Roman" w:hAnsi="Times New Roman"/>
          <w:b/>
          <w:caps/>
          <w:sz w:val="22"/>
          <w:szCs w:val="22"/>
        </w:rPr>
        <w:t>3.</w:t>
      </w:r>
      <w:r w:rsidRPr="004E1B96">
        <w:rPr>
          <w:rFonts w:ascii="Times New Roman" w:hAnsi="Times New Roman"/>
          <w:b/>
          <w:caps/>
          <w:sz w:val="22"/>
          <w:szCs w:val="22"/>
        </w:rPr>
        <w:tab/>
        <w:t>K</w:t>
      </w:r>
      <w:r w:rsidRPr="008653C7">
        <w:rPr>
          <w:rFonts w:ascii="Times New Roman" w:hAnsi="Times New Roman"/>
          <w:b/>
          <w:sz w:val="22"/>
        </w:rPr>
        <w:t xml:space="preserve">aip vartoti </w:t>
      </w:r>
      <w:proofErr w:type="spellStart"/>
      <w:r w:rsidRPr="008653C7">
        <w:rPr>
          <w:rFonts w:ascii="Times New Roman" w:hAnsi="Times New Roman"/>
          <w:b/>
          <w:caps/>
          <w:sz w:val="22"/>
        </w:rPr>
        <w:t>F</w:t>
      </w:r>
      <w:r w:rsidRPr="008653C7">
        <w:rPr>
          <w:rFonts w:ascii="Times New Roman" w:hAnsi="Times New Roman"/>
          <w:b/>
          <w:sz w:val="22"/>
        </w:rPr>
        <w:t>ormetic</w:t>
      </w:r>
      <w:proofErr w:type="spellEnd"/>
      <w:r w:rsidRPr="008653C7">
        <w:rPr>
          <w:rFonts w:ascii="Times New Roman" w:hAnsi="Times New Roman"/>
          <w:b/>
          <w:caps/>
          <w:sz w:val="22"/>
        </w:rPr>
        <w:t xml:space="preserve"> </w:t>
      </w:r>
      <w:r w:rsidRPr="008653C7">
        <w:rPr>
          <w:rFonts w:ascii="Times New Roman" w:hAnsi="Times New Roman"/>
          <w:b/>
          <w:sz w:val="22"/>
        </w:rPr>
        <w:t>500 mg</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Visada vartokite šį vaistą tiksliai kaip nurodė gydytojas. Jeigu abejojate, kreipkitės į gydytoją arba vaistininką.</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u w:val="single"/>
        </w:rPr>
      </w:pPr>
      <w:r w:rsidRPr="004E1B96">
        <w:rPr>
          <w:rFonts w:ascii="Times New Roman" w:hAnsi="Times New Roman"/>
          <w:sz w:val="22"/>
          <w:szCs w:val="22"/>
          <w:u w:val="single"/>
        </w:rPr>
        <w:t>2 tipo cukrinio diabeto gydymas</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w:t>
      </w:r>
      <w:r w:rsidRPr="004E1B96">
        <w:rPr>
          <w:rFonts w:ascii="Times New Roman" w:hAnsi="Times New Roman"/>
          <w:b/>
          <w:sz w:val="22"/>
          <w:szCs w:val="22"/>
        </w:rPr>
        <w:t xml:space="preserve"> </w:t>
      </w:r>
      <w:r w:rsidRPr="004E1B96">
        <w:rPr>
          <w:rFonts w:ascii="Times New Roman" w:hAnsi="Times New Roman"/>
          <w:sz w:val="22"/>
          <w:szCs w:val="22"/>
        </w:rPr>
        <w:t xml:space="preserve">dozę turi </w:t>
      </w:r>
      <w:r w:rsidRPr="008653C7">
        <w:rPr>
          <w:rFonts w:ascii="Times New Roman" w:hAnsi="Times New Roman"/>
          <w:sz w:val="22"/>
        </w:rPr>
        <w:t>nustatyti gydytojas, atsižvelgdamas į cukraus kiekį kraujyje.</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 xml:space="preserve">Tiekiamas skirtingų stiprumų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Jeigu palaikomąją dozę reikia keisti, taip pat galima vartoti plėvele dengtas tabletes, kuriose yra 850 mg ar 1000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Jei gydytojas nepaskyrė kitaip, reikia vartoti toliau nurodytą įprastą dozę.</w:t>
      </w:r>
    </w:p>
    <w:p w:rsidR="0037787D" w:rsidRPr="004E1B96" w:rsidRDefault="0037787D" w:rsidP="0037787D">
      <w:pPr>
        <w:rPr>
          <w:rFonts w:ascii="Times New Roman" w:hAnsi="Times New Roman"/>
          <w:sz w:val="22"/>
          <w:szCs w:val="22"/>
          <w:u w:val="single"/>
        </w:rPr>
      </w:pPr>
    </w:p>
    <w:p w:rsidR="0037787D" w:rsidRPr="004E1B96" w:rsidRDefault="0037787D" w:rsidP="0037787D">
      <w:pPr>
        <w:rPr>
          <w:rFonts w:ascii="Times New Roman" w:eastAsiaTheme="minorHAnsi" w:hAnsi="Times New Roman" w:cstheme="minorBidi"/>
          <w:sz w:val="22"/>
          <w:szCs w:val="22"/>
          <w:u w:val="single"/>
        </w:rPr>
      </w:pPr>
      <w:r w:rsidRPr="004E1B96">
        <w:rPr>
          <w:rFonts w:ascii="Times New Roman" w:hAnsi="Times New Roman"/>
          <w:sz w:val="22"/>
          <w:szCs w:val="22"/>
          <w:u w:val="single"/>
        </w:rPr>
        <w:t>Dozavimas suaugusiesiems</w:t>
      </w:r>
    </w:p>
    <w:p w:rsidR="0037787D" w:rsidRPr="004E1B96" w:rsidRDefault="0037787D" w:rsidP="0037787D">
      <w:pPr>
        <w:rPr>
          <w:rFonts w:ascii="Times New Roman" w:hAnsi="Times New Roman"/>
          <w:sz w:val="22"/>
          <w:szCs w:val="22"/>
          <w:u w:val="single"/>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 xml:space="preserve">Rekomenduojama pradinė dozė yra viena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plėvele dengta tabletė 2</w:t>
      </w:r>
      <w:r w:rsidRPr="004E1B96">
        <w:rPr>
          <w:rFonts w:ascii="Times New Roman" w:hAnsi="Times New Roman"/>
          <w:sz w:val="22"/>
          <w:szCs w:val="22"/>
        </w:rPr>
        <w:noBreakHyphen/>
        <w:t xml:space="preserve">3 </w:t>
      </w:r>
      <w:r w:rsidRPr="008653C7">
        <w:rPr>
          <w:rFonts w:ascii="Times New Roman" w:hAnsi="Times New Roman"/>
          <w:sz w:val="22"/>
        </w:rPr>
        <w:t>kartus per parą (atitinka 1000</w:t>
      </w:r>
      <w:r w:rsidRPr="008653C7">
        <w:rPr>
          <w:rFonts w:ascii="Times New Roman" w:hAnsi="Times New Roman"/>
          <w:sz w:val="22"/>
        </w:rPr>
        <w:noBreakHyphen/>
        <w:t xml:space="preserve">1500 mg </w:t>
      </w:r>
      <w:proofErr w:type="spellStart"/>
      <w:r w:rsidRPr="008653C7">
        <w:rPr>
          <w:rFonts w:ascii="Times New Roman" w:hAnsi="Times New Roman"/>
          <w:sz w:val="22"/>
        </w:rPr>
        <w:t>metformino</w:t>
      </w:r>
      <w:proofErr w:type="spellEnd"/>
      <w:r w:rsidRPr="008653C7">
        <w:rPr>
          <w:rFonts w:ascii="Times New Roman" w:hAnsi="Times New Roman"/>
          <w:sz w:val="22"/>
        </w:rPr>
        <w:t xml:space="preserve"> hidrochlorido) valgant arba po valgio.</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 xml:space="preserve">Dozę galima palaipsniui didinti iki didžiausios rekomenduojamos paros dozės - 6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plėvele dengtų tablečių per parą (atitinka 3000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kurią reikia padalyti į kelias lygias dalis.</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Visgi, jeigu reikia gerti daug tablečių, rekomenduojama rinktis kitokio stiprumo tabletes.</w:t>
      </w: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Jeigu Jūsų inkstų funkcija yra susilpnėjusi, gydytojas gali skirti mažesnę dozę.</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b/>
          <w:sz w:val="22"/>
          <w:szCs w:val="22"/>
        </w:rPr>
      </w:pPr>
      <w:r w:rsidRPr="004E1B96">
        <w:rPr>
          <w:rFonts w:ascii="Times New Roman" w:hAnsi="Times New Roman"/>
          <w:b/>
          <w:sz w:val="22"/>
          <w:szCs w:val="22"/>
        </w:rPr>
        <w:t>Vartojimas vaikams ir paaugliams</w:t>
      </w:r>
    </w:p>
    <w:p w:rsidR="0037787D" w:rsidRPr="004E1B96" w:rsidRDefault="0037787D" w:rsidP="0037787D">
      <w:pPr>
        <w:rPr>
          <w:rFonts w:ascii="Times New Roman" w:eastAsiaTheme="minorHAnsi" w:hAnsi="Times New Roman" w:cstheme="minorBidi"/>
          <w:i/>
          <w:sz w:val="22"/>
          <w:szCs w:val="22"/>
        </w:rPr>
      </w:pPr>
      <w:proofErr w:type="spellStart"/>
      <w:r w:rsidRPr="004E1B96">
        <w:rPr>
          <w:rFonts w:ascii="Times New Roman" w:hAnsi="Times New Roman"/>
          <w:i/>
          <w:sz w:val="22"/>
          <w:szCs w:val="22"/>
        </w:rPr>
        <w:t>Monoterapija</w:t>
      </w:r>
      <w:proofErr w:type="spellEnd"/>
      <w:r w:rsidRPr="004E1B96">
        <w:rPr>
          <w:rFonts w:ascii="Times New Roman" w:hAnsi="Times New Roman"/>
          <w:i/>
          <w:sz w:val="22"/>
          <w:szCs w:val="22"/>
        </w:rPr>
        <w:t xml:space="preserve"> ir vartojimas kartu su insulinu</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 xml:space="preserve">Rekomenduojama pradinė dozė yra viena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plėvele dengta tabletė per parą (atitinka 500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valgant arba po valgio.</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 xml:space="preserve">Dozę galima palaipsniui didinti iki didžiausios rekomenduojamos paros dozės - 4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plėvele dengtų tablečių per parą (atitinka 2000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kurią reikia padalyti į 2-3 lygias dalis.</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Plėvele dengtas tabletes reikia nuryti nekramtytas valgant arba po valgio užgeriant reikiamu kiekiu skysčio. Jeigu reikia gerti 2 ar daugiau plėvele dengtų tablečių, jas reikia tolygiai paskirstyti per dieną, pavyzdžiui, gerti 1 plėvele dengtą tabletę valgant pusryčius ar po pusryčių, o kitą - valgant pietus ar po pietų.</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u w:val="single"/>
        </w:rPr>
      </w:pPr>
      <w:r w:rsidRPr="004E1B96">
        <w:rPr>
          <w:rFonts w:ascii="Times New Roman" w:hAnsi="Times New Roman"/>
          <w:sz w:val="22"/>
          <w:szCs w:val="22"/>
          <w:u w:val="single"/>
        </w:rPr>
        <w:t>Būklė prieš pasireiškiant diabetui</w:t>
      </w: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lastRenderedPageBreak/>
        <w:t xml:space="preserve">Įprasta pradinė dozė yra 500 mg (viena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plėvele dengta tabletė) per parą. Atsižvelgiant į klinikinį poveikį, dozę reikia didinti iki 1700 mg per parą, ir ją padalijus suvartoti per kelis kartus.</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u w:val="single"/>
        </w:rPr>
      </w:pPr>
      <w:proofErr w:type="spellStart"/>
      <w:r w:rsidRPr="004E1B96">
        <w:rPr>
          <w:rFonts w:ascii="Times New Roman" w:hAnsi="Times New Roman"/>
          <w:sz w:val="22"/>
          <w:szCs w:val="22"/>
          <w:u w:val="single"/>
        </w:rPr>
        <w:t>Policistinių</w:t>
      </w:r>
      <w:proofErr w:type="spellEnd"/>
      <w:r w:rsidRPr="004E1B96">
        <w:rPr>
          <w:rFonts w:ascii="Times New Roman" w:hAnsi="Times New Roman"/>
          <w:sz w:val="22"/>
          <w:szCs w:val="22"/>
          <w:u w:val="single"/>
        </w:rPr>
        <w:t xml:space="preserve"> kiaušidžių sindromas</w:t>
      </w: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 xml:space="preserve">Įprasta dozė yra viena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plėvele dengta tabletė tris kartus per parą.</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 xml:space="preserve">Jeigu manote, kad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veikia per stipriai arba per silpnai, pasakykite gydytojui.</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b/>
          <w:sz w:val="22"/>
          <w:szCs w:val="22"/>
        </w:rPr>
      </w:pPr>
      <w:r w:rsidRPr="004E1B96">
        <w:rPr>
          <w:rFonts w:ascii="Times New Roman" w:hAnsi="Times New Roman"/>
          <w:b/>
          <w:sz w:val="22"/>
          <w:szCs w:val="22"/>
        </w:rPr>
        <w:t xml:space="preserve">Ką daryti pavartojus per didelę </w:t>
      </w: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500 mg dozę?</w:t>
      </w: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 xml:space="preserve">Jeigu išgėrėte per daug tablečių, nedelsdami kreipkitės į gydytoją.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perdozavimas hipoglikemijos nesukelia, bet didina pernelyg didelio kraujo rūgštingumo dėl pieno rūgšties susikaupimo (pieno rūgšties </w:t>
      </w:r>
      <w:proofErr w:type="spellStart"/>
      <w:r w:rsidRPr="004E1B96">
        <w:rPr>
          <w:rFonts w:ascii="Times New Roman" w:hAnsi="Times New Roman"/>
          <w:sz w:val="22"/>
          <w:szCs w:val="22"/>
        </w:rPr>
        <w:t>acidozės</w:t>
      </w:r>
      <w:proofErr w:type="spellEnd"/>
      <w:r w:rsidRPr="004E1B96">
        <w:rPr>
          <w:rFonts w:ascii="Times New Roman" w:hAnsi="Times New Roman"/>
          <w:sz w:val="22"/>
          <w:szCs w:val="22"/>
        </w:rPr>
        <w:t>) riziką.</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 xml:space="preserve">Ankstyvi pernelyg didelio kraujo rūgštingumo simptomai yra panašūs į šalutinį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poveikį virškinimo traktui: pykinimas, vėmimas, viduriavimas, pilvo skausmas, raumenų mėšlungis ir stiprus raumenų silpnumas. Sunkiais atvejais gali pasireikšti raumenų skausmas ir mėšlungis, pernelyg sustipr</w:t>
      </w:r>
      <w:r w:rsidRPr="008653C7">
        <w:rPr>
          <w:rFonts w:ascii="Times New Roman" w:hAnsi="Times New Roman"/>
          <w:sz w:val="22"/>
        </w:rPr>
        <w:t>ėti kvėpavimas, sumažėti kūno temperatūra, ūmiai sutrikti inkstų funkcija, pritemti sąmonė ir ištikti koma. Per kelias valandas ligonio būklė gali labai pablogėti ir prireikti nedelsiant gydyti ligoninėje.</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b/>
          <w:sz w:val="22"/>
          <w:szCs w:val="22"/>
        </w:rPr>
      </w:pPr>
      <w:r w:rsidRPr="004E1B96">
        <w:rPr>
          <w:rFonts w:ascii="Times New Roman" w:hAnsi="Times New Roman"/>
          <w:b/>
          <w:sz w:val="22"/>
          <w:szCs w:val="22"/>
        </w:rPr>
        <w:t xml:space="preserve">Pamiršus pavartoti </w:t>
      </w: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500 mg</w:t>
      </w: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 xml:space="preserve">Pamiršus išgerti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kitą paskirtą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dozę išgerkite reikiamu laiku ir ateityje stenkitės vaistą vartoti taip, kaip paskirta. Negalima vartoti dvigubos dozės norint kompensuoti praleistą dozę.</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b/>
          <w:sz w:val="22"/>
          <w:szCs w:val="22"/>
        </w:rPr>
      </w:pPr>
      <w:r w:rsidRPr="004E1B96">
        <w:rPr>
          <w:rFonts w:ascii="Times New Roman" w:hAnsi="Times New Roman"/>
          <w:b/>
          <w:sz w:val="22"/>
          <w:szCs w:val="22"/>
        </w:rPr>
        <w:t xml:space="preserve">Nustojus vartoti </w:t>
      </w: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500 mg</w:t>
      </w: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 xml:space="preserve">Jeigu savo nuožiūra nutrauksite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vartojimą, kyla pernelyg didelio cukraus kiekio kraujyje padidėjimo rizika ir per ilgesnį laiką gali atsirasti vėlyvųjų cukrinio diabeto sukeltų sutrikimų, pavyzdžiui, akių, inkstų ar kraujagyslių pažeidimas.</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Jeigu kiltų daugiau klausimų dėl šio vaisto vartojimo, kreipkitės į gydytoją arba vaistininką.</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hAnsi="Times New Roman"/>
          <w:sz w:val="22"/>
          <w:szCs w:val="22"/>
        </w:rPr>
      </w:pPr>
    </w:p>
    <w:p w:rsidR="0037787D" w:rsidRPr="004E1B96" w:rsidRDefault="0037787D" w:rsidP="0037787D">
      <w:pPr>
        <w:ind w:left="540" w:hanging="540"/>
        <w:rPr>
          <w:rFonts w:ascii="Times New Roman" w:eastAsiaTheme="minorHAnsi" w:hAnsi="Times New Roman" w:cstheme="minorBidi"/>
          <w:b/>
          <w:sz w:val="22"/>
          <w:szCs w:val="22"/>
        </w:rPr>
      </w:pPr>
      <w:r w:rsidRPr="004E1B96">
        <w:rPr>
          <w:rFonts w:ascii="Times New Roman" w:hAnsi="Times New Roman"/>
          <w:b/>
          <w:sz w:val="22"/>
          <w:szCs w:val="22"/>
        </w:rPr>
        <w:t>4.</w:t>
      </w:r>
      <w:r w:rsidRPr="004E1B96">
        <w:rPr>
          <w:rFonts w:ascii="Times New Roman" w:hAnsi="Times New Roman"/>
          <w:b/>
          <w:sz w:val="22"/>
          <w:szCs w:val="22"/>
        </w:rPr>
        <w:tab/>
      </w:r>
      <w:r w:rsidRPr="004E1B96">
        <w:rPr>
          <w:rFonts w:ascii="Times New Roman" w:hAnsi="Times New Roman"/>
          <w:b/>
          <w:caps/>
          <w:sz w:val="22"/>
          <w:szCs w:val="22"/>
        </w:rPr>
        <w:t>G</w:t>
      </w:r>
      <w:r w:rsidRPr="004E1B96">
        <w:rPr>
          <w:rFonts w:ascii="Times New Roman" w:hAnsi="Times New Roman"/>
          <w:b/>
          <w:sz w:val="22"/>
          <w:szCs w:val="22"/>
        </w:rPr>
        <w:t>alimas šalutinis poveikis</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Šis vaistas, kaip ir visi kiti, gali sukelti šalutinį poveikį, nors jis pasireiškia ne visiems žmonėms.</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Šalutinis poveikis išvardytas naudojant tokį dažnio apibūdinimą.</w:t>
      </w:r>
    </w:p>
    <w:p w:rsidR="0037787D" w:rsidRPr="004E1B96" w:rsidRDefault="0037787D" w:rsidP="0037787D">
      <w:pPr>
        <w:rPr>
          <w:rFonts w:ascii="Times New Roman" w:hAnsi="Times New Roman"/>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366"/>
        <w:gridCol w:w="4688"/>
      </w:tblGrid>
      <w:tr w:rsidR="0037787D" w:rsidRPr="004E1B96" w:rsidTr="002A3273">
        <w:tc>
          <w:tcPr>
            <w:tcW w:w="2411" w:type="pct"/>
            <w:tcBorders>
              <w:top w:val="single" w:sz="6" w:space="0" w:color="auto"/>
              <w:left w:val="single" w:sz="6" w:space="0" w:color="auto"/>
              <w:bottom w:val="single" w:sz="6" w:space="0" w:color="auto"/>
              <w:right w:val="single" w:sz="6" w:space="0" w:color="auto"/>
            </w:tcBorders>
            <w:hideMark/>
          </w:tcPr>
          <w:p w:rsidR="0037787D" w:rsidRPr="004E1B96" w:rsidRDefault="0037787D" w:rsidP="002A3273">
            <w:pPr>
              <w:spacing w:line="276" w:lineRule="auto"/>
              <w:rPr>
                <w:rFonts w:ascii="Times New Roman" w:hAnsi="Times New Roman"/>
                <w:sz w:val="22"/>
                <w:szCs w:val="22"/>
              </w:rPr>
            </w:pPr>
            <w:r w:rsidRPr="004E1B96">
              <w:rPr>
                <w:rFonts w:ascii="Times New Roman" w:hAnsi="Times New Roman"/>
                <w:i/>
                <w:sz w:val="22"/>
                <w:szCs w:val="22"/>
              </w:rPr>
              <w:t>Labai dažni</w:t>
            </w:r>
            <w:r w:rsidRPr="004E1B96">
              <w:rPr>
                <w:rFonts w:ascii="Times New Roman" w:hAnsi="Times New Roman"/>
                <w:sz w:val="22"/>
                <w:szCs w:val="22"/>
              </w:rPr>
              <w:t>:</w:t>
            </w:r>
          </w:p>
          <w:p w:rsidR="0037787D" w:rsidRPr="004E1B96" w:rsidRDefault="0037787D" w:rsidP="002A3273">
            <w:pPr>
              <w:spacing w:line="276" w:lineRule="auto"/>
              <w:rPr>
                <w:rFonts w:ascii="Times New Roman" w:eastAsiaTheme="minorHAnsi" w:hAnsi="Times New Roman" w:cstheme="minorBidi"/>
                <w:sz w:val="22"/>
                <w:szCs w:val="22"/>
              </w:rPr>
            </w:pPr>
            <w:r w:rsidRPr="004E1B96">
              <w:rPr>
                <w:rFonts w:ascii="Times New Roman" w:hAnsi="Times New Roman"/>
                <w:sz w:val="22"/>
                <w:szCs w:val="22"/>
              </w:rPr>
              <w:t>pasireiškė dažniau nei 1 iš 10 gydytų ligonių</w:t>
            </w:r>
          </w:p>
        </w:tc>
        <w:tc>
          <w:tcPr>
            <w:tcW w:w="2589" w:type="pct"/>
            <w:tcBorders>
              <w:top w:val="single" w:sz="6" w:space="0" w:color="auto"/>
              <w:left w:val="single" w:sz="6" w:space="0" w:color="auto"/>
              <w:bottom w:val="single" w:sz="6" w:space="0" w:color="auto"/>
              <w:right w:val="single" w:sz="6" w:space="0" w:color="auto"/>
            </w:tcBorders>
            <w:hideMark/>
          </w:tcPr>
          <w:p w:rsidR="0037787D" w:rsidRPr="004E1B96" w:rsidRDefault="0037787D" w:rsidP="002A3273">
            <w:pPr>
              <w:spacing w:line="276" w:lineRule="auto"/>
              <w:rPr>
                <w:rFonts w:ascii="Times New Roman" w:eastAsiaTheme="minorHAnsi" w:hAnsi="Times New Roman" w:cstheme="minorBidi"/>
                <w:sz w:val="22"/>
                <w:szCs w:val="22"/>
              </w:rPr>
            </w:pPr>
            <w:r w:rsidRPr="004E1B96">
              <w:rPr>
                <w:rFonts w:ascii="Times New Roman" w:hAnsi="Times New Roman"/>
                <w:i/>
                <w:sz w:val="22"/>
                <w:szCs w:val="22"/>
              </w:rPr>
              <w:t>Dažni</w:t>
            </w:r>
            <w:r w:rsidRPr="004E1B96">
              <w:rPr>
                <w:rFonts w:ascii="Times New Roman" w:hAnsi="Times New Roman"/>
                <w:sz w:val="22"/>
                <w:szCs w:val="22"/>
              </w:rPr>
              <w:t>:</w:t>
            </w:r>
          </w:p>
          <w:p w:rsidR="0037787D" w:rsidRPr="004E1B96" w:rsidRDefault="0037787D" w:rsidP="002A3273">
            <w:pPr>
              <w:spacing w:line="276" w:lineRule="auto"/>
              <w:rPr>
                <w:rFonts w:ascii="Times New Roman" w:eastAsiaTheme="minorHAnsi" w:hAnsi="Times New Roman" w:cstheme="minorBidi"/>
                <w:sz w:val="22"/>
                <w:szCs w:val="22"/>
              </w:rPr>
            </w:pPr>
            <w:r w:rsidRPr="004E1B96">
              <w:rPr>
                <w:rFonts w:ascii="Times New Roman" w:hAnsi="Times New Roman"/>
                <w:sz w:val="22"/>
                <w:szCs w:val="22"/>
              </w:rPr>
              <w:t>pasireiškė rečiau nei 1 iš 10, bet dažniau nei 1 iš 100 gydytų ligonių</w:t>
            </w:r>
          </w:p>
        </w:tc>
      </w:tr>
      <w:tr w:rsidR="0037787D" w:rsidRPr="004E1B96" w:rsidTr="002A3273">
        <w:tc>
          <w:tcPr>
            <w:tcW w:w="2411" w:type="pct"/>
            <w:tcBorders>
              <w:top w:val="single" w:sz="6" w:space="0" w:color="auto"/>
              <w:left w:val="single" w:sz="6" w:space="0" w:color="auto"/>
              <w:bottom w:val="single" w:sz="6" w:space="0" w:color="auto"/>
              <w:right w:val="single" w:sz="6" w:space="0" w:color="auto"/>
            </w:tcBorders>
            <w:hideMark/>
          </w:tcPr>
          <w:p w:rsidR="0037787D" w:rsidRPr="004E1B96" w:rsidRDefault="0037787D" w:rsidP="002A3273">
            <w:pPr>
              <w:spacing w:line="276" w:lineRule="auto"/>
              <w:rPr>
                <w:rFonts w:ascii="Times New Roman" w:hAnsi="Times New Roman"/>
                <w:sz w:val="22"/>
                <w:szCs w:val="22"/>
              </w:rPr>
            </w:pPr>
            <w:r w:rsidRPr="004E1B96">
              <w:rPr>
                <w:rFonts w:ascii="Times New Roman" w:hAnsi="Times New Roman"/>
                <w:i/>
                <w:sz w:val="22"/>
                <w:szCs w:val="22"/>
              </w:rPr>
              <w:t>Nedažni</w:t>
            </w:r>
            <w:r w:rsidRPr="004E1B96">
              <w:rPr>
                <w:rFonts w:ascii="Times New Roman" w:hAnsi="Times New Roman"/>
                <w:sz w:val="22"/>
                <w:szCs w:val="22"/>
              </w:rPr>
              <w:t>:</w:t>
            </w:r>
          </w:p>
          <w:p w:rsidR="0037787D" w:rsidRPr="004E1B96" w:rsidRDefault="0037787D" w:rsidP="002A3273">
            <w:pPr>
              <w:spacing w:line="276" w:lineRule="auto"/>
              <w:rPr>
                <w:rFonts w:ascii="Times New Roman" w:eastAsiaTheme="minorHAnsi" w:hAnsi="Times New Roman" w:cstheme="minorBidi"/>
                <w:sz w:val="22"/>
                <w:szCs w:val="22"/>
              </w:rPr>
            </w:pPr>
            <w:r w:rsidRPr="004E1B96">
              <w:rPr>
                <w:rFonts w:ascii="Times New Roman" w:hAnsi="Times New Roman"/>
                <w:sz w:val="22"/>
                <w:szCs w:val="22"/>
              </w:rPr>
              <w:t>pasireiškė rečiau nei 1 iš 100, bet dažniau nei 1 iš 1000 gydytų ligonių</w:t>
            </w:r>
          </w:p>
        </w:tc>
        <w:tc>
          <w:tcPr>
            <w:tcW w:w="2589" w:type="pct"/>
            <w:tcBorders>
              <w:top w:val="single" w:sz="6" w:space="0" w:color="auto"/>
              <w:left w:val="single" w:sz="6" w:space="0" w:color="auto"/>
              <w:bottom w:val="single" w:sz="6" w:space="0" w:color="auto"/>
              <w:right w:val="single" w:sz="6" w:space="0" w:color="auto"/>
            </w:tcBorders>
            <w:hideMark/>
          </w:tcPr>
          <w:p w:rsidR="0037787D" w:rsidRPr="004E1B96" w:rsidRDefault="0037787D" w:rsidP="002A3273">
            <w:pPr>
              <w:spacing w:line="276" w:lineRule="auto"/>
              <w:rPr>
                <w:rFonts w:ascii="Times New Roman" w:eastAsiaTheme="minorHAnsi" w:hAnsi="Times New Roman" w:cstheme="minorBidi"/>
                <w:sz w:val="22"/>
                <w:szCs w:val="22"/>
              </w:rPr>
            </w:pPr>
            <w:r w:rsidRPr="004E1B96">
              <w:rPr>
                <w:rFonts w:ascii="Times New Roman" w:hAnsi="Times New Roman"/>
                <w:i/>
                <w:sz w:val="22"/>
                <w:szCs w:val="22"/>
              </w:rPr>
              <w:t>Reti</w:t>
            </w:r>
            <w:r w:rsidRPr="004E1B96">
              <w:rPr>
                <w:rFonts w:ascii="Times New Roman" w:hAnsi="Times New Roman"/>
                <w:sz w:val="22"/>
                <w:szCs w:val="22"/>
              </w:rPr>
              <w:t>:</w:t>
            </w:r>
          </w:p>
          <w:p w:rsidR="0037787D" w:rsidRPr="004E1B96" w:rsidRDefault="0037787D" w:rsidP="002A3273">
            <w:pPr>
              <w:spacing w:line="276" w:lineRule="auto"/>
              <w:rPr>
                <w:rFonts w:ascii="Times New Roman" w:eastAsiaTheme="minorHAnsi" w:hAnsi="Times New Roman" w:cstheme="minorBidi"/>
                <w:sz w:val="22"/>
                <w:szCs w:val="22"/>
              </w:rPr>
            </w:pPr>
            <w:r w:rsidRPr="004E1B96">
              <w:rPr>
                <w:rFonts w:ascii="Times New Roman" w:hAnsi="Times New Roman"/>
                <w:sz w:val="22"/>
                <w:szCs w:val="22"/>
              </w:rPr>
              <w:t xml:space="preserve">pasireiškė rečiau nei 1 iš 1000, bet dažniau nei 1 iš 10 000 </w:t>
            </w:r>
            <w:r w:rsidRPr="008653C7">
              <w:rPr>
                <w:rFonts w:ascii="Times New Roman" w:hAnsi="Times New Roman"/>
                <w:sz w:val="22"/>
              </w:rPr>
              <w:t>gydytų ligonių</w:t>
            </w:r>
          </w:p>
        </w:tc>
      </w:tr>
      <w:tr w:rsidR="0037787D" w:rsidRPr="004E1B96" w:rsidTr="002A3273">
        <w:tc>
          <w:tcPr>
            <w:tcW w:w="5000" w:type="pct"/>
            <w:gridSpan w:val="2"/>
            <w:tcBorders>
              <w:top w:val="single" w:sz="6" w:space="0" w:color="auto"/>
              <w:left w:val="single" w:sz="6" w:space="0" w:color="auto"/>
              <w:bottom w:val="single" w:sz="6" w:space="0" w:color="auto"/>
              <w:right w:val="single" w:sz="6" w:space="0" w:color="auto"/>
            </w:tcBorders>
            <w:hideMark/>
          </w:tcPr>
          <w:p w:rsidR="0037787D" w:rsidRPr="004E1B96" w:rsidRDefault="0037787D" w:rsidP="002A3273">
            <w:pPr>
              <w:spacing w:line="276" w:lineRule="auto"/>
              <w:rPr>
                <w:rFonts w:ascii="Times New Roman" w:hAnsi="Times New Roman"/>
                <w:i/>
                <w:sz w:val="22"/>
                <w:szCs w:val="22"/>
              </w:rPr>
            </w:pPr>
            <w:r w:rsidRPr="004E1B96">
              <w:rPr>
                <w:rFonts w:ascii="Times New Roman" w:hAnsi="Times New Roman"/>
                <w:i/>
                <w:sz w:val="22"/>
                <w:szCs w:val="22"/>
              </w:rPr>
              <w:t>Labai reti:</w:t>
            </w:r>
          </w:p>
          <w:p w:rsidR="0037787D" w:rsidRPr="004E1B96" w:rsidRDefault="0037787D" w:rsidP="002A3273">
            <w:pPr>
              <w:spacing w:line="276" w:lineRule="auto"/>
              <w:rPr>
                <w:rFonts w:ascii="Times New Roman" w:eastAsiaTheme="minorHAnsi" w:hAnsi="Times New Roman" w:cstheme="minorBidi"/>
                <w:sz w:val="22"/>
                <w:szCs w:val="22"/>
              </w:rPr>
            </w:pPr>
            <w:r w:rsidRPr="004E1B96">
              <w:rPr>
                <w:rFonts w:ascii="Times New Roman" w:hAnsi="Times New Roman"/>
                <w:sz w:val="22"/>
                <w:szCs w:val="22"/>
              </w:rPr>
              <w:t>pasireiškė rečiau nei 1 iš 10 000 gydytų ligonių, dažnis nežinomas (negali būti apskaičiuotas pagal turimus duomenis)</w:t>
            </w:r>
          </w:p>
        </w:tc>
      </w:tr>
    </w:tbl>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gali sukelti labai retą (gali pasireikšti ne daugiau kaip 1 iš 10</w:t>
      </w:r>
      <w:r w:rsidRPr="008653C7">
        <w:rPr>
          <w:rFonts w:ascii="Times New Roman" w:hAnsi="Times New Roman"/>
          <w:sz w:val="22"/>
        </w:rPr>
        <w:t xml:space="preserve"> 000 vartotojų), tačiau labai sunkų šalutinį poveikį, vadinamą pieno rūgšties </w:t>
      </w:r>
      <w:proofErr w:type="spellStart"/>
      <w:r w:rsidRPr="008653C7">
        <w:rPr>
          <w:rFonts w:ascii="Times New Roman" w:hAnsi="Times New Roman"/>
          <w:sz w:val="22"/>
        </w:rPr>
        <w:t>acidoze</w:t>
      </w:r>
      <w:proofErr w:type="spellEnd"/>
      <w:r w:rsidRPr="008653C7">
        <w:rPr>
          <w:rFonts w:ascii="Times New Roman" w:hAnsi="Times New Roman"/>
          <w:sz w:val="22"/>
        </w:rPr>
        <w:t xml:space="preserve"> (žr. skyrių „Įspėjimai ir atsargumo priemonės“). Tokiu atveju turite </w:t>
      </w:r>
      <w:r w:rsidRPr="008653C7">
        <w:rPr>
          <w:rFonts w:ascii="Times New Roman" w:hAnsi="Times New Roman"/>
          <w:b/>
          <w:sz w:val="22"/>
        </w:rPr>
        <w:t xml:space="preserve">nustoti vartoti </w:t>
      </w:r>
      <w:proofErr w:type="spellStart"/>
      <w:r w:rsidRPr="008653C7">
        <w:rPr>
          <w:rFonts w:ascii="Times New Roman" w:hAnsi="Times New Roman"/>
          <w:b/>
          <w:sz w:val="22"/>
        </w:rPr>
        <w:t>Formetic</w:t>
      </w:r>
      <w:proofErr w:type="spellEnd"/>
      <w:r w:rsidRPr="008653C7">
        <w:rPr>
          <w:rFonts w:ascii="Times New Roman" w:hAnsi="Times New Roman"/>
          <w:b/>
          <w:sz w:val="22"/>
        </w:rPr>
        <w:t xml:space="preserve"> 500 mg ir nedelsdami kreiptis į gydytoją arba artimiausią ligoninę</w:t>
      </w:r>
      <w:r w:rsidRPr="008653C7">
        <w:rPr>
          <w:rFonts w:ascii="Times New Roman" w:hAnsi="Times New Roman"/>
          <w:sz w:val="22"/>
        </w:rPr>
        <w:t xml:space="preserve">, nes pieno rūgšties </w:t>
      </w:r>
      <w:proofErr w:type="spellStart"/>
      <w:r w:rsidRPr="008653C7">
        <w:rPr>
          <w:rFonts w:ascii="Times New Roman" w:hAnsi="Times New Roman"/>
          <w:sz w:val="22"/>
        </w:rPr>
        <w:t>acidozės</w:t>
      </w:r>
      <w:proofErr w:type="spellEnd"/>
      <w:r w:rsidRPr="008653C7">
        <w:rPr>
          <w:rFonts w:ascii="Times New Roman" w:hAnsi="Times New Roman"/>
          <w:sz w:val="22"/>
        </w:rPr>
        <w:t xml:space="preserve"> gali sukelti komą.</w:t>
      </w:r>
    </w:p>
    <w:p w:rsidR="0037787D" w:rsidRPr="004E1B96" w:rsidRDefault="0037787D" w:rsidP="0037787D">
      <w:pPr>
        <w:rPr>
          <w:rFonts w:ascii="Times New Roman" w:hAnsi="Times New Roman"/>
          <w:i/>
          <w:sz w:val="22"/>
          <w:szCs w:val="22"/>
        </w:rPr>
      </w:pPr>
    </w:p>
    <w:p w:rsidR="0037787D" w:rsidRPr="004E1B96" w:rsidRDefault="0037787D" w:rsidP="0037787D">
      <w:pPr>
        <w:rPr>
          <w:rFonts w:ascii="Times New Roman" w:eastAsiaTheme="minorHAnsi" w:hAnsi="Times New Roman" w:cstheme="minorBidi"/>
          <w:i/>
          <w:sz w:val="22"/>
          <w:szCs w:val="22"/>
        </w:rPr>
      </w:pPr>
      <w:r w:rsidRPr="004E1B96">
        <w:rPr>
          <w:rFonts w:ascii="Times New Roman" w:hAnsi="Times New Roman"/>
          <w:i/>
          <w:sz w:val="22"/>
          <w:szCs w:val="22"/>
        </w:rPr>
        <w:t>Labai dažni</w:t>
      </w: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lastRenderedPageBreak/>
        <w:t xml:space="preserve">Pykinimas, vėmimas, viduriavimas, pilvo skausmas, apetito nebuvimas. Šių sutrikimų dažniausiai atsiranda gydymo pradžioje, toliau gydant jie dažniausiai išnyksta. Virškinimo trakto simptomų profilaktikai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paros dozę rekomenduojama gerti per du ar tris kartus valgant arba po valgio. Jeigu šie simptomai nepraeina,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vartojimą reikia nutraukti ir kreiptis į gydytoją.</w:t>
      </w:r>
    </w:p>
    <w:p w:rsidR="0037787D" w:rsidRPr="004E1B96" w:rsidRDefault="0037787D" w:rsidP="0037787D">
      <w:pPr>
        <w:rPr>
          <w:rFonts w:ascii="Times New Roman" w:hAnsi="Times New Roman"/>
          <w:i/>
          <w:sz w:val="22"/>
          <w:szCs w:val="22"/>
        </w:rPr>
      </w:pPr>
    </w:p>
    <w:p w:rsidR="0037787D" w:rsidRPr="004E1B96" w:rsidRDefault="0037787D" w:rsidP="0037787D">
      <w:pPr>
        <w:rPr>
          <w:rFonts w:ascii="Times New Roman" w:eastAsiaTheme="minorHAnsi" w:hAnsi="Times New Roman" w:cstheme="minorBidi"/>
          <w:i/>
          <w:sz w:val="22"/>
          <w:szCs w:val="22"/>
        </w:rPr>
      </w:pPr>
      <w:r w:rsidRPr="004E1B96">
        <w:rPr>
          <w:rFonts w:ascii="Times New Roman" w:hAnsi="Times New Roman"/>
          <w:i/>
          <w:sz w:val="22"/>
          <w:szCs w:val="22"/>
        </w:rPr>
        <w:t>Dažni</w:t>
      </w: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Skonio pojūčio sutrikimas.</w:t>
      </w:r>
    </w:p>
    <w:p w:rsidR="0037787D" w:rsidRPr="004E1B96" w:rsidRDefault="0037787D" w:rsidP="0037787D">
      <w:pPr>
        <w:rPr>
          <w:rFonts w:ascii="Times New Roman" w:hAnsi="Times New Roman"/>
          <w:i/>
          <w:sz w:val="22"/>
          <w:szCs w:val="22"/>
        </w:rPr>
      </w:pPr>
    </w:p>
    <w:p w:rsidR="0037787D" w:rsidRPr="004E1B96" w:rsidRDefault="0037787D" w:rsidP="0037787D">
      <w:pPr>
        <w:rPr>
          <w:rFonts w:ascii="Times New Roman" w:eastAsiaTheme="minorHAnsi" w:hAnsi="Times New Roman" w:cstheme="minorBidi"/>
          <w:i/>
          <w:sz w:val="22"/>
          <w:szCs w:val="22"/>
        </w:rPr>
      </w:pPr>
      <w:r w:rsidRPr="004E1B96">
        <w:rPr>
          <w:rFonts w:ascii="Times New Roman" w:hAnsi="Times New Roman"/>
          <w:i/>
          <w:sz w:val="22"/>
          <w:szCs w:val="22"/>
        </w:rPr>
        <w:t>Labai reti</w:t>
      </w: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 xml:space="preserve">Sunkus medžiagų apykaitos sutrikimas, dėl kurio kraujyje atsiranda pernelyg didelis rūgštingumas dėl pieno rūgšties pertekliaus (pieno rūgšties </w:t>
      </w:r>
      <w:proofErr w:type="spellStart"/>
      <w:r w:rsidRPr="004E1B96">
        <w:rPr>
          <w:rFonts w:ascii="Times New Roman" w:hAnsi="Times New Roman"/>
          <w:sz w:val="22"/>
          <w:szCs w:val="22"/>
        </w:rPr>
        <w:t>acidozė</w:t>
      </w:r>
      <w:proofErr w:type="spellEnd"/>
      <w:r w:rsidRPr="004E1B96">
        <w:rPr>
          <w:rFonts w:ascii="Times New Roman" w:hAnsi="Times New Roman"/>
          <w:sz w:val="22"/>
          <w:szCs w:val="22"/>
        </w:rPr>
        <w:t>). Šio sutrikimo požymiai yra vėmimas ir pilvo skausmas, intensyvus kvėpavimas, raumenų skausmas ir mėšlungi</w:t>
      </w:r>
      <w:r w:rsidRPr="008653C7">
        <w:rPr>
          <w:rFonts w:ascii="Times New Roman" w:hAnsi="Times New Roman"/>
          <w:sz w:val="22"/>
        </w:rPr>
        <w:t>s, didelis nuovargis, kūno temperatūros sumažėjimas, ūmus inkstų funkcijos sutrikimas, apalpimas (žr. skyrelį ,,Įspėjimai ir atsargumo priemonės”.</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 xml:space="preserve">Pernelyg padidėjusį kraujo rūgštingumą reikia nedelsiant gydyti ligoninėje. Jeigu manote, kad pernelyg padidėjo kraujo rūgštingumas (prasideda pieno rūgšties </w:t>
      </w:r>
      <w:proofErr w:type="spellStart"/>
      <w:r w:rsidRPr="004E1B96">
        <w:rPr>
          <w:rFonts w:ascii="Times New Roman" w:hAnsi="Times New Roman"/>
          <w:sz w:val="22"/>
          <w:szCs w:val="22"/>
        </w:rPr>
        <w:t>acidozė</w:t>
      </w:r>
      <w:proofErr w:type="spellEnd"/>
      <w:r w:rsidRPr="004E1B96">
        <w:rPr>
          <w:rFonts w:ascii="Times New Roman" w:hAnsi="Times New Roman"/>
          <w:sz w:val="22"/>
          <w:szCs w:val="22"/>
        </w:rPr>
        <w:t xml:space="preserve">), iš karto kreikitės į gydytoją ir nutraukite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vartojimą.</w:t>
      </w:r>
    </w:p>
    <w:p w:rsidR="0037787D" w:rsidRPr="004E1B96" w:rsidRDefault="0037787D" w:rsidP="0037787D">
      <w:pPr>
        <w:rPr>
          <w:rFonts w:ascii="Times New Roman" w:hAnsi="Times New Roman"/>
          <w:i/>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Gali atsirasti odos reakcijų, pavyzdžiui, paraudimas, niežulys ir dilgėlinė.</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 xml:space="preserve">Gali sutrikti kepenų funkcijos tyrimų rodmenys ar prasidėti kepenų uždegimas, kuris gali pasireikšti gelta (pvz., odos ir akių pageltimu), kurie išnyksta, nutraukus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vartojimą.</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Gali susilpnėti B</w:t>
      </w:r>
      <w:r w:rsidRPr="004E1B96">
        <w:rPr>
          <w:rFonts w:ascii="Times New Roman" w:hAnsi="Times New Roman"/>
          <w:sz w:val="22"/>
          <w:szCs w:val="22"/>
          <w:vertAlign w:val="subscript"/>
        </w:rPr>
        <w:t>12</w:t>
      </w:r>
      <w:r w:rsidRPr="008653C7">
        <w:rPr>
          <w:rFonts w:ascii="Times New Roman" w:hAnsi="Times New Roman"/>
          <w:sz w:val="22"/>
        </w:rPr>
        <w:t xml:space="preserve"> vitamino absorbcija ir dėl to pasireikšti mažakraujystė, liežuvio skausmas, aptirpimas ir dilgsėjimas.</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u w:val="single"/>
        </w:rPr>
      </w:pPr>
      <w:r w:rsidRPr="004E1B96">
        <w:rPr>
          <w:rFonts w:ascii="Times New Roman" w:hAnsi="Times New Roman"/>
          <w:sz w:val="22"/>
          <w:szCs w:val="22"/>
          <w:u w:val="single"/>
        </w:rPr>
        <w:t>Vaikai ir paaugliai</w:t>
      </w: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Riboti duomenys apie 10</w:t>
      </w:r>
      <w:r w:rsidRPr="004E1B96">
        <w:rPr>
          <w:rFonts w:ascii="Times New Roman" w:hAnsi="Times New Roman"/>
          <w:sz w:val="22"/>
          <w:szCs w:val="22"/>
        </w:rPr>
        <w:noBreakHyphen/>
        <w:t>16 metų vaikus ir paauglius rodo, kad šio amžiaus ligoniams pasireiškia panašūs nepageidaujami reiškiniai kaip suaugusiesiems.</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b/>
          <w:sz w:val="22"/>
          <w:szCs w:val="22"/>
        </w:rPr>
      </w:pPr>
      <w:r w:rsidRPr="004E1B96">
        <w:rPr>
          <w:rFonts w:ascii="Times New Roman" w:hAnsi="Times New Roman"/>
          <w:b/>
          <w:sz w:val="22"/>
          <w:szCs w:val="22"/>
        </w:rPr>
        <w:t>Pranešimas apie šalutinį poveikį</w:t>
      </w: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w:t>
      </w:r>
      <w:r w:rsidRPr="008653C7">
        <w:rPr>
          <w:rFonts w:ascii="Times New Roman" w:hAnsi="Times New Roman"/>
          <w:sz w:val="22"/>
        </w:rPr>
        <w:t xml:space="preserve"> </w:t>
      </w:r>
      <w:r w:rsidRPr="004E1B96">
        <w:rPr>
          <w:rFonts w:ascii="Times New Roman" w:hAnsi="Times New Roman"/>
          <w:sz w:val="22"/>
          <w:szCs w:val="22"/>
        </w:rPr>
        <w:t>nemokamu telefo</w:t>
      </w:r>
      <w:r w:rsidRPr="008653C7">
        <w:rPr>
          <w:rFonts w:ascii="Times New Roman" w:hAnsi="Times New Roman"/>
          <w:sz w:val="22"/>
        </w:rPr>
        <w:t xml:space="preserve">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8653C7">
        <w:rPr>
          <w:rFonts w:ascii="Times New Roman" w:hAnsi="Times New Roman"/>
          <w:sz w:val="22"/>
        </w:rPr>
        <w:t>NepageidaujamaR@vvkt.lt</w:t>
      </w:r>
      <w:proofErr w:type="spellEnd"/>
      <w:r w:rsidRPr="008653C7">
        <w:rPr>
          <w:rFonts w:ascii="Times New Roman" w:hAnsi="Times New Roman"/>
          <w:sz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hAnsi="Times New Roman"/>
          <w:sz w:val="22"/>
          <w:szCs w:val="22"/>
        </w:rPr>
      </w:pPr>
    </w:p>
    <w:p w:rsidR="0037787D" w:rsidRPr="004E1B96" w:rsidRDefault="0037787D" w:rsidP="0037787D">
      <w:pPr>
        <w:ind w:left="540" w:hanging="540"/>
        <w:rPr>
          <w:rFonts w:ascii="Times New Roman" w:eastAsiaTheme="minorHAnsi" w:hAnsi="Times New Roman" w:cstheme="minorBidi"/>
          <w:b/>
          <w:caps/>
          <w:sz w:val="22"/>
          <w:szCs w:val="22"/>
        </w:rPr>
      </w:pPr>
      <w:r w:rsidRPr="004E1B96">
        <w:rPr>
          <w:rFonts w:ascii="Times New Roman" w:hAnsi="Times New Roman"/>
          <w:b/>
          <w:sz w:val="22"/>
          <w:szCs w:val="22"/>
        </w:rPr>
        <w:t>5.</w:t>
      </w:r>
      <w:r w:rsidRPr="004E1B96">
        <w:rPr>
          <w:rFonts w:ascii="Times New Roman" w:hAnsi="Times New Roman"/>
          <w:b/>
          <w:sz w:val="22"/>
          <w:szCs w:val="22"/>
        </w:rPr>
        <w:tab/>
        <w:t xml:space="preserve">Kaip laikyti </w:t>
      </w:r>
      <w:proofErr w:type="spellStart"/>
      <w:r w:rsidRPr="004E1B96">
        <w:rPr>
          <w:rFonts w:ascii="Times New Roman" w:hAnsi="Times New Roman"/>
          <w:b/>
          <w:sz w:val="22"/>
          <w:szCs w:val="22"/>
        </w:rPr>
        <w:t>Formetic</w:t>
      </w:r>
      <w:proofErr w:type="spellEnd"/>
      <w:r w:rsidRPr="008653C7">
        <w:rPr>
          <w:rFonts w:ascii="Times New Roman" w:hAnsi="Times New Roman"/>
          <w:b/>
          <w:caps/>
          <w:sz w:val="22"/>
        </w:rPr>
        <w:t xml:space="preserve"> </w:t>
      </w:r>
      <w:r w:rsidRPr="008653C7">
        <w:rPr>
          <w:rFonts w:ascii="Times New Roman" w:hAnsi="Times New Roman"/>
          <w:b/>
          <w:sz w:val="22"/>
        </w:rPr>
        <w:t>500 mg</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Šį vaistą laikykite vaikams nepastebimoje ir nepasiekiamoje vietoje.</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Ant lizdinės plokštelės ir kartono dėžutės po ,,</w:t>
      </w:r>
      <w:r w:rsidRPr="008653C7">
        <w:rPr>
          <w:rFonts w:ascii="Times New Roman" w:hAnsi="Times New Roman"/>
          <w:sz w:val="22"/>
        </w:rPr>
        <w:t xml:space="preserve">EXP“ nurodytam tinkamumo </w:t>
      </w:r>
      <w:r w:rsidRPr="004E1B96">
        <w:rPr>
          <w:rFonts w:ascii="Times New Roman" w:eastAsiaTheme="minorHAnsi" w:hAnsi="Times New Roman"/>
          <w:sz w:val="22"/>
          <w:szCs w:val="22"/>
        </w:rPr>
        <w:t>laikui pasibaigus, šio vaisto vartoti negalima.</w:t>
      </w:r>
      <w:r w:rsidRPr="008653C7">
        <w:rPr>
          <w:rFonts w:ascii="Times New Roman" w:hAnsi="Times New Roman"/>
          <w:sz w:val="22"/>
        </w:rPr>
        <w:t xml:space="preserve"> </w:t>
      </w:r>
      <w:r w:rsidRPr="004E1B96">
        <w:rPr>
          <w:rFonts w:ascii="Times New Roman" w:hAnsi="Times New Roman"/>
          <w:sz w:val="22"/>
          <w:szCs w:val="22"/>
        </w:rPr>
        <w:t>Vaistas tinkamas vartoti iki paskutinės nurodyto mėnesio dienos.</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b/>
          <w:sz w:val="22"/>
          <w:szCs w:val="22"/>
        </w:rPr>
      </w:pPr>
      <w:r w:rsidRPr="004E1B96">
        <w:rPr>
          <w:rFonts w:ascii="Times New Roman" w:hAnsi="Times New Roman"/>
          <w:b/>
          <w:sz w:val="22"/>
          <w:szCs w:val="22"/>
        </w:rPr>
        <w:t>Laikymo sąlygos</w:t>
      </w: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Šiam vaistiniam preparatui specialių laikymo sąlygų nereikia.</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Vaistų negalima išmesti į kanalizaciją arba su buitinėmis atliekomis. Kaip išmesti nereikalingus vaistus, klauskite vaistininko. Šios priemonės padės apsaugoti aplinką.</w:t>
      </w: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hAnsi="Times New Roman"/>
          <w:sz w:val="22"/>
          <w:szCs w:val="22"/>
        </w:rPr>
      </w:pPr>
    </w:p>
    <w:p w:rsidR="0037787D" w:rsidRPr="004E1B96" w:rsidRDefault="0037787D" w:rsidP="0037787D">
      <w:pPr>
        <w:ind w:left="540" w:hanging="540"/>
        <w:rPr>
          <w:rFonts w:ascii="Times New Roman" w:eastAsiaTheme="minorHAnsi" w:hAnsi="Times New Roman" w:cstheme="minorBidi"/>
          <w:b/>
          <w:caps/>
          <w:sz w:val="22"/>
          <w:szCs w:val="22"/>
        </w:rPr>
      </w:pPr>
      <w:r w:rsidRPr="004E1B96">
        <w:rPr>
          <w:rFonts w:ascii="Times New Roman" w:hAnsi="Times New Roman"/>
          <w:b/>
          <w:caps/>
          <w:sz w:val="22"/>
          <w:szCs w:val="22"/>
        </w:rPr>
        <w:t>6.</w:t>
      </w:r>
      <w:r w:rsidRPr="004E1B96">
        <w:rPr>
          <w:rFonts w:ascii="Times New Roman" w:hAnsi="Times New Roman"/>
          <w:b/>
          <w:caps/>
          <w:sz w:val="22"/>
          <w:szCs w:val="22"/>
        </w:rPr>
        <w:tab/>
        <w:t>p</w:t>
      </w:r>
      <w:r w:rsidRPr="008653C7">
        <w:rPr>
          <w:rFonts w:ascii="Times New Roman" w:hAnsi="Times New Roman"/>
          <w:b/>
          <w:sz w:val="22"/>
        </w:rPr>
        <w:t>akuotės turinys ir kita informacija</w:t>
      </w:r>
    </w:p>
    <w:p w:rsidR="0037787D" w:rsidRPr="004E1B96" w:rsidRDefault="0037787D" w:rsidP="0037787D">
      <w:pPr>
        <w:rPr>
          <w:rFonts w:ascii="Times New Roman" w:hAnsi="Times New Roman"/>
          <w:sz w:val="22"/>
          <w:szCs w:val="22"/>
        </w:rPr>
      </w:pPr>
    </w:p>
    <w:p w:rsidR="0037787D" w:rsidRPr="004E1B96" w:rsidRDefault="0037787D" w:rsidP="0037787D">
      <w:pPr>
        <w:numPr>
          <w:ilvl w:val="12"/>
          <w:numId w:val="0"/>
        </w:numPr>
        <w:ind w:right="-2"/>
        <w:rPr>
          <w:rFonts w:ascii="Times New Roman" w:eastAsiaTheme="minorHAnsi" w:hAnsi="Times New Roman" w:cstheme="minorBidi"/>
          <w:b/>
          <w:sz w:val="22"/>
          <w:szCs w:val="22"/>
        </w:rPr>
      </w:pP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500 mg sudėtis</w:t>
      </w:r>
    </w:p>
    <w:p w:rsidR="0037787D" w:rsidRPr="004E1B96" w:rsidRDefault="0037787D" w:rsidP="0037787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 xml:space="preserve">Veiklioji medžiaga yra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w:t>
      </w:r>
      <w:r w:rsidRPr="008653C7">
        <w:rPr>
          <w:rFonts w:ascii="Times New Roman" w:hAnsi="Times New Roman"/>
          <w:sz w:val="22"/>
        </w:rPr>
        <w:t>idas.</w:t>
      </w:r>
    </w:p>
    <w:p w:rsidR="0037787D" w:rsidRPr="004E1B96" w:rsidRDefault="0037787D" w:rsidP="0037787D">
      <w:pPr>
        <w:numPr>
          <w:ilvl w:val="12"/>
          <w:numId w:val="0"/>
        </w:numPr>
        <w:ind w:left="540"/>
        <w:rPr>
          <w:rFonts w:ascii="Times New Roman" w:eastAsiaTheme="minorHAnsi" w:hAnsi="Times New Roman" w:cstheme="minorBidi"/>
          <w:sz w:val="22"/>
          <w:szCs w:val="22"/>
        </w:rPr>
      </w:pPr>
      <w:r w:rsidRPr="004E1B96">
        <w:rPr>
          <w:rFonts w:ascii="Times New Roman" w:hAnsi="Times New Roman"/>
          <w:sz w:val="22"/>
          <w:szCs w:val="22"/>
        </w:rPr>
        <w:t xml:space="preserve">Kiekvienoje plėvele dengtoje tabletėje yra 500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(tai atitinka 390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w:t>
      </w:r>
    </w:p>
    <w:p w:rsidR="0037787D" w:rsidRPr="004E1B96" w:rsidRDefault="0037787D" w:rsidP="0037787D">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 xml:space="preserve">Pagalbinės medžiagos yra </w:t>
      </w:r>
      <w:proofErr w:type="spellStart"/>
      <w:r w:rsidRPr="004E1B96">
        <w:rPr>
          <w:rFonts w:ascii="Times New Roman" w:hAnsi="Times New Roman"/>
          <w:sz w:val="22"/>
          <w:szCs w:val="22"/>
        </w:rPr>
        <w:t>hipromeliozė</w:t>
      </w:r>
      <w:proofErr w:type="spellEnd"/>
      <w:r w:rsidRPr="004E1B96">
        <w:rPr>
          <w:rFonts w:ascii="Times New Roman" w:hAnsi="Times New Roman"/>
          <w:sz w:val="22"/>
          <w:szCs w:val="22"/>
        </w:rPr>
        <w:t xml:space="preserve"> (15000 </w:t>
      </w:r>
      <w:proofErr w:type="spellStart"/>
      <w:r w:rsidRPr="004E1B96">
        <w:rPr>
          <w:rFonts w:ascii="Times New Roman" w:hAnsi="Times New Roman"/>
          <w:sz w:val="22"/>
          <w:szCs w:val="22"/>
        </w:rPr>
        <w:t>mPas</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povidonas</w:t>
      </w:r>
      <w:proofErr w:type="spellEnd"/>
      <w:r w:rsidRPr="004E1B96">
        <w:rPr>
          <w:rFonts w:ascii="Times New Roman" w:hAnsi="Times New Roman"/>
          <w:sz w:val="22"/>
          <w:szCs w:val="22"/>
        </w:rPr>
        <w:t xml:space="preserve"> (K 25), magnio </w:t>
      </w:r>
      <w:proofErr w:type="spellStart"/>
      <w:r w:rsidRPr="004E1B96">
        <w:rPr>
          <w:rFonts w:ascii="Times New Roman" w:hAnsi="Times New Roman"/>
          <w:sz w:val="22"/>
          <w:szCs w:val="22"/>
        </w:rPr>
        <w:t>stearatas</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hipromeliozė</w:t>
      </w:r>
      <w:proofErr w:type="spellEnd"/>
      <w:r w:rsidRPr="004E1B96">
        <w:rPr>
          <w:rFonts w:ascii="Times New Roman" w:hAnsi="Times New Roman"/>
          <w:sz w:val="22"/>
          <w:szCs w:val="22"/>
        </w:rPr>
        <w:t xml:space="preserve"> (5 </w:t>
      </w:r>
      <w:proofErr w:type="spellStart"/>
      <w:r w:rsidRPr="004E1B96">
        <w:rPr>
          <w:rFonts w:ascii="Times New Roman" w:hAnsi="Times New Roman"/>
          <w:sz w:val="22"/>
          <w:szCs w:val="22"/>
        </w:rPr>
        <w:t>mPas</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makrogolis</w:t>
      </w:r>
      <w:proofErr w:type="spellEnd"/>
      <w:r w:rsidRPr="004E1B96">
        <w:rPr>
          <w:rFonts w:ascii="Times New Roman" w:hAnsi="Times New Roman"/>
          <w:sz w:val="22"/>
          <w:szCs w:val="22"/>
        </w:rPr>
        <w:t xml:space="preserve"> 6000, titano diok</w:t>
      </w:r>
      <w:r w:rsidRPr="008653C7">
        <w:rPr>
          <w:rFonts w:ascii="Times New Roman" w:hAnsi="Times New Roman"/>
          <w:sz w:val="22"/>
        </w:rPr>
        <w:t>sidas (E 171).</w:t>
      </w:r>
    </w:p>
    <w:p w:rsidR="0037787D" w:rsidRPr="004E1B96" w:rsidRDefault="0037787D" w:rsidP="0037787D">
      <w:pPr>
        <w:numPr>
          <w:ilvl w:val="12"/>
          <w:numId w:val="0"/>
        </w:numPr>
        <w:ind w:right="-2"/>
        <w:rPr>
          <w:rFonts w:ascii="Times New Roman" w:hAnsi="Times New Roman"/>
          <w:sz w:val="22"/>
          <w:szCs w:val="22"/>
        </w:rPr>
      </w:pPr>
    </w:p>
    <w:p w:rsidR="0037787D" w:rsidRPr="004E1B96" w:rsidRDefault="0037787D" w:rsidP="0037787D">
      <w:pPr>
        <w:numPr>
          <w:ilvl w:val="12"/>
          <w:numId w:val="0"/>
        </w:numPr>
        <w:ind w:right="-2"/>
        <w:rPr>
          <w:rFonts w:ascii="Times New Roman" w:eastAsiaTheme="minorHAnsi" w:hAnsi="Times New Roman" w:cstheme="minorBidi"/>
          <w:b/>
          <w:sz w:val="22"/>
          <w:szCs w:val="22"/>
        </w:rPr>
      </w:pP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500 mg išvaizda ir kiekis pakuotėje</w:t>
      </w:r>
    </w:p>
    <w:p w:rsidR="0037787D" w:rsidRPr="004E1B96" w:rsidRDefault="0037787D" w:rsidP="0037787D">
      <w:pPr>
        <w:tabs>
          <w:tab w:val="left" w:pos="540"/>
        </w:tabs>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yra baltos, apvalios abipus išgaubtos plėvele dengtos tabletės.</w:t>
      </w:r>
    </w:p>
    <w:p w:rsidR="0037787D" w:rsidRPr="004E1B96" w:rsidRDefault="0037787D" w:rsidP="0037787D">
      <w:pPr>
        <w:tabs>
          <w:tab w:val="left" w:pos="540"/>
        </w:tabs>
        <w:rPr>
          <w:rFonts w:ascii="Times New Roman" w:hAnsi="Times New Roman"/>
          <w:sz w:val="22"/>
          <w:szCs w:val="22"/>
        </w:rPr>
      </w:pPr>
    </w:p>
    <w:p w:rsidR="0037787D" w:rsidRPr="004E1B96" w:rsidRDefault="0037787D" w:rsidP="0037787D">
      <w:pPr>
        <w:numPr>
          <w:ilvl w:val="12"/>
          <w:numId w:val="0"/>
        </w:numPr>
        <w:rPr>
          <w:rFonts w:ascii="Times New Roman" w:eastAsiaTheme="minorHAnsi" w:hAnsi="Times New Roman" w:cstheme="minorBidi"/>
          <w:sz w:val="22"/>
          <w:szCs w:val="22"/>
        </w:rPr>
      </w:pPr>
      <w:r w:rsidRPr="004E1B96">
        <w:rPr>
          <w:rFonts w:ascii="Times New Roman" w:hAnsi="Times New Roman"/>
          <w:sz w:val="22"/>
          <w:szCs w:val="22"/>
        </w:rPr>
        <w:t>Tiekiamos 30, 60, 90, 120</w:t>
      </w:r>
      <w:r>
        <w:rPr>
          <w:rFonts w:ascii="Times New Roman" w:hAnsi="Times New Roman"/>
          <w:sz w:val="22"/>
          <w:szCs w:val="22"/>
        </w:rPr>
        <w:t>, 180</w:t>
      </w:r>
      <w:r w:rsidRPr="004E1B96">
        <w:rPr>
          <w:rFonts w:ascii="Times New Roman" w:hAnsi="Times New Roman"/>
          <w:sz w:val="22"/>
          <w:szCs w:val="22"/>
        </w:rPr>
        <w:t xml:space="preserve"> ir 600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 plėvele dengtų tablečių pakuotės.</w:t>
      </w:r>
    </w:p>
    <w:p w:rsidR="0037787D" w:rsidRPr="004E1B96" w:rsidRDefault="0037787D" w:rsidP="0037787D">
      <w:pPr>
        <w:numPr>
          <w:ilvl w:val="12"/>
          <w:numId w:val="0"/>
        </w:numPr>
        <w:rPr>
          <w:rFonts w:ascii="Times New Roman" w:hAnsi="Times New Roman"/>
          <w:sz w:val="22"/>
          <w:szCs w:val="22"/>
        </w:rPr>
      </w:pPr>
    </w:p>
    <w:p w:rsidR="0037787D" w:rsidRPr="004E1B96" w:rsidRDefault="0037787D" w:rsidP="0037787D">
      <w:pPr>
        <w:numPr>
          <w:ilvl w:val="12"/>
          <w:numId w:val="0"/>
        </w:numPr>
        <w:rPr>
          <w:rFonts w:ascii="Times New Roman" w:eastAsiaTheme="minorHAnsi" w:hAnsi="Times New Roman" w:cstheme="minorBidi"/>
          <w:sz w:val="22"/>
          <w:szCs w:val="22"/>
        </w:rPr>
      </w:pPr>
      <w:r w:rsidRPr="004E1B96">
        <w:rPr>
          <w:rFonts w:ascii="Times New Roman" w:hAnsi="Times New Roman"/>
          <w:sz w:val="22"/>
          <w:szCs w:val="22"/>
        </w:rPr>
        <w:t>Gali būti tiekiamos ne visų dydžių pakuotės.</w:t>
      </w:r>
    </w:p>
    <w:p w:rsidR="0037787D" w:rsidRPr="004E1B96" w:rsidRDefault="0037787D" w:rsidP="0037787D">
      <w:pPr>
        <w:numPr>
          <w:ilvl w:val="12"/>
          <w:numId w:val="0"/>
        </w:numPr>
        <w:rPr>
          <w:rFonts w:ascii="Times New Roman" w:hAnsi="Times New Roman"/>
          <w:sz w:val="22"/>
          <w:szCs w:val="22"/>
        </w:rPr>
      </w:pPr>
    </w:p>
    <w:p w:rsidR="0037787D" w:rsidRPr="004E1B96" w:rsidRDefault="0037787D" w:rsidP="0037787D">
      <w:pPr>
        <w:rPr>
          <w:rFonts w:ascii="Times New Roman" w:eastAsiaTheme="minorHAnsi" w:hAnsi="Times New Roman" w:cstheme="minorBidi"/>
          <w:b/>
          <w:sz w:val="22"/>
          <w:szCs w:val="22"/>
        </w:rPr>
      </w:pPr>
      <w:r w:rsidRPr="004E1B96">
        <w:rPr>
          <w:rFonts w:ascii="Times New Roman" w:hAnsi="Times New Roman"/>
          <w:b/>
          <w:sz w:val="22"/>
          <w:szCs w:val="22"/>
        </w:rPr>
        <w:t>Registruotojas ir gamintojas</w:t>
      </w:r>
    </w:p>
    <w:p w:rsidR="0037787D" w:rsidRPr="004E1B96" w:rsidRDefault="0037787D" w:rsidP="0037787D">
      <w:pPr>
        <w:rPr>
          <w:rFonts w:ascii="Times New Roman" w:hAnsi="Times New Roman"/>
          <w:sz w:val="22"/>
          <w:szCs w:val="22"/>
        </w:rPr>
      </w:pPr>
    </w:p>
    <w:p w:rsidR="0037787D" w:rsidRPr="0017494C" w:rsidRDefault="0037787D" w:rsidP="0037787D">
      <w:pPr>
        <w:pStyle w:val="BTEMEASMCA"/>
      </w:pPr>
      <w:r w:rsidRPr="0017494C">
        <w:t>Registruotojas</w:t>
      </w:r>
    </w:p>
    <w:p w:rsidR="0037787D" w:rsidRPr="0017494C" w:rsidRDefault="0037787D" w:rsidP="0037787D">
      <w:pPr>
        <w:pStyle w:val="BTEMEASMCA"/>
      </w:pPr>
      <w:r w:rsidRPr="0017494C">
        <w:t>Pharmaceutical Works POLPHARMA SA</w:t>
      </w:r>
    </w:p>
    <w:p w:rsidR="0037787D" w:rsidRPr="008653C7" w:rsidRDefault="0037787D" w:rsidP="0037787D">
      <w:pPr>
        <w:pStyle w:val="BTEMEASMCA"/>
        <w:rPr>
          <w:lang w:val="pl-PL"/>
        </w:rPr>
      </w:pPr>
      <w:r w:rsidRPr="008653C7">
        <w:rPr>
          <w:lang w:val="pl-PL"/>
        </w:rPr>
        <w:t>19 Pelplińska Street</w:t>
      </w:r>
    </w:p>
    <w:p w:rsidR="0037787D" w:rsidRPr="008653C7" w:rsidRDefault="0037787D" w:rsidP="0037787D">
      <w:pPr>
        <w:pStyle w:val="BTEMEASMCA"/>
        <w:rPr>
          <w:lang w:val="pl-PL"/>
        </w:rPr>
      </w:pPr>
      <w:r w:rsidRPr="008653C7">
        <w:rPr>
          <w:lang w:val="pl-PL"/>
        </w:rPr>
        <w:t>83-200 Starogard Gdański</w:t>
      </w:r>
    </w:p>
    <w:p w:rsidR="0037787D" w:rsidRPr="008653C7" w:rsidRDefault="0037787D" w:rsidP="0037787D">
      <w:pPr>
        <w:pStyle w:val="BTEMEASMCA"/>
        <w:rPr>
          <w:lang w:val="pl-PL"/>
        </w:rPr>
      </w:pPr>
      <w:r w:rsidRPr="008653C7">
        <w:rPr>
          <w:lang w:val="pl-PL"/>
        </w:rPr>
        <w:t>Lenkija</w:t>
      </w:r>
    </w:p>
    <w:p w:rsidR="0037787D" w:rsidRPr="004E1B96" w:rsidRDefault="0037787D" w:rsidP="0037787D">
      <w:pPr>
        <w:numPr>
          <w:ilvl w:val="12"/>
          <w:numId w:val="0"/>
        </w:numPr>
        <w:ind w:right="-2"/>
        <w:rPr>
          <w:rFonts w:ascii="Times New Roman" w:hAnsi="Times New Roman"/>
          <w:sz w:val="22"/>
          <w:szCs w:val="22"/>
        </w:rPr>
      </w:pPr>
    </w:p>
    <w:p w:rsidR="0037787D" w:rsidRPr="004E1B96" w:rsidRDefault="0037787D" w:rsidP="0037787D">
      <w:pPr>
        <w:numPr>
          <w:ilvl w:val="12"/>
          <w:numId w:val="0"/>
        </w:numPr>
        <w:ind w:right="-2"/>
        <w:rPr>
          <w:rFonts w:ascii="Times New Roman" w:eastAsiaTheme="minorHAnsi" w:hAnsi="Times New Roman" w:cstheme="minorBidi"/>
          <w:i/>
          <w:sz w:val="22"/>
          <w:szCs w:val="22"/>
        </w:rPr>
      </w:pPr>
      <w:r w:rsidRPr="004E1B96">
        <w:rPr>
          <w:rFonts w:ascii="Times New Roman" w:hAnsi="Times New Roman"/>
          <w:i/>
          <w:sz w:val="22"/>
          <w:szCs w:val="22"/>
        </w:rPr>
        <w:t>Gamintojai</w:t>
      </w:r>
    </w:p>
    <w:tbl>
      <w:tblPr>
        <w:tblW w:w="0" w:type="auto"/>
        <w:tblBorders>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84"/>
        <w:gridCol w:w="4886"/>
      </w:tblGrid>
      <w:tr w:rsidR="0037787D" w:rsidRPr="004E1B96" w:rsidTr="002A3273">
        <w:tc>
          <w:tcPr>
            <w:tcW w:w="4465" w:type="dxa"/>
            <w:tcBorders>
              <w:top w:val="nil"/>
              <w:left w:val="nil"/>
              <w:bottom w:val="nil"/>
              <w:right w:val="nil"/>
            </w:tcBorders>
          </w:tcPr>
          <w:p w:rsidR="0037787D" w:rsidRPr="0017494C" w:rsidRDefault="0037787D" w:rsidP="002A3273">
            <w:pPr>
              <w:pStyle w:val="BTEMEASMCA"/>
            </w:pPr>
            <w:r w:rsidRPr="0017494C">
              <w:t>Pharmaceutical Works POLPHARMA SA</w:t>
            </w:r>
          </w:p>
          <w:p w:rsidR="0037787D" w:rsidRPr="004E1B96" w:rsidRDefault="0037787D" w:rsidP="002A3273">
            <w:pPr>
              <w:numPr>
                <w:ilvl w:val="12"/>
                <w:numId w:val="0"/>
              </w:numPr>
              <w:spacing w:line="276" w:lineRule="auto"/>
              <w:ind w:right="-2"/>
              <w:rPr>
                <w:rFonts w:ascii="Times New Roman" w:eastAsiaTheme="minorHAnsi" w:hAnsi="Times New Roman" w:cstheme="minorBidi"/>
                <w:noProof/>
                <w:sz w:val="22"/>
                <w:szCs w:val="22"/>
              </w:rPr>
            </w:pPr>
            <w:r w:rsidRPr="004E1B96">
              <w:rPr>
                <w:rFonts w:ascii="Times New Roman" w:hAnsi="Times New Roman"/>
                <w:sz w:val="22"/>
                <w:szCs w:val="22"/>
              </w:rPr>
              <w:t xml:space="preserve">19 </w:t>
            </w:r>
            <w:proofErr w:type="spellStart"/>
            <w:r w:rsidRPr="004E1B96">
              <w:rPr>
                <w:rFonts w:ascii="Times New Roman" w:hAnsi="Times New Roman"/>
                <w:sz w:val="22"/>
                <w:szCs w:val="22"/>
              </w:rPr>
              <w:t>Pelplinska</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Street</w:t>
            </w:r>
            <w:proofErr w:type="spellEnd"/>
          </w:p>
          <w:p w:rsidR="0037787D" w:rsidRPr="004E1B96" w:rsidRDefault="0037787D" w:rsidP="002A3273">
            <w:pPr>
              <w:numPr>
                <w:ilvl w:val="12"/>
                <w:numId w:val="0"/>
              </w:numPr>
              <w:spacing w:line="276" w:lineRule="auto"/>
              <w:ind w:right="-2"/>
              <w:rPr>
                <w:rFonts w:ascii="Times New Roman" w:eastAsiaTheme="minorHAnsi" w:hAnsi="Times New Roman" w:cstheme="minorBidi"/>
                <w:noProof/>
                <w:sz w:val="22"/>
                <w:szCs w:val="22"/>
              </w:rPr>
            </w:pPr>
            <w:r w:rsidRPr="004E1B96">
              <w:rPr>
                <w:rFonts w:ascii="Times New Roman" w:hAnsi="Times New Roman"/>
                <w:sz w:val="22"/>
                <w:szCs w:val="22"/>
              </w:rPr>
              <w:t xml:space="preserve">83-200 </w:t>
            </w:r>
            <w:proofErr w:type="spellStart"/>
            <w:r w:rsidRPr="004E1B96">
              <w:rPr>
                <w:rFonts w:ascii="Times New Roman" w:hAnsi="Times New Roman"/>
                <w:sz w:val="22"/>
                <w:szCs w:val="22"/>
              </w:rPr>
              <w:t>Starogard</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Gdanski</w:t>
            </w:r>
            <w:proofErr w:type="spellEnd"/>
          </w:p>
          <w:p w:rsidR="0037787D" w:rsidRPr="004E1B96" w:rsidRDefault="0037787D" w:rsidP="002A3273">
            <w:pPr>
              <w:numPr>
                <w:ilvl w:val="12"/>
                <w:numId w:val="0"/>
              </w:numPr>
              <w:spacing w:line="276" w:lineRule="auto"/>
              <w:ind w:right="-2"/>
              <w:rPr>
                <w:rFonts w:ascii="Times New Roman" w:eastAsiaTheme="minorHAnsi" w:hAnsi="Times New Roman" w:cstheme="minorBidi"/>
                <w:noProof/>
                <w:sz w:val="22"/>
                <w:szCs w:val="22"/>
              </w:rPr>
            </w:pPr>
            <w:r w:rsidRPr="004E1B96">
              <w:rPr>
                <w:rFonts w:ascii="Times New Roman" w:hAnsi="Times New Roman"/>
                <w:sz w:val="22"/>
                <w:szCs w:val="22"/>
              </w:rPr>
              <w:t>Lenkija</w:t>
            </w:r>
          </w:p>
          <w:p w:rsidR="0037787D" w:rsidRPr="004E1B96" w:rsidRDefault="0037787D" w:rsidP="002A3273">
            <w:pPr>
              <w:numPr>
                <w:ilvl w:val="12"/>
                <w:numId w:val="0"/>
              </w:numPr>
              <w:spacing w:line="276" w:lineRule="auto"/>
              <w:ind w:right="-2"/>
              <w:rPr>
                <w:rFonts w:ascii="Times New Roman" w:hAnsi="Times New Roman"/>
                <w:noProof/>
                <w:sz w:val="22"/>
                <w:szCs w:val="22"/>
              </w:rPr>
            </w:pPr>
          </w:p>
        </w:tc>
        <w:tc>
          <w:tcPr>
            <w:tcW w:w="5244" w:type="dxa"/>
            <w:tcBorders>
              <w:top w:val="nil"/>
              <w:left w:val="nil"/>
              <w:bottom w:val="nil"/>
              <w:right w:val="nil"/>
            </w:tcBorders>
          </w:tcPr>
          <w:p w:rsidR="0037787D" w:rsidRPr="004E1B96" w:rsidRDefault="0037787D" w:rsidP="002A3273">
            <w:pPr>
              <w:numPr>
                <w:ilvl w:val="12"/>
                <w:numId w:val="0"/>
              </w:numPr>
              <w:spacing w:line="276" w:lineRule="auto"/>
              <w:ind w:right="-2"/>
              <w:rPr>
                <w:rFonts w:ascii="Times New Roman" w:eastAsiaTheme="minorHAnsi" w:hAnsi="Times New Roman" w:cstheme="minorBidi"/>
                <w:noProof/>
                <w:sz w:val="22"/>
                <w:szCs w:val="22"/>
              </w:rPr>
            </w:pPr>
            <w:proofErr w:type="spellStart"/>
            <w:r w:rsidRPr="004E1B96">
              <w:rPr>
                <w:rFonts w:ascii="Times New Roman" w:hAnsi="Times New Roman"/>
                <w:sz w:val="22"/>
                <w:szCs w:val="22"/>
              </w:rPr>
              <w:t>Dragenopharm</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Apotheker</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Püschl</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GmbH</w:t>
            </w:r>
            <w:proofErr w:type="spellEnd"/>
            <w:r w:rsidRPr="004E1B96">
              <w:rPr>
                <w:rFonts w:ascii="Times New Roman" w:hAnsi="Times New Roman"/>
                <w:sz w:val="22"/>
                <w:szCs w:val="22"/>
              </w:rPr>
              <w:t xml:space="preserve"> </w:t>
            </w:r>
          </w:p>
          <w:p w:rsidR="0037787D" w:rsidRPr="004E1B96" w:rsidRDefault="0037787D" w:rsidP="002A3273">
            <w:pPr>
              <w:numPr>
                <w:ilvl w:val="12"/>
                <w:numId w:val="0"/>
              </w:numPr>
              <w:spacing w:line="276" w:lineRule="auto"/>
              <w:ind w:right="-2"/>
              <w:rPr>
                <w:rFonts w:ascii="Times New Roman" w:eastAsiaTheme="minorHAnsi" w:hAnsi="Times New Roman" w:cstheme="minorBidi"/>
                <w:noProof/>
                <w:sz w:val="22"/>
                <w:szCs w:val="22"/>
              </w:rPr>
            </w:pPr>
            <w:proofErr w:type="spellStart"/>
            <w:r w:rsidRPr="004E1B96">
              <w:rPr>
                <w:rFonts w:ascii="Times New Roman" w:hAnsi="Times New Roman"/>
                <w:sz w:val="22"/>
                <w:szCs w:val="22"/>
              </w:rPr>
              <w:t>Göllstraße</w:t>
            </w:r>
            <w:proofErr w:type="spellEnd"/>
            <w:r w:rsidRPr="004E1B96">
              <w:rPr>
                <w:rFonts w:ascii="Times New Roman" w:hAnsi="Times New Roman"/>
                <w:sz w:val="22"/>
                <w:szCs w:val="22"/>
              </w:rPr>
              <w:t xml:space="preserve"> 1</w:t>
            </w:r>
          </w:p>
          <w:p w:rsidR="0037787D" w:rsidRPr="004E1B96" w:rsidRDefault="0037787D" w:rsidP="002A3273">
            <w:pPr>
              <w:numPr>
                <w:ilvl w:val="12"/>
                <w:numId w:val="0"/>
              </w:numPr>
              <w:spacing w:line="276" w:lineRule="auto"/>
              <w:ind w:right="-2"/>
              <w:rPr>
                <w:rFonts w:ascii="Times New Roman" w:eastAsiaTheme="minorHAnsi" w:hAnsi="Times New Roman" w:cstheme="minorBidi"/>
                <w:noProof/>
                <w:sz w:val="22"/>
                <w:szCs w:val="22"/>
              </w:rPr>
            </w:pPr>
            <w:r w:rsidRPr="004E1B96">
              <w:rPr>
                <w:rFonts w:ascii="Times New Roman" w:hAnsi="Times New Roman"/>
                <w:sz w:val="22"/>
                <w:szCs w:val="22"/>
              </w:rPr>
              <w:t xml:space="preserve">84529 </w:t>
            </w:r>
            <w:proofErr w:type="spellStart"/>
            <w:r w:rsidRPr="004E1B96">
              <w:rPr>
                <w:rFonts w:ascii="Times New Roman" w:hAnsi="Times New Roman"/>
                <w:sz w:val="22"/>
                <w:szCs w:val="22"/>
              </w:rPr>
              <w:t>Tittmoning</w:t>
            </w:r>
            <w:proofErr w:type="spellEnd"/>
          </w:p>
          <w:p w:rsidR="0037787D" w:rsidRPr="004E1B96" w:rsidRDefault="0037787D" w:rsidP="002A3273">
            <w:pPr>
              <w:numPr>
                <w:ilvl w:val="12"/>
                <w:numId w:val="0"/>
              </w:numPr>
              <w:spacing w:line="276" w:lineRule="auto"/>
              <w:ind w:right="-2"/>
              <w:rPr>
                <w:rFonts w:ascii="Times New Roman" w:eastAsiaTheme="minorHAnsi" w:hAnsi="Times New Roman" w:cstheme="minorBidi"/>
                <w:noProof/>
                <w:sz w:val="22"/>
                <w:szCs w:val="22"/>
              </w:rPr>
            </w:pPr>
            <w:r w:rsidRPr="004E1B96">
              <w:rPr>
                <w:rFonts w:ascii="Times New Roman" w:hAnsi="Times New Roman"/>
                <w:sz w:val="22"/>
                <w:szCs w:val="22"/>
              </w:rPr>
              <w:t>Vokietija</w:t>
            </w:r>
          </w:p>
          <w:p w:rsidR="0037787D" w:rsidRPr="004E1B96" w:rsidRDefault="0037787D" w:rsidP="002A3273">
            <w:pPr>
              <w:numPr>
                <w:ilvl w:val="12"/>
                <w:numId w:val="0"/>
              </w:numPr>
              <w:spacing w:line="276" w:lineRule="auto"/>
              <w:ind w:right="-2"/>
              <w:rPr>
                <w:rFonts w:ascii="Times New Roman" w:hAnsi="Times New Roman"/>
                <w:noProof/>
                <w:sz w:val="22"/>
                <w:szCs w:val="22"/>
              </w:rPr>
            </w:pPr>
          </w:p>
        </w:tc>
      </w:tr>
    </w:tbl>
    <w:p w:rsidR="0037787D" w:rsidRPr="004E1B96" w:rsidRDefault="0037787D" w:rsidP="0037787D">
      <w:pPr>
        <w:numPr>
          <w:ilvl w:val="12"/>
          <w:numId w:val="0"/>
        </w:numPr>
        <w:ind w:right="-2"/>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sz w:val="22"/>
          <w:szCs w:val="22"/>
        </w:rPr>
        <w:t>Jeigu apie šį vaistą norite sužinoti daugiau, kreipkitės į vietinį registruotojo atstovą.</w:t>
      </w:r>
    </w:p>
    <w:p w:rsidR="0037787D" w:rsidRPr="004E1B96" w:rsidRDefault="0037787D" w:rsidP="0037787D">
      <w:pPr>
        <w:rPr>
          <w:rFonts w:ascii="Times New Roman" w:hAnsi="Times New Roman"/>
          <w:sz w:val="22"/>
          <w:szCs w:val="22"/>
        </w:rPr>
      </w:pPr>
    </w:p>
    <w:tbl>
      <w:tblPr>
        <w:tblW w:w="4680" w:type="dxa"/>
        <w:tblInd w:w="-34" w:type="dxa"/>
        <w:tblLayout w:type="fixed"/>
        <w:tblLook w:val="04A0" w:firstRow="1" w:lastRow="0" w:firstColumn="1" w:lastColumn="0" w:noHBand="0" w:noVBand="1"/>
      </w:tblPr>
      <w:tblGrid>
        <w:gridCol w:w="4680"/>
      </w:tblGrid>
      <w:tr w:rsidR="0037787D" w:rsidRPr="004E1B96" w:rsidTr="002A3273">
        <w:tc>
          <w:tcPr>
            <w:tcW w:w="4678" w:type="dxa"/>
          </w:tcPr>
          <w:p w:rsidR="0037787D" w:rsidRPr="004E1B96" w:rsidRDefault="0037787D" w:rsidP="002A3273">
            <w:pPr>
              <w:spacing w:line="276" w:lineRule="auto"/>
              <w:rPr>
                <w:rFonts w:ascii="Times New Roman" w:hAnsi="Times New Roman"/>
                <w:sz w:val="22"/>
                <w:szCs w:val="22"/>
              </w:rPr>
            </w:pPr>
            <w:r w:rsidRPr="004E1B96">
              <w:rPr>
                <w:rFonts w:ascii="Times New Roman" w:hAnsi="Times New Roman"/>
                <w:sz w:val="22"/>
                <w:szCs w:val="22"/>
              </w:rPr>
              <w:t>Farmacijos įmonės „</w:t>
            </w:r>
            <w:proofErr w:type="spellStart"/>
            <w:r w:rsidRPr="004E1B96">
              <w:rPr>
                <w:rFonts w:ascii="Times New Roman" w:hAnsi="Times New Roman"/>
                <w:sz w:val="22"/>
                <w:szCs w:val="22"/>
              </w:rPr>
              <w:t>Polpharma</w:t>
            </w:r>
            <w:proofErr w:type="spellEnd"/>
            <w:r w:rsidRPr="004E1B96">
              <w:rPr>
                <w:rFonts w:ascii="Times New Roman" w:hAnsi="Times New Roman"/>
                <w:sz w:val="22"/>
                <w:szCs w:val="22"/>
              </w:rPr>
              <w:t>“ atstovybė</w:t>
            </w:r>
          </w:p>
          <w:p w:rsidR="0037787D" w:rsidRPr="004E1B96" w:rsidRDefault="0037787D" w:rsidP="002A3273">
            <w:pPr>
              <w:spacing w:line="276" w:lineRule="auto"/>
              <w:rPr>
                <w:rFonts w:ascii="Times New Roman" w:eastAsiaTheme="minorHAnsi" w:hAnsi="Times New Roman" w:cstheme="minorBidi"/>
                <w:sz w:val="22"/>
                <w:szCs w:val="22"/>
              </w:rPr>
            </w:pPr>
            <w:r w:rsidRPr="004E1B96">
              <w:rPr>
                <w:rFonts w:ascii="Times New Roman" w:hAnsi="Times New Roman"/>
                <w:sz w:val="22"/>
                <w:szCs w:val="22"/>
              </w:rPr>
              <w:t>E. Ožeškienės g. 18A,</w:t>
            </w:r>
          </w:p>
          <w:p w:rsidR="0037787D" w:rsidRPr="004E1B96" w:rsidRDefault="0037787D" w:rsidP="002A3273">
            <w:pPr>
              <w:spacing w:line="276" w:lineRule="auto"/>
              <w:rPr>
                <w:rFonts w:ascii="Times New Roman" w:eastAsiaTheme="minorHAnsi" w:hAnsi="Times New Roman" w:cstheme="minorBidi"/>
                <w:sz w:val="22"/>
                <w:szCs w:val="22"/>
              </w:rPr>
            </w:pPr>
            <w:r w:rsidRPr="004E1B96">
              <w:rPr>
                <w:rFonts w:ascii="Times New Roman" w:hAnsi="Times New Roman"/>
                <w:sz w:val="22"/>
                <w:szCs w:val="22"/>
              </w:rPr>
              <w:t>LT-44254 Kaunas, Lietuva</w:t>
            </w:r>
          </w:p>
          <w:p w:rsidR="0037787D" w:rsidRPr="004E1B96" w:rsidRDefault="0037787D" w:rsidP="002A3273">
            <w:pPr>
              <w:spacing w:line="276" w:lineRule="auto"/>
              <w:rPr>
                <w:rFonts w:ascii="Times New Roman" w:eastAsiaTheme="minorHAnsi" w:hAnsi="Times New Roman" w:cstheme="minorBidi"/>
                <w:sz w:val="22"/>
                <w:szCs w:val="22"/>
              </w:rPr>
            </w:pPr>
            <w:r w:rsidRPr="004E1B96">
              <w:rPr>
                <w:rFonts w:ascii="Times New Roman" w:hAnsi="Times New Roman"/>
                <w:sz w:val="22"/>
                <w:szCs w:val="22"/>
              </w:rPr>
              <w:t>Tel./faks. +370 37 32 51 31</w:t>
            </w:r>
          </w:p>
          <w:p w:rsidR="0037787D" w:rsidRPr="004E1B96" w:rsidRDefault="0037787D" w:rsidP="002A3273">
            <w:pPr>
              <w:spacing w:line="276" w:lineRule="auto"/>
              <w:rPr>
                <w:rFonts w:ascii="Times New Roman" w:hAnsi="Times New Roman"/>
                <w:sz w:val="22"/>
                <w:szCs w:val="22"/>
              </w:rPr>
            </w:pPr>
          </w:p>
        </w:tc>
      </w:tr>
    </w:tbl>
    <w:p w:rsidR="0037787D" w:rsidRPr="004E1B96" w:rsidRDefault="0037787D" w:rsidP="0037787D">
      <w:pPr>
        <w:numPr>
          <w:ilvl w:val="12"/>
          <w:numId w:val="0"/>
        </w:numPr>
        <w:ind w:right="-2"/>
        <w:outlineLvl w:val="0"/>
        <w:rPr>
          <w:rFonts w:ascii="Times New Roman" w:hAnsi="Times New Roman"/>
          <w:b/>
          <w:sz w:val="22"/>
          <w:szCs w:val="22"/>
        </w:rPr>
      </w:pPr>
    </w:p>
    <w:p w:rsidR="0037787D" w:rsidRPr="004E1B96" w:rsidRDefault="0037787D" w:rsidP="0037787D">
      <w:pPr>
        <w:numPr>
          <w:ilvl w:val="12"/>
          <w:numId w:val="0"/>
        </w:numPr>
        <w:ind w:right="-2"/>
        <w:rPr>
          <w:rFonts w:ascii="Times New Roman" w:eastAsiaTheme="minorHAnsi" w:hAnsi="Times New Roman" w:cstheme="minorBidi"/>
          <w:sz w:val="22"/>
          <w:szCs w:val="22"/>
        </w:rPr>
      </w:pPr>
      <w:r w:rsidRPr="004E1B96">
        <w:rPr>
          <w:rFonts w:ascii="Times New Roman" w:hAnsi="Times New Roman"/>
          <w:b/>
          <w:sz w:val="22"/>
          <w:szCs w:val="22"/>
        </w:rPr>
        <w:t>Šis vaistas EEE valstybėse narėse registruotas tokiais pavadinimais</w:t>
      </w:r>
      <w:r w:rsidRPr="004E1B96">
        <w:rPr>
          <w:rFonts w:ascii="Times New Roman" w:hAnsi="Times New Roman"/>
          <w:sz w:val="22"/>
          <w:szCs w:val="22"/>
        </w:rPr>
        <w:t>:</w:t>
      </w:r>
    </w:p>
    <w:p w:rsidR="0037787D" w:rsidRPr="004E1B96" w:rsidRDefault="0037787D" w:rsidP="0037787D">
      <w:pPr>
        <w:numPr>
          <w:ilvl w:val="12"/>
          <w:numId w:val="0"/>
        </w:numPr>
        <w:ind w:right="-2"/>
        <w:outlineLvl w:val="0"/>
        <w:rPr>
          <w:rFonts w:ascii="Times New Roman" w:eastAsiaTheme="minorHAnsi" w:hAnsi="Times New Roman" w:cstheme="minorBidi"/>
          <w:sz w:val="22"/>
          <w:szCs w:val="22"/>
        </w:rPr>
      </w:pPr>
      <w:r w:rsidRPr="004E1B96">
        <w:rPr>
          <w:rFonts w:ascii="Times New Roman" w:hAnsi="Times New Roman"/>
          <w:sz w:val="22"/>
          <w:szCs w:val="22"/>
        </w:rPr>
        <w:t>Latvija</w:t>
      </w:r>
      <w:r w:rsidRPr="004E1B96">
        <w:rPr>
          <w:rFonts w:ascii="Times New Roman" w:hAnsi="Times New Roman"/>
          <w:sz w:val="22"/>
          <w:szCs w:val="22"/>
        </w:rPr>
        <w:tab/>
      </w:r>
      <w:r w:rsidRPr="004E1B96">
        <w:rPr>
          <w:rFonts w:ascii="Times New Roman" w:hAnsi="Times New Roman"/>
          <w:sz w:val="22"/>
          <w:szCs w:val="22"/>
        </w:rPr>
        <w:tab/>
      </w:r>
      <w:proofErr w:type="spellStart"/>
      <w:r w:rsidRPr="004E1B96">
        <w:rPr>
          <w:rFonts w:ascii="Times New Roman" w:hAnsi="Times New Roman"/>
          <w:sz w:val="22"/>
          <w:szCs w:val="22"/>
        </w:rPr>
        <w:t>Formetic</w:t>
      </w:r>
      <w:proofErr w:type="spellEnd"/>
    </w:p>
    <w:p w:rsidR="0037787D" w:rsidRPr="004E1B96" w:rsidRDefault="0037787D" w:rsidP="0037787D">
      <w:pPr>
        <w:numPr>
          <w:ilvl w:val="12"/>
          <w:numId w:val="0"/>
        </w:numPr>
        <w:ind w:right="-2"/>
        <w:outlineLvl w:val="0"/>
        <w:rPr>
          <w:rFonts w:ascii="Times New Roman" w:eastAsiaTheme="minorHAnsi" w:hAnsi="Times New Roman" w:cstheme="minorBidi"/>
          <w:sz w:val="22"/>
          <w:szCs w:val="22"/>
        </w:rPr>
      </w:pPr>
      <w:r w:rsidRPr="004E1B96">
        <w:rPr>
          <w:rFonts w:ascii="Times New Roman" w:hAnsi="Times New Roman"/>
          <w:sz w:val="22"/>
          <w:szCs w:val="22"/>
        </w:rPr>
        <w:t>Lietuva</w:t>
      </w:r>
      <w:r w:rsidRPr="004E1B96">
        <w:rPr>
          <w:rFonts w:ascii="Times New Roman" w:hAnsi="Times New Roman"/>
          <w:sz w:val="22"/>
          <w:szCs w:val="22"/>
        </w:rPr>
        <w:tab/>
      </w:r>
      <w:r w:rsidRPr="004E1B96">
        <w:rPr>
          <w:rFonts w:ascii="Times New Roman" w:hAnsi="Times New Roman"/>
          <w:sz w:val="22"/>
          <w:szCs w:val="22"/>
        </w:rPr>
        <w:tab/>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500 mg</w:t>
      </w:r>
      <w:r w:rsidRPr="008653C7">
        <w:rPr>
          <w:rFonts w:ascii="Times New Roman" w:hAnsi="Times New Roman"/>
          <w:sz w:val="22"/>
        </w:rPr>
        <w:t xml:space="preserve"> </w:t>
      </w:r>
      <w:r w:rsidRPr="004E1B96">
        <w:rPr>
          <w:rFonts w:ascii="Times New Roman" w:hAnsi="Times New Roman"/>
          <w:sz w:val="22"/>
          <w:szCs w:val="22"/>
        </w:rPr>
        <w:t>plėvele dengtos tabletės</w:t>
      </w:r>
    </w:p>
    <w:p w:rsidR="0037787D" w:rsidRPr="004E1B96" w:rsidRDefault="0037787D" w:rsidP="0037787D">
      <w:pPr>
        <w:numPr>
          <w:ilvl w:val="12"/>
          <w:numId w:val="0"/>
        </w:numPr>
        <w:ind w:right="-2"/>
        <w:outlineLvl w:val="0"/>
        <w:rPr>
          <w:rFonts w:ascii="Times New Roman" w:eastAsiaTheme="minorHAnsi" w:hAnsi="Times New Roman" w:cstheme="minorBidi"/>
          <w:sz w:val="22"/>
          <w:szCs w:val="22"/>
        </w:rPr>
      </w:pPr>
      <w:r w:rsidRPr="004E1B96">
        <w:rPr>
          <w:rFonts w:ascii="Times New Roman" w:hAnsi="Times New Roman"/>
          <w:sz w:val="22"/>
          <w:szCs w:val="22"/>
        </w:rPr>
        <w:t>Lenkija</w:t>
      </w:r>
      <w:r w:rsidRPr="004E1B96">
        <w:rPr>
          <w:rFonts w:ascii="Times New Roman" w:hAnsi="Times New Roman"/>
          <w:sz w:val="22"/>
          <w:szCs w:val="22"/>
        </w:rPr>
        <w:tab/>
      </w:r>
      <w:r w:rsidRPr="004E1B96">
        <w:rPr>
          <w:rFonts w:ascii="Times New Roman" w:hAnsi="Times New Roman"/>
          <w:sz w:val="22"/>
          <w:szCs w:val="22"/>
        </w:rPr>
        <w:tab/>
      </w:r>
      <w:proofErr w:type="spellStart"/>
      <w:r w:rsidRPr="004E1B96">
        <w:rPr>
          <w:rFonts w:ascii="Times New Roman" w:hAnsi="Times New Roman"/>
          <w:sz w:val="22"/>
          <w:szCs w:val="22"/>
        </w:rPr>
        <w:t>Formetic</w:t>
      </w:r>
      <w:proofErr w:type="spellEnd"/>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hAnsi="Times New Roman"/>
          <w:sz w:val="22"/>
          <w:szCs w:val="22"/>
        </w:rPr>
      </w:pPr>
    </w:p>
    <w:p w:rsidR="0037787D" w:rsidRPr="004E1B96" w:rsidRDefault="0037787D" w:rsidP="0037787D">
      <w:pPr>
        <w:rPr>
          <w:rFonts w:ascii="Times New Roman" w:eastAsiaTheme="minorHAnsi" w:hAnsi="Times New Roman" w:cstheme="minorBidi"/>
          <w:sz w:val="22"/>
          <w:szCs w:val="22"/>
        </w:rPr>
      </w:pPr>
      <w:r w:rsidRPr="004E1B96">
        <w:rPr>
          <w:rFonts w:ascii="Times New Roman" w:hAnsi="Times New Roman"/>
          <w:b/>
          <w:sz w:val="22"/>
          <w:szCs w:val="22"/>
        </w:rPr>
        <w:t xml:space="preserve">Šis pakuotės lapelis paskutinį kartą peržiūrėtas </w:t>
      </w:r>
      <w:r>
        <w:rPr>
          <w:rFonts w:ascii="Times New Roman" w:hAnsi="Times New Roman"/>
          <w:b/>
          <w:sz w:val="22"/>
          <w:szCs w:val="22"/>
        </w:rPr>
        <w:t>2020-05-15.</w:t>
      </w:r>
    </w:p>
    <w:p w:rsidR="0037787D" w:rsidRPr="008653C7" w:rsidRDefault="0037787D" w:rsidP="0037787D">
      <w:pPr>
        <w:pStyle w:val="BTEMEASMCA"/>
      </w:pPr>
    </w:p>
    <w:p w:rsidR="0037787D" w:rsidRPr="008653C7" w:rsidRDefault="0037787D" w:rsidP="0037787D">
      <w:pPr>
        <w:pStyle w:val="BTEMEASMCA"/>
      </w:pPr>
    </w:p>
    <w:p w:rsidR="0037787D" w:rsidRPr="008653C7" w:rsidRDefault="0037787D" w:rsidP="0037787D">
      <w:pPr>
        <w:pStyle w:val="BTEMEASMCA"/>
        <w:rPr>
          <w:color w:val="0000FF"/>
        </w:rPr>
      </w:pPr>
      <w:r w:rsidRPr="008653C7">
        <w:t xml:space="preserve">Išsami informacija apie šį vaistą pateikiama Valstybinės vaistų kontrolės tarnybos prie Lietuvos Respublikos sveikatos apsaugos ministerijos tinklalapyje </w:t>
      </w:r>
      <w:hyperlink r:id="rId4" w:history="1">
        <w:r w:rsidRPr="008653C7">
          <w:rPr>
            <w:rStyle w:val="Hipersaitas"/>
          </w:rPr>
          <w:t>http://www.vvkt.lt/</w:t>
        </w:r>
      </w:hyperlink>
      <w:r w:rsidRPr="008653C7">
        <w:t>.</w:t>
      </w:r>
    </w:p>
    <w:p w:rsidR="007D5193" w:rsidRDefault="007D5193">
      <w:bookmarkStart w:id="0" w:name="_GoBack"/>
      <w:bookmarkEnd w:id="0"/>
    </w:p>
    <w:sectPr w:rsidR="007D5193" w:rsidSect="0037787D">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87D"/>
    <w:rsid w:val="0037787D"/>
    <w:rsid w:val="007D51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B724A-36A5-4BB2-B6CF-AA5D1B9A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87D"/>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37787D"/>
    <w:rPr>
      <w:rFonts w:ascii="Times New Roman" w:hAnsi="Times New Roman" w:cs="Times New Roman" w:hint="default"/>
      <w:color w:val="0000FF"/>
      <w:u w:val="single"/>
    </w:rPr>
  </w:style>
  <w:style w:type="character" w:customStyle="1" w:styleId="BTEMEASMCAChar">
    <w:name w:val="BT EMEA_SMCA Char"/>
    <w:link w:val="BTEMEASMCA"/>
    <w:uiPriority w:val="99"/>
    <w:locked/>
    <w:rsid w:val="0037787D"/>
    <w:rPr>
      <w:rFonts w:ascii="Times New Roman" w:eastAsia="Times New Roman" w:hAnsi="Times New Roman" w:cs="Times New Roman"/>
      <w:noProof/>
      <w:szCs w:val="20"/>
    </w:rPr>
  </w:style>
  <w:style w:type="paragraph" w:customStyle="1" w:styleId="BTEMEASMCA">
    <w:name w:val="BT EMEA_SMCA"/>
    <w:basedOn w:val="prastasis"/>
    <w:link w:val="BTEMEASMCAChar"/>
    <w:autoRedefine/>
    <w:uiPriority w:val="99"/>
    <w:rsid w:val="0037787D"/>
    <w:rPr>
      <w:rFonts w:ascii="Times New Roman" w:hAnsi="Times New Roman"/>
      <w:noProof/>
      <w:sz w:val="22"/>
    </w:rPr>
  </w:style>
  <w:style w:type="paragraph" w:customStyle="1" w:styleId="Default">
    <w:name w:val="Default"/>
    <w:rsid w:val="0037787D"/>
    <w:pPr>
      <w:autoSpaceDE w:val="0"/>
      <w:autoSpaceDN w:val="0"/>
      <w:adjustRightInd w:val="0"/>
      <w:spacing w:after="0" w:line="240" w:lineRule="auto"/>
    </w:pPr>
    <w:rPr>
      <w:rFonts w:ascii="Verdana" w:hAnsi="Verdana" w:cs="Verdana"/>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12250</Words>
  <Characters>6983</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2020-07-14T10:29:00Z</dcterms:created>
  <dcterms:modified xsi:type="dcterms:W3CDTF">2020-07-14T10:30:00Z</dcterms:modified>
</cp:coreProperties>
</file>