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6D5E" w14:textId="77777777" w:rsidR="000A7C9A" w:rsidRPr="00733F7C" w:rsidRDefault="000A7C9A">
      <w:pPr>
        <w:tabs>
          <w:tab w:val="left" w:pos="-1440"/>
          <w:tab w:val="left" w:pos="-720"/>
        </w:tabs>
        <w:spacing w:line="240" w:lineRule="auto"/>
        <w:jc w:val="both"/>
        <w:rPr>
          <w:b/>
          <w:lang w:val="lt-LT"/>
        </w:rPr>
      </w:pPr>
    </w:p>
    <w:p w14:paraId="37CC9760" w14:textId="77777777" w:rsidR="000A7C9A" w:rsidRPr="00733F7C" w:rsidRDefault="000A7C9A">
      <w:pPr>
        <w:tabs>
          <w:tab w:val="left" w:pos="-1440"/>
          <w:tab w:val="left" w:pos="-720"/>
        </w:tabs>
        <w:spacing w:line="240" w:lineRule="auto"/>
        <w:jc w:val="both"/>
        <w:rPr>
          <w:b/>
          <w:lang w:val="lt-LT"/>
        </w:rPr>
      </w:pPr>
    </w:p>
    <w:p w14:paraId="3ED80AC0" w14:textId="77777777" w:rsidR="000A7C9A" w:rsidRPr="00733F7C" w:rsidRDefault="000A7C9A">
      <w:pPr>
        <w:spacing w:line="240" w:lineRule="auto"/>
        <w:jc w:val="both"/>
        <w:rPr>
          <w:i/>
          <w:lang w:val="lt-LT"/>
        </w:rPr>
      </w:pPr>
    </w:p>
    <w:p w14:paraId="01214F88" w14:textId="77777777" w:rsidR="000A7C9A" w:rsidRPr="00733F7C" w:rsidRDefault="000A7C9A">
      <w:pPr>
        <w:spacing w:line="240" w:lineRule="auto"/>
        <w:jc w:val="both"/>
        <w:rPr>
          <w:b/>
          <w:lang w:val="lt-LT"/>
        </w:rPr>
      </w:pPr>
    </w:p>
    <w:p w14:paraId="75F4B778" w14:textId="77777777" w:rsidR="000A7C9A" w:rsidRPr="00733F7C" w:rsidRDefault="000A7C9A">
      <w:pPr>
        <w:spacing w:line="240" w:lineRule="auto"/>
        <w:jc w:val="both"/>
        <w:rPr>
          <w:b/>
          <w:lang w:val="lt-LT"/>
        </w:rPr>
      </w:pPr>
    </w:p>
    <w:p w14:paraId="482F7719" w14:textId="77777777" w:rsidR="000A7C9A" w:rsidRPr="00733F7C" w:rsidRDefault="000A7C9A">
      <w:pPr>
        <w:spacing w:line="240" w:lineRule="auto"/>
        <w:jc w:val="both"/>
        <w:rPr>
          <w:b/>
          <w:lang w:val="lt-LT"/>
        </w:rPr>
      </w:pPr>
    </w:p>
    <w:p w14:paraId="5FF8CCE0" w14:textId="77777777" w:rsidR="000A7C9A" w:rsidRPr="00733F7C" w:rsidRDefault="000A7C9A">
      <w:pPr>
        <w:spacing w:line="240" w:lineRule="auto"/>
        <w:jc w:val="both"/>
        <w:rPr>
          <w:b/>
          <w:lang w:val="lt-LT"/>
        </w:rPr>
      </w:pPr>
    </w:p>
    <w:p w14:paraId="66D8A290" w14:textId="77777777" w:rsidR="000A7C9A" w:rsidRPr="00733F7C" w:rsidRDefault="000A7C9A">
      <w:pPr>
        <w:spacing w:line="240" w:lineRule="auto"/>
        <w:jc w:val="both"/>
        <w:rPr>
          <w:b/>
          <w:lang w:val="lt-LT"/>
        </w:rPr>
      </w:pPr>
    </w:p>
    <w:p w14:paraId="1FE14B73" w14:textId="77777777" w:rsidR="000A7C9A" w:rsidRPr="00733F7C" w:rsidRDefault="000A7C9A">
      <w:pPr>
        <w:spacing w:line="240" w:lineRule="auto"/>
        <w:jc w:val="both"/>
        <w:rPr>
          <w:b/>
          <w:lang w:val="lt-LT"/>
        </w:rPr>
      </w:pPr>
    </w:p>
    <w:p w14:paraId="21184C27" w14:textId="77777777" w:rsidR="000A7C9A" w:rsidRPr="00733F7C" w:rsidRDefault="000A7C9A">
      <w:pPr>
        <w:spacing w:line="240" w:lineRule="auto"/>
        <w:jc w:val="both"/>
        <w:rPr>
          <w:b/>
          <w:lang w:val="lt-LT"/>
        </w:rPr>
      </w:pPr>
    </w:p>
    <w:p w14:paraId="3C2E31AF" w14:textId="77777777" w:rsidR="000A7C9A" w:rsidRPr="00733F7C" w:rsidRDefault="000A7C9A">
      <w:pPr>
        <w:spacing w:line="240" w:lineRule="auto"/>
        <w:jc w:val="both"/>
        <w:rPr>
          <w:b/>
          <w:lang w:val="lt-LT"/>
        </w:rPr>
      </w:pPr>
    </w:p>
    <w:p w14:paraId="5334E548" w14:textId="77777777" w:rsidR="000A7C9A" w:rsidRPr="00733F7C" w:rsidRDefault="000A7C9A">
      <w:pPr>
        <w:spacing w:line="240" w:lineRule="auto"/>
        <w:jc w:val="both"/>
        <w:rPr>
          <w:b/>
          <w:lang w:val="lt-LT"/>
        </w:rPr>
      </w:pPr>
    </w:p>
    <w:p w14:paraId="2F4CEBC6" w14:textId="77777777" w:rsidR="000A7C9A" w:rsidRPr="00733F7C" w:rsidRDefault="000A7C9A">
      <w:pPr>
        <w:spacing w:line="240" w:lineRule="auto"/>
        <w:jc w:val="both"/>
        <w:rPr>
          <w:b/>
          <w:lang w:val="lt-LT"/>
        </w:rPr>
      </w:pPr>
    </w:p>
    <w:p w14:paraId="34FDE4FF" w14:textId="77777777" w:rsidR="000A7C9A" w:rsidRPr="00733F7C" w:rsidRDefault="000A7C9A">
      <w:pPr>
        <w:spacing w:line="240" w:lineRule="auto"/>
        <w:jc w:val="both"/>
        <w:rPr>
          <w:b/>
          <w:lang w:val="lt-LT"/>
        </w:rPr>
      </w:pPr>
    </w:p>
    <w:p w14:paraId="0B46CADB" w14:textId="77777777" w:rsidR="000A7C9A" w:rsidRPr="00733F7C" w:rsidRDefault="000A7C9A">
      <w:pPr>
        <w:spacing w:line="240" w:lineRule="auto"/>
        <w:jc w:val="both"/>
        <w:rPr>
          <w:b/>
          <w:lang w:val="lt-LT"/>
        </w:rPr>
      </w:pPr>
    </w:p>
    <w:p w14:paraId="35E0DA39" w14:textId="77777777" w:rsidR="000A7C9A" w:rsidRPr="00733F7C" w:rsidRDefault="000A7C9A">
      <w:pPr>
        <w:spacing w:line="240" w:lineRule="auto"/>
        <w:jc w:val="both"/>
        <w:rPr>
          <w:b/>
          <w:lang w:val="lt-LT"/>
        </w:rPr>
      </w:pPr>
    </w:p>
    <w:p w14:paraId="0E208C0F" w14:textId="77777777" w:rsidR="000A7C9A" w:rsidRPr="00733F7C" w:rsidRDefault="000A7C9A">
      <w:pPr>
        <w:spacing w:line="240" w:lineRule="auto"/>
        <w:jc w:val="both"/>
        <w:rPr>
          <w:b/>
          <w:lang w:val="lt-LT"/>
        </w:rPr>
      </w:pPr>
    </w:p>
    <w:p w14:paraId="11A9DCA4" w14:textId="77777777" w:rsidR="000A7C9A" w:rsidRPr="00733F7C" w:rsidRDefault="000A7C9A">
      <w:pPr>
        <w:spacing w:line="240" w:lineRule="auto"/>
        <w:jc w:val="both"/>
        <w:rPr>
          <w:b/>
          <w:lang w:val="lt-LT"/>
        </w:rPr>
      </w:pPr>
    </w:p>
    <w:p w14:paraId="3C82341A" w14:textId="77777777" w:rsidR="000A7C9A" w:rsidRPr="00733F7C" w:rsidRDefault="000A7C9A">
      <w:pPr>
        <w:spacing w:line="240" w:lineRule="auto"/>
        <w:jc w:val="both"/>
        <w:rPr>
          <w:b/>
          <w:lang w:val="lt-LT"/>
        </w:rPr>
      </w:pPr>
    </w:p>
    <w:p w14:paraId="6A15AFF2" w14:textId="77777777" w:rsidR="000A7C9A" w:rsidRPr="00733F7C" w:rsidRDefault="000A7C9A">
      <w:pPr>
        <w:spacing w:line="240" w:lineRule="auto"/>
        <w:jc w:val="both"/>
        <w:rPr>
          <w:b/>
          <w:lang w:val="lt-LT"/>
        </w:rPr>
      </w:pPr>
    </w:p>
    <w:p w14:paraId="5D0BC355" w14:textId="77777777" w:rsidR="000A7C9A" w:rsidRPr="00733F7C" w:rsidRDefault="000A7C9A">
      <w:pPr>
        <w:spacing w:line="240" w:lineRule="auto"/>
        <w:jc w:val="both"/>
        <w:rPr>
          <w:b/>
          <w:lang w:val="lt-LT"/>
        </w:rPr>
      </w:pPr>
    </w:p>
    <w:p w14:paraId="27518DB7" w14:textId="77777777" w:rsidR="000A7C9A" w:rsidRPr="00733F7C" w:rsidRDefault="000A7C9A">
      <w:pPr>
        <w:spacing w:line="240" w:lineRule="auto"/>
        <w:jc w:val="both"/>
        <w:rPr>
          <w:b/>
          <w:lang w:val="lt-LT"/>
        </w:rPr>
      </w:pPr>
    </w:p>
    <w:p w14:paraId="7EB6664A" w14:textId="77777777" w:rsidR="000A7C9A" w:rsidRPr="00733F7C" w:rsidRDefault="000A7C9A">
      <w:pPr>
        <w:spacing w:line="240" w:lineRule="auto"/>
        <w:jc w:val="both"/>
        <w:rPr>
          <w:b/>
          <w:lang w:val="lt-LT"/>
        </w:rPr>
      </w:pPr>
    </w:p>
    <w:p w14:paraId="367F29A8" w14:textId="77777777" w:rsidR="000A7C9A" w:rsidRPr="00733F7C" w:rsidRDefault="000A7C9A">
      <w:pPr>
        <w:spacing w:line="240" w:lineRule="auto"/>
        <w:jc w:val="center"/>
        <w:rPr>
          <w:b/>
          <w:lang w:val="lt-LT"/>
        </w:rPr>
      </w:pPr>
      <w:r w:rsidRPr="00733F7C">
        <w:rPr>
          <w:b/>
          <w:lang w:val="lt-LT"/>
        </w:rPr>
        <w:t>I PRIEDAS</w:t>
      </w:r>
    </w:p>
    <w:p w14:paraId="476DE6C6" w14:textId="77777777" w:rsidR="000A7C9A" w:rsidRPr="00733F7C" w:rsidRDefault="000A7C9A">
      <w:pPr>
        <w:spacing w:line="240" w:lineRule="auto"/>
        <w:jc w:val="center"/>
        <w:rPr>
          <w:b/>
          <w:lang w:val="lt-LT"/>
        </w:rPr>
      </w:pPr>
    </w:p>
    <w:p w14:paraId="5E3B247A" w14:textId="77777777" w:rsidR="000A7C9A" w:rsidRPr="00733F7C" w:rsidRDefault="000A7C9A">
      <w:pPr>
        <w:tabs>
          <w:tab w:val="left" w:pos="-1440"/>
          <w:tab w:val="left" w:pos="-720"/>
        </w:tabs>
        <w:spacing w:line="240" w:lineRule="auto"/>
        <w:jc w:val="center"/>
        <w:rPr>
          <w:lang w:val="lt-LT"/>
        </w:rPr>
      </w:pPr>
      <w:r w:rsidRPr="00733F7C">
        <w:rPr>
          <w:b/>
          <w:lang w:val="lt-LT"/>
        </w:rPr>
        <w:t>PREPARATO CHARAKTERISTIKŲ SANTRAUKA</w:t>
      </w:r>
    </w:p>
    <w:p w14:paraId="1DF34167" w14:textId="77777777" w:rsidR="00295D02" w:rsidRPr="0045243D" w:rsidRDefault="000A7C9A" w:rsidP="00295D02">
      <w:pPr>
        <w:ind w:left="567" w:hanging="567"/>
        <w:rPr>
          <w:b/>
        </w:rPr>
      </w:pPr>
      <w:r w:rsidRPr="00733F7C">
        <w:rPr>
          <w:lang w:val="lt-LT"/>
        </w:rPr>
        <w:br w:type="page"/>
      </w:r>
      <w:r w:rsidR="00295D02" w:rsidRPr="0045243D">
        <w:rPr>
          <w:b/>
          <w:bCs/>
        </w:rPr>
        <w:lastRenderedPageBreak/>
        <w:t>1.</w:t>
      </w:r>
      <w:r w:rsidR="00295D02" w:rsidRPr="0045243D">
        <w:rPr>
          <w:b/>
          <w:bCs/>
        </w:rPr>
        <w:tab/>
        <w:t>VAISTINIO PREPARATO PAVADINIMAS</w:t>
      </w:r>
    </w:p>
    <w:p w14:paraId="1820C12C" w14:textId="77777777" w:rsidR="00295D02" w:rsidRPr="008F5F04" w:rsidRDefault="00295D02" w:rsidP="00295D02"/>
    <w:p w14:paraId="3B9F63AA" w14:textId="77777777" w:rsidR="00295D02" w:rsidRPr="008F5F04" w:rsidRDefault="00295D02" w:rsidP="00295D02">
      <w:r w:rsidRPr="008F5F04">
        <w:t xml:space="preserve">PRESTERAM 5 mg/5 mg </w:t>
      </w:r>
      <w:proofErr w:type="spellStart"/>
      <w:r w:rsidRPr="008F5F04">
        <w:t>tabletės</w:t>
      </w:r>
      <w:proofErr w:type="spellEnd"/>
    </w:p>
    <w:p w14:paraId="6CBF50D0" w14:textId="0F772087" w:rsidR="00295D02" w:rsidRPr="008F5F04" w:rsidRDefault="00295D02" w:rsidP="00295D02">
      <w:r w:rsidRPr="008F5F04">
        <w:t xml:space="preserve">PRESTERAM 5 mg/10 mg </w:t>
      </w:r>
      <w:proofErr w:type="spellStart"/>
      <w:r w:rsidRPr="008F5F04">
        <w:t>tabletės</w:t>
      </w:r>
      <w:proofErr w:type="spellEnd"/>
    </w:p>
    <w:p w14:paraId="028C3686" w14:textId="50FAD155" w:rsidR="00295D02" w:rsidRPr="008F5F04" w:rsidRDefault="00295D02" w:rsidP="00295D02">
      <w:r w:rsidRPr="008F5F04">
        <w:t xml:space="preserve">PRESTERAM 10 mg/5 mg </w:t>
      </w:r>
      <w:proofErr w:type="spellStart"/>
      <w:r w:rsidRPr="008F5F04">
        <w:t>tabletės</w:t>
      </w:r>
      <w:proofErr w:type="spellEnd"/>
    </w:p>
    <w:p w14:paraId="58146900" w14:textId="70A5337F" w:rsidR="00295D02" w:rsidRPr="008F5F04" w:rsidRDefault="00295D02" w:rsidP="00295D02">
      <w:r w:rsidRPr="008F5F04">
        <w:t xml:space="preserve">PRESTERAM 10 mg/10 mg </w:t>
      </w:r>
      <w:proofErr w:type="spellStart"/>
      <w:r w:rsidRPr="008F5F04">
        <w:t>tabletės</w:t>
      </w:r>
      <w:proofErr w:type="spellEnd"/>
    </w:p>
    <w:p w14:paraId="220D194B" w14:textId="77777777" w:rsidR="00295D02" w:rsidRPr="008F5F04" w:rsidRDefault="00295D02" w:rsidP="00295D02"/>
    <w:p w14:paraId="6B901920" w14:textId="77777777" w:rsidR="00295D02" w:rsidRPr="008F5F04" w:rsidRDefault="00295D02" w:rsidP="00295D02"/>
    <w:p w14:paraId="1220DA63" w14:textId="77777777" w:rsidR="00295D02" w:rsidRPr="00802C21" w:rsidRDefault="00295D02" w:rsidP="00295D02">
      <w:pPr>
        <w:ind w:left="567" w:hanging="567"/>
        <w:rPr>
          <w:b/>
          <w:bCs/>
        </w:rPr>
      </w:pPr>
      <w:r w:rsidRPr="00802C21">
        <w:rPr>
          <w:b/>
          <w:bCs/>
        </w:rPr>
        <w:t>2.</w:t>
      </w:r>
      <w:r w:rsidRPr="00802C21">
        <w:rPr>
          <w:b/>
          <w:bCs/>
        </w:rPr>
        <w:tab/>
        <w:t>KOKYBINĖ IR KIEKYBINĖ SUDĖTIS</w:t>
      </w:r>
    </w:p>
    <w:p w14:paraId="1166C1E3" w14:textId="77777777" w:rsidR="00295D02" w:rsidRPr="008F5F04" w:rsidRDefault="00295D02" w:rsidP="00295D02"/>
    <w:p w14:paraId="2E28E49A" w14:textId="0CB57591" w:rsidR="00295D02" w:rsidRPr="008F5F04" w:rsidRDefault="004F40C6" w:rsidP="00295D02">
      <w:pPr>
        <w:rPr>
          <w:bCs/>
        </w:rPr>
      </w:pPr>
      <w:proofErr w:type="spellStart"/>
      <w:r>
        <w:rPr>
          <w:bCs/>
        </w:rPr>
        <w:t>Kiek</w:t>
      </w:r>
      <w:r w:rsidR="00295D02" w:rsidRPr="008F5F04">
        <w:rPr>
          <w:bCs/>
        </w:rPr>
        <w:t>ienoje</w:t>
      </w:r>
      <w:proofErr w:type="spellEnd"/>
      <w:r w:rsidR="00295D02" w:rsidRPr="008F5F04">
        <w:rPr>
          <w:bCs/>
        </w:rPr>
        <w:t xml:space="preserve"> </w:t>
      </w:r>
      <w:proofErr w:type="spellStart"/>
      <w:r w:rsidR="00295D02" w:rsidRPr="008F5F04">
        <w:rPr>
          <w:bCs/>
        </w:rPr>
        <w:t>tabletėje</w:t>
      </w:r>
      <w:proofErr w:type="spellEnd"/>
      <w:r w:rsidR="00295D02" w:rsidRPr="008F5F04">
        <w:rPr>
          <w:bCs/>
        </w:rPr>
        <w:t xml:space="preserve"> </w:t>
      </w:r>
      <w:proofErr w:type="spellStart"/>
      <w:r w:rsidR="00295D02" w:rsidRPr="008F5F04">
        <w:rPr>
          <w:bCs/>
        </w:rPr>
        <w:t>yra</w:t>
      </w:r>
      <w:proofErr w:type="spellEnd"/>
      <w:r w:rsidR="00295D02" w:rsidRPr="008F5F04">
        <w:rPr>
          <w:bCs/>
        </w:rPr>
        <w:t xml:space="preserve"> 3,395 mg </w:t>
      </w:r>
      <w:proofErr w:type="spellStart"/>
      <w:r w:rsidR="00295D02" w:rsidRPr="008F5F04">
        <w:rPr>
          <w:bCs/>
        </w:rPr>
        <w:t>perindoprilio</w:t>
      </w:r>
      <w:proofErr w:type="spellEnd"/>
      <w:r w:rsidR="00295D02" w:rsidRPr="008F5F04">
        <w:rPr>
          <w:bCs/>
        </w:rPr>
        <w:t xml:space="preserve">, </w:t>
      </w:r>
      <w:proofErr w:type="spellStart"/>
      <w:r w:rsidR="00295D02" w:rsidRPr="008F5F04">
        <w:rPr>
          <w:bCs/>
        </w:rPr>
        <w:t>atitinkančio</w:t>
      </w:r>
      <w:proofErr w:type="spellEnd"/>
      <w:r w:rsidR="00295D02" w:rsidRPr="008F5F04">
        <w:rPr>
          <w:bCs/>
        </w:rPr>
        <w:t xml:space="preserve"> 5 mg </w:t>
      </w:r>
      <w:proofErr w:type="spellStart"/>
      <w:r w:rsidR="00295D02" w:rsidRPr="008F5F04">
        <w:rPr>
          <w:bCs/>
        </w:rPr>
        <w:t>perindoprilio</w:t>
      </w:r>
      <w:proofErr w:type="spellEnd"/>
      <w:r w:rsidR="00295D02" w:rsidRPr="008F5F04">
        <w:rPr>
          <w:bCs/>
        </w:rPr>
        <w:t xml:space="preserve"> </w:t>
      </w:r>
      <w:proofErr w:type="spellStart"/>
      <w:r w:rsidR="00295D02" w:rsidRPr="008F5F04">
        <w:rPr>
          <w:bCs/>
        </w:rPr>
        <w:t>arginino</w:t>
      </w:r>
      <w:proofErr w:type="spellEnd"/>
      <w:r w:rsidR="00295D02" w:rsidRPr="008F5F04">
        <w:rPr>
          <w:bCs/>
        </w:rPr>
        <w:t xml:space="preserve">, </w:t>
      </w:r>
      <w:proofErr w:type="spellStart"/>
      <w:r w:rsidR="00295D02" w:rsidRPr="008F5F04">
        <w:rPr>
          <w:bCs/>
        </w:rPr>
        <w:t>ir</w:t>
      </w:r>
      <w:proofErr w:type="spellEnd"/>
      <w:r w:rsidR="00295D02" w:rsidRPr="008F5F04">
        <w:rPr>
          <w:bCs/>
        </w:rPr>
        <w:t xml:space="preserve"> 6,935 mg </w:t>
      </w:r>
      <w:proofErr w:type="spellStart"/>
      <w:r w:rsidR="00295D02" w:rsidRPr="008F5F04">
        <w:rPr>
          <w:bCs/>
        </w:rPr>
        <w:t>amlodipino</w:t>
      </w:r>
      <w:proofErr w:type="spellEnd"/>
      <w:r w:rsidR="00295D02" w:rsidRPr="008F5F04">
        <w:rPr>
          <w:bCs/>
        </w:rPr>
        <w:t xml:space="preserve"> </w:t>
      </w:r>
      <w:proofErr w:type="spellStart"/>
      <w:r w:rsidR="00295D02" w:rsidRPr="008F5F04">
        <w:rPr>
          <w:bCs/>
        </w:rPr>
        <w:t>besilato</w:t>
      </w:r>
      <w:proofErr w:type="spellEnd"/>
      <w:r w:rsidR="00295D02" w:rsidRPr="008F5F04">
        <w:rPr>
          <w:bCs/>
        </w:rPr>
        <w:t xml:space="preserve">, </w:t>
      </w:r>
      <w:proofErr w:type="spellStart"/>
      <w:r w:rsidR="00295D02" w:rsidRPr="008F5F04">
        <w:rPr>
          <w:bCs/>
        </w:rPr>
        <w:t>atitinkančio</w:t>
      </w:r>
      <w:proofErr w:type="spellEnd"/>
      <w:r w:rsidR="00295D02" w:rsidRPr="008F5F04">
        <w:rPr>
          <w:bCs/>
        </w:rPr>
        <w:t xml:space="preserve"> 5 mg </w:t>
      </w:r>
      <w:proofErr w:type="spellStart"/>
      <w:r w:rsidR="00295D02" w:rsidRPr="008F5F04">
        <w:rPr>
          <w:bCs/>
        </w:rPr>
        <w:t>amlodipino</w:t>
      </w:r>
      <w:proofErr w:type="spellEnd"/>
      <w:r w:rsidR="00295D02" w:rsidRPr="008F5F04">
        <w:rPr>
          <w:bCs/>
        </w:rPr>
        <w:t>.</w:t>
      </w:r>
    </w:p>
    <w:p w14:paraId="613CE671" w14:textId="66C53EFE" w:rsidR="004F40C6" w:rsidRDefault="004F40C6" w:rsidP="00295D02">
      <w:proofErr w:type="spellStart"/>
      <w:r>
        <w:t>Kiekv</w:t>
      </w:r>
      <w:r w:rsidR="00295D02" w:rsidRPr="008F5F04">
        <w:t>ienoje</w:t>
      </w:r>
      <w:proofErr w:type="spellEnd"/>
      <w:r w:rsidR="00295D02" w:rsidRPr="008F5F04">
        <w:t xml:space="preserve"> </w:t>
      </w:r>
      <w:proofErr w:type="spellStart"/>
      <w:r w:rsidR="00295D02" w:rsidRPr="008F5F04">
        <w:t>tabletėje</w:t>
      </w:r>
      <w:proofErr w:type="spellEnd"/>
      <w:r w:rsidR="00295D02" w:rsidRPr="008F5F04">
        <w:t xml:space="preserve"> </w:t>
      </w:r>
      <w:proofErr w:type="spellStart"/>
      <w:r w:rsidR="00295D02" w:rsidRPr="008F5F04">
        <w:t>yra</w:t>
      </w:r>
      <w:proofErr w:type="spellEnd"/>
      <w:r w:rsidR="00295D02" w:rsidRPr="008F5F04">
        <w:t xml:space="preserve"> 3,395 mg </w:t>
      </w:r>
      <w:proofErr w:type="spellStart"/>
      <w:r w:rsidR="00295D02" w:rsidRPr="008F5F04">
        <w:t>perindoprilio</w:t>
      </w:r>
      <w:proofErr w:type="spellEnd"/>
      <w:r w:rsidR="00295D02" w:rsidRPr="008F5F04">
        <w:t xml:space="preserve">, </w:t>
      </w:r>
      <w:proofErr w:type="spellStart"/>
      <w:r w:rsidR="00295D02" w:rsidRPr="008F5F04">
        <w:t>atitinkančio</w:t>
      </w:r>
      <w:proofErr w:type="spellEnd"/>
      <w:r w:rsidR="00295D02" w:rsidRPr="008F5F04">
        <w:t xml:space="preserve"> 5 mg </w:t>
      </w:r>
      <w:proofErr w:type="spellStart"/>
      <w:r w:rsidR="00295D02" w:rsidRPr="008F5F04">
        <w:t>perindoprilio</w:t>
      </w:r>
      <w:proofErr w:type="spellEnd"/>
      <w:r w:rsidR="00295D02" w:rsidRPr="008F5F04">
        <w:t xml:space="preserve"> </w:t>
      </w:r>
      <w:proofErr w:type="spellStart"/>
      <w:r w:rsidR="00295D02" w:rsidRPr="008F5F04">
        <w:t>arginino</w:t>
      </w:r>
      <w:proofErr w:type="spellEnd"/>
      <w:r w:rsidR="00295D02" w:rsidRPr="008F5F04">
        <w:t xml:space="preserve">, </w:t>
      </w:r>
      <w:proofErr w:type="spellStart"/>
      <w:r w:rsidR="00295D02" w:rsidRPr="008F5F04">
        <w:t>ir</w:t>
      </w:r>
      <w:proofErr w:type="spellEnd"/>
      <w:r w:rsidR="00295D02" w:rsidRPr="008F5F04">
        <w:t xml:space="preserve"> 13,870 mg </w:t>
      </w:r>
      <w:proofErr w:type="spellStart"/>
      <w:r w:rsidR="00295D02" w:rsidRPr="008F5F04">
        <w:t>amlodipino</w:t>
      </w:r>
      <w:proofErr w:type="spellEnd"/>
      <w:r w:rsidR="00295D02" w:rsidRPr="008F5F04">
        <w:t xml:space="preserve"> </w:t>
      </w:r>
      <w:proofErr w:type="spellStart"/>
      <w:r w:rsidR="00295D02" w:rsidRPr="008F5F04">
        <w:t>besilato</w:t>
      </w:r>
      <w:proofErr w:type="spellEnd"/>
      <w:r w:rsidR="00295D02" w:rsidRPr="008F5F04">
        <w:t xml:space="preserve">, </w:t>
      </w:r>
      <w:proofErr w:type="spellStart"/>
      <w:r w:rsidR="00295D02" w:rsidRPr="008F5F04">
        <w:t>atitinkančio</w:t>
      </w:r>
      <w:proofErr w:type="spellEnd"/>
      <w:r w:rsidR="00295D02" w:rsidRPr="008F5F04">
        <w:t xml:space="preserve"> 10 mg </w:t>
      </w:r>
      <w:proofErr w:type="spellStart"/>
      <w:r w:rsidR="00295D02" w:rsidRPr="008F5F04">
        <w:t>amlodipino</w:t>
      </w:r>
      <w:proofErr w:type="spellEnd"/>
      <w:r w:rsidR="00295D02" w:rsidRPr="008F5F04">
        <w:t>.</w:t>
      </w:r>
    </w:p>
    <w:p w14:paraId="55651E3E" w14:textId="1EBBC584" w:rsidR="00295D02" w:rsidRPr="008F5F04" w:rsidRDefault="004F40C6" w:rsidP="00295D02">
      <w:proofErr w:type="spellStart"/>
      <w:r>
        <w:t>Kiekv</w:t>
      </w:r>
      <w:r w:rsidR="00295D02" w:rsidRPr="008F5F04">
        <w:t>ienoje</w:t>
      </w:r>
      <w:proofErr w:type="spellEnd"/>
      <w:r w:rsidR="00295D02" w:rsidRPr="008F5F04">
        <w:t xml:space="preserve"> </w:t>
      </w:r>
      <w:proofErr w:type="spellStart"/>
      <w:r w:rsidR="00295D02" w:rsidRPr="008F5F04">
        <w:t>tabletėje</w:t>
      </w:r>
      <w:proofErr w:type="spellEnd"/>
      <w:r w:rsidR="00295D02" w:rsidRPr="008F5F04">
        <w:t xml:space="preserve"> </w:t>
      </w:r>
      <w:proofErr w:type="spellStart"/>
      <w:r w:rsidR="00295D02" w:rsidRPr="008F5F04">
        <w:t>yra</w:t>
      </w:r>
      <w:proofErr w:type="spellEnd"/>
      <w:r w:rsidR="00295D02" w:rsidRPr="008F5F04">
        <w:t xml:space="preserve"> 6,790 mg </w:t>
      </w:r>
      <w:proofErr w:type="spellStart"/>
      <w:r w:rsidR="00295D02" w:rsidRPr="008F5F04">
        <w:t>perindoprilio</w:t>
      </w:r>
      <w:proofErr w:type="spellEnd"/>
      <w:r w:rsidR="00295D02" w:rsidRPr="008F5F04">
        <w:t xml:space="preserve">, </w:t>
      </w:r>
      <w:proofErr w:type="spellStart"/>
      <w:r w:rsidR="00295D02" w:rsidRPr="008F5F04">
        <w:t>atitinkančio</w:t>
      </w:r>
      <w:proofErr w:type="spellEnd"/>
      <w:r w:rsidR="00295D02" w:rsidRPr="008F5F04">
        <w:t xml:space="preserve"> 10 mg </w:t>
      </w:r>
      <w:proofErr w:type="spellStart"/>
      <w:r w:rsidR="00295D02" w:rsidRPr="008F5F04">
        <w:t>perindoprilio</w:t>
      </w:r>
      <w:proofErr w:type="spellEnd"/>
      <w:r w:rsidR="00295D02" w:rsidRPr="008F5F04">
        <w:t xml:space="preserve"> </w:t>
      </w:r>
      <w:proofErr w:type="spellStart"/>
      <w:r w:rsidR="00295D02" w:rsidRPr="008F5F04">
        <w:t>arginino</w:t>
      </w:r>
      <w:proofErr w:type="spellEnd"/>
      <w:r w:rsidR="00295D02" w:rsidRPr="008F5F04">
        <w:t xml:space="preserve">, </w:t>
      </w:r>
      <w:proofErr w:type="spellStart"/>
      <w:r w:rsidR="00295D02" w:rsidRPr="008F5F04">
        <w:t>ir</w:t>
      </w:r>
      <w:proofErr w:type="spellEnd"/>
      <w:r w:rsidR="00295D02" w:rsidRPr="008F5F04">
        <w:t xml:space="preserve"> 6,935 mg </w:t>
      </w:r>
      <w:proofErr w:type="spellStart"/>
      <w:r w:rsidR="00295D02" w:rsidRPr="008F5F04">
        <w:t>amlodipino</w:t>
      </w:r>
      <w:proofErr w:type="spellEnd"/>
      <w:r w:rsidR="00295D02" w:rsidRPr="008F5F04">
        <w:t xml:space="preserve"> </w:t>
      </w:r>
      <w:proofErr w:type="spellStart"/>
      <w:r w:rsidR="00295D02" w:rsidRPr="008F5F04">
        <w:t>besilato</w:t>
      </w:r>
      <w:proofErr w:type="spellEnd"/>
      <w:r w:rsidR="00295D02" w:rsidRPr="008F5F04">
        <w:t xml:space="preserve">, </w:t>
      </w:r>
      <w:proofErr w:type="spellStart"/>
      <w:r w:rsidR="00295D02" w:rsidRPr="008F5F04">
        <w:t>atitinkančio</w:t>
      </w:r>
      <w:proofErr w:type="spellEnd"/>
      <w:r w:rsidR="00295D02" w:rsidRPr="008F5F04">
        <w:t xml:space="preserve"> 5 mg </w:t>
      </w:r>
      <w:proofErr w:type="spellStart"/>
      <w:r w:rsidR="00295D02" w:rsidRPr="008F5F04">
        <w:t>amlodipino</w:t>
      </w:r>
      <w:proofErr w:type="spellEnd"/>
      <w:r w:rsidR="00295D02" w:rsidRPr="008F5F04">
        <w:t>.</w:t>
      </w:r>
    </w:p>
    <w:p w14:paraId="234626D6" w14:textId="09A5349D" w:rsidR="00295D02" w:rsidRPr="008F5F04" w:rsidRDefault="004F40C6" w:rsidP="00295D02">
      <w:proofErr w:type="spellStart"/>
      <w:r>
        <w:t>Kiekv</w:t>
      </w:r>
      <w:r w:rsidR="00295D02" w:rsidRPr="008F5F04">
        <w:t>ienoje</w:t>
      </w:r>
      <w:proofErr w:type="spellEnd"/>
      <w:r w:rsidR="00295D02" w:rsidRPr="008F5F04">
        <w:t xml:space="preserve"> </w:t>
      </w:r>
      <w:proofErr w:type="spellStart"/>
      <w:r w:rsidR="00295D02" w:rsidRPr="008F5F04">
        <w:t>tabletėje</w:t>
      </w:r>
      <w:proofErr w:type="spellEnd"/>
      <w:r w:rsidR="00295D02" w:rsidRPr="008F5F04">
        <w:t xml:space="preserve"> </w:t>
      </w:r>
      <w:proofErr w:type="spellStart"/>
      <w:r w:rsidR="00295D02" w:rsidRPr="008F5F04">
        <w:t>yra</w:t>
      </w:r>
      <w:proofErr w:type="spellEnd"/>
      <w:r w:rsidR="00295D02" w:rsidRPr="008F5F04">
        <w:t xml:space="preserve"> 6,790 mg </w:t>
      </w:r>
      <w:proofErr w:type="spellStart"/>
      <w:r w:rsidR="00295D02" w:rsidRPr="008F5F04">
        <w:t>perindoprilio</w:t>
      </w:r>
      <w:proofErr w:type="spellEnd"/>
      <w:r w:rsidR="00295D02" w:rsidRPr="008F5F04">
        <w:t xml:space="preserve">, </w:t>
      </w:r>
      <w:proofErr w:type="spellStart"/>
      <w:r w:rsidR="00295D02" w:rsidRPr="008F5F04">
        <w:t>atitinkančio</w:t>
      </w:r>
      <w:proofErr w:type="spellEnd"/>
      <w:r w:rsidR="00295D02" w:rsidRPr="008F5F04">
        <w:t xml:space="preserve"> 10 mg </w:t>
      </w:r>
      <w:proofErr w:type="spellStart"/>
      <w:r w:rsidR="00295D02" w:rsidRPr="008F5F04">
        <w:t>perindoprilio</w:t>
      </w:r>
      <w:proofErr w:type="spellEnd"/>
      <w:r w:rsidR="00295D02" w:rsidRPr="008F5F04">
        <w:t xml:space="preserve"> </w:t>
      </w:r>
      <w:proofErr w:type="spellStart"/>
      <w:r w:rsidR="00295D02" w:rsidRPr="008F5F04">
        <w:t>arginino</w:t>
      </w:r>
      <w:proofErr w:type="spellEnd"/>
      <w:r w:rsidR="00295D02" w:rsidRPr="008F5F04">
        <w:t xml:space="preserve">, </w:t>
      </w:r>
      <w:proofErr w:type="spellStart"/>
      <w:r w:rsidR="00295D02" w:rsidRPr="008F5F04">
        <w:t>ir</w:t>
      </w:r>
      <w:proofErr w:type="spellEnd"/>
      <w:r w:rsidR="00295D02" w:rsidRPr="008F5F04">
        <w:t xml:space="preserve"> 13,870 mg </w:t>
      </w:r>
      <w:proofErr w:type="spellStart"/>
      <w:r w:rsidR="00295D02" w:rsidRPr="008F5F04">
        <w:t>amlodipino</w:t>
      </w:r>
      <w:proofErr w:type="spellEnd"/>
      <w:r w:rsidR="00295D02" w:rsidRPr="008F5F04">
        <w:t xml:space="preserve"> </w:t>
      </w:r>
      <w:proofErr w:type="spellStart"/>
      <w:r w:rsidR="00295D02" w:rsidRPr="008F5F04">
        <w:t>besilato</w:t>
      </w:r>
      <w:proofErr w:type="spellEnd"/>
      <w:r w:rsidR="00295D02" w:rsidRPr="008F5F04">
        <w:t xml:space="preserve">, </w:t>
      </w:r>
      <w:proofErr w:type="spellStart"/>
      <w:r w:rsidR="00295D02" w:rsidRPr="008F5F04">
        <w:t>atitinkančio</w:t>
      </w:r>
      <w:proofErr w:type="spellEnd"/>
      <w:r w:rsidR="00295D02" w:rsidRPr="008F5F04">
        <w:t xml:space="preserve"> 10 mg </w:t>
      </w:r>
      <w:proofErr w:type="spellStart"/>
      <w:r w:rsidR="00295D02" w:rsidRPr="008F5F04">
        <w:t>amlodipino</w:t>
      </w:r>
      <w:proofErr w:type="spellEnd"/>
      <w:r w:rsidR="00295D02" w:rsidRPr="008F5F04">
        <w:t>.</w:t>
      </w:r>
    </w:p>
    <w:p w14:paraId="554CB250" w14:textId="77777777" w:rsidR="00295D02" w:rsidRPr="008F5F04" w:rsidRDefault="00295D02" w:rsidP="00295D02">
      <w:pPr>
        <w:rPr>
          <w:bCs/>
        </w:rPr>
      </w:pPr>
    </w:p>
    <w:p w14:paraId="7A618758" w14:textId="77777777" w:rsidR="00295D02" w:rsidRPr="008F5F04" w:rsidRDefault="00295D02" w:rsidP="00295D02">
      <w:proofErr w:type="spellStart"/>
      <w:r w:rsidRPr="008F5F04">
        <w:t>Pagalbinė</w:t>
      </w:r>
      <w:proofErr w:type="spellEnd"/>
      <w:r w:rsidRPr="008F5F04">
        <w:t xml:space="preserve"> </w:t>
      </w:r>
      <w:proofErr w:type="spellStart"/>
      <w:r w:rsidRPr="008F5F04">
        <w:t>medžiaga</w:t>
      </w:r>
      <w:proofErr w:type="spellEnd"/>
      <w:r w:rsidRPr="008F5F04">
        <w:t xml:space="preserve">, </w:t>
      </w:r>
      <w:proofErr w:type="spellStart"/>
      <w:r w:rsidRPr="008F5F04">
        <w:t>kurios</w:t>
      </w:r>
      <w:proofErr w:type="spellEnd"/>
      <w:r w:rsidRPr="008F5F04">
        <w:t xml:space="preserve"> </w:t>
      </w:r>
      <w:proofErr w:type="spellStart"/>
      <w:r w:rsidRPr="008F5F04">
        <w:t>poveikis</w:t>
      </w:r>
      <w:proofErr w:type="spellEnd"/>
      <w:r w:rsidRPr="008F5F04">
        <w:t xml:space="preserve"> </w:t>
      </w:r>
      <w:proofErr w:type="spellStart"/>
      <w:r w:rsidRPr="008F5F04">
        <w:t>žinomas</w:t>
      </w:r>
      <w:proofErr w:type="spellEnd"/>
      <w:r w:rsidRPr="008F5F04">
        <w:t xml:space="preserve">: </w:t>
      </w:r>
      <w:proofErr w:type="spellStart"/>
      <w:r w:rsidRPr="008F5F04">
        <w:t>laktozė</w:t>
      </w:r>
      <w:proofErr w:type="spellEnd"/>
      <w:r w:rsidRPr="008F5F04">
        <w:t xml:space="preserve"> </w:t>
      </w:r>
      <w:proofErr w:type="spellStart"/>
      <w:r w:rsidRPr="008F5F04">
        <w:t>monohidratas</w:t>
      </w:r>
      <w:proofErr w:type="spellEnd"/>
      <w:r w:rsidRPr="008F5F04">
        <w:t>.</w:t>
      </w:r>
    </w:p>
    <w:p w14:paraId="0A922479" w14:textId="77777777" w:rsidR="00295D02" w:rsidRPr="008F5F04" w:rsidRDefault="00295D02" w:rsidP="00295D02"/>
    <w:p w14:paraId="238DDFD8" w14:textId="77777777" w:rsidR="00295D02" w:rsidRPr="008F5F04" w:rsidRDefault="00295D02" w:rsidP="00295D02">
      <w:proofErr w:type="spellStart"/>
      <w:r w:rsidRPr="008F5F04">
        <w:t>Visos</w:t>
      </w:r>
      <w:proofErr w:type="spellEnd"/>
      <w:r w:rsidRPr="008F5F04">
        <w:t xml:space="preserve"> </w:t>
      </w:r>
      <w:proofErr w:type="spellStart"/>
      <w:r w:rsidRPr="008F5F04">
        <w:t>pagalbinės</w:t>
      </w:r>
      <w:proofErr w:type="spellEnd"/>
      <w:r w:rsidRPr="008F5F04">
        <w:t xml:space="preserve"> </w:t>
      </w:r>
      <w:proofErr w:type="spellStart"/>
      <w:r w:rsidRPr="008F5F04">
        <w:t>medžiagos</w:t>
      </w:r>
      <w:proofErr w:type="spellEnd"/>
      <w:r w:rsidRPr="008F5F04">
        <w:t xml:space="preserve"> </w:t>
      </w:r>
      <w:proofErr w:type="spellStart"/>
      <w:r w:rsidRPr="008F5F04">
        <w:t>išvardytos</w:t>
      </w:r>
      <w:proofErr w:type="spellEnd"/>
      <w:r w:rsidRPr="008F5F04">
        <w:t xml:space="preserve"> 6.1 </w:t>
      </w:r>
      <w:proofErr w:type="spellStart"/>
      <w:r w:rsidRPr="008F5F04">
        <w:t>skyriuje</w:t>
      </w:r>
      <w:proofErr w:type="spellEnd"/>
      <w:r w:rsidRPr="008F5F04">
        <w:t>.</w:t>
      </w:r>
    </w:p>
    <w:p w14:paraId="14D1298D" w14:textId="77777777" w:rsidR="00295D02" w:rsidRPr="008F5F04" w:rsidRDefault="00295D02" w:rsidP="00295D02"/>
    <w:p w14:paraId="3733D606" w14:textId="77777777" w:rsidR="00295D02" w:rsidRPr="008F5F04" w:rsidRDefault="00295D02" w:rsidP="00295D02"/>
    <w:p w14:paraId="5AA668D0" w14:textId="77777777" w:rsidR="00295D02" w:rsidRPr="00802C21" w:rsidRDefault="00295D02" w:rsidP="00295D02">
      <w:pPr>
        <w:ind w:left="567" w:hanging="567"/>
        <w:rPr>
          <w:b/>
          <w:bCs/>
        </w:rPr>
      </w:pPr>
      <w:r w:rsidRPr="00802C21">
        <w:rPr>
          <w:b/>
          <w:bCs/>
        </w:rPr>
        <w:t>3.</w:t>
      </w:r>
      <w:r w:rsidRPr="00802C21">
        <w:rPr>
          <w:b/>
          <w:bCs/>
        </w:rPr>
        <w:tab/>
        <w:t>FARMACINĖ FORMA</w:t>
      </w:r>
    </w:p>
    <w:p w14:paraId="3D0FDC17" w14:textId="77777777" w:rsidR="00295D02" w:rsidRPr="008F5F04" w:rsidRDefault="00295D02" w:rsidP="00295D02"/>
    <w:p w14:paraId="247B20BE" w14:textId="77777777" w:rsidR="00295D02" w:rsidRPr="008F5F04" w:rsidRDefault="00295D02" w:rsidP="00295D02">
      <w:proofErr w:type="spellStart"/>
      <w:r w:rsidRPr="008F5F04">
        <w:t>Tabletė</w:t>
      </w:r>
      <w:proofErr w:type="spellEnd"/>
      <w:r w:rsidRPr="008F5F04">
        <w:t>.</w:t>
      </w:r>
    </w:p>
    <w:p w14:paraId="22A3F051" w14:textId="77777777" w:rsidR="00295D02" w:rsidRPr="008F5F04" w:rsidRDefault="00295D02" w:rsidP="00295D02">
      <w:r w:rsidRPr="008F5F04">
        <w:t xml:space="preserve">Balta </w:t>
      </w:r>
      <w:proofErr w:type="spellStart"/>
      <w:r w:rsidRPr="008F5F04">
        <w:t>pailga</w:t>
      </w:r>
      <w:proofErr w:type="spellEnd"/>
      <w:r w:rsidRPr="008F5F04">
        <w:t xml:space="preserve"> </w:t>
      </w:r>
      <w:proofErr w:type="spellStart"/>
      <w:r w:rsidRPr="008F5F04">
        <w:t>tabletė</w:t>
      </w:r>
      <w:proofErr w:type="spellEnd"/>
      <w:r w:rsidRPr="008F5F04">
        <w:t xml:space="preserve">, </w:t>
      </w:r>
      <w:proofErr w:type="spellStart"/>
      <w:r w:rsidRPr="008F5F04">
        <w:t>kurios</w:t>
      </w:r>
      <w:proofErr w:type="spellEnd"/>
      <w:r w:rsidRPr="008F5F04">
        <w:t xml:space="preserve"> </w:t>
      </w:r>
      <w:proofErr w:type="spellStart"/>
      <w:r w:rsidRPr="008F5F04">
        <w:t>vienoje</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5/5,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4A27DF56" wp14:editId="76AFC699">
            <wp:extent cx="215900" cy="12255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w:t>
      </w:r>
    </w:p>
    <w:p w14:paraId="06471E5C" w14:textId="2DAEDCE2" w:rsidR="00295D02" w:rsidRPr="008F5F04" w:rsidRDefault="00295D02" w:rsidP="00295D02">
      <w:r w:rsidRPr="008F5F04">
        <w:t xml:space="preserve">Balta </w:t>
      </w:r>
      <w:proofErr w:type="spellStart"/>
      <w:r w:rsidRPr="008F5F04">
        <w:t>kvadratinė</w:t>
      </w:r>
      <w:proofErr w:type="spellEnd"/>
      <w:r w:rsidRPr="008F5F04">
        <w:t xml:space="preserve"> </w:t>
      </w:r>
      <w:proofErr w:type="spellStart"/>
      <w:r w:rsidRPr="008F5F04">
        <w:t>tabletė</w:t>
      </w:r>
      <w:proofErr w:type="spellEnd"/>
      <w:r w:rsidRPr="008F5F04">
        <w:t xml:space="preserve">, </w:t>
      </w:r>
      <w:proofErr w:type="spellStart"/>
      <w:r w:rsidRPr="008F5F04">
        <w:t>kurios</w:t>
      </w:r>
      <w:proofErr w:type="spellEnd"/>
      <w:r w:rsidRPr="008F5F04">
        <w:t xml:space="preserve"> </w:t>
      </w:r>
      <w:proofErr w:type="spellStart"/>
      <w:r w:rsidRPr="008F5F04">
        <w:t>vienoje</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5/10,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5062CC0C" wp14:editId="793ADAEC">
            <wp:extent cx="215900" cy="12255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w:t>
      </w:r>
    </w:p>
    <w:p w14:paraId="7164551C" w14:textId="0504667C" w:rsidR="00295D02" w:rsidRPr="008F5F04" w:rsidRDefault="00295D02" w:rsidP="00295D02">
      <w:r w:rsidRPr="008F5F04">
        <w:t xml:space="preserve">Balta </w:t>
      </w:r>
      <w:proofErr w:type="spellStart"/>
      <w:r w:rsidRPr="008F5F04">
        <w:t>trikampė</w:t>
      </w:r>
      <w:proofErr w:type="spellEnd"/>
      <w:r w:rsidRPr="008F5F04">
        <w:t xml:space="preserve"> </w:t>
      </w:r>
      <w:proofErr w:type="spellStart"/>
      <w:r w:rsidRPr="008F5F04">
        <w:t>tabletė</w:t>
      </w:r>
      <w:proofErr w:type="spellEnd"/>
      <w:r w:rsidRPr="008F5F04">
        <w:t xml:space="preserve">, </w:t>
      </w:r>
      <w:proofErr w:type="spellStart"/>
      <w:r w:rsidRPr="008F5F04">
        <w:t>kurios</w:t>
      </w:r>
      <w:proofErr w:type="spellEnd"/>
      <w:r w:rsidRPr="008F5F04">
        <w:t xml:space="preserve"> </w:t>
      </w:r>
      <w:proofErr w:type="spellStart"/>
      <w:r w:rsidRPr="008F5F04">
        <w:t>vienoje</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10/5,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61ED8585" wp14:editId="70282DD5">
            <wp:extent cx="215900" cy="12255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w:t>
      </w:r>
    </w:p>
    <w:p w14:paraId="3121FB06" w14:textId="651B16E6" w:rsidR="00295D02" w:rsidRPr="008F5F04" w:rsidRDefault="00295D02" w:rsidP="00295D02">
      <w:r w:rsidRPr="008F5F04">
        <w:t xml:space="preserve">Balta </w:t>
      </w:r>
      <w:proofErr w:type="spellStart"/>
      <w:r w:rsidRPr="008F5F04">
        <w:t>apvali</w:t>
      </w:r>
      <w:proofErr w:type="spellEnd"/>
      <w:r w:rsidRPr="008F5F04">
        <w:t xml:space="preserve"> </w:t>
      </w:r>
      <w:proofErr w:type="spellStart"/>
      <w:r w:rsidRPr="008F5F04">
        <w:t>tabletė</w:t>
      </w:r>
      <w:proofErr w:type="spellEnd"/>
      <w:r w:rsidRPr="008F5F04">
        <w:t xml:space="preserve">, </w:t>
      </w:r>
      <w:proofErr w:type="spellStart"/>
      <w:r w:rsidRPr="008F5F04">
        <w:t>kurios</w:t>
      </w:r>
      <w:proofErr w:type="spellEnd"/>
      <w:r w:rsidRPr="008F5F04">
        <w:t xml:space="preserve"> </w:t>
      </w:r>
      <w:proofErr w:type="spellStart"/>
      <w:r w:rsidRPr="008F5F04">
        <w:t>vienoje</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10/10,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50734182" wp14:editId="70A4FF40">
            <wp:extent cx="215900" cy="122555"/>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w:t>
      </w:r>
    </w:p>
    <w:p w14:paraId="7FA7E5B9" w14:textId="77777777" w:rsidR="00295D02" w:rsidRPr="008F5F04" w:rsidRDefault="00295D02" w:rsidP="00295D02"/>
    <w:p w14:paraId="6724F486" w14:textId="77777777" w:rsidR="00295D02" w:rsidRPr="008F5F04" w:rsidRDefault="00295D02" w:rsidP="00295D02"/>
    <w:p w14:paraId="0FC59E83" w14:textId="77777777" w:rsidR="00295D02" w:rsidRPr="00802C21" w:rsidRDefault="00295D02" w:rsidP="00295D02">
      <w:pPr>
        <w:ind w:left="567" w:hanging="567"/>
        <w:rPr>
          <w:b/>
          <w:bCs/>
        </w:rPr>
      </w:pPr>
      <w:r w:rsidRPr="00802C21">
        <w:rPr>
          <w:b/>
          <w:bCs/>
        </w:rPr>
        <w:t>4.</w:t>
      </w:r>
      <w:r w:rsidRPr="00802C21">
        <w:rPr>
          <w:b/>
          <w:bCs/>
        </w:rPr>
        <w:tab/>
        <w:t>KLINIKINĖ INFORMACIJA</w:t>
      </w:r>
    </w:p>
    <w:p w14:paraId="2B5EB54C" w14:textId="77777777" w:rsidR="00295D02" w:rsidRPr="008F5F04" w:rsidRDefault="00295D02" w:rsidP="00295D02"/>
    <w:p w14:paraId="6B5DF6CE" w14:textId="77777777" w:rsidR="00295D02" w:rsidRPr="00802C21" w:rsidRDefault="00295D02" w:rsidP="00295D02">
      <w:pPr>
        <w:ind w:left="567" w:hanging="567"/>
        <w:rPr>
          <w:b/>
          <w:bCs/>
        </w:rPr>
      </w:pPr>
      <w:r w:rsidRPr="00802C21">
        <w:rPr>
          <w:b/>
          <w:bCs/>
        </w:rPr>
        <w:t>4.1</w:t>
      </w:r>
      <w:r w:rsidRPr="00802C21">
        <w:rPr>
          <w:b/>
          <w:bCs/>
        </w:rPr>
        <w:tab/>
      </w:r>
      <w:proofErr w:type="spellStart"/>
      <w:r w:rsidRPr="00802C21">
        <w:rPr>
          <w:b/>
          <w:bCs/>
        </w:rPr>
        <w:t>Terapinės</w:t>
      </w:r>
      <w:proofErr w:type="spellEnd"/>
      <w:r w:rsidRPr="00802C21">
        <w:rPr>
          <w:b/>
          <w:bCs/>
        </w:rPr>
        <w:t xml:space="preserve"> </w:t>
      </w:r>
      <w:proofErr w:type="spellStart"/>
      <w:r w:rsidRPr="00802C21">
        <w:rPr>
          <w:b/>
          <w:bCs/>
        </w:rPr>
        <w:t>indikacijos</w:t>
      </w:r>
      <w:proofErr w:type="spellEnd"/>
    </w:p>
    <w:p w14:paraId="0ED220A5" w14:textId="77777777" w:rsidR="00295D02" w:rsidRPr="008F5F04" w:rsidRDefault="00295D02" w:rsidP="00295D02"/>
    <w:p w14:paraId="2E3B0B52" w14:textId="77777777" w:rsidR="00295D02" w:rsidRPr="008F5F04" w:rsidRDefault="00295D02" w:rsidP="00295D02">
      <w:r w:rsidRPr="008F5F04">
        <w:t xml:space="preserve">PRESTERAM </w:t>
      </w:r>
      <w:proofErr w:type="spellStart"/>
      <w:r w:rsidRPr="008F5F04">
        <w:t>skirtas</w:t>
      </w:r>
      <w:proofErr w:type="spellEnd"/>
      <w:r w:rsidRPr="008F5F04">
        <w:t xml:space="preserve"> </w:t>
      </w:r>
      <w:proofErr w:type="spellStart"/>
      <w:r w:rsidRPr="008F5F04">
        <w:t>pirminės</w:t>
      </w:r>
      <w:proofErr w:type="spellEnd"/>
      <w:r w:rsidRPr="008F5F04">
        <w:t xml:space="preserve"> </w:t>
      </w:r>
      <w:proofErr w:type="spellStart"/>
      <w:r w:rsidRPr="008F5F04">
        <w:t>arterinės</w:t>
      </w:r>
      <w:proofErr w:type="spellEnd"/>
      <w:r w:rsidRPr="008F5F04">
        <w:t xml:space="preserve"> </w:t>
      </w:r>
      <w:proofErr w:type="spellStart"/>
      <w:r w:rsidRPr="008F5F04">
        <w:t>hipertenzijos</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stabilios</w:t>
      </w:r>
      <w:proofErr w:type="spellEnd"/>
      <w:r w:rsidRPr="008F5F04">
        <w:t xml:space="preserve"> </w:t>
      </w:r>
      <w:proofErr w:type="spellStart"/>
      <w:r w:rsidRPr="008F5F04">
        <w:t>išeminės</w:t>
      </w:r>
      <w:proofErr w:type="spellEnd"/>
      <w:r w:rsidRPr="008F5F04">
        <w:t xml:space="preserve"> (</w:t>
      </w:r>
      <w:proofErr w:type="spellStart"/>
      <w:r w:rsidRPr="008F5F04">
        <w:t>koronarinės</w:t>
      </w:r>
      <w:proofErr w:type="spellEnd"/>
      <w:r w:rsidRPr="008F5F04">
        <w:t xml:space="preserve">) </w:t>
      </w:r>
      <w:proofErr w:type="spellStart"/>
      <w:r w:rsidRPr="008F5F04">
        <w:t>širdies</w:t>
      </w:r>
      <w:proofErr w:type="spellEnd"/>
      <w:r w:rsidRPr="008F5F04">
        <w:t xml:space="preserve"> </w:t>
      </w:r>
      <w:proofErr w:type="spellStart"/>
      <w:r w:rsidRPr="008F5F04">
        <w:t>ligos</w:t>
      </w:r>
      <w:proofErr w:type="spellEnd"/>
      <w:r w:rsidRPr="008F5F04">
        <w:t xml:space="preserve"> </w:t>
      </w:r>
      <w:proofErr w:type="spellStart"/>
      <w:r w:rsidRPr="008F5F04">
        <w:t>pakeičiamajam</w:t>
      </w:r>
      <w:proofErr w:type="spellEnd"/>
      <w:r w:rsidRPr="008F5F04">
        <w:t xml:space="preserve"> </w:t>
      </w:r>
      <w:proofErr w:type="spellStart"/>
      <w:r w:rsidRPr="008F5F04">
        <w:t>gydymui</w:t>
      </w:r>
      <w:proofErr w:type="spellEnd"/>
      <w:r w:rsidRPr="008F5F04">
        <w:t xml:space="preserve"> </w:t>
      </w:r>
      <w:proofErr w:type="spellStart"/>
      <w:r w:rsidRPr="008F5F04">
        <w:t>tiems</w:t>
      </w:r>
      <w:proofErr w:type="spellEnd"/>
      <w:r w:rsidRPr="008F5F04">
        <w:t xml:space="preserve"> </w:t>
      </w:r>
      <w:proofErr w:type="spellStart"/>
      <w:r w:rsidRPr="008F5F04">
        <w:t>pacientams</w:t>
      </w:r>
      <w:proofErr w:type="spellEnd"/>
      <w:r w:rsidRPr="008F5F04">
        <w:t xml:space="preserve">, </w:t>
      </w:r>
      <w:proofErr w:type="spellStart"/>
      <w:r w:rsidRPr="008F5F04">
        <w:t>kurių</w:t>
      </w:r>
      <w:proofErr w:type="spellEnd"/>
      <w:r w:rsidRPr="008F5F04">
        <w:t xml:space="preserve"> </w:t>
      </w:r>
      <w:proofErr w:type="spellStart"/>
      <w:r w:rsidRPr="008F5F04">
        <w:t>liga</w:t>
      </w:r>
      <w:proofErr w:type="spellEnd"/>
      <w:r w:rsidRPr="008F5F04">
        <w:t xml:space="preserve"> </w:t>
      </w:r>
      <w:proofErr w:type="spellStart"/>
      <w:r w:rsidRPr="008F5F04">
        <w:t>jau</w:t>
      </w:r>
      <w:proofErr w:type="spellEnd"/>
      <w:r w:rsidRPr="008F5F04">
        <w:t xml:space="preserve"> </w:t>
      </w:r>
      <w:proofErr w:type="spellStart"/>
      <w:r w:rsidRPr="008F5F04">
        <w:t>yra</w:t>
      </w:r>
      <w:proofErr w:type="spellEnd"/>
      <w:r w:rsidRPr="008F5F04">
        <w:t xml:space="preserve"> </w:t>
      </w:r>
      <w:proofErr w:type="spellStart"/>
      <w:r w:rsidRPr="008F5F04">
        <w:t>kontroliuojama</w:t>
      </w:r>
      <w:proofErr w:type="spellEnd"/>
      <w:r w:rsidRPr="008F5F04">
        <w:t xml:space="preserve"> </w:t>
      </w:r>
      <w:proofErr w:type="spellStart"/>
      <w:r w:rsidRPr="008F5F04">
        <w:t>tokiomis</w:t>
      </w:r>
      <w:proofErr w:type="spellEnd"/>
      <w:r w:rsidRPr="008F5F04">
        <w:t xml:space="preserve"> pat </w:t>
      </w:r>
      <w:proofErr w:type="spellStart"/>
      <w:r w:rsidRPr="008F5F04">
        <w:t>kartu</w:t>
      </w:r>
      <w:proofErr w:type="spellEnd"/>
      <w:r w:rsidRPr="008F5F04">
        <w:t xml:space="preserve"> </w:t>
      </w:r>
      <w:proofErr w:type="spellStart"/>
      <w:r w:rsidRPr="008F5F04">
        <w:t>vartojamų</w:t>
      </w:r>
      <w:proofErr w:type="spellEnd"/>
      <w:r w:rsidRPr="008F5F04">
        <w:t xml:space="preserve">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dozėmis</w:t>
      </w:r>
      <w:proofErr w:type="spellEnd"/>
      <w:r w:rsidRPr="008F5F04">
        <w:t>.</w:t>
      </w:r>
    </w:p>
    <w:p w14:paraId="2A2E172A" w14:textId="77777777" w:rsidR="00295D02" w:rsidRPr="008F5F04" w:rsidRDefault="00295D02" w:rsidP="00295D02">
      <w:pPr>
        <w:rPr>
          <w:bCs/>
          <w:iCs/>
          <w:u w:val="single"/>
        </w:rPr>
      </w:pPr>
    </w:p>
    <w:p w14:paraId="453B7FF2" w14:textId="77777777" w:rsidR="00295D02" w:rsidRPr="00802C21" w:rsidRDefault="00295D02" w:rsidP="00295D02">
      <w:pPr>
        <w:ind w:left="567" w:hanging="567"/>
        <w:rPr>
          <w:b/>
          <w:bCs/>
        </w:rPr>
      </w:pPr>
      <w:r w:rsidRPr="00802C21">
        <w:rPr>
          <w:b/>
          <w:bCs/>
        </w:rPr>
        <w:t>4.2</w:t>
      </w:r>
      <w:r w:rsidRPr="00802C21">
        <w:rPr>
          <w:b/>
          <w:bCs/>
        </w:rPr>
        <w:tab/>
      </w:r>
      <w:proofErr w:type="spellStart"/>
      <w:r w:rsidRPr="00802C21">
        <w:rPr>
          <w:b/>
          <w:bCs/>
        </w:rPr>
        <w:t>Dozavimas</w:t>
      </w:r>
      <w:proofErr w:type="spellEnd"/>
      <w:r w:rsidRPr="00802C21">
        <w:rPr>
          <w:b/>
          <w:bCs/>
        </w:rPr>
        <w:t xml:space="preserve"> </w:t>
      </w:r>
      <w:proofErr w:type="spellStart"/>
      <w:r w:rsidRPr="00802C21">
        <w:rPr>
          <w:b/>
          <w:bCs/>
        </w:rPr>
        <w:t>ir</w:t>
      </w:r>
      <w:proofErr w:type="spellEnd"/>
      <w:r w:rsidRPr="00802C21">
        <w:rPr>
          <w:b/>
          <w:bCs/>
        </w:rPr>
        <w:t xml:space="preserve"> </w:t>
      </w:r>
      <w:proofErr w:type="spellStart"/>
      <w:r w:rsidRPr="00802C21">
        <w:rPr>
          <w:b/>
          <w:bCs/>
        </w:rPr>
        <w:t>vartojimo</w:t>
      </w:r>
      <w:proofErr w:type="spellEnd"/>
      <w:r w:rsidRPr="00802C21">
        <w:rPr>
          <w:b/>
          <w:bCs/>
        </w:rPr>
        <w:t xml:space="preserve"> </w:t>
      </w:r>
      <w:proofErr w:type="spellStart"/>
      <w:r w:rsidRPr="00802C21">
        <w:rPr>
          <w:b/>
          <w:bCs/>
        </w:rPr>
        <w:t>metodas</w:t>
      </w:r>
      <w:proofErr w:type="spellEnd"/>
    </w:p>
    <w:p w14:paraId="16A85104" w14:textId="77777777" w:rsidR="00295D02" w:rsidRPr="008F5F04" w:rsidRDefault="00295D02" w:rsidP="00295D02"/>
    <w:p w14:paraId="5238C1B8" w14:textId="77777777" w:rsidR="00295D02" w:rsidRPr="008F5F04" w:rsidRDefault="00295D02" w:rsidP="00295D02">
      <w:pPr>
        <w:rPr>
          <w:i/>
          <w:u w:val="single"/>
        </w:rPr>
      </w:pPr>
      <w:proofErr w:type="spellStart"/>
      <w:r w:rsidRPr="008F5F04">
        <w:rPr>
          <w:i/>
          <w:u w:val="single"/>
        </w:rPr>
        <w:t>Dozavimas</w:t>
      </w:r>
      <w:proofErr w:type="spellEnd"/>
    </w:p>
    <w:p w14:paraId="666CA3AE" w14:textId="77777777" w:rsidR="00295D02" w:rsidRPr="008F5F04" w:rsidRDefault="00295D02" w:rsidP="00295D02">
      <w:pPr>
        <w:rPr>
          <w:i/>
          <w:u w:val="single"/>
        </w:rPr>
      </w:pPr>
    </w:p>
    <w:p w14:paraId="70D0435E" w14:textId="77777777" w:rsidR="00295D02" w:rsidRPr="008F5F04" w:rsidRDefault="00295D02" w:rsidP="00295D02">
      <w:proofErr w:type="spellStart"/>
      <w:r w:rsidRPr="008F5F04">
        <w:t>Vaistinis</w:t>
      </w:r>
      <w:proofErr w:type="spellEnd"/>
      <w:r w:rsidRPr="008F5F04">
        <w:t xml:space="preserve"> </w:t>
      </w:r>
      <w:proofErr w:type="spellStart"/>
      <w:r w:rsidRPr="008F5F04">
        <w:t>preparatas</w:t>
      </w:r>
      <w:proofErr w:type="spellEnd"/>
      <w:r w:rsidRPr="008F5F04">
        <w:t xml:space="preserve"> </w:t>
      </w:r>
      <w:proofErr w:type="spellStart"/>
      <w:r w:rsidRPr="008F5F04">
        <w:t>vartojamas</w:t>
      </w:r>
      <w:proofErr w:type="spellEnd"/>
      <w:r w:rsidRPr="008F5F04">
        <w:t xml:space="preserve"> per </w:t>
      </w:r>
      <w:proofErr w:type="spellStart"/>
      <w:r w:rsidRPr="008F5F04">
        <w:t>burną</w:t>
      </w:r>
      <w:proofErr w:type="spellEnd"/>
      <w:r w:rsidRPr="008F5F04">
        <w:t>.</w:t>
      </w:r>
    </w:p>
    <w:p w14:paraId="00B56257" w14:textId="77777777" w:rsidR="00295D02" w:rsidRPr="008F5F04" w:rsidRDefault="00295D02" w:rsidP="00295D02">
      <w:pPr>
        <w:rPr>
          <w:bCs/>
          <w:iCs/>
        </w:rPr>
      </w:pPr>
      <w:proofErr w:type="spellStart"/>
      <w:r w:rsidRPr="008F5F04">
        <w:t>Vartojama</w:t>
      </w:r>
      <w:proofErr w:type="spellEnd"/>
      <w:r w:rsidRPr="008F5F04">
        <w:t xml:space="preserve"> po </w:t>
      </w:r>
      <w:proofErr w:type="spellStart"/>
      <w:r w:rsidRPr="008F5F04">
        <w:t>vieną</w:t>
      </w:r>
      <w:proofErr w:type="spellEnd"/>
      <w:r w:rsidRPr="008F5F04">
        <w:t xml:space="preserve"> </w:t>
      </w:r>
      <w:proofErr w:type="spellStart"/>
      <w:r w:rsidRPr="008F5F04">
        <w:t>tabletę</w:t>
      </w:r>
      <w:proofErr w:type="spellEnd"/>
      <w:r w:rsidRPr="008F5F04">
        <w:t xml:space="preserve"> </w:t>
      </w:r>
      <w:proofErr w:type="spellStart"/>
      <w:r w:rsidRPr="008F5F04">
        <w:t>vieną</w:t>
      </w:r>
      <w:proofErr w:type="spellEnd"/>
      <w:r w:rsidRPr="008F5F04">
        <w:t xml:space="preserve"> </w:t>
      </w:r>
      <w:proofErr w:type="spellStart"/>
      <w:r w:rsidRPr="008F5F04">
        <w:t>kartą</w:t>
      </w:r>
      <w:proofErr w:type="spellEnd"/>
      <w:r w:rsidRPr="008F5F04">
        <w:t xml:space="preserve"> per </w:t>
      </w:r>
      <w:proofErr w:type="spellStart"/>
      <w:r w:rsidRPr="008F5F04">
        <w:t>parą</w:t>
      </w:r>
      <w:proofErr w:type="spellEnd"/>
      <w:r w:rsidRPr="008F5F04">
        <w:t xml:space="preserve">, </w:t>
      </w:r>
      <w:proofErr w:type="spellStart"/>
      <w:r w:rsidRPr="008F5F04">
        <w:t>patartina</w:t>
      </w:r>
      <w:proofErr w:type="spellEnd"/>
      <w:r w:rsidRPr="008F5F04">
        <w:t xml:space="preserve"> </w:t>
      </w:r>
      <w:proofErr w:type="spellStart"/>
      <w:r w:rsidRPr="008F5F04">
        <w:t>ryte</w:t>
      </w:r>
      <w:proofErr w:type="spellEnd"/>
      <w:r w:rsidRPr="008F5F04">
        <w:t xml:space="preserve">, </w:t>
      </w:r>
      <w:proofErr w:type="spellStart"/>
      <w:r w:rsidRPr="008F5F04">
        <w:t>prieš</w:t>
      </w:r>
      <w:proofErr w:type="spellEnd"/>
      <w:r w:rsidRPr="008F5F04">
        <w:t xml:space="preserve"> </w:t>
      </w:r>
      <w:proofErr w:type="spellStart"/>
      <w:r w:rsidRPr="008F5F04">
        <w:t>valgį</w:t>
      </w:r>
      <w:proofErr w:type="spellEnd"/>
      <w:r w:rsidRPr="008F5F04">
        <w:t>.</w:t>
      </w:r>
    </w:p>
    <w:p w14:paraId="498A5A61" w14:textId="77777777" w:rsidR="00295D02" w:rsidRPr="008F5F04" w:rsidRDefault="00295D02" w:rsidP="00295D02">
      <w:pPr>
        <w:rPr>
          <w:bCs/>
          <w:iCs/>
        </w:rPr>
      </w:pPr>
    </w:p>
    <w:p w14:paraId="5BBA0C9C" w14:textId="77777777" w:rsidR="00295D02" w:rsidRPr="008F5F04" w:rsidRDefault="00295D02" w:rsidP="00295D02">
      <w:proofErr w:type="spellStart"/>
      <w:r w:rsidRPr="008F5F04">
        <w:t>Fiksuotų</w:t>
      </w:r>
      <w:proofErr w:type="spellEnd"/>
      <w:r w:rsidRPr="008F5F04">
        <w:t xml:space="preserve"> </w:t>
      </w:r>
      <w:proofErr w:type="spellStart"/>
      <w:r w:rsidRPr="008F5F04">
        <w:t>dozių</w:t>
      </w:r>
      <w:proofErr w:type="spellEnd"/>
      <w:r w:rsidRPr="008F5F04">
        <w:t xml:space="preserve"> </w:t>
      </w:r>
      <w:proofErr w:type="spellStart"/>
      <w:r w:rsidRPr="008F5F04">
        <w:t>derinys</w:t>
      </w:r>
      <w:proofErr w:type="spellEnd"/>
      <w:r w:rsidRPr="008F5F04">
        <w:t xml:space="preserve"> </w:t>
      </w:r>
      <w:proofErr w:type="spellStart"/>
      <w:r w:rsidRPr="008F5F04">
        <w:t>nėra</w:t>
      </w:r>
      <w:proofErr w:type="spellEnd"/>
      <w:r w:rsidRPr="008F5F04">
        <w:t xml:space="preserve"> </w:t>
      </w:r>
      <w:proofErr w:type="spellStart"/>
      <w:r w:rsidRPr="008F5F04">
        <w:t>skirtas</w:t>
      </w:r>
      <w:proofErr w:type="spellEnd"/>
      <w:r w:rsidRPr="008F5F04">
        <w:t xml:space="preserve"> </w:t>
      </w:r>
      <w:proofErr w:type="spellStart"/>
      <w:r w:rsidRPr="008F5F04">
        <w:t>pradiniam</w:t>
      </w:r>
      <w:proofErr w:type="spellEnd"/>
      <w:r w:rsidRPr="008F5F04">
        <w:t xml:space="preserve"> </w:t>
      </w:r>
      <w:proofErr w:type="spellStart"/>
      <w:r w:rsidRPr="008F5F04">
        <w:t>gydymui</w:t>
      </w:r>
      <w:proofErr w:type="spellEnd"/>
      <w:r w:rsidRPr="008F5F04">
        <w:t>.</w:t>
      </w:r>
    </w:p>
    <w:p w14:paraId="0B82AC05" w14:textId="77777777" w:rsidR="00295D02" w:rsidRPr="008F5F04" w:rsidRDefault="00295D02" w:rsidP="00295D02">
      <w:proofErr w:type="spellStart"/>
      <w:r w:rsidRPr="008F5F04">
        <w:t>Jeigu</w:t>
      </w:r>
      <w:proofErr w:type="spellEnd"/>
      <w:r w:rsidRPr="008F5F04">
        <w:t xml:space="preserve"> </w:t>
      </w:r>
      <w:proofErr w:type="spellStart"/>
      <w:r w:rsidRPr="008F5F04">
        <w:t>reikia</w:t>
      </w:r>
      <w:proofErr w:type="spellEnd"/>
      <w:r w:rsidRPr="008F5F04">
        <w:t xml:space="preserve"> </w:t>
      </w:r>
      <w:proofErr w:type="spellStart"/>
      <w:r w:rsidRPr="008F5F04">
        <w:t>keisti</w:t>
      </w:r>
      <w:proofErr w:type="spellEnd"/>
      <w:r w:rsidRPr="008F5F04">
        <w:t xml:space="preserve"> </w:t>
      </w:r>
      <w:proofErr w:type="spellStart"/>
      <w:r w:rsidRPr="008F5F04">
        <w:t>vaistinio</w:t>
      </w:r>
      <w:proofErr w:type="spellEnd"/>
      <w:r w:rsidRPr="008F5F04">
        <w:t xml:space="preserve"> </w:t>
      </w:r>
      <w:proofErr w:type="spellStart"/>
      <w:r w:rsidRPr="008F5F04">
        <w:t>preparato</w:t>
      </w:r>
      <w:proofErr w:type="spellEnd"/>
      <w:r w:rsidRPr="008F5F04">
        <w:t xml:space="preserve"> </w:t>
      </w:r>
      <w:proofErr w:type="spellStart"/>
      <w:r w:rsidRPr="008F5F04">
        <w:t>dozavimą</w:t>
      </w:r>
      <w:proofErr w:type="spellEnd"/>
      <w:r w:rsidRPr="008F5F04">
        <w:t xml:space="preserve">, PRESTERAM </w:t>
      </w:r>
      <w:proofErr w:type="spellStart"/>
      <w:r w:rsidRPr="008F5F04">
        <w:t>dozę</w:t>
      </w:r>
      <w:proofErr w:type="spellEnd"/>
      <w:r w:rsidRPr="008F5F04">
        <w:t xml:space="preserve"> </w:t>
      </w:r>
      <w:proofErr w:type="spellStart"/>
      <w:r w:rsidRPr="008F5F04">
        <w:t>galima</w:t>
      </w:r>
      <w:proofErr w:type="spellEnd"/>
      <w:r w:rsidRPr="008F5F04">
        <w:t xml:space="preserve"> </w:t>
      </w:r>
      <w:proofErr w:type="spellStart"/>
      <w:r w:rsidRPr="008F5F04">
        <w:t>keisti</w:t>
      </w:r>
      <w:proofErr w:type="spellEnd"/>
      <w:r w:rsidRPr="008F5F04">
        <w:t xml:space="preserve"> </w:t>
      </w:r>
      <w:proofErr w:type="spellStart"/>
      <w:r w:rsidRPr="008F5F04">
        <w:t>arba</w:t>
      </w:r>
      <w:proofErr w:type="spellEnd"/>
      <w:r w:rsidRPr="008F5F04">
        <w:t xml:space="preserve"> </w:t>
      </w:r>
      <w:proofErr w:type="spellStart"/>
      <w:r w:rsidRPr="008F5F04">
        <w:rPr>
          <w:lang w:eastAsia="fr-FR"/>
        </w:rPr>
        <w:t>apsvarstyti</w:t>
      </w:r>
      <w:proofErr w:type="spellEnd"/>
      <w:r w:rsidRPr="008F5F04">
        <w:rPr>
          <w:lang w:eastAsia="fr-FR"/>
        </w:rPr>
        <w:t xml:space="preserve"> </w:t>
      </w:r>
      <w:proofErr w:type="spellStart"/>
      <w:r w:rsidRPr="008F5F04">
        <w:rPr>
          <w:lang w:eastAsia="fr-FR"/>
        </w:rPr>
        <w:t>galimybę</w:t>
      </w:r>
      <w:proofErr w:type="spellEnd"/>
      <w:r w:rsidRPr="008F5F04">
        <w:rPr>
          <w:lang w:eastAsia="fr-FR"/>
        </w:rPr>
        <w:t xml:space="preserve"> </w:t>
      </w:r>
      <w:proofErr w:type="spellStart"/>
      <w:r w:rsidRPr="008F5F04">
        <w:rPr>
          <w:lang w:eastAsia="fr-FR"/>
        </w:rPr>
        <w:t>gydyti</w:t>
      </w:r>
      <w:proofErr w:type="spellEnd"/>
      <w:r w:rsidRPr="008F5F04">
        <w:rPr>
          <w:lang w:eastAsia="fr-FR"/>
        </w:rPr>
        <w:t xml:space="preserve"> </w:t>
      </w:r>
      <w:proofErr w:type="spellStart"/>
      <w:r w:rsidRPr="008F5F04">
        <w:rPr>
          <w:lang w:eastAsia="fr-FR"/>
        </w:rPr>
        <w:t>atskirų</w:t>
      </w:r>
      <w:proofErr w:type="spellEnd"/>
      <w:r w:rsidRPr="008F5F04">
        <w:rPr>
          <w:lang w:eastAsia="fr-FR"/>
        </w:rPr>
        <w:t xml:space="preserve"> </w:t>
      </w:r>
      <w:proofErr w:type="spellStart"/>
      <w:r w:rsidRPr="008F5F04">
        <w:rPr>
          <w:lang w:eastAsia="fr-FR"/>
        </w:rPr>
        <w:t>vaistinių</w:t>
      </w:r>
      <w:proofErr w:type="spellEnd"/>
      <w:r w:rsidRPr="008F5F04">
        <w:rPr>
          <w:lang w:eastAsia="fr-FR"/>
        </w:rPr>
        <w:t xml:space="preserve"> </w:t>
      </w:r>
      <w:proofErr w:type="spellStart"/>
      <w:r w:rsidRPr="008F5F04">
        <w:rPr>
          <w:lang w:eastAsia="fr-FR"/>
        </w:rPr>
        <w:t>komponentų</w:t>
      </w:r>
      <w:proofErr w:type="spellEnd"/>
      <w:r w:rsidRPr="008F5F04">
        <w:rPr>
          <w:lang w:eastAsia="fr-FR"/>
        </w:rPr>
        <w:t xml:space="preserve"> </w:t>
      </w:r>
      <w:proofErr w:type="spellStart"/>
      <w:r w:rsidRPr="008F5F04">
        <w:rPr>
          <w:lang w:eastAsia="fr-FR"/>
        </w:rPr>
        <w:t>deriniu</w:t>
      </w:r>
      <w:proofErr w:type="spellEnd"/>
      <w:r w:rsidRPr="008F5F04">
        <w:t>.</w:t>
      </w:r>
    </w:p>
    <w:p w14:paraId="2F0DEC26" w14:textId="77777777" w:rsidR="00295D02" w:rsidRPr="008F5F04" w:rsidRDefault="00295D02" w:rsidP="00295D02"/>
    <w:p w14:paraId="4429275A" w14:textId="77777777" w:rsidR="00295D02" w:rsidRPr="008F5F04" w:rsidRDefault="00295D02" w:rsidP="00295D02">
      <w:pPr>
        <w:keepNext/>
        <w:rPr>
          <w:bCs/>
          <w:i/>
        </w:rPr>
      </w:pPr>
      <w:proofErr w:type="spellStart"/>
      <w:r w:rsidRPr="008F5F04">
        <w:rPr>
          <w:bCs/>
          <w:i/>
        </w:rPr>
        <w:t>Ypatingos</w:t>
      </w:r>
      <w:proofErr w:type="spellEnd"/>
      <w:r w:rsidRPr="008F5F04">
        <w:rPr>
          <w:bCs/>
          <w:i/>
        </w:rPr>
        <w:t xml:space="preserve"> </w:t>
      </w:r>
      <w:proofErr w:type="spellStart"/>
      <w:r w:rsidRPr="008F5F04">
        <w:rPr>
          <w:bCs/>
          <w:i/>
        </w:rPr>
        <w:t>populiacijos</w:t>
      </w:r>
      <w:proofErr w:type="spellEnd"/>
    </w:p>
    <w:p w14:paraId="79D76E59" w14:textId="77777777" w:rsidR="00295D02" w:rsidRPr="008F5F04" w:rsidRDefault="00295D02" w:rsidP="00295D02">
      <w:pPr>
        <w:keepNext/>
      </w:pPr>
    </w:p>
    <w:p w14:paraId="58B1578C" w14:textId="77777777" w:rsidR="00295D02" w:rsidRPr="008F5F04" w:rsidRDefault="00295D02" w:rsidP="00295D02">
      <w:pPr>
        <w:keepNext/>
        <w:rPr>
          <w:i/>
        </w:rPr>
      </w:pPr>
      <w:proofErr w:type="spellStart"/>
      <w:r w:rsidRPr="008F5F04">
        <w:rPr>
          <w:bCs/>
          <w:i/>
        </w:rPr>
        <w:t>Pacientams</w:t>
      </w:r>
      <w:proofErr w:type="spellEnd"/>
      <w:r w:rsidRPr="008F5F04">
        <w:rPr>
          <w:bCs/>
          <w:i/>
        </w:rPr>
        <w:t xml:space="preserve">, </w:t>
      </w:r>
      <w:proofErr w:type="spellStart"/>
      <w:r w:rsidRPr="008F5F04">
        <w:rPr>
          <w:bCs/>
          <w:i/>
        </w:rPr>
        <w:t>kurių</w:t>
      </w:r>
      <w:proofErr w:type="spellEnd"/>
      <w:r w:rsidRPr="008F5F04">
        <w:rPr>
          <w:bCs/>
          <w:i/>
        </w:rPr>
        <w:t xml:space="preserve"> </w:t>
      </w:r>
      <w:proofErr w:type="spellStart"/>
      <w:r w:rsidRPr="008F5F04">
        <w:rPr>
          <w:bCs/>
          <w:i/>
        </w:rPr>
        <w:t>inkstų</w:t>
      </w:r>
      <w:proofErr w:type="spellEnd"/>
      <w:r w:rsidRPr="008F5F04">
        <w:rPr>
          <w:bCs/>
          <w:i/>
        </w:rPr>
        <w:t xml:space="preserve"> </w:t>
      </w:r>
      <w:proofErr w:type="spellStart"/>
      <w:proofErr w:type="gramStart"/>
      <w:r w:rsidRPr="008F5F04">
        <w:rPr>
          <w:bCs/>
          <w:i/>
        </w:rPr>
        <w:t>funkcija</w:t>
      </w:r>
      <w:proofErr w:type="spellEnd"/>
      <w:r w:rsidRPr="008F5F04">
        <w:rPr>
          <w:bCs/>
          <w:i/>
        </w:rPr>
        <w:t xml:space="preserve">  </w:t>
      </w:r>
      <w:proofErr w:type="spellStart"/>
      <w:r w:rsidRPr="008F5F04">
        <w:rPr>
          <w:bCs/>
          <w:i/>
        </w:rPr>
        <w:t>sutrikusi</w:t>
      </w:r>
      <w:proofErr w:type="spellEnd"/>
      <w:proofErr w:type="gramEnd"/>
      <w:r w:rsidRPr="008F5F04">
        <w:rPr>
          <w:bCs/>
          <w:i/>
        </w:rPr>
        <w:t xml:space="preserve"> </w:t>
      </w:r>
      <w:proofErr w:type="spellStart"/>
      <w:r w:rsidRPr="008F5F04">
        <w:rPr>
          <w:bCs/>
          <w:i/>
        </w:rPr>
        <w:t>ir</w:t>
      </w:r>
      <w:proofErr w:type="spellEnd"/>
      <w:r w:rsidRPr="008F5F04">
        <w:rPr>
          <w:bCs/>
          <w:i/>
        </w:rPr>
        <w:t xml:space="preserve"> </w:t>
      </w:r>
      <w:proofErr w:type="spellStart"/>
      <w:r w:rsidRPr="008F5F04">
        <w:rPr>
          <w:bCs/>
          <w:i/>
        </w:rPr>
        <w:t>senyviems</w:t>
      </w:r>
      <w:proofErr w:type="spellEnd"/>
      <w:r w:rsidRPr="008F5F04">
        <w:rPr>
          <w:bCs/>
          <w:i/>
        </w:rPr>
        <w:t xml:space="preserve"> </w:t>
      </w:r>
      <w:proofErr w:type="spellStart"/>
      <w:r w:rsidRPr="008F5F04">
        <w:rPr>
          <w:bCs/>
          <w:i/>
        </w:rPr>
        <w:t>pacientams</w:t>
      </w:r>
      <w:proofErr w:type="spellEnd"/>
      <w:r w:rsidRPr="008F5F04">
        <w:rPr>
          <w:bCs/>
          <w:i/>
        </w:rPr>
        <w:t xml:space="preserve"> (</w:t>
      </w:r>
      <w:proofErr w:type="spellStart"/>
      <w:r w:rsidRPr="008F5F04">
        <w:rPr>
          <w:bCs/>
          <w:i/>
        </w:rPr>
        <w:t>žr</w:t>
      </w:r>
      <w:proofErr w:type="spellEnd"/>
      <w:r w:rsidRPr="008F5F04">
        <w:rPr>
          <w:bCs/>
          <w:i/>
        </w:rPr>
        <w:t xml:space="preserve">. 4.4 </w:t>
      </w:r>
      <w:proofErr w:type="spellStart"/>
      <w:r w:rsidRPr="008F5F04">
        <w:rPr>
          <w:bCs/>
          <w:i/>
        </w:rPr>
        <w:t>ir</w:t>
      </w:r>
      <w:proofErr w:type="spellEnd"/>
      <w:r w:rsidRPr="008F5F04">
        <w:rPr>
          <w:bCs/>
          <w:i/>
        </w:rPr>
        <w:t xml:space="preserve"> 5.2 skyrius)</w:t>
      </w:r>
    </w:p>
    <w:p w14:paraId="26788295" w14:textId="77777777" w:rsidR="00295D02" w:rsidRPr="008F5F04" w:rsidRDefault="00295D02" w:rsidP="00295D02">
      <w:proofErr w:type="spellStart"/>
      <w:r w:rsidRPr="008F5F04">
        <w:t>Iš</w:t>
      </w:r>
      <w:proofErr w:type="spellEnd"/>
      <w:r w:rsidRPr="008F5F04">
        <w:t xml:space="preserve"> </w:t>
      </w:r>
      <w:proofErr w:type="spellStart"/>
      <w:r w:rsidRPr="008F5F04">
        <w:t>senyvų</w:t>
      </w:r>
      <w:proofErr w:type="spellEnd"/>
      <w:r w:rsidRPr="008F5F04">
        <w:t xml:space="preserve"> </w:t>
      </w:r>
      <w:proofErr w:type="spellStart"/>
      <w:r w:rsidRPr="008F5F04">
        <w:t>pacientų</w:t>
      </w:r>
      <w:proofErr w:type="spellEnd"/>
      <w:r w:rsidRPr="008F5F04">
        <w:t xml:space="preserve"> </w:t>
      </w:r>
      <w:proofErr w:type="spellStart"/>
      <w:r w:rsidRPr="008F5F04">
        <w:t>ir</w:t>
      </w:r>
      <w:proofErr w:type="spellEnd"/>
      <w:r w:rsidRPr="008F5F04">
        <w:t xml:space="preserve"> </w:t>
      </w:r>
      <w:proofErr w:type="spellStart"/>
      <w:r w:rsidRPr="008F5F04">
        <w:t>pacientų</w:t>
      </w:r>
      <w:proofErr w:type="spellEnd"/>
      <w:r w:rsidRPr="008F5F04">
        <w:t xml:space="preserve">, </w:t>
      </w:r>
      <w:proofErr w:type="spellStart"/>
      <w:r w:rsidRPr="008F5F04">
        <w:t>sergančių</w:t>
      </w:r>
      <w:proofErr w:type="spellEnd"/>
      <w:r w:rsidRPr="008F5F04">
        <w:t xml:space="preserve"> </w:t>
      </w:r>
      <w:proofErr w:type="spellStart"/>
      <w:r w:rsidRPr="008F5F04">
        <w:t>inkstų</w:t>
      </w:r>
      <w:proofErr w:type="spellEnd"/>
      <w:r w:rsidRPr="008F5F04">
        <w:t xml:space="preserve"> </w:t>
      </w:r>
      <w:proofErr w:type="spellStart"/>
      <w:r w:rsidRPr="008F5F04">
        <w:t>nepakankamumu</w:t>
      </w:r>
      <w:proofErr w:type="spellEnd"/>
      <w:r w:rsidRPr="008F5F04">
        <w:t xml:space="preserve">, </w:t>
      </w:r>
      <w:proofErr w:type="spellStart"/>
      <w:r w:rsidRPr="008F5F04">
        <w:t>organizmo</w:t>
      </w:r>
      <w:proofErr w:type="spellEnd"/>
      <w:r w:rsidRPr="008F5F04">
        <w:t xml:space="preserve"> </w:t>
      </w:r>
      <w:proofErr w:type="spellStart"/>
      <w:r w:rsidRPr="008F5F04">
        <w:t>perindoprilato</w:t>
      </w:r>
      <w:proofErr w:type="spellEnd"/>
      <w:r w:rsidRPr="008F5F04">
        <w:t xml:space="preserve"> </w:t>
      </w:r>
      <w:proofErr w:type="spellStart"/>
      <w:r w:rsidRPr="008F5F04">
        <w:t>išskyrimas</w:t>
      </w:r>
      <w:proofErr w:type="spellEnd"/>
      <w:r w:rsidRPr="008F5F04">
        <w:t xml:space="preserve"> </w:t>
      </w:r>
      <w:proofErr w:type="spellStart"/>
      <w:r w:rsidRPr="008F5F04">
        <w:t>vyksta</w:t>
      </w:r>
      <w:proofErr w:type="spellEnd"/>
      <w:r w:rsidRPr="008F5F04">
        <w:t xml:space="preserve"> </w:t>
      </w:r>
      <w:proofErr w:type="spellStart"/>
      <w:r w:rsidRPr="008F5F04">
        <w:t>lėčiau</w:t>
      </w:r>
      <w:proofErr w:type="spellEnd"/>
      <w:r w:rsidRPr="008F5F04">
        <w:t xml:space="preserve">. Taigi </w:t>
      </w:r>
      <w:proofErr w:type="spellStart"/>
      <w:r w:rsidRPr="008F5F04">
        <w:t>įprastai</w:t>
      </w:r>
      <w:proofErr w:type="spellEnd"/>
      <w:r w:rsidRPr="008F5F04">
        <w:t xml:space="preserve"> </w:t>
      </w:r>
      <w:proofErr w:type="spellStart"/>
      <w:r w:rsidRPr="008F5F04">
        <w:t>stebint</w:t>
      </w:r>
      <w:proofErr w:type="spellEnd"/>
      <w:r w:rsidRPr="008F5F04">
        <w:t xml:space="preserve"> </w:t>
      </w:r>
      <w:proofErr w:type="spellStart"/>
      <w:r w:rsidRPr="008F5F04">
        <w:t>pacientą</w:t>
      </w:r>
      <w:proofErr w:type="spellEnd"/>
      <w:r w:rsidRPr="008F5F04">
        <w:t xml:space="preserve">, </w:t>
      </w:r>
      <w:proofErr w:type="spellStart"/>
      <w:r w:rsidRPr="008F5F04">
        <w:t>reikės</w:t>
      </w:r>
      <w:proofErr w:type="spellEnd"/>
      <w:r w:rsidRPr="008F5F04">
        <w:t xml:space="preserve"> </w:t>
      </w:r>
      <w:proofErr w:type="spellStart"/>
      <w:r w:rsidRPr="008F5F04">
        <w:t>dažnai</w:t>
      </w:r>
      <w:proofErr w:type="spellEnd"/>
      <w:r w:rsidRPr="008F5F04">
        <w:t xml:space="preserve"> </w:t>
      </w:r>
      <w:proofErr w:type="spellStart"/>
      <w:r w:rsidRPr="008F5F04">
        <w:t>tirti</w:t>
      </w:r>
      <w:proofErr w:type="spellEnd"/>
      <w:r w:rsidRPr="008F5F04">
        <w:t xml:space="preserve"> </w:t>
      </w:r>
      <w:proofErr w:type="spellStart"/>
      <w:r w:rsidRPr="008F5F04">
        <w:t>kreatinino</w:t>
      </w:r>
      <w:proofErr w:type="spellEnd"/>
      <w:r w:rsidRPr="008F5F04">
        <w:t xml:space="preserve"> </w:t>
      </w:r>
      <w:proofErr w:type="spellStart"/>
      <w:r w:rsidRPr="008F5F04">
        <w:t>ir</w:t>
      </w:r>
      <w:proofErr w:type="spellEnd"/>
      <w:r w:rsidRPr="008F5F04">
        <w:t xml:space="preserve"> </w:t>
      </w:r>
      <w:proofErr w:type="spellStart"/>
      <w:r w:rsidRPr="008F5F04">
        <w:t>kalio</w:t>
      </w:r>
      <w:proofErr w:type="spellEnd"/>
      <w:r w:rsidRPr="008F5F04">
        <w:t xml:space="preserve"> </w:t>
      </w:r>
      <w:proofErr w:type="spellStart"/>
      <w:r w:rsidRPr="008F5F04">
        <w:t>koncentracijas</w:t>
      </w:r>
      <w:proofErr w:type="spellEnd"/>
      <w:r w:rsidRPr="008F5F04">
        <w:t>.</w:t>
      </w:r>
    </w:p>
    <w:p w14:paraId="7836571B" w14:textId="5B4A6EB6" w:rsidR="00295D02" w:rsidRPr="008F5F04" w:rsidRDefault="00295D02" w:rsidP="00295D02">
      <w:pPr>
        <w:rPr>
          <w:bCs/>
          <w:iCs/>
        </w:rPr>
      </w:pPr>
      <w:r w:rsidRPr="008F5F04">
        <w:t xml:space="preserve">PRESTERAM </w:t>
      </w:r>
      <w:proofErr w:type="spellStart"/>
      <w:r w:rsidRPr="008F5F04">
        <w:rPr>
          <w:bCs/>
          <w:iCs/>
        </w:rPr>
        <w:t>galima</w:t>
      </w:r>
      <w:proofErr w:type="spellEnd"/>
      <w:r w:rsidRPr="008F5F04">
        <w:rPr>
          <w:bCs/>
          <w:iCs/>
        </w:rPr>
        <w:t xml:space="preserve"> </w:t>
      </w:r>
      <w:proofErr w:type="spellStart"/>
      <w:r w:rsidRPr="008F5F04">
        <w:rPr>
          <w:bCs/>
          <w:iCs/>
        </w:rPr>
        <w:t>skirti</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kurių</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klirensas</w:t>
      </w:r>
      <w:proofErr w:type="spellEnd"/>
      <w:r w:rsidRPr="008F5F04">
        <w:rPr>
          <w:bCs/>
          <w:iCs/>
        </w:rPr>
        <w:t xml:space="preserve"> </w:t>
      </w:r>
      <w:proofErr w:type="spellStart"/>
      <w:r w:rsidRPr="008F5F04">
        <w:rPr>
          <w:bCs/>
          <w:iCs/>
        </w:rPr>
        <w:t>yra</w:t>
      </w:r>
      <w:proofErr w:type="spellEnd"/>
      <w:r w:rsidRPr="008F5F04">
        <w:rPr>
          <w:bCs/>
          <w:iCs/>
        </w:rPr>
        <w:t xml:space="preserve"> 60 ml/min</w:t>
      </w:r>
      <w:r w:rsidR="004F40C6">
        <w:rPr>
          <w:bCs/>
          <w:iCs/>
        </w:rPr>
        <w:t xml:space="preserve"> </w:t>
      </w:r>
      <w:proofErr w:type="spellStart"/>
      <w:r w:rsidR="004F40C6">
        <w:rPr>
          <w:bCs/>
          <w:iCs/>
        </w:rPr>
        <w:t>ar</w:t>
      </w:r>
      <w:proofErr w:type="spellEnd"/>
      <w:r w:rsidR="004F40C6">
        <w:rPr>
          <w:bCs/>
          <w:iCs/>
        </w:rPr>
        <w:t xml:space="preserve"> </w:t>
      </w:r>
      <w:proofErr w:type="spellStart"/>
      <w:r w:rsidR="004F40C6">
        <w:rPr>
          <w:bCs/>
          <w:iCs/>
        </w:rPr>
        <w:t>didesnis</w:t>
      </w:r>
      <w:proofErr w:type="spellEnd"/>
      <w:r w:rsidRPr="008F5F04">
        <w:rPr>
          <w:bCs/>
          <w:iCs/>
        </w:rPr>
        <w:t xml:space="preserve">. </w:t>
      </w:r>
      <w:proofErr w:type="spellStart"/>
      <w:r w:rsidRPr="008F5F04">
        <w:rPr>
          <w:bCs/>
          <w:iCs/>
        </w:rPr>
        <w:t>Šis</w:t>
      </w:r>
      <w:proofErr w:type="spellEnd"/>
      <w:r w:rsidRPr="008F5F04">
        <w:rPr>
          <w:bCs/>
          <w:iCs/>
        </w:rPr>
        <w:t xml:space="preserve"> </w:t>
      </w:r>
      <w:proofErr w:type="spellStart"/>
      <w:r w:rsidRPr="008F5F04">
        <w:rPr>
          <w:bCs/>
          <w:iCs/>
        </w:rPr>
        <w:t>preparatas</w:t>
      </w:r>
      <w:proofErr w:type="spellEnd"/>
      <w:r w:rsidRPr="008F5F04">
        <w:rPr>
          <w:bCs/>
          <w:iCs/>
        </w:rPr>
        <w:t xml:space="preserve"> </w:t>
      </w:r>
      <w:proofErr w:type="spellStart"/>
      <w:r w:rsidRPr="008F5F04">
        <w:rPr>
          <w:bCs/>
          <w:iCs/>
        </w:rPr>
        <w:t>netinka</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kurių</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klirensas</w:t>
      </w:r>
      <w:proofErr w:type="spellEnd"/>
      <w:r w:rsidRPr="008F5F04">
        <w:rPr>
          <w:bCs/>
          <w:iCs/>
        </w:rPr>
        <w:t xml:space="preserve"> </w:t>
      </w:r>
      <w:proofErr w:type="spellStart"/>
      <w:r w:rsidRPr="008F5F04">
        <w:rPr>
          <w:bCs/>
          <w:iCs/>
        </w:rPr>
        <w:t>mažesnis</w:t>
      </w:r>
      <w:proofErr w:type="spellEnd"/>
      <w:r w:rsidRPr="008F5F04">
        <w:rPr>
          <w:bCs/>
          <w:iCs/>
        </w:rPr>
        <w:t xml:space="preserve"> </w:t>
      </w:r>
      <w:proofErr w:type="spellStart"/>
      <w:r w:rsidRPr="008F5F04">
        <w:rPr>
          <w:bCs/>
          <w:iCs/>
        </w:rPr>
        <w:t>nei</w:t>
      </w:r>
      <w:proofErr w:type="spellEnd"/>
      <w:r w:rsidRPr="008F5F04">
        <w:rPr>
          <w:bCs/>
          <w:iCs/>
        </w:rPr>
        <w:t xml:space="preserve"> 60 ml/min. Šiems </w:t>
      </w:r>
      <w:proofErr w:type="spellStart"/>
      <w:r w:rsidRPr="008F5F04">
        <w:rPr>
          <w:bCs/>
          <w:iCs/>
        </w:rPr>
        <w:t>pacientams</w:t>
      </w:r>
      <w:proofErr w:type="spellEnd"/>
      <w:r w:rsidRPr="008F5F04">
        <w:rPr>
          <w:bCs/>
          <w:iCs/>
        </w:rPr>
        <w:t xml:space="preserve"> </w:t>
      </w:r>
      <w:proofErr w:type="spellStart"/>
      <w:r w:rsidRPr="008F5F04">
        <w:rPr>
          <w:bCs/>
          <w:iCs/>
        </w:rPr>
        <w:t>rekomenduojama</w:t>
      </w:r>
      <w:proofErr w:type="spellEnd"/>
      <w:r w:rsidRPr="008F5F04">
        <w:rPr>
          <w:bCs/>
          <w:iCs/>
        </w:rPr>
        <w:t xml:space="preserve"> </w:t>
      </w:r>
      <w:proofErr w:type="spellStart"/>
      <w:r w:rsidRPr="008F5F04">
        <w:rPr>
          <w:bCs/>
          <w:iCs/>
        </w:rPr>
        <w:t>parinkti</w:t>
      </w:r>
      <w:proofErr w:type="spellEnd"/>
      <w:r w:rsidRPr="008F5F04">
        <w:rPr>
          <w:bCs/>
          <w:iCs/>
        </w:rPr>
        <w:t xml:space="preserve"> </w:t>
      </w:r>
      <w:proofErr w:type="spellStart"/>
      <w:r w:rsidRPr="008F5F04">
        <w:rPr>
          <w:bCs/>
          <w:iCs/>
        </w:rPr>
        <w:t>individualias</w:t>
      </w:r>
      <w:proofErr w:type="spellEnd"/>
      <w:r w:rsidRPr="008F5F04">
        <w:rPr>
          <w:bCs/>
          <w:iCs/>
        </w:rPr>
        <w:t xml:space="preserve"> </w:t>
      </w:r>
      <w:proofErr w:type="spellStart"/>
      <w:r w:rsidRPr="008F5F04">
        <w:rPr>
          <w:bCs/>
          <w:iCs/>
        </w:rPr>
        <w:t>atskirų</w:t>
      </w:r>
      <w:proofErr w:type="spellEnd"/>
      <w:r w:rsidRPr="008F5F04">
        <w:rPr>
          <w:bCs/>
          <w:iCs/>
        </w:rPr>
        <w:t xml:space="preserve"> </w:t>
      </w:r>
      <w:proofErr w:type="spellStart"/>
      <w:r w:rsidRPr="008F5F04">
        <w:rPr>
          <w:bCs/>
          <w:iCs/>
        </w:rPr>
        <w:t>komponentų</w:t>
      </w:r>
      <w:proofErr w:type="spellEnd"/>
      <w:r w:rsidRPr="008F5F04">
        <w:rPr>
          <w:bCs/>
          <w:iCs/>
        </w:rPr>
        <w:t xml:space="preserve"> dozes.</w:t>
      </w:r>
    </w:p>
    <w:p w14:paraId="57B8A3DD" w14:textId="5186314E" w:rsidR="00295D02" w:rsidRPr="008F5F04" w:rsidRDefault="00295D02" w:rsidP="00295D02">
      <w:pPr>
        <w:rPr>
          <w:bCs/>
          <w:iCs/>
        </w:rPr>
      </w:pPr>
      <w:proofErr w:type="spellStart"/>
      <w:r w:rsidRPr="008F5F04">
        <w:rPr>
          <w:bCs/>
          <w:iCs/>
        </w:rPr>
        <w:t>Senyvi</w:t>
      </w:r>
      <w:proofErr w:type="spellEnd"/>
      <w:r w:rsidRPr="008F5F04">
        <w:rPr>
          <w:bCs/>
          <w:iCs/>
        </w:rPr>
        <w:t xml:space="preserve"> </w:t>
      </w:r>
      <w:proofErr w:type="spellStart"/>
      <w:r w:rsidRPr="008F5F04">
        <w:rPr>
          <w:bCs/>
          <w:iCs/>
        </w:rPr>
        <w:t>pacientai</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jaunesni</w:t>
      </w:r>
      <w:proofErr w:type="spellEnd"/>
      <w:r w:rsidRPr="008F5F04">
        <w:rPr>
          <w:bCs/>
          <w:iCs/>
        </w:rPr>
        <w:t xml:space="preserve"> </w:t>
      </w:r>
      <w:proofErr w:type="spellStart"/>
      <w:r w:rsidRPr="008F5F04">
        <w:rPr>
          <w:bCs/>
          <w:iCs/>
        </w:rPr>
        <w:t>pacientai</w:t>
      </w:r>
      <w:proofErr w:type="spellEnd"/>
      <w:r w:rsidRPr="008F5F04">
        <w:rPr>
          <w:bCs/>
          <w:iCs/>
        </w:rPr>
        <w:t xml:space="preserve">, </w:t>
      </w:r>
      <w:proofErr w:type="spellStart"/>
      <w:r w:rsidRPr="008F5F04">
        <w:rPr>
          <w:bCs/>
          <w:iCs/>
        </w:rPr>
        <w:t>vartojantys</w:t>
      </w:r>
      <w:proofErr w:type="spellEnd"/>
      <w:r w:rsidRPr="008F5F04">
        <w:rPr>
          <w:bCs/>
          <w:iCs/>
        </w:rPr>
        <w:t xml:space="preserve"> </w:t>
      </w:r>
      <w:proofErr w:type="spellStart"/>
      <w:r w:rsidRPr="008F5F04">
        <w:rPr>
          <w:bCs/>
          <w:iCs/>
        </w:rPr>
        <w:t>amlodipiną</w:t>
      </w:r>
      <w:proofErr w:type="spellEnd"/>
      <w:r w:rsidRPr="008F5F04">
        <w:rPr>
          <w:bCs/>
          <w:iCs/>
        </w:rPr>
        <w:t xml:space="preserve"> </w:t>
      </w:r>
      <w:proofErr w:type="spellStart"/>
      <w:r w:rsidRPr="008F5F04">
        <w:rPr>
          <w:bCs/>
          <w:iCs/>
        </w:rPr>
        <w:t>panašiomis</w:t>
      </w:r>
      <w:proofErr w:type="spellEnd"/>
      <w:r w:rsidRPr="008F5F04">
        <w:rPr>
          <w:bCs/>
          <w:iCs/>
        </w:rPr>
        <w:t xml:space="preserve"> </w:t>
      </w:r>
      <w:proofErr w:type="spellStart"/>
      <w:r w:rsidRPr="008F5F04">
        <w:rPr>
          <w:bCs/>
          <w:iCs/>
        </w:rPr>
        <w:t>dozėmis</w:t>
      </w:r>
      <w:proofErr w:type="spellEnd"/>
      <w:r w:rsidRPr="008F5F04">
        <w:rPr>
          <w:bCs/>
          <w:iCs/>
        </w:rPr>
        <w:t xml:space="preserve">, </w:t>
      </w:r>
      <w:proofErr w:type="spellStart"/>
      <w:r w:rsidRPr="008F5F04">
        <w:rPr>
          <w:bCs/>
          <w:iCs/>
        </w:rPr>
        <w:t>jį</w:t>
      </w:r>
      <w:proofErr w:type="spellEnd"/>
      <w:r w:rsidRPr="008F5F04">
        <w:rPr>
          <w:bCs/>
          <w:iCs/>
        </w:rPr>
        <w:t xml:space="preserve"> </w:t>
      </w:r>
      <w:proofErr w:type="spellStart"/>
      <w:r w:rsidRPr="008F5F04">
        <w:rPr>
          <w:bCs/>
          <w:iCs/>
        </w:rPr>
        <w:t>toleruoja</w:t>
      </w:r>
      <w:proofErr w:type="spellEnd"/>
      <w:r w:rsidRPr="008F5F04">
        <w:rPr>
          <w:bCs/>
          <w:iCs/>
        </w:rPr>
        <w:t xml:space="preserve"> </w:t>
      </w:r>
      <w:proofErr w:type="spellStart"/>
      <w:r w:rsidRPr="008F5F04">
        <w:rPr>
          <w:bCs/>
          <w:iCs/>
        </w:rPr>
        <w:t>gerai</w:t>
      </w:r>
      <w:proofErr w:type="spellEnd"/>
      <w:r w:rsidRPr="008F5F04">
        <w:rPr>
          <w:bCs/>
          <w:iCs/>
        </w:rPr>
        <w:t xml:space="preserve">. </w:t>
      </w:r>
      <w:proofErr w:type="spellStart"/>
      <w:r w:rsidRPr="008F5F04">
        <w:rPr>
          <w:bCs/>
          <w:iCs/>
        </w:rPr>
        <w:t>Senyviems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rekomenduojamas</w:t>
      </w:r>
      <w:proofErr w:type="spellEnd"/>
      <w:r w:rsidRPr="008F5F04">
        <w:rPr>
          <w:bCs/>
          <w:iCs/>
        </w:rPr>
        <w:t xml:space="preserve"> </w:t>
      </w:r>
      <w:proofErr w:type="spellStart"/>
      <w:r w:rsidRPr="008F5F04">
        <w:rPr>
          <w:bCs/>
          <w:iCs/>
        </w:rPr>
        <w:t>normalus</w:t>
      </w:r>
      <w:proofErr w:type="spellEnd"/>
      <w:r w:rsidRPr="008F5F04">
        <w:rPr>
          <w:bCs/>
          <w:iCs/>
        </w:rPr>
        <w:t xml:space="preserve"> </w:t>
      </w:r>
      <w:proofErr w:type="spellStart"/>
      <w:r w:rsidRPr="008F5F04">
        <w:rPr>
          <w:bCs/>
          <w:iCs/>
        </w:rPr>
        <w:t>dozavimo</w:t>
      </w:r>
      <w:proofErr w:type="spellEnd"/>
      <w:r w:rsidRPr="008F5F04">
        <w:rPr>
          <w:bCs/>
          <w:iCs/>
        </w:rPr>
        <w:t xml:space="preserve"> </w:t>
      </w:r>
      <w:proofErr w:type="spellStart"/>
      <w:r w:rsidRPr="008F5F04">
        <w:rPr>
          <w:bCs/>
          <w:iCs/>
        </w:rPr>
        <w:t>režimas</w:t>
      </w:r>
      <w:proofErr w:type="spellEnd"/>
      <w:r w:rsidRPr="008F5F04">
        <w:rPr>
          <w:bCs/>
          <w:iCs/>
        </w:rPr>
        <w:t xml:space="preserve">, </w:t>
      </w:r>
      <w:proofErr w:type="spellStart"/>
      <w:r w:rsidRPr="008F5F04">
        <w:rPr>
          <w:bCs/>
          <w:iCs/>
        </w:rPr>
        <w:t>tačiau</w:t>
      </w:r>
      <w:proofErr w:type="spellEnd"/>
      <w:r w:rsidRPr="008F5F04">
        <w:rPr>
          <w:bCs/>
          <w:iCs/>
        </w:rPr>
        <w:t xml:space="preserve"> </w:t>
      </w:r>
      <w:proofErr w:type="spellStart"/>
      <w:r w:rsidRPr="008F5F04">
        <w:rPr>
          <w:bCs/>
          <w:iCs/>
        </w:rPr>
        <w:t>dozę</w:t>
      </w:r>
      <w:proofErr w:type="spellEnd"/>
      <w:r w:rsidRPr="008F5F04">
        <w:rPr>
          <w:bCs/>
          <w:iCs/>
        </w:rPr>
        <w:t xml:space="preserve"> </w:t>
      </w:r>
      <w:proofErr w:type="spellStart"/>
      <w:r w:rsidRPr="008F5F04">
        <w:rPr>
          <w:bCs/>
          <w:iCs/>
        </w:rPr>
        <w:t>didinti</w:t>
      </w:r>
      <w:proofErr w:type="spellEnd"/>
      <w:r w:rsidRPr="008F5F04">
        <w:rPr>
          <w:bCs/>
          <w:iCs/>
        </w:rPr>
        <w:t xml:space="preserve"> </w:t>
      </w:r>
      <w:proofErr w:type="spellStart"/>
      <w:r w:rsidRPr="008F5F04">
        <w:rPr>
          <w:bCs/>
          <w:iCs/>
        </w:rPr>
        <w:t>reikia</w:t>
      </w:r>
      <w:proofErr w:type="spellEnd"/>
      <w:r w:rsidRPr="008F5F04">
        <w:rPr>
          <w:bCs/>
          <w:iCs/>
        </w:rPr>
        <w:t xml:space="preserve"> </w:t>
      </w:r>
      <w:proofErr w:type="spellStart"/>
      <w:r w:rsidRPr="008F5F04">
        <w:rPr>
          <w:bCs/>
          <w:iCs/>
        </w:rPr>
        <w:t>atsargiai</w:t>
      </w:r>
      <w:proofErr w:type="spellEnd"/>
      <w:r w:rsidRPr="008F5F04">
        <w:rPr>
          <w:bCs/>
          <w:iCs/>
        </w:rPr>
        <w:t xml:space="preserve">. </w:t>
      </w:r>
      <w:proofErr w:type="spellStart"/>
      <w:r w:rsidRPr="008F5F04">
        <w:rPr>
          <w:bCs/>
          <w:iCs/>
        </w:rPr>
        <w:t>Amlodipino</w:t>
      </w:r>
      <w:proofErr w:type="spellEnd"/>
      <w:r w:rsidRPr="008F5F04">
        <w:rPr>
          <w:bCs/>
          <w:iCs/>
        </w:rPr>
        <w:t xml:space="preserve"> </w:t>
      </w:r>
      <w:proofErr w:type="spellStart"/>
      <w:r w:rsidRPr="008F5F04">
        <w:rPr>
          <w:bCs/>
          <w:iCs/>
        </w:rPr>
        <w:t>koncentracijos</w:t>
      </w:r>
      <w:proofErr w:type="spellEnd"/>
      <w:r w:rsidRPr="008F5F04">
        <w:rPr>
          <w:bCs/>
          <w:iCs/>
        </w:rPr>
        <w:t xml:space="preserve"> </w:t>
      </w:r>
      <w:proofErr w:type="spellStart"/>
      <w:r w:rsidRPr="008F5F04">
        <w:rPr>
          <w:bCs/>
          <w:iCs/>
        </w:rPr>
        <w:t>plazmoje</w:t>
      </w:r>
      <w:proofErr w:type="spellEnd"/>
      <w:r w:rsidRPr="008F5F04">
        <w:rPr>
          <w:bCs/>
          <w:iCs/>
        </w:rPr>
        <w:t xml:space="preserve"> </w:t>
      </w:r>
      <w:proofErr w:type="spellStart"/>
      <w:r w:rsidRPr="008F5F04">
        <w:rPr>
          <w:bCs/>
          <w:iCs/>
        </w:rPr>
        <w:t>pokyčiai</w:t>
      </w:r>
      <w:proofErr w:type="spellEnd"/>
      <w:r w:rsidRPr="008F5F04">
        <w:rPr>
          <w:bCs/>
          <w:iCs/>
        </w:rPr>
        <w:t xml:space="preserve"> </w:t>
      </w:r>
      <w:proofErr w:type="spellStart"/>
      <w:r w:rsidRPr="008F5F04">
        <w:rPr>
          <w:bCs/>
          <w:iCs/>
        </w:rPr>
        <w:t>nepriklauso</w:t>
      </w:r>
      <w:proofErr w:type="spellEnd"/>
      <w:r w:rsidRPr="008F5F04">
        <w:rPr>
          <w:bCs/>
          <w:iCs/>
        </w:rPr>
        <w:t xml:space="preserve"> </w:t>
      </w:r>
      <w:proofErr w:type="spellStart"/>
      <w:r w:rsidRPr="008F5F04">
        <w:rPr>
          <w:bCs/>
          <w:iCs/>
        </w:rPr>
        <w:t>nuo</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funkcijos</w:t>
      </w:r>
      <w:proofErr w:type="spellEnd"/>
      <w:r w:rsidRPr="008F5F04">
        <w:rPr>
          <w:bCs/>
          <w:iCs/>
        </w:rPr>
        <w:t xml:space="preserve"> </w:t>
      </w:r>
      <w:proofErr w:type="spellStart"/>
      <w:r w:rsidRPr="008F5F04">
        <w:rPr>
          <w:bCs/>
          <w:iCs/>
        </w:rPr>
        <w:t>sutrikimo</w:t>
      </w:r>
      <w:proofErr w:type="spellEnd"/>
      <w:r w:rsidRPr="008F5F04">
        <w:rPr>
          <w:bCs/>
          <w:iCs/>
        </w:rPr>
        <w:t xml:space="preserve"> </w:t>
      </w:r>
      <w:proofErr w:type="spellStart"/>
      <w:r w:rsidRPr="008F5F04">
        <w:rPr>
          <w:bCs/>
          <w:iCs/>
        </w:rPr>
        <w:t>sunkumo</w:t>
      </w:r>
      <w:proofErr w:type="spellEnd"/>
      <w:r w:rsidRPr="008F5F04">
        <w:rPr>
          <w:bCs/>
          <w:iCs/>
        </w:rPr>
        <w:t xml:space="preserve">. </w:t>
      </w:r>
      <w:proofErr w:type="spellStart"/>
      <w:r w:rsidRPr="008F5F04">
        <w:rPr>
          <w:bCs/>
          <w:iCs/>
        </w:rPr>
        <w:t>Amlodipinas</w:t>
      </w:r>
      <w:proofErr w:type="spellEnd"/>
      <w:r w:rsidRPr="008F5F04">
        <w:rPr>
          <w:bCs/>
          <w:iCs/>
        </w:rPr>
        <w:t xml:space="preserve"> </w:t>
      </w:r>
      <w:proofErr w:type="spellStart"/>
      <w:r w:rsidRPr="008F5F04">
        <w:rPr>
          <w:bCs/>
          <w:iCs/>
        </w:rPr>
        <w:t>dializės</w:t>
      </w:r>
      <w:proofErr w:type="spellEnd"/>
      <w:r w:rsidRPr="008F5F04">
        <w:rPr>
          <w:bCs/>
          <w:iCs/>
        </w:rPr>
        <w:t xml:space="preserve"> </w:t>
      </w:r>
      <w:proofErr w:type="spellStart"/>
      <w:r w:rsidRPr="008F5F04">
        <w:rPr>
          <w:bCs/>
          <w:iCs/>
        </w:rPr>
        <w:t>būdu</w:t>
      </w:r>
      <w:proofErr w:type="spellEnd"/>
      <w:r w:rsidRPr="008F5F04">
        <w:rPr>
          <w:bCs/>
          <w:iCs/>
        </w:rPr>
        <w:t xml:space="preserve"> </w:t>
      </w:r>
      <w:proofErr w:type="spellStart"/>
      <w:r w:rsidRPr="008F5F04">
        <w:rPr>
          <w:bCs/>
          <w:iCs/>
        </w:rPr>
        <w:t>nepasišalina</w:t>
      </w:r>
      <w:proofErr w:type="spellEnd"/>
      <w:r w:rsidRPr="008F5F04">
        <w:rPr>
          <w:bCs/>
          <w:iCs/>
        </w:rPr>
        <w:t>.</w:t>
      </w:r>
    </w:p>
    <w:p w14:paraId="61733544" w14:textId="77777777" w:rsidR="00295D02" w:rsidRPr="008F5F04" w:rsidRDefault="00295D02" w:rsidP="00295D02"/>
    <w:p w14:paraId="1BCF65B2" w14:textId="77777777" w:rsidR="00295D02" w:rsidRPr="008F5F04" w:rsidRDefault="00295D02" w:rsidP="00295D02">
      <w:pPr>
        <w:rPr>
          <w:i/>
        </w:rPr>
      </w:pPr>
      <w:proofErr w:type="spellStart"/>
      <w:r w:rsidRPr="008F5F04">
        <w:rPr>
          <w:bCs/>
          <w:i/>
        </w:rPr>
        <w:t>Pacientams</w:t>
      </w:r>
      <w:proofErr w:type="spellEnd"/>
      <w:r w:rsidRPr="008F5F04">
        <w:rPr>
          <w:bCs/>
          <w:i/>
        </w:rPr>
        <w:t xml:space="preserve">, </w:t>
      </w:r>
      <w:proofErr w:type="spellStart"/>
      <w:r w:rsidRPr="008F5F04">
        <w:rPr>
          <w:bCs/>
          <w:i/>
        </w:rPr>
        <w:t>kurių</w:t>
      </w:r>
      <w:proofErr w:type="spellEnd"/>
      <w:r w:rsidRPr="008F5F04">
        <w:rPr>
          <w:bCs/>
          <w:i/>
        </w:rPr>
        <w:t xml:space="preserve"> </w:t>
      </w:r>
      <w:proofErr w:type="spellStart"/>
      <w:r w:rsidRPr="008F5F04">
        <w:rPr>
          <w:bCs/>
          <w:i/>
        </w:rPr>
        <w:t>kepenų</w:t>
      </w:r>
      <w:proofErr w:type="spellEnd"/>
      <w:r w:rsidRPr="008F5F04">
        <w:rPr>
          <w:bCs/>
          <w:i/>
        </w:rPr>
        <w:t xml:space="preserve"> </w:t>
      </w:r>
      <w:proofErr w:type="spellStart"/>
      <w:proofErr w:type="gramStart"/>
      <w:r w:rsidRPr="008F5F04">
        <w:rPr>
          <w:bCs/>
          <w:i/>
        </w:rPr>
        <w:t>funkcija</w:t>
      </w:r>
      <w:proofErr w:type="spellEnd"/>
      <w:r w:rsidRPr="008F5F04">
        <w:rPr>
          <w:bCs/>
          <w:i/>
        </w:rPr>
        <w:t xml:space="preserve">  </w:t>
      </w:r>
      <w:proofErr w:type="spellStart"/>
      <w:r w:rsidRPr="008F5F04">
        <w:rPr>
          <w:bCs/>
          <w:i/>
        </w:rPr>
        <w:t>sutrikusi</w:t>
      </w:r>
      <w:proofErr w:type="spellEnd"/>
      <w:proofErr w:type="gramEnd"/>
      <w:r w:rsidRPr="008F5F04">
        <w:rPr>
          <w:bCs/>
          <w:i/>
        </w:rPr>
        <w:t xml:space="preserve"> (</w:t>
      </w:r>
      <w:proofErr w:type="spellStart"/>
      <w:r w:rsidRPr="008F5F04">
        <w:rPr>
          <w:bCs/>
          <w:i/>
        </w:rPr>
        <w:t>žr</w:t>
      </w:r>
      <w:proofErr w:type="spellEnd"/>
      <w:r w:rsidRPr="008F5F04">
        <w:rPr>
          <w:bCs/>
          <w:i/>
        </w:rPr>
        <w:t xml:space="preserve">. 4.4 </w:t>
      </w:r>
      <w:proofErr w:type="spellStart"/>
      <w:r w:rsidRPr="008F5F04">
        <w:rPr>
          <w:bCs/>
          <w:i/>
        </w:rPr>
        <w:t>ir</w:t>
      </w:r>
      <w:proofErr w:type="spellEnd"/>
      <w:r w:rsidRPr="008F5F04">
        <w:rPr>
          <w:bCs/>
          <w:i/>
        </w:rPr>
        <w:t xml:space="preserve"> 5.2 skyrius)</w:t>
      </w:r>
    </w:p>
    <w:p w14:paraId="7E7D1808" w14:textId="34A1358D" w:rsidR="00295D02" w:rsidRPr="008F5F04" w:rsidRDefault="00295D02" w:rsidP="00295D02">
      <w:proofErr w:type="spellStart"/>
      <w:r w:rsidRPr="008F5F04">
        <w:t>Pacientams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lengvas</w:t>
      </w:r>
      <w:proofErr w:type="spellEnd"/>
      <w:r w:rsidRPr="008F5F04">
        <w:t xml:space="preserve"> </w:t>
      </w:r>
      <w:proofErr w:type="spellStart"/>
      <w:r w:rsidRPr="008F5F04">
        <w:t>ar</w:t>
      </w:r>
      <w:proofErr w:type="spellEnd"/>
      <w:r w:rsidRPr="008F5F04">
        <w:t xml:space="preserve"> </w:t>
      </w:r>
      <w:proofErr w:type="spellStart"/>
      <w:r w:rsidRPr="008F5F04">
        <w:t>vidutinio</w:t>
      </w:r>
      <w:proofErr w:type="spellEnd"/>
      <w:r w:rsidRPr="008F5F04">
        <w:t xml:space="preserve"> </w:t>
      </w:r>
      <w:proofErr w:type="spellStart"/>
      <w:r w:rsidRPr="008F5F04">
        <w:t>sunkumo</w:t>
      </w:r>
      <w:proofErr w:type="spellEnd"/>
      <w:r w:rsidRPr="008F5F04">
        <w:t xml:space="preserve"> </w:t>
      </w:r>
      <w:proofErr w:type="spellStart"/>
      <w:r w:rsidRPr="008F5F04">
        <w:t>kepenų</w:t>
      </w:r>
      <w:proofErr w:type="spellEnd"/>
      <w:r w:rsidRPr="008F5F04">
        <w:t xml:space="preserve"> </w:t>
      </w:r>
      <w:proofErr w:type="spellStart"/>
      <w:r w:rsidRPr="008F5F04">
        <w:t>funkcijos</w:t>
      </w:r>
      <w:proofErr w:type="spellEnd"/>
      <w:r w:rsidRPr="008F5F04">
        <w:t xml:space="preserve"> </w:t>
      </w:r>
      <w:proofErr w:type="spellStart"/>
      <w:r w:rsidRPr="008F5F04">
        <w:t>sutrikimas</w:t>
      </w:r>
      <w:proofErr w:type="spellEnd"/>
      <w:r w:rsidRPr="008F5F04">
        <w:t xml:space="preserve">, </w:t>
      </w:r>
      <w:proofErr w:type="spellStart"/>
      <w:r w:rsidRPr="008F5F04">
        <w:t>dozavimo</w:t>
      </w:r>
      <w:proofErr w:type="spellEnd"/>
      <w:r w:rsidRPr="008F5F04">
        <w:t xml:space="preserve"> </w:t>
      </w:r>
      <w:proofErr w:type="spellStart"/>
      <w:r w:rsidRPr="008F5F04">
        <w:t>rekomendacijos</w:t>
      </w:r>
      <w:proofErr w:type="spellEnd"/>
      <w:r w:rsidRPr="008F5F04">
        <w:t xml:space="preserve"> </w:t>
      </w:r>
      <w:proofErr w:type="spellStart"/>
      <w:r w:rsidRPr="008F5F04">
        <w:t>nėra</w:t>
      </w:r>
      <w:proofErr w:type="spellEnd"/>
      <w:r w:rsidRPr="008F5F04">
        <w:t xml:space="preserve"> </w:t>
      </w:r>
      <w:proofErr w:type="spellStart"/>
      <w:r w:rsidRPr="008F5F04">
        <w:t>nustatytos</w:t>
      </w:r>
      <w:proofErr w:type="spellEnd"/>
      <w:r w:rsidRPr="008F5F04">
        <w:t xml:space="preserve">, </w:t>
      </w:r>
      <w:proofErr w:type="spellStart"/>
      <w:r w:rsidRPr="008F5F04">
        <w:t>todėl</w:t>
      </w:r>
      <w:proofErr w:type="spellEnd"/>
      <w:r w:rsidRPr="008F5F04">
        <w:t xml:space="preserve"> </w:t>
      </w:r>
      <w:proofErr w:type="spellStart"/>
      <w:r w:rsidRPr="008F5F04">
        <w:t>dozę</w:t>
      </w:r>
      <w:proofErr w:type="spellEnd"/>
      <w:r w:rsidRPr="008F5F04">
        <w:t xml:space="preserve"> </w:t>
      </w:r>
      <w:proofErr w:type="spellStart"/>
      <w:r w:rsidRPr="008F5F04">
        <w:t>reikia</w:t>
      </w:r>
      <w:proofErr w:type="spellEnd"/>
      <w:r w:rsidRPr="008F5F04">
        <w:t xml:space="preserve"> </w:t>
      </w:r>
      <w:proofErr w:type="spellStart"/>
      <w:r w:rsidRPr="008F5F04">
        <w:t>pasirinkti</w:t>
      </w:r>
      <w:proofErr w:type="spellEnd"/>
      <w:r w:rsidRPr="008F5F04">
        <w:t xml:space="preserve"> </w:t>
      </w:r>
      <w:proofErr w:type="spellStart"/>
      <w:r w:rsidRPr="008F5F04">
        <w:t>atsargiai</w:t>
      </w:r>
      <w:proofErr w:type="spellEnd"/>
      <w:r w:rsidRPr="008F5F04">
        <w:t xml:space="preserve"> </w:t>
      </w:r>
      <w:proofErr w:type="spellStart"/>
      <w:r w:rsidRPr="008F5F04">
        <w:t>ir</w:t>
      </w:r>
      <w:proofErr w:type="spellEnd"/>
      <w:r w:rsidRPr="008F5F04">
        <w:t xml:space="preserve"> </w:t>
      </w:r>
      <w:proofErr w:type="spellStart"/>
      <w:r w:rsidRPr="008F5F04">
        <w:t>gydymą</w:t>
      </w:r>
      <w:proofErr w:type="spellEnd"/>
      <w:r w:rsidRPr="008F5F04">
        <w:t xml:space="preserve"> </w:t>
      </w:r>
      <w:proofErr w:type="spellStart"/>
      <w:r w:rsidRPr="008F5F04">
        <w:t>pradėti</w:t>
      </w:r>
      <w:proofErr w:type="spellEnd"/>
      <w:r w:rsidRPr="008F5F04">
        <w:t xml:space="preserve"> </w:t>
      </w:r>
      <w:proofErr w:type="spellStart"/>
      <w:r w:rsidRPr="008F5F04">
        <w:t>nuo</w:t>
      </w:r>
      <w:proofErr w:type="spellEnd"/>
      <w:r w:rsidRPr="008F5F04">
        <w:t xml:space="preserve"> </w:t>
      </w:r>
      <w:proofErr w:type="spellStart"/>
      <w:r w:rsidRPr="008F5F04">
        <w:t>mažiausios</w:t>
      </w:r>
      <w:proofErr w:type="spellEnd"/>
      <w:r w:rsidRPr="008F5F04">
        <w:t xml:space="preserve"> </w:t>
      </w:r>
      <w:proofErr w:type="spellStart"/>
      <w:r w:rsidRPr="008F5F04">
        <w:t>dozės</w:t>
      </w:r>
      <w:proofErr w:type="spellEnd"/>
      <w:r w:rsidRPr="008F5F04">
        <w:t xml:space="preserve"> (</w:t>
      </w:r>
      <w:proofErr w:type="spellStart"/>
      <w:r w:rsidRPr="008F5F04">
        <w:t>žr</w:t>
      </w:r>
      <w:proofErr w:type="spellEnd"/>
      <w:r w:rsidRPr="008F5F04">
        <w:t xml:space="preserve">. 4.4 </w:t>
      </w:r>
      <w:proofErr w:type="spellStart"/>
      <w:r w:rsidRPr="008F5F04">
        <w:t>ir</w:t>
      </w:r>
      <w:proofErr w:type="spellEnd"/>
      <w:r w:rsidRPr="008F5F04">
        <w:t xml:space="preserve"> 5.2 skyrius). </w:t>
      </w:r>
      <w:proofErr w:type="spellStart"/>
      <w:r w:rsidRPr="008F5F04">
        <w:t>Norint</w:t>
      </w:r>
      <w:proofErr w:type="spellEnd"/>
      <w:r w:rsidRPr="008F5F04">
        <w:t xml:space="preserve"> </w:t>
      </w:r>
      <w:proofErr w:type="spellStart"/>
      <w:r w:rsidRPr="008F5F04">
        <w:t>nustatyti</w:t>
      </w:r>
      <w:proofErr w:type="spellEnd"/>
      <w:r w:rsidRPr="008F5F04">
        <w:t xml:space="preserve"> </w:t>
      </w:r>
      <w:proofErr w:type="spellStart"/>
      <w:r w:rsidRPr="008F5F04">
        <w:t>optimalią</w:t>
      </w:r>
      <w:proofErr w:type="spellEnd"/>
      <w:r w:rsidRPr="008F5F04">
        <w:t xml:space="preserve"> </w:t>
      </w:r>
      <w:proofErr w:type="spellStart"/>
      <w:r w:rsidRPr="008F5F04">
        <w:t>pradinę</w:t>
      </w:r>
      <w:proofErr w:type="spellEnd"/>
      <w:r w:rsidRPr="008F5F04">
        <w:t xml:space="preserve"> </w:t>
      </w:r>
      <w:proofErr w:type="spellStart"/>
      <w:r w:rsidRPr="008F5F04">
        <w:t>ir</w:t>
      </w:r>
      <w:proofErr w:type="spellEnd"/>
      <w:r w:rsidRPr="008F5F04">
        <w:t xml:space="preserve"> </w:t>
      </w:r>
      <w:proofErr w:type="spellStart"/>
      <w:r w:rsidRPr="008F5F04">
        <w:t>palaikomąją</w:t>
      </w:r>
      <w:proofErr w:type="spellEnd"/>
      <w:r w:rsidRPr="008F5F04">
        <w:t xml:space="preserve"> dozes </w:t>
      </w:r>
      <w:proofErr w:type="spellStart"/>
      <w:r w:rsidRPr="008F5F04">
        <w:t>pacientams</w:t>
      </w:r>
      <w:proofErr w:type="spellEnd"/>
      <w:r w:rsidRPr="008F5F04">
        <w:t xml:space="preserve">, </w:t>
      </w:r>
      <w:proofErr w:type="spellStart"/>
      <w:r w:rsidRPr="008F5F04">
        <w:t>kuri</w:t>
      </w:r>
      <w:r w:rsidR="004F40C6">
        <w:t>ų</w:t>
      </w:r>
      <w:proofErr w:type="spellEnd"/>
      <w:r w:rsidRPr="008F5F04">
        <w:t xml:space="preserve"> </w:t>
      </w:r>
      <w:proofErr w:type="spellStart"/>
      <w:r w:rsidRPr="008F5F04">
        <w:t>kepenų</w:t>
      </w:r>
      <w:proofErr w:type="spellEnd"/>
      <w:r w:rsidRPr="008F5F04">
        <w:t xml:space="preserve"> </w:t>
      </w:r>
      <w:proofErr w:type="spellStart"/>
      <w:r w:rsidRPr="008F5F04">
        <w:t>funkcij</w:t>
      </w:r>
      <w:r w:rsidR="004F40C6">
        <w:t>a</w:t>
      </w:r>
      <w:proofErr w:type="spellEnd"/>
      <w:r w:rsidR="004F40C6">
        <w:t xml:space="preserve"> </w:t>
      </w:r>
      <w:proofErr w:type="spellStart"/>
      <w:r w:rsidR="004F40C6">
        <w:t>sutrikusi</w:t>
      </w:r>
      <w:proofErr w:type="spellEnd"/>
      <w:r w:rsidRPr="008F5F04">
        <w:t xml:space="preserve">, </w:t>
      </w:r>
      <w:proofErr w:type="spellStart"/>
      <w:r w:rsidRPr="008F5F04">
        <w:t>dozę</w:t>
      </w:r>
      <w:proofErr w:type="spellEnd"/>
      <w:r w:rsidRPr="008F5F04">
        <w:t xml:space="preserve"> </w:t>
      </w:r>
      <w:proofErr w:type="spellStart"/>
      <w:r w:rsidRPr="008F5F04">
        <w:t>reikia</w:t>
      </w:r>
      <w:proofErr w:type="spellEnd"/>
      <w:r w:rsidRPr="008F5F04">
        <w:t xml:space="preserve"> </w:t>
      </w:r>
      <w:proofErr w:type="spellStart"/>
      <w:r w:rsidRPr="008F5F04">
        <w:t>nustatyti</w:t>
      </w:r>
      <w:proofErr w:type="spellEnd"/>
      <w:r w:rsidRPr="008F5F04">
        <w:t xml:space="preserve"> </w:t>
      </w:r>
      <w:proofErr w:type="spellStart"/>
      <w:r w:rsidRPr="008F5F04">
        <w:t>individualiai</w:t>
      </w:r>
      <w:proofErr w:type="spellEnd"/>
      <w:r w:rsidRPr="008F5F04">
        <w:t xml:space="preserve">, </w:t>
      </w:r>
      <w:proofErr w:type="spellStart"/>
      <w:r w:rsidRPr="008F5F04">
        <w:t>laisvai</w:t>
      </w:r>
      <w:proofErr w:type="spellEnd"/>
      <w:r w:rsidRPr="008F5F04">
        <w:t xml:space="preserve"> </w:t>
      </w:r>
      <w:proofErr w:type="spellStart"/>
      <w:r w:rsidRPr="008F5F04">
        <w:t>derinant</w:t>
      </w:r>
      <w:proofErr w:type="spellEnd"/>
      <w:r w:rsidRPr="008F5F04">
        <w:t xml:space="preserve"> </w:t>
      </w:r>
      <w:proofErr w:type="spellStart"/>
      <w:r w:rsidRPr="008F5F04">
        <w:t>amlodipiną</w:t>
      </w:r>
      <w:proofErr w:type="spellEnd"/>
      <w:r w:rsidRPr="008F5F04">
        <w:t xml:space="preserve"> </w:t>
      </w:r>
      <w:proofErr w:type="spellStart"/>
      <w:r w:rsidRPr="008F5F04">
        <w:t>ir</w:t>
      </w:r>
      <w:proofErr w:type="spellEnd"/>
      <w:r w:rsidRPr="008F5F04">
        <w:t xml:space="preserve"> </w:t>
      </w:r>
      <w:proofErr w:type="spellStart"/>
      <w:r w:rsidRPr="008F5F04">
        <w:t>perindoprilį</w:t>
      </w:r>
      <w:proofErr w:type="spellEnd"/>
      <w:r w:rsidRPr="008F5F04">
        <w:t xml:space="preserve">. </w:t>
      </w:r>
      <w:proofErr w:type="spellStart"/>
      <w:r w:rsidRPr="008F5F04">
        <w:t>Amlodipino</w:t>
      </w:r>
      <w:proofErr w:type="spellEnd"/>
      <w:r w:rsidRPr="008F5F04">
        <w:t xml:space="preserve"> </w:t>
      </w:r>
      <w:proofErr w:type="spellStart"/>
      <w:r w:rsidRPr="008F5F04">
        <w:t>farmakokinetika</w:t>
      </w:r>
      <w:proofErr w:type="spellEnd"/>
      <w:r w:rsidRPr="008F5F04">
        <w:t xml:space="preserve"> </w:t>
      </w:r>
      <w:proofErr w:type="spellStart"/>
      <w:r w:rsidRPr="008F5F04">
        <w:t>esant</w:t>
      </w:r>
      <w:proofErr w:type="spellEnd"/>
      <w:r w:rsidRPr="008F5F04">
        <w:t xml:space="preserve"> </w:t>
      </w:r>
      <w:proofErr w:type="spellStart"/>
      <w:r w:rsidRPr="008F5F04">
        <w:t>sunkiam</w:t>
      </w:r>
      <w:proofErr w:type="spellEnd"/>
      <w:r w:rsidRPr="008F5F04">
        <w:t xml:space="preserve"> </w:t>
      </w:r>
      <w:proofErr w:type="spellStart"/>
      <w:r w:rsidRPr="008F5F04">
        <w:t>kepenų</w:t>
      </w:r>
      <w:proofErr w:type="spellEnd"/>
      <w:r w:rsidRPr="008F5F04">
        <w:t xml:space="preserve"> </w:t>
      </w:r>
      <w:proofErr w:type="spellStart"/>
      <w:r w:rsidRPr="008F5F04">
        <w:t>funkcijos</w:t>
      </w:r>
      <w:proofErr w:type="spellEnd"/>
      <w:r w:rsidRPr="008F5F04">
        <w:t xml:space="preserve"> </w:t>
      </w:r>
      <w:proofErr w:type="spellStart"/>
      <w:r w:rsidR="004F40C6">
        <w:t>sutrikimui</w:t>
      </w:r>
      <w:proofErr w:type="spellEnd"/>
      <w:r w:rsidR="004F40C6" w:rsidRPr="008F5F04">
        <w:t xml:space="preserve"> </w:t>
      </w:r>
      <w:proofErr w:type="spellStart"/>
      <w:r w:rsidRPr="008F5F04">
        <w:t>tirta</w:t>
      </w:r>
      <w:proofErr w:type="spellEnd"/>
      <w:r w:rsidRPr="008F5F04">
        <w:t xml:space="preserve"> </w:t>
      </w:r>
      <w:proofErr w:type="spellStart"/>
      <w:r w:rsidRPr="008F5F04">
        <w:t>nebuvo</w:t>
      </w:r>
      <w:proofErr w:type="spellEnd"/>
      <w:r w:rsidRPr="008F5F04">
        <w:t xml:space="preserve">. </w:t>
      </w:r>
      <w:proofErr w:type="spellStart"/>
      <w:r w:rsidRPr="008F5F04">
        <w:t>Pacientams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sunkus</w:t>
      </w:r>
      <w:proofErr w:type="spellEnd"/>
      <w:r w:rsidRPr="008F5F04">
        <w:t xml:space="preserve"> </w:t>
      </w:r>
      <w:proofErr w:type="spellStart"/>
      <w:r w:rsidRPr="008F5F04">
        <w:t>kepenų</w:t>
      </w:r>
      <w:proofErr w:type="spellEnd"/>
      <w:r w:rsidRPr="008F5F04">
        <w:t xml:space="preserve"> </w:t>
      </w:r>
      <w:proofErr w:type="spellStart"/>
      <w:r w:rsidRPr="008F5F04">
        <w:t>funkcijos</w:t>
      </w:r>
      <w:proofErr w:type="spellEnd"/>
      <w:r w:rsidRPr="008F5F04">
        <w:t xml:space="preserve"> </w:t>
      </w:r>
      <w:proofErr w:type="spellStart"/>
      <w:r w:rsidR="004F40C6">
        <w:t>sutrikimas</w:t>
      </w:r>
      <w:proofErr w:type="spellEnd"/>
      <w:r w:rsidRPr="008F5F04">
        <w:t xml:space="preserve">, </w:t>
      </w:r>
      <w:proofErr w:type="spellStart"/>
      <w:r w:rsidRPr="008F5F04">
        <w:t>gydymas</w:t>
      </w:r>
      <w:proofErr w:type="spellEnd"/>
      <w:r w:rsidRPr="008F5F04">
        <w:t xml:space="preserve"> </w:t>
      </w:r>
      <w:proofErr w:type="spellStart"/>
      <w:r w:rsidRPr="008F5F04">
        <w:t>amlodipinu</w:t>
      </w:r>
      <w:proofErr w:type="spellEnd"/>
      <w:r w:rsidRPr="008F5F04">
        <w:t xml:space="preserve"> </w:t>
      </w:r>
      <w:proofErr w:type="spellStart"/>
      <w:r w:rsidRPr="008F5F04">
        <w:t>yra</w:t>
      </w:r>
      <w:proofErr w:type="spellEnd"/>
      <w:r w:rsidRPr="008F5F04">
        <w:t xml:space="preserve"> </w:t>
      </w:r>
      <w:proofErr w:type="spellStart"/>
      <w:r w:rsidRPr="008F5F04">
        <w:t>pradedamas</w:t>
      </w:r>
      <w:proofErr w:type="spellEnd"/>
      <w:r w:rsidRPr="008F5F04">
        <w:t xml:space="preserve"> </w:t>
      </w:r>
      <w:proofErr w:type="spellStart"/>
      <w:r w:rsidRPr="008F5F04">
        <w:t>nuo</w:t>
      </w:r>
      <w:proofErr w:type="spellEnd"/>
      <w:r w:rsidRPr="008F5F04">
        <w:t xml:space="preserve"> </w:t>
      </w:r>
      <w:proofErr w:type="spellStart"/>
      <w:r w:rsidRPr="008F5F04">
        <w:t>mažiausios</w:t>
      </w:r>
      <w:proofErr w:type="spellEnd"/>
      <w:r w:rsidRPr="008F5F04">
        <w:t xml:space="preserve"> </w:t>
      </w:r>
      <w:proofErr w:type="spellStart"/>
      <w:r w:rsidRPr="008F5F04">
        <w:t>dozės</w:t>
      </w:r>
      <w:proofErr w:type="spellEnd"/>
      <w:r w:rsidRPr="008F5F04">
        <w:t xml:space="preserve"> </w:t>
      </w:r>
      <w:proofErr w:type="spellStart"/>
      <w:r w:rsidRPr="008F5F04">
        <w:t>ir</w:t>
      </w:r>
      <w:proofErr w:type="spellEnd"/>
      <w:r w:rsidRPr="008F5F04">
        <w:t xml:space="preserve"> </w:t>
      </w:r>
      <w:proofErr w:type="spellStart"/>
      <w:r w:rsidRPr="008F5F04">
        <w:t>tuomet</w:t>
      </w:r>
      <w:proofErr w:type="spellEnd"/>
      <w:r w:rsidRPr="008F5F04">
        <w:t xml:space="preserve"> </w:t>
      </w:r>
      <w:proofErr w:type="spellStart"/>
      <w:r w:rsidRPr="008F5F04">
        <w:t>lėtai</w:t>
      </w:r>
      <w:proofErr w:type="spellEnd"/>
      <w:r w:rsidRPr="008F5F04">
        <w:t xml:space="preserve"> </w:t>
      </w:r>
      <w:proofErr w:type="spellStart"/>
      <w:r w:rsidRPr="008F5F04">
        <w:t>didinant</w:t>
      </w:r>
      <w:proofErr w:type="spellEnd"/>
      <w:r w:rsidRPr="008F5F04">
        <w:t xml:space="preserve"> </w:t>
      </w:r>
      <w:proofErr w:type="spellStart"/>
      <w:r w:rsidRPr="008F5F04">
        <w:t>nustatoma</w:t>
      </w:r>
      <w:proofErr w:type="spellEnd"/>
      <w:r w:rsidRPr="008F5F04">
        <w:t xml:space="preserve"> </w:t>
      </w:r>
      <w:proofErr w:type="spellStart"/>
      <w:r w:rsidRPr="008F5F04">
        <w:t>dozė</w:t>
      </w:r>
      <w:proofErr w:type="spellEnd"/>
      <w:r w:rsidRPr="008F5F04">
        <w:t>.</w:t>
      </w:r>
    </w:p>
    <w:p w14:paraId="200FD7DB" w14:textId="77777777" w:rsidR="00295D02" w:rsidRPr="008F5F04" w:rsidRDefault="00295D02" w:rsidP="00295D02">
      <w:pPr>
        <w:rPr>
          <w:i/>
          <w:iCs/>
        </w:rPr>
      </w:pPr>
    </w:p>
    <w:p w14:paraId="1AD8A43C" w14:textId="77777777" w:rsidR="00295D02" w:rsidRPr="008F5F04" w:rsidRDefault="00295D02" w:rsidP="00295D02">
      <w:pPr>
        <w:rPr>
          <w:i/>
        </w:rPr>
      </w:pPr>
      <w:proofErr w:type="spellStart"/>
      <w:r w:rsidRPr="008F5F04">
        <w:rPr>
          <w:i/>
        </w:rPr>
        <w:t>Vaikų</w:t>
      </w:r>
      <w:proofErr w:type="spellEnd"/>
      <w:r w:rsidRPr="008F5F04">
        <w:rPr>
          <w:i/>
        </w:rPr>
        <w:t xml:space="preserve"> </w:t>
      </w:r>
      <w:proofErr w:type="spellStart"/>
      <w:r w:rsidRPr="008F5F04">
        <w:rPr>
          <w:i/>
        </w:rPr>
        <w:t>populiacija</w:t>
      </w:r>
      <w:proofErr w:type="spellEnd"/>
    </w:p>
    <w:p w14:paraId="042143B4" w14:textId="77777777" w:rsidR="00295D02" w:rsidRPr="008F5F04" w:rsidRDefault="00295D02" w:rsidP="00295D02">
      <w:r w:rsidRPr="008F5F04">
        <w:t xml:space="preserve">PRESTERAM </w:t>
      </w:r>
      <w:proofErr w:type="spellStart"/>
      <w:r w:rsidRPr="008F5F04">
        <w:t>neturėtų</w:t>
      </w:r>
      <w:proofErr w:type="spellEnd"/>
      <w:r w:rsidRPr="008F5F04">
        <w:t xml:space="preserve"> </w:t>
      </w:r>
      <w:proofErr w:type="spellStart"/>
      <w:r w:rsidRPr="008F5F04">
        <w:t>būti</w:t>
      </w:r>
      <w:proofErr w:type="spellEnd"/>
      <w:r w:rsidRPr="008F5F04">
        <w:t xml:space="preserve"> </w:t>
      </w:r>
      <w:proofErr w:type="spellStart"/>
      <w:r w:rsidRPr="008F5F04">
        <w:t>skiriamas</w:t>
      </w:r>
      <w:proofErr w:type="spellEnd"/>
      <w:r w:rsidRPr="008F5F04">
        <w:t xml:space="preserve"> </w:t>
      </w:r>
      <w:proofErr w:type="spellStart"/>
      <w:r w:rsidRPr="008F5F04">
        <w:t>vaikams</w:t>
      </w:r>
      <w:proofErr w:type="spellEnd"/>
      <w:r w:rsidRPr="008F5F04">
        <w:t xml:space="preserve"> </w:t>
      </w:r>
      <w:proofErr w:type="spellStart"/>
      <w:r w:rsidRPr="008F5F04">
        <w:t>ir</w:t>
      </w:r>
      <w:proofErr w:type="spellEnd"/>
      <w:r w:rsidRPr="008F5F04">
        <w:t xml:space="preserve"> </w:t>
      </w:r>
      <w:proofErr w:type="spellStart"/>
      <w:r w:rsidRPr="008F5F04">
        <w:t>paaugliams</w:t>
      </w:r>
      <w:proofErr w:type="spellEnd"/>
      <w:r w:rsidRPr="008F5F04">
        <w:t xml:space="preserve">, </w:t>
      </w:r>
      <w:proofErr w:type="spellStart"/>
      <w:r w:rsidRPr="008F5F04">
        <w:t>kadangi</w:t>
      </w:r>
      <w:proofErr w:type="spellEnd"/>
      <w:r w:rsidRPr="008F5F04">
        <w:t xml:space="preserve">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derinamų</w:t>
      </w:r>
      <w:proofErr w:type="spellEnd"/>
      <w:r w:rsidRPr="008F5F04">
        <w:t xml:space="preserve"> </w:t>
      </w:r>
      <w:proofErr w:type="spellStart"/>
      <w:r w:rsidRPr="008F5F04">
        <w:t>kartu</w:t>
      </w:r>
      <w:proofErr w:type="spellEnd"/>
      <w:r w:rsidRPr="008F5F04">
        <w:t xml:space="preserve">, saugumas </w:t>
      </w:r>
      <w:proofErr w:type="spellStart"/>
      <w:r w:rsidRPr="008F5F04">
        <w:t>ir</w:t>
      </w:r>
      <w:proofErr w:type="spellEnd"/>
      <w:r w:rsidRPr="008F5F04">
        <w:t xml:space="preserve"> </w:t>
      </w:r>
      <w:proofErr w:type="spellStart"/>
      <w:r w:rsidRPr="008F5F04">
        <w:t>toleravimas</w:t>
      </w:r>
      <w:proofErr w:type="spellEnd"/>
      <w:r w:rsidRPr="008F5F04">
        <w:t xml:space="preserve"> </w:t>
      </w:r>
      <w:proofErr w:type="spellStart"/>
      <w:r w:rsidRPr="008F5F04">
        <w:t>vaikų</w:t>
      </w:r>
      <w:proofErr w:type="spellEnd"/>
      <w:r w:rsidRPr="008F5F04">
        <w:t xml:space="preserve"> </w:t>
      </w:r>
      <w:proofErr w:type="spellStart"/>
      <w:r w:rsidRPr="008F5F04">
        <w:t>ir</w:t>
      </w:r>
      <w:proofErr w:type="spellEnd"/>
      <w:r w:rsidRPr="008F5F04">
        <w:t xml:space="preserve"> </w:t>
      </w:r>
      <w:proofErr w:type="spellStart"/>
      <w:r w:rsidRPr="008F5F04">
        <w:t>paauglių</w:t>
      </w:r>
      <w:proofErr w:type="spellEnd"/>
      <w:r w:rsidRPr="008F5F04">
        <w:t xml:space="preserve"> </w:t>
      </w:r>
      <w:proofErr w:type="spellStart"/>
      <w:r w:rsidRPr="008F5F04">
        <w:t>populiacijoje</w:t>
      </w:r>
      <w:proofErr w:type="spellEnd"/>
      <w:r w:rsidRPr="008F5F04">
        <w:t xml:space="preserve"> </w:t>
      </w:r>
      <w:proofErr w:type="spellStart"/>
      <w:r w:rsidRPr="008F5F04">
        <w:t>nėra</w:t>
      </w:r>
      <w:proofErr w:type="spellEnd"/>
      <w:r w:rsidRPr="008F5F04">
        <w:t xml:space="preserve"> </w:t>
      </w:r>
      <w:proofErr w:type="spellStart"/>
      <w:r w:rsidRPr="008F5F04">
        <w:t>nustatyti</w:t>
      </w:r>
      <w:proofErr w:type="spellEnd"/>
      <w:r w:rsidRPr="008F5F04">
        <w:t>.</w:t>
      </w:r>
    </w:p>
    <w:p w14:paraId="0B2F02D2" w14:textId="77777777" w:rsidR="00295D02" w:rsidRPr="008F5F04" w:rsidRDefault="00295D02" w:rsidP="00295D02">
      <w:pPr>
        <w:rPr>
          <w:bCs/>
          <w:iCs/>
        </w:rPr>
      </w:pPr>
    </w:p>
    <w:p w14:paraId="258BEF22" w14:textId="77777777" w:rsidR="00295D02" w:rsidRPr="00802C21" w:rsidRDefault="00295D02" w:rsidP="00295D02">
      <w:pPr>
        <w:ind w:left="567" w:hanging="567"/>
        <w:rPr>
          <w:b/>
          <w:bCs/>
        </w:rPr>
      </w:pPr>
      <w:r w:rsidRPr="00802C21">
        <w:rPr>
          <w:b/>
          <w:bCs/>
        </w:rPr>
        <w:t>4.3</w:t>
      </w:r>
      <w:r w:rsidRPr="00802C21">
        <w:rPr>
          <w:b/>
          <w:bCs/>
        </w:rPr>
        <w:tab/>
      </w:r>
      <w:proofErr w:type="spellStart"/>
      <w:r w:rsidRPr="00802C21">
        <w:rPr>
          <w:b/>
          <w:bCs/>
        </w:rPr>
        <w:t>Kontraindikacijos</w:t>
      </w:r>
      <w:proofErr w:type="spellEnd"/>
    </w:p>
    <w:p w14:paraId="0461B1B7" w14:textId="77777777" w:rsidR="00295D02" w:rsidRPr="008F5F04" w:rsidRDefault="00295D02" w:rsidP="00295D02"/>
    <w:p w14:paraId="32EB5C19" w14:textId="77777777" w:rsidR="00295D02" w:rsidRPr="008F5F04" w:rsidRDefault="00295D02" w:rsidP="00295D02">
      <w:pPr>
        <w:rPr>
          <w:i/>
          <w:iCs/>
        </w:rPr>
      </w:pPr>
      <w:proofErr w:type="spellStart"/>
      <w:r w:rsidRPr="008F5F04">
        <w:rPr>
          <w:i/>
          <w:iCs/>
        </w:rPr>
        <w:t>Susijusios</w:t>
      </w:r>
      <w:proofErr w:type="spellEnd"/>
      <w:r w:rsidRPr="008F5F04">
        <w:rPr>
          <w:i/>
          <w:iCs/>
        </w:rPr>
        <w:t xml:space="preserve"> </w:t>
      </w:r>
      <w:proofErr w:type="spellStart"/>
      <w:r w:rsidRPr="008F5F04">
        <w:rPr>
          <w:i/>
          <w:iCs/>
        </w:rPr>
        <w:t>su</w:t>
      </w:r>
      <w:proofErr w:type="spellEnd"/>
      <w:r w:rsidRPr="008F5F04">
        <w:rPr>
          <w:i/>
          <w:iCs/>
        </w:rPr>
        <w:t xml:space="preserve"> </w:t>
      </w:r>
      <w:proofErr w:type="spellStart"/>
      <w:r w:rsidRPr="008F5F04">
        <w:rPr>
          <w:i/>
          <w:iCs/>
        </w:rPr>
        <w:t>perindopriliu</w:t>
      </w:r>
      <w:proofErr w:type="spellEnd"/>
    </w:p>
    <w:p w14:paraId="0A3901C7" w14:textId="77777777" w:rsidR="00295D02" w:rsidRPr="008F5F04" w:rsidRDefault="00295D02" w:rsidP="00295D02">
      <w:pPr>
        <w:numPr>
          <w:ilvl w:val="0"/>
          <w:numId w:val="25"/>
        </w:numPr>
        <w:tabs>
          <w:tab w:val="clear" w:pos="567"/>
        </w:tabs>
        <w:spacing w:line="259" w:lineRule="auto"/>
        <w:ind w:left="567" w:hanging="567"/>
      </w:pPr>
      <w:proofErr w:type="spellStart"/>
      <w:r w:rsidRPr="008F5F04">
        <w:rPr>
          <w:bCs/>
          <w:iCs/>
        </w:rPr>
        <w:t>padidėjęs</w:t>
      </w:r>
      <w:proofErr w:type="spellEnd"/>
      <w:r w:rsidRPr="008F5F04">
        <w:rPr>
          <w:bCs/>
          <w:iCs/>
        </w:rPr>
        <w:t xml:space="preserve"> </w:t>
      </w:r>
      <w:proofErr w:type="spellStart"/>
      <w:r w:rsidRPr="008F5F04">
        <w:rPr>
          <w:bCs/>
          <w:iCs/>
        </w:rPr>
        <w:t>jautrumas</w:t>
      </w:r>
      <w:proofErr w:type="spellEnd"/>
      <w:r w:rsidRPr="008F5F04">
        <w:rPr>
          <w:bCs/>
          <w:iCs/>
        </w:rPr>
        <w:t xml:space="preserve"> </w:t>
      </w:r>
      <w:proofErr w:type="spellStart"/>
      <w:r w:rsidRPr="008F5F04">
        <w:rPr>
          <w:bCs/>
          <w:iCs/>
        </w:rPr>
        <w:t>veikliajai</w:t>
      </w:r>
      <w:proofErr w:type="spellEnd"/>
      <w:r w:rsidRPr="008F5F04">
        <w:rPr>
          <w:bCs/>
          <w:iCs/>
        </w:rPr>
        <w:t xml:space="preserve"> </w:t>
      </w:r>
      <w:proofErr w:type="spellStart"/>
      <w:r w:rsidRPr="008F5F04">
        <w:rPr>
          <w:bCs/>
          <w:iCs/>
        </w:rPr>
        <w:t>medžiagai</w:t>
      </w:r>
      <w:proofErr w:type="spellEnd"/>
      <w:r w:rsidRPr="008F5F04">
        <w:rPr>
          <w:bCs/>
          <w:iCs/>
        </w:rPr>
        <w:t xml:space="preserve"> </w:t>
      </w:r>
      <w:proofErr w:type="spellStart"/>
      <w:r w:rsidRPr="008F5F04">
        <w:rPr>
          <w:bCs/>
          <w:iCs/>
        </w:rPr>
        <w:t>ar</w:t>
      </w:r>
      <w:proofErr w:type="spellEnd"/>
      <w:r w:rsidRPr="008F5F04">
        <w:rPr>
          <w:bCs/>
          <w:iCs/>
        </w:rPr>
        <w:t xml:space="preserve"> bet </w:t>
      </w:r>
      <w:proofErr w:type="spellStart"/>
      <w:r w:rsidRPr="008F5F04">
        <w:rPr>
          <w:bCs/>
          <w:iCs/>
        </w:rPr>
        <w:t>kokiam</w:t>
      </w:r>
      <w:proofErr w:type="spellEnd"/>
      <w:r w:rsidRPr="008F5F04">
        <w:rPr>
          <w:bCs/>
          <w:iCs/>
        </w:rPr>
        <w:t xml:space="preserve"> </w:t>
      </w:r>
      <w:proofErr w:type="spellStart"/>
      <w:r w:rsidRPr="008F5F04">
        <w:rPr>
          <w:bCs/>
          <w:iCs/>
        </w:rPr>
        <w:t>kitam</w:t>
      </w:r>
      <w:proofErr w:type="spellEnd"/>
      <w:r w:rsidRPr="008F5F04">
        <w:rPr>
          <w:bCs/>
          <w:iCs/>
        </w:rPr>
        <w:t xml:space="preserve"> AKF </w:t>
      </w:r>
      <w:proofErr w:type="spellStart"/>
      <w:proofErr w:type="gramStart"/>
      <w:r w:rsidRPr="008F5F04">
        <w:rPr>
          <w:bCs/>
          <w:iCs/>
        </w:rPr>
        <w:t>inhibitoriui</w:t>
      </w:r>
      <w:proofErr w:type="spellEnd"/>
      <w:r w:rsidRPr="008F5F04">
        <w:rPr>
          <w:bCs/>
          <w:iCs/>
        </w:rPr>
        <w:t>;</w:t>
      </w:r>
      <w:proofErr w:type="gramEnd"/>
    </w:p>
    <w:p w14:paraId="4805E8D6" w14:textId="654269DC" w:rsidR="00295D02" w:rsidRPr="00802C21" w:rsidRDefault="00295D02" w:rsidP="00295D02">
      <w:pPr>
        <w:numPr>
          <w:ilvl w:val="0"/>
          <w:numId w:val="25"/>
        </w:numPr>
        <w:tabs>
          <w:tab w:val="clear" w:pos="567"/>
        </w:tabs>
        <w:spacing w:line="259" w:lineRule="auto"/>
        <w:ind w:left="567" w:hanging="567"/>
        <w:rPr>
          <w:bCs/>
          <w:iCs/>
        </w:rPr>
      </w:pPr>
      <w:proofErr w:type="spellStart"/>
      <w:r w:rsidRPr="008F5F04">
        <w:rPr>
          <w:bCs/>
          <w:iCs/>
        </w:rPr>
        <w:t>kada</w:t>
      </w:r>
      <w:proofErr w:type="spellEnd"/>
      <w:r w:rsidRPr="008F5F04">
        <w:rPr>
          <w:bCs/>
          <w:iCs/>
        </w:rPr>
        <w:t xml:space="preserve"> </w:t>
      </w:r>
      <w:proofErr w:type="spellStart"/>
      <w:r w:rsidRPr="008F5F04">
        <w:rPr>
          <w:bCs/>
          <w:iCs/>
        </w:rPr>
        <w:t>nors</w:t>
      </w:r>
      <w:proofErr w:type="spellEnd"/>
      <w:r w:rsidRPr="008F5F04">
        <w:rPr>
          <w:bCs/>
          <w:iCs/>
        </w:rPr>
        <w:t xml:space="preserve"> </w:t>
      </w:r>
      <w:proofErr w:type="spellStart"/>
      <w:r w:rsidRPr="008F5F04">
        <w:rPr>
          <w:bCs/>
          <w:iCs/>
        </w:rPr>
        <w:t>buvusi</w:t>
      </w:r>
      <w:proofErr w:type="spellEnd"/>
      <w:r w:rsidRPr="008F5F04">
        <w:rPr>
          <w:bCs/>
          <w:iCs/>
        </w:rPr>
        <w:t xml:space="preserve"> </w:t>
      </w:r>
      <w:proofErr w:type="spellStart"/>
      <w:r w:rsidRPr="008F5F04">
        <w:rPr>
          <w:bCs/>
          <w:iCs/>
        </w:rPr>
        <w:t>angio</w:t>
      </w:r>
      <w:r w:rsidR="001D66CB">
        <w:rPr>
          <w:bCs/>
          <w:iCs/>
        </w:rPr>
        <w:t>neurozinė</w:t>
      </w:r>
      <w:proofErr w:type="spellEnd"/>
      <w:r w:rsidR="001D66CB">
        <w:rPr>
          <w:bCs/>
          <w:iCs/>
        </w:rPr>
        <w:t xml:space="preserve"> </w:t>
      </w:r>
      <w:proofErr w:type="spellStart"/>
      <w:r w:rsidRPr="008F5F04">
        <w:rPr>
          <w:bCs/>
          <w:iCs/>
        </w:rPr>
        <w:t>edema</w:t>
      </w:r>
      <w:proofErr w:type="spellEnd"/>
      <w:r w:rsidRPr="008F5F04">
        <w:rPr>
          <w:bCs/>
          <w:iCs/>
        </w:rPr>
        <w:t xml:space="preserve">, </w:t>
      </w:r>
      <w:proofErr w:type="spellStart"/>
      <w:r w:rsidRPr="008F5F04">
        <w:rPr>
          <w:bCs/>
          <w:iCs/>
        </w:rPr>
        <w:t>susijusi</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gydymu</w:t>
      </w:r>
      <w:proofErr w:type="spellEnd"/>
      <w:r w:rsidRPr="008F5F04">
        <w:rPr>
          <w:bCs/>
          <w:iCs/>
        </w:rPr>
        <w:t xml:space="preserve"> AKF </w:t>
      </w:r>
      <w:proofErr w:type="spellStart"/>
      <w:proofErr w:type="gramStart"/>
      <w:r w:rsidRPr="008F5F04">
        <w:rPr>
          <w:bCs/>
          <w:iCs/>
        </w:rPr>
        <w:t>inhibitoriais</w:t>
      </w:r>
      <w:proofErr w:type="spellEnd"/>
      <w:r w:rsidRPr="008F5F04">
        <w:rPr>
          <w:bCs/>
          <w:iCs/>
        </w:rPr>
        <w:t>;</w:t>
      </w:r>
      <w:proofErr w:type="gramEnd"/>
    </w:p>
    <w:p w14:paraId="25C246C4" w14:textId="147E1878" w:rsidR="00295D02" w:rsidRPr="00802C21" w:rsidRDefault="00295D02" w:rsidP="00295D02">
      <w:pPr>
        <w:numPr>
          <w:ilvl w:val="0"/>
          <w:numId w:val="25"/>
        </w:numPr>
        <w:tabs>
          <w:tab w:val="clear" w:pos="567"/>
        </w:tabs>
        <w:spacing w:line="259" w:lineRule="auto"/>
        <w:ind w:left="567" w:hanging="567"/>
        <w:rPr>
          <w:bCs/>
          <w:iCs/>
        </w:rPr>
      </w:pPr>
      <w:proofErr w:type="spellStart"/>
      <w:r w:rsidRPr="00802C21">
        <w:rPr>
          <w:bCs/>
          <w:iCs/>
        </w:rPr>
        <w:t>paveldėta</w:t>
      </w:r>
      <w:proofErr w:type="spellEnd"/>
      <w:r w:rsidRPr="00802C21">
        <w:rPr>
          <w:bCs/>
          <w:iCs/>
        </w:rPr>
        <w:t xml:space="preserve"> </w:t>
      </w:r>
      <w:proofErr w:type="spellStart"/>
      <w:r w:rsidRPr="00802C21">
        <w:rPr>
          <w:bCs/>
          <w:iCs/>
        </w:rPr>
        <w:t>arba</w:t>
      </w:r>
      <w:proofErr w:type="spellEnd"/>
      <w:r w:rsidRPr="00802C21">
        <w:rPr>
          <w:bCs/>
          <w:iCs/>
        </w:rPr>
        <w:t xml:space="preserve"> </w:t>
      </w:r>
      <w:proofErr w:type="spellStart"/>
      <w:r w:rsidRPr="00802C21">
        <w:rPr>
          <w:bCs/>
          <w:iCs/>
        </w:rPr>
        <w:t>idiopatinė</w:t>
      </w:r>
      <w:proofErr w:type="spellEnd"/>
      <w:r w:rsidRPr="00802C21">
        <w:rPr>
          <w:bCs/>
          <w:iCs/>
        </w:rPr>
        <w:t xml:space="preserve"> </w:t>
      </w:r>
      <w:proofErr w:type="spellStart"/>
      <w:r w:rsidRPr="00802C21">
        <w:rPr>
          <w:bCs/>
          <w:iCs/>
        </w:rPr>
        <w:t>angio</w:t>
      </w:r>
      <w:r w:rsidR="001D66CB">
        <w:rPr>
          <w:bCs/>
          <w:iCs/>
        </w:rPr>
        <w:t>neurozinė</w:t>
      </w:r>
      <w:proofErr w:type="spellEnd"/>
      <w:r w:rsidR="001D66CB">
        <w:rPr>
          <w:bCs/>
          <w:iCs/>
        </w:rPr>
        <w:t xml:space="preserve"> </w:t>
      </w:r>
      <w:proofErr w:type="spellStart"/>
      <w:proofErr w:type="gramStart"/>
      <w:r w:rsidRPr="00802C21">
        <w:rPr>
          <w:bCs/>
          <w:iCs/>
        </w:rPr>
        <w:t>edema</w:t>
      </w:r>
      <w:proofErr w:type="spellEnd"/>
      <w:r w:rsidRPr="00802C21">
        <w:rPr>
          <w:bCs/>
          <w:iCs/>
        </w:rPr>
        <w:t>;</w:t>
      </w:r>
      <w:proofErr w:type="gramEnd"/>
    </w:p>
    <w:p w14:paraId="29218BB2" w14:textId="77777777" w:rsidR="00295D02" w:rsidRPr="00802C21" w:rsidRDefault="00295D02" w:rsidP="00295D02">
      <w:pPr>
        <w:numPr>
          <w:ilvl w:val="0"/>
          <w:numId w:val="25"/>
        </w:numPr>
        <w:tabs>
          <w:tab w:val="clear" w:pos="567"/>
        </w:tabs>
        <w:spacing w:line="259" w:lineRule="auto"/>
        <w:ind w:left="567" w:hanging="567"/>
        <w:rPr>
          <w:bCs/>
          <w:iCs/>
        </w:rPr>
      </w:pPr>
      <w:proofErr w:type="spellStart"/>
      <w:r w:rsidRPr="00802C21">
        <w:rPr>
          <w:bCs/>
          <w:iCs/>
        </w:rPr>
        <w:t>antrasis</w:t>
      </w:r>
      <w:proofErr w:type="spellEnd"/>
      <w:r w:rsidRPr="00802C21">
        <w:rPr>
          <w:bCs/>
          <w:iCs/>
        </w:rPr>
        <w:t xml:space="preserve"> </w:t>
      </w:r>
      <w:proofErr w:type="spellStart"/>
      <w:r w:rsidRPr="00802C21">
        <w:rPr>
          <w:bCs/>
          <w:iCs/>
        </w:rPr>
        <w:t>ir</w:t>
      </w:r>
      <w:proofErr w:type="spellEnd"/>
      <w:r w:rsidRPr="00802C21">
        <w:rPr>
          <w:bCs/>
          <w:iCs/>
        </w:rPr>
        <w:t xml:space="preserve"> </w:t>
      </w:r>
      <w:proofErr w:type="spellStart"/>
      <w:r w:rsidRPr="00802C21">
        <w:rPr>
          <w:bCs/>
          <w:iCs/>
        </w:rPr>
        <w:t>trečiasis</w:t>
      </w:r>
      <w:proofErr w:type="spellEnd"/>
      <w:r w:rsidRPr="00802C21">
        <w:rPr>
          <w:bCs/>
          <w:iCs/>
        </w:rPr>
        <w:t xml:space="preserve"> </w:t>
      </w:r>
      <w:proofErr w:type="spellStart"/>
      <w:r w:rsidRPr="00802C21">
        <w:rPr>
          <w:bCs/>
          <w:iCs/>
        </w:rPr>
        <w:t>nėštumo</w:t>
      </w:r>
      <w:proofErr w:type="spellEnd"/>
      <w:r w:rsidRPr="00802C21">
        <w:rPr>
          <w:bCs/>
          <w:iCs/>
        </w:rPr>
        <w:t xml:space="preserve"> </w:t>
      </w:r>
      <w:proofErr w:type="spellStart"/>
      <w:r w:rsidRPr="00802C21">
        <w:rPr>
          <w:bCs/>
          <w:iCs/>
        </w:rPr>
        <w:t>trimestrai</w:t>
      </w:r>
      <w:proofErr w:type="spellEnd"/>
      <w:r w:rsidRPr="00802C21">
        <w:rPr>
          <w:bCs/>
          <w:iCs/>
        </w:rPr>
        <w:t xml:space="preserve"> (</w:t>
      </w:r>
      <w:proofErr w:type="spellStart"/>
      <w:r w:rsidRPr="00802C21">
        <w:rPr>
          <w:bCs/>
          <w:iCs/>
        </w:rPr>
        <w:t>žr</w:t>
      </w:r>
      <w:proofErr w:type="spellEnd"/>
      <w:r w:rsidRPr="00802C21">
        <w:rPr>
          <w:bCs/>
          <w:iCs/>
        </w:rPr>
        <w:t xml:space="preserve">. 4.4 </w:t>
      </w:r>
      <w:proofErr w:type="spellStart"/>
      <w:r w:rsidRPr="00802C21">
        <w:rPr>
          <w:bCs/>
          <w:iCs/>
        </w:rPr>
        <w:t>ir</w:t>
      </w:r>
      <w:proofErr w:type="spellEnd"/>
      <w:r w:rsidRPr="00802C21">
        <w:rPr>
          <w:bCs/>
          <w:iCs/>
        </w:rPr>
        <w:t xml:space="preserve"> 4.6 skyrius</w:t>
      </w:r>
      <w:proofErr w:type="gramStart"/>
      <w:r w:rsidRPr="00802C21">
        <w:rPr>
          <w:bCs/>
          <w:iCs/>
        </w:rPr>
        <w:t>)</w:t>
      </w:r>
      <w:r>
        <w:rPr>
          <w:bCs/>
          <w:iCs/>
        </w:rPr>
        <w:t>;</w:t>
      </w:r>
      <w:proofErr w:type="gramEnd"/>
    </w:p>
    <w:p w14:paraId="06F8F1E0" w14:textId="77777777" w:rsidR="00295D02" w:rsidRPr="00802C21" w:rsidRDefault="00295D02" w:rsidP="00295D02">
      <w:pPr>
        <w:numPr>
          <w:ilvl w:val="0"/>
          <w:numId w:val="25"/>
        </w:numPr>
        <w:tabs>
          <w:tab w:val="clear" w:pos="567"/>
        </w:tabs>
        <w:spacing w:line="259" w:lineRule="auto"/>
        <w:ind w:left="567" w:hanging="567"/>
        <w:rPr>
          <w:bCs/>
          <w:iCs/>
        </w:rPr>
      </w:pPr>
      <w:proofErr w:type="spellStart"/>
      <w:r>
        <w:rPr>
          <w:bCs/>
          <w:iCs/>
        </w:rPr>
        <w:t>p</w:t>
      </w:r>
      <w:r w:rsidRPr="00802C21">
        <w:rPr>
          <w:bCs/>
          <w:iCs/>
        </w:rPr>
        <w:t>acientams</w:t>
      </w:r>
      <w:proofErr w:type="spellEnd"/>
      <w:r w:rsidRPr="00802C21">
        <w:rPr>
          <w:bCs/>
          <w:iCs/>
        </w:rPr>
        <w:t xml:space="preserve">, </w:t>
      </w:r>
      <w:proofErr w:type="spellStart"/>
      <w:r w:rsidRPr="00802C21">
        <w:rPr>
          <w:bCs/>
          <w:iCs/>
        </w:rPr>
        <w:t>kurie</w:t>
      </w:r>
      <w:proofErr w:type="spellEnd"/>
      <w:r w:rsidRPr="00802C21">
        <w:rPr>
          <w:bCs/>
          <w:iCs/>
        </w:rPr>
        <w:t xml:space="preserve"> </w:t>
      </w:r>
      <w:proofErr w:type="spellStart"/>
      <w:r w:rsidRPr="00802C21">
        <w:rPr>
          <w:bCs/>
          <w:iCs/>
        </w:rPr>
        <w:t>serga</w:t>
      </w:r>
      <w:proofErr w:type="spellEnd"/>
      <w:r w:rsidRPr="00802C21">
        <w:rPr>
          <w:bCs/>
          <w:iCs/>
        </w:rPr>
        <w:t xml:space="preserve"> </w:t>
      </w:r>
      <w:proofErr w:type="spellStart"/>
      <w:r w:rsidRPr="00802C21">
        <w:rPr>
          <w:bCs/>
          <w:iCs/>
        </w:rPr>
        <w:t>cukriniu</w:t>
      </w:r>
      <w:proofErr w:type="spellEnd"/>
      <w:r w:rsidRPr="00802C21">
        <w:rPr>
          <w:bCs/>
          <w:iCs/>
        </w:rPr>
        <w:t xml:space="preserve"> </w:t>
      </w:r>
      <w:proofErr w:type="spellStart"/>
      <w:r w:rsidRPr="00802C21">
        <w:rPr>
          <w:bCs/>
          <w:iCs/>
        </w:rPr>
        <w:t>diabetu</w:t>
      </w:r>
      <w:proofErr w:type="spellEnd"/>
      <w:r w:rsidRPr="00802C21">
        <w:rPr>
          <w:bCs/>
          <w:iCs/>
        </w:rPr>
        <w:t xml:space="preserve"> </w:t>
      </w:r>
      <w:proofErr w:type="spellStart"/>
      <w:r w:rsidRPr="00802C21">
        <w:rPr>
          <w:bCs/>
          <w:iCs/>
        </w:rPr>
        <w:t>arba</w:t>
      </w:r>
      <w:proofErr w:type="spellEnd"/>
      <w:r w:rsidRPr="00802C21">
        <w:rPr>
          <w:bCs/>
          <w:iCs/>
        </w:rPr>
        <w:t xml:space="preserve"> </w:t>
      </w:r>
      <w:proofErr w:type="spellStart"/>
      <w:r w:rsidRPr="00802C21">
        <w:rPr>
          <w:bCs/>
          <w:iCs/>
        </w:rPr>
        <w:t>kurių</w:t>
      </w:r>
      <w:proofErr w:type="spellEnd"/>
      <w:r w:rsidRPr="00802C21">
        <w:rPr>
          <w:bCs/>
          <w:iCs/>
        </w:rPr>
        <w:t xml:space="preserve"> </w:t>
      </w:r>
      <w:proofErr w:type="spellStart"/>
      <w:r w:rsidRPr="00802C21">
        <w:rPr>
          <w:bCs/>
          <w:iCs/>
        </w:rPr>
        <w:t>inkstų</w:t>
      </w:r>
      <w:proofErr w:type="spellEnd"/>
      <w:r w:rsidRPr="00802C21">
        <w:rPr>
          <w:bCs/>
          <w:iCs/>
        </w:rPr>
        <w:t xml:space="preserve"> </w:t>
      </w:r>
      <w:proofErr w:type="spellStart"/>
      <w:r w:rsidRPr="00802C21">
        <w:rPr>
          <w:bCs/>
          <w:iCs/>
        </w:rPr>
        <w:t>funkcija</w:t>
      </w:r>
      <w:proofErr w:type="spellEnd"/>
      <w:r w:rsidRPr="00802C21">
        <w:rPr>
          <w:bCs/>
          <w:iCs/>
        </w:rPr>
        <w:t xml:space="preserve"> </w:t>
      </w:r>
      <w:proofErr w:type="spellStart"/>
      <w:r w:rsidRPr="00802C21">
        <w:rPr>
          <w:bCs/>
          <w:iCs/>
        </w:rPr>
        <w:t>sutrikusi</w:t>
      </w:r>
      <w:proofErr w:type="spellEnd"/>
      <w:r w:rsidRPr="00802C21">
        <w:rPr>
          <w:bCs/>
          <w:iCs/>
        </w:rPr>
        <w:t xml:space="preserve"> (GFG &lt; 60 ml/min/1,73 m</w:t>
      </w:r>
      <w:r w:rsidRPr="00802C21">
        <w:rPr>
          <w:bCs/>
          <w:iCs/>
          <w:vertAlign w:val="superscript"/>
        </w:rPr>
        <w:t>2</w:t>
      </w:r>
      <w:r w:rsidRPr="00802C21">
        <w:rPr>
          <w:bCs/>
          <w:iCs/>
        </w:rPr>
        <w:t xml:space="preserve">), PRESTERAM </w:t>
      </w:r>
      <w:proofErr w:type="spellStart"/>
      <w:r w:rsidRPr="00802C21">
        <w:rPr>
          <w:bCs/>
          <w:iCs/>
        </w:rPr>
        <w:t>negalima</w:t>
      </w:r>
      <w:proofErr w:type="spellEnd"/>
      <w:r w:rsidRPr="00802C21">
        <w:rPr>
          <w:bCs/>
          <w:iCs/>
        </w:rPr>
        <w:t xml:space="preserve"> </w:t>
      </w:r>
      <w:proofErr w:type="spellStart"/>
      <w:r w:rsidRPr="00802C21">
        <w:rPr>
          <w:bCs/>
          <w:iCs/>
        </w:rPr>
        <w:t>vartoti</w:t>
      </w:r>
      <w:proofErr w:type="spellEnd"/>
      <w:r w:rsidRPr="00802C21">
        <w:rPr>
          <w:bCs/>
          <w:iCs/>
        </w:rPr>
        <w:t xml:space="preserve"> </w:t>
      </w:r>
      <w:proofErr w:type="spellStart"/>
      <w:r w:rsidRPr="00802C21">
        <w:rPr>
          <w:bCs/>
          <w:iCs/>
        </w:rPr>
        <w:t>kartu</w:t>
      </w:r>
      <w:proofErr w:type="spellEnd"/>
      <w:r w:rsidRPr="00802C21">
        <w:rPr>
          <w:bCs/>
          <w:iCs/>
        </w:rPr>
        <w:t xml:space="preserve"> </w:t>
      </w:r>
      <w:proofErr w:type="spellStart"/>
      <w:r w:rsidRPr="00802C21">
        <w:rPr>
          <w:bCs/>
          <w:iCs/>
        </w:rPr>
        <w:t>su</w:t>
      </w:r>
      <w:proofErr w:type="spellEnd"/>
      <w:r w:rsidRPr="00802C21">
        <w:rPr>
          <w:bCs/>
          <w:iCs/>
        </w:rPr>
        <w:t xml:space="preserve"> </w:t>
      </w:r>
      <w:proofErr w:type="spellStart"/>
      <w:r w:rsidRPr="00802C21">
        <w:rPr>
          <w:bCs/>
          <w:iCs/>
        </w:rPr>
        <w:t>preparatais</w:t>
      </w:r>
      <w:proofErr w:type="spellEnd"/>
      <w:r w:rsidRPr="00802C21">
        <w:rPr>
          <w:bCs/>
          <w:iCs/>
        </w:rPr>
        <w:t xml:space="preserve">, </w:t>
      </w:r>
      <w:proofErr w:type="spellStart"/>
      <w:r w:rsidRPr="00802C21">
        <w:rPr>
          <w:bCs/>
          <w:iCs/>
        </w:rPr>
        <w:t>kurių</w:t>
      </w:r>
      <w:proofErr w:type="spellEnd"/>
      <w:r w:rsidRPr="00802C21">
        <w:rPr>
          <w:bCs/>
          <w:iCs/>
        </w:rPr>
        <w:t xml:space="preserve"> </w:t>
      </w:r>
      <w:proofErr w:type="spellStart"/>
      <w:r w:rsidRPr="00802C21">
        <w:rPr>
          <w:bCs/>
          <w:iCs/>
        </w:rPr>
        <w:t>sudėtyje</w:t>
      </w:r>
      <w:proofErr w:type="spellEnd"/>
      <w:r w:rsidRPr="00802C21">
        <w:rPr>
          <w:bCs/>
          <w:iCs/>
        </w:rPr>
        <w:t xml:space="preserve"> </w:t>
      </w:r>
      <w:proofErr w:type="spellStart"/>
      <w:r w:rsidRPr="00802C21">
        <w:rPr>
          <w:bCs/>
          <w:iCs/>
        </w:rPr>
        <w:t>yra</w:t>
      </w:r>
      <w:proofErr w:type="spellEnd"/>
      <w:r w:rsidRPr="00802C21">
        <w:rPr>
          <w:bCs/>
          <w:iCs/>
        </w:rPr>
        <w:t xml:space="preserve"> </w:t>
      </w:r>
      <w:proofErr w:type="spellStart"/>
      <w:r w:rsidRPr="00802C21">
        <w:rPr>
          <w:bCs/>
          <w:iCs/>
        </w:rPr>
        <w:t>aliskireno</w:t>
      </w:r>
      <w:proofErr w:type="spellEnd"/>
      <w:r w:rsidRPr="00802C21">
        <w:rPr>
          <w:bCs/>
          <w:iCs/>
        </w:rPr>
        <w:t xml:space="preserve"> (</w:t>
      </w:r>
      <w:proofErr w:type="spellStart"/>
      <w:r w:rsidRPr="00802C21">
        <w:rPr>
          <w:bCs/>
          <w:iCs/>
        </w:rPr>
        <w:t>žr</w:t>
      </w:r>
      <w:proofErr w:type="spellEnd"/>
      <w:r w:rsidRPr="00802C21">
        <w:rPr>
          <w:bCs/>
          <w:iCs/>
        </w:rPr>
        <w:t xml:space="preserve">. 4.5 </w:t>
      </w:r>
      <w:proofErr w:type="spellStart"/>
      <w:r w:rsidRPr="00802C21">
        <w:rPr>
          <w:bCs/>
          <w:iCs/>
        </w:rPr>
        <w:t>ir</w:t>
      </w:r>
      <w:proofErr w:type="spellEnd"/>
      <w:r w:rsidRPr="00802C21">
        <w:rPr>
          <w:bCs/>
          <w:iCs/>
        </w:rPr>
        <w:t xml:space="preserve"> 5.1 skyrius</w:t>
      </w:r>
      <w:proofErr w:type="gramStart"/>
      <w:r w:rsidRPr="00802C21">
        <w:rPr>
          <w:bCs/>
          <w:iCs/>
        </w:rPr>
        <w:t>)</w:t>
      </w:r>
      <w:r>
        <w:rPr>
          <w:bCs/>
          <w:iCs/>
        </w:rPr>
        <w:t>;</w:t>
      </w:r>
      <w:proofErr w:type="gramEnd"/>
    </w:p>
    <w:p w14:paraId="1763D96C" w14:textId="304A0ED5" w:rsidR="00295D02" w:rsidRPr="00E54B13" w:rsidRDefault="00295D02" w:rsidP="00295D02">
      <w:pPr>
        <w:numPr>
          <w:ilvl w:val="0"/>
          <w:numId w:val="25"/>
        </w:numPr>
        <w:tabs>
          <w:tab w:val="clear" w:pos="567"/>
        </w:tabs>
        <w:spacing w:line="259" w:lineRule="auto"/>
        <w:ind w:left="567" w:hanging="567"/>
        <w:rPr>
          <w:bCs/>
          <w:iCs/>
        </w:rPr>
      </w:pPr>
      <w:bookmarkStart w:id="0" w:name="_Hlk505957529"/>
      <w:proofErr w:type="spellStart"/>
      <w:r>
        <w:rPr>
          <w:bCs/>
          <w:iCs/>
        </w:rPr>
        <w:t>v</w:t>
      </w:r>
      <w:r w:rsidRPr="00E54B13">
        <w:rPr>
          <w:bCs/>
          <w:iCs/>
        </w:rPr>
        <w:t>artojimas</w:t>
      </w:r>
      <w:proofErr w:type="spellEnd"/>
      <w:r w:rsidRPr="00E54B13">
        <w:rPr>
          <w:bCs/>
          <w:iCs/>
        </w:rPr>
        <w:t xml:space="preserve"> </w:t>
      </w:r>
      <w:proofErr w:type="spellStart"/>
      <w:r w:rsidR="006E3293">
        <w:rPr>
          <w:bCs/>
          <w:iCs/>
        </w:rPr>
        <w:t>gydymo</w:t>
      </w:r>
      <w:proofErr w:type="spellEnd"/>
      <w:r w:rsidRPr="00E54B13">
        <w:rPr>
          <w:bCs/>
          <w:iCs/>
        </w:rPr>
        <w:t xml:space="preserve"> </w:t>
      </w:r>
      <w:proofErr w:type="spellStart"/>
      <w:r w:rsidRPr="00E54B13">
        <w:rPr>
          <w:bCs/>
          <w:iCs/>
        </w:rPr>
        <w:t>sakubitrilu</w:t>
      </w:r>
      <w:proofErr w:type="spellEnd"/>
      <w:r w:rsidRPr="00E54B13">
        <w:rPr>
          <w:bCs/>
          <w:iCs/>
        </w:rPr>
        <w:t xml:space="preserve"> / </w:t>
      </w:r>
      <w:proofErr w:type="spellStart"/>
      <w:r w:rsidRPr="00E54B13">
        <w:rPr>
          <w:bCs/>
          <w:iCs/>
        </w:rPr>
        <w:t>valsartanu</w:t>
      </w:r>
      <w:proofErr w:type="spellEnd"/>
      <w:r w:rsidR="006E3293">
        <w:rPr>
          <w:bCs/>
          <w:iCs/>
        </w:rPr>
        <w:t xml:space="preserve"> </w:t>
      </w:r>
      <w:proofErr w:type="spellStart"/>
      <w:r w:rsidR="006E3293">
        <w:rPr>
          <w:bCs/>
          <w:iCs/>
        </w:rPr>
        <w:t>metu</w:t>
      </w:r>
      <w:proofErr w:type="spellEnd"/>
      <w:r w:rsidR="006E3293">
        <w:rPr>
          <w:bCs/>
          <w:iCs/>
        </w:rPr>
        <w:t>.</w:t>
      </w:r>
      <w:r w:rsidR="00673AB8">
        <w:t xml:space="preserve"> </w:t>
      </w:r>
      <w:r w:rsidR="00673AB8">
        <w:rPr>
          <w:lang w:eastAsia="en-GB"/>
        </w:rPr>
        <w:t xml:space="preserve">PRESTERAM </w:t>
      </w:r>
      <w:proofErr w:type="spellStart"/>
      <w:r w:rsidR="00673AB8" w:rsidRPr="007573B2">
        <w:rPr>
          <w:lang w:eastAsia="en-GB"/>
        </w:rPr>
        <w:t>negalima</w:t>
      </w:r>
      <w:proofErr w:type="spellEnd"/>
      <w:r w:rsidR="00673AB8" w:rsidRPr="007573B2">
        <w:rPr>
          <w:lang w:eastAsia="en-GB"/>
        </w:rPr>
        <w:t xml:space="preserve"> </w:t>
      </w:r>
      <w:proofErr w:type="spellStart"/>
      <w:r w:rsidR="00673AB8" w:rsidRPr="007573B2">
        <w:rPr>
          <w:lang w:eastAsia="en-GB"/>
        </w:rPr>
        <w:t>pradėti</w:t>
      </w:r>
      <w:proofErr w:type="spellEnd"/>
      <w:r w:rsidR="00673AB8" w:rsidRPr="007573B2">
        <w:rPr>
          <w:lang w:eastAsia="en-GB"/>
        </w:rPr>
        <w:t xml:space="preserve"> </w:t>
      </w:r>
      <w:proofErr w:type="spellStart"/>
      <w:r w:rsidR="00673AB8" w:rsidRPr="007573B2">
        <w:rPr>
          <w:lang w:eastAsia="en-GB"/>
        </w:rPr>
        <w:t>vartoti</w:t>
      </w:r>
      <w:proofErr w:type="spellEnd"/>
      <w:r w:rsidR="00673AB8" w:rsidRPr="007573B2">
        <w:rPr>
          <w:lang w:eastAsia="en-GB"/>
        </w:rPr>
        <w:t xml:space="preserve"> </w:t>
      </w:r>
      <w:proofErr w:type="spellStart"/>
      <w:r w:rsidR="00673AB8" w:rsidRPr="007573B2">
        <w:rPr>
          <w:lang w:eastAsia="en-GB"/>
        </w:rPr>
        <w:t>tol</w:t>
      </w:r>
      <w:proofErr w:type="spellEnd"/>
      <w:r w:rsidR="00673AB8" w:rsidRPr="007573B2">
        <w:rPr>
          <w:lang w:eastAsia="en-GB"/>
        </w:rPr>
        <w:t xml:space="preserve">, </w:t>
      </w:r>
      <w:proofErr w:type="spellStart"/>
      <w:r w:rsidR="00673AB8" w:rsidRPr="007573B2">
        <w:rPr>
          <w:lang w:eastAsia="en-GB"/>
        </w:rPr>
        <w:t>kol</w:t>
      </w:r>
      <w:proofErr w:type="spellEnd"/>
      <w:r w:rsidR="00673AB8" w:rsidRPr="007573B2">
        <w:rPr>
          <w:lang w:eastAsia="en-GB"/>
        </w:rPr>
        <w:t xml:space="preserve"> </w:t>
      </w:r>
      <w:proofErr w:type="spellStart"/>
      <w:r w:rsidR="00673AB8" w:rsidRPr="007573B2">
        <w:rPr>
          <w:lang w:eastAsia="en-GB"/>
        </w:rPr>
        <w:t>nepraėjo</w:t>
      </w:r>
      <w:proofErr w:type="spellEnd"/>
      <w:r w:rsidR="00673AB8" w:rsidRPr="007573B2">
        <w:rPr>
          <w:lang w:eastAsia="en-GB"/>
        </w:rPr>
        <w:t xml:space="preserve"> 36 </w:t>
      </w:r>
      <w:proofErr w:type="spellStart"/>
      <w:r w:rsidR="00673AB8" w:rsidRPr="007573B2">
        <w:rPr>
          <w:lang w:eastAsia="en-GB"/>
        </w:rPr>
        <w:t>valandos</w:t>
      </w:r>
      <w:proofErr w:type="spellEnd"/>
      <w:r w:rsidR="00673AB8" w:rsidRPr="007573B2">
        <w:rPr>
          <w:lang w:eastAsia="en-GB"/>
        </w:rPr>
        <w:t xml:space="preserve"> po </w:t>
      </w:r>
      <w:proofErr w:type="spellStart"/>
      <w:r w:rsidR="00673AB8" w:rsidRPr="007573B2">
        <w:rPr>
          <w:lang w:eastAsia="en-GB"/>
        </w:rPr>
        <w:t>paskutinės</w:t>
      </w:r>
      <w:proofErr w:type="spellEnd"/>
      <w:r w:rsidR="00673AB8" w:rsidRPr="007573B2">
        <w:rPr>
          <w:lang w:eastAsia="en-GB"/>
        </w:rPr>
        <w:t xml:space="preserve"> </w:t>
      </w:r>
      <w:proofErr w:type="spellStart"/>
      <w:r w:rsidR="00673AB8">
        <w:rPr>
          <w:lang w:eastAsia="en-GB"/>
        </w:rPr>
        <w:t>sakubitrilo</w:t>
      </w:r>
      <w:proofErr w:type="spellEnd"/>
      <w:r w:rsidR="00223AF4">
        <w:rPr>
          <w:lang w:eastAsia="en-GB"/>
        </w:rPr>
        <w:t xml:space="preserve"> </w:t>
      </w:r>
      <w:r w:rsidR="00673AB8">
        <w:rPr>
          <w:lang w:eastAsia="en-GB"/>
        </w:rPr>
        <w:t>/</w:t>
      </w:r>
      <w:r w:rsidR="00223AF4">
        <w:rPr>
          <w:lang w:eastAsia="en-GB"/>
        </w:rPr>
        <w:t xml:space="preserve"> </w:t>
      </w:r>
      <w:proofErr w:type="spellStart"/>
      <w:r w:rsidR="00673AB8">
        <w:rPr>
          <w:lang w:eastAsia="en-GB"/>
        </w:rPr>
        <w:t>valsartano</w:t>
      </w:r>
      <w:proofErr w:type="spellEnd"/>
      <w:r w:rsidR="00673AB8" w:rsidRPr="007573B2">
        <w:rPr>
          <w:lang w:eastAsia="en-GB"/>
        </w:rPr>
        <w:t xml:space="preserve"> </w:t>
      </w:r>
      <w:proofErr w:type="spellStart"/>
      <w:r w:rsidR="00673AB8" w:rsidRPr="007573B2">
        <w:rPr>
          <w:lang w:eastAsia="en-GB"/>
        </w:rPr>
        <w:t>dozės</w:t>
      </w:r>
      <w:proofErr w:type="spellEnd"/>
      <w:r w:rsidR="00673AB8" w:rsidRPr="007573B2">
        <w:rPr>
          <w:lang w:eastAsia="en-GB"/>
        </w:rPr>
        <w:t xml:space="preserve"> </w:t>
      </w:r>
      <w:proofErr w:type="spellStart"/>
      <w:r w:rsidR="00673AB8" w:rsidRPr="007573B2">
        <w:rPr>
          <w:lang w:eastAsia="en-GB"/>
        </w:rPr>
        <w:t>suvartojimo</w:t>
      </w:r>
      <w:proofErr w:type="spellEnd"/>
      <w:r w:rsidRPr="00E54B13">
        <w:rPr>
          <w:bCs/>
          <w:iCs/>
        </w:rPr>
        <w:t xml:space="preserve"> (</w:t>
      </w:r>
      <w:proofErr w:type="spellStart"/>
      <w:r w:rsidRPr="00E54B13">
        <w:rPr>
          <w:bCs/>
          <w:iCs/>
        </w:rPr>
        <w:t>žr</w:t>
      </w:r>
      <w:proofErr w:type="spellEnd"/>
      <w:r w:rsidRPr="00E54B13">
        <w:rPr>
          <w:bCs/>
          <w:iCs/>
        </w:rPr>
        <w:t xml:space="preserve">. 4.4 </w:t>
      </w:r>
      <w:proofErr w:type="spellStart"/>
      <w:r w:rsidRPr="00E54B13">
        <w:rPr>
          <w:bCs/>
          <w:iCs/>
        </w:rPr>
        <w:t>ir</w:t>
      </w:r>
      <w:proofErr w:type="spellEnd"/>
      <w:r w:rsidRPr="00E54B13">
        <w:rPr>
          <w:bCs/>
          <w:iCs/>
        </w:rPr>
        <w:t xml:space="preserve"> 4.5 skyrius</w:t>
      </w:r>
      <w:proofErr w:type="gramStart"/>
      <w:r w:rsidRPr="00E54B13">
        <w:rPr>
          <w:bCs/>
          <w:iCs/>
        </w:rPr>
        <w:t>)</w:t>
      </w:r>
      <w:r>
        <w:rPr>
          <w:bCs/>
          <w:iCs/>
        </w:rPr>
        <w:t>;</w:t>
      </w:r>
      <w:proofErr w:type="gramEnd"/>
    </w:p>
    <w:p w14:paraId="6C98BCCE" w14:textId="77777777" w:rsidR="00295D02" w:rsidRPr="00E54B13" w:rsidRDefault="00295D02" w:rsidP="00295D02">
      <w:pPr>
        <w:numPr>
          <w:ilvl w:val="0"/>
          <w:numId w:val="25"/>
        </w:numPr>
        <w:tabs>
          <w:tab w:val="clear" w:pos="567"/>
        </w:tabs>
        <w:spacing w:line="259" w:lineRule="auto"/>
        <w:ind w:left="567" w:hanging="567"/>
        <w:rPr>
          <w:bCs/>
          <w:iCs/>
        </w:rPr>
      </w:pPr>
      <w:proofErr w:type="spellStart"/>
      <w:r>
        <w:rPr>
          <w:bCs/>
          <w:iCs/>
        </w:rPr>
        <w:t>e</w:t>
      </w:r>
      <w:r w:rsidRPr="00E54B13">
        <w:rPr>
          <w:bCs/>
          <w:iCs/>
        </w:rPr>
        <w:t>kstrakorporinis</w:t>
      </w:r>
      <w:proofErr w:type="spellEnd"/>
      <w:r w:rsidRPr="00E54B13">
        <w:rPr>
          <w:bCs/>
          <w:iCs/>
        </w:rPr>
        <w:t xml:space="preserve"> </w:t>
      </w:r>
      <w:proofErr w:type="spellStart"/>
      <w:r w:rsidRPr="00E54B13">
        <w:rPr>
          <w:bCs/>
          <w:iCs/>
        </w:rPr>
        <w:t>gydymas</w:t>
      </w:r>
      <w:proofErr w:type="spellEnd"/>
      <w:r w:rsidRPr="00E54B13">
        <w:rPr>
          <w:bCs/>
          <w:iCs/>
        </w:rPr>
        <w:t xml:space="preserve">, </w:t>
      </w:r>
      <w:proofErr w:type="spellStart"/>
      <w:r w:rsidRPr="00E54B13">
        <w:rPr>
          <w:bCs/>
          <w:iCs/>
        </w:rPr>
        <w:t>dėl</w:t>
      </w:r>
      <w:proofErr w:type="spellEnd"/>
      <w:r w:rsidRPr="00E54B13">
        <w:rPr>
          <w:bCs/>
          <w:iCs/>
        </w:rPr>
        <w:t xml:space="preserve"> </w:t>
      </w:r>
      <w:proofErr w:type="spellStart"/>
      <w:r w:rsidRPr="00E54B13">
        <w:rPr>
          <w:bCs/>
          <w:iCs/>
        </w:rPr>
        <w:t>kurio</w:t>
      </w:r>
      <w:proofErr w:type="spellEnd"/>
      <w:r w:rsidRPr="00E54B13">
        <w:rPr>
          <w:bCs/>
          <w:iCs/>
        </w:rPr>
        <w:t xml:space="preserve"> </w:t>
      </w:r>
      <w:proofErr w:type="spellStart"/>
      <w:r w:rsidRPr="00E54B13">
        <w:rPr>
          <w:bCs/>
          <w:iCs/>
        </w:rPr>
        <w:t>kraujas</w:t>
      </w:r>
      <w:proofErr w:type="spellEnd"/>
      <w:r w:rsidRPr="00E54B13">
        <w:rPr>
          <w:bCs/>
          <w:iCs/>
        </w:rPr>
        <w:t xml:space="preserve"> </w:t>
      </w:r>
      <w:proofErr w:type="spellStart"/>
      <w:r w:rsidRPr="00E54B13">
        <w:rPr>
          <w:bCs/>
          <w:iCs/>
        </w:rPr>
        <w:t>sąveikauja</w:t>
      </w:r>
      <w:proofErr w:type="spellEnd"/>
      <w:r w:rsidRPr="00E54B13">
        <w:rPr>
          <w:bCs/>
          <w:iCs/>
        </w:rPr>
        <w:t xml:space="preserve"> </w:t>
      </w:r>
      <w:proofErr w:type="spellStart"/>
      <w:r w:rsidRPr="00E54B13">
        <w:rPr>
          <w:bCs/>
          <w:iCs/>
        </w:rPr>
        <w:t>su</w:t>
      </w:r>
      <w:proofErr w:type="spellEnd"/>
      <w:r w:rsidRPr="00E54B13">
        <w:rPr>
          <w:bCs/>
          <w:iCs/>
        </w:rPr>
        <w:t xml:space="preserve"> </w:t>
      </w:r>
      <w:proofErr w:type="spellStart"/>
      <w:r w:rsidRPr="00E54B13">
        <w:rPr>
          <w:bCs/>
          <w:iCs/>
        </w:rPr>
        <w:t>neigiamą</w:t>
      </w:r>
      <w:proofErr w:type="spellEnd"/>
      <w:r w:rsidRPr="00E54B13">
        <w:rPr>
          <w:bCs/>
          <w:iCs/>
        </w:rPr>
        <w:t xml:space="preserve"> </w:t>
      </w:r>
      <w:proofErr w:type="spellStart"/>
      <w:r w:rsidRPr="00E54B13">
        <w:rPr>
          <w:bCs/>
          <w:iCs/>
        </w:rPr>
        <w:t>krūvį</w:t>
      </w:r>
      <w:proofErr w:type="spellEnd"/>
      <w:r w:rsidRPr="00E54B13">
        <w:rPr>
          <w:bCs/>
          <w:iCs/>
        </w:rPr>
        <w:t xml:space="preserve"> </w:t>
      </w:r>
      <w:proofErr w:type="spellStart"/>
      <w:r w:rsidRPr="00E54B13">
        <w:rPr>
          <w:bCs/>
          <w:iCs/>
        </w:rPr>
        <w:t>turinčiais</w:t>
      </w:r>
      <w:proofErr w:type="spellEnd"/>
      <w:r w:rsidRPr="00E54B13">
        <w:rPr>
          <w:bCs/>
          <w:iCs/>
        </w:rPr>
        <w:t xml:space="preserve"> </w:t>
      </w:r>
      <w:proofErr w:type="spellStart"/>
      <w:r w:rsidRPr="00E54B13">
        <w:rPr>
          <w:bCs/>
          <w:iCs/>
        </w:rPr>
        <w:t>paviršiais</w:t>
      </w:r>
      <w:proofErr w:type="spellEnd"/>
      <w:r w:rsidRPr="00E54B13">
        <w:rPr>
          <w:bCs/>
          <w:iCs/>
        </w:rPr>
        <w:t xml:space="preserve"> (</w:t>
      </w:r>
      <w:proofErr w:type="spellStart"/>
      <w:r w:rsidRPr="00E54B13">
        <w:rPr>
          <w:bCs/>
          <w:iCs/>
        </w:rPr>
        <w:t>žr</w:t>
      </w:r>
      <w:proofErr w:type="spellEnd"/>
      <w:r w:rsidRPr="00E54B13">
        <w:rPr>
          <w:bCs/>
          <w:iCs/>
        </w:rPr>
        <w:t xml:space="preserve">. 4.5 </w:t>
      </w:r>
      <w:proofErr w:type="spellStart"/>
      <w:r w:rsidRPr="00E54B13">
        <w:rPr>
          <w:bCs/>
          <w:iCs/>
        </w:rPr>
        <w:t>skyrių</w:t>
      </w:r>
      <w:proofErr w:type="spellEnd"/>
      <w:proofErr w:type="gramStart"/>
      <w:r w:rsidRPr="00E54B13">
        <w:rPr>
          <w:bCs/>
          <w:iCs/>
        </w:rPr>
        <w:t>)</w:t>
      </w:r>
      <w:r>
        <w:rPr>
          <w:bCs/>
          <w:iCs/>
        </w:rPr>
        <w:t>;</w:t>
      </w:r>
      <w:proofErr w:type="gramEnd"/>
    </w:p>
    <w:p w14:paraId="3A9009FF" w14:textId="2427C292" w:rsidR="00295D02" w:rsidRPr="00E54B13" w:rsidRDefault="00295D02" w:rsidP="00295D02">
      <w:pPr>
        <w:numPr>
          <w:ilvl w:val="0"/>
          <w:numId w:val="25"/>
        </w:numPr>
        <w:tabs>
          <w:tab w:val="clear" w:pos="567"/>
        </w:tabs>
        <w:spacing w:line="259" w:lineRule="auto"/>
        <w:ind w:left="567" w:hanging="567"/>
        <w:rPr>
          <w:bCs/>
          <w:iCs/>
        </w:rPr>
      </w:pPr>
      <w:proofErr w:type="spellStart"/>
      <w:r>
        <w:rPr>
          <w:bCs/>
          <w:iCs/>
        </w:rPr>
        <w:t>r</w:t>
      </w:r>
      <w:r w:rsidRPr="00E54B13">
        <w:rPr>
          <w:bCs/>
          <w:iCs/>
        </w:rPr>
        <w:t>eikšminga</w:t>
      </w:r>
      <w:proofErr w:type="spellEnd"/>
      <w:r w:rsidRPr="00E54B13">
        <w:rPr>
          <w:bCs/>
          <w:iCs/>
        </w:rPr>
        <w:t xml:space="preserve"> </w:t>
      </w:r>
      <w:proofErr w:type="spellStart"/>
      <w:r w:rsidRPr="00E54B13">
        <w:rPr>
          <w:bCs/>
          <w:iCs/>
        </w:rPr>
        <w:t>abiejų</w:t>
      </w:r>
      <w:proofErr w:type="spellEnd"/>
      <w:r w:rsidRPr="00E54B13">
        <w:rPr>
          <w:bCs/>
          <w:iCs/>
        </w:rPr>
        <w:t xml:space="preserve"> </w:t>
      </w:r>
      <w:proofErr w:type="spellStart"/>
      <w:r w:rsidRPr="00E54B13">
        <w:rPr>
          <w:bCs/>
          <w:iCs/>
        </w:rPr>
        <w:t>inkstų</w:t>
      </w:r>
      <w:proofErr w:type="spellEnd"/>
      <w:r w:rsidRPr="00E54B13">
        <w:rPr>
          <w:bCs/>
          <w:iCs/>
        </w:rPr>
        <w:t xml:space="preserve"> </w:t>
      </w:r>
      <w:proofErr w:type="spellStart"/>
      <w:r w:rsidRPr="00E54B13">
        <w:rPr>
          <w:bCs/>
          <w:iCs/>
        </w:rPr>
        <w:t>arterijų</w:t>
      </w:r>
      <w:proofErr w:type="spellEnd"/>
      <w:r w:rsidRPr="00E54B13">
        <w:rPr>
          <w:bCs/>
          <w:iCs/>
        </w:rPr>
        <w:t xml:space="preserve"> </w:t>
      </w:r>
      <w:proofErr w:type="spellStart"/>
      <w:r w:rsidRPr="00E54B13">
        <w:rPr>
          <w:bCs/>
          <w:iCs/>
        </w:rPr>
        <w:t>stenozė</w:t>
      </w:r>
      <w:proofErr w:type="spellEnd"/>
      <w:r w:rsidRPr="00E54B13">
        <w:rPr>
          <w:bCs/>
          <w:iCs/>
        </w:rPr>
        <w:t xml:space="preserve"> </w:t>
      </w:r>
      <w:proofErr w:type="spellStart"/>
      <w:r w:rsidRPr="00E54B13">
        <w:rPr>
          <w:bCs/>
          <w:iCs/>
        </w:rPr>
        <w:t>arba</w:t>
      </w:r>
      <w:proofErr w:type="spellEnd"/>
      <w:r w:rsidRPr="00E54B13">
        <w:rPr>
          <w:bCs/>
          <w:iCs/>
        </w:rPr>
        <w:t xml:space="preserve"> </w:t>
      </w:r>
      <w:proofErr w:type="spellStart"/>
      <w:r w:rsidRPr="00E54B13">
        <w:rPr>
          <w:bCs/>
          <w:iCs/>
        </w:rPr>
        <w:t>vienintelio</w:t>
      </w:r>
      <w:proofErr w:type="spellEnd"/>
      <w:r w:rsidRPr="00E54B13">
        <w:rPr>
          <w:bCs/>
          <w:iCs/>
        </w:rPr>
        <w:t xml:space="preserve"> </w:t>
      </w:r>
      <w:proofErr w:type="spellStart"/>
      <w:r w:rsidRPr="00E54B13">
        <w:rPr>
          <w:bCs/>
          <w:iCs/>
        </w:rPr>
        <w:t>funkcionuojančio</w:t>
      </w:r>
      <w:proofErr w:type="spellEnd"/>
      <w:r w:rsidRPr="00E54B13">
        <w:rPr>
          <w:bCs/>
          <w:iCs/>
        </w:rPr>
        <w:t xml:space="preserve"> </w:t>
      </w:r>
      <w:proofErr w:type="spellStart"/>
      <w:r w:rsidRPr="00E54B13">
        <w:rPr>
          <w:bCs/>
          <w:iCs/>
        </w:rPr>
        <w:t>inkst</w:t>
      </w:r>
      <w:r w:rsidR="001D66CB">
        <w:rPr>
          <w:bCs/>
          <w:iCs/>
        </w:rPr>
        <w:t>o</w:t>
      </w:r>
      <w:proofErr w:type="spellEnd"/>
      <w:r w:rsidRPr="00E54B13">
        <w:rPr>
          <w:bCs/>
          <w:iCs/>
        </w:rPr>
        <w:t xml:space="preserve"> </w:t>
      </w:r>
      <w:proofErr w:type="spellStart"/>
      <w:r w:rsidRPr="00E54B13">
        <w:rPr>
          <w:bCs/>
          <w:iCs/>
        </w:rPr>
        <w:t>arterijos</w:t>
      </w:r>
      <w:proofErr w:type="spellEnd"/>
      <w:r w:rsidRPr="00E54B13">
        <w:rPr>
          <w:bCs/>
          <w:iCs/>
        </w:rPr>
        <w:t xml:space="preserve"> </w:t>
      </w:r>
      <w:proofErr w:type="spellStart"/>
      <w:r w:rsidRPr="00E54B13">
        <w:rPr>
          <w:bCs/>
          <w:iCs/>
        </w:rPr>
        <w:t>stenozė</w:t>
      </w:r>
      <w:proofErr w:type="spellEnd"/>
      <w:r w:rsidRPr="00E54B13">
        <w:rPr>
          <w:bCs/>
          <w:iCs/>
        </w:rPr>
        <w:t xml:space="preserve"> (</w:t>
      </w:r>
      <w:proofErr w:type="spellStart"/>
      <w:r w:rsidRPr="00E54B13">
        <w:rPr>
          <w:bCs/>
          <w:iCs/>
        </w:rPr>
        <w:t>žr</w:t>
      </w:r>
      <w:proofErr w:type="spellEnd"/>
      <w:r w:rsidRPr="00E54B13">
        <w:rPr>
          <w:bCs/>
          <w:iCs/>
        </w:rPr>
        <w:t xml:space="preserve">. 4.4 </w:t>
      </w:r>
      <w:proofErr w:type="spellStart"/>
      <w:r w:rsidRPr="00E54B13">
        <w:rPr>
          <w:bCs/>
          <w:iCs/>
        </w:rPr>
        <w:t>skyrių</w:t>
      </w:r>
      <w:proofErr w:type="spellEnd"/>
      <w:r w:rsidRPr="00E54B13">
        <w:rPr>
          <w:bCs/>
          <w:iCs/>
        </w:rPr>
        <w:t>).</w:t>
      </w:r>
    </w:p>
    <w:bookmarkEnd w:id="0"/>
    <w:p w14:paraId="42DC497D" w14:textId="77777777" w:rsidR="00295D02" w:rsidRPr="008F5F04" w:rsidRDefault="00295D02" w:rsidP="00295D02"/>
    <w:p w14:paraId="17FC0FB0" w14:textId="77777777" w:rsidR="00295D02" w:rsidRPr="008F5F04" w:rsidRDefault="00295D02" w:rsidP="00295D02">
      <w:pPr>
        <w:rPr>
          <w:i/>
          <w:iCs/>
        </w:rPr>
      </w:pPr>
      <w:proofErr w:type="spellStart"/>
      <w:r w:rsidRPr="008F5F04">
        <w:rPr>
          <w:i/>
          <w:iCs/>
        </w:rPr>
        <w:t>Susijusios</w:t>
      </w:r>
      <w:proofErr w:type="spellEnd"/>
      <w:r w:rsidRPr="008F5F04">
        <w:rPr>
          <w:i/>
          <w:iCs/>
        </w:rPr>
        <w:t xml:space="preserve"> </w:t>
      </w:r>
      <w:proofErr w:type="spellStart"/>
      <w:r w:rsidRPr="008F5F04">
        <w:rPr>
          <w:i/>
          <w:iCs/>
        </w:rPr>
        <w:t>su</w:t>
      </w:r>
      <w:proofErr w:type="spellEnd"/>
      <w:r w:rsidRPr="008F5F04">
        <w:rPr>
          <w:i/>
          <w:iCs/>
        </w:rPr>
        <w:t xml:space="preserve"> </w:t>
      </w:r>
      <w:proofErr w:type="spellStart"/>
      <w:r w:rsidRPr="008F5F04">
        <w:rPr>
          <w:i/>
          <w:iCs/>
        </w:rPr>
        <w:t>amlodipinu</w:t>
      </w:r>
      <w:proofErr w:type="spellEnd"/>
    </w:p>
    <w:p w14:paraId="3BF28D28" w14:textId="77777777" w:rsidR="00295D02" w:rsidRPr="00A361CD" w:rsidRDefault="00295D02" w:rsidP="00295D02">
      <w:pPr>
        <w:numPr>
          <w:ilvl w:val="0"/>
          <w:numId w:val="25"/>
        </w:numPr>
        <w:tabs>
          <w:tab w:val="clear" w:pos="567"/>
        </w:tabs>
        <w:spacing w:line="259" w:lineRule="auto"/>
        <w:ind w:left="567" w:hanging="567"/>
        <w:rPr>
          <w:bCs/>
          <w:iCs/>
        </w:rPr>
      </w:pPr>
      <w:proofErr w:type="spellStart"/>
      <w:r w:rsidRPr="00A361CD">
        <w:rPr>
          <w:bCs/>
          <w:iCs/>
        </w:rPr>
        <w:t>sunki</w:t>
      </w:r>
      <w:proofErr w:type="spellEnd"/>
      <w:r w:rsidRPr="00A361CD">
        <w:rPr>
          <w:bCs/>
          <w:iCs/>
        </w:rPr>
        <w:t xml:space="preserve"> </w:t>
      </w:r>
      <w:proofErr w:type="spellStart"/>
      <w:proofErr w:type="gramStart"/>
      <w:r w:rsidRPr="00A361CD">
        <w:rPr>
          <w:bCs/>
          <w:iCs/>
        </w:rPr>
        <w:t>hipotenzija</w:t>
      </w:r>
      <w:proofErr w:type="spellEnd"/>
      <w:r w:rsidRPr="00A361CD">
        <w:rPr>
          <w:bCs/>
          <w:iCs/>
        </w:rPr>
        <w:t>;</w:t>
      </w:r>
      <w:proofErr w:type="gramEnd"/>
    </w:p>
    <w:p w14:paraId="631E168A" w14:textId="77777777" w:rsidR="00295D02" w:rsidRPr="00A361CD" w:rsidRDefault="00295D02" w:rsidP="00295D02">
      <w:pPr>
        <w:numPr>
          <w:ilvl w:val="0"/>
          <w:numId w:val="25"/>
        </w:numPr>
        <w:tabs>
          <w:tab w:val="clear" w:pos="567"/>
        </w:tabs>
        <w:spacing w:line="259" w:lineRule="auto"/>
        <w:ind w:left="567" w:hanging="567"/>
        <w:rPr>
          <w:bCs/>
          <w:iCs/>
        </w:rPr>
      </w:pPr>
      <w:proofErr w:type="spellStart"/>
      <w:r w:rsidRPr="00A361CD">
        <w:rPr>
          <w:bCs/>
          <w:iCs/>
        </w:rPr>
        <w:t>padidėjęs</w:t>
      </w:r>
      <w:proofErr w:type="spellEnd"/>
      <w:r w:rsidRPr="00A361CD">
        <w:rPr>
          <w:bCs/>
          <w:iCs/>
        </w:rPr>
        <w:t xml:space="preserve"> </w:t>
      </w:r>
      <w:proofErr w:type="spellStart"/>
      <w:r w:rsidRPr="00A361CD">
        <w:rPr>
          <w:bCs/>
          <w:iCs/>
        </w:rPr>
        <w:t>jautrumas</w:t>
      </w:r>
      <w:proofErr w:type="spellEnd"/>
      <w:r w:rsidRPr="00A361CD">
        <w:rPr>
          <w:bCs/>
          <w:iCs/>
        </w:rPr>
        <w:t xml:space="preserve"> </w:t>
      </w:r>
      <w:proofErr w:type="spellStart"/>
      <w:r w:rsidRPr="00A361CD">
        <w:rPr>
          <w:bCs/>
          <w:iCs/>
        </w:rPr>
        <w:t>veikliajai</w:t>
      </w:r>
      <w:proofErr w:type="spellEnd"/>
      <w:r w:rsidRPr="00A361CD">
        <w:rPr>
          <w:bCs/>
          <w:iCs/>
        </w:rPr>
        <w:t xml:space="preserve"> </w:t>
      </w:r>
      <w:proofErr w:type="spellStart"/>
      <w:r w:rsidRPr="00A361CD">
        <w:rPr>
          <w:bCs/>
          <w:iCs/>
        </w:rPr>
        <w:t>medžiagai</w:t>
      </w:r>
      <w:proofErr w:type="spellEnd"/>
      <w:r w:rsidRPr="00A361CD">
        <w:rPr>
          <w:bCs/>
          <w:iCs/>
        </w:rPr>
        <w:t xml:space="preserve"> </w:t>
      </w:r>
      <w:proofErr w:type="spellStart"/>
      <w:r w:rsidRPr="00A361CD">
        <w:rPr>
          <w:bCs/>
          <w:iCs/>
        </w:rPr>
        <w:t>ar</w:t>
      </w:r>
      <w:proofErr w:type="spellEnd"/>
      <w:r w:rsidRPr="00A361CD">
        <w:rPr>
          <w:bCs/>
          <w:iCs/>
        </w:rPr>
        <w:t xml:space="preserve"> </w:t>
      </w:r>
      <w:proofErr w:type="spellStart"/>
      <w:r w:rsidRPr="00A361CD">
        <w:rPr>
          <w:bCs/>
          <w:iCs/>
        </w:rPr>
        <w:t>dihidropiridino</w:t>
      </w:r>
      <w:proofErr w:type="spellEnd"/>
      <w:r w:rsidRPr="00A361CD">
        <w:rPr>
          <w:bCs/>
          <w:iCs/>
        </w:rPr>
        <w:t xml:space="preserve"> </w:t>
      </w:r>
      <w:proofErr w:type="spellStart"/>
      <w:proofErr w:type="gramStart"/>
      <w:r w:rsidRPr="00A361CD">
        <w:rPr>
          <w:bCs/>
          <w:iCs/>
        </w:rPr>
        <w:t>dariniams</w:t>
      </w:r>
      <w:proofErr w:type="spellEnd"/>
      <w:r w:rsidRPr="00A361CD">
        <w:rPr>
          <w:bCs/>
          <w:iCs/>
        </w:rPr>
        <w:t>;</w:t>
      </w:r>
      <w:proofErr w:type="gramEnd"/>
    </w:p>
    <w:p w14:paraId="14539243" w14:textId="77777777" w:rsidR="00295D02" w:rsidRPr="00A361CD" w:rsidRDefault="00295D02" w:rsidP="00295D02">
      <w:pPr>
        <w:numPr>
          <w:ilvl w:val="0"/>
          <w:numId w:val="25"/>
        </w:numPr>
        <w:tabs>
          <w:tab w:val="clear" w:pos="567"/>
        </w:tabs>
        <w:spacing w:line="259" w:lineRule="auto"/>
        <w:ind w:left="567" w:hanging="567"/>
        <w:rPr>
          <w:bCs/>
          <w:iCs/>
        </w:rPr>
      </w:pPr>
      <w:proofErr w:type="spellStart"/>
      <w:r w:rsidRPr="00A361CD">
        <w:rPr>
          <w:bCs/>
          <w:iCs/>
        </w:rPr>
        <w:t>šokas</w:t>
      </w:r>
      <w:proofErr w:type="spellEnd"/>
      <w:r w:rsidRPr="00A361CD">
        <w:rPr>
          <w:bCs/>
          <w:iCs/>
        </w:rPr>
        <w:t xml:space="preserve">, </w:t>
      </w:r>
      <w:proofErr w:type="spellStart"/>
      <w:r w:rsidRPr="00A361CD">
        <w:rPr>
          <w:bCs/>
          <w:iCs/>
        </w:rPr>
        <w:t>įskaitant</w:t>
      </w:r>
      <w:proofErr w:type="spellEnd"/>
      <w:r w:rsidRPr="00A361CD">
        <w:rPr>
          <w:bCs/>
          <w:iCs/>
        </w:rPr>
        <w:t xml:space="preserve"> </w:t>
      </w:r>
      <w:proofErr w:type="spellStart"/>
      <w:r w:rsidRPr="00A361CD">
        <w:rPr>
          <w:bCs/>
          <w:iCs/>
        </w:rPr>
        <w:t>kardiogeninį</w:t>
      </w:r>
      <w:proofErr w:type="spellEnd"/>
      <w:r w:rsidRPr="00A361CD">
        <w:rPr>
          <w:bCs/>
          <w:iCs/>
        </w:rPr>
        <w:t xml:space="preserve"> </w:t>
      </w:r>
      <w:proofErr w:type="spellStart"/>
      <w:proofErr w:type="gramStart"/>
      <w:r w:rsidRPr="00A361CD">
        <w:rPr>
          <w:bCs/>
          <w:iCs/>
        </w:rPr>
        <w:t>šoką</w:t>
      </w:r>
      <w:proofErr w:type="spellEnd"/>
      <w:r w:rsidRPr="00A361CD">
        <w:rPr>
          <w:bCs/>
          <w:iCs/>
        </w:rPr>
        <w:t>;</w:t>
      </w:r>
      <w:proofErr w:type="gramEnd"/>
    </w:p>
    <w:p w14:paraId="651EDDEB" w14:textId="77777777" w:rsidR="00295D02" w:rsidRPr="00A361CD" w:rsidRDefault="00295D02" w:rsidP="00295D02">
      <w:pPr>
        <w:numPr>
          <w:ilvl w:val="0"/>
          <w:numId w:val="25"/>
        </w:numPr>
        <w:tabs>
          <w:tab w:val="clear" w:pos="567"/>
        </w:tabs>
        <w:spacing w:line="259" w:lineRule="auto"/>
        <w:ind w:left="567" w:hanging="567"/>
        <w:rPr>
          <w:bCs/>
          <w:iCs/>
        </w:rPr>
      </w:pPr>
      <w:proofErr w:type="spellStart"/>
      <w:r w:rsidRPr="00A361CD">
        <w:rPr>
          <w:bCs/>
          <w:iCs/>
        </w:rPr>
        <w:t>kairiojo</w:t>
      </w:r>
      <w:proofErr w:type="spellEnd"/>
      <w:r w:rsidRPr="00A361CD">
        <w:rPr>
          <w:bCs/>
          <w:iCs/>
        </w:rPr>
        <w:t xml:space="preserve"> </w:t>
      </w:r>
      <w:proofErr w:type="spellStart"/>
      <w:r w:rsidRPr="00A361CD">
        <w:rPr>
          <w:bCs/>
          <w:iCs/>
        </w:rPr>
        <w:t>skilvelio</w:t>
      </w:r>
      <w:proofErr w:type="spellEnd"/>
      <w:r w:rsidRPr="00A361CD">
        <w:rPr>
          <w:bCs/>
          <w:iCs/>
        </w:rPr>
        <w:t xml:space="preserve"> </w:t>
      </w:r>
      <w:proofErr w:type="spellStart"/>
      <w:r w:rsidRPr="00A361CD">
        <w:rPr>
          <w:bCs/>
          <w:iCs/>
        </w:rPr>
        <w:t>išvarymo</w:t>
      </w:r>
      <w:proofErr w:type="spellEnd"/>
      <w:r w:rsidRPr="00A361CD">
        <w:rPr>
          <w:bCs/>
          <w:iCs/>
        </w:rPr>
        <w:t xml:space="preserve"> </w:t>
      </w:r>
      <w:proofErr w:type="spellStart"/>
      <w:r w:rsidRPr="00A361CD">
        <w:rPr>
          <w:bCs/>
          <w:iCs/>
        </w:rPr>
        <w:t>trakto</w:t>
      </w:r>
      <w:proofErr w:type="spellEnd"/>
      <w:r w:rsidRPr="00A361CD">
        <w:rPr>
          <w:bCs/>
          <w:iCs/>
        </w:rPr>
        <w:t xml:space="preserve"> </w:t>
      </w:r>
      <w:proofErr w:type="spellStart"/>
      <w:r w:rsidRPr="00A361CD">
        <w:rPr>
          <w:bCs/>
          <w:iCs/>
        </w:rPr>
        <w:t>obstrukcija</w:t>
      </w:r>
      <w:proofErr w:type="spellEnd"/>
      <w:r w:rsidRPr="00A361CD">
        <w:rPr>
          <w:bCs/>
          <w:iCs/>
        </w:rPr>
        <w:t xml:space="preserve"> (</w:t>
      </w:r>
      <w:proofErr w:type="spellStart"/>
      <w:r w:rsidRPr="00A361CD">
        <w:rPr>
          <w:bCs/>
          <w:iCs/>
        </w:rPr>
        <w:t>pvz</w:t>
      </w:r>
      <w:proofErr w:type="spellEnd"/>
      <w:r w:rsidRPr="00A361CD">
        <w:rPr>
          <w:bCs/>
          <w:iCs/>
        </w:rPr>
        <w:t xml:space="preserve">., </w:t>
      </w:r>
      <w:proofErr w:type="spellStart"/>
      <w:r w:rsidRPr="00A361CD">
        <w:rPr>
          <w:bCs/>
          <w:iCs/>
        </w:rPr>
        <w:t>didelio</w:t>
      </w:r>
      <w:proofErr w:type="spellEnd"/>
      <w:r w:rsidRPr="00A361CD">
        <w:rPr>
          <w:bCs/>
          <w:iCs/>
        </w:rPr>
        <w:t xml:space="preserve"> </w:t>
      </w:r>
      <w:proofErr w:type="spellStart"/>
      <w:r w:rsidRPr="00A361CD">
        <w:rPr>
          <w:bCs/>
          <w:iCs/>
        </w:rPr>
        <w:t>laipsnio</w:t>
      </w:r>
      <w:proofErr w:type="spellEnd"/>
      <w:r w:rsidRPr="00A361CD">
        <w:rPr>
          <w:bCs/>
          <w:iCs/>
        </w:rPr>
        <w:t xml:space="preserve"> </w:t>
      </w:r>
      <w:proofErr w:type="spellStart"/>
      <w:r w:rsidRPr="00A361CD">
        <w:rPr>
          <w:bCs/>
          <w:iCs/>
        </w:rPr>
        <w:t>aortos</w:t>
      </w:r>
      <w:proofErr w:type="spellEnd"/>
      <w:r w:rsidRPr="00A361CD">
        <w:rPr>
          <w:bCs/>
          <w:iCs/>
        </w:rPr>
        <w:t xml:space="preserve"> </w:t>
      </w:r>
      <w:proofErr w:type="spellStart"/>
      <w:r w:rsidRPr="00A361CD">
        <w:rPr>
          <w:bCs/>
          <w:iCs/>
        </w:rPr>
        <w:t>stenozė</w:t>
      </w:r>
      <w:proofErr w:type="spellEnd"/>
      <w:proofErr w:type="gramStart"/>
      <w:r w:rsidRPr="00A361CD">
        <w:rPr>
          <w:bCs/>
          <w:iCs/>
        </w:rPr>
        <w:t>);</w:t>
      </w:r>
      <w:proofErr w:type="gramEnd"/>
    </w:p>
    <w:p w14:paraId="6C346872" w14:textId="77777777" w:rsidR="00295D02" w:rsidRPr="00A361CD" w:rsidRDefault="00295D02" w:rsidP="00295D02">
      <w:pPr>
        <w:numPr>
          <w:ilvl w:val="0"/>
          <w:numId w:val="25"/>
        </w:numPr>
        <w:tabs>
          <w:tab w:val="clear" w:pos="567"/>
        </w:tabs>
        <w:spacing w:line="259" w:lineRule="auto"/>
        <w:ind w:left="567" w:hanging="567"/>
        <w:rPr>
          <w:bCs/>
          <w:iCs/>
        </w:rPr>
      </w:pPr>
      <w:proofErr w:type="spellStart"/>
      <w:r w:rsidRPr="00A361CD">
        <w:rPr>
          <w:bCs/>
          <w:iCs/>
        </w:rPr>
        <w:t>hemodinamiškai</w:t>
      </w:r>
      <w:proofErr w:type="spellEnd"/>
      <w:r w:rsidRPr="00A361CD">
        <w:rPr>
          <w:bCs/>
          <w:iCs/>
        </w:rPr>
        <w:t xml:space="preserve"> </w:t>
      </w:r>
      <w:proofErr w:type="spellStart"/>
      <w:r w:rsidRPr="00A361CD">
        <w:rPr>
          <w:bCs/>
          <w:iCs/>
        </w:rPr>
        <w:t>nestabilus</w:t>
      </w:r>
      <w:proofErr w:type="spellEnd"/>
      <w:r w:rsidRPr="00A361CD">
        <w:rPr>
          <w:bCs/>
          <w:iCs/>
        </w:rPr>
        <w:t xml:space="preserve"> </w:t>
      </w:r>
      <w:proofErr w:type="spellStart"/>
      <w:r w:rsidRPr="00A361CD">
        <w:rPr>
          <w:bCs/>
          <w:iCs/>
        </w:rPr>
        <w:t>širdies</w:t>
      </w:r>
      <w:proofErr w:type="spellEnd"/>
      <w:r w:rsidRPr="00A361CD">
        <w:rPr>
          <w:bCs/>
          <w:iCs/>
        </w:rPr>
        <w:t xml:space="preserve"> </w:t>
      </w:r>
      <w:proofErr w:type="spellStart"/>
      <w:r w:rsidRPr="00A361CD">
        <w:rPr>
          <w:bCs/>
          <w:iCs/>
        </w:rPr>
        <w:t>nepakankamumas</w:t>
      </w:r>
      <w:proofErr w:type="spellEnd"/>
      <w:r w:rsidRPr="00A361CD">
        <w:rPr>
          <w:bCs/>
          <w:iCs/>
        </w:rPr>
        <w:t xml:space="preserve"> po </w:t>
      </w:r>
      <w:proofErr w:type="spellStart"/>
      <w:r w:rsidRPr="00A361CD">
        <w:rPr>
          <w:bCs/>
          <w:iCs/>
        </w:rPr>
        <w:t>ūminio</w:t>
      </w:r>
      <w:proofErr w:type="spellEnd"/>
      <w:r w:rsidRPr="00A361CD">
        <w:rPr>
          <w:bCs/>
          <w:iCs/>
        </w:rPr>
        <w:t xml:space="preserve"> </w:t>
      </w:r>
      <w:proofErr w:type="spellStart"/>
      <w:r w:rsidRPr="00A361CD">
        <w:rPr>
          <w:bCs/>
          <w:iCs/>
        </w:rPr>
        <w:t>miokardo</w:t>
      </w:r>
      <w:proofErr w:type="spellEnd"/>
      <w:r w:rsidRPr="00A361CD">
        <w:rPr>
          <w:bCs/>
          <w:iCs/>
        </w:rPr>
        <w:t xml:space="preserve"> </w:t>
      </w:r>
      <w:proofErr w:type="spellStart"/>
      <w:r w:rsidRPr="00A361CD">
        <w:rPr>
          <w:bCs/>
          <w:iCs/>
        </w:rPr>
        <w:t>infarkto</w:t>
      </w:r>
      <w:proofErr w:type="spellEnd"/>
      <w:r w:rsidRPr="00A361CD">
        <w:rPr>
          <w:bCs/>
          <w:iCs/>
        </w:rPr>
        <w:t>.</w:t>
      </w:r>
    </w:p>
    <w:p w14:paraId="3197C2B8" w14:textId="77777777" w:rsidR="00295D02" w:rsidRPr="008F5F04" w:rsidRDefault="00295D02" w:rsidP="00295D02"/>
    <w:p w14:paraId="2615D680" w14:textId="77777777" w:rsidR="00295D02" w:rsidRPr="008F5F04" w:rsidRDefault="00295D02" w:rsidP="00295D02">
      <w:pPr>
        <w:keepNext/>
        <w:rPr>
          <w:i/>
          <w:iCs/>
        </w:rPr>
      </w:pPr>
      <w:proofErr w:type="spellStart"/>
      <w:r w:rsidRPr="008F5F04">
        <w:rPr>
          <w:i/>
          <w:iCs/>
        </w:rPr>
        <w:t>Susijusios</w:t>
      </w:r>
      <w:proofErr w:type="spellEnd"/>
      <w:r w:rsidRPr="008F5F04">
        <w:rPr>
          <w:i/>
          <w:iCs/>
        </w:rPr>
        <w:t xml:space="preserve"> </w:t>
      </w:r>
      <w:proofErr w:type="spellStart"/>
      <w:r w:rsidRPr="008F5F04">
        <w:rPr>
          <w:i/>
          <w:iCs/>
        </w:rPr>
        <w:t>su</w:t>
      </w:r>
      <w:proofErr w:type="spellEnd"/>
      <w:r w:rsidRPr="008F5F04">
        <w:rPr>
          <w:i/>
          <w:iCs/>
        </w:rPr>
        <w:t xml:space="preserve"> PRESTERAM:</w:t>
      </w:r>
    </w:p>
    <w:p w14:paraId="2ED2B52F" w14:textId="404D30FC" w:rsidR="00295D02" w:rsidRPr="008F5F04" w:rsidRDefault="001D66CB" w:rsidP="00295D02">
      <w:proofErr w:type="spellStart"/>
      <w:r>
        <w:t>Anksčiau</w:t>
      </w:r>
      <w:proofErr w:type="spellEnd"/>
      <w:r>
        <w:t xml:space="preserve"> </w:t>
      </w:r>
      <w:proofErr w:type="spellStart"/>
      <w:r w:rsidR="00295D02" w:rsidRPr="008F5F04">
        <w:t>išvardytos</w:t>
      </w:r>
      <w:proofErr w:type="spellEnd"/>
      <w:r w:rsidR="00295D02" w:rsidRPr="008F5F04">
        <w:t xml:space="preserve"> </w:t>
      </w:r>
      <w:proofErr w:type="spellStart"/>
      <w:r w:rsidR="00295D02" w:rsidRPr="008F5F04">
        <w:t>su</w:t>
      </w:r>
      <w:proofErr w:type="spellEnd"/>
      <w:r w:rsidR="00295D02" w:rsidRPr="008F5F04">
        <w:t xml:space="preserve"> </w:t>
      </w:r>
      <w:proofErr w:type="spellStart"/>
      <w:r w:rsidR="00295D02" w:rsidRPr="008F5F04">
        <w:t>kiekvienu</w:t>
      </w:r>
      <w:proofErr w:type="spellEnd"/>
      <w:r w:rsidR="00295D02" w:rsidRPr="008F5F04">
        <w:t xml:space="preserve"> </w:t>
      </w:r>
      <w:proofErr w:type="spellStart"/>
      <w:r w:rsidR="00295D02" w:rsidRPr="008F5F04">
        <w:t>vaistinio</w:t>
      </w:r>
      <w:proofErr w:type="spellEnd"/>
      <w:r w:rsidR="00295D02" w:rsidRPr="008F5F04">
        <w:t xml:space="preserve"> </w:t>
      </w:r>
      <w:proofErr w:type="spellStart"/>
      <w:r w:rsidR="00295D02" w:rsidRPr="008F5F04">
        <w:t>preparato</w:t>
      </w:r>
      <w:proofErr w:type="spellEnd"/>
      <w:r w:rsidR="00295D02" w:rsidRPr="008F5F04">
        <w:t xml:space="preserve"> </w:t>
      </w:r>
      <w:proofErr w:type="spellStart"/>
      <w:r w:rsidR="00295D02" w:rsidRPr="008F5F04">
        <w:t>komponentu</w:t>
      </w:r>
      <w:proofErr w:type="spellEnd"/>
      <w:r w:rsidR="00295D02" w:rsidRPr="008F5F04">
        <w:t xml:space="preserve"> </w:t>
      </w:r>
      <w:proofErr w:type="spellStart"/>
      <w:r w:rsidR="00295D02" w:rsidRPr="008F5F04">
        <w:t>susijusios</w:t>
      </w:r>
      <w:proofErr w:type="spellEnd"/>
      <w:r w:rsidR="00295D02" w:rsidRPr="008F5F04">
        <w:t xml:space="preserve"> </w:t>
      </w:r>
      <w:proofErr w:type="spellStart"/>
      <w:r w:rsidR="00295D02" w:rsidRPr="008F5F04">
        <w:t>kontraindikacijos</w:t>
      </w:r>
      <w:proofErr w:type="spellEnd"/>
      <w:r w:rsidR="00295D02" w:rsidRPr="008F5F04">
        <w:t xml:space="preserve"> </w:t>
      </w:r>
      <w:proofErr w:type="spellStart"/>
      <w:r w:rsidR="00295D02" w:rsidRPr="008F5F04">
        <w:t>taip</w:t>
      </w:r>
      <w:proofErr w:type="spellEnd"/>
      <w:r w:rsidR="00295D02" w:rsidRPr="008F5F04">
        <w:t xml:space="preserve"> pat </w:t>
      </w:r>
      <w:proofErr w:type="spellStart"/>
      <w:r w:rsidR="00295D02" w:rsidRPr="008F5F04">
        <w:t>tinka</w:t>
      </w:r>
      <w:proofErr w:type="spellEnd"/>
      <w:r w:rsidR="00295D02" w:rsidRPr="008F5F04">
        <w:t xml:space="preserve"> </w:t>
      </w:r>
      <w:proofErr w:type="spellStart"/>
      <w:r w:rsidR="00295D02" w:rsidRPr="008F5F04">
        <w:t>ir</w:t>
      </w:r>
      <w:proofErr w:type="spellEnd"/>
      <w:r w:rsidR="00295D02" w:rsidRPr="008F5F04">
        <w:t xml:space="preserve"> </w:t>
      </w:r>
      <w:proofErr w:type="spellStart"/>
      <w:r w:rsidR="00295D02" w:rsidRPr="008F5F04">
        <w:t>fiksuotų</w:t>
      </w:r>
      <w:proofErr w:type="spellEnd"/>
      <w:r w:rsidR="00295D02" w:rsidRPr="008F5F04">
        <w:t xml:space="preserve"> </w:t>
      </w:r>
      <w:proofErr w:type="spellStart"/>
      <w:r w:rsidR="00295D02" w:rsidRPr="008F5F04">
        <w:t>dozių</w:t>
      </w:r>
      <w:proofErr w:type="spellEnd"/>
      <w:r w:rsidR="00295D02" w:rsidRPr="008F5F04">
        <w:t xml:space="preserve"> PRESTERAM </w:t>
      </w:r>
      <w:proofErr w:type="spellStart"/>
      <w:r w:rsidR="00295D02" w:rsidRPr="008F5F04">
        <w:t>deriniui</w:t>
      </w:r>
      <w:proofErr w:type="spellEnd"/>
      <w:r w:rsidR="00295D02" w:rsidRPr="008F5F04">
        <w:t>.</w:t>
      </w:r>
    </w:p>
    <w:p w14:paraId="647D86E4" w14:textId="77777777" w:rsidR="00295D02" w:rsidRPr="008F5F04" w:rsidRDefault="00295D02" w:rsidP="00295D02">
      <w:pPr>
        <w:rPr>
          <w:i/>
          <w:iCs/>
        </w:rPr>
      </w:pPr>
    </w:p>
    <w:p w14:paraId="3EACC939" w14:textId="77777777" w:rsidR="00295D02" w:rsidRPr="008F5F04" w:rsidRDefault="00295D02" w:rsidP="00295D02">
      <w:pPr>
        <w:numPr>
          <w:ilvl w:val="0"/>
          <w:numId w:val="25"/>
        </w:numPr>
        <w:tabs>
          <w:tab w:val="clear" w:pos="567"/>
        </w:tabs>
        <w:spacing w:line="259" w:lineRule="auto"/>
        <w:ind w:left="567" w:hanging="567"/>
      </w:pPr>
      <w:proofErr w:type="spellStart"/>
      <w:r w:rsidRPr="008F5F04">
        <w:t>padidėjęs</w:t>
      </w:r>
      <w:proofErr w:type="spellEnd"/>
      <w:r w:rsidRPr="008F5F04">
        <w:t xml:space="preserve"> </w:t>
      </w:r>
      <w:proofErr w:type="spellStart"/>
      <w:r w:rsidRPr="008F5F04">
        <w:t>jautrumas</w:t>
      </w:r>
      <w:proofErr w:type="spellEnd"/>
      <w:r w:rsidRPr="008F5F04">
        <w:t xml:space="preserve"> bet </w:t>
      </w:r>
      <w:proofErr w:type="spellStart"/>
      <w:r w:rsidRPr="008F5F04">
        <w:t>kokiai</w:t>
      </w:r>
      <w:proofErr w:type="spellEnd"/>
      <w:r w:rsidRPr="008F5F04">
        <w:t xml:space="preserve"> 6.1 </w:t>
      </w:r>
      <w:proofErr w:type="spellStart"/>
      <w:r w:rsidRPr="008F5F04">
        <w:t>skyriuje</w:t>
      </w:r>
      <w:proofErr w:type="spellEnd"/>
      <w:r w:rsidRPr="008F5F04">
        <w:t xml:space="preserve"> </w:t>
      </w:r>
      <w:proofErr w:type="spellStart"/>
      <w:r w:rsidRPr="008F5F04">
        <w:t>išvardytai</w:t>
      </w:r>
      <w:proofErr w:type="spellEnd"/>
      <w:r w:rsidRPr="008F5F04">
        <w:t xml:space="preserve"> </w:t>
      </w:r>
      <w:proofErr w:type="spellStart"/>
      <w:r w:rsidRPr="008F5F04">
        <w:t>pagalbinei</w:t>
      </w:r>
      <w:proofErr w:type="spellEnd"/>
      <w:r w:rsidRPr="008F5F04">
        <w:t xml:space="preserve"> </w:t>
      </w:r>
      <w:proofErr w:type="spellStart"/>
      <w:r w:rsidRPr="008F5F04">
        <w:t>vaistinio</w:t>
      </w:r>
      <w:proofErr w:type="spellEnd"/>
      <w:r w:rsidRPr="008F5F04">
        <w:t xml:space="preserve"> </w:t>
      </w:r>
      <w:proofErr w:type="spellStart"/>
      <w:r w:rsidRPr="008F5F04">
        <w:t>preparato</w:t>
      </w:r>
      <w:proofErr w:type="spellEnd"/>
      <w:r w:rsidRPr="008F5F04">
        <w:t xml:space="preserve"> </w:t>
      </w:r>
      <w:proofErr w:type="spellStart"/>
      <w:r w:rsidRPr="008F5F04">
        <w:t>medžiagai</w:t>
      </w:r>
      <w:proofErr w:type="spellEnd"/>
      <w:r w:rsidRPr="008F5F04">
        <w:t>.</w:t>
      </w:r>
    </w:p>
    <w:p w14:paraId="05B054DF" w14:textId="77777777" w:rsidR="00295D02" w:rsidRPr="008F5F04" w:rsidRDefault="00295D02" w:rsidP="00295D02"/>
    <w:p w14:paraId="58B49539" w14:textId="77777777" w:rsidR="00295D02" w:rsidRPr="00713EA4" w:rsidRDefault="00295D02" w:rsidP="00295D02">
      <w:pPr>
        <w:ind w:left="567" w:hanging="567"/>
        <w:rPr>
          <w:b/>
          <w:bCs/>
        </w:rPr>
      </w:pPr>
      <w:r w:rsidRPr="00713EA4">
        <w:rPr>
          <w:b/>
          <w:bCs/>
        </w:rPr>
        <w:t>4.4</w:t>
      </w:r>
      <w:r w:rsidRPr="00713EA4">
        <w:rPr>
          <w:b/>
          <w:bCs/>
        </w:rPr>
        <w:tab/>
      </w:r>
      <w:proofErr w:type="spellStart"/>
      <w:r w:rsidRPr="00713EA4">
        <w:rPr>
          <w:b/>
          <w:bCs/>
        </w:rPr>
        <w:t>Specialūs</w:t>
      </w:r>
      <w:proofErr w:type="spellEnd"/>
      <w:r w:rsidRPr="00713EA4">
        <w:rPr>
          <w:b/>
          <w:bCs/>
        </w:rPr>
        <w:t xml:space="preserve"> </w:t>
      </w:r>
      <w:proofErr w:type="spellStart"/>
      <w:r w:rsidRPr="00713EA4">
        <w:rPr>
          <w:b/>
          <w:bCs/>
        </w:rPr>
        <w:t>įspėjimai</w:t>
      </w:r>
      <w:proofErr w:type="spellEnd"/>
      <w:r w:rsidRPr="00713EA4">
        <w:rPr>
          <w:b/>
          <w:bCs/>
        </w:rPr>
        <w:t xml:space="preserve"> </w:t>
      </w:r>
      <w:proofErr w:type="spellStart"/>
      <w:r w:rsidRPr="00713EA4">
        <w:rPr>
          <w:b/>
          <w:bCs/>
        </w:rPr>
        <w:t>ir</w:t>
      </w:r>
      <w:proofErr w:type="spellEnd"/>
      <w:r w:rsidRPr="00713EA4">
        <w:rPr>
          <w:b/>
          <w:bCs/>
        </w:rPr>
        <w:t xml:space="preserve"> </w:t>
      </w:r>
      <w:proofErr w:type="spellStart"/>
      <w:r w:rsidRPr="00713EA4">
        <w:rPr>
          <w:b/>
          <w:bCs/>
        </w:rPr>
        <w:t>atsargumo</w:t>
      </w:r>
      <w:proofErr w:type="spellEnd"/>
      <w:r w:rsidRPr="00713EA4">
        <w:rPr>
          <w:b/>
          <w:bCs/>
        </w:rPr>
        <w:t xml:space="preserve"> </w:t>
      </w:r>
      <w:proofErr w:type="spellStart"/>
      <w:r w:rsidRPr="00713EA4">
        <w:rPr>
          <w:b/>
          <w:bCs/>
        </w:rPr>
        <w:t>priemonės</w:t>
      </w:r>
      <w:proofErr w:type="spellEnd"/>
    </w:p>
    <w:p w14:paraId="22CD9DFA" w14:textId="77777777" w:rsidR="00295D02" w:rsidRPr="008F5F04" w:rsidRDefault="00295D02" w:rsidP="00295D02"/>
    <w:p w14:paraId="4532335F" w14:textId="77777777" w:rsidR="00295D02" w:rsidRPr="008F5F04" w:rsidRDefault="00295D02" w:rsidP="00295D02">
      <w:proofErr w:type="spellStart"/>
      <w:r w:rsidRPr="008F5F04">
        <w:t>Toliau</w:t>
      </w:r>
      <w:proofErr w:type="spellEnd"/>
      <w:r w:rsidRPr="008F5F04">
        <w:t xml:space="preserve"> </w:t>
      </w:r>
      <w:proofErr w:type="spellStart"/>
      <w:r w:rsidRPr="008F5F04">
        <w:t>išvardyti</w:t>
      </w:r>
      <w:proofErr w:type="spellEnd"/>
      <w:r w:rsidRPr="008F5F04">
        <w:t xml:space="preserve"> </w:t>
      </w:r>
      <w:proofErr w:type="spellStart"/>
      <w:r w:rsidRPr="008F5F04">
        <w:t>su</w:t>
      </w:r>
      <w:proofErr w:type="spellEnd"/>
      <w:r w:rsidRPr="008F5F04">
        <w:t xml:space="preserve"> </w:t>
      </w:r>
      <w:proofErr w:type="spellStart"/>
      <w:r w:rsidRPr="008F5F04">
        <w:t>kiekvienu</w:t>
      </w:r>
      <w:proofErr w:type="spellEnd"/>
      <w:r w:rsidRPr="008F5F04">
        <w:t xml:space="preserve"> </w:t>
      </w:r>
      <w:proofErr w:type="spellStart"/>
      <w:r w:rsidRPr="008F5F04">
        <w:t>vaistinio</w:t>
      </w:r>
      <w:proofErr w:type="spellEnd"/>
      <w:r w:rsidRPr="008F5F04">
        <w:t xml:space="preserve"> </w:t>
      </w:r>
      <w:proofErr w:type="spellStart"/>
      <w:r w:rsidRPr="008F5F04">
        <w:t>preparato</w:t>
      </w:r>
      <w:proofErr w:type="spellEnd"/>
      <w:r w:rsidRPr="008F5F04">
        <w:t xml:space="preserve"> </w:t>
      </w:r>
      <w:proofErr w:type="spellStart"/>
      <w:r w:rsidRPr="008F5F04">
        <w:t>komponentu</w:t>
      </w:r>
      <w:proofErr w:type="spellEnd"/>
      <w:r w:rsidRPr="008F5F04">
        <w:t xml:space="preserve"> </w:t>
      </w:r>
      <w:proofErr w:type="spellStart"/>
      <w:r w:rsidRPr="008F5F04">
        <w:t>susiję</w:t>
      </w:r>
      <w:proofErr w:type="spellEnd"/>
      <w:r w:rsidRPr="008F5F04">
        <w:t xml:space="preserve"> </w:t>
      </w:r>
      <w:proofErr w:type="spellStart"/>
      <w:r w:rsidRPr="008F5F04">
        <w:t>įspėjimai</w:t>
      </w:r>
      <w:proofErr w:type="spellEnd"/>
      <w:r w:rsidRPr="008F5F04">
        <w:t xml:space="preserve"> </w:t>
      </w:r>
      <w:proofErr w:type="spellStart"/>
      <w:r w:rsidRPr="008F5F04">
        <w:t>taip</w:t>
      </w:r>
      <w:proofErr w:type="spellEnd"/>
      <w:r w:rsidRPr="008F5F04">
        <w:t xml:space="preserve"> pat </w:t>
      </w:r>
      <w:proofErr w:type="spellStart"/>
      <w:r w:rsidRPr="008F5F04">
        <w:t>tinka</w:t>
      </w:r>
      <w:proofErr w:type="spellEnd"/>
      <w:r w:rsidRPr="008F5F04">
        <w:t xml:space="preserve"> </w:t>
      </w:r>
      <w:proofErr w:type="spellStart"/>
      <w:r w:rsidRPr="008F5F04">
        <w:t>ir</w:t>
      </w:r>
      <w:proofErr w:type="spellEnd"/>
      <w:r w:rsidRPr="008F5F04">
        <w:t xml:space="preserve"> </w:t>
      </w:r>
      <w:proofErr w:type="spellStart"/>
      <w:r w:rsidRPr="008F5F04">
        <w:t>fiksuotų</w:t>
      </w:r>
      <w:proofErr w:type="spellEnd"/>
      <w:r w:rsidRPr="008F5F04">
        <w:t xml:space="preserve"> </w:t>
      </w:r>
      <w:proofErr w:type="spellStart"/>
      <w:r w:rsidRPr="008F5F04">
        <w:t>dozių</w:t>
      </w:r>
      <w:proofErr w:type="spellEnd"/>
      <w:r w:rsidRPr="008F5F04">
        <w:t xml:space="preserve"> PRESTERAM </w:t>
      </w:r>
      <w:proofErr w:type="spellStart"/>
      <w:r w:rsidRPr="008F5F04">
        <w:t>deriniui</w:t>
      </w:r>
      <w:proofErr w:type="spellEnd"/>
      <w:r w:rsidRPr="008F5F04">
        <w:t>.</w:t>
      </w:r>
    </w:p>
    <w:p w14:paraId="31E99C27" w14:textId="77777777" w:rsidR="00295D02" w:rsidRPr="008F5F04" w:rsidRDefault="00295D02" w:rsidP="00295D02"/>
    <w:p w14:paraId="6A18596F" w14:textId="77777777" w:rsidR="00295D02" w:rsidRPr="008F5F04" w:rsidRDefault="00295D02" w:rsidP="00295D02">
      <w:pPr>
        <w:rPr>
          <w:i/>
          <w:iCs/>
          <w:u w:val="single"/>
        </w:rPr>
      </w:pPr>
      <w:proofErr w:type="spellStart"/>
      <w:r w:rsidRPr="008F5F04">
        <w:rPr>
          <w:i/>
          <w:iCs/>
          <w:u w:val="single"/>
        </w:rPr>
        <w:t>Dėl</w:t>
      </w:r>
      <w:proofErr w:type="spellEnd"/>
      <w:r w:rsidRPr="008F5F04">
        <w:rPr>
          <w:i/>
          <w:iCs/>
          <w:u w:val="single"/>
        </w:rPr>
        <w:t xml:space="preserve"> </w:t>
      </w:r>
      <w:proofErr w:type="spellStart"/>
      <w:r w:rsidRPr="008F5F04">
        <w:rPr>
          <w:i/>
          <w:iCs/>
          <w:u w:val="single"/>
        </w:rPr>
        <w:t>perindoprilio</w:t>
      </w:r>
      <w:proofErr w:type="spellEnd"/>
    </w:p>
    <w:p w14:paraId="432BEC4A" w14:textId="77777777" w:rsidR="00295D02" w:rsidRPr="008F5F04" w:rsidRDefault="00295D02" w:rsidP="00295D02">
      <w:pPr>
        <w:rPr>
          <w:i/>
          <w:iCs/>
          <w:u w:val="single"/>
        </w:rPr>
      </w:pPr>
    </w:p>
    <w:p w14:paraId="07149B1E" w14:textId="77777777" w:rsidR="00295D02" w:rsidRPr="008F5F04" w:rsidRDefault="00295D02" w:rsidP="00295D02">
      <w:pPr>
        <w:rPr>
          <w:i/>
          <w:iCs/>
          <w:u w:val="single"/>
        </w:rPr>
      </w:pPr>
      <w:proofErr w:type="spellStart"/>
      <w:r w:rsidRPr="008F5F04">
        <w:rPr>
          <w:i/>
          <w:iCs/>
          <w:u w:val="single"/>
        </w:rPr>
        <w:t>Specialūs</w:t>
      </w:r>
      <w:proofErr w:type="spellEnd"/>
      <w:r w:rsidRPr="008F5F04">
        <w:rPr>
          <w:i/>
          <w:iCs/>
          <w:u w:val="single"/>
        </w:rPr>
        <w:t xml:space="preserve"> </w:t>
      </w:r>
      <w:proofErr w:type="spellStart"/>
      <w:r w:rsidRPr="008F5F04">
        <w:rPr>
          <w:i/>
          <w:iCs/>
          <w:u w:val="single"/>
        </w:rPr>
        <w:t>įspėjimai</w:t>
      </w:r>
      <w:proofErr w:type="spellEnd"/>
    </w:p>
    <w:p w14:paraId="3C8F8545" w14:textId="77777777" w:rsidR="00295D02" w:rsidRPr="008F5F04" w:rsidRDefault="00295D02" w:rsidP="00295D02">
      <w:pPr>
        <w:rPr>
          <w:bCs/>
          <w:i/>
        </w:rPr>
      </w:pPr>
    </w:p>
    <w:p w14:paraId="68F88AD2" w14:textId="00DF7CB6" w:rsidR="00295D02" w:rsidRPr="008F5F04" w:rsidRDefault="00295D02" w:rsidP="00295D02">
      <w:pPr>
        <w:rPr>
          <w:bCs/>
          <w:i/>
        </w:rPr>
      </w:pPr>
      <w:proofErr w:type="spellStart"/>
      <w:r w:rsidRPr="008F5F04">
        <w:rPr>
          <w:bCs/>
          <w:i/>
        </w:rPr>
        <w:t>Padidėjęs</w:t>
      </w:r>
      <w:proofErr w:type="spellEnd"/>
      <w:r w:rsidRPr="008F5F04">
        <w:rPr>
          <w:bCs/>
          <w:i/>
        </w:rPr>
        <w:t xml:space="preserve"> </w:t>
      </w:r>
      <w:proofErr w:type="spellStart"/>
      <w:r w:rsidRPr="008F5F04">
        <w:rPr>
          <w:bCs/>
          <w:i/>
        </w:rPr>
        <w:t>jautrumas</w:t>
      </w:r>
      <w:proofErr w:type="spellEnd"/>
      <w:r w:rsidRPr="008F5F04">
        <w:rPr>
          <w:bCs/>
          <w:i/>
        </w:rPr>
        <w:t xml:space="preserve"> </w:t>
      </w:r>
      <w:proofErr w:type="spellStart"/>
      <w:r w:rsidRPr="008F5F04">
        <w:rPr>
          <w:bCs/>
          <w:i/>
        </w:rPr>
        <w:t>ir</w:t>
      </w:r>
      <w:proofErr w:type="spellEnd"/>
      <w:r w:rsidRPr="008F5F04">
        <w:rPr>
          <w:bCs/>
          <w:i/>
        </w:rPr>
        <w:t xml:space="preserve"> </w:t>
      </w:r>
      <w:proofErr w:type="spellStart"/>
      <w:r w:rsidRPr="008F5F04">
        <w:rPr>
          <w:bCs/>
          <w:i/>
        </w:rPr>
        <w:t>angio</w:t>
      </w:r>
      <w:r w:rsidR="001D66CB">
        <w:rPr>
          <w:bCs/>
          <w:i/>
        </w:rPr>
        <w:t>neurozinė</w:t>
      </w:r>
      <w:proofErr w:type="spellEnd"/>
      <w:r w:rsidR="001D66CB">
        <w:rPr>
          <w:bCs/>
          <w:i/>
        </w:rPr>
        <w:t xml:space="preserve"> </w:t>
      </w:r>
      <w:proofErr w:type="spellStart"/>
      <w:r w:rsidRPr="008F5F04">
        <w:rPr>
          <w:bCs/>
          <w:i/>
        </w:rPr>
        <w:t>edema</w:t>
      </w:r>
      <w:proofErr w:type="spellEnd"/>
    </w:p>
    <w:p w14:paraId="21F28391" w14:textId="47E30BA1" w:rsidR="00295D02" w:rsidRPr="008F5F04" w:rsidRDefault="00295D02" w:rsidP="00295D02">
      <w:pPr>
        <w:rPr>
          <w:bCs/>
          <w:iCs/>
        </w:rPr>
      </w:pPr>
      <w:proofErr w:type="spellStart"/>
      <w:r w:rsidRPr="008F5F04">
        <w:rPr>
          <w:bCs/>
          <w:iCs/>
        </w:rPr>
        <w:t>Retais</w:t>
      </w:r>
      <w:proofErr w:type="spellEnd"/>
      <w:r w:rsidRPr="008F5F04">
        <w:rPr>
          <w:bCs/>
          <w:iCs/>
        </w:rPr>
        <w:t xml:space="preserve"> </w:t>
      </w:r>
      <w:proofErr w:type="spellStart"/>
      <w:r w:rsidRPr="008F5F04">
        <w:rPr>
          <w:bCs/>
          <w:iCs/>
        </w:rPr>
        <w:t>atvejais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gydytiems</w:t>
      </w:r>
      <w:proofErr w:type="spellEnd"/>
      <w:r w:rsidRPr="008F5F04">
        <w:rPr>
          <w:bCs/>
          <w:iCs/>
        </w:rPr>
        <w:t xml:space="preserve"> AKF </w:t>
      </w:r>
      <w:proofErr w:type="spellStart"/>
      <w:r w:rsidRPr="008F5F04">
        <w:rPr>
          <w:bCs/>
          <w:iCs/>
        </w:rPr>
        <w:t>inhibitoriais</w:t>
      </w:r>
      <w:proofErr w:type="spellEnd"/>
      <w:r w:rsidRPr="008F5F04">
        <w:rPr>
          <w:bCs/>
          <w:iCs/>
        </w:rPr>
        <w:t xml:space="preserve">, </w:t>
      </w:r>
      <w:proofErr w:type="spellStart"/>
      <w:r w:rsidRPr="008F5F04">
        <w:rPr>
          <w:bCs/>
          <w:iCs/>
        </w:rPr>
        <w:t>įskaitant</w:t>
      </w:r>
      <w:proofErr w:type="spellEnd"/>
      <w:r w:rsidRPr="008F5F04">
        <w:rPr>
          <w:bCs/>
          <w:iCs/>
        </w:rPr>
        <w:t xml:space="preserve"> </w:t>
      </w:r>
      <w:proofErr w:type="spellStart"/>
      <w:r w:rsidRPr="008F5F04">
        <w:rPr>
          <w:bCs/>
          <w:iCs/>
        </w:rPr>
        <w:t>perindoprilį</w:t>
      </w:r>
      <w:proofErr w:type="spellEnd"/>
      <w:r w:rsidRPr="008F5F04">
        <w:rPr>
          <w:bCs/>
          <w:iCs/>
        </w:rPr>
        <w:t xml:space="preserve">, </w:t>
      </w:r>
      <w:proofErr w:type="spellStart"/>
      <w:r w:rsidRPr="008F5F04">
        <w:rPr>
          <w:bCs/>
          <w:iCs/>
        </w:rPr>
        <w:t>pasireiškė</w:t>
      </w:r>
      <w:proofErr w:type="spellEnd"/>
      <w:r w:rsidRPr="008F5F04">
        <w:rPr>
          <w:bCs/>
          <w:iCs/>
        </w:rPr>
        <w:t xml:space="preserve"> </w:t>
      </w:r>
      <w:proofErr w:type="spellStart"/>
      <w:r w:rsidRPr="008F5F04">
        <w:rPr>
          <w:bCs/>
          <w:iCs/>
        </w:rPr>
        <w:t>veido</w:t>
      </w:r>
      <w:proofErr w:type="spellEnd"/>
      <w:r w:rsidRPr="008F5F04">
        <w:rPr>
          <w:bCs/>
          <w:iCs/>
        </w:rPr>
        <w:t xml:space="preserve">, </w:t>
      </w:r>
      <w:proofErr w:type="spellStart"/>
      <w:r w:rsidRPr="008F5F04">
        <w:rPr>
          <w:bCs/>
          <w:iCs/>
        </w:rPr>
        <w:t>galūnių</w:t>
      </w:r>
      <w:proofErr w:type="spellEnd"/>
      <w:r w:rsidRPr="008F5F04">
        <w:rPr>
          <w:bCs/>
          <w:iCs/>
        </w:rPr>
        <w:t xml:space="preserve">, </w:t>
      </w:r>
      <w:proofErr w:type="spellStart"/>
      <w:r w:rsidRPr="008F5F04">
        <w:rPr>
          <w:bCs/>
          <w:iCs/>
        </w:rPr>
        <w:t>lūpų</w:t>
      </w:r>
      <w:proofErr w:type="spellEnd"/>
      <w:r w:rsidRPr="008F5F04">
        <w:rPr>
          <w:bCs/>
          <w:iCs/>
        </w:rPr>
        <w:t xml:space="preserve">, </w:t>
      </w:r>
      <w:proofErr w:type="spellStart"/>
      <w:r w:rsidRPr="008F5F04">
        <w:rPr>
          <w:bCs/>
          <w:iCs/>
        </w:rPr>
        <w:t>gleivinių</w:t>
      </w:r>
      <w:proofErr w:type="spellEnd"/>
      <w:r w:rsidRPr="008F5F04">
        <w:rPr>
          <w:bCs/>
          <w:iCs/>
        </w:rPr>
        <w:t xml:space="preserve">, </w:t>
      </w:r>
      <w:proofErr w:type="spellStart"/>
      <w:r w:rsidRPr="008F5F04">
        <w:rPr>
          <w:bCs/>
          <w:iCs/>
        </w:rPr>
        <w:t>liežuvio</w:t>
      </w:r>
      <w:proofErr w:type="spellEnd"/>
      <w:r w:rsidRPr="008F5F04">
        <w:rPr>
          <w:bCs/>
          <w:iCs/>
        </w:rPr>
        <w:t xml:space="preserve">, </w:t>
      </w:r>
      <w:proofErr w:type="spellStart"/>
      <w:r w:rsidRPr="008F5F04">
        <w:rPr>
          <w:bCs/>
          <w:iCs/>
        </w:rPr>
        <w:t>balso</w:t>
      </w:r>
      <w:proofErr w:type="spellEnd"/>
      <w:r w:rsidRPr="008F5F04">
        <w:rPr>
          <w:bCs/>
          <w:iCs/>
        </w:rPr>
        <w:t xml:space="preserve"> </w:t>
      </w:r>
      <w:proofErr w:type="spellStart"/>
      <w:r w:rsidRPr="008F5F04">
        <w:rPr>
          <w:bCs/>
          <w:iCs/>
        </w:rPr>
        <w:t>plyšio</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gerklų</w:t>
      </w:r>
      <w:proofErr w:type="spellEnd"/>
      <w:r w:rsidRPr="008F5F04">
        <w:rPr>
          <w:bCs/>
          <w:iCs/>
        </w:rPr>
        <w:t xml:space="preserve"> </w:t>
      </w:r>
      <w:proofErr w:type="spellStart"/>
      <w:r w:rsidRPr="008F5F04">
        <w:rPr>
          <w:bCs/>
          <w:iCs/>
        </w:rPr>
        <w:t>angio</w:t>
      </w:r>
      <w:r w:rsidR="001D66CB">
        <w:rPr>
          <w:bCs/>
          <w:iCs/>
        </w:rPr>
        <w:t>neurozinė</w:t>
      </w:r>
      <w:proofErr w:type="spellEnd"/>
      <w:r w:rsidR="001D66CB">
        <w:rPr>
          <w:bCs/>
          <w:iCs/>
        </w:rPr>
        <w:t xml:space="preserve"> </w:t>
      </w:r>
      <w:proofErr w:type="spellStart"/>
      <w:r w:rsidRPr="008F5F04">
        <w:rPr>
          <w:bCs/>
          <w:iCs/>
        </w:rPr>
        <w:t>edema</w:t>
      </w:r>
      <w:proofErr w:type="spellEnd"/>
      <w:r w:rsidRPr="008F5F04">
        <w:rPr>
          <w:bCs/>
          <w:iCs/>
        </w:rPr>
        <w:t xml:space="preserve"> (</w:t>
      </w:r>
      <w:proofErr w:type="spellStart"/>
      <w:r w:rsidRPr="008F5F04">
        <w:rPr>
          <w:bCs/>
          <w:iCs/>
        </w:rPr>
        <w:t>žr</w:t>
      </w:r>
      <w:proofErr w:type="spellEnd"/>
      <w:r w:rsidRPr="008F5F04">
        <w:rPr>
          <w:bCs/>
          <w:iCs/>
        </w:rPr>
        <w:t xml:space="preserve">. 4.8 </w:t>
      </w:r>
      <w:proofErr w:type="spellStart"/>
      <w:r w:rsidRPr="008F5F04">
        <w:rPr>
          <w:bCs/>
          <w:iCs/>
        </w:rPr>
        <w:t>skyrių</w:t>
      </w:r>
      <w:proofErr w:type="spellEnd"/>
      <w:r w:rsidRPr="008F5F04">
        <w:rPr>
          <w:bCs/>
          <w:iCs/>
        </w:rPr>
        <w:t xml:space="preserve">). </w:t>
      </w:r>
      <w:proofErr w:type="spellStart"/>
      <w:r w:rsidRPr="008F5F04">
        <w:rPr>
          <w:bCs/>
          <w:iCs/>
        </w:rPr>
        <w:t>Angio</w:t>
      </w:r>
      <w:r w:rsidR="001D66CB">
        <w:rPr>
          <w:bCs/>
          <w:iCs/>
        </w:rPr>
        <w:t>neurozinė</w:t>
      </w:r>
      <w:proofErr w:type="spellEnd"/>
      <w:r w:rsidR="001D66CB">
        <w:rPr>
          <w:bCs/>
          <w:iCs/>
        </w:rPr>
        <w:t xml:space="preserve"> </w:t>
      </w:r>
      <w:proofErr w:type="spellStart"/>
      <w:r w:rsidRPr="008F5F04">
        <w:rPr>
          <w:bCs/>
          <w:iCs/>
        </w:rPr>
        <w:t>edema</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atsirasti</w:t>
      </w:r>
      <w:proofErr w:type="spellEnd"/>
      <w:r w:rsidRPr="008F5F04">
        <w:rPr>
          <w:bCs/>
          <w:iCs/>
        </w:rPr>
        <w:t xml:space="preserve"> bet </w:t>
      </w:r>
      <w:proofErr w:type="spellStart"/>
      <w:r w:rsidRPr="008F5F04">
        <w:rPr>
          <w:bCs/>
          <w:iCs/>
        </w:rPr>
        <w:t>kuriuo</w:t>
      </w:r>
      <w:proofErr w:type="spellEnd"/>
      <w:r w:rsidRPr="008F5F04">
        <w:rPr>
          <w:bCs/>
          <w:iCs/>
        </w:rPr>
        <w:t xml:space="preserve"> </w:t>
      </w:r>
      <w:proofErr w:type="spellStart"/>
      <w:r w:rsidRPr="008F5F04">
        <w:rPr>
          <w:bCs/>
          <w:iCs/>
        </w:rPr>
        <w:t>gydymo</w:t>
      </w:r>
      <w:proofErr w:type="spellEnd"/>
      <w:r w:rsidRPr="008F5F04">
        <w:rPr>
          <w:bCs/>
          <w:iCs/>
        </w:rPr>
        <w:t xml:space="preserve"> </w:t>
      </w:r>
      <w:proofErr w:type="spellStart"/>
      <w:r w:rsidRPr="008F5F04">
        <w:rPr>
          <w:bCs/>
          <w:iCs/>
        </w:rPr>
        <w:t>momentu</w:t>
      </w:r>
      <w:proofErr w:type="spellEnd"/>
      <w:r w:rsidRPr="008F5F04">
        <w:rPr>
          <w:bCs/>
          <w:iCs/>
        </w:rPr>
        <w:t xml:space="preserve">. </w:t>
      </w:r>
      <w:proofErr w:type="spellStart"/>
      <w:r w:rsidRPr="008F5F04">
        <w:rPr>
          <w:bCs/>
          <w:iCs/>
        </w:rPr>
        <w:t>Tokiais</w:t>
      </w:r>
      <w:proofErr w:type="spellEnd"/>
      <w:r w:rsidRPr="008F5F04">
        <w:rPr>
          <w:bCs/>
          <w:iCs/>
        </w:rPr>
        <w:t xml:space="preserve"> </w:t>
      </w:r>
      <w:proofErr w:type="spellStart"/>
      <w:r w:rsidRPr="008F5F04">
        <w:rPr>
          <w:bCs/>
          <w:iCs/>
        </w:rPr>
        <w:t>atvejais</w:t>
      </w:r>
      <w:proofErr w:type="spellEnd"/>
      <w:r w:rsidRPr="008F5F04">
        <w:rPr>
          <w:bCs/>
          <w:iCs/>
        </w:rPr>
        <w:t xml:space="preserve"> </w:t>
      </w:r>
      <w:proofErr w:type="spellStart"/>
      <w:r w:rsidRPr="008F5F04">
        <w:rPr>
          <w:bCs/>
          <w:iCs/>
        </w:rPr>
        <w:t>reik</w:t>
      </w:r>
      <w:r w:rsidR="001D66CB">
        <w:rPr>
          <w:bCs/>
          <w:iCs/>
        </w:rPr>
        <w:t>ia</w:t>
      </w:r>
      <w:proofErr w:type="spellEnd"/>
      <w:r w:rsidRPr="008F5F04">
        <w:rPr>
          <w:bCs/>
          <w:iCs/>
        </w:rPr>
        <w:t xml:space="preserve"> </w:t>
      </w:r>
      <w:proofErr w:type="spellStart"/>
      <w:r w:rsidRPr="008F5F04">
        <w:rPr>
          <w:bCs/>
          <w:iCs/>
        </w:rPr>
        <w:t>nedelsiant</w:t>
      </w:r>
      <w:proofErr w:type="spellEnd"/>
      <w:r w:rsidRPr="008F5F04">
        <w:rPr>
          <w:bCs/>
          <w:iCs/>
        </w:rPr>
        <w:t xml:space="preserve"> </w:t>
      </w:r>
      <w:proofErr w:type="spellStart"/>
      <w:r w:rsidRPr="008F5F04">
        <w:rPr>
          <w:bCs/>
          <w:iCs/>
        </w:rPr>
        <w:t>nutraukti</w:t>
      </w:r>
      <w:proofErr w:type="spellEnd"/>
      <w:r w:rsidRPr="008F5F04">
        <w:rPr>
          <w:bCs/>
          <w:iCs/>
        </w:rPr>
        <w:t xml:space="preserve"> </w:t>
      </w:r>
      <w:r w:rsidRPr="008F5F04">
        <w:t>PRESTERAM</w:t>
      </w:r>
      <w:r w:rsidRPr="008F5F04">
        <w:rPr>
          <w:bCs/>
          <w:iCs/>
        </w:rPr>
        <w:t xml:space="preserve"> </w:t>
      </w:r>
      <w:proofErr w:type="spellStart"/>
      <w:r w:rsidRPr="008F5F04">
        <w:rPr>
          <w:bCs/>
          <w:iCs/>
        </w:rPr>
        <w:t>vartojimą</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pradėti</w:t>
      </w:r>
      <w:proofErr w:type="spellEnd"/>
      <w:r w:rsidRPr="008F5F04">
        <w:rPr>
          <w:bCs/>
          <w:iCs/>
        </w:rPr>
        <w:t xml:space="preserve"> </w:t>
      </w:r>
      <w:proofErr w:type="spellStart"/>
      <w:r w:rsidRPr="008F5F04">
        <w:rPr>
          <w:bCs/>
          <w:iCs/>
        </w:rPr>
        <w:t>atitinkamą</w:t>
      </w:r>
      <w:proofErr w:type="spellEnd"/>
      <w:r w:rsidRPr="008F5F04">
        <w:rPr>
          <w:bCs/>
          <w:iCs/>
        </w:rPr>
        <w:t xml:space="preserve"> </w:t>
      </w:r>
      <w:proofErr w:type="spellStart"/>
      <w:r w:rsidRPr="008F5F04">
        <w:rPr>
          <w:bCs/>
          <w:iCs/>
        </w:rPr>
        <w:t>būklės</w:t>
      </w:r>
      <w:proofErr w:type="spellEnd"/>
      <w:r w:rsidRPr="008F5F04">
        <w:rPr>
          <w:bCs/>
          <w:iCs/>
        </w:rPr>
        <w:t xml:space="preserve"> </w:t>
      </w:r>
      <w:proofErr w:type="spellStart"/>
      <w:r w:rsidRPr="008F5F04">
        <w:rPr>
          <w:bCs/>
          <w:iCs/>
        </w:rPr>
        <w:t>stebėjimą</w:t>
      </w:r>
      <w:proofErr w:type="spellEnd"/>
      <w:r w:rsidRPr="008F5F04">
        <w:rPr>
          <w:bCs/>
          <w:iCs/>
        </w:rPr>
        <w:t xml:space="preserve">, </w:t>
      </w:r>
      <w:proofErr w:type="spellStart"/>
      <w:r w:rsidRPr="008F5F04">
        <w:rPr>
          <w:bCs/>
          <w:iCs/>
        </w:rPr>
        <w:t>kuris</w:t>
      </w:r>
      <w:proofErr w:type="spellEnd"/>
      <w:r w:rsidRPr="008F5F04">
        <w:rPr>
          <w:bCs/>
          <w:iCs/>
        </w:rPr>
        <w:t xml:space="preserve"> </w:t>
      </w:r>
      <w:proofErr w:type="spellStart"/>
      <w:r w:rsidRPr="008F5F04">
        <w:rPr>
          <w:bCs/>
          <w:iCs/>
        </w:rPr>
        <w:t>tur</w:t>
      </w:r>
      <w:r w:rsidR="001D66CB">
        <w:rPr>
          <w:bCs/>
          <w:iCs/>
        </w:rPr>
        <w:t>i</w:t>
      </w:r>
      <w:proofErr w:type="spellEnd"/>
      <w:r w:rsidRPr="008F5F04">
        <w:rPr>
          <w:bCs/>
          <w:iCs/>
        </w:rPr>
        <w:t xml:space="preserve"> </w:t>
      </w:r>
      <w:proofErr w:type="spellStart"/>
      <w:r w:rsidRPr="008F5F04">
        <w:rPr>
          <w:bCs/>
          <w:iCs/>
        </w:rPr>
        <w:t>būti</w:t>
      </w:r>
      <w:proofErr w:type="spellEnd"/>
      <w:r w:rsidRPr="008F5F04">
        <w:rPr>
          <w:bCs/>
          <w:iCs/>
        </w:rPr>
        <w:t xml:space="preserve"> </w:t>
      </w:r>
      <w:proofErr w:type="spellStart"/>
      <w:r w:rsidRPr="008F5F04">
        <w:rPr>
          <w:bCs/>
          <w:iCs/>
        </w:rPr>
        <w:t>tęsiamas</w:t>
      </w:r>
      <w:proofErr w:type="spellEnd"/>
      <w:r w:rsidRPr="008F5F04">
        <w:rPr>
          <w:bCs/>
          <w:iCs/>
        </w:rPr>
        <w:t xml:space="preserve">, </w:t>
      </w:r>
      <w:proofErr w:type="spellStart"/>
      <w:r w:rsidRPr="008F5F04">
        <w:rPr>
          <w:bCs/>
          <w:iCs/>
        </w:rPr>
        <w:t>kol</w:t>
      </w:r>
      <w:proofErr w:type="spellEnd"/>
      <w:r w:rsidRPr="008F5F04">
        <w:rPr>
          <w:bCs/>
          <w:iCs/>
        </w:rPr>
        <w:t xml:space="preserve"> </w:t>
      </w:r>
      <w:proofErr w:type="spellStart"/>
      <w:r w:rsidRPr="008F5F04">
        <w:rPr>
          <w:bCs/>
          <w:iCs/>
        </w:rPr>
        <w:t>visiškai</w:t>
      </w:r>
      <w:proofErr w:type="spellEnd"/>
      <w:r w:rsidRPr="008F5F04">
        <w:rPr>
          <w:bCs/>
          <w:iCs/>
        </w:rPr>
        <w:t xml:space="preserve"> </w:t>
      </w:r>
      <w:proofErr w:type="spellStart"/>
      <w:r w:rsidRPr="008F5F04">
        <w:rPr>
          <w:bCs/>
          <w:iCs/>
        </w:rPr>
        <w:t>išnyks</w:t>
      </w:r>
      <w:proofErr w:type="spellEnd"/>
      <w:r w:rsidRPr="008F5F04">
        <w:rPr>
          <w:bCs/>
          <w:iCs/>
        </w:rPr>
        <w:t xml:space="preserve"> </w:t>
      </w:r>
      <w:proofErr w:type="spellStart"/>
      <w:r w:rsidRPr="008F5F04">
        <w:rPr>
          <w:bCs/>
          <w:iCs/>
        </w:rPr>
        <w:t>simptomai</w:t>
      </w:r>
      <w:proofErr w:type="spellEnd"/>
      <w:r w:rsidRPr="008F5F04">
        <w:rPr>
          <w:bCs/>
          <w:iCs/>
        </w:rPr>
        <w:t xml:space="preserve">. Tik </w:t>
      </w:r>
      <w:proofErr w:type="spellStart"/>
      <w:r w:rsidRPr="008F5F04">
        <w:rPr>
          <w:bCs/>
          <w:iCs/>
        </w:rPr>
        <w:t>veido</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lūpų</w:t>
      </w:r>
      <w:proofErr w:type="spellEnd"/>
      <w:r w:rsidRPr="008F5F04">
        <w:rPr>
          <w:bCs/>
          <w:iCs/>
        </w:rPr>
        <w:t xml:space="preserve"> </w:t>
      </w:r>
      <w:proofErr w:type="spellStart"/>
      <w:r w:rsidRPr="008F5F04">
        <w:rPr>
          <w:bCs/>
          <w:iCs/>
        </w:rPr>
        <w:t>paburkimas</w:t>
      </w:r>
      <w:proofErr w:type="spellEnd"/>
      <w:r w:rsidRPr="008F5F04">
        <w:rPr>
          <w:bCs/>
          <w:iCs/>
        </w:rPr>
        <w:t xml:space="preserve"> </w:t>
      </w:r>
      <w:proofErr w:type="spellStart"/>
      <w:r w:rsidRPr="008F5F04">
        <w:rPr>
          <w:bCs/>
          <w:iCs/>
        </w:rPr>
        <w:t>paprastai</w:t>
      </w:r>
      <w:proofErr w:type="spellEnd"/>
      <w:r w:rsidRPr="008F5F04">
        <w:rPr>
          <w:bCs/>
          <w:iCs/>
        </w:rPr>
        <w:t xml:space="preserve"> </w:t>
      </w:r>
      <w:proofErr w:type="spellStart"/>
      <w:r w:rsidRPr="008F5F04">
        <w:rPr>
          <w:bCs/>
          <w:iCs/>
        </w:rPr>
        <w:t>praeina</w:t>
      </w:r>
      <w:proofErr w:type="spellEnd"/>
      <w:r w:rsidRPr="008F5F04">
        <w:rPr>
          <w:bCs/>
          <w:iCs/>
        </w:rPr>
        <w:t xml:space="preserve"> </w:t>
      </w:r>
      <w:proofErr w:type="spellStart"/>
      <w:r w:rsidRPr="008F5F04">
        <w:rPr>
          <w:bCs/>
          <w:iCs/>
        </w:rPr>
        <w:t>negydomas</w:t>
      </w:r>
      <w:proofErr w:type="spellEnd"/>
      <w:r w:rsidRPr="008F5F04">
        <w:rPr>
          <w:bCs/>
          <w:iCs/>
        </w:rPr>
        <w:t xml:space="preserve">, </w:t>
      </w:r>
      <w:proofErr w:type="spellStart"/>
      <w:r w:rsidRPr="008F5F04">
        <w:rPr>
          <w:bCs/>
          <w:iCs/>
        </w:rPr>
        <w:t>tačiau</w:t>
      </w:r>
      <w:proofErr w:type="spellEnd"/>
      <w:r w:rsidRPr="008F5F04">
        <w:rPr>
          <w:bCs/>
          <w:iCs/>
        </w:rPr>
        <w:t xml:space="preserve"> </w:t>
      </w:r>
      <w:proofErr w:type="spellStart"/>
      <w:r w:rsidRPr="008F5F04">
        <w:rPr>
          <w:bCs/>
          <w:iCs/>
        </w:rPr>
        <w:t>norint</w:t>
      </w:r>
      <w:proofErr w:type="spellEnd"/>
      <w:r w:rsidRPr="008F5F04">
        <w:rPr>
          <w:bCs/>
          <w:iCs/>
        </w:rPr>
        <w:t xml:space="preserve"> </w:t>
      </w:r>
      <w:proofErr w:type="spellStart"/>
      <w:r w:rsidRPr="008F5F04">
        <w:rPr>
          <w:bCs/>
          <w:iCs/>
        </w:rPr>
        <w:t>palengvinti</w:t>
      </w:r>
      <w:proofErr w:type="spellEnd"/>
      <w:r w:rsidRPr="008F5F04">
        <w:rPr>
          <w:bCs/>
          <w:iCs/>
        </w:rPr>
        <w:t xml:space="preserve"> </w:t>
      </w:r>
      <w:proofErr w:type="spellStart"/>
      <w:r w:rsidRPr="008F5F04">
        <w:rPr>
          <w:bCs/>
          <w:iCs/>
        </w:rPr>
        <w:t>simptomus</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pavartoti</w:t>
      </w:r>
      <w:proofErr w:type="spellEnd"/>
      <w:r w:rsidRPr="008F5F04">
        <w:rPr>
          <w:bCs/>
          <w:iCs/>
        </w:rPr>
        <w:t xml:space="preserve"> </w:t>
      </w:r>
      <w:proofErr w:type="spellStart"/>
      <w:r w:rsidRPr="008F5F04">
        <w:rPr>
          <w:bCs/>
          <w:iCs/>
        </w:rPr>
        <w:t>antihistamininių</w:t>
      </w:r>
      <w:proofErr w:type="spellEnd"/>
      <w:r w:rsidRPr="008F5F04">
        <w:rPr>
          <w:bCs/>
          <w:iCs/>
        </w:rPr>
        <w:t xml:space="preserve"> </w:t>
      </w:r>
      <w:proofErr w:type="spellStart"/>
      <w:r w:rsidRPr="008F5F04">
        <w:rPr>
          <w:bCs/>
          <w:iCs/>
        </w:rPr>
        <w:t>preparatų</w:t>
      </w:r>
      <w:proofErr w:type="spellEnd"/>
      <w:r w:rsidRPr="008F5F04">
        <w:rPr>
          <w:bCs/>
          <w:iCs/>
        </w:rPr>
        <w:t>.</w:t>
      </w:r>
    </w:p>
    <w:p w14:paraId="6FAE0D04" w14:textId="77777777" w:rsidR="00295D02" w:rsidRPr="008F5F04" w:rsidRDefault="00295D02" w:rsidP="00295D02">
      <w:pPr>
        <w:rPr>
          <w:bCs/>
          <w:iCs/>
        </w:rPr>
      </w:pPr>
    </w:p>
    <w:p w14:paraId="03364D44" w14:textId="3AB9152B" w:rsidR="00295D02" w:rsidRPr="008F5F04" w:rsidRDefault="00295D02" w:rsidP="00295D02">
      <w:pPr>
        <w:rPr>
          <w:bCs/>
          <w:iCs/>
        </w:rPr>
      </w:pPr>
      <w:proofErr w:type="spellStart"/>
      <w:r w:rsidRPr="008F5F04">
        <w:rPr>
          <w:bCs/>
          <w:iCs/>
        </w:rPr>
        <w:t>Angio</w:t>
      </w:r>
      <w:r w:rsidR="001D66CB">
        <w:rPr>
          <w:bCs/>
          <w:iCs/>
        </w:rPr>
        <w:t>neurozinė</w:t>
      </w:r>
      <w:proofErr w:type="spellEnd"/>
      <w:r w:rsidR="001D66CB">
        <w:rPr>
          <w:bCs/>
          <w:iCs/>
        </w:rPr>
        <w:t xml:space="preserve"> </w:t>
      </w:r>
      <w:proofErr w:type="spellStart"/>
      <w:r w:rsidRPr="008F5F04">
        <w:rPr>
          <w:bCs/>
          <w:iCs/>
        </w:rPr>
        <w:t>edema</w:t>
      </w:r>
      <w:proofErr w:type="spellEnd"/>
      <w:r w:rsidRPr="008F5F04">
        <w:rPr>
          <w:bCs/>
          <w:iCs/>
        </w:rPr>
        <w:t xml:space="preserve">, </w:t>
      </w:r>
      <w:proofErr w:type="spellStart"/>
      <w:r w:rsidRPr="008F5F04">
        <w:rPr>
          <w:bCs/>
          <w:iCs/>
        </w:rPr>
        <w:t>susijusi</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gerklų</w:t>
      </w:r>
      <w:proofErr w:type="spellEnd"/>
      <w:r w:rsidRPr="008F5F04">
        <w:rPr>
          <w:bCs/>
          <w:iCs/>
        </w:rPr>
        <w:t xml:space="preserve"> </w:t>
      </w:r>
      <w:proofErr w:type="spellStart"/>
      <w:r w:rsidRPr="008F5F04">
        <w:rPr>
          <w:bCs/>
          <w:iCs/>
        </w:rPr>
        <w:t>paburkimu</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baigtis</w:t>
      </w:r>
      <w:proofErr w:type="spellEnd"/>
      <w:r w:rsidRPr="008F5F04">
        <w:rPr>
          <w:bCs/>
          <w:iCs/>
        </w:rPr>
        <w:t xml:space="preserve"> </w:t>
      </w:r>
      <w:proofErr w:type="spellStart"/>
      <w:r w:rsidRPr="008F5F04">
        <w:rPr>
          <w:bCs/>
          <w:iCs/>
        </w:rPr>
        <w:t>mirtimi</w:t>
      </w:r>
      <w:proofErr w:type="spellEnd"/>
      <w:r w:rsidRPr="008F5F04">
        <w:rPr>
          <w:bCs/>
          <w:iCs/>
        </w:rPr>
        <w:t xml:space="preserve">. </w:t>
      </w:r>
      <w:proofErr w:type="spellStart"/>
      <w:r w:rsidRPr="008F5F04">
        <w:rPr>
          <w:bCs/>
          <w:iCs/>
        </w:rPr>
        <w:t>Jeigu</w:t>
      </w:r>
      <w:proofErr w:type="spellEnd"/>
      <w:r w:rsidRPr="008F5F04">
        <w:rPr>
          <w:bCs/>
          <w:iCs/>
        </w:rPr>
        <w:t xml:space="preserve"> </w:t>
      </w:r>
      <w:proofErr w:type="spellStart"/>
      <w:r w:rsidRPr="008F5F04">
        <w:rPr>
          <w:bCs/>
          <w:iCs/>
        </w:rPr>
        <w:t>paburksta</w:t>
      </w:r>
      <w:proofErr w:type="spellEnd"/>
      <w:r w:rsidRPr="008F5F04">
        <w:rPr>
          <w:bCs/>
          <w:iCs/>
        </w:rPr>
        <w:t xml:space="preserve"> </w:t>
      </w:r>
      <w:proofErr w:type="spellStart"/>
      <w:r w:rsidRPr="008F5F04">
        <w:rPr>
          <w:bCs/>
          <w:iCs/>
        </w:rPr>
        <w:t>liežuvis</w:t>
      </w:r>
      <w:proofErr w:type="spellEnd"/>
      <w:r w:rsidRPr="008F5F04">
        <w:rPr>
          <w:bCs/>
          <w:iCs/>
        </w:rPr>
        <w:t xml:space="preserve">, </w:t>
      </w:r>
      <w:proofErr w:type="spellStart"/>
      <w:r w:rsidRPr="008F5F04">
        <w:rPr>
          <w:bCs/>
          <w:iCs/>
        </w:rPr>
        <w:t>balso</w:t>
      </w:r>
      <w:proofErr w:type="spellEnd"/>
      <w:r w:rsidRPr="008F5F04">
        <w:rPr>
          <w:bCs/>
          <w:iCs/>
        </w:rPr>
        <w:t xml:space="preserve"> </w:t>
      </w:r>
      <w:proofErr w:type="spellStart"/>
      <w:r w:rsidRPr="008F5F04">
        <w:rPr>
          <w:bCs/>
          <w:iCs/>
        </w:rPr>
        <w:t>plyšys</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gerklos</w:t>
      </w:r>
      <w:proofErr w:type="spellEnd"/>
      <w:r w:rsidRPr="008F5F04">
        <w:rPr>
          <w:bCs/>
          <w:iCs/>
        </w:rPr>
        <w:t xml:space="preserve">, </w:t>
      </w:r>
      <w:proofErr w:type="spellStart"/>
      <w:r w:rsidRPr="008F5F04">
        <w:rPr>
          <w:bCs/>
          <w:iCs/>
        </w:rPr>
        <w:t>dėl</w:t>
      </w:r>
      <w:proofErr w:type="spellEnd"/>
      <w:r w:rsidRPr="008F5F04">
        <w:rPr>
          <w:bCs/>
          <w:iCs/>
        </w:rPr>
        <w:t xml:space="preserve"> ko </w:t>
      </w:r>
      <w:proofErr w:type="spellStart"/>
      <w:r w:rsidRPr="008F5F04">
        <w:rPr>
          <w:bCs/>
          <w:iCs/>
        </w:rPr>
        <w:t>gali</w:t>
      </w:r>
      <w:proofErr w:type="spellEnd"/>
      <w:r w:rsidRPr="008F5F04">
        <w:rPr>
          <w:bCs/>
          <w:iCs/>
        </w:rPr>
        <w:t xml:space="preserve"> </w:t>
      </w:r>
      <w:proofErr w:type="spellStart"/>
      <w:r w:rsidRPr="008F5F04">
        <w:rPr>
          <w:bCs/>
          <w:iCs/>
        </w:rPr>
        <w:t>užsikimšti</w:t>
      </w:r>
      <w:proofErr w:type="spellEnd"/>
      <w:r w:rsidRPr="008F5F04">
        <w:rPr>
          <w:bCs/>
          <w:iCs/>
        </w:rPr>
        <w:t xml:space="preserve"> </w:t>
      </w:r>
      <w:proofErr w:type="spellStart"/>
      <w:r w:rsidRPr="008F5F04">
        <w:rPr>
          <w:bCs/>
          <w:iCs/>
        </w:rPr>
        <w:t>oro</w:t>
      </w:r>
      <w:proofErr w:type="spellEnd"/>
      <w:r w:rsidRPr="008F5F04">
        <w:rPr>
          <w:bCs/>
          <w:iCs/>
        </w:rPr>
        <w:t xml:space="preserve"> </w:t>
      </w:r>
      <w:proofErr w:type="spellStart"/>
      <w:r w:rsidRPr="008F5F04">
        <w:rPr>
          <w:bCs/>
          <w:iCs/>
        </w:rPr>
        <w:t>takai</w:t>
      </w:r>
      <w:proofErr w:type="spellEnd"/>
      <w:r w:rsidRPr="008F5F04">
        <w:rPr>
          <w:bCs/>
          <w:iCs/>
        </w:rPr>
        <w:t xml:space="preserve">, </w:t>
      </w:r>
      <w:proofErr w:type="spellStart"/>
      <w:r w:rsidRPr="008F5F04">
        <w:rPr>
          <w:bCs/>
          <w:iCs/>
        </w:rPr>
        <w:t>reik</w:t>
      </w:r>
      <w:r w:rsidR="001D66CB">
        <w:rPr>
          <w:bCs/>
          <w:iCs/>
        </w:rPr>
        <w:t>ia</w:t>
      </w:r>
      <w:proofErr w:type="spellEnd"/>
      <w:r w:rsidRPr="008F5F04">
        <w:rPr>
          <w:bCs/>
          <w:iCs/>
        </w:rPr>
        <w:t xml:space="preserve"> </w:t>
      </w:r>
      <w:proofErr w:type="spellStart"/>
      <w:r w:rsidRPr="008F5F04">
        <w:rPr>
          <w:bCs/>
          <w:iCs/>
        </w:rPr>
        <w:t>nedelsiant</w:t>
      </w:r>
      <w:proofErr w:type="spellEnd"/>
      <w:r w:rsidRPr="008F5F04">
        <w:rPr>
          <w:bCs/>
          <w:iCs/>
        </w:rPr>
        <w:t xml:space="preserve"> </w:t>
      </w:r>
      <w:proofErr w:type="spellStart"/>
      <w:r w:rsidRPr="008F5F04">
        <w:rPr>
          <w:bCs/>
          <w:iCs/>
        </w:rPr>
        <w:t>imtis</w:t>
      </w:r>
      <w:proofErr w:type="spellEnd"/>
      <w:r w:rsidRPr="008F5F04">
        <w:rPr>
          <w:bCs/>
          <w:iCs/>
        </w:rPr>
        <w:t xml:space="preserve"> </w:t>
      </w:r>
      <w:proofErr w:type="spellStart"/>
      <w:r w:rsidR="001D66CB">
        <w:rPr>
          <w:bCs/>
          <w:iCs/>
        </w:rPr>
        <w:t>skubios</w:t>
      </w:r>
      <w:proofErr w:type="spellEnd"/>
      <w:r w:rsidRPr="008F5F04">
        <w:rPr>
          <w:bCs/>
          <w:iCs/>
        </w:rPr>
        <w:t xml:space="preserve"> </w:t>
      </w:r>
      <w:proofErr w:type="spellStart"/>
      <w:r w:rsidRPr="008F5F04">
        <w:rPr>
          <w:bCs/>
          <w:iCs/>
        </w:rPr>
        <w:t>pagalbos</w:t>
      </w:r>
      <w:proofErr w:type="spellEnd"/>
      <w:r w:rsidRPr="008F5F04">
        <w:rPr>
          <w:bCs/>
          <w:iCs/>
        </w:rPr>
        <w:t xml:space="preserve"> </w:t>
      </w:r>
      <w:proofErr w:type="spellStart"/>
      <w:r w:rsidRPr="008F5F04">
        <w:rPr>
          <w:bCs/>
          <w:iCs/>
        </w:rPr>
        <w:t>priemonių</w:t>
      </w:r>
      <w:proofErr w:type="spellEnd"/>
      <w:r w:rsidRPr="008F5F04">
        <w:rPr>
          <w:bCs/>
          <w:iCs/>
        </w:rPr>
        <w:t xml:space="preserve">. Tuo </w:t>
      </w:r>
      <w:proofErr w:type="spellStart"/>
      <w:r w:rsidRPr="008F5F04">
        <w:rPr>
          <w:bCs/>
          <w:iCs/>
        </w:rPr>
        <w:t>tikslu</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suleisti</w:t>
      </w:r>
      <w:proofErr w:type="spellEnd"/>
      <w:r w:rsidRPr="008F5F04">
        <w:rPr>
          <w:bCs/>
          <w:iCs/>
        </w:rPr>
        <w:t xml:space="preserve"> </w:t>
      </w:r>
      <w:proofErr w:type="spellStart"/>
      <w:r w:rsidRPr="008F5F04">
        <w:rPr>
          <w:bCs/>
          <w:iCs/>
        </w:rPr>
        <w:t>adrenalino</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kvėpavimo</w:t>
      </w:r>
      <w:proofErr w:type="spellEnd"/>
      <w:r w:rsidRPr="008F5F04">
        <w:rPr>
          <w:bCs/>
          <w:iCs/>
        </w:rPr>
        <w:t xml:space="preserve"> </w:t>
      </w:r>
      <w:proofErr w:type="spellStart"/>
      <w:r w:rsidRPr="008F5F04">
        <w:rPr>
          <w:bCs/>
          <w:iCs/>
        </w:rPr>
        <w:t>takus</w:t>
      </w:r>
      <w:proofErr w:type="spellEnd"/>
      <w:r w:rsidRPr="008F5F04">
        <w:rPr>
          <w:bCs/>
          <w:iCs/>
        </w:rPr>
        <w:t xml:space="preserve"> </w:t>
      </w:r>
      <w:proofErr w:type="spellStart"/>
      <w:r w:rsidRPr="008F5F04">
        <w:rPr>
          <w:bCs/>
          <w:iCs/>
        </w:rPr>
        <w:t>palaikyti</w:t>
      </w:r>
      <w:proofErr w:type="spellEnd"/>
      <w:r w:rsidRPr="008F5F04">
        <w:rPr>
          <w:bCs/>
          <w:iCs/>
        </w:rPr>
        <w:t xml:space="preserve"> </w:t>
      </w:r>
      <w:proofErr w:type="spellStart"/>
      <w:r w:rsidRPr="008F5F04">
        <w:rPr>
          <w:bCs/>
          <w:iCs/>
        </w:rPr>
        <w:t>atvirus</w:t>
      </w:r>
      <w:proofErr w:type="spellEnd"/>
      <w:r w:rsidRPr="008F5F04">
        <w:rPr>
          <w:bCs/>
          <w:iCs/>
        </w:rPr>
        <w:t xml:space="preserve">. </w:t>
      </w:r>
      <w:proofErr w:type="spellStart"/>
      <w:r w:rsidRPr="008F5F04">
        <w:rPr>
          <w:bCs/>
          <w:iCs/>
        </w:rPr>
        <w:t>Pacientą</w:t>
      </w:r>
      <w:proofErr w:type="spellEnd"/>
      <w:r w:rsidRPr="008F5F04">
        <w:rPr>
          <w:bCs/>
          <w:iCs/>
        </w:rPr>
        <w:t xml:space="preserve"> </w:t>
      </w:r>
      <w:proofErr w:type="spellStart"/>
      <w:r w:rsidRPr="008F5F04">
        <w:rPr>
          <w:bCs/>
          <w:iCs/>
        </w:rPr>
        <w:t>turėtų</w:t>
      </w:r>
      <w:proofErr w:type="spellEnd"/>
      <w:r w:rsidRPr="008F5F04">
        <w:rPr>
          <w:bCs/>
          <w:iCs/>
        </w:rPr>
        <w:t xml:space="preserve"> </w:t>
      </w:r>
      <w:proofErr w:type="spellStart"/>
      <w:r w:rsidRPr="008F5F04">
        <w:rPr>
          <w:bCs/>
          <w:iCs/>
        </w:rPr>
        <w:t>atidžiai</w:t>
      </w:r>
      <w:proofErr w:type="spellEnd"/>
      <w:r w:rsidRPr="008F5F04">
        <w:rPr>
          <w:bCs/>
          <w:iCs/>
        </w:rPr>
        <w:t xml:space="preserve"> </w:t>
      </w:r>
      <w:proofErr w:type="spellStart"/>
      <w:r w:rsidRPr="008F5F04">
        <w:rPr>
          <w:bCs/>
          <w:iCs/>
        </w:rPr>
        <w:t>stebėti</w:t>
      </w:r>
      <w:proofErr w:type="spellEnd"/>
      <w:r w:rsidRPr="008F5F04">
        <w:rPr>
          <w:bCs/>
          <w:iCs/>
        </w:rPr>
        <w:t xml:space="preserve"> </w:t>
      </w:r>
      <w:proofErr w:type="spellStart"/>
      <w:r w:rsidRPr="008F5F04">
        <w:rPr>
          <w:bCs/>
          <w:iCs/>
        </w:rPr>
        <w:t>gydytojai</w:t>
      </w:r>
      <w:proofErr w:type="spellEnd"/>
      <w:r w:rsidRPr="008F5F04">
        <w:rPr>
          <w:bCs/>
          <w:iCs/>
        </w:rPr>
        <w:t xml:space="preserve">, </w:t>
      </w:r>
      <w:proofErr w:type="spellStart"/>
      <w:r w:rsidRPr="008F5F04">
        <w:rPr>
          <w:bCs/>
          <w:iCs/>
        </w:rPr>
        <w:t>kol</w:t>
      </w:r>
      <w:proofErr w:type="spellEnd"/>
      <w:r w:rsidRPr="008F5F04">
        <w:rPr>
          <w:bCs/>
          <w:iCs/>
        </w:rPr>
        <w:t xml:space="preserve"> </w:t>
      </w:r>
      <w:proofErr w:type="spellStart"/>
      <w:r w:rsidRPr="008F5F04">
        <w:rPr>
          <w:bCs/>
          <w:iCs/>
        </w:rPr>
        <w:t>simptomai</w:t>
      </w:r>
      <w:proofErr w:type="spellEnd"/>
      <w:r w:rsidRPr="008F5F04">
        <w:rPr>
          <w:bCs/>
          <w:iCs/>
        </w:rPr>
        <w:t xml:space="preserve"> </w:t>
      </w:r>
      <w:proofErr w:type="spellStart"/>
      <w:r w:rsidRPr="008F5F04">
        <w:rPr>
          <w:bCs/>
          <w:iCs/>
        </w:rPr>
        <w:t>visiškai</w:t>
      </w:r>
      <w:proofErr w:type="spellEnd"/>
      <w:r w:rsidRPr="008F5F04">
        <w:rPr>
          <w:bCs/>
          <w:iCs/>
        </w:rPr>
        <w:t xml:space="preserve"> </w:t>
      </w:r>
      <w:proofErr w:type="spellStart"/>
      <w:r w:rsidRPr="008F5F04">
        <w:rPr>
          <w:bCs/>
          <w:iCs/>
        </w:rPr>
        <w:t>išnyks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būklė</w:t>
      </w:r>
      <w:proofErr w:type="spellEnd"/>
      <w:r w:rsidRPr="008F5F04">
        <w:rPr>
          <w:bCs/>
          <w:iCs/>
        </w:rPr>
        <w:t xml:space="preserve"> </w:t>
      </w:r>
      <w:proofErr w:type="spellStart"/>
      <w:r w:rsidRPr="008F5F04">
        <w:rPr>
          <w:bCs/>
          <w:iCs/>
        </w:rPr>
        <w:t>ilgesnį</w:t>
      </w:r>
      <w:proofErr w:type="spellEnd"/>
      <w:r w:rsidRPr="008F5F04">
        <w:rPr>
          <w:bCs/>
          <w:iCs/>
        </w:rPr>
        <w:t xml:space="preserve"> </w:t>
      </w:r>
      <w:proofErr w:type="spellStart"/>
      <w:r w:rsidRPr="008F5F04">
        <w:rPr>
          <w:bCs/>
          <w:iCs/>
        </w:rPr>
        <w:t>laiką</w:t>
      </w:r>
      <w:proofErr w:type="spellEnd"/>
      <w:r w:rsidRPr="008F5F04">
        <w:rPr>
          <w:bCs/>
          <w:iCs/>
        </w:rPr>
        <w:t xml:space="preserve"> </w:t>
      </w:r>
      <w:proofErr w:type="spellStart"/>
      <w:r w:rsidRPr="008F5F04">
        <w:rPr>
          <w:bCs/>
          <w:iCs/>
        </w:rPr>
        <w:t>išliks</w:t>
      </w:r>
      <w:proofErr w:type="spellEnd"/>
      <w:r w:rsidRPr="008F5F04">
        <w:rPr>
          <w:bCs/>
          <w:iCs/>
        </w:rPr>
        <w:t xml:space="preserve"> </w:t>
      </w:r>
      <w:proofErr w:type="spellStart"/>
      <w:r w:rsidRPr="008F5F04">
        <w:rPr>
          <w:bCs/>
          <w:iCs/>
        </w:rPr>
        <w:t>stabili</w:t>
      </w:r>
      <w:proofErr w:type="spellEnd"/>
      <w:r w:rsidRPr="008F5F04">
        <w:rPr>
          <w:bCs/>
          <w:iCs/>
        </w:rPr>
        <w:t>.</w:t>
      </w:r>
    </w:p>
    <w:p w14:paraId="553ED217" w14:textId="77777777" w:rsidR="00295D02" w:rsidRPr="008F5F04" w:rsidRDefault="00295D02" w:rsidP="00295D02">
      <w:pPr>
        <w:rPr>
          <w:bCs/>
          <w:iCs/>
        </w:rPr>
      </w:pPr>
    </w:p>
    <w:p w14:paraId="660E9286" w14:textId="11F9916E" w:rsidR="00295D02" w:rsidRPr="008F5F04" w:rsidRDefault="00295D02" w:rsidP="00295D02">
      <w:pPr>
        <w:rPr>
          <w:bCs/>
          <w:iCs/>
        </w:rPr>
      </w:pPr>
      <w:proofErr w:type="spellStart"/>
      <w:r w:rsidRPr="008F5F04">
        <w:rPr>
          <w:bCs/>
          <w:iCs/>
        </w:rPr>
        <w:t>Pacientams</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kada</w:t>
      </w:r>
      <w:proofErr w:type="spellEnd"/>
      <w:r w:rsidRPr="008F5F04">
        <w:rPr>
          <w:bCs/>
          <w:iCs/>
        </w:rPr>
        <w:t xml:space="preserve"> </w:t>
      </w:r>
      <w:proofErr w:type="spellStart"/>
      <w:r w:rsidRPr="008F5F04">
        <w:rPr>
          <w:bCs/>
          <w:iCs/>
        </w:rPr>
        <w:t>nors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buvusi</w:t>
      </w:r>
      <w:proofErr w:type="spellEnd"/>
      <w:r w:rsidRPr="008F5F04">
        <w:rPr>
          <w:bCs/>
          <w:iCs/>
        </w:rPr>
        <w:t xml:space="preserve"> </w:t>
      </w:r>
      <w:proofErr w:type="spellStart"/>
      <w:r w:rsidRPr="008F5F04">
        <w:rPr>
          <w:bCs/>
          <w:iCs/>
        </w:rPr>
        <w:t>angio</w:t>
      </w:r>
      <w:r w:rsidR="000B5E0E">
        <w:rPr>
          <w:bCs/>
          <w:iCs/>
        </w:rPr>
        <w:t>neurozinė</w:t>
      </w:r>
      <w:proofErr w:type="spellEnd"/>
      <w:r w:rsidR="000B5E0E">
        <w:rPr>
          <w:bCs/>
          <w:iCs/>
        </w:rPr>
        <w:t xml:space="preserve"> </w:t>
      </w:r>
      <w:proofErr w:type="spellStart"/>
      <w:r w:rsidRPr="008F5F04">
        <w:rPr>
          <w:bCs/>
          <w:iCs/>
        </w:rPr>
        <w:t>edema</w:t>
      </w:r>
      <w:proofErr w:type="spellEnd"/>
      <w:r w:rsidRPr="008F5F04">
        <w:rPr>
          <w:bCs/>
          <w:iCs/>
        </w:rPr>
        <w:t xml:space="preserve">, </w:t>
      </w:r>
      <w:proofErr w:type="spellStart"/>
      <w:r w:rsidRPr="008F5F04">
        <w:rPr>
          <w:bCs/>
          <w:iCs/>
        </w:rPr>
        <w:t>nesusijusi</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gydymu</w:t>
      </w:r>
      <w:proofErr w:type="spellEnd"/>
      <w:r w:rsidRPr="008F5F04">
        <w:rPr>
          <w:bCs/>
          <w:iCs/>
        </w:rPr>
        <w:t xml:space="preserve"> AKF </w:t>
      </w:r>
      <w:proofErr w:type="spellStart"/>
      <w:r w:rsidRPr="008F5F04">
        <w:rPr>
          <w:bCs/>
          <w:iCs/>
        </w:rPr>
        <w:t>inhibitoriais</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būti</w:t>
      </w:r>
      <w:proofErr w:type="spellEnd"/>
      <w:r w:rsidRPr="008F5F04">
        <w:rPr>
          <w:bCs/>
          <w:iCs/>
        </w:rPr>
        <w:t xml:space="preserve"> </w:t>
      </w:r>
      <w:proofErr w:type="spellStart"/>
      <w:r w:rsidRPr="008F5F04">
        <w:rPr>
          <w:bCs/>
          <w:iCs/>
        </w:rPr>
        <w:t>didesnė</w:t>
      </w:r>
      <w:proofErr w:type="spellEnd"/>
      <w:r w:rsidRPr="008F5F04">
        <w:rPr>
          <w:bCs/>
          <w:iCs/>
        </w:rPr>
        <w:t xml:space="preserve"> </w:t>
      </w:r>
      <w:proofErr w:type="spellStart"/>
      <w:r w:rsidRPr="008F5F04">
        <w:rPr>
          <w:bCs/>
          <w:iCs/>
        </w:rPr>
        <w:t>rizika</w:t>
      </w:r>
      <w:proofErr w:type="spellEnd"/>
      <w:r w:rsidRPr="008F5F04">
        <w:rPr>
          <w:bCs/>
          <w:iCs/>
        </w:rPr>
        <w:t xml:space="preserve"> </w:t>
      </w:r>
      <w:proofErr w:type="spellStart"/>
      <w:r w:rsidRPr="008F5F04">
        <w:rPr>
          <w:bCs/>
          <w:iCs/>
        </w:rPr>
        <w:t>pasireikšti</w:t>
      </w:r>
      <w:proofErr w:type="spellEnd"/>
      <w:r w:rsidRPr="008F5F04">
        <w:rPr>
          <w:bCs/>
          <w:iCs/>
        </w:rPr>
        <w:t xml:space="preserve"> </w:t>
      </w:r>
      <w:proofErr w:type="spellStart"/>
      <w:r w:rsidRPr="008F5F04">
        <w:rPr>
          <w:bCs/>
          <w:iCs/>
        </w:rPr>
        <w:t>angio</w:t>
      </w:r>
      <w:r w:rsidR="000B5E0E">
        <w:rPr>
          <w:bCs/>
          <w:iCs/>
        </w:rPr>
        <w:t>neurozinei</w:t>
      </w:r>
      <w:proofErr w:type="spellEnd"/>
      <w:r w:rsidR="000B5E0E">
        <w:rPr>
          <w:bCs/>
          <w:iCs/>
        </w:rPr>
        <w:t xml:space="preserve"> </w:t>
      </w:r>
      <w:proofErr w:type="spellStart"/>
      <w:r w:rsidRPr="008F5F04">
        <w:rPr>
          <w:bCs/>
          <w:iCs/>
        </w:rPr>
        <w:t>edemai</w:t>
      </w:r>
      <w:proofErr w:type="spellEnd"/>
      <w:r w:rsidRPr="008F5F04">
        <w:rPr>
          <w:bCs/>
          <w:iCs/>
        </w:rPr>
        <w:t xml:space="preserve"> </w:t>
      </w:r>
      <w:proofErr w:type="spellStart"/>
      <w:r w:rsidRPr="008F5F04">
        <w:rPr>
          <w:bCs/>
          <w:iCs/>
        </w:rPr>
        <w:t>vartojant</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žr</w:t>
      </w:r>
      <w:proofErr w:type="spellEnd"/>
      <w:r w:rsidRPr="008F5F04">
        <w:rPr>
          <w:bCs/>
          <w:iCs/>
        </w:rPr>
        <w:t xml:space="preserve">. 4.3 </w:t>
      </w:r>
      <w:proofErr w:type="spellStart"/>
      <w:r w:rsidRPr="008F5F04">
        <w:rPr>
          <w:bCs/>
          <w:iCs/>
        </w:rPr>
        <w:t>skyrių</w:t>
      </w:r>
      <w:proofErr w:type="spellEnd"/>
      <w:r w:rsidRPr="008F5F04">
        <w:rPr>
          <w:bCs/>
          <w:iCs/>
        </w:rPr>
        <w:t>).</w:t>
      </w:r>
    </w:p>
    <w:p w14:paraId="58180B2D" w14:textId="77777777" w:rsidR="00295D02" w:rsidRPr="008F5F04" w:rsidRDefault="00295D02" w:rsidP="00295D02">
      <w:pPr>
        <w:rPr>
          <w:bCs/>
          <w:iCs/>
        </w:rPr>
      </w:pPr>
    </w:p>
    <w:p w14:paraId="2D7197CA" w14:textId="18B76543" w:rsidR="00295D02" w:rsidRPr="008F5F04" w:rsidRDefault="00295D02" w:rsidP="00295D02">
      <w:proofErr w:type="spellStart"/>
      <w:r w:rsidRPr="008F5F04">
        <w:rPr>
          <w:bCs/>
          <w:iCs/>
        </w:rPr>
        <w:t>Retais</w:t>
      </w:r>
      <w:proofErr w:type="spellEnd"/>
      <w:r w:rsidRPr="008F5F04">
        <w:rPr>
          <w:bCs/>
          <w:iCs/>
        </w:rPr>
        <w:t xml:space="preserve"> </w:t>
      </w:r>
      <w:proofErr w:type="spellStart"/>
      <w:r w:rsidRPr="008F5F04">
        <w:rPr>
          <w:bCs/>
          <w:iCs/>
        </w:rPr>
        <w:t>atvejais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gydytiems</w:t>
      </w:r>
      <w:proofErr w:type="spellEnd"/>
      <w:r w:rsidRPr="008F5F04">
        <w:rPr>
          <w:bCs/>
          <w:iCs/>
        </w:rPr>
        <w:t xml:space="preserve"> AKF </w:t>
      </w:r>
      <w:proofErr w:type="spellStart"/>
      <w:r w:rsidRPr="008F5F04">
        <w:rPr>
          <w:bCs/>
          <w:iCs/>
        </w:rPr>
        <w:t>inhibitoriais</w:t>
      </w:r>
      <w:proofErr w:type="spellEnd"/>
      <w:r w:rsidRPr="008F5F04">
        <w:rPr>
          <w:bCs/>
          <w:iCs/>
        </w:rPr>
        <w:t xml:space="preserve">, </w:t>
      </w:r>
      <w:proofErr w:type="spellStart"/>
      <w:r w:rsidRPr="008F5F04">
        <w:rPr>
          <w:bCs/>
          <w:iCs/>
        </w:rPr>
        <w:t>pasireiškė</w:t>
      </w:r>
      <w:proofErr w:type="spellEnd"/>
      <w:r w:rsidRPr="008F5F04">
        <w:t xml:space="preserve"> </w:t>
      </w:r>
      <w:proofErr w:type="spellStart"/>
      <w:r w:rsidRPr="008F5F04">
        <w:t>vidaus</w:t>
      </w:r>
      <w:proofErr w:type="spellEnd"/>
      <w:r w:rsidRPr="008F5F04">
        <w:t xml:space="preserve"> </w:t>
      </w:r>
      <w:proofErr w:type="spellStart"/>
      <w:r w:rsidRPr="008F5F04">
        <w:t>organų</w:t>
      </w:r>
      <w:proofErr w:type="spellEnd"/>
      <w:r w:rsidRPr="008F5F04">
        <w:t xml:space="preserve"> </w:t>
      </w:r>
      <w:proofErr w:type="spellStart"/>
      <w:r w:rsidRPr="008F5F04">
        <w:t>angio</w:t>
      </w:r>
      <w:r w:rsidR="000B5E0E">
        <w:t>neurozinė</w:t>
      </w:r>
      <w:proofErr w:type="spellEnd"/>
      <w:r w:rsidR="000B5E0E">
        <w:t xml:space="preserve"> </w:t>
      </w:r>
      <w:proofErr w:type="spellStart"/>
      <w:r w:rsidRPr="008F5F04">
        <w:t>edema</w:t>
      </w:r>
      <w:proofErr w:type="spellEnd"/>
      <w:r w:rsidRPr="008F5F04">
        <w:t xml:space="preserve">. </w:t>
      </w:r>
      <w:proofErr w:type="spellStart"/>
      <w:r w:rsidRPr="008F5F04">
        <w:t>Šie</w:t>
      </w:r>
      <w:proofErr w:type="spellEnd"/>
      <w:r w:rsidRPr="008F5F04">
        <w:t xml:space="preserve"> </w:t>
      </w:r>
      <w:proofErr w:type="spellStart"/>
      <w:r w:rsidRPr="008F5F04">
        <w:t>pacientai</w:t>
      </w:r>
      <w:proofErr w:type="spellEnd"/>
      <w:r w:rsidRPr="008F5F04">
        <w:t xml:space="preserve"> </w:t>
      </w:r>
      <w:proofErr w:type="spellStart"/>
      <w:r w:rsidRPr="008F5F04">
        <w:t>jautė</w:t>
      </w:r>
      <w:proofErr w:type="spellEnd"/>
      <w:r w:rsidRPr="008F5F04">
        <w:t xml:space="preserve"> </w:t>
      </w:r>
      <w:proofErr w:type="spellStart"/>
      <w:r w:rsidRPr="008F5F04">
        <w:t>pilvo</w:t>
      </w:r>
      <w:proofErr w:type="spellEnd"/>
      <w:r w:rsidRPr="008F5F04">
        <w:t xml:space="preserve"> </w:t>
      </w:r>
      <w:proofErr w:type="spellStart"/>
      <w:r w:rsidRPr="008F5F04">
        <w:t>skausmą</w:t>
      </w:r>
      <w:proofErr w:type="spellEnd"/>
      <w:r w:rsidRPr="008F5F04">
        <w:t xml:space="preserve"> (</w:t>
      </w:r>
      <w:proofErr w:type="spellStart"/>
      <w:r w:rsidRPr="008F5F04">
        <w:t>esant</w:t>
      </w:r>
      <w:proofErr w:type="spellEnd"/>
      <w:r w:rsidRPr="008F5F04">
        <w:t xml:space="preserve"> </w:t>
      </w:r>
      <w:proofErr w:type="spellStart"/>
      <w:r w:rsidRPr="008F5F04">
        <w:t>pykinimui</w:t>
      </w:r>
      <w:proofErr w:type="spellEnd"/>
      <w:r w:rsidRPr="008F5F04">
        <w:t xml:space="preserve"> </w:t>
      </w:r>
      <w:proofErr w:type="spellStart"/>
      <w:r w:rsidRPr="008F5F04">
        <w:t>ar</w:t>
      </w:r>
      <w:proofErr w:type="spellEnd"/>
      <w:r w:rsidRPr="008F5F04">
        <w:t xml:space="preserve"> </w:t>
      </w:r>
      <w:proofErr w:type="spellStart"/>
      <w:r w:rsidRPr="008F5F04">
        <w:t>vėmimui</w:t>
      </w:r>
      <w:proofErr w:type="spellEnd"/>
      <w:r w:rsidRPr="008F5F04">
        <w:t xml:space="preserve"> </w:t>
      </w:r>
      <w:proofErr w:type="spellStart"/>
      <w:r w:rsidRPr="008F5F04">
        <w:t>arba</w:t>
      </w:r>
      <w:proofErr w:type="spellEnd"/>
      <w:r w:rsidRPr="008F5F04">
        <w:t xml:space="preserve"> </w:t>
      </w:r>
      <w:proofErr w:type="spellStart"/>
      <w:r w:rsidRPr="008F5F04">
        <w:t>jų</w:t>
      </w:r>
      <w:proofErr w:type="spellEnd"/>
      <w:r w:rsidRPr="008F5F04">
        <w:t xml:space="preserve"> </w:t>
      </w:r>
      <w:proofErr w:type="spellStart"/>
      <w:r w:rsidRPr="008F5F04">
        <w:t>nesant</w:t>
      </w:r>
      <w:proofErr w:type="spellEnd"/>
      <w:r w:rsidRPr="008F5F04">
        <w:t xml:space="preserve">); kai </w:t>
      </w:r>
      <w:proofErr w:type="spellStart"/>
      <w:r w:rsidRPr="008F5F04">
        <w:t>kuriais</w:t>
      </w:r>
      <w:proofErr w:type="spellEnd"/>
      <w:r w:rsidRPr="008F5F04">
        <w:t xml:space="preserve"> </w:t>
      </w:r>
      <w:proofErr w:type="spellStart"/>
      <w:r w:rsidRPr="008F5F04">
        <w:t>atvejais</w:t>
      </w:r>
      <w:proofErr w:type="spellEnd"/>
      <w:r w:rsidRPr="008F5F04">
        <w:t xml:space="preserve"> </w:t>
      </w:r>
      <w:proofErr w:type="spellStart"/>
      <w:r w:rsidRPr="008F5F04">
        <w:t>prieš</w:t>
      </w:r>
      <w:proofErr w:type="spellEnd"/>
      <w:r w:rsidRPr="008F5F04">
        <w:t xml:space="preserve"> tai </w:t>
      </w:r>
      <w:proofErr w:type="spellStart"/>
      <w:r w:rsidRPr="008F5F04">
        <w:t>nebuvo</w:t>
      </w:r>
      <w:proofErr w:type="spellEnd"/>
      <w:r w:rsidRPr="008F5F04">
        <w:t xml:space="preserve"> </w:t>
      </w:r>
      <w:proofErr w:type="spellStart"/>
      <w:r w:rsidRPr="008F5F04">
        <w:t>veido</w:t>
      </w:r>
      <w:proofErr w:type="spellEnd"/>
      <w:r w:rsidRPr="008F5F04">
        <w:t xml:space="preserve"> </w:t>
      </w:r>
      <w:proofErr w:type="spellStart"/>
      <w:r w:rsidRPr="008F5F04">
        <w:t>angio</w:t>
      </w:r>
      <w:r w:rsidR="000B5E0E">
        <w:t>neurozinės</w:t>
      </w:r>
      <w:proofErr w:type="spellEnd"/>
      <w:r w:rsidR="000B5E0E">
        <w:t xml:space="preserve"> </w:t>
      </w:r>
      <w:proofErr w:type="spellStart"/>
      <w:r w:rsidRPr="008F5F04">
        <w:t>edemos</w:t>
      </w:r>
      <w:proofErr w:type="spellEnd"/>
      <w:r w:rsidRPr="008F5F04">
        <w:t xml:space="preserve">, o C-1 </w:t>
      </w:r>
      <w:proofErr w:type="spellStart"/>
      <w:r w:rsidRPr="008F5F04">
        <w:t>esterazės</w:t>
      </w:r>
      <w:proofErr w:type="spellEnd"/>
      <w:r w:rsidRPr="008F5F04">
        <w:t xml:space="preserve"> </w:t>
      </w:r>
      <w:proofErr w:type="spellStart"/>
      <w:r w:rsidRPr="008F5F04">
        <w:t>koncentracija</w:t>
      </w:r>
      <w:proofErr w:type="spellEnd"/>
      <w:r w:rsidRPr="008F5F04">
        <w:t xml:space="preserve"> </w:t>
      </w:r>
      <w:proofErr w:type="spellStart"/>
      <w:r w:rsidRPr="008F5F04">
        <w:t>buvo</w:t>
      </w:r>
      <w:proofErr w:type="spellEnd"/>
      <w:r w:rsidRPr="008F5F04">
        <w:t xml:space="preserve"> </w:t>
      </w:r>
      <w:proofErr w:type="spellStart"/>
      <w:r w:rsidRPr="008F5F04">
        <w:t>normali</w:t>
      </w:r>
      <w:proofErr w:type="spellEnd"/>
      <w:r w:rsidRPr="008F5F04">
        <w:t xml:space="preserve">. </w:t>
      </w:r>
      <w:proofErr w:type="spellStart"/>
      <w:r w:rsidRPr="008F5F04">
        <w:t>Angio</w:t>
      </w:r>
      <w:r w:rsidR="000B5E0E">
        <w:t>neurozinė</w:t>
      </w:r>
      <w:proofErr w:type="spellEnd"/>
      <w:r w:rsidR="000B5E0E">
        <w:t xml:space="preserve"> </w:t>
      </w:r>
      <w:proofErr w:type="spellStart"/>
      <w:r w:rsidRPr="008F5F04">
        <w:t>edema</w:t>
      </w:r>
      <w:proofErr w:type="spellEnd"/>
      <w:r w:rsidRPr="008F5F04">
        <w:t xml:space="preserve"> </w:t>
      </w:r>
      <w:proofErr w:type="spellStart"/>
      <w:r w:rsidRPr="008F5F04">
        <w:t>diagnozuojama</w:t>
      </w:r>
      <w:proofErr w:type="spellEnd"/>
      <w:r w:rsidRPr="008F5F04">
        <w:t xml:space="preserve"> </w:t>
      </w:r>
      <w:proofErr w:type="spellStart"/>
      <w:r w:rsidRPr="008F5F04">
        <w:t>atliekant</w:t>
      </w:r>
      <w:proofErr w:type="spellEnd"/>
      <w:r w:rsidRPr="008F5F04">
        <w:t xml:space="preserve"> </w:t>
      </w:r>
      <w:proofErr w:type="spellStart"/>
      <w:r w:rsidRPr="008F5F04">
        <w:t>pilvo</w:t>
      </w:r>
      <w:proofErr w:type="spellEnd"/>
      <w:r w:rsidRPr="008F5F04">
        <w:t xml:space="preserve"> KT </w:t>
      </w:r>
      <w:proofErr w:type="spellStart"/>
      <w:r w:rsidRPr="008F5F04">
        <w:t>ar</w:t>
      </w:r>
      <w:proofErr w:type="spellEnd"/>
      <w:r w:rsidRPr="008F5F04">
        <w:t xml:space="preserve"> </w:t>
      </w:r>
      <w:proofErr w:type="spellStart"/>
      <w:r w:rsidRPr="008F5F04">
        <w:t>ultragarsinį</w:t>
      </w:r>
      <w:proofErr w:type="spellEnd"/>
      <w:r w:rsidRPr="008F5F04">
        <w:t xml:space="preserve"> </w:t>
      </w:r>
      <w:proofErr w:type="spellStart"/>
      <w:r w:rsidRPr="008F5F04">
        <w:t>tyrimą</w:t>
      </w:r>
      <w:proofErr w:type="spellEnd"/>
      <w:r w:rsidRPr="008F5F04">
        <w:t xml:space="preserve"> </w:t>
      </w:r>
      <w:proofErr w:type="spellStart"/>
      <w:r w:rsidRPr="008F5F04">
        <w:t>arba</w:t>
      </w:r>
      <w:proofErr w:type="spellEnd"/>
      <w:r w:rsidRPr="008F5F04">
        <w:t xml:space="preserve"> </w:t>
      </w:r>
      <w:proofErr w:type="spellStart"/>
      <w:r w:rsidRPr="008F5F04">
        <w:t>nustatoma</w:t>
      </w:r>
      <w:proofErr w:type="spellEnd"/>
      <w:r w:rsidRPr="008F5F04">
        <w:t xml:space="preserve"> </w:t>
      </w:r>
      <w:proofErr w:type="spellStart"/>
      <w:r w:rsidRPr="008F5F04">
        <w:t>operacijos</w:t>
      </w:r>
      <w:proofErr w:type="spellEnd"/>
      <w:r w:rsidRPr="008F5F04">
        <w:t xml:space="preserve"> </w:t>
      </w:r>
      <w:proofErr w:type="spellStart"/>
      <w:r w:rsidRPr="008F5F04">
        <w:t>metu</w:t>
      </w:r>
      <w:proofErr w:type="spellEnd"/>
      <w:r w:rsidRPr="008F5F04">
        <w:t xml:space="preserve">, o </w:t>
      </w:r>
      <w:proofErr w:type="spellStart"/>
      <w:r w:rsidRPr="008F5F04">
        <w:t>jos</w:t>
      </w:r>
      <w:proofErr w:type="spellEnd"/>
      <w:r w:rsidRPr="008F5F04">
        <w:t xml:space="preserve"> </w:t>
      </w:r>
      <w:proofErr w:type="spellStart"/>
      <w:r w:rsidRPr="008F5F04">
        <w:t>simptomai</w:t>
      </w:r>
      <w:proofErr w:type="spellEnd"/>
      <w:r w:rsidRPr="008F5F04">
        <w:t xml:space="preserve"> </w:t>
      </w:r>
      <w:proofErr w:type="spellStart"/>
      <w:r w:rsidRPr="008F5F04">
        <w:t>praeina</w:t>
      </w:r>
      <w:proofErr w:type="spellEnd"/>
      <w:r w:rsidRPr="008F5F04">
        <w:t xml:space="preserve"> </w:t>
      </w:r>
      <w:proofErr w:type="spellStart"/>
      <w:r w:rsidRPr="008F5F04">
        <w:t>nustojus</w:t>
      </w:r>
      <w:proofErr w:type="spellEnd"/>
      <w:r w:rsidRPr="008F5F04">
        <w:t xml:space="preserve"> </w:t>
      </w:r>
      <w:proofErr w:type="spellStart"/>
      <w:r w:rsidRPr="008F5F04">
        <w:t>vartoti</w:t>
      </w:r>
      <w:proofErr w:type="spellEnd"/>
      <w:r w:rsidRPr="008F5F04">
        <w:t xml:space="preserve"> AKF </w:t>
      </w:r>
      <w:proofErr w:type="spellStart"/>
      <w:r w:rsidRPr="008F5F04">
        <w:t>inhibitorius</w:t>
      </w:r>
      <w:proofErr w:type="spellEnd"/>
      <w:r w:rsidRPr="008F5F04">
        <w:t xml:space="preserve">. </w:t>
      </w:r>
      <w:proofErr w:type="spellStart"/>
      <w:r w:rsidRPr="008F5F04">
        <w:t>Jeigu</w:t>
      </w:r>
      <w:proofErr w:type="spellEnd"/>
      <w:r w:rsidRPr="008F5F04">
        <w:t xml:space="preserve"> AKF </w:t>
      </w:r>
      <w:proofErr w:type="spellStart"/>
      <w:r w:rsidRPr="008F5F04">
        <w:t>inhibitorius</w:t>
      </w:r>
      <w:proofErr w:type="spellEnd"/>
      <w:r w:rsidRPr="008F5F04">
        <w:t xml:space="preserve"> </w:t>
      </w:r>
      <w:proofErr w:type="spellStart"/>
      <w:r w:rsidRPr="008F5F04">
        <w:t>vartojantiems</w:t>
      </w:r>
      <w:proofErr w:type="spellEnd"/>
      <w:r w:rsidRPr="008F5F04">
        <w:t xml:space="preserve"> </w:t>
      </w:r>
      <w:proofErr w:type="spellStart"/>
      <w:r w:rsidRPr="008F5F04">
        <w:t>pacientams</w:t>
      </w:r>
      <w:proofErr w:type="spellEnd"/>
      <w:r w:rsidRPr="008F5F04">
        <w:t xml:space="preserve"> </w:t>
      </w:r>
      <w:proofErr w:type="spellStart"/>
      <w:r w:rsidRPr="008F5F04">
        <w:t>atsiranda</w:t>
      </w:r>
      <w:proofErr w:type="spellEnd"/>
      <w:r w:rsidRPr="008F5F04">
        <w:t xml:space="preserve"> </w:t>
      </w:r>
      <w:proofErr w:type="spellStart"/>
      <w:r w:rsidRPr="008F5F04">
        <w:t>pilvo</w:t>
      </w:r>
      <w:proofErr w:type="spellEnd"/>
      <w:r w:rsidRPr="008F5F04">
        <w:t xml:space="preserve"> </w:t>
      </w:r>
      <w:proofErr w:type="spellStart"/>
      <w:r w:rsidRPr="008F5F04">
        <w:t>skausmas</w:t>
      </w:r>
      <w:proofErr w:type="spellEnd"/>
      <w:r w:rsidRPr="008F5F04">
        <w:t xml:space="preserve">, </w:t>
      </w:r>
      <w:proofErr w:type="spellStart"/>
      <w:r w:rsidRPr="008F5F04">
        <w:t>atliekant</w:t>
      </w:r>
      <w:proofErr w:type="spellEnd"/>
      <w:r w:rsidRPr="008F5F04">
        <w:t xml:space="preserve"> </w:t>
      </w:r>
      <w:proofErr w:type="spellStart"/>
      <w:r w:rsidRPr="008F5F04">
        <w:t>diferencinę</w:t>
      </w:r>
      <w:proofErr w:type="spellEnd"/>
      <w:r w:rsidRPr="008F5F04">
        <w:t xml:space="preserve"> </w:t>
      </w:r>
      <w:proofErr w:type="spellStart"/>
      <w:r w:rsidRPr="008F5F04">
        <w:t>diagnostiką</w:t>
      </w:r>
      <w:proofErr w:type="spellEnd"/>
      <w:r w:rsidRPr="008F5F04">
        <w:t xml:space="preserve">, </w:t>
      </w:r>
      <w:proofErr w:type="spellStart"/>
      <w:r w:rsidRPr="008F5F04">
        <w:t>reikia</w:t>
      </w:r>
      <w:proofErr w:type="spellEnd"/>
      <w:r w:rsidRPr="008F5F04">
        <w:t xml:space="preserve"> </w:t>
      </w:r>
      <w:proofErr w:type="spellStart"/>
      <w:r w:rsidRPr="008F5F04">
        <w:t>nepamiršti</w:t>
      </w:r>
      <w:proofErr w:type="spellEnd"/>
      <w:r w:rsidRPr="008F5F04">
        <w:t xml:space="preserve"> </w:t>
      </w:r>
      <w:proofErr w:type="spellStart"/>
      <w:r w:rsidRPr="008F5F04">
        <w:t>ir</w:t>
      </w:r>
      <w:proofErr w:type="spellEnd"/>
      <w:r w:rsidRPr="008F5F04">
        <w:t xml:space="preserve"> </w:t>
      </w:r>
      <w:proofErr w:type="spellStart"/>
      <w:r w:rsidRPr="008F5F04">
        <w:t>vidaus</w:t>
      </w:r>
      <w:proofErr w:type="spellEnd"/>
      <w:r w:rsidRPr="008F5F04">
        <w:t xml:space="preserve"> </w:t>
      </w:r>
      <w:proofErr w:type="spellStart"/>
      <w:r w:rsidRPr="008F5F04">
        <w:t>organų</w:t>
      </w:r>
      <w:proofErr w:type="spellEnd"/>
      <w:r w:rsidRPr="008F5F04">
        <w:t xml:space="preserve"> </w:t>
      </w:r>
      <w:proofErr w:type="spellStart"/>
      <w:r w:rsidRPr="008F5F04">
        <w:t>angio</w:t>
      </w:r>
      <w:r w:rsidR="000B5E0E">
        <w:t>neurozinės</w:t>
      </w:r>
      <w:proofErr w:type="spellEnd"/>
      <w:r w:rsidR="000B5E0E">
        <w:t xml:space="preserve"> </w:t>
      </w:r>
      <w:proofErr w:type="spellStart"/>
      <w:r w:rsidRPr="008F5F04">
        <w:t>edemos</w:t>
      </w:r>
      <w:proofErr w:type="spellEnd"/>
      <w:r w:rsidRPr="008F5F04">
        <w:t xml:space="preserve"> (</w:t>
      </w:r>
      <w:proofErr w:type="spellStart"/>
      <w:r w:rsidRPr="008F5F04">
        <w:t>žr</w:t>
      </w:r>
      <w:proofErr w:type="spellEnd"/>
      <w:r w:rsidRPr="008F5F04">
        <w:t xml:space="preserve">. 4.8 </w:t>
      </w:r>
      <w:proofErr w:type="spellStart"/>
      <w:r w:rsidRPr="008F5F04">
        <w:t>skyrių</w:t>
      </w:r>
      <w:proofErr w:type="spellEnd"/>
      <w:r w:rsidRPr="008F5F04">
        <w:t xml:space="preserve">). </w:t>
      </w:r>
    </w:p>
    <w:p w14:paraId="79D8DD12" w14:textId="77777777" w:rsidR="00295D02" w:rsidRPr="008F5F04" w:rsidRDefault="00295D02" w:rsidP="00295D02"/>
    <w:p w14:paraId="049B42C2" w14:textId="66A088BA" w:rsidR="00673AB8" w:rsidRPr="000925AE" w:rsidRDefault="00295D02" w:rsidP="00673AB8">
      <w:pPr>
        <w:tabs>
          <w:tab w:val="left" w:pos="0"/>
        </w:tabs>
        <w:autoSpaceDE w:val="0"/>
        <w:autoSpaceDN w:val="0"/>
        <w:adjustRightInd w:val="0"/>
        <w:spacing w:line="240" w:lineRule="auto"/>
      </w:pPr>
      <w:proofErr w:type="spellStart"/>
      <w:r>
        <w:rPr>
          <w:lang w:eastAsia="en-GB"/>
        </w:rPr>
        <w:t>P</w:t>
      </w:r>
      <w:r w:rsidRPr="00343D96">
        <w:rPr>
          <w:lang w:eastAsia="en-GB"/>
        </w:rPr>
        <w:t>erindopril</w:t>
      </w:r>
      <w:r>
        <w:rPr>
          <w:lang w:eastAsia="en-GB"/>
        </w:rPr>
        <w:t>io</w:t>
      </w:r>
      <w:proofErr w:type="spellEnd"/>
      <w:r>
        <w:rPr>
          <w:lang w:eastAsia="en-GB"/>
        </w:rPr>
        <w:t xml:space="preserve"> </w:t>
      </w:r>
      <w:proofErr w:type="spellStart"/>
      <w:r>
        <w:rPr>
          <w:lang w:eastAsia="en-GB"/>
        </w:rPr>
        <w:t>negalima</w:t>
      </w:r>
      <w:proofErr w:type="spellEnd"/>
      <w:r>
        <w:rPr>
          <w:lang w:eastAsia="en-GB"/>
        </w:rPr>
        <w:t xml:space="preserve"> </w:t>
      </w:r>
      <w:proofErr w:type="spellStart"/>
      <w:r>
        <w:rPr>
          <w:lang w:eastAsia="en-GB"/>
        </w:rPr>
        <w:t>vartoti</w:t>
      </w:r>
      <w:proofErr w:type="spellEnd"/>
      <w:r>
        <w:rPr>
          <w:lang w:eastAsia="en-GB"/>
        </w:rPr>
        <w:t xml:space="preserve"> </w:t>
      </w:r>
      <w:proofErr w:type="spellStart"/>
      <w:r w:rsidR="000B5E0E">
        <w:rPr>
          <w:lang w:eastAsia="en-GB"/>
        </w:rPr>
        <w:t>deriniu</w:t>
      </w:r>
      <w:proofErr w:type="spellEnd"/>
      <w:r w:rsidR="000B5E0E">
        <w:rPr>
          <w:lang w:eastAsia="en-GB"/>
        </w:rPr>
        <w:t xml:space="preserve"> </w:t>
      </w:r>
      <w:proofErr w:type="spellStart"/>
      <w:r>
        <w:rPr>
          <w:lang w:eastAsia="en-GB"/>
        </w:rPr>
        <w:t>su</w:t>
      </w:r>
      <w:proofErr w:type="spellEnd"/>
      <w:r w:rsidRPr="00343D96">
        <w:rPr>
          <w:lang w:eastAsia="en-GB"/>
        </w:rPr>
        <w:t xml:space="preserve"> </w:t>
      </w:r>
      <w:proofErr w:type="spellStart"/>
      <w:r w:rsidRPr="00343D96">
        <w:rPr>
          <w:lang w:eastAsia="en-GB"/>
        </w:rPr>
        <w:t>sa</w:t>
      </w:r>
      <w:r>
        <w:rPr>
          <w:lang w:eastAsia="en-GB"/>
        </w:rPr>
        <w:t>k</w:t>
      </w:r>
      <w:r w:rsidRPr="00343D96">
        <w:rPr>
          <w:lang w:eastAsia="en-GB"/>
        </w:rPr>
        <w:t>ubitril</w:t>
      </w:r>
      <w:r>
        <w:rPr>
          <w:lang w:eastAsia="en-GB"/>
        </w:rPr>
        <w:t>u</w:t>
      </w:r>
      <w:proofErr w:type="spellEnd"/>
      <w:r>
        <w:rPr>
          <w:lang w:eastAsia="en-GB"/>
        </w:rPr>
        <w:t xml:space="preserve"> </w:t>
      </w:r>
      <w:r w:rsidRPr="00343D96">
        <w:rPr>
          <w:lang w:eastAsia="en-GB"/>
        </w:rPr>
        <w:t>/</w:t>
      </w:r>
      <w:r>
        <w:rPr>
          <w:lang w:eastAsia="en-GB"/>
        </w:rPr>
        <w:t xml:space="preserve"> </w:t>
      </w:r>
      <w:proofErr w:type="spellStart"/>
      <w:r w:rsidRPr="00343D96">
        <w:rPr>
          <w:lang w:eastAsia="en-GB"/>
        </w:rPr>
        <w:t>valsartan</w:t>
      </w:r>
      <w:r>
        <w:rPr>
          <w:lang w:eastAsia="en-GB"/>
        </w:rPr>
        <w:t>u</w:t>
      </w:r>
      <w:proofErr w:type="spellEnd"/>
      <w:r w:rsidRPr="00343D96">
        <w:rPr>
          <w:lang w:eastAsia="en-GB"/>
        </w:rPr>
        <w:t xml:space="preserve"> </w:t>
      </w:r>
      <w:proofErr w:type="spellStart"/>
      <w:r w:rsidRPr="00343D96">
        <w:rPr>
          <w:lang w:eastAsia="en-GB"/>
        </w:rPr>
        <w:t>d</w:t>
      </w:r>
      <w:r>
        <w:rPr>
          <w:lang w:eastAsia="en-GB"/>
        </w:rPr>
        <w:t>ėl</w:t>
      </w:r>
      <w:proofErr w:type="spellEnd"/>
      <w:r>
        <w:rPr>
          <w:lang w:eastAsia="en-GB"/>
        </w:rPr>
        <w:t xml:space="preserve"> </w:t>
      </w:r>
      <w:proofErr w:type="spellStart"/>
      <w:r>
        <w:rPr>
          <w:lang w:eastAsia="en-GB"/>
        </w:rPr>
        <w:t>padidėjusios</w:t>
      </w:r>
      <w:proofErr w:type="spellEnd"/>
      <w:r>
        <w:rPr>
          <w:lang w:eastAsia="en-GB"/>
        </w:rPr>
        <w:t xml:space="preserve"> </w:t>
      </w:r>
      <w:proofErr w:type="spellStart"/>
      <w:r>
        <w:rPr>
          <w:lang w:eastAsia="en-GB"/>
        </w:rPr>
        <w:t>angioneurozinės</w:t>
      </w:r>
      <w:proofErr w:type="spellEnd"/>
      <w:r>
        <w:rPr>
          <w:lang w:eastAsia="en-GB"/>
        </w:rPr>
        <w:t xml:space="preserve"> </w:t>
      </w:r>
      <w:proofErr w:type="spellStart"/>
      <w:r>
        <w:rPr>
          <w:lang w:eastAsia="en-GB"/>
        </w:rPr>
        <w:t>edemos</w:t>
      </w:r>
      <w:proofErr w:type="spellEnd"/>
      <w:r>
        <w:rPr>
          <w:lang w:eastAsia="en-GB"/>
        </w:rPr>
        <w:t xml:space="preserve"> </w:t>
      </w:r>
      <w:proofErr w:type="spellStart"/>
      <w:r>
        <w:rPr>
          <w:lang w:eastAsia="en-GB"/>
        </w:rPr>
        <w:t>rizikos</w:t>
      </w:r>
      <w:proofErr w:type="spellEnd"/>
      <w:r>
        <w:rPr>
          <w:lang w:eastAsia="en-GB"/>
        </w:rPr>
        <w:t xml:space="preserve"> </w:t>
      </w:r>
      <w:r w:rsidRPr="00343D96">
        <w:rPr>
          <w:lang w:eastAsia="en-GB"/>
        </w:rPr>
        <w:t>(</w:t>
      </w:r>
      <w:proofErr w:type="spellStart"/>
      <w:r>
        <w:rPr>
          <w:lang w:eastAsia="en-GB"/>
        </w:rPr>
        <w:t>žr</w:t>
      </w:r>
      <w:proofErr w:type="spellEnd"/>
      <w:r>
        <w:rPr>
          <w:lang w:eastAsia="en-GB"/>
        </w:rPr>
        <w:t>.</w:t>
      </w:r>
      <w:r w:rsidRPr="00343D96">
        <w:rPr>
          <w:lang w:eastAsia="en-GB"/>
        </w:rPr>
        <w:t xml:space="preserve"> 4.3</w:t>
      </w:r>
      <w:r>
        <w:rPr>
          <w:lang w:eastAsia="en-GB"/>
        </w:rPr>
        <w:t> </w:t>
      </w:r>
      <w:proofErr w:type="spellStart"/>
      <w:r>
        <w:rPr>
          <w:lang w:eastAsia="en-GB"/>
        </w:rPr>
        <w:t>skyrių</w:t>
      </w:r>
      <w:proofErr w:type="spellEnd"/>
      <w:r w:rsidRPr="00343D96">
        <w:rPr>
          <w:lang w:eastAsia="en-GB"/>
        </w:rPr>
        <w:t xml:space="preserve">). </w:t>
      </w:r>
      <w:proofErr w:type="spellStart"/>
      <w:r w:rsidRPr="00343D96">
        <w:rPr>
          <w:lang w:eastAsia="en-GB"/>
        </w:rPr>
        <w:t>Sa</w:t>
      </w:r>
      <w:r>
        <w:rPr>
          <w:lang w:eastAsia="en-GB"/>
        </w:rPr>
        <w:t>k</w:t>
      </w:r>
      <w:r w:rsidRPr="00343D96">
        <w:rPr>
          <w:lang w:eastAsia="en-GB"/>
        </w:rPr>
        <w:t>ubitril</w:t>
      </w:r>
      <w:r>
        <w:rPr>
          <w:lang w:eastAsia="en-GB"/>
        </w:rPr>
        <w:t>o</w:t>
      </w:r>
      <w:proofErr w:type="spellEnd"/>
      <w:r>
        <w:rPr>
          <w:lang w:eastAsia="en-GB"/>
        </w:rPr>
        <w:t xml:space="preserve"> </w:t>
      </w:r>
      <w:r w:rsidRPr="00343D96">
        <w:rPr>
          <w:lang w:eastAsia="en-GB"/>
        </w:rPr>
        <w:t>/</w:t>
      </w:r>
      <w:r>
        <w:rPr>
          <w:lang w:eastAsia="en-GB"/>
        </w:rPr>
        <w:t xml:space="preserve"> </w:t>
      </w:r>
      <w:proofErr w:type="spellStart"/>
      <w:r w:rsidRPr="00343D96">
        <w:rPr>
          <w:lang w:eastAsia="en-GB"/>
        </w:rPr>
        <w:t>valsartan</w:t>
      </w:r>
      <w:r>
        <w:rPr>
          <w:lang w:eastAsia="en-GB"/>
        </w:rPr>
        <w:t>o</w:t>
      </w:r>
      <w:proofErr w:type="spellEnd"/>
      <w:r>
        <w:rPr>
          <w:lang w:eastAsia="en-GB"/>
        </w:rPr>
        <w:t xml:space="preserve"> </w:t>
      </w:r>
      <w:proofErr w:type="spellStart"/>
      <w:r>
        <w:rPr>
          <w:lang w:eastAsia="en-GB"/>
        </w:rPr>
        <w:t>negalima</w:t>
      </w:r>
      <w:proofErr w:type="spellEnd"/>
      <w:r>
        <w:rPr>
          <w:lang w:eastAsia="en-GB"/>
        </w:rPr>
        <w:t xml:space="preserve"> </w:t>
      </w:r>
      <w:proofErr w:type="spellStart"/>
      <w:r>
        <w:rPr>
          <w:lang w:eastAsia="en-GB"/>
        </w:rPr>
        <w:t>pradėti</w:t>
      </w:r>
      <w:proofErr w:type="spellEnd"/>
      <w:r>
        <w:rPr>
          <w:lang w:eastAsia="en-GB"/>
        </w:rPr>
        <w:t xml:space="preserve"> </w:t>
      </w:r>
      <w:proofErr w:type="spellStart"/>
      <w:r>
        <w:rPr>
          <w:lang w:eastAsia="en-GB"/>
        </w:rPr>
        <w:t>vartoti</w:t>
      </w:r>
      <w:proofErr w:type="spellEnd"/>
      <w:r>
        <w:rPr>
          <w:lang w:eastAsia="en-GB"/>
        </w:rPr>
        <w:t xml:space="preserve"> </w:t>
      </w:r>
      <w:proofErr w:type="spellStart"/>
      <w:r>
        <w:rPr>
          <w:lang w:eastAsia="en-GB"/>
        </w:rPr>
        <w:t>tol</w:t>
      </w:r>
      <w:proofErr w:type="spellEnd"/>
      <w:r>
        <w:rPr>
          <w:lang w:eastAsia="en-GB"/>
        </w:rPr>
        <w:t xml:space="preserve">, </w:t>
      </w:r>
      <w:proofErr w:type="spellStart"/>
      <w:r>
        <w:rPr>
          <w:lang w:eastAsia="en-GB"/>
        </w:rPr>
        <w:t>kol</w:t>
      </w:r>
      <w:proofErr w:type="spellEnd"/>
      <w:r>
        <w:rPr>
          <w:lang w:eastAsia="en-GB"/>
        </w:rPr>
        <w:t xml:space="preserve"> </w:t>
      </w:r>
      <w:proofErr w:type="spellStart"/>
      <w:r>
        <w:rPr>
          <w:lang w:eastAsia="en-GB"/>
        </w:rPr>
        <w:t>nepraėjo</w:t>
      </w:r>
      <w:proofErr w:type="spellEnd"/>
      <w:r>
        <w:rPr>
          <w:lang w:eastAsia="en-GB"/>
        </w:rPr>
        <w:t xml:space="preserve"> </w:t>
      </w:r>
      <w:r w:rsidRPr="00343D96">
        <w:rPr>
          <w:lang w:eastAsia="en-GB"/>
        </w:rPr>
        <w:t>36</w:t>
      </w:r>
      <w:r>
        <w:rPr>
          <w:lang w:eastAsia="en-GB"/>
        </w:rPr>
        <w:t> </w:t>
      </w:r>
      <w:proofErr w:type="spellStart"/>
      <w:r>
        <w:rPr>
          <w:lang w:eastAsia="en-GB"/>
        </w:rPr>
        <w:t>valando</w:t>
      </w:r>
      <w:r w:rsidRPr="00343D96">
        <w:rPr>
          <w:lang w:eastAsia="en-GB"/>
        </w:rPr>
        <w:t>s</w:t>
      </w:r>
      <w:proofErr w:type="spellEnd"/>
      <w:r w:rsidRPr="00343D96">
        <w:rPr>
          <w:lang w:eastAsia="en-GB"/>
        </w:rPr>
        <w:t xml:space="preserve"> </w:t>
      </w:r>
      <w:r>
        <w:rPr>
          <w:lang w:eastAsia="en-GB"/>
        </w:rPr>
        <w:t xml:space="preserve">po </w:t>
      </w:r>
      <w:proofErr w:type="spellStart"/>
      <w:r>
        <w:rPr>
          <w:lang w:eastAsia="en-GB"/>
        </w:rPr>
        <w:t>paskutinės</w:t>
      </w:r>
      <w:proofErr w:type="spellEnd"/>
      <w:r>
        <w:rPr>
          <w:lang w:eastAsia="en-GB"/>
        </w:rPr>
        <w:t xml:space="preserve"> </w:t>
      </w:r>
      <w:proofErr w:type="spellStart"/>
      <w:r w:rsidRPr="00343D96">
        <w:rPr>
          <w:lang w:eastAsia="en-GB"/>
        </w:rPr>
        <w:t>perindopril</w:t>
      </w:r>
      <w:r>
        <w:rPr>
          <w:lang w:eastAsia="en-GB"/>
        </w:rPr>
        <w:t>io</w:t>
      </w:r>
      <w:proofErr w:type="spellEnd"/>
      <w:r>
        <w:rPr>
          <w:lang w:eastAsia="en-GB"/>
        </w:rPr>
        <w:t xml:space="preserve"> </w:t>
      </w:r>
      <w:proofErr w:type="spellStart"/>
      <w:r>
        <w:rPr>
          <w:lang w:eastAsia="en-GB"/>
        </w:rPr>
        <w:t>dozės</w:t>
      </w:r>
      <w:proofErr w:type="spellEnd"/>
      <w:r w:rsidRPr="00343D96">
        <w:rPr>
          <w:lang w:eastAsia="en-GB"/>
        </w:rPr>
        <w:t xml:space="preserve"> </w:t>
      </w:r>
      <w:bookmarkStart w:id="1" w:name="_Hlk505861725"/>
      <w:proofErr w:type="spellStart"/>
      <w:r>
        <w:rPr>
          <w:lang w:eastAsia="en-GB"/>
        </w:rPr>
        <w:t>suvartojimo</w:t>
      </w:r>
      <w:bookmarkEnd w:id="1"/>
      <w:proofErr w:type="spellEnd"/>
      <w:r w:rsidRPr="00343D96">
        <w:rPr>
          <w:lang w:eastAsia="en-GB"/>
        </w:rPr>
        <w:t xml:space="preserve">. </w:t>
      </w:r>
      <w:proofErr w:type="spellStart"/>
      <w:r>
        <w:rPr>
          <w:lang w:eastAsia="en-GB"/>
        </w:rPr>
        <w:t>Nutraukus</w:t>
      </w:r>
      <w:proofErr w:type="spellEnd"/>
      <w:r w:rsidRPr="00343D96">
        <w:rPr>
          <w:lang w:eastAsia="en-GB"/>
        </w:rPr>
        <w:t xml:space="preserve"> </w:t>
      </w:r>
      <w:proofErr w:type="spellStart"/>
      <w:r w:rsidRPr="00343D96">
        <w:rPr>
          <w:lang w:eastAsia="en-GB"/>
        </w:rPr>
        <w:t>sa</w:t>
      </w:r>
      <w:r>
        <w:rPr>
          <w:lang w:eastAsia="en-GB"/>
        </w:rPr>
        <w:t>k</w:t>
      </w:r>
      <w:r w:rsidRPr="00343D96">
        <w:rPr>
          <w:lang w:eastAsia="en-GB"/>
        </w:rPr>
        <w:t>ubitril</w:t>
      </w:r>
      <w:r>
        <w:rPr>
          <w:lang w:eastAsia="en-GB"/>
        </w:rPr>
        <w:t>o</w:t>
      </w:r>
      <w:proofErr w:type="spellEnd"/>
      <w:r>
        <w:rPr>
          <w:lang w:eastAsia="en-GB"/>
        </w:rPr>
        <w:t xml:space="preserve"> </w:t>
      </w:r>
      <w:r w:rsidRPr="00343D96">
        <w:rPr>
          <w:lang w:eastAsia="en-GB"/>
        </w:rPr>
        <w:t>/</w:t>
      </w:r>
      <w:r>
        <w:rPr>
          <w:lang w:eastAsia="en-GB"/>
        </w:rPr>
        <w:t xml:space="preserve"> </w:t>
      </w:r>
      <w:proofErr w:type="spellStart"/>
      <w:r w:rsidRPr="00343D96">
        <w:rPr>
          <w:lang w:eastAsia="en-GB"/>
        </w:rPr>
        <w:t>valsarta</w:t>
      </w:r>
      <w:r>
        <w:rPr>
          <w:lang w:eastAsia="en-GB"/>
        </w:rPr>
        <w:t>no</w:t>
      </w:r>
      <w:proofErr w:type="spellEnd"/>
      <w:r>
        <w:rPr>
          <w:lang w:eastAsia="en-GB"/>
        </w:rPr>
        <w:t xml:space="preserve"> </w:t>
      </w:r>
      <w:proofErr w:type="spellStart"/>
      <w:r>
        <w:rPr>
          <w:lang w:eastAsia="en-GB"/>
        </w:rPr>
        <w:t>vartojimą</w:t>
      </w:r>
      <w:proofErr w:type="spellEnd"/>
      <w:r w:rsidRPr="00343D96">
        <w:rPr>
          <w:lang w:eastAsia="en-GB"/>
        </w:rPr>
        <w:t xml:space="preserve">, </w:t>
      </w:r>
      <w:proofErr w:type="spellStart"/>
      <w:r>
        <w:rPr>
          <w:lang w:eastAsia="en-GB"/>
        </w:rPr>
        <w:t>gydymo</w:t>
      </w:r>
      <w:proofErr w:type="spellEnd"/>
      <w:r>
        <w:rPr>
          <w:lang w:eastAsia="en-GB"/>
        </w:rPr>
        <w:t xml:space="preserve"> </w:t>
      </w:r>
      <w:proofErr w:type="spellStart"/>
      <w:r w:rsidRPr="00343D96">
        <w:rPr>
          <w:lang w:eastAsia="en-GB"/>
        </w:rPr>
        <w:t>perindopril</w:t>
      </w:r>
      <w:r>
        <w:rPr>
          <w:lang w:eastAsia="en-GB"/>
        </w:rPr>
        <w:t>iu</w:t>
      </w:r>
      <w:proofErr w:type="spellEnd"/>
      <w:r>
        <w:rPr>
          <w:lang w:eastAsia="en-GB"/>
        </w:rPr>
        <w:t xml:space="preserve"> </w:t>
      </w:r>
      <w:proofErr w:type="spellStart"/>
      <w:r>
        <w:rPr>
          <w:lang w:eastAsia="en-GB"/>
        </w:rPr>
        <w:t>negalima</w:t>
      </w:r>
      <w:proofErr w:type="spellEnd"/>
      <w:r>
        <w:rPr>
          <w:lang w:eastAsia="en-GB"/>
        </w:rPr>
        <w:t xml:space="preserve"> </w:t>
      </w:r>
      <w:proofErr w:type="spellStart"/>
      <w:r>
        <w:rPr>
          <w:lang w:eastAsia="en-GB"/>
        </w:rPr>
        <w:t>pradėti</w:t>
      </w:r>
      <w:proofErr w:type="spellEnd"/>
      <w:r>
        <w:rPr>
          <w:lang w:eastAsia="en-GB"/>
        </w:rPr>
        <w:t xml:space="preserve"> </w:t>
      </w:r>
      <w:proofErr w:type="spellStart"/>
      <w:r>
        <w:rPr>
          <w:lang w:eastAsia="en-GB"/>
        </w:rPr>
        <w:t>tol</w:t>
      </w:r>
      <w:proofErr w:type="spellEnd"/>
      <w:r>
        <w:rPr>
          <w:lang w:eastAsia="en-GB"/>
        </w:rPr>
        <w:t xml:space="preserve">, </w:t>
      </w:r>
      <w:proofErr w:type="spellStart"/>
      <w:r>
        <w:rPr>
          <w:lang w:eastAsia="en-GB"/>
        </w:rPr>
        <w:t>kol</w:t>
      </w:r>
      <w:proofErr w:type="spellEnd"/>
      <w:r>
        <w:rPr>
          <w:lang w:eastAsia="en-GB"/>
        </w:rPr>
        <w:t xml:space="preserve"> </w:t>
      </w:r>
      <w:proofErr w:type="spellStart"/>
      <w:r>
        <w:rPr>
          <w:lang w:eastAsia="en-GB"/>
        </w:rPr>
        <w:t>nepraėjo</w:t>
      </w:r>
      <w:proofErr w:type="spellEnd"/>
      <w:r>
        <w:rPr>
          <w:lang w:eastAsia="en-GB"/>
        </w:rPr>
        <w:t xml:space="preserve"> </w:t>
      </w:r>
      <w:r w:rsidRPr="00343D96">
        <w:rPr>
          <w:lang w:eastAsia="en-GB"/>
        </w:rPr>
        <w:t xml:space="preserve">36 </w:t>
      </w:r>
      <w:proofErr w:type="spellStart"/>
      <w:r>
        <w:rPr>
          <w:lang w:eastAsia="en-GB"/>
        </w:rPr>
        <w:t>valando</w:t>
      </w:r>
      <w:r w:rsidRPr="00343D96">
        <w:rPr>
          <w:lang w:eastAsia="en-GB"/>
        </w:rPr>
        <w:t>s</w:t>
      </w:r>
      <w:proofErr w:type="spellEnd"/>
      <w:r w:rsidRPr="00343D96">
        <w:rPr>
          <w:lang w:eastAsia="en-GB"/>
        </w:rPr>
        <w:t xml:space="preserve"> </w:t>
      </w:r>
      <w:r>
        <w:rPr>
          <w:lang w:eastAsia="en-GB"/>
        </w:rPr>
        <w:t xml:space="preserve">po </w:t>
      </w:r>
      <w:proofErr w:type="spellStart"/>
      <w:r>
        <w:rPr>
          <w:lang w:eastAsia="en-GB"/>
        </w:rPr>
        <w:t>paskutinės</w:t>
      </w:r>
      <w:proofErr w:type="spellEnd"/>
      <w:r w:rsidRPr="00343D96">
        <w:rPr>
          <w:lang w:eastAsia="en-GB"/>
        </w:rPr>
        <w:t xml:space="preserve"> </w:t>
      </w:r>
      <w:proofErr w:type="spellStart"/>
      <w:r w:rsidRPr="00343D96">
        <w:rPr>
          <w:lang w:eastAsia="en-GB"/>
        </w:rPr>
        <w:t>sa</w:t>
      </w:r>
      <w:r>
        <w:rPr>
          <w:lang w:eastAsia="en-GB"/>
        </w:rPr>
        <w:t>k</w:t>
      </w:r>
      <w:r w:rsidRPr="00343D96">
        <w:rPr>
          <w:lang w:eastAsia="en-GB"/>
        </w:rPr>
        <w:t>ubitril</w:t>
      </w:r>
      <w:r>
        <w:rPr>
          <w:lang w:eastAsia="en-GB"/>
        </w:rPr>
        <w:t>o</w:t>
      </w:r>
      <w:proofErr w:type="spellEnd"/>
      <w:r>
        <w:rPr>
          <w:lang w:eastAsia="en-GB"/>
        </w:rPr>
        <w:t xml:space="preserve"> </w:t>
      </w:r>
      <w:r w:rsidRPr="00343D96">
        <w:rPr>
          <w:lang w:eastAsia="en-GB"/>
        </w:rPr>
        <w:t>/</w:t>
      </w:r>
      <w:r>
        <w:rPr>
          <w:lang w:eastAsia="en-GB"/>
        </w:rPr>
        <w:t xml:space="preserve"> </w:t>
      </w:r>
      <w:proofErr w:type="spellStart"/>
      <w:r w:rsidRPr="00343D96">
        <w:rPr>
          <w:lang w:eastAsia="en-GB"/>
        </w:rPr>
        <w:t>valsartan</w:t>
      </w:r>
      <w:r>
        <w:rPr>
          <w:lang w:eastAsia="en-GB"/>
        </w:rPr>
        <w:t>o</w:t>
      </w:r>
      <w:proofErr w:type="spellEnd"/>
      <w:r>
        <w:rPr>
          <w:lang w:eastAsia="en-GB"/>
        </w:rPr>
        <w:t xml:space="preserve"> </w:t>
      </w:r>
      <w:proofErr w:type="spellStart"/>
      <w:r>
        <w:rPr>
          <w:lang w:eastAsia="en-GB"/>
        </w:rPr>
        <w:t>dozės</w:t>
      </w:r>
      <w:proofErr w:type="spellEnd"/>
      <w:r w:rsidRPr="00343D96">
        <w:rPr>
          <w:lang w:eastAsia="en-GB"/>
        </w:rPr>
        <w:t xml:space="preserve"> </w:t>
      </w:r>
      <w:proofErr w:type="spellStart"/>
      <w:r w:rsidRPr="004A5F0A">
        <w:rPr>
          <w:lang w:eastAsia="en-GB"/>
        </w:rPr>
        <w:t>suvartojimo</w:t>
      </w:r>
      <w:proofErr w:type="spellEnd"/>
      <w:r w:rsidRPr="004A5F0A">
        <w:rPr>
          <w:lang w:eastAsia="en-GB"/>
        </w:rPr>
        <w:t xml:space="preserve"> </w:t>
      </w:r>
      <w:r w:rsidRPr="00343D96">
        <w:rPr>
          <w:lang w:eastAsia="en-GB"/>
        </w:rPr>
        <w:t>(</w:t>
      </w:r>
      <w:proofErr w:type="spellStart"/>
      <w:r>
        <w:rPr>
          <w:lang w:eastAsia="en-GB"/>
        </w:rPr>
        <w:t>žr</w:t>
      </w:r>
      <w:proofErr w:type="spellEnd"/>
      <w:r>
        <w:rPr>
          <w:lang w:eastAsia="en-GB"/>
        </w:rPr>
        <w:t>.</w:t>
      </w:r>
      <w:r w:rsidRPr="00343D96">
        <w:rPr>
          <w:lang w:eastAsia="en-GB"/>
        </w:rPr>
        <w:t xml:space="preserve"> 4.3 </w:t>
      </w:r>
      <w:proofErr w:type="spellStart"/>
      <w:r>
        <w:rPr>
          <w:lang w:eastAsia="en-GB"/>
        </w:rPr>
        <w:t>ir</w:t>
      </w:r>
      <w:proofErr w:type="spellEnd"/>
      <w:r w:rsidRPr="00343D96">
        <w:rPr>
          <w:lang w:eastAsia="en-GB"/>
        </w:rPr>
        <w:t xml:space="preserve"> 4.5</w:t>
      </w:r>
      <w:r>
        <w:rPr>
          <w:lang w:eastAsia="en-GB"/>
        </w:rPr>
        <w:t> </w:t>
      </w:r>
      <w:r w:rsidRPr="00BF539A">
        <w:rPr>
          <w:lang w:eastAsia="en-GB"/>
        </w:rPr>
        <w:t>skyrius</w:t>
      </w:r>
      <w:r w:rsidRPr="00343D96">
        <w:rPr>
          <w:lang w:eastAsia="en-GB"/>
        </w:rPr>
        <w:t xml:space="preserve">). </w:t>
      </w:r>
      <w:r w:rsidR="00673AB8">
        <w:rPr>
          <w:lang w:eastAsia="en-GB"/>
        </w:rPr>
        <w:t xml:space="preserve">AKF </w:t>
      </w:r>
      <w:proofErr w:type="spellStart"/>
      <w:r w:rsidR="00673AB8">
        <w:rPr>
          <w:lang w:eastAsia="en-GB"/>
        </w:rPr>
        <w:t>inhibitorius</w:t>
      </w:r>
      <w:proofErr w:type="spellEnd"/>
      <w:r w:rsidR="00E431C6">
        <w:rPr>
          <w:lang w:eastAsia="en-GB"/>
        </w:rPr>
        <w:t xml:space="preserve"> </w:t>
      </w:r>
      <w:proofErr w:type="spellStart"/>
      <w:r w:rsidR="00E431C6">
        <w:rPr>
          <w:lang w:eastAsia="en-GB"/>
        </w:rPr>
        <w:t>vartojant</w:t>
      </w:r>
      <w:proofErr w:type="spellEnd"/>
      <w:r w:rsidR="00E431C6">
        <w:rPr>
          <w:lang w:eastAsia="en-GB"/>
        </w:rPr>
        <w:t xml:space="preserve"> </w:t>
      </w:r>
      <w:proofErr w:type="spellStart"/>
      <w:r w:rsidR="00E431C6">
        <w:rPr>
          <w:lang w:eastAsia="en-GB"/>
        </w:rPr>
        <w:t>kartu</w:t>
      </w:r>
      <w:proofErr w:type="spellEnd"/>
      <w:r w:rsidR="00E431C6">
        <w:rPr>
          <w:lang w:eastAsia="en-GB"/>
        </w:rPr>
        <w:t xml:space="preserve"> </w:t>
      </w:r>
      <w:proofErr w:type="spellStart"/>
      <w:r w:rsidR="00E431C6">
        <w:rPr>
          <w:lang w:eastAsia="en-GB"/>
        </w:rPr>
        <w:t>su</w:t>
      </w:r>
      <w:proofErr w:type="spellEnd"/>
      <w:r w:rsidR="00E431C6">
        <w:rPr>
          <w:lang w:eastAsia="en-GB"/>
        </w:rPr>
        <w:t xml:space="preserve"> NEP </w:t>
      </w:r>
      <w:proofErr w:type="spellStart"/>
      <w:r w:rsidR="00E431C6">
        <w:rPr>
          <w:lang w:eastAsia="en-GB"/>
        </w:rPr>
        <w:t>inhibitoriais</w:t>
      </w:r>
      <w:proofErr w:type="spellEnd"/>
      <w:r w:rsidR="00E431C6">
        <w:rPr>
          <w:lang w:eastAsia="en-GB"/>
        </w:rPr>
        <w:t xml:space="preserve"> (</w:t>
      </w:r>
      <w:proofErr w:type="spellStart"/>
      <w:r w:rsidR="00E431C6">
        <w:rPr>
          <w:lang w:eastAsia="en-GB"/>
        </w:rPr>
        <w:t>pvz</w:t>
      </w:r>
      <w:proofErr w:type="spellEnd"/>
      <w:r w:rsidR="00E431C6">
        <w:rPr>
          <w:lang w:eastAsia="en-GB"/>
        </w:rPr>
        <w:t xml:space="preserve">., </w:t>
      </w:r>
      <w:proofErr w:type="spellStart"/>
      <w:r w:rsidR="00673AB8">
        <w:rPr>
          <w:lang w:eastAsia="en-GB"/>
        </w:rPr>
        <w:t>racekadotriliu</w:t>
      </w:r>
      <w:proofErr w:type="spellEnd"/>
      <w:r w:rsidR="00E431C6">
        <w:rPr>
          <w:lang w:eastAsia="en-GB"/>
        </w:rPr>
        <w:t>)</w:t>
      </w:r>
      <w:r w:rsidR="00673AB8">
        <w:rPr>
          <w:lang w:eastAsia="en-GB"/>
        </w:rPr>
        <w:t xml:space="preserve">, mTOR </w:t>
      </w:r>
      <w:proofErr w:type="spellStart"/>
      <w:r w:rsidR="00673AB8">
        <w:rPr>
          <w:lang w:eastAsia="en-GB"/>
        </w:rPr>
        <w:t>inhibitoriais</w:t>
      </w:r>
      <w:proofErr w:type="spellEnd"/>
      <w:r w:rsidR="00673AB8">
        <w:rPr>
          <w:lang w:eastAsia="en-GB"/>
        </w:rPr>
        <w:t xml:space="preserve"> (</w:t>
      </w:r>
      <w:proofErr w:type="spellStart"/>
      <w:r w:rsidR="00673AB8">
        <w:rPr>
          <w:lang w:eastAsia="en-GB"/>
        </w:rPr>
        <w:t>pvz</w:t>
      </w:r>
      <w:proofErr w:type="spellEnd"/>
      <w:r w:rsidR="00673AB8">
        <w:rPr>
          <w:lang w:eastAsia="en-GB"/>
        </w:rPr>
        <w:t>.:</w:t>
      </w:r>
      <w:r w:rsidR="00673AB8" w:rsidRPr="0089720C">
        <w:rPr>
          <w:lang w:eastAsia="en-GB"/>
        </w:rPr>
        <w:t xml:space="preserve"> </w:t>
      </w:r>
      <w:proofErr w:type="spellStart"/>
      <w:r w:rsidR="00673AB8" w:rsidRPr="007F6630">
        <w:rPr>
          <w:lang w:eastAsia="en-GB"/>
        </w:rPr>
        <w:t>sirolimuz</w:t>
      </w:r>
      <w:r w:rsidR="00673AB8">
        <w:rPr>
          <w:lang w:eastAsia="en-GB"/>
        </w:rPr>
        <w:t>u</w:t>
      </w:r>
      <w:proofErr w:type="spellEnd"/>
      <w:r w:rsidR="00673AB8" w:rsidRPr="007F6630">
        <w:rPr>
          <w:lang w:eastAsia="en-GB"/>
        </w:rPr>
        <w:t xml:space="preserve">, </w:t>
      </w:r>
      <w:proofErr w:type="spellStart"/>
      <w:r w:rsidR="00673AB8" w:rsidRPr="007F6630">
        <w:rPr>
          <w:lang w:eastAsia="en-GB"/>
        </w:rPr>
        <w:t>everolimuz</w:t>
      </w:r>
      <w:r w:rsidR="00673AB8">
        <w:rPr>
          <w:lang w:eastAsia="en-GB"/>
        </w:rPr>
        <w:t>u</w:t>
      </w:r>
      <w:proofErr w:type="spellEnd"/>
      <w:r w:rsidR="00673AB8" w:rsidRPr="007F6630">
        <w:rPr>
          <w:lang w:eastAsia="en-GB"/>
        </w:rPr>
        <w:t xml:space="preserve">, </w:t>
      </w:r>
      <w:proofErr w:type="spellStart"/>
      <w:r w:rsidR="00673AB8" w:rsidRPr="007F6630">
        <w:rPr>
          <w:lang w:eastAsia="en-GB"/>
        </w:rPr>
        <w:t>temsirolimuz</w:t>
      </w:r>
      <w:r w:rsidR="00673AB8">
        <w:rPr>
          <w:lang w:eastAsia="en-GB"/>
        </w:rPr>
        <w:t>u</w:t>
      </w:r>
      <w:proofErr w:type="spellEnd"/>
      <w:r w:rsidR="00673AB8">
        <w:rPr>
          <w:lang w:eastAsia="en-GB"/>
        </w:rPr>
        <w:t xml:space="preserve">) </w:t>
      </w:r>
      <w:proofErr w:type="spellStart"/>
      <w:r w:rsidR="00673AB8">
        <w:rPr>
          <w:lang w:eastAsia="en-GB"/>
        </w:rPr>
        <w:t>ir</w:t>
      </w:r>
      <w:proofErr w:type="spellEnd"/>
      <w:r w:rsidR="00673AB8">
        <w:rPr>
          <w:lang w:eastAsia="en-GB"/>
        </w:rPr>
        <w:t xml:space="preserve"> </w:t>
      </w:r>
      <w:proofErr w:type="spellStart"/>
      <w:r w:rsidR="00673AB8">
        <w:rPr>
          <w:lang w:eastAsia="en-GB"/>
        </w:rPr>
        <w:t>gliptinais</w:t>
      </w:r>
      <w:proofErr w:type="spellEnd"/>
      <w:r w:rsidR="00673AB8">
        <w:rPr>
          <w:lang w:eastAsia="en-GB"/>
        </w:rPr>
        <w:t xml:space="preserve"> (</w:t>
      </w:r>
      <w:proofErr w:type="spellStart"/>
      <w:r w:rsidR="00673AB8">
        <w:rPr>
          <w:lang w:eastAsia="en-GB"/>
        </w:rPr>
        <w:t>pvz</w:t>
      </w:r>
      <w:proofErr w:type="spellEnd"/>
      <w:r w:rsidR="00673AB8">
        <w:rPr>
          <w:lang w:eastAsia="en-GB"/>
        </w:rPr>
        <w:t xml:space="preserve">.: </w:t>
      </w:r>
      <w:proofErr w:type="spellStart"/>
      <w:r w:rsidR="00673AB8">
        <w:rPr>
          <w:lang w:eastAsia="en-GB"/>
        </w:rPr>
        <w:t>linagliptinu</w:t>
      </w:r>
      <w:proofErr w:type="spellEnd"/>
      <w:r w:rsidR="00673AB8">
        <w:rPr>
          <w:lang w:eastAsia="en-GB"/>
        </w:rPr>
        <w:t xml:space="preserve">, </w:t>
      </w:r>
      <w:proofErr w:type="spellStart"/>
      <w:r w:rsidR="00673AB8">
        <w:rPr>
          <w:lang w:eastAsia="en-GB"/>
        </w:rPr>
        <w:t>saksagliptinu</w:t>
      </w:r>
      <w:proofErr w:type="spellEnd"/>
      <w:r w:rsidR="00673AB8">
        <w:rPr>
          <w:lang w:eastAsia="en-GB"/>
        </w:rPr>
        <w:t xml:space="preserve">, </w:t>
      </w:r>
      <w:proofErr w:type="spellStart"/>
      <w:r w:rsidR="00673AB8">
        <w:rPr>
          <w:lang w:eastAsia="en-GB"/>
        </w:rPr>
        <w:t>sitagliptinu</w:t>
      </w:r>
      <w:proofErr w:type="spellEnd"/>
      <w:r w:rsidR="00673AB8">
        <w:rPr>
          <w:lang w:eastAsia="en-GB"/>
        </w:rPr>
        <w:t xml:space="preserve">, </w:t>
      </w:r>
      <w:proofErr w:type="spellStart"/>
      <w:r w:rsidR="00673AB8">
        <w:rPr>
          <w:lang w:eastAsia="en-GB"/>
        </w:rPr>
        <w:t>vildagliptinu</w:t>
      </w:r>
      <w:proofErr w:type="spellEnd"/>
      <w:r w:rsidR="00673AB8">
        <w:rPr>
          <w:lang w:eastAsia="en-GB"/>
        </w:rPr>
        <w:t xml:space="preserve">) </w:t>
      </w:r>
      <w:proofErr w:type="spellStart"/>
      <w:r w:rsidR="00673AB8">
        <w:rPr>
          <w:lang w:eastAsia="en-GB"/>
        </w:rPr>
        <w:t>gali</w:t>
      </w:r>
      <w:proofErr w:type="spellEnd"/>
      <w:r w:rsidR="00673AB8">
        <w:rPr>
          <w:lang w:eastAsia="en-GB"/>
        </w:rPr>
        <w:t xml:space="preserve"> </w:t>
      </w:r>
      <w:proofErr w:type="spellStart"/>
      <w:r w:rsidR="00673AB8">
        <w:rPr>
          <w:lang w:eastAsia="en-GB"/>
        </w:rPr>
        <w:t>būti</w:t>
      </w:r>
      <w:proofErr w:type="spellEnd"/>
      <w:r w:rsidR="00673AB8">
        <w:rPr>
          <w:lang w:eastAsia="en-GB"/>
        </w:rPr>
        <w:t xml:space="preserve"> </w:t>
      </w:r>
      <w:proofErr w:type="spellStart"/>
      <w:r w:rsidR="00673AB8">
        <w:rPr>
          <w:lang w:eastAsia="en-GB"/>
        </w:rPr>
        <w:t>didesnė</w:t>
      </w:r>
      <w:proofErr w:type="spellEnd"/>
      <w:r w:rsidR="00673AB8">
        <w:rPr>
          <w:lang w:eastAsia="en-GB"/>
        </w:rPr>
        <w:t xml:space="preserve"> </w:t>
      </w:r>
      <w:proofErr w:type="spellStart"/>
      <w:r w:rsidR="00673AB8">
        <w:rPr>
          <w:lang w:eastAsia="en-GB"/>
        </w:rPr>
        <w:t>angioneurozinės</w:t>
      </w:r>
      <w:proofErr w:type="spellEnd"/>
      <w:r w:rsidR="00673AB8">
        <w:rPr>
          <w:lang w:eastAsia="en-GB"/>
        </w:rPr>
        <w:t xml:space="preserve"> </w:t>
      </w:r>
      <w:proofErr w:type="spellStart"/>
      <w:r w:rsidR="00673AB8">
        <w:rPr>
          <w:lang w:eastAsia="en-GB"/>
        </w:rPr>
        <w:t>edemos</w:t>
      </w:r>
      <w:proofErr w:type="spellEnd"/>
      <w:r w:rsidR="00673AB8">
        <w:rPr>
          <w:lang w:eastAsia="en-GB"/>
        </w:rPr>
        <w:t xml:space="preserve"> </w:t>
      </w:r>
      <w:r w:rsidR="00673AB8" w:rsidRPr="007F6630">
        <w:rPr>
          <w:lang w:eastAsia="en-GB"/>
        </w:rPr>
        <w:t>(</w:t>
      </w:r>
      <w:proofErr w:type="spellStart"/>
      <w:r w:rsidR="00673AB8" w:rsidRPr="007F6630">
        <w:rPr>
          <w:lang w:eastAsia="en-GB"/>
        </w:rPr>
        <w:t>pvz</w:t>
      </w:r>
      <w:proofErr w:type="spellEnd"/>
      <w:r w:rsidR="00673AB8" w:rsidRPr="007F6630">
        <w:rPr>
          <w:lang w:eastAsia="en-GB"/>
        </w:rPr>
        <w:t xml:space="preserve">.: </w:t>
      </w:r>
      <w:proofErr w:type="spellStart"/>
      <w:r w:rsidR="00673AB8" w:rsidRPr="007F6630">
        <w:rPr>
          <w:lang w:eastAsia="en-GB"/>
        </w:rPr>
        <w:t>kvėpavimo</w:t>
      </w:r>
      <w:proofErr w:type="spellEnd"/>
      <w:r w:rsidR="00673AB8" w:rsidRPr="007F6630">
        <w:rPr>
          <w:lang w:eastAsia="en-GB"/>
        </w:rPr>
        <w:t xml:space="preserve"> </w:t>
      </w:r>
      <w:proofErr w:type="spellStart"/>
      <w:r w:rsidR="00673AB8" w:rsidRPr="007F6630">
        <w:rPr>
          <w:lang w:eastAsia="en-GB"/>
        </w:rPr>
        <w:t>takų</w:t>
      </w:r>
      <w:proofErr w:type="spellEnd"/>
      <w:r w:rsidR="00673AB8" w:rsidRPr="007F6630">
        <w:rPr>
          <w:lang w:eastAsia="en-GB"/>
        </w:rPr>
        <w:t xml:space="preserve"> </w:t>
      </w:r>
      <w:proofErr w:type="spellStart"/>
      <w:r w:rsidR="00673AB8" w:rsidRPr="007F6630">
        <w:rPr>
          <w:lang w:eastAsia="en-GB"/>
        </w:rPr>
        <w:t>ir</w:t>
      </w:r>
      <w:proofErr w:type="spellEnd"/>
      <w:r w:rsidR="00673AB8" w:rsidRPr="007F6630">
        <w:rPr>
          <w:lang w:eastAsia="en-GB"/>
        </w:rPr>
        <w:t xml:space="preserve"> </w:t>
      </w:r>
      <w:proofErr w:type="spellStart"/>
      <w:r w:rsidR="00673AB8" w:rsidRPr="007F6630">
        <w:rPr>
          <w:lang w:eastAsia="en-GB"/>
        </w:rPr>
        <w:t>liežuvio</w:t>
      </w:r>
      <w:proofErr w:type="spellEnd"/>
      <w:r w:rsidR="00673AB8" w:rsidRPr="007F6630">
        <w:rPr>
          <w:lang w:eastAsia="en-GB"/>
        </w:rPr>
        <w:t xml:space="preserve"> </w:t>
      </w:r>
      <w:proofErr w:type="spellStart"/>
      <w:r w:rsidR="00673AB8" w:rsidRPr="007F6630">
        <w:rPr>
          <w:lang w:eastAsia="en-GB"/>
        </w:rPr>
        <w:t>patinimo</w:t>
      </w:r>
      <w:proofErr w:type="spellEnd"/>
      <w:r w:rsidR="00673AB8" w:rsidRPr="007F6630">
        <w:rPr>
          <w:lang w:eastAsia="en-GB"/>
        </w:rPr>
        <w:t xml:space="preserve"> </w:t>
      </w:r>
      <w:proofErr w:type="spellStart"/>
      <w:r w:rsidR="00673AB8" w:rsidRPr="007F6630">
        <w:rPr>
          <w:lang w:eastAsia="en-GB"/>
        </w:rPr>
        <w:t>su</w:t>
      </w:r>
      <w:proofErr w:type="spellEnd"/>
      <w:r w:rsidR="00673AB8" w:rsidRPr="007F6630">
        <w:rPr>
          <w:lang w:eastAsia="en-GB"/>
        </w:rPr>
        <w:t xml:space="preserve"> </w:t>
      </w:r>
      <w:proofErr w:type="spellStart"/>
      <w:r w:rsidR="00673AB8" w:rsidRPr="007F6630">
        <w:rPr>
          <w:lang w:eastAsia="en-GB"/>
        </w:rPr>
        <w:t>kvėpavimo</w:t>
      </w:r>
      <w:proofErr w:type="spellEnd"/>
      <w:r w:rsidR="00673AB8" w:rsidRPr="007F6630">
        <w:rPr>
          <w:lang w:eastAsia="en-GB"/>
        </w:rPr>
        <w:t xml:space="preserve"> </w:t>
      </w:r>
      <w:proofErr w:type="spellStart"/>
      <w:r w:rsidR="00673AB8" w:rsidRPr="007F6630">
        <w:rPr>
          <w:lang w:eastAsia="en-GB"/>
        </w:rPr>
        <w:t>sutrikimu</w:t>
      </w:r>
      <w:proofErr w:type="spellEnd"/>
      <w:r w:rsidR="00673AB8" w:rsidRPr="007F6630">
        <w:rPr>
          <w:lang w:eastAsia="en-GB"/>
        </w:rPr>
        <w:t xml:space="preserve"> </w:t>
      </w:r>
      <w:proofErr w:type="spellStart"/>
      <w:r w:rsidR="00673AB8" w:rsidRPr="007F6630">
        <w:rPr>
          <w:lang w:eastAsia="en-GB"/>
        </w:rPr>
        <w:t>arba</w:t>
      </w:r>
      <w:proofErr w:type="spellEnd"/>
      <w:r w:rsidR="00673AB8" w:rsidRPr="007F6630">
        <w:rPr>
          <w:lang w:eastAsia="en-GB"/>
        </w:rPr>
        <w:t xml:space="preserve"> be </w:t>
      </w:r>
      <w:proofErr w:type="spellStart"/>
      <w:r w:rsidR="00673AB8" w:rsidRPr="007F6630">
        <w:rPr>
          <w:lang w:eastAsia="en-GB"/>
        </w:rPr>
        <w:t>kvėpavimo</w:t>
      </w:r>
      <w:proofErr w:type="spellEnd"/>
      <w:r w:rsidR="00673AB8" w:rsidRPr="007F6630">
        <w:rPr>
          <w:lang w:eastAsia="en-GB"/>
        </w:rPr>
        <w:t xml:space="preserve"> </w:t>
      </w:r>
      <w:proofErr w:type="spellStart"/>
      <w:r w:rsidR="00673AB8" w:rsidRPr="007F6630">
        <w:rPr>
          <w:lang w:eastAsia="en-GB"/>
        </w:rPr>
        <w:t>sutrikimo</w:t>
      </w:r>
      <w:proofErr w:type="spellEnd"/>
      <w:r w:rsidR="00673AB8" w:rsidRPr="007F6630">
        <w:rPr>
          <w:lang w:eastAsia="en-GB"/>
        </w:rPr>
        <w:t xml:space="preserve">) </w:t>
      </w:r>
      <w:proofErr w:type="spellStart"/>
      <w:r w:rsidR="00673AB8" w:rsidRPr="007F6630">
        <w:rPr>
          <w:lang w:eastAsia="en-GB"/>
        </w:rPr>
        <w:t>atsiradimo</w:t>
      </w:r>
      <w:proofErr w:type="spellEnd"/>
      <w:r w:rsidR="00673AB8" w:rsidRPr="007F6630">
        <w:rPr>
          <w:lang w:eastAsia="en-GB"/>
        </w:rPr>
        <w:t xml:space="preserve"> </w:t>
      </w:r>
      <w:proofErr w:type="spellStart"/>
      <w:r w:rsidR="00673AB8" w:rsidRPr="007F6630">
        <w:rPr>
          <w:lang w:eastAsia="en-GB"/>
        </w:rPr>
        <w:t>rizika</w:t>
      </w:r>
      <w:proofErr w:type="spellEnd"/>
      <w:r w:rsidR="00673AB8" w:rsidRPr="007F6630">
        <w:rPr>
          <w:lang w:eastAsia="en-GB"/>
        </w:rPr>
        <w:t xml:space="preserve"> (</w:t>
      </w:r>
      <w:proofErr w:type="spellStart"/>
      <w:r w:rsidR="00673AB8" w:rsidRPr="007F6630">
        <w:rPr>
          <w:lang w:eastAsia="en-GB"/>
        </w:rPr>
        <w:t>žr</w:t>
      </w:r>
      <w:proofErr w:type="spellEnd"/>
      <w:r w:rsidR="00673AB8" w:rsidRPr="007F6630">
        <w:rPr>
          <w:lang w:eastAsia="en-GB"/>
        </w:rPr>
        <w:t>. 4.5 </w:t>
      </w:r>
      <w:proofErr w:type="spellStart"/>
      <w:r w:rsidR="00673AB8" w:rsidRPr="007F6630">
        <w:rPr>
          <w:lang w:eastAsia="en-GB"/>
        </w:rPr>
        <w:t>skyrių</w:t>
      </w:r>
      <w:proofErr w:type="spellEnd"/>
      <w:r w:rsidR="00673AB8" w:rsidRPr="007F6630">
        <w:rPr>
          <w:lang w:eastAsia="en-GB"/>
        </w:rPr>
        <w:t>).</w:t>
      </w:r>
      <w:r w:rsidR="00673AB8">
        <w:rPr>
          <w:lang w:eastAsia="en-GB"/>
        </w:rPr>
        <w:t xml:space="preserve"> </w:t>
      </w:r>
      <w:proofErr w:type="spellStart"/>
      <w:r w:rsidR="00673AB8">
        <w:rPr>
          <w:lang w:eastAsia="en-GB"/>
        </w:rPr>
        <w:t>Reikia</w:t>
      </w:r>
      <w:proofErr w:type="spellEnd"/>
      <w:r w:rsidR="00673AB8">
        <w:rPr>
          <w:lang w:eastAsia="en-GB"/>
        </w:rPr>
        <w:t xml:space="preserve"> </w:t>
      </w:r>
      <w:proofErr w:type="spellStart"/>
      <w:r w:rsidR="00673AB8">
        <w:rPr>
          <w:lang w:eastAsia="en-GB"/>
        </w:rPr>
        <w:t>imtis</w:t>
      </w:r>
      <w:proofErr w:type="spellEnd"/>
      <w:r w:rsidR="00673AB8">
        <w:rPr>
          <w:lang w:eastAsia="en-GB"/>
        </w:rPr>
        <w:t xml:space="preserve"> </w:t>
      </w:r>
      <w:proofErr w:type="spellStart"/>
      <w:r w:rsidR="00673AB8">
        <w:rPr>
          <w:lang w:eastAsia="en-GB"/>
        </w:rPr>
        <w:t>atsargumo</w:t>
      </w:r>
      <w:proofErr w:type="spellEnd"/>
      <w:r w:rsidR="00673AB8">
        <w:rPr>
          <w:lang w:eastAsia="en-GB"/>
        </w:rPr>
        <w:t xml:space="preserve"> </w:t>
      </w:r>
      <w:proofErr w:type="spellStart"/>
      <w:r w:rsidR="00673AB8">
        <w:rPr>
          <w:lang w:eastAsia="en-GB"/>
        </w:rPr>
        <w:t>priemonių</w:t>
      </w:r>
      <w:proofErr w:type="spellEnd"/>
      <w:r w:rsidR="00673AB8">
        <w:rPr>
          <w:lang w:eastAsia="en-GB"/>
        </w:rPr>
        <w:t xml:space="preserve">, </w:t>
      </w:r>
      <w:proofErr w:type="spellStart"/>
      <w:r w:rsidR="00673AB8">
        <w:rPr>
          <w:lang w:eastAsia="en-GB"/>
        </w:rPr>
        <w:t>pradedant</w:t>
      </w:r>
      <w:proofErr w:type="spellEnd"/>
      <w:r w:rsidR="00673AB8">
        <w:rPr>
          <w:lang w:eastAsia="en-GB"/>
        </w:rPr>
        <w:t xml:space="preserve"> </w:t>
      </w:r>
      <w:proofErr w:type="spellStart"/>
      <w:r w:rsidR="00673AB8">
        <w:rPr>
          <w:lang w:eastAsia="en-GB"/>
        </w:rPr>
        <w:t>gydymą</w:t>
      </w:r>
      <w:proofErr w:type="spellEnd"/>
      <w:r w:rsidR="00673AB8" w:rsidRPr="0089720C">
        <w:rPr>
          <w:lang w:eastAsia="en-GB"/>
        </w:rPr>
        <w:t xml:space="preserve"> </w:t>
      </w:r>
      <w:proofErr w:type="spellStart"/>
      <w:r w:rsidR="00673AB8">
        <w:rPr>
          <w:lang w:eastAsia="en-GB"/>
        </w:rPr>
        <w:t>racekadotriliu</w:t>
      </w:r>
      <w:proofErr w:type="spellEnd"/>
      <w:r w:rsidR="00673AB8">
        <w:rPr>
          <w:lang w:eastAsia="en-GB"/>
        </w:rPr>
        <w:t xml:space="preserve">, mTOR </w:t>
      </w:r>
      <w:proofErr w:type="spellStart"/>
      <w:r w:rsidR="00673AB8">
        <w:rPr>
          <w:lang w:eastAsia="en-GB"/>
        </w:rPr>
        <w:t>inhibitoriais</w:t>
      </w:r>
      <w:proofErr w:type="spellEnd"/>
      <w:r w:rsidR="00673AB8">
        <w:rPr>
          <w:lang w:eastAsia="en-GB"/>
        </w:rPr>
        <w:t xml:space="preserve"> (</w:t>
      </w:r>
      <w:proofErr w:type="spellStart"/>
      <w:r w:rsidR="00673AB8">
        <w:rPr>
          <w:lang w:eastAsia="en-GB"/>
        </w:rPr>
        <w:t>pvz</w:t>
      </w:r>
      <w:proofErr w:type="spellEnd"/>
      <w:r w:rsidR="00673AB8">
        <w:rPr>
          <w:lang w:eastAsia="en-GB"/>
        </w:rPr>
        <w:t>.:</w:t>
      </w:r>
      <w:r w:rsidR="00673AB8" w:rsidRPr="0089720C">
        <w:rPr>
          <w:lang w:eastAsia="en-GB"/>
        </w:rPr>
        <w:t xml:space="preserve"> </w:t>
      </w:r>
      <w:proofErr w:type="spellStart"/>
      <w:r w:rsidR="00673AB8" w:rsidRPr="007F6630">
        <w:rPr>
          <w:lang w:eastAsia="en-GB"/>
        </w:rPr>
        <w:t>sirolimuz</w:t>
      </w:r>
      <w:r w:rsidR="00673AB8">
        <w:rPr>
          <w:lang w:eastAsia="en-GB"/>
        </w:rPr>
        <w:t>u</w:t>
      </w:r>
      <w:proofErr w:type="spellEnd"/>
      <w:r w:rsidR="00673AB8" w:rsidRPr="007F6630">
        <w:rPr>
          <w:lang w:eastAsia="en-GB"/>
        </w:rPr>
        <w:t xml:space="preserve">, </w:t>
      </w:r>
      <w:proofErr w:type="spellStart"/>
      <w:r w:rsidR="00673AB8" w:rsidRPr="007F6630">
        <w:rPr>
          <w:lang w:eastAsia="en-GB"/>
        </w:rPr>
        <w:t>everolimuz</w:t>
      </w:r>
      <w:r w:rsidR="00673AB8">
        <w:rPr>
          <w:lang w:eastAsia="en-GB"/>
        </w:rPr>
        <w:t>u</w:t>
      </w:r>
      <w:proofErr w:type="spellEnd"/>
      <w:r w:rsidR="00673AB8" w:rsidRPr="007F6630">
        <w:rPr>
          <w:lang w:eastAsia="en-GB"/>
        </w:rPr>
        <w:t xml:space="preserve">, </w:t>
      </w:r>
      <w:proofErr w:type="spellStart"/>
      <w:r w:rsidR="00673AB8" w:rsidRPr="007F6630">
        <w:rPr>
          <w:lang w:eastAsia="en-GB"/>
        </w:rPr>
        <w:t>temsirolimuz</w:t>
      </w:r>
      <w:r w:rsidR="00673AB8">
        <w:rPr>
          <w:lang w:eastAsia="en-GB"/>
        </w:rPr>
        <w:t>u</w:t>
      </w:r>
      <w:proofErr w:type="spellEnd"/>
      <w:r w:rsidR="00673AB8">
        <w:rPr>
          <w:lang w:eastAsia="en-GB"/>
        </w:rPr>
        <w:t xml:space="preserve">) </w:t>
      </w:r>
      <w:proofErr w:type="spellStart"/>
      <w:r w:rsidR="00673AB8">
        <w:rPr>
          <w:lang w:eastAsia="en-GB"/>
        </w:rPr>
        <w:t>ir</w:t>
      </w:r>
      <w:proofErr w:type="spellEnd"/>
      <w:r w:rsidR="00673AB8">
        <w:rPr>
          <w:lang w:eastAsia="en-GB"/>
        </w:rPr>
        <w:t xml:space="preserve"> </w:t>
      </w:r>
      <w:proofErr w:type="spellStart"/>
      <w:r w:rsidR="00673AB8">
        <w:rPr>
          <w:lang w:eastAsia="en-GB"/>
        </w:rPr>
        <w:t>gliptinais</w:t>
      </w:r>
      <w:proofErr w:type="spellEnd"/>
      <w:r w:rsidR="00673AB8">
        <w:rPr>
          <w:lang w:eastAsia="en-GB"/>
        </w:rPr>
        <w:t xml:space="preserve"> (</w:t>
      </w:r>
      <w:proofErr w:type="spellStart"/>
      <w:r w:rsidR="00673AB8">
        <w:rPr>
          <w:lang w:eastAsia="en-GB"/>
        </w:rPr>
        <w:t>pvz</w:t>
      </w:r>
      <w:proofErr w:type="spellEnd"/>
      <w:r w:rsidR="00673AB8">
        <w:rPr>
          <w:lang w:eastAsia="en-GB"/>
        </w:rPr>
        <w:t xml:space="preserve">.: </w:t>
      </w:r>
      <w:proofErr w:type="spellStart"/>
      <w:r w:rsidR="00673AB8">
        <w:rPr>
          <w:lang w:eastAsia="en-GB"/>
        </w:rPr>
        <w:t>linagliptinu</w:t>
      </w:r>
      <w:proofErr w:type="spellEnd"/>
      <w:r w:rsidR="00673AB8">
        <w:rPr>
          <w:lang w:eastAsia="en-GB"/>
        </w:rPr>
        <w:t xml:space="preserve">, </w:t>
      </w:r>
      <w:proofErr w:type="spellStart"/>
      <w:r w:rsidR="00673AB8">
        <w:rPr>
          <w:lang w:eastAsia="en-GB"/>
        </w:rPr>
        <w:t>saksagliptinu</w:t>
      </w:r>
      <w:proofErr w:type="spellEnd"/>
      <w:r w:rsidR="00673AB8">
        <w:rPr>
          <w:lang w:eastAsia="en-GB"/>
        </w:rPr>
        <w:t xml:space="preserve">, </w:t>
      </w:r>
      <w:proofErr w:type="spellStart"/>
      <w:r w:rsidR="00673AB8">
        <w:rPr>
          <w:lang w:eastAsia="en-GB"/>
        </w:rPr>
        <w:t>sitagliptinu</w:t>
      </w:r>
      <w:proofErr w:type="spellEnd"/>
      <w:r w:rsidR="00673AB8">
        <w:rPr>
          <w:lang w:eastAsia="en-GB"/>
        </w:rPr>
        <w:t xml:space="preserve">, </w:t>
      </w:r>
      <w:proofErr w:type="spellStart"/>
      <w:r w:rsidR="00673AB8">
        <w:rPr>
          <w:lang w:eastAsia="en-GB"/>
        </w:rPr>
        <w:t>vildagliptinu</w:t>
      </w:r>
      <w:proofErr w:type="spellEnd"/>
      <w:r w:rsidR="00673AB8">
        <w:rPr>
          <w:lang w:eastAsia="en-GB"/>
        </w:rPr>
        <w:t xml:space="preserve">) </w:t>
      </w:r>
      <w:proofErr w:type="spellStart"/>
      <w:r w:rsidR="00673AB8">
        <w:rPr>
          <w:lang w:eastAsia="en-GB"/>
        </w:rPr>
        <w:t>pacientams</w:t>
      </w:r>
      <w:proofErr w:type="spellEnd"/>
      <w:r w:rsidR="00673AB8">
        <w:rPr>
          <w:lang w:eastAsia="en-GB"/>
        </w:rPr>
        <w:t xml:space="preserve">, </w:t>
      </w:r>
      <w:proofErr w:type="spellStart"/>
      <w:r w:rsidR="00673AB8">
        <w:rPr>
          <w:lang w:eastAsia="en-GB"/>
        </w:rPr>
        <w:t>kurie</w:t>
      </w:r>
      <w:proofErr w:type="spellEnd"/>
      <w:r w:rsidR="00673AB8">
        <w:rPr>
          <w:lang w:eastAsia="en-GB"/>
        </w:rPr>
        <w:t xml:space="preserve"> </w:t>
      </w:r>
      <w:proofErr w:type="spellStart"/>
      <w:r w:rsidR="00673AB8">
        <w:rPr>
          <w:lang w:eastAsia="en-GB"/>
        </w:rPr>
        <w:t>jau</w:t>
      </w:r>
      <w:proofErr w:type="spellEnd"/>
      <w:r w:rsidR="00673AB8">
        <w:rPr>
          <w:lang w:eastAsia="en-GB"/>
        </w:rPr>
        <w:t xml:space="preserve"> </w:t>
      </w:r>
      <w:proofErr w:type="spellStart"/>
      <w:r w:rsidR="00673AB8">
        <w:rPr>
          <w:lang w:eastAsia="en-GB"/>
        </w:rPr>
        <w:t>vartoja</w:t>
      </w:r>
      <w:proofErr w:type="spellEnd"/>
      <w:r w:rsidR="00673AB8">
        <w:rPr>
          <w:lang w:eastAsia="en-GB"/>
        </w:rPr>
        <w:t xml:space="preserve"> AKF </w:t>
      </w:r>
      <w:proofErr w:type="spellStart"/>
      <w:r w:rsidR="00673AB8">
        <w:rPr>
          <w:lang w:eastAsia="en-GB"/>
        </w:rPr>
        <w:t>inhibitori</w:t>
      </w:r>
      <w:r w:rsidR="006E3293">
        <w:rPr>
          <w:lang w:eastAsia="en-GB"/>
        </w:rPr>
        <w:t>a</w:t>
      </w:r>
      <w:r w:rsidR="00673AB8">
        <w:rPr>
          <w:lang w:eastAsia="en-GB"/>
        </w:rPr>
        <w:t>us</w:t>
      </w:r>
      <w:proofErr w:type="spellEnd"/>
      <w:r w:rsidR="00673AB8">
        <w:rPr>
          <w:lang w:eastAsia="en-GB"/>
        </w:rPr>
        <w:t>.</w:t>
      </w:r>
    </w:p>
    <w:p w14:paraId="0EA41D60" w14:textId="77777777" w:rsidR="00295D02" w:rsidRPr="008F5F04" w:rsidRDefault="00295D02" w:rsidP="00295D02">
      <w:pPr>
        <w:rPr>
          <w:bCs/>
          <w:iCs/>
        </w:rPr>
      </w:pPr>
    </w:p>
    <w:p w14:paraId="4907A33F" w14:textId="142E9880" w:rsidR="00295D02" w:rsidRPr="008F5F04" w:rsidRDefault="00295D02" w:rsidP="00295D02">
      <w:pPr>
        <w:rPr>
          <w:bCs/>
          <w:i/>
        </w:rPr>
      </w:pPr>
      <w:proofErr w:type="spellStart"/>
      <w:r w:rsidRPr="008F5F04">
        <w:rPr>
          <w:bCs/>
          <w:i/>
        </w:rPr>
        <w:t>Anafilak</w:t>
      </w:r>
      <w:r w:rsidR="000B5E0E">
        <w:rPr>
          <w:bCs/>
          <w:i/>
        </w:rPr>
        <w:t>sija</w:t>
      </w:r>
      <w:proofErr w:type="spellEnd"/>
      <w:r w:rsidRPr="008F5F04">
        <w:rPr>
          <w:bCs/>
          <w:i/>
        </w:rPr>
        <w:t>,</w:t>
      </w:r>
      <w:r w:rsidR="000B5E0E">
        <w:rPr>
          <w:bCs/>
          <w:i/>
        </w:rPr>
        <w:t xml:space="preserve"> </w:t>
      </w:r>
      <w:proofErr w:type="spellStart"/>
      <w:r w:rsidR="000B5E0E">
        <w:rPr>
          <w:bCs/>
          <w:i/>
        </w:rPr>
        <w:t>pasireiškianti</w:t>
      </w:r>
      <w:proofErr w:type="spellEnd"/>
      <w:r w:rsidRPr="008F5F04">
        <w:rPr>
          <w:bCs/>
          <w:i/>
        </w:rPr>
        <w:t xml:space="preserve"> </w:t>
      </w:r>
      <w:proofErr w:type="spellStart"/>
      <w:r w:rsidRPr="008F5F04">
        <w:rPr>
          <w:bCs/>
          <w:i/>
        </w:rPr>
        <w:t>atliekant</w:t>
      </w:r>
      <w:proofErr w:type="spellEnd"/>
      <w:r w:rsidRPr="008F5F04">
        <w:rPr>
          <w:bCs/>
          <w:i/>
        </w:rPr>
        <w:t xml:space="preserve"> </w:t>
      </w:r>
      <w:proofErr w:type="spellStart"/>
      <w:r w:rsidRPr="008F5F04">
        <w:rPr>
          <w:bCs/>
          <w:i/>
        </w:rPr>
        <w:t>mažo</w:t>
      </w:r>
      <w:proofErr w:type="spellEnd"/>
      <w:r w:rsidRPr="008F5F04">
        <w:rPr>
          <w:bCs/>
          <w:i/>
        </w:rPr>
        <w:t xml:space="preserve"> </w:t>
      </w:r>
      <w:proofErr w:type="spellStart"/>
      <w:r w:rsidRPr="008F5F04">
        <w:rPr>
          <w:bCs/>
          <w:i/>
        </w:rPr>
        <w:t>tankio</w:t>
      </w:r>
      <w:proofErr w:type="spellEnd"/>
      <w:r w:rsidRPr="008F5F04">
        <w:rPr>
          <w:bCs/>
          <w:i/>
        </w:rPr>
        <w:t xml:space="preserve"> </w:t>
      </w:r>
      <w:proofErr w:type="spellStart"/>
      <w:r w:rsidRPr="008F5F04">
        <w:rPr>
          <w:bCs/>
          <w:i/>
        </w:rPr>
        <w:t>lipoproteinų</w:t>
      </w:r>
      <w:proofErr w:type="spellEnd"/>
      <w:r w:rsidRPr="008F5F04">
        <w:rPr>
          <w:bCs/>
          <w:i/>
        </w:rPr>
        <w:t xml:space="preserve"> (MTL) </w:t>
      </w:r>
      <w:proofErr w:type="spellStart"/>
      <w:r w:rsidRPr="008F5F04">
        <w:rPr>
          <w:bCs/>
          <w:i/>
        </w:rPr>
        <w:t>aferezę</w:t>
      </w:r>
      <w:proofErr w:type="spellEnd"/>
    </w:p>
    <w:p w14:paraId="450E8AA4" w14:textId="5A9D0FDC" w:rsidR="00295D02" w:rsidRPr="008F5F04" w:rsidRDefault="00295D02" w:rsidP="00295D02">
      <w:proofErr w:type="spellStart"/>
      <w:r w:rsidRPr="008F5F04">
        <w:t>Retais</w:t>
      </w:r>
      <w:proofErr w:type="spellEnd"/>
      <w:r w:rsidRPr="008F5F04">
        <w:t xml:space="preserve"> </w:t>
      </w:r>
      <w:proofErr w:type="spellStart"/>
      <w:r w:rsidRPr="008F5F04">
        <w:t>atvejais</w:t>
      </w:r>
      <w:proofErr w:type="spellEnd"/>
      <w:r w:rsidRPr="008F5F04">
        <w:t xml:space="preserve"> AKF </w:t>
      </w:r>
      <w:proofErr w:type="spellStart"/>
      <w:r w:rsidRPr="008F5F04">
        <w:t>inhibitorius</w:t>
      </w:r>
      <w:proofErr w:type="spellEnd"/>
      <w:r w:rsidRPr="008F5F04">
        <w:t xml:space="preserve"> </w:t>
      </w:r>
      <w:proofErr w:type="spellStart"/>
      <w:r w:rsidRPr="008F5F04">
        <w:t>vartojantiems</w:t>
      </w:r>
      <w:proofErr w:type="spellEnd"/>
      <w:r w:rsidRPr="008F5F04">
        <w:t xml:space="preserve"> </w:t>
      </w:r>
      <w:proofErr w:type="spellStart"/>
      <w:r w:rsidRPr="008F5F04">
        <w:t>pacientams</w:t>
      </w:r>
      <w:proofErr w:type="spellEnd"/>
      <w:r w:rsidRPr="008F5F04">
        <w:t xml:space="preserve"> </w:t>
      </w:r>
      <w:proofErr w:type="spellStart"/>
      <w:r w:rsidRPr="008F5F04">
        <w:t>mažo</w:t>
      </w:r>
      <w:proofErr w:type="spellEnd"/>
      <w:r w:rsidRPr="008F5F04">
        <w:t xml:space="preserve"> </w:t>
      </w:r>
      <w:proofErr w:type="spellStart"/>
      <w:r w:rsidRPr="008F5F04">
        <w:t>tankio</w:t>
      </w:r>
      <w:proofErr w:type="spellEnd"/>
      <w:r w:rsidRPr="008F5F04">
        <w:t xml:space="preserve"> </w:t>
      </w:r>
      <w:proofErr w:type="spellStart"/>
      <w:r w:rsidRPr="008F5F04">
        <w:t>lipoproteinų</w:t>
      </w:r>
      <w:proofErr w:type="spellEnd"/>
      <w:r w:rsidRPr="008F5F04">
        <w:t xml:space="preserve"> (MTL) </w:t>
      </w:r>
      <w:proofErr w:type="spellStart"/>
      <w:r w:rsidRPr="008F5F04">
        <w:t>aferezės</w:t>
      </w:r>
      <w:proofErr w:type="spellEnd"/>
      <w:r w:rsidRPr="008F5F04">
        <w:t xml:space="preserve"> </w:t>
      </w:r>
      <w:proofErr w:type="spellStart"/>
      <w:r w:rsidRPr="008F5F04">
        <w:t>metu</w:t>
      </w:r>
      <w:proofErr w:type="spellEnd"/>
      <w:r w:rsidRPr="008F5F04">
        <w:t xml:space="preserve">, </w:t>
      </w:r>
      <w:proofErr w:type="spellStart"/>
      <w:r w:rsidRPr="008F5F04">
        <w:t>naudojant</w:t>
      </w:r>
      <w:proofErr w:type="spellEnd"/>
      <w:r w:rsidRPr="008F5F04">
        <w:t xml:space="preserve"> </w:t>
      </w:r>
      <w:proofErr w:type="spellStart"/>
      <w:r w:rsidRPr="008F5F04">
        <w:t>dekstrano</w:t>
      </w:r>
      <w:proofErr w:type="spellEnd"/>
      <w:r w:rsidRPr="008F5F04">
        <w:t xml:space="preserve"> </w:t>
      </w:r>
      <w:proofErr w:type="spellStart"/>
      <w:r w:rsidRPr="008F5F04">
        <w:t>sulfatą</w:t>
      </w:r>
      <w:proofErr w:type="spellEnd"/>
      <w:r w:rsidRPr="008F5F04">
        <w:t xml:space="preserve">, </w:t>
      </w:r>
      <w:proofErr w:type="spellStart"/>
      <w:r w:rsidRPr="008F5F04">
        <w:t>pasireiškė</w:t>
      </w:r>
      <w:proofErr w:type="spellEnd"/>
      <w:r w:rsidRPr="008F5F04">
        <w:t xml:space="preserve"> </w:t>
      </w:r>
      <w:proofErr w:type="spellStart"/>
      <w:r w:rsidRPr="008F5F04">
        <w:t>gyvybei</w:t>
      </w:r>
      <w:proofErr w:type="spellEnd"/>
      <w:r w:rsidRPr="008F5F04">
        <w:t xml:space="preserve"> </w:t>
      </w:r>
      <w:proofErr w:type="spellStart"/>
      <w:r w:rsidRPr="008F5F04">
        <w:t>grėsmingų</w:t>
      </w:r>
      <w:proofErr w:type="spellEnd"/>
      <w:r w:rsidRPr="008F5F04">
        <w:t xml:space="preserve"> </w:t>
      </w:r>
      <w:proofErr w:type="spellStart"/>
      <w:r w:rsidRPr="008F5F04">
        <w:t>anafilakt</w:t>
      </w:r>
      <w:r w:rsidR="000B5E0E">
        <w:t>inių</w:t>
      </w:r>
      <w:proofErr w:type="spellEnd"/>
      <w:r w:rsidRPr="008F5F04">
        <w:t xml:space="preserve"> </w:t>
      </w:r>
      <w:proofErr w:type="spellStart"/>
      <w:r w:rsidRPr="008F5F04">
        <w:t>reakcijų</w:t>
      </w:r>
      <w:proofErr w:type="spellEnd"/>
      <w:r w:rsidRPr="008F5F04">
        <w:t xml:space="preserve">. Kad </w:t>
      </w:r>
      <w:proofErr w:type="spellStart"/>
      <w:r w:rsidRPr="008F5F04">
        <w:t>šių</w:t>
      </w:r>
      <w:proofErr w:type="spellEnd"/>
      <w:r w:rsidRPr="008F5F04">
        <w:t xml:space="preserve"> </w:t>
      </w:r>
      <w:proofErr w:type="spellStart"/>
      <w:r w:rsidRPr="008F5F04">
        <w:t>reakcijų</w:t>
      </w:r>
      <w:proofErr w:type="spellEnd"/>
      <w:r w:rsidRPr="008F5F04">
        <w:t xml:space="preserve"> </w:t>
      </w:r>
      <w:proofErr w:type="spellStart"/>
      <w:r w:rsidRPr="008F5F04">
        <w:t>nebūtų</w:t>
      </w:r>
      <w:proofErr w:type="spellEnd"/>
      <w:r w:rsidRPr="008F5F04">
        <w:t xml:space="preserve">, </w:t>
      </w:r>
      <w:proofErr w:type="spellStart"/>
      <w:r w:rsidRPr="008F5F04">
        <w:t>prieš</w:t>
      </w:r>
      <w:proofErr w:type="spellEnd"/>
      <w:r w:rsidRPr="008F5F04">
        <w:t xml:space="preserve"> </w:t>
      </w:r>
      <w:proofErr w:type="spellStart"/>
      <w:r w:rsidRPr="008F5F04">
        <w:t>kiekvieną</w:t>
      </w:r>
      <w:proofErr w:type="spellEnd"/>
      <w:r w:rsidRPr="008F5F04">
        <w:t xml:space="preserve"> </w:t>
      </w:r>
      <w:proofErr w:type="spellStart"/>
      <w:r w:rsidRPr="008F5F04">
        <w:t>aferezę</w:t>
      </w:r>
      <w:proofErr w:type="spellEnd"/>
      <w:r w:rsidRPr="008F5F04">
        <w:t xml:space="preserve"> </w:t>
      </w:r>
      <w:proofErr w:type="spellStart"/>
      <w:r w:rsidRPr="008F5F04">
        <w:t>gydymas</w:t>
      </w:r>
      <w:proofErr w:type="spellEnd"/>
      <w:r w:rsidRPr="008F5F04">
        <w:t xml:space="preserve"> AKF </w:t>
      </w:r>
      <w:proofErr w:type="spellStart"/>
      <w:r w:rsidRPr="008F5F04">
        <w:t>inhibitoriais</w:t>
      </w:r>
      <w:proofErr w:type="spellEnd"/>
      <w:r w:rsidRPr="008F5F04">
        <w:t xml:space="preserve"> </w:t>
      </w:r>
      <w:proofErr w:type="spellStart"/>
      <w:r w:rsidRPr="008F5F04">
        <w:t>laikinai</w:t>
      </w:r>
      <w:proofErr w:type="spellEnd"/>
      <w:r w:rsidRPr="008F5F04">
        <w:t xml:space="preserve"> </w:t>
      </w:r>
      <w:proofErr w:type="spellStart"/>
      <w:r w:rsidRPr="008F5F04">
        <w:t>nutraukiamas</w:t>
      </w:r>
      <w:proofErr w:type="spellEnd"/>
      <w:r w:rsidRPr="008F5F04">
        <w:t>.</w:t>
      </w:r>
    </w:p>
    <w:p w14:paraId="59E99EDA" w14:textId="77777777" w:rsidR="00295D02" w:rsidRPr="008F5F04" w:rsidRDefault="00295D02" w:rsidP="00295D02"/>
    <w:p w14:paraId="727FF2E6" w14:textId="56764EF3" w:rsidR="00295D02" w:rsidRPr="008F5F04" w:rsidRDefault="000B5E0E" w:rsidP="00295D02">
      <w:pPr>
        <w:rPr>
          <w:bCs/>
          <w:i/>
        </w:rPr>
      </w:pPr>
      <w:proofErr w:type="spellStart"/>
      <w:r>
        <w:rPr>
          <w:bCs/>
          <w:i/>
        </w:rPr>
        <w:t>Anafilaksija</w:t>
      </w:r>
      <w:proofErr w:type="spellEnd"/>
      <w:r w:rsidR="00295D02" w:rsidRPr="008F5F04">
        <w:rPr>
          <w:bCs/>
          <w:i/>
        </w:rPr>
        <w:t xml:space="preserve"> </w:t>
      </w:r>
      <w:proofErr w:type="spellStart"/>
      <w:r w:rsidR="00295D02" w:rsidRPr="008F5F04">
        <w:rPr>
          <w:bCs/>
          <w:i/>
        </w:rPr>
        <w:t>atliekant</w:t>
      </w:r>
      <w:proofErr w:type="spellEnd"/>
      <w:r w:rsidR="00295D02" w:rsidRPr="008F5F04">
        <w:rPr>
          <w:bCs/>
          <w:i/>
        </w:rPr>
        <w:t xml:space="preserve"> </w:t>
      </w:r>
      <w:proofErr w:type="spellStart"/>
      <w:r w:rsidR="00295D02" w:rsidRPr="008F5F04">
        <w:rPr>
          <w:bCs/>
          <w:i/>
        </w:rPr>
        <w:t>desensibilizaciją</w:t>
      </w:r>
      <w:proofErr w:type="spellEnd"/>
    </w:p>
    <w:p w14:paraId="31965C5D" w14:textId="77777777" w:rsidR="00295D02" w:rsidRPr="008F5F04" w:rsidRDefault="00295D02" w:rsidP="00295D02">
      <w:proofErr w:type="spellStart"/>
      <w:r w:rsidRPr="008F5F04">
        <w:t>Pacientams</w:t>
      </w:r>
      <w:proofErr w:type="spellEnd"/>
      <w:r w:rsidRPr="008F5F04">
        <w:t xml:space="preserve">, </w:t>
      </w:r>
      <w:proofErr w:type="spellStart"/>
      <w:r w:rsidRPr="008F5F04">
        <w:t>vartojantiems</w:t>
      </w:r>
      <w:proofErr w:type="spellEnd"/>
      <w:r w:rsidRPr="008F5F04">
        <w:t xml:space="preserve"> AKF </w:t>
      </w:r>
      <w:proofErr w:type="spellStart"/>
      <w:r w:rsidRPr="008F5F04">
        <w:t>inhibitorius</w:t>
      </w:r>
      <w:proofErr w:type="spellEnd"/>
      <w:r w:rsidRPr="008F5F04">
        <w:t xml:space="preserve"> </w:t>
      </w:r>
      <w:proofErr w:type="spellStart"/>
      <w:r w:rsidRPr="008F5F04">
        <w:t>desensibilizacijos</w:t>
      </w:r>
      <w:proofErr w:type="spellEnd"/>
      <w:r w:rsidRPr="008F5F04">
        <w:t xml:space="preserve"> (</w:t>
      </w:r>
      <w:proofErr w:type="spellStart"/>
      <w:r w:rsidRPr="008F5F04">
        <w:t>pvz</w:t>
      </w:r>
      <w:proofErr w:type="spellEnd"/>
      <w:r w:rsidRPr="008F5F04">
        <w:t xml:space="preserve">., </w:t>
      </w:r>
      <w:proofErr w:type="spellStart"/>
      <w:r w:rsidRPr="008F5F04">
        <w:t>nuo</w:t>
      </w:r>
      <w:proofErr w:type="spellEnd"/>
      <w:r w:rsidRPr="008F5F04">
        <w:t xml:space="preserve"> </w:t>
      </w:r>
      <w:proofErr w:type="spellStart"/>
      <w:r w:rsidRPr="008F5F04">
        <w:t>plėviasparnių</w:t>
      </w:r>
      <w:proofErr w:type="spellEnd"/>
      <w:r w:rsidRPr="008F5F04">
        <w:t xml:space="preserve"> </w:t>
      </w:r>
      <w:proofErr w:type="spellStart"/>
      <w:r w:rsidRPr="008F5F04">
        <w:t>nuodų</w:t>
      </w:r>
      <w:proofErr w:type="spellEnd"/>
      <w:r w:rsidRPr="008F5F04">
        <w:t xml:space="preserve">) </w:t>
      </w:r>
      <w:proofErr w:type="spellStart"/>
      <w:r w:rsidRPr="008F5F04">
        <w:t>metu</w:t>
      </w:r>
      <w:proofErr w:type="spellEnd"/>
      <w:r w:rsidRPr="008F5F04">
        <w:t xml:space="preserve">, </w:t>
      </w:r>
      <w:proofErr w:type="spellStart"/>
      <w:r w:rsidRPr="008F5F04">
        <w:t>pasireiškė</w:t>
      </w:r>
      <w:proofErr w:type="spellEnd"/>
      <w:r w:rsidRPr="008F5F04">
        <w:t xml:space="preserve"> </w:t>
      </w:r>
      <w:proofErr w:type="spellStart"/>
      <w:r w:rsidRPr="008F5F04">
        <w:t>anafilaktoidinių</w:t>
      </w:r>
      <w:proofErr w:type="spellEnd"/>
      <w:r w:rsidRPr="008F5F04">
        <w:t xml:space="preserve"> </w:t>
      </w:r>
      <w:proofErr w:type="spellStart"/>
      <w:r w:rsidRPr="008F5F04">
        <w:t>reakcijų</w:t>
      </w:r>
      <w:proofErr w:type="spellEnd"/>
      <w:r w:rsidRPr="008F5F04">
        <w:t xml:space="preserve">. Tie </w:t>
      </w:r>
      <w:proofErr w:type="spellStart"/>
      <w:r w:rsidRPr="008F5F04">
        <w:t>patys</w:t>
      </w:r>
      <w:proofErr w:type="spellEnd"/>
      <w:r w:rsidRPr="008F5F04">
        <w:t xml:space="preserve"> </w:t>
      </w:r>
      <w:proofErr w:type="spellStart"/>
      <w:r w:rsidRPr="008F5F04">
        <w:t>pacientai</w:t>
      </w:r>
      <w:proofErr w:type="spellEnd"/>
      <w:r w:rsidRPr="008F5F04">
        <w:t xml:space="preserve"> </w:t>
      </w:r>
      <w:proofErr w:type="spellStart"/>
      <w:r w:rsidRPr="008F5F04">
        <w:t>šių</w:t>
      </w:r>
      <w:proofErr w:type="spellEnd"/>
      <w:r w:rsidRPr="008F5F04">
        <w:t xml:space="preserve"> </w:t>
      </w:r>
      <w:proofErr w:type="spellStart"/>
      <w:r w:rsidRPr="008F5F04">
        <w:t>reakcijų</w:t>
      </w:r>
      <w:proofErr w:type="spellEnd"/>
      <w:r w:rsidRPr="008F5F04">
        <w:t xml:space="preserve"> </w:t>
      </w:r>
      <w:proofErr w:type="spellStart"/>
      <w:r w:rsidRPr="008F5F04">
        <w:t>išvengė</w:t>
      </w:r>
      <w:proofErr w:type="spellEnd"/>
      <w:r w:rsidRPr="008F5F04">
        <w:t xml:space="preserve">, </w:t>
      </w:r>
      <w:proofErr w:type="spellStart"/>
      <w:r w:rsidRPr="008F5F04">
        <w:t>laikinai</w:t>
      </w:r>
      <w:proofErr w:type="spellEnd"/>
      <w:r w:rsidRPr="008F5F04">
        <w:t xml:space="preserve"> </w:t>
      </w:r>
      <w:proofErr w:type="spellStart"/>
      <w:r w:rsidRPr="008F5F04">
        <w:t>nutraukę</w:t>
      </w:r>
      <w:proofErr w:type="spellEnd"/>
      <w:r w:rsidRPr="008F5F04">
        <w:t xml:space="preserve"> AKF </w:t>
      </w:r>
      <w:proofErr w:type="spellStart"/>
      <w:r w:rsidRPr="008F5F04">
        <w:t>inhibitorių</w:t>
      </w:r>
      <w:proofErr w:type="spellEnd"/>
      <w:r w:rsidRPr="008F5F04">
        <w:t xml:space="preserve"> </w:t>
      </w:r>
      <w:proofErr w:type="spellStart"/>
      <w:r w:rsidRPr="008F5F04">
        <w:t>vartojimą</w:t>
      </w:r>
      <w:proofErr w:type="spellEnd"/>
      <w:r w:rsidRPr="008F5F04">
        <w:t xml:space="preserve">, </w:t>
      </w:r>
      <w:proofErr w:type="spellStart"/>
      <w:r w:rsidRPr="008F5F04">
        <w:t>tačiau</w:t>
      </w:r>
      <w:proofErr w:type="spellEnd"/>
      <w:r w:rsidRPr="008F5F04">
        <w:t xml:space="preserve"> </w:t>
      </w:r>
      <w:proofErr w:type="spellStart"/>
      <w:r w:rsidRPr="008F5F04">
        <w:t>reakcijos</w:t>
      </w:r>
      <w:proofErr w:type="spellEnd"/>
      <w:r w:rsidRPr="008F5F04">
        <w:t xml:space="preserve"> </w:t>
      </w:r>
      <w:proofErr w:type="spellStart"/>
      <w:r w:rsidRPr="008F5F04">
        <w:t>vėl</w:t>
      </w:r>
      <w:proofErr w:type="spellEnd"/>
      <w:r w:rsidRPr="008F5F04">
        <w:t xml:space="preserve"> </w:t>
      </w:r>
      <w:proofErr w:type="spellStart"/>
      <w:r w:rsidRPr="008F5F04">
        <w:t>pasireiškė</w:t>
      </w:r>
      <w:proofErr w:type="spellEnd"/>
      <w:r w:rsidRPr="008F5F04">
        <w:t xml:space="preserve">, </w:t>
      </w:r>
      <w:proofErr w:type="spellStart"/>
      <w:r w:rsidRPr="008F5F04">
        <w:t>jei</w:t>
      </w:r>
      <w:proofErr w:type="spellEnd"/>
      <w:r w:rsidRPr="008F5F04">
        <w:t xml:space="preserve"> </w:t>
      </w:r>
      <w:proofErr w:type="spellStart"/>
      <w:r w:rsidRPr="008F5F04">
        <w:t>netyčia</w:t>
      </w:r>
      <w:proofErr w:type="spellEnd"/>
      <w:r w:rsidRPr="008F5F04">
        <w:t xml:space="preserve"> </w:t>
      </w:r>
      <w:proofErr w:type="spellStart"/>
      <w:r w:rsidRPr="008F5F04">
        <w:t>vėl</w:t>
      </w:r>
      <w:proofErr w:type="spellEnd"/>
      <w:r w:rsidRPr="008F5F04">
        <w:t xml:space="preserve"> </w:t>
      </w:r>
      <w:proofErr w:type="spellStart"/>
      <w:r w:rsidRPr="008F5F04">
        <w:t>buvo</w:t>
      </w:r>
      <w:proofErr w:type="spellEnd"/>
      <w:r w:rsidRPr="008F5F04">
        <w:t xml:space="preserve"> </w:t>
      </w:r>
      <w:proofErr w:type="spellStart"/>
      <w:r w:rsidRPr="008F5F04">
        <w:t>pavartota</w:t>
      </w:r>
      <w:proofErr w:type="spellEnd"/>
      <w:r w:rsidRPr="008F5F04">
        <w:t xml:space="preserve"> AKF </w:t>
      </w:r>
      <w:proofErr w:type="spellStart"/>
      <w:r w:rsidRPr="008F5F04">
        <w:t>inhibitorių</w:t>
      </w:r>
      <w:proofErr w:type="spellEnd"/>
      <w:r w:rsidRPr="008F5F04">
        <w:t>.</w:t>
      </w:r>
    </w:p>
    <w:p w14:paraId="70622A88" w14:textId="77777777" w:rsidR="00295D02" w:rsidRPr="008F5F04" w:rsidRDefault="00295D02" w:rsidP="00295D02">
      <w:pPr>
        <w:rPr>
          <w:i/>
          <w:iCs/>
          <w:u w:val="single"/>
        </w:rPr>
      </w:pPr>
    </w:p>
    <w:p w14:paraId="01069FF1" w14:textId="77777777" w:rsidR="00295D02" w:rsidRPr="008F5F04" w:rsidRDefault="00295D02" w:rsidP="00295D02">
      <w:pPr>
        <w:rPr>
          <w:i/>
          <w:iCs/>
        </w:rPr>
      </w:pPr>
      <w:proofErr w:type="spellStart"/>
      <w:r w:rsidRPr="008F5F04">
        <w:rPr>
          <w:i/>
          <w:iCs/>
        </w:rPr>
        <w:t>Neutropenija</w:t>
      </w:r>
      <w:proofErr w:type="spellEnd"/>
      <w:r w:rsidRPr="008F5F04">
        <w:rPr>
          <w:i/>
          <w:iCs/>
        </w:rPr>
        <w:t xml:space="preserve">, </w:t>
      </w:r>
      <w:proofErr w:type="spellStart"/>
      <w:r w:rsidRPr="008F5F04">
        <w:rPr>
          <w:i/>
          <w:iCs/>
        </w:rPr>
        <w:t>agranulocitozė</w:t>
      </w:r>
      <w:proofErr w:type="spellEnd"/>
      <w:r w:rsidRPr="008F5F04">
        <w:rPr>
          <w:i/>
          <w:iCs/>
        </w:rPr>
        <w:t xml:space="preserve">, </w:t>
      </w:r>
      <w:proofErr w:type="spellStart"/>
      <w:r w:rsidRPr="008F5F04">
        <w:rPr>
          <w:i/>
          <w:iCs/>
        </w:rPr>
        <w:t>trombocitopenija</w:t>
      </w:r>
      <w:proofErr w:type="spellEnd"/>
      <w:r w:rsidRPr="008F5F04">
        <w:rPr>
          <w:i/>
          <w:iCs/>
        </w:rPr>
        <w:t xml:space="preserve">, </w:t>
      </w:r>
      <w:proofErr w:type="spellStart"/>
      <w:r w:rsidRPr="008F5F04">
        <w:rPr>
          <w:i/>
          <w:iCs/>
        </w:rPr>
        <w:t>anemija</w:t>
      </w:r>
      <w:proofErr w:type="spellEnd"/>
    </w:p>
    <w:p w14:paraId="76328FD4" w14:textId="13BFACED" w:rsidR="00295D02" w:rsidRPr="008F5F04" w:rsidRDefault="00295D02" w:rsidP="00295D02">
      <w:pPr>
        <w:rPr>
          <w:bCs/>
          <w:iCs/>
        </w:rPr>
      </w:pPr>
      <w:proofErr w:type="spellStart"/>
      <w:r w:rsidRPr="008F5F04">
        <w:rPr>
          <w:bCs/>
          <w:iCs/>
        </w:rPr>
        <w:t>Yra</w:t>
      </w:r>
      <w:proofErr w:type="spellEnd"/>
      <w:r w:rsidRPr="008F5F04">
        <w:rPr>
          <w:bCs/>
          <w:iCs/>
        </w:rPr>
        <w:t xml:space="preserve"> </w:t>
      </w:r>
      <w:proofErr w:type="spellStart"/>
      <w:r w:rsidRPr="008F5F04">
        <w:rPr>
          <w:bCs/>
          <w:iCs/>
        </w:rPr>
        <w:t>duomenų</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vartojantiems</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pasitaikė</w:t>
      </w:r>
      <w:proofErr w:type="spellEnd"/>
      <w:r w:rsidRPr="008F5F04">
        <w:rPr>
          <w:bCs/>
          <w:iCs/>
        </w:rPr>
        <w:t xml:space="preserve"> </w:t>
      </w:r>
      <w:proofErr w:type="spellStart"/>
      <w:r w:rsidRPr="008F5F04">
        <w:rPr>
          <w:bCs/>
          <w:iCs/>
        </w:rPr>
        <w:t>neutropenijos</w:t>
      </w:r>
      <w:proofErr w:type="spellEnd"/>
      <w:r w:rsidRPr="008F5F04">
        <w:rPr>
          <w:bCs/>
          <w:iCs/>
        </w:rPr>
        <w:t xml:space="preserve">, </w:t>
      </w:r>
      <w:proofErr w:type="spellStart"/>
      <w:r w:rsidRPr="008F5F04">
        <w:rPr>
          <w:bCs/>
          <w:iCs/>
        </w:rPr>
        <w:t>agranulocitozės</w:t>
      </w:r>
      <w:proofErr w:type="spellEnd"/>
      <w:r w:rsidRPr="008F5F04">
        <w:rPr>
          <w:bCs/>
          <w:iCs/>
        </w:rPr>
        <w:t xml:space="preserve">, </w:t>
      </w:r>
      <w:proofErr w:type="spellStart"/>
      <w:r w:rsidRPr="008F5F04">
        <w:rPr>
          <w:bCs/>
          <w:iCs/>
        </w:rPr>
        <w:t>trombocitopenijos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anemijos</w:t>
      </w:r>
      <w:proofErr w:type="spellEnd"/>
      <w:r w:rsidRPr="008F5F04">
        <w:rPr>
          <w:bCs/>
          <w:iCs/>
        </w:rPr>
        <w:t xml:space="preserve"> </w:t>
      </w:r>
      <w:proofErr w:type="spellStart"/>
      <w:r w:rsidRPr="008F5F04">
        <w:rPr>
          <w:bCs/>
          <w:iCs/>
        </w:rPr>
        <w:t>atvejų</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kurių</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funkcija</w:t>
      </w:r>
      <w:proofErr w:type="spellEnd"/>
      <w:r w:rsidRPr="008F5F04">
        <w:rPr>
          <w:bCs/>
          <w:iCs/>
        </w:rPr>
        <w:t xml:space="preserve"> </w:t>
      </w:r>
      <w:proofErr w:type="spellStart"/>
      <w:r w:rsidRPr="008F5F04">
        <w:rPr>
          <w:bCs/>
          <w:iCs/>
        </w:rPr>
        <w:t>normali</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nėra</w:t>
      </w:r>
      <w:proofErr w:type="spellEnd"/>
      <w:r w:rsidRPr="008F5F04">
        <w:rPr>
          <w:bCs/>
          <w:iCs/>
        </w:rPr>
        <w:t xml:space="preserve"> </w:t>
      </w:r>
      <w:proofErr w:type="spellStart"/>
      <w:r w:rsidRPr="008F5F04">
        <w:rPr>
          <w:bCs/>
          <w:iCs/>
        </w:rPr>
        <w:t>kitų</w:t>
      </w:r>
      <w:proofErr w:type="spellEnd"/>
      <w:r w:rsidRPr="008F5F04">
        <w:rPr>
          <w:bCs/>
          <w:iCs/>
        </w:rPr>
        <w:t xml:space="preserve"> </w:t>
      </w:r>
      <w:proofErr w:type="spellStart"/>
      <w:r w:rsidRPr="008F5F04">
        <w:rPr>
          <w:bCs/>
          <w:iCs/>
        </w:rPr>
        <w:t>komplikuojančių</w:t>
      </w:r>
      <w:proofErr w:type="spellEnd"/>
      <w:r w:rsidRPr="008F5F04">
        <w:rPr>
          <w:bCs/>
          <w:iCs/>
        </w:rPr>
        <w:t xml:space="preserve"> </w:t>
      </w:r>
      <w:proofErr w:type="spellStart"/>
      <w:r w:rsidRPr="008F5F04">
        <w:rPr>
          <w:bCs/>
          <w:iCs/>
        </w:rPr>
        <w:t>veiksnių</w:t>
      </w:r>
      <w:proofErr w:type="spellEnd"/>
      <w:r w:rsidRPr="008F5F04">
        <w:rPr>
          <w:bCs/>
          <w:iCs/>
        </w:rPr>
        <w:t xml:space="preserve">, </w:t>
      </w:r>
      <w:proofErr w:type="spellStart"/>
      <w:r w:rsidRPr="008F5F04">
        <w:rPr>
          <w:bCs/>
          <w:iCs/>
        </w:rPr>
        <w:t>neutropenija</w:t>
      </w:r>
      <w:proofErr w:type="spellEnd"/>
      <w:r w:rsidRPr="008F5F04">
        <w:rPr>
          <w:bCs/>
          <w:iCs/>
        </w:rPr>
        <w:t xml:space="preserve"> </w:t>
      </w:r>
      <w:proofErr w:type="spellStart"/>
      <w:r w:rsidRPr="008F5F04">
        <w:rPr>
          <w:bCs/>
          <w:iCs/>
        </w:rPr>
        <w:t>atsiranda</w:t>
      </w:r>
      <w:proofErr w:type="spellEnd"/>
      <w:r w:rsidRPr="008F5F04">
        <w:rPr>
          <w:bCs/>
          <w:iCs/>
        </w:rPr>
        <w:t xml:space="preserve"> </w:t>
      </w:r>
      <w:proofErr w:type="spellStart"/>
      <w:r w:rsidRPr="008F5F04">
        <w:rPr>
          <w:bCs/>
          <w:iCs/>
        </w:rPr>
        <w:t>retai</w:t>
      </w:r>
      <w:proofErr w:type="spellEnd"/>
      <w:r w:rsidRPr="008F5F04">
        <w:rPr>
          <w:bCs/>
          <w:iCs/>
        </w:rPr>
        <w:t xml:space="preserve">. </w:t>
      </w:r>
      <w:proofErr w:type="spellStart"/>
      <w:r w:rsidRPr="008F5F04">
        <w:rPr>
          <w:bCs/>
          <w:iCs/>
        </w:rPr>
        <w:t>Ypač</w:t>
      </w:r>
      <w:proofErr w:type="spellEnd"/>
      <w:r w:rsidRPr="008F5F04">
        <w:rPr>
          <w:bCs/>
          <w:iCs/>
        </w:rPr>
        <w:t xml:space="preserve"> </w:t>
      </w:r>
      <w:proofErr w:type="spellStart"/>
      <w:r w:rsidRPr="008F5F04">
        <w:rPr>
          <w:bCs/>
          <w:iCs/>
        </w:rPr>
        <w:t>atsargiai</w:t>
      </w:r>
      <w:proofErr w:type="spellEnd"/>
      <w:r w:rsidRPr="008F5F04">
        <w:rPr>
          <w:bCs/>
          <w:iCs/>
        </w:rPr>
        <w:t xml:space="preserve"> </w:t>
      </w:r>
      <w:proofErr w:type="spellStart"/>
      <w:r w:rsidRPr="008F5F04">
        <w:rPr>
          <w:bCs/>
          <w:iCs/>
        </w:rPr>
        <w:t>perindoprilį</w:t>
      </w:r>
      <w:proofErr w:type="spellEnd"/>
      <w:r w:rsidRPr="008F5F04">
        <w:rPr>
          <w:bCs/>
          <w:iCs/>
        </w:rPr>
        <w:t xml:space="preserve"> </w:t>
      </w:r>
      <w:proofErr w:type="spellStart"/>
      <w:r w:rsidRPr="008F5F04">
        <w:rPr>
          <w:bCs/>
          <w:iCs/>
        </w:rPr>
        <w:t>turėtų</w:t>
      </w:r>
      <w:proofErr w:type="spellEnd"/>
      <w:r w:rsidRPr="008F5F04">
        <w:rPr>
          <w:bCs/>
          <w:iCs/>
        </w:rPr>
        <w:t xml:space="preserve"> </w:t>
      </w:r>
      <w:proofErr w:type="spellStart"/>
      <w:r w:rsidRPr="008F5F04">
        <w:rPr>
          <w:bCs/>
          <w:iCs/>
        </w:rPr>
        <w:t>vartoti</w:t>
      </w:r>
      <w:proofErr w:type="spellEnd"/>
      <w:r w:rsidRPr="008F5F04">
        <w:rPr>
          <w:bCs/>
          <w:iCs/>
        </w:rPr>
        <w:t xml:space="preserve"> </w:t>
      </w:r>
      <w:proofErr w:type="spellStart"/>
      <w:r w:rsidRPr="008F5F04">
        <w:rPr>
          <w:bCs/>
          <w:iCs/>
        </w:rPr>
        <w:t>pacientai</w:t>
      </w:r>
      <w:proofErr w:type="spellEnd"/>
      <w:r w:rsidRPr="008F5F04">
        <w:rPr>
          <w:bCs/>
          <w:iCs/>
        </w:rPr>
        <w:t xml:space="preserve">, </w:t>
      </w:r>
      <w:proofErr w:type="spellStart"/>
      <w:r w:rsidRPr="008F5F04">
        <w:rPr>
          <w:bCs/>
          <w:iCs/>
        </w:rPr>
        <w:t>sergantys</w:t>
      </w:r>
      <w:proofErr w:type="spellEnd"/>
      <w:r w:rsidRPr="008F5F04">
        <w:rPr>
          <w:bCs/>
          <w:iCs/>
        </w:rPr>
        <w:t xml:space="preserve"> </w:t>
      </w:r>
      <w:proofErr w:type="spellStart"/>
      <w:r w:rsidRPr="008F5F04">
        <w:rPr>
          <w:bCs/>
          <w:iCs/>
        </w:rPr>
        <w:t>kolageninėmis</w:t>
      </w:r>
      <w:proofErr w:type="spellEnd"/>
      <w:r w:rsidRPr="008F5F04">
        <w:rPr>
          <w:bCs/>
          <w:iCs/>
        </w:rPr>
        <w:t xml:space="preserve"> </w:t>
      </w:r>
      <w:proofErr w:type="spellStart"/>
      <w:r w:rsidRPr="008F5F04">
        <w:rPr>
          <w:bCs/>
          <w:iCs/>
        </w:rPr>
        <w:t>kraujagyslių</w:t>
      </w:r>
      <w:proofErr w:type="spellEnd"/>
      <w:r w:rsidRPr="008F5F04">
        <w:rPr>
          <w:bCs/>
          <w:iCs/>
        </w:rPr>
        <w:t xml:space="preserve"> </w:t>
      </w:r>
      <w:proofErr w:type="spellStart"/>
      <w:r w:rsidRPr="008F5F04">
        <w:rPr>
          <w:bCs/>
          <w:iCs/>
        </w:rPr>
        <w:t>ligomis</w:t>
      </w:r>
      <w:proofErr w:type="spellEnd"/>
      <w:r w:rsidRPr="008F5F04">
        <w:rPr>
          <w:bCs/>
          <w:iCs/>
        </w:rPr>
        <w:t xml:space="preserve"> (</w:t>
      </w:r>
      <w:proofErr w:type="spellStart"/>
      <w:r w:rsidRPr="008F5F04">
        <w:rPr>
          <w:bCs/>
          <w:iCs/>
        </w:rPr>
        <w:t>kolagenozėmis</w:t>
      </w:r>
      <w:proofErr w:type="spellEnd"/>
      <w:r w:rsidRPr="008F5F04">
        <w:rPr>
          <w:bCs/>
          <w:iCs/>
        </w:rPr>
        <w:t xml:space="preserve">), </w:t>
      </w:r>
      <w:proofErr w:type="spellStart"/>
      <w:r w:rsidRPr="008F5F04">
        <w:rPr>
          <w:bCs/>
          <w:iCs/>
        </w:rPr>
        <w:t>gaunantys</w:t>
      </w:r>
      <w:proofErr w:type="spellEnd"/>
      <w:r w:rsidRPr="008F5F04">
        <w:rPr>
          <w:bCs/>
          <w:iCs/>
        </w:rPr>
        <w:t xml:space="preserve"> </w:t>
      </w:r>
      <w:proofErr w:type="spellStart"/>
      <w:r w:rsidRPr="008F5F04">
        <w:rPr>
          <w:bCs/>
          <w:iCs/>
        </w:rPr>
        <w:t>imunosupresinį</w:t>
      </w:r>
      <w:proofErr w:type="spellEnd"/>
      <w:r w:rsidRPr="008F5F04">
        <w:rPr>
          <w:bCs/>
          <w:iCs/>
        </w:rPr>
        <w:t xml:space="preserve"> </w:t>
      </w:r>
      <w:proofErr w:type="spellStart"/>
      <w:r w:rsidRPr="008F5F04">
        <w:rPr>
          <w:bCs/>
          <w:iCs/>
        </w:rPr>
        <w:t>gydymą</w:t>
      </w:r>
      <w:proofErr w:type="spellEnd"/>
      <w:r w:rsidRPr="008F5F04">
        <w:rPr>
          <w:bCs/>
          <w:iCs/>
        </w:rPr>
        <w:t xml:space="preserve">, </w:t>
      </w:r>
      <w:proofErr w:type="spellStart"/>
      <w:r w:rsidRPr="008F5F04">
        <w:rPr>
          <w:bCs/>
          <w:iCs/>
        </w:rPr>
        <w:t>vartojantys</w:t>
      </w:r>
      <w:proofErr w:type="spellEnd"/>
      <w:r w:rsidRPr="008F5F04">
        <w:rPr>
          <w:bCs/>
          <w:iCs/>
        </w:rPr>
        <w:t xml:space="preserve"> </w:t>
      </w:r>
      <w:proofErr w:type="spellStart"/>
      <w:r w:rsidRPr="008F5F04">
        <w:rPr>
          <w:bCs/>
          <w:iCs/>
        </w:rPr>
        <w:t>alopurinolį</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prokainamidą</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esant</w:t>
      </w:r>
      <w:proofErr w:type="spellEnd"/>
      <w:r w:rsidRPr="008F5F04">
        <w:rPr>
          <w:bCs/>
          <w:iCs/>
        </w:rPr>
        <w:t xml:space="preserve"> </w:t>
      </w:r>
      <w:proofErr w:type="spellStart"/>
      <w:r w:rsidRPr="008F5F04">
        <w:rPr>
          <w:bCs/>
          <w:iCs/>
        </w:rPr>
        <w:t>šių</w:t>
      </w:r>
      <w:proofErr w:type="spellEnd"/>
      <w:r w:rsidRPr="008F5F04">
        <w:rPr>
          <w:bCs/>
          <w:iCs/>
        </w:rPr>
        <w:t xml:space="preserve"> </w:t>
      </w:r>
      <w:proofErr w:type="spellStart"/>
      <w:r w:rsidRPr="008F5F04">
        <w:rPr>
          <w:bCs/>
          <w:iCs/>
        </w:rPr>
        <w:t>komplikuojančių</w:t>
      </w:r>
      <w:proofErr w:type="spellEnd"/>
      <w:r w:rsidRPr="008F5F04">
        <w:rPr>
          <w:bCs/>
          <w:iCs/>
        </w:rPr>
        <w:t xml:space="preserve"> </w:t>
      </w:r>
      <w:proofErr w:type="spellStart"/>
      <w:r w:rsidRPr="008F5F04">
        <w:rPr>
          <w:bCs/>
          <w:iCs/>
        </w:rPr>
        <w:t>veiksnių</w:t>
      </w:r>
      <w:proofErr w:type="spellEnd"/>
      <w:r w:rsidRPr="008F5F04">
        <w:rPr>
          <w:bCs/>
          <w:iCs/>
        </w:rPr>
        <w:t xml:space="preserve"> </w:t>
      </w:r>
      <w:proofErr w:type="spellStart"/>
      <w:r w:rsidRPr="008F5F04">
        <w:rPr>
          <w:bCs/>
          <w:iCs/>
        </w:rPr>
        <w:t>deriniui</w:t>
      </w:r>
      <w:proofErr w:type="spellEnd"/>
      <w:r w:rsidRPr="008F5F04">
        <w:rPr>
          <w:bCs/>
          <w:iCs/>
        </w:rPr>
        <w:t xml:space="preserve">, </w:t>
      </w:r>
      <w:proofErr w:type="spellStart"/>
      <w:r w:rsidRPr="008F5F04">
        <w:rPr>
          <w:bCs/>
          <w:iCs/>
        </w:rPr>
        <w:t>ypač</w:t>
      </w:r>
      <w:proofErr w:type="spellEnd"/>
      <w:r w:rsidRPr="008F5F04">
        <w:rPr>
          <w:bCs/>
          <w:iCs/>
        </w:rPr>
        <w:t xml:space="preserve"> </w:t>
      </w:r>
      <w:proofErr w:type="spellStart"/>
      <w:r w:rsidRPr="008F5F04">
        <w:rPr>
          <w:bCs/>
          <w:iCs/>
        </w:rPr>
        <w:t>jeigu</w:t>
      </w:r>
      <w:proofErr w:type="spellEnd"/>
      <w:r w:rsidRPr="008F5F04">
        <w:rPr>
          <w:bCs/>
          <w:iCs/>
        </w:rPr>
        <w:t xml:space="preserve"> </w:t>
      </w:r>
      <w:proofErr w:type="spellStart"/>
      <w:r w:rsidRPr="008F5F04">
        <w:rPr>
          <w:bCs/>
          <w:iCs/>
        </w:rPr>
        <w:t>jau</w:t>
      </w:r>
      <w:proofErr w:type="spellEnd"/>
      <w:r w:rsidRPr="008F5F04">
        <w:rPr>
          <w:bCs/>
          <w:iCs/>
        </w:rPr>
        <w:t xml:space="preserve"> </w:t>
      </w:r>
      <w:proofErr w:type="spellStart"/>
      <w:r w:rsidRPr="008F5F04">
        <w:rPr>
          <w:bCs/>
          <w:iCs/>
        </w:rPr>
        <w:t>sutrikusi</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funkcija</w:t>
      </w:r>
      <w:proofErr w:type="spellEnd"/>
      <w:r w:rsidRPr="008F5F04">
        <w:rPr>
          <w:bCs/>
          <w:iCs/>
        </w:rPr>
        <w:t xml:space="preserve">. Kai </w:t>
      </w:r>
      <w:proofErr w:type="spellStart"/>
      <w:r w:rsidRPr="008F5F04">
        <w:rPr>
          <w:bCs/>
          <w:iCs/>
        </w:rPr>
        <w:t>kurie</w:t>
      </w:r>
      <w:proofErr w:type="spellEnd"/>
      <w:r w:rsidRPr="008F5F04">
        <w:rPr>
          <w:bCs/>
          <w:iCs/>
        </w:rPr>
        <w:t xml:space="preserve"> </w:t>
      </w:r>
      <w:proofErr w:type="spellStart"/>
      <w:r w:rsidRPr="008F5F04">
        <w:rPr>
          <w:bCs/>
          <w:iCs/>
        </w:rPr>
        <w:t>iš</w:t>
      </w:r>
      <w:proofErr w:type="spellEnd"/>
      <w:r w:rsidRPr="008F5F04">
        <w:rPr>
          <w:bCs/>
          <w:iCs/>
        </w:rPr>
        <w:t xml:space="preserve"> </w:t>
      </w:r>
      <w:proofErr w:type="spellStart"/>
      <w:r w:rsidRPr="008F5F04">
        <w:rPr>
          <w:bCs/>
          <w:iCs/>
        </w:rPr>
        <w:t>šių</w:t>
      </w:r>
      <w:proofErr w:type="spellEnd"/>
      <w:r w:rsidRPr="008F5F04">
        <w:rPr>
          <w:bCs/>
          <w:iCs/>
        </w:rPr>
        <w:t xml:space="preserve"> </w:t>
      </w:r>
      <w:proofErr w:type="spellStart"/>
      <w:r w:rsidRPr="008F5F04">
        <w:rPr>
          <w:bCs/>
          <w:iCs/>
        </w:rPr>
        <w:t>pacientų</w:t>
      </w:r>
      <w:proofErr w:type="spellEnd"/>
      <w:r w:rsidRPr="008F5F04">
        <w:rPr>
          <w:bCs/>
          <w:iCs/>
        </w:rPr>
        <w:t xml:space="preserve"> </w:t>
      </w:r>
      <w:proofErr w:type="spellStart"/>
      <w:r w:rsidRPr="008F5F04">
        <w:rPr>
          <w:bCs/>
          <w:iCs/>
        </w:rPr>
        <w:t>susirgo</w:t>
      </w:r>
      <w:proofErr w:type="spellEnd"/>
      <w:r w:rsidRPr="008F5F04">
        <w:rPr>
          <w:bCs/>
          <w:iCs/>
        </w:rPr>
        <w:t xml:space="preserve"> </w:t>
      </w:r>
      <w:proofErr w:type="spellStart"/>
      <w:r w:rsidRPr="008F5F04">
        <w:rPr>
          <w:bCs/>
          <w:iCs/>
        </w:rPr>
        <w:t>sunkiomis</w:t>
      </w:r>
      <w:proofErr w:type="spellEnd"/>
      <w:r w:rsidRPr="008F5F04">
        <w:rPr>
          <w:bCs/>
          <w:iCs/>
        </w:rPr>
        <w:t xml:space="preserve"> </w:t>
      </w:r>
      <w:proofErr w:type="spellStart"/>
      <w:r w:rsidRPr="008F5F04">
        <w:rPr>
          <w:bCs/>
          <w:iCs/>
        </w:rPr>
        <w:t>infekcijomis</w:t>
      </w:r>
      <w:proofErr w:type="spellEnd"/>
      <w:r w:rsidRPr="008F5F04">
        <w:rPr>
          <w:bCs/>
          <w:iCs/>
        </w:rPr>
        <w:t xml:space="preserve">, </w:t>
      </w:r>
      <w:proofErr w:type="spellStart"/>
      <w:r w:rsidRPr="008F5F04">
        <w:rPr>
          <w:bCs/>
          <w:iCs/>
        </w:rPr>
        <w:t>kurios</w:t>
      </w:r>
      <w:proofErr w:type="spellEnd"/>
      <w:r w:rsidRPr="008F5F04">
        <w:rPr>
          <w:bCs/>
          <w:iCs/>
        </w:rPr>
        <w:t xml:space="preserve"> </w:t>
      </w:r>
      <w:proofErr w:type="spellStart"/>
      <w:r w:rsidRPr="008F5F04">
        <w:rPr>
          <w:bCs/>
          <w:iCs/>
        </w:rPr>
        <w:t>keletu</w:t>
      </w:r>
      <w:proofErr w:type="spellEnd"/>
      <w:r w:rsidRPr="008F5F04">
        <w:rPr>
          <w:bCs/>
          <w:iCs/>
        </w:rPr>
        <w:t xml:space="preserve"> </w:t>
      </w:r>
      <w:proofErr w:type="spellStart"/>
      <w:r w:rsidRPr="008F5F04">
        <w:rPr>
          <w:bCs/>
          <w:iCs/>
        </w:rPr>
        <w:t>atvejų</w:t>
      </w:r>
      <w:proofErr w:type="spellEnd"/>
      <w:r w:rsidRPr="008F5F04">
        <w:rPr>
          <w:bCs/>
          <w:iCs/>
        </w:rPr>
        <w:t xml:space="preserve"> </w:t>
      </w:r>
      <w:proofErr w:type="spellStart"/>
      <w:r w:rsidRPr="008F5F04">
        <w:rPr>
          <w:bCs/>
          <w:iCs/>
        </w:rPr>
        <w:t>buvo</w:t>
      </w:r>
      <w:proofErr w:type="spellEnd"/>
      <w:r w:rsidRPr="008F5F04">
        <w:rPr>
          <w:bCs/>
          <w:iCs/>
        </w:rPr>
        <w:t xml:space="preserve"> </w:t>
      </w:r>
      <w:proofErr w:type="spellStart"/>
      <w:r w:rsidRPr="008F5F04">
        <w:rPr>
          <w:bCs/>
          <w:iCs/>
        </w:rPr>
        <w:t>atsparios</w:t>
      </w:r>
      <w:proofErr w:type="spellEnd"/>
      <w:r w:rsidRPr="008F5F04">
        <w:rPr>
          <w:bCs/>
          <w:iCs/>
        </w:rPr>
        <w:t xml:space="preserve"> </w:t>
      </w:r>
      <w:proofErr w:type="spellStart"/>
      <w:r w:rsidRPr="008F5F04">
        <w:rPr>
          <w:bCs/>
          <w:iCs/>
        </w:rPr>
        <w:t>intensyviam</w:t>
      </w:r>
      <w:proofErr w:type="spellEnd"/>
      <w:r w:rsidRPr="008F5F04">
        <w:rPr>
          <w:bCs/>
          <w:iCs/>
        </w:rPr>
        <w:t xml:space="preserve"> </w:t>
      </w:r>
      <w:proofErr w:type="spellStart"/>
      <w:r w:rsidRPr="008F5F04">
        <w:rPr>
          <w:bCs/>
          <w:iCs/>
        </w:rPr>
        <w:t>gydymui</w:t>
      </w:r>
      <w:proofErr w:type="spellEnd"/>
      <w:r w:rsidRPr="008F5F04">
        <w:rPr>
          <w:bCs/>
          <w:iCs/>
        </w:rPr>
        <w:t xml:space="preserve"> </w:t>
      </w:r>
      <w:proofErr w:type="spellStart"/>
      <w:r w:rsidRPr="008F5F04">
        <w:rPr>
          <w:bCs/>
          <w:iCs/>
        </w:rPr>
        <w:t>antibiotikais</w:t>
      </w:r>
      <w:proofErr w:type="spellEnd"/>
      <w:r w:rsidRPr="008F5F04">
        <w:rPr>
          <w:bCs/>
          <w:iCs/>
        </w:rPr>
        <w:t xml:space="preserve">. Jei </w:t>
      </w:r>
      <w:proofErr w:type="spellStart"/>
      <w:r w:rsidRPr="008F5F04">
        <w:rPr>
          <w:bCs/>
          <w:iCs/>
        </w:rPr>
        <w:t>tokie</w:t>
      </w:r>
      <w:proofErr w:type="spellEnd"/>
      <w:r w:rsidRPr="008F5F04">
        <w:rPr>
          <w:bCs/>
          <w:iCs/>
        </w:rPr>
        <w:t xml:space="preserve"> </w:t>
      </w:r>
      <w:proofErr w:type="spellStart"/>
      <w:r w:rsidRPr="008F5F04">
        <w:rPr>
          <w:bCs/>
          <w:iCs/>
        </w:rPr>
        <w:t>pacientai</w:t>
      </w:r>
      <w:proofErr w:type="spellEnd"/>
      <w:r w:rsidRPr="008F5F04">
        <w:rPr>
          <w:bCs/>
          <w:iCs/>
        </w:rPr>
        <w:t xml:space="preserve"> </w:t>
      </w:r>
      <w:proofErr w:type="spellStart"/>
      <w:r w:rsidRPr="008F5F04">
        <w:rPr>
          <w:bCs/>
          <w:iCs/>
        </w:rPr>
        <w:t>vartoja</w:t>
      </w:r>
      <w:proofErr w:type="spellEnd"/>
      <w:r w:rsidRPr="008F5F04">
        <w:rPr>
          <w:bCs/>
          <w:iCs/>
        </w:rPr>
        <w:t xml:space="preserve"> </w:t>
      </w:r>
      <w:proofErr w:type="spellStart"/>
      <w:r w:rsidRPr="008F5F04">
        <w:rPr>
          <w:bCs/>
          <w:iCs/>
        </w:rPr>
        <w:t>perindoprilį</w:t>
      </w:r>
      <w:proofErr w:type="spellEnd"/>
      <w:r w:rsidRPr="008F5F04">
        <w:rPr>
          <w:bCs/>
          <w:iCs/>
        </w:rPr>
        <w:t xml:space="preserve">, </w:t>
      </w:r>
      <w:proofErr w:type="spellStart"/>
      <w:r w:rsidRPr="008F5F04">
        <w:rPr>
          <w:bCs/>
          <w:iCs/>
        </w:rPr>
        <w:t>patartina</w:t>
      </w:r>
      <w:proofErr w:type="spellEnd"/>
      <w:r w:rsidRPr="008F5F04">
        <w:rPr>
          <w:bCs/>
          <w:iCs/>
        </w:rPr>
        <w:t xml:space="preserve"> </w:t>
      </w:r>
      <w:proofErr w:type="spellStart"/>
      <w:r w:rsidR="000B5E0E">
        <w:rPr>
          <w:bCs/>
          <w:iCs/>
        </w:rPr>
        <w:t>periodiškai</w:t>
      </w:r>
      <w:proofErr w:type="spellEnd"/>
      <w:r w:rsidRPr="008F5F04">
        <w:rPr>
          <w:bCs/>
          <w:iCs/>
        </w:rPr>
        <w:t xml:space="preserve"> </w:t>
      </w:r>
      <w:proofErr w:type="spellStart"/>
      <w:r w:rsidRPr="008F5F04">
        <w:rPr>
          <w:bCs/>
          <w:iCs/>
        </w:rPr>
        <w:t>stebėti</w:t>
      </w:r>
      <w:proofErr w:type="spellEnd"/>
      <w:r w:rsidRPr="008F5F04">
        <w:rPr>
          <w:bCs/>
          <w:iCs/>
        </w:rPr>
        <w:t xml:space="preserve"> </w:t>
      </w:r>
      <w:proofErr w:type="spellStart"/>
      <w:r w:rsidRPr="008F5F04">
        <w:rPr>
          <w:bCs/>
          <w:iCs/>
        </w:rPr>
        <w:t>baltųjų</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kūnelių</w:t>
      </w:r>
      <w:proofErr w:type="spellEnd"/>
      <w:r w:rsidRPr="008F5F04">
        <w:rPr>
          <w:bCs/>
          <w:iCs/>
        </w:rPr>
        <w:t xml:space="preserve"> </w:t>
      </w:r>
      <w:proofErr w:type="spellStart"/>
      <w:r w:rsidRPr="008F5F04">
        <w:rPr>
          <w:bCs/>
          <w:iCs/>
        </w:rPr>
        <w:t>skaičių</w:t>
      </w:r>
      <w:proofErr w:type="spellEnd"/>
      <w:r w:rsidRPr="008F5F04">
        <w:rPr>
          <w:bCs/>
          <w:iCs/>
        </w:rPr>
        <w:t xml:space="preserve">, o </w:t>
      </w:r>
      <w:proofErr w:type="spellStart"/>
      <w:r w:rsidRPr="008F5F04">
        <w:rPr>
          <w:bCs/>
          <w:iCs/>
        </w:rPr>
        <w:t>pacientams</w:t>
      </w:r>
      <w:proofErr w:type="spellEnd"/>
      <w:r w:rsidRPr="008F5F04">
        <w:rPr>
          <w:bCs/>
          <w:iCs/>
        </w:rPr>
        <w:t xml:space="preserve"> </w:t>
      </w:r>
      <w:proofErr w:type="spellStart"/>
      <w:r w:rsidRPr="008F5F04">
        <w:rPr>
          <w:bCs/>
          <w:iCs/>
        </w:rPr>
        <w:t>nurodyti</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praneštų</w:t>
      </w:r>
      <w:proofErr w:type="spellEnd"/>
      <w:r w:rsidRPr="008F5F04">
        <w:rPr>
          <w:bCs/>
          <w:iCs/>
        </w:rPr>
        <w:t xml:space="preserve"> </w:t>
      </w:r>
      <w:proofErr w:type="spellStart"/>
      <w:r w:rsidRPr="008F5F04">
        <w:rPr>
          <w:bCs/>
          <w:iCs/>
        </w:rPr>
        <w:t>apie</w:t>
      </w:r>
      <w:proofErr w:type="spellEnd"/>
      <w:r w:rsidRPr="008F5F04">
        <w:rPr>
          <w:bCs/>
          <w:iCs/>
        </w:rPr>
        <w:t xml:space="preserve"> bet </w:t>
      </w:r>
      <w:proofErr w:type="spellStart"/>
      <w:r w:rsidRPr="008F5F04">
        <w:rPr>
          <w:bCs/>
          <w:iCs/>
        </w:rPr>
        <w:t>kokį</w:t>
      </w:r>
      <w:proofErr w:type="spellEnd"/>
      <w:r w:rsidRPr="008F5F04">
        <w:rPr>
          <w:bCs/>
          <w:iCs/>
        </w:rPr>
        <w:t xml:space="preserve"> </w:t>
      </w:r>
      <w:proofErr w:type="spellStart"/>
      <w:r w:rsidRPr="008F5F04">
        <w:rPr>
          <w:bCs/>
          <w:iCs/>
        </w:rPr>
        <w:t>infekcijos</w:t>
      </w:r>
      <w:proofErr w:type="spellEnd"/>
      <w:r w:rsidRPr="008F5F04">
        <w:rPr>
          <w:bCs/>
          <w:iCs/>
        </w:rPr>
        <w:t xml:space="preserve"> </w:t>
      </w:r>
      <w:proofErr w:type="spellStart"/>
      <w:r w:rsidRPr="008F5F04">
        <w:rPr>
          <w:bCs/>
          <w:iCs/>
        </w:rPr>
        <w:t>požymį</w:t>
      </w:r>
      <w:proofErr w:type="spellEnd"/>
      <w:r w:rsidRPr="008F5F04">
        <w:rPr>
          <w:bCs/>
          <w:iCs/>
        </w:rPr>
        <w:t xml:space="preserve"> (</w:t>
      </w:r>
      <w:proofErr w:type="spellStart"/>
      <w:r w:rsidRPr="008F5F04">
        <w:rPr>
          <w:bCs/>
          <w:iCs/>
        </w:rPr>
        <w:t>pvz</w:t>
      </w:r>
      <w:proofErr w:type="spellEnd"/>
      <w:r w:rsidRPr="008F5F04">
        <w:rPr>
          <w:bCs/>
          <w:iCs/>
        </w:rPr>
        <w:t xml:space="preserve">., </w:t>
      </w:r>
      <w:proofErr w:type="spellStart"/>
      <w:r w:rsidRPr="008F5F04">
        <w:rPr>
          <w:bCs/>
          <w:iCs/>
        </w:rPr>
        <w:t>gerklės</w:t>
      </w:r>
      <w:proofErr w:type="spellEnd"/>
      <w:r w:rsidRPr="008F5F04">
        <w:rPr>
          <w:bCs/>
          <w:iCs/>
        </w:rPr>
        <w:t xml:space="preserve"> </w:t>
      </w:r>
      <w:proofErr w:type="spellStart"/>
      <w:r w:rsidRPr="008F5F04">
        <w:rPr>
          <w:bCs/>
          <w:iCs/>
        </w:rPr>
        <w:t>skausmas</w:t>
      </w:r>
      <w:proofErr w:type="spellEnd"/>
      <w:r w:rsidRPr="008F5F04">
        <w:rPr>
          <w:bCs/>
          <w:iCs/>
        </w:rPr>
        <w:t xml:space="preserve">, </w:t>
      </w:r>
      <w:proofErr w:type="spellStart"/>
      <w:r w:rsidRPr="008F5F04">
        <w:rPr>
          <w:bCs/>
          <w:iCs/>
        </w:rPr>
        <w:t>karščiavimas</w:t>
      </w:r>
      <w:proofErr w:type="spellEnd"/>
      <w:r w:rsidRPr="008F5F04">
        <w:rPr>
          <w:bCs/>
          <w:iCs/>
        </w:rPr>
        <w:t>).</w:t>
      </w:r>
    </w:p>
    <w:p w14:paraId="0CC4A976" w14:textId="77777777" w:rsidR="00295D02" w:rsidRPr="008F5F04" w:rsidRDefault="00295D02" w:rsidP="00295D02">
      <w:pPr>
        <w:rPr>
          <w:bCs/>
          <w:iCs/>
        </w:rPr>
      </w:pPr>
    </w:p>
    <w:p w14:paraId="6FA5D307" w14:textId="77777777" w:rsidR="00295D02" w:rsidRPr="00E54B13" w:rsidRDefault="00295D02" w:rsidP="00295D02">
      <w:pPr>
        <w:rPr>
          <w:i/>
        </w:rPr>
      </w:pPr>
      <w:bookmarkStart w:id="2" w:name="_Hlk505957666"/>
      <w:proofErr w:type="spellStart"/>
      <w:r w:rsidRPr="00E54B13">
        <w:rPr>
          <w:i/>
        </w:rPr>
        <w:t>Inkstų</w:t>
      </w:r>
      <w:proofErr w:type="spellEnd"/>
      <w:r w:rsidRPr="00E54B13">
        <w:rPr>
          <w:i/>
        </w:rPr>
        <w:t xml:space="preserve"> </w:t>
      </w:r>
      <w:proofErr w:type="spellStart"/>
      <w:r w:rsidRPr="00E54B13">
        <w:rPr>
          <w:i/>
        </w:rPr>
        <w:t>kraujagyslių</w:t>
      </w:r>
      <w:proofErr w:type="spellEnd"/>
      <w:r w:rsidRPr="00E54B13">
        <w:rPr>
          <w:i/>
        </w:rPr>
        <w:t xml:space="preserve"> (</w:t>
      </w:r>
      <w:proofErr w:type="spellStart"/>
      <w:r w:rsidRPr="00E54B13">
        <w:rPr>
          <w:i/>
        </w:rPr>
        <w:t>renovaskulinė</w:t>
      </w:r>
      <w:proofErr w:type="spellEnd"/>
      <w:r w:rsidRPr="00E54B13">
        <w:rPr>
          <w:i/>
        </w:rPr>
        <w:t xml:space="preserve">) </w:t>
      </w:r>
      <w:proofErr w:type="spellStart"/>
      <w:r w:rsidRPr="00E54B13">
        <w:rPr>
          <w:i/>
        </w:rPr>
        <w:t>hipertenzija</w:t>
      </w:r>
      <w:proofErr w:type="spellEnd"/>
    </w:p>
    <w:p w14:paraId="479DB877" w14:textId="77777777" w:rsidR="00295D02" w:rsidRPr="003752CD" w:rsidRDefault="00295D02" w:rsidP="00295D02">
      <w:pPr>
        <w:tabs>
          <w:tab w:val="left" w:pos="0"/>
        </w:tabs>
        <w:autoSpaceDE w:val="0"/>
        <w:autoSpaceDN w:val="0"/>
        <w:adjustRightInd w:val="0"/>
        <w:spacing w:line="240" w:lineRule="auto"/>
        <w:rPr>
          <w:lang w:eastAsia="en-GB"/>
        </w:rPr>
      </w:pPr>
      <w:r w:rsidRPr="003752CD">
        <w:rPr>
          <w:lang w:eastAsia="en-GB"/>
        </w:rPr>
        <w:t xml:space="preserve">AKF </w:t>
      </w:r>
      <w:proofErr w:type="spellStart"/>
      <w:r w:rsidRPr="003752CD">
        <w:rPr>
          <w:lang w:eastAsia="en-GB"/>
        </w:rPr>
        <w:t>inhibitorius</w:t>
      </w:r>
      <w:proofErr w:type="spellEnd"/>
      <w:r w:rsidRPr="003752CD">
        <w:rPr>
          <w:lang w:eastAsia="en-GB"/>
        </w:rPr>
        <w:t xml:space="preserve"> </w:t>
      </w:r>
      <w:proofErr w:type="spellStart"/>
      <w:r w:rsidRPr="003752CD">
        <w:rPr>
          <w:lang w:eastAsia="en-GB"/>
        </w:rPr>
        <w:t>vartojantiems</w:t>
      </w:r>
      <w:proofErr w:type="spellEnd"/>
      <w:r w:rsidRPr="003752CD">
        <w:rPr>
          <w:lang w:eastAsia="en-GB"/>
        </w:rPr>
        <w:t xml:space="preserve"> </w:t>
      </w:r>
      <w:proofErr w:type="spellStart"/>
      <w:r w:rsidRPr="003752CD">
        <w:rPr>
          <w:lang w:eastAsia="en-GB"/>
        </w:rPr>
        <w:t>pacientams</w:t>
      </w:r>
      <w:proofErr w:type="spellEnd"/>
      <w:r w:rsidRPr="003752CD">
        <w:rPr>
          <w:lang w:eastAsia="en-GB"/>
        </w:rPr>
        <w:t xml:space="preserve">, </w:t>
      </w:r>
      <w:proofErr w:type="spellStart"/>
      <w:r w:rsidRPr="003752CD">
        <w:rPr>
          <w:lang w:eastAsia="en-GB"/>
        </w:rPr>
        <w:t>kuriems</w:t>
      </w:r>
      <w:proofErr w:type="spellEnd"/>
      <w:r w:rsidRPr="003752CD">
        <w:rPr>
          <w:lang w:eastAsia="en-GB"/>
        </w:rPr>
        <w:t xml:space="preserve"> </w:t>
      </w:r>
      <w:proofErr w:type="spellStart"/>
      <w:r w:rsidRPr="003752CD">
        <w:rPr>
          <w:lang w:eastAsia="en-GB"/>
        </w:rPr>
        <w:t>yra</w:t>
      </w:r>
      <w:proofErr w:type="spellEnd"/>
      <w:r w:rsidRPr="003752CD">
        <w:rPr>
          <w:lang w:eastAsia="en-GB"/>
        </w:rPr>
        <w:t xml:space="preserve"> </w:t>
      </w:r>
      <w:proofErr w:type="spellStart"/>
      <w:r w:rsidRPr="003752CD">
        <w:rPr>
          <w:lang w:eastAsia="en-GB"/>
        </w:rPr>
        <w:t>abiejų</w:t>
      </w:r>
      <w:proofErr w:type="spellEnd"/>
      <w:r w:rsidRPr="003752CD">
        <w:rPr>
          <w:lang w:eastAsia="en-GB"/>
        </w:rPr>
        <w:t xml:space="preserve"> </w:t>
      </w:r>
      <w:proofErr w:type="spellStart"/>
      <w:r w:rsidRPr="003752CD">
        <w:rPr>
          <w:lang w:eastAsia="en-GB"/>
        </w:rPr>
        <w:t>inkstų</w:t>
      </w:r>
      <w:proofErr w:type="spellEnd"/>
      <w:r w:rsidRPr="003752CD">
        <w:rPr>
          <w:lang w:eastAsia="en-GB"/>
        </w:rPr>
        <w:t xml:space="preserve"> </w:t>
      </w:r>
      <w:proofErr w:type="spellStart"/>
      <w:r w:rsidRPr="003752CD">
        <w:rPr>
          <w:lang w:eastAsia="en-GB"/>
        </w:rPr>
        <w:t>arterijų</w:t>
      </w:r>
      <w:proofErr w:type="spellEnd"/>
      <w:r w:rsidRPr="003752CD">
        <w:rPr>
          <w:lang w:eastAsia="en-GB"/>
        </w:rPr>
        <w:t xml:space="preserve"> </w:t>
      </w:r>
      <w:proofErr w:type="spellStart"/>
      <w:r w:rsidRPr="003752CD">
        <w:rPr>
          <w:lang w:eastAsia="en-GB"/>
        </w:rPr>
        <w:t>stenozė</w:t>
      </w:r>
      <w:proofErr w:type="spellEnd"/>
      <w:r w:rsidRPr="003752CD">
        <w:rPr>
          <w:lang w:eastAsia="en-GB"/>
        </w:rPr>
        <w:t xml:space="preserve"> </w:t>
      </w:r>
      <w:proofErr w:type="spellStart"/>
      <w:r w:rsidRPr="003752CD">
        <w:rPr>
          <w:lang w:eastAsia="en-GB"/>
        </w:rPr>
        <w:t>arba</w:t>
      </w:r>
      <w:proofErr w:type="spellEnd"/>
      <w:r w:rsidRPr="003752CD">
        <w:rPr>
          <w:lang w:eastAsia="en-GB"/>
        </w:rPr>
        <w:t xml:space="preserve"> </w:t>
      </w:r>
      <w:proofErr w:type="spellStart"/>
      <w:r w:rsidRPr="003752CD">
        <w:rPr>
          <w:lang w:eastAsia="en-GB"/>
        </w:rPr>
        <w:t>vienintelio</w:t>
      </w:r>
      <w:proofErr w:type="spellEnd"/>
      <w:r w:rsidRPr="003752CD">
        <w:rPr>
          <w:lang w:eastAsia="en-GB"/>
        </w:rPr>
        <w:t xml:space="preserve"> </w:t>
      </w:r>
      <w:proofErr w:type="spellStart"/>
      <w:r w:rsidRPr="003752CD">
        <w:rPr>
          <w:lang w:eastAsia="en-GB"/>
        </w:rPr>
        <w:t>funkcionuojančio</w:t>
      </w:r>
      <w:proofErr w:type="spellEnd"/>
      <w:r w:rsidRPr="003752CD">
        <w:rPr>
          <w:lang w:eastAsia="en-GB"/>
        </w:rPr>
        <w:t xml:space="preserve"> </w:t>
      </w:r>
      <w:proofErr w:type="spellStart"/>
      <w:r w:rsidRPr="003752CD">
        <w:rPr>
          <w:lang w:eastAsia="en-GB"/>
        </w:rPr>
        <w:t>inksto</w:t>
      </w:r>
      <w:proofErr w:type="spellEnd"/>
      <w:r w:rsidRPr="003752CD">
        <w:rPr>
          <w:lang w:eastAsia="en-GB"/>
        </w:rPr>
        <w:t xml:space="preserve"> </w:t>
      </w:r>
      <w:proofErr w:type="spellStart"/>
      <w:r w:rsidRPr="003752CD">
        <w:rPr>
          <w:lang w:eastAsia="en-GB"/>
        </w:rPr>
        <w:t>arterijos</w:t>
      </w:r>
      <w:proofErr w:type="spellEnd"/>
      <w:r w:rsidRPr="003752CD">
        <w:rPr>
          <w:lang w:eastAsia="en-GB"/>
        </w:rPr>
        <w:t xml:space="preserve"> </w:t>
      </w:r>
      <w:proofErr w:type="spellStart"/>
      <w:r w:rsidRPr="003752CD">
        <w:rPr>
          <w:lang w:eastAsia="en-GB"/>
        </w:rPr>
        <w:t>stenozė</w:t>
      </w:r>
      <w:proofErr w:type="spellEnd"/>
      <w:r w:rsidRPr="003752CD">
        <w:rPr>
          <w:lang w:eastAsia="en-GB"/>
        </w:rPr>
        <w:t xml:space="preserve">, </w:t>
      </w:r>
      <w:proofErr w:type="spellStart"/>
      <w:r w:rsidRPr="003752CD">
        <w:rPr>
          <w:lang w:eastAsia="en-GB"/>
        </w:rPr>
        <w:t>būna</w:t>
      </w:r>
      <w:proofErr w:type="spellEnd"/>
      <w:r w:rsidRPr="003752CD">
        <w:rPr>
          <w:lang w:eastAsia="en-GB"/>
        </w:rPr>
        <w:t xml:space="preserve"> </w:t>
      </w:r>
      <w:proofErr w:type="spellStart"/>
      <w:r w:rsidRPr="003752CD">
        <w:rPr>
          <w:lang w:eastAsia="en-GB"/>
        </w:rPr>
        <w:t>didesnė</w:t>
      </w:r>
      <w:proofErr w:type="spellEnd"/>
      <w:r w:rsidRPr="003752CD">
        <w:rPr>
          <w:lang w:eastAsia="en-GB"/>
        </w:rPr>
        <w:t xml:space="preserve"> </w:t>
      </w:r>
      <w:proofErr w:type="spellStart"/>
      <w:r w:rsidRPr="003752CD">
        <w:rPr>
          <w:lang w:eastAsia="en-GB"/>
        </w:rPr>
        <w:t>hipotenzijos</w:t>
      </w:r>
      <w:proofErr w:type="spellEnd"/>
      <w:r w:rsidRPr="003752CD">
        <w:rPr>
          <w:lang w:eastAsia="en-GB"/>
        </w:rPr>
        <w:t xml:space="preserve"> </w:t>
      </w:r>
      <w:proofErr w:type="spellStart"/>
      <w:r w:rsidRPr="003752CD">
        <w:rPr>
          <w:lang w:eastAsia="en-GB"/>
        </w:rPr>
        <w:t>ir</w:t>
      </w:r>
      <w:proofErr w:type="spellEnd"/>
      <w:r w:rsidRPr="003752CD">
        <w:rPr>
          <w:lang w:eastAsia="en-GB"/>
        </w:rPr>
        <w:t xml:space="preserve"> </w:t>
      </w:r>
      <w:proofErr w:type="spellStart"/>
      <w:r w:rsidRPr="003752CD">
        <w:rPr>
          <w:lang w:eastAsia="en-GB"/>
        </w:rPr>
        <w:t>inkstų</w:t>
      </w:r>
      <w:proofErr w:type="spellEnd"/>
      <w:r w:rsidRPr="003752CD">
        <w:rPr>
          <w:lang w:eastAsia="en-GB"/>
        </w:rPr>
        <w:t xml:space="preserve"> </w:t>
      </w:r>
      <w:proofErr w:type="spellStart"/>
      <w:r w:rsidRPr="003752CD">
        <w:rPr>
          <w:lang w:eastAsia="en-GB"/>
        </w:rPr>
        <w:t>nepakankamumo</w:t>
      </w:r>
      <w:proofErr w:type="spellEnd"/>
      <w:r w:rsidRPr="003752CD">
        <w:rPr>
          <w:lang w:eastAsia="en-GB"/>
        </w:rPr>
        <w:t xml:space="preserve"> </w:t>
      </w:r>
      <w:proofErr w:type="spellStart"/>
      <w:r w:rsidRPr="003752CD">
        <w:rPr>
          <w:lang w:eastAsia="en-GB"/>
        </w:rPr>
        <w:t>rizika</w:t>
      </w:r>
      <w:proofErr w:type="spellEnd"/>
      <w:r w:rsidRPr="003752CD">
        <w:rPr>
          <w:lang w:eastAsia="en-GB"/>
        </w:rPr>
        <w:t xml:space="preserve"> (</w:t>
      </w:r>
      <w:proofErr w:type="spellStart"/>
      <w:r w:rsidRPr="003752CD">
        <w:rPr>
          <w:lang w:eastAsia="en-GB"/>
        </w:rPr>
        <w:t>žr</w:t>
      </w:r>
      <w:proofErr w:type="spellEnd"/>
      <w:r w:rsidRPr="003752CD">
        <w:rPr>
          <w:lang w:eastAsia="en-GB"/>
        </w:rPr>
        <w:t xml:space="preserve">. 4.3 </w:t>
      </w:r>
      <w:proofErr w:type="spellStart"/>
      <w:r w:rsidRPr="003752CD">
        <w:rPr>
          <w:lang w:eastAsia="en-GB"/>
        </w:rPr>
        <w:t>skyri</w:t>
      </w:r>
      <w:r>
        <w:rPr>
          <w:lang w:eastAsia="en-GB"/>
        </w:rPr>
        <w:t>ų</w:t>
      </w:r>
      <w:proofErr w:type="spellEnd"/>
      <w:r w:rsidRPr="003752CD">
        <w:rPr>
          <w:lang w:eastAsia="en-GB"/>
        </w:rPr>
        <w:t xml:space="preserve">). </w:t>
      </w:r>
      <w:proofErr w:type="spellStart"/>
      <w:r w:rsidRPr="003752CD">
        <w:rPr>
          <w:lang w:eastAsia="en-GB"/>
        </w:rPr>
        <w:t>Gydymas</w:t>
      </w:r>
      <w:proofErr w:type="spellEnd"/>
      <w:r w:rsidRPr="003752CD">
        <w:rPr>
          <w:lang w:eastAsia="en-GB"/>
        </w:rPr>
        <w:t xml:space="preserve"> </w:t>
      </w:r>
      <w:proofErr w:type="spellStart"/>
      <w:r w:rsidRPr="003752CD">
        <w:rPr>
          <w:lang w:eastAsia="en-GB"/>
        </w:rPr>
        <w:t>diuretikais</w:t>
      </w:r>
      <w:proofErr w:type="spellEnd"/>
      <w:r w:rsidRPr="003752CD">
        <w:rPr>
          <w:lang w:eastAsia="en-GB"/>
        </w:rPr>
        <w:t xml:space="preserve"> </w:t>
      </w:r>
      <w:proofErr w:type="spellStart"/>
      <w:r w:rsidRPr="003752CD">
        <w:rPr>
          <w:lang w:eastAsia="en-GB"/>
        </w:rPr>
        <w:t>gali</w:t>
      </w:r>
      <w:proofErr w:type="spellEnd"/>
      <w:r w:rsidRPr="003752CD">
        <w:rPr>
          <w:lang w:eastAsia="en-GB"/>
        </w:rPr>
        <w:t xml:space="preserve"> </w:t>
      </w:r>
      <w:proofErr w:type="spellStart"/>
      <w:r w:rsidRPr="003752CD">
        <w:rPr>
          <w:lang w:eastAsia="en-GB"/>
        </w:rPr>
        <w:t>būti</w:t>
      </w:r>
      <w:proofErr w:type="spellEnd"/>
      <w:r w:rsidRPr="003752CD">
        <w:rPr>
          <w:lang w:eastAsia="en-GB"/>
        </w:rPr>
        <w:t xml:space="preserve"> </w:t>
      </w:r>
      <w:proofErr w:type="spellStart"/>
      <w:r w:rsidRPr="003752CD">
        <w:rPr>
          <w:lang w:eastAsia="en-GB"/>
        </w:rPr>
        <w:t>papildomas</w:t>
      </w:r>
      <w:proofErr w:type="spellEnd"/>
      <w:r w:rsidRPr="003752CD">
        <w:rPr>
          <w:lang w:eastAsia="en-GB"/>
        </w:rPr>
        <w:t xml:space="preserve"> </w:t>
      </w:r>
      <w:proofErr w:type="spellStart"/>
      <w:r w:rsidRPr="003752CD">
        <w:rPr>
          <w:lang w:eastAsia="en-GB"/>
        </w:rPr>
        <w:t>veiksnys</w:t>
      </w:r>
      <w:proofErr w:type="spellEnd"/>
      <w:r w:rsidRPr="003752CD">
        <w:rPr>
          <w:lang w:eastAsia="en-GB"/>
        </w:rPr>
        <w:t xml:space="preserve">. Gali </w:t>
      </w:r>
      <w:proofErr w:type="spellStart"/>
      <w:r w:rsidRPr="003752CD">
        <w:rPr>
          <w:lang w:eastAsia="en-GB"/>
        </w:rPr>
        <w:t>silpnėti</w:t>
      </w:r>
      <w:proofErr w:type="spellEnd"/>
      <w:r w:rsidRPr="003752CD">
        <w:rPr>
          <w:lang w:eastAsia="en-GB"/>
        </w:rPr>
        <w:t xml:space="preserve"> </w:t>
      </w:r>
      <w:proofErr w:type="spellStart"/>
      <w:r w:rsidRPr="003752CD">
        <w:rPr>
          <w:lang w:eastAsia="en-GB"/>
        </w:rPr>
        <w:t>inkstų</w:t>
      </w:r>
      <w:proofErr w:type="spellEnd"/>
      <w:r w:rsidRPr="003752CD">
        <w:rPr>
          <w:lang w:eastAsia="en-GB"/>
        </w:rPr>
        <w:t xml:space="preserve"> </w:t>
      </w:r>
      <w:proofErr w:type="spellStart"/>
      <w:r w:rsidRPr="003752CD">
        <w:rPr>
          <w:lang w:eastAsia="en-GB"/>
        </w:rPr>
        <w:t>funkcija</w:t>
      </w:r>
      <w:proofErr w:type="spellEnd"/>
      <w:r w:rsidRPr="003752CD">
        <w:rPr>
          <w:lang w:eastAsia="en-GB"/>
        </w:rPr>
        <w:t xml:space="preserve">, </w:t>
      </w:r>
      <w:proofErr w:type="spellStart"/>
      <w:r w:rsidRPr="003752CD">
        <w:rPr>
          <w:lang w:eastAsia="en-GB"/>
        </w:rPr>
        <w:t>pasireiškiant</w:t>
      </w:r>
      <w:proofErr w:type="spellEnd"/>
      <w:r w:rsidRPr="003752CD">
        <w:rPr>
          <w:lang w:eastAsia="en-GB"/>
        </w:rPr>
        <w:t xml:space="preserve"> tik </w:t>
      </w:r>
      <w:proofErr w:type="spellStart"/>
      <w:r w:rsidRPr="003752CD">
        <w:rPr>
          <w:lang w:eastAsia="en-GB"/>
        </w:rPr>
        <w:t>mažiems</w:t>
      </w:r>
      <w:proofErr w:type="spellEnd"/>
      <w:r w:rsidRPr="003752CD">
        <w:rPr>
          <w:lang w:eastAsia="en-GB"/>
        </w:rPr>
        <w:t xml:space="preserve"> </w:t>
      </w:r>
      <w:proofErr w:type="spellStart"/>
      <w:r w:rsidRPr="003752CD">
        <w:rPr>
          <w:lang w:eastAsia="en-GB"/>
        </w:rPr>
        <w:t>kreatinino</w:t>
      </w:r>
      <w:proofErr w:type="spellEnd"/>
      <w:r w:rsidRPr="003752CD">
        <w:rPr>
          <w:lang w:eastAsia="en-GB"/>
        </w:rPr>
        <w:t xml:space="preserve"> </w:t>
      </w:r>
      <w:proofErr w:type="spellStart"/>
      <w:r w:rsidRPr="003752CD">
        <w:rPr>
          <w:lang w:eastAsia="en-GB"/>
        </w:rPr>
        <w:t>koncentracijos</w:t>
      </w:r>
      <w:proofErr w:type="spellEnd"/>
      <w:r w:rsidRPr="003752CD">
        <w:rPr>
          <w:lang w:eastAsia="en-GB"/>
        </w:rPr>
        <w:t xml:space="preserve"> </w:t>
      </w:r>
      <w:proofErr w:type="spellStart"/>
      <w:r w:rsidRPr="003752CD">
        <w:rPr>
          <w:lang w:eastAsia="en-GB"/>
        </w:rPr>
        <w:t>serume</w:t>
      </w:r>
      <w:proofErr w:type="spellEnd"/>
      <w:r w:rsidRPr="003752CD">
        <w:rPr>
          <w:lang w:eastAsia="en-GB"/>
        </w:rPr>
        <w:t xml:space="preserve"> </w:t>
      </w:r>
      <w:proofErr w:type="spellStart"/>
      <w:r w:rsidRPr="003752CD">
        <w:rPr>
          <w:lang w:eastAsia="en-GB"/>
        </w:rPr>
        <w:t>pokyčiams</w:t>
      </w:r>
      <w:proofErr w:type="spellEnd"/>
      <w:r w:rsidRPr="003752CD">
        <w:rPr>
          <w:lang w:eastAsia="en-GB"/>
        </w:rPr>
        <w:t xml:space="preserve"> net kai </w:t>
      </w:r>
      <w:proofErr w:type="spellStart"/>
      <w:r w:rsidRPr="003752CD">
        <w:rPr>
          <w:lang w:eastAsia="en-GB"/>
        </w:rPr>
        <w:t>yra</w:t>
      </w:r>
      <w:proofErr w:type="spellEnd"/>
      <w:r w:rsidRPr="003752CD">
        <w:rPr>
          <w:lang w:eastAsia="en-GB"/>
        </w:rPr>
        <w:t xml:space="preserve"> </w:t>
      </w:r>
      <w:proofErr w:type="spellStart"/>
      <w:r w:rsidRPr="003752CD">
        <w:rPr>
          <w:lang w:eastAsia="en-GB"/>
        </w:rPr>
        <w:t>vieno</w:t>
      </w:r>
      <w:proofErr w:type="spellEnd"/>
      <w:r w:rsidRPr="003752CD">
        <w:rPr>
          <w:lang w:eastAsia="en-GB"/>
        </w:rPr>
        <w:t xml:space="preserve"> </w:t>
      </w:r>
      <w:proofErr w:type="spellStart"/>
      <w:r w:rsidRPr="003752CD">
        <w:rPr>
          <w:lang w:eastAsia="en-GB"/>
        </w:rPr>
        <w:t>paciento</w:t>
      </w:r>
      <w:proofErr w:type="spellEnd"/>
      <w:r w:rsidRPr="003752CD">
        <w:rPr>
          <w:lang w:eastAsia="en-GB"/>
        </w:rPr>
        <w:t xml:space="preserve"> </w:t>
      </w:r>
      <w:proofErr w:type="spellStart"/>
      <w:r w:rsidRPr="003752CD">
        <w:rPr>
          <w:lang w:eastAsia="en-GB"/>
        </w:rPr>
        <w:t>inksto</w:t>
      </w:r>
      <w:proofErr w:type="spellEnd"/>
      <w:r w:rsidRPr="003752CD">
        <w:rPr>
          <w:lang w:eastAsia="en-GB"/>
        </w:rPr>
        <w:t xml:space="preserve"> </w:t>
      </w:r>
      <w:proofErr w:type="spellStart"/>
      <w:r w:rsidRPr="003752CD">
        <w:rPr>
          <w:lang w:eastAsia="en-GB"/>
        </w:rPr>
        <w:t>arterijos</w:t>
      </w:r>
      <w:proofErr w:type="spellEnd"/>
      <w:r w:rsidRPr="003752CD">
        <w:rPr>
          <w:lang w:eastAsia="en-GB"/>
        </w:rPr>
        <w:t xml:space="preserve"> </w:t>
      </w:r>
      <w:proofErr w:type="spellStart"/>
      <w:r w:rsidRPr="003752CD">
        <w:rPr>
          <w:lang w:eastAsia="en-GB"/>
        </w:rPr>
        <w:t>stenozė</w:t>
      </w:r>
      <w:proofErr w:type="spellEnd"/>
      <w:r w:rsidRPr="003752CD">
        <w:rPr>
          <w:lang w:eastAsia="en-GB"/>
        </w:rPr>
        <w:t>.</w:t>
      </w:r>
    </w:p>
    <w:bookmarkEnd w:id="2"/>
    <w:p w14:paraId="08BA9011" w14:textId="77777777" w:rsidR="00295D02" w:rsidRPr="003752CD" w:rsidRDefault="00295D02" w:rsidP="00295D02">
      <w:pPr>
        <w:tabs>
          <w:tab w:val="left" w:pos="0"/>
        </w:tabs>
        <w:autoSpaceDE w:val="0"/>
        <w:autoSpaceDN w:val="0"/>
        <w:adjustRightInd w:val="0"/>
        <w:spacing w:line="240" w:lineRule="auto"/>
        <w:rPr>
          <w:lang w:eastAsia="en-GB"/>
        </w:rPr>
      </w:pPr>
    </w:p>
    <w:p w14:paraId="78357FB0" w14:textId="77777777" w:rsidR="00295D02" w:rsidRPr="008F5F04" w:rsidRDefault="00295D02" w:rsidP="00295D02">
      <w:pPr>
        <w:rPr>
          <w:i/>
        </w:rPr>
      </w:pPr>
      <w:proofErr w:type="spellStart"/>
      <w:r w:rsidRPr="008F5F04">
        <w:rPr>
          <w:i/>
        </w:rPr>
        <w:t>Dvigubas</w:t>
      </w:r>
      <w:proofErr w:type="spellEnd"/>
      <w:r w:rsidRPr="008F5F04">
        <w:rPr>
          <w:i/>
        </w:rPr>
        <w:t xml:space="preserve"> </w:t>
      </w:r>
      <w:proofErr w:type="spellStart"/>
      <w:r w:rsidRPr="008F5F04">
        <w:rPr>
          <w:i/>
        </w:rPr>
        <w:t>renino</w:t>
      </w:r>
      <w:proofErr w:type="spellEnd"/>
      <w:r w:rsidRPr="008F5F04">
        <w:rPr>
          <w:i/>
        </w:rPr>
        <w:t xml:space="preserve">, </w:t>
      </w:r>
      <w:proofErr w:type="spellStart"/>
      <w:r w:rsidRPr="008F5F04">
        <w:rPr>
          <w:i/>
        </w:rPr>
        <w:t>angiotenzino</w:t>
      </w:r>
      <w:proofErr w:type="spellEnd"/>
      <w:r w:rsidRPr="008F5F04">
        <w:rPr>
          <w:i/>
        </w:rPr>
        <w:t xml:space="preserve"> </w:t>
      </w:r>
      <w:proofErr w:type="spellStart"/>
      <w:r w:rsidRPr="008F5F04">
        <w:rPr>
          <w:i/>
        </w:rPr>
        <w:t>ir</w:t>
      </w:r>
      <w:proofErr w:type="spellEnd"/>
      <w:r w:rsidRPr="008F5F04">
        <w:rPr>
          <w:i/>
        </w:rPr>
        <w:t xml:space="preserve"> </w:t>
      </w:r>
      <w:proofErr w:type="spellStart"/>
      <w:r w:rsidRPr="008F5F04">
        <w:rPr>
          <w:i/>
        </w:rPr>
        <w:t>aldosterono</w:t>
      </w:r>
      <w:proofErr w:type="spellEnd"/>
      <w:r w:rsidRPr="008F5F04">
        <w:rPr>
          <w:i/>
        </w:rPr>
        <w:t xml:space="preserve"> </w:t>
      </w:r>
      <w:proofErr w:type="spellStart"/>
      <w:r w:rsidRPr="008F5F04">
        <w:rPr>
          <w:i/>
        </w:rPr>
        <w:t>sistemos</w:t>
      </w:r>
      <w:proofErr w:type="spellEnd"/>
      <w:r w:rsidRPr="008F5F04">
        <w:rPr>
          <w:i/>
        </w:rPr>
        <w:t xml:space="preserve"> (RAAS) </w:t>
      </w:r>
      <w:proofErr w:type="spellStart"/>
      <w:r w:rsidRPr="008F5F04">
        <w:rPr>
          <w:i/>
        </w:rPr>
        <w:t>nuslopinimas</w:t>
      </w:r>
      <w:proofErr w:type="spellEnd"/>
    </w:p>
    <w:p w14:paraId="377086E3" w14:textId="77777777" w:rsidR="00295D02" w:rsidRPr="008F5F04" w:rsidRDefault="00295D02" w:rsidP="00295D02">
      <w:proofErr w:type="spellStart"/>
      <w:r w:rsidRPr="008F5F04">
        <w:t>Turima</w:t>
      </w:r>
      <w:proofErr w:type="spellEnd"/>
      <w:r w:rsidRPr="008F5F04">
        <w:t xml:space="preserve"> </w:t>
      </w:r>
      <w:proofErr w:type="spellStart"/>
      <w:r w:rsidRPr="008F5F04">
        <w:t>įrodymų</w:t>
      </w:r>
      <w:proofErr w:type="spellEnd"/>
      <w:r w:rsidRPr="008F5F04">
        <w:t xml:space="preserve">, </w:t>
      </w:r>
      <w:proofErr w:type="spellStart"/>
      <w:r w:rsidRPr="008F5F04">
        <w:t>kad</w:t>
      </w:r>
      <w:proofErr w:type="spellEnd"/>
      <w:r w:rsidRPr="008F5F04">
        <w:t xml:space="preserve"> </w:t>
      </w:r>
      <w:proofErr w:type="spellStart"/>
      <w:r w:rsidRPr="008F5F04">
        <w:t>kartu</w:t>
      </w:r>
      <w:proofErr w:type="spellEnd"/>
      <w:r w:rsidRPr="008F5F04">
        <w:t xml:space="preserve"> </w:t>
      </w:r>
      <w:proofErr w:type="spellStart"/>
      <w:r w:rsidRPr="008F5F04">
        <w:t>vartojant</w:t>
      </w:r>
      <w:proofErr w:type="spellEnd"/>
      <w:r w:rsidRPr="008F5F04">
        <w:t xml:space="preserve"> AKF </w:t>
      </w:r>
      <w:proofErr w:type="spellStart"/>
      <w:r w:rsidRPr="008F5F04">
        <w:t>inhibitorių</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blokatorių</w:t>
      </w:r>
      <w:proofErr w:type="spellEnd"/>
      <w:r w:rsidRPr="008F5F04">
        <w:t xml:space="preserve"> </w:t>
      </w:r>
      <w:proofErr w:type="spellStart"/>
      <w:r w:rsidRPr="008F5F04">
        <w:t>ar</w:t>
      </w:r>
      <w:proofErr w:type="spellEnd"/>
      <w:r w:rsidRPr="008F5F04">
        <w:t xml:space="preserve"> </w:t>
      </w:r>
      <w:proofErr w:type="spellStart"/>
      <w:r w:rsidRPr="008F5F04">
        <w:t>aliskireną</w:t>
      </w:r>
      <w:proofErr w:type="spellEnd"/>
      <w:r w:rsidRPr="008F5F04">
        <w:t xml:space="preserve">, </w:t>
      </w:r>
      <w:proofErr w:type="spellStart"/>
      <w:r w:rsidRPr="008F5F04">
        <w:t>padidėja</w:t>
      </w:r>
      <w:proofErr w:type="spellEnd"/>
      <w:r w:rsidRPr="008F5F04">
        <w:t xml:space="preserve"> </w:t>
      </w:r>
      <w:proofErr w:type="spellStart"/>
      <w:r w:rsidRPr="008F5F04">
        <w:t>hipotenzijos</w:t>
      </w:r>
      <w:proofErr w:type="spellEnd"/>
      <w:r w:rsidRPr="008F5F04">
        <w:t xml:space="preserve">, </w:t>
      </w:r>
      <w:proofErr w:type="spellStart"/>
      <w:r w:rsidRPr="008F5F04">
        <w:t>hiperkalemijos</w:t>
      </w:r>
      <w:proofErr w:type="spellEnd"/>
      <w:r w:rsidRPr="008F5F04">
        <w:t xml:space="preserve"> </w:t>
      </w:r>
      <w:proofErr w:type="spellStart"/>
      <w:r w:rsidRPr="008F5F04">
        <w:t>ir</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susilpnėjimo</w:t>
      </w:r>
      <w:proofErr w:type="spellEnd"/>
      <w:r w:rsidRPr="008F5F04">
        <w:t xml:space="preserve"> (</w:t>
      </w:r>
      <w:proofErr w:type="spellStart"/>
      <w:r w:rsidRPr="008F5F04">
        <w:t>įskaitant</w:t>
      </w:r>
      <w:proofErr w:type="spellEnd"/>
      <w:r w:rsidRPr="008F5F04">
        <w:t xml:space="preserve"> </w:t>
      </w:r>
      <w:proofErr w:type="spellStart"/>
      <w:r w:rsidRPr="008F5F04">
        <w:t>ūminį</w:t>
      </w:r>
      <w:proofErr w:type="spellEnd"/>
      <w:r w:rsidRPr="008F5F04">
        <w:t xml:space="preserve"> </w:t>
      </w:r>
      <w:proofErr w:type="spellStart"/>
      <w:r w:rsidRPr="008F5F04">
        <w:t>inkstų</w:t>
      </w:r>
      <w:proofErr w:type="spellEnd"/>
      <w:r w:rsidRPr="008F5F04">
        <w:t xml:space="preserve"> </w:t>
      </w:r>
      <w:proofErr w:type="spellStart"/>
      <w:r w:rsidRPr="008F5F04">
        <w:t>nepakankamumą</w:t>
      </w:r>
      <w:proofErr w:type="spellEnd"/>
      <w:r w:rsidRPr="008F5F04">
        <w:t xml:space="preserve">) </w:t>
      </w:r>
      <w:proofErr w:type="spellStart"/>
      <w:r w:rsidRPr="008F5F04">
        <w:t>rizika</w:t>
      </w:r>
      <w:proofErr w:type="spellEnd"/>
      <w:r w:rsidRPr="008F5F04">
        <w:t xml:space="preserve">. </w:t>
      </w:r>
      <w:proofErr w:type="spellStart"/>
      <w:r w:rsidRPr="008F5F04">
        <w:t>Todėl</w:t>
      </w:r>
      <w:proofErr w:type="spellEnd"/>
      <w:r w:rsidRPr="008F5F04">
        <w:t xml:space="preserve"> </w:t>
      </w:r>
      <w:proofErr w:type="spellStart"/>
      <w:r w:rsidRPr="008F5F04">
        <w:t>nerekomenduojama</w:t>
      </w:r>
      <w:proofErr w:type="spellEnd"/>
      <w:r w:rsidRPr="008F5F04">
        <w:t xml:space="preserve"> </w:t>
      </w:r>
      <w:proofErr w:type="spellStart"/>
      <w:r w:rsidRPr="008F5F04">
        <w:t>dvigubai</w:t>
      </w:r>
      <w:proofErr w:type="spellEnd"/>
      <w:r w:rsidRPr="008F5F04">
        <w:t xml:space="preserve"> </w:t>
      </w:r>
      <w:proofErr w:type="spellStart"/>
      <w:r w:rsidRPr="008F5F04">
        <w:t>nuslopinti</w:t>
      </w:r>
      <w:proofErr w:type="spellEnd"/>
      <w:r w:rsidRPr="008F5F04">
        <w:t xml:space="preserve"> RAAS, </w:t>
      </w:r>
      <w:proofErr w:type="spellStart"/>
      <w:r w:rsidRPr="008F5F04">
        <w:t>vartojant</w:t>
      </w:r>
      <w:proofErr w:type="spellEnd"/>
      <w:r w:rsidRPr="008F5F04">
        <w:t xml:space="preserve"> AKF </w:t>
      </w:r>
      <w:proofErr w:type="spellStart"/>
      <w:r w:rsidRPr="008F5F04">
        <w:t>inhibitorių</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blokatorių</w:t>
      </w:r>
      <w:proofErr w:type="spellEnd"/>
      <w:r w:rsidRPr="008F5F04">
        <w:t xml:space="preserve"> </w:t>
      </w:r>
      <w:proofErr w:type="spellStart"/>
      <w:r w:rsidRPr="008F5F04">
        <w:t>ar</w:t>
      </w:r>
      <w:proofErr w:type="spellEnd"/>
      <w:r w:rsidRPr="008F5F04">
        <w:t xml:space="preserve"> </w:t>
      </w:r>
      <w:proofErr w:type="spellStart"/>
      <w:r w:rsidRPr="008F5F04">
        <w:t>aliskireno</w:t>
      </w:r>
      <w:proofErr w:type="spellEnd"/>
      <w:r w:rsidRPr="008F5F04">
        <w:t xml:space="preserve"> </w:t>
      </w:r>
      <w:proofErr w:type="spellStart"/>
      <w:r w:rsidRPr="008F5F04">
        <w:t>derinį</w:t>
      </w:r>
      <w:proofErr w:type="spellEnd"/>
      <w:r w:rsidRPr="008F5F04">
        <w:t xml:space="preserve"> (</w:t>
      </w:r>
      <w:proofErr w:type="spellStart"/>
      <w:r w:rsidRPr="008F5F04">
        <w:t>žr</w:t>
      </w:r>
      <w:proofErr w:type="spellEnd"/>
      <w:r w:rsidRPr="008F5F04">
        <w:t xml:space="preserve">. 4.5 </w:t>
      </w:r>
      <w:proofErr w:type="spellStart"/>
      <w:r w:rsidRPr="008F5F04">
        <w:t>ir</w:t>
      </w:r>
      <w:proofErr w:type="spellEnd"/>
      <w:r w:rsidRPr="008F5F04">
        <w:t xml:space="preserve"> 5.1 skyrius).</w:t>
      </w:r>
    </w:p>
    <w:p w14:paraId="72F3875B" w14:textId="77777777" w:rsidR="00295D02" w:rsidRPr="008F5F04" w:rsidRDefault="00295D02" w:rsidP="00295D02"/>
    <w:p w14:paraId="039CA68C" w14:textId="77777777" w:rsidR="00295D02" w:rsidRPr="008F5F04" w:rsidRDefault="00295D02" w:rsidP="00295D02">
      <w:r w:rsidRPr="008F5F04">
        <w:t xml:space="preserve">Vis </w:t>
      </w:r>
      <w:proofErr w:type="spellStart"/>
      <w:r w:rsidRPr="008F5F04">
        <w:t>dėlto</w:t>
      </w:r>
      <w:proofErr w:type="spellEnd"/>
      <w:r w:rsidRPr="008F5F04">
        <w:t xml:space="preserve">, </w:t>
      </w:r>
      <w:proofErr w:type="spellStart"/>
      <w:r w:rsidRPr="008F5F04">
        <w:t>jei</w:t>
      </w:r>
      <w:proofErr w:type="spellEnd"/>
      <w:r w:rsidRPr="008F5F04">
        <w:t xml:space="preserve"> </w:t>
      </w:r>
      <w:proofErr w:type="spellStart"/>
      <w:r w:rsidRPr="008F5F04">
        <w:t>dvigubas</w:t>
      </w:r>
      <w:proofErr w:type="spellEnd"/>
      <w:r w:rsidRPr="008F5F04">
        <w:t xml:space="preserve"> </w:t>
      </w:r>
      <w:proofErr w:type="spellStart"/>
      <w:r w:rsidRPr="008F5F04">
        <w:t>nuslopinimas</w:t>
      </w:r>
      <w:proofErr w:type="spellEnd"/>
      <w:r w:rsidRPr="008F5F04">
        <w:t xml:space="preserve"> </w:t>
      </w:r>
      <w:proofErr w:type="spellStart"/>
      <w:r w:rsidRPr="008F5F04">
        <w:t>laikomas</w:t>
      </w:r>
      <w:proofErr w:type="spellEnd"/>
      <w:r w:rsidRPr="008F5F04">
        <w:t xml:space="preserve"> </w:t>
      </w:r>
      <w:proofErr w:type="spellStart"/>
      <w:r w:rsidRPr="008F5F04">
        <w:t>absoliučiai</w:t>
      </w:r>
      <w:proofErr w:type="spellEnd"/>
      <w:r w:rsidRPr="008F5F04">
        <w:t xml:space="preserve"> </w:t>
      </w:r>
      <w:proofErr w:type="spellStart"/>
      <w:r w:rsidRPr="008F5F04">
        <w:t>būtinu</w:t>
      </w:r>
      <w:proofErr w:type="spellEnd"/>
      <w:r w:rsidRPr="008F5F04">
        <w:t xml:space="preserve">, </w:t>
      </w:r>
      <w:proofErr w:type="spellStart"/>
      <w:r w:rsidRPr="008F5F04">
        <w:t>šis</w:t>
      </w:r>
      <w:proofErr w:type="spellEnd"/>
      <w:r w:rsidRPr="008F5F04">
        <w:t xml:space="preserve"> </w:t>
      </w:r>
      <w:proofErr w:type="spellStart"/>
      <w:r w:rsidRPr="008F5F04">
        <w:t>gydymas</w:t>
      </w:r>
      <w:proofErr w:type="spellEnd"/>
      <w:r w:rsidRPr="008F5F04">
        <w:t xml:space="preserve"> </w:t>
      </w:r>
      <w:proofErr w:type="spellStart"/>
      <w:r w:rsidRPr="008F5F04">
        <w:t>turi</w:t>
      </w:r>
      <w:proofErr w:type="spellEnd"/>
      <w:r w:rsidRPr="008F5F04">
        <w:t xml:space="preserve"> </w:t>
      </w:r>
      <w:proofErr w:type="spellStart"/>
      <w:r w:rsidRPr="008F5F04">
        <w:t>būti</w:t>
      </w:r>
      <w:proofErr w:type="spellEnd"/>
      <w:r w:rsidRPr="008F5F04">
        <w:t xml:space="preserve"> </w:t>
      </w:r>
      <w:proofErr w:type="spellStart"/>
      <w:r w:rsidRPr="008F5F04">
        <w:t>atliekamas</w:t>
      </w:r>
      <w:proofErr w:type="spellEnd"/>
      <w:r w:rsidRPr="008F5F04">
        <w:t xml:space="preserve"> tik </w:t>
      </w:r>
      <w:proofErr w:type="spellStart"/>
      <w:r w:rsidRPr="008F5F04">
        <w:t>prižiūrint</w:t>
      </w:r>
      <w:proofErr w:type="spellEnd"/>
      <w:r w:rsidRPr="008F5F04">
        <w:t xml:space="preserve"> </w:t>
      </w:r>
      <w:proofErr w:type="spellStart"/>
      <w:r w:rsidRPr="008F5F04">
        <w:t>specialistams</w:t>
      </w:r>
      <w:proofErr w:type="spellEnd"/>
      <w:r w:rsidRPr="008F5F04">
        <w:t xml:space="preserve"> </w:t>
      </w:r>
      <w:proofErr w:type="spellStart"/>
      <w:r w:rsidRPr="008F5F04">
        <w:t>ir</w:t>
      </w:r>
      <w:proofErr w:type="spellEnd"/>
      <w:r w:rsidRPr="008F5F04">
        <w:t xml:space="preserve"> </w:t>
      </w:r>
      <w:proofErr w:type="spellStart"/>
      <w:r w:rsidRPr="008F5F04">
        <w:t>dažnai</w:t>
      </w:r>
      <w:proofErr w:type="spellEnd"/>
      <w:r w:rsidRPr="008F5F04">
        <w:t xml:space="preserve"> </w:t>
      </w:r>
      <w:proofErr w:type="spellStart"/>
      <w:r w:rsidRPr="008F5F04">
        <w:t>bei</w:t>
      </w:r>
      <w:proofErr w:type="spellEnd"/>
      <w:r w:rsidRPr="008F5F04">
        <w:t xml:space="preserve"> </w:t>
      </w:r>
      <w:proofErr w:type="spellStart"/>
      <w:r w:rsidRPr="008F5F04">
        <w:t>atidžiai</w:t>
      </w:r>
      <w:proofErr w:type="spellEnd"/>
      <w:r w:rsidRPr="008F5F04">
        <w:t xml:space="preserve"> </w:t>
      </w:r>
      <w:proofErr w:type="spellStart"/>
      <w:r w:rsidRPr="008F5F04">
        <w:t>tiriant</w:t>
      </w:r>
      <w:proofErr w:type="spellEnd"/>
      <w:r w:rsidRPr="008F5F04">
        <w:t xml:space="preserve"> </w:t>
      </w:r>
      <w:proofErr w:type="spellStart"/>
      <w:r w:rsidRPr="008F5F04">
        <w:t>inkstų</w:t>
      </w:r>
      <w:proofErr w:type="spellEnd"/>
      <w:r w:rsidRPr="008F5F04">
        <w:t xml:space="preserve"> </w:t>
      </w:r>
      <w:proofErr w:type="spellStart"/>
      <w:r w:rsidRPr="008F5F04">
        <w:t>funkciją</w:t>
      </w:r>
      <w:proofErr w:type="spellEnd"/>
      <w:r w:rsidRPr="008F5F04">
        <w:t xml:space="preserve">, </w:t>
      </w:r>
      <w:proofErr w:type="spellStart"/>
      <w:r w:rsidRPr="008F5F04">
        <w:t>elektrolitų</w:t>
      </w:r>
      <w:proofErr w:type="spellEnd"/>
      <w:r w:rsidRPr="008F5F04">
        <w:t xml:space="preserve"> </w:t>
      </w:r>
      <w:proofErr w:type="spellStart"/>
      <w:r w:rsidRPr="008F5F04">
        <w:t>koncentraciją</w:t>
      </w:r>
      <w:proofErr w:type="spellEnd"/>
      <w:r w:rsidRPr="008F5F04">
        <w:t xml:space="preserve"> </w:t>
      </w:r>
      <w:proofErr w:type="spellStart"/>
      <w:r w:rsidRPr="008F5F04">
        <w:t>bei</w:t>
      </w:r>
      <w:proofErr w:type="spellEnd"/>
      <w:r w:rsidRPr="008F5F04">
        <w:t xml:space="preserve"> </w:t>
      </w:r>
      <w:proofErr w:type="spellStart"/>
      <w:r w:rsidRPr="008F5F04">
        <w:t>kraujospūdį</w:t>
      </w:r>
      <w:proofErr w:type="spellEnd"/>
      <w:r w:rsidRPr="008F5F04">
        <w:t>.</w:t>
      </w:r>
    </w:p>
    <w:p w14:paraId="2BADFF55" w14:textId="77777777" w:rsidR="00295D02" w:rsidRPr="008F5F04" w:rsidRDefault="00295D02" w:rsidP="00295D02"/>
    <w:p w14:paraId="4D293BBE" w14:textId="77777777" w:rsidR="00295D02" w:rsidRPr="008F5F04" w:rsidRDefault="00295D02" w:rsidP="00295D02">
      <w:pPr>
        <w:rPr>
          <w:u w:val="single"/>
        </w:rPr>
      </w:pPr>
      <w:proofErr w:type="spellStart"/>
      <w:r w:rsidRPr="008F5F04">
        <w:t>Pacientams</w:t>
      </w:r>
      <w:proofErr w:type="spellEnd"/>
      <w:r w:rsidRPr="008F5F04">
        <w:t xml:space="preserve">, </w:t>
      </w:r>
      <w:proofErr w:type="spellStart"/>
      <w:r w:rsidRPr="008F5F04">
        <w:t>sergantiems</w:t>
      </w:r>
      <w:proofErr w:type="spellEnd"/>
      <w:r w:rsidRPr="008F5F04">
        <w:t xml:space="preserve"> </w:t>
      </w:r>
      <w:proofErr w:type="spellStart"/>
      <w:r w:rsidRPr="008F5F04">
        <w:t>diabetine</w:t>
      </w:r>
      <w:proofErr w:type="spellEnd"/>
      <w:r w:rsidRPr="008F5F04">
        <w:t xml:space="preserve"> </w:t>
      </w:r>
      <w:proofErr w:type="spellStart"/>
      <w:r w:rsidRPr="008F5F04">
        <w:t>nefropatija</w:t>
      </w:r>
      <w:proofErr w:type="spellEnd"/>
      <w:r w:rsidRPr="008F5F04">
        <w:t xml:space="preserve">, </w:t>
      </w:r>
      <w:proofErr w:type="spellStart"/>
      <w:r w:rsidRPr="008F5F04">
        <w:t>negalima</w:t>
      </w:r>
      <w:proofErr w:type="spellEnd"/>
      <w:r w:rsidRPr="008F5F04">
        <w:t xml:space="preserve"> </w:t>
      </w:r>
      <w:proofErr w:type="spellStart"/>
      <w:r w:rsidRPr="008F5F04">
        <w:t>kartu</w:t>
      </w:r>
      <w:proofErr w:type="spellEnd"/>
      <w:r w:rsidRPr="008F5F04">
        <w:t xml:space="preserve"> </w:t>
      </w:r>
      <w:proofErr w:type="spellStart"/>
      <w:r w:rsidRPr="008F5F04">
        <w:t>vartoti</w:t>
      </w:r>
      <w:proofErr w:type="spellEnd"/>
      <w:r w:rsidRPr="008F5F04">
        <w:t xml:space="preserve"> AKF </w:t>
      </w:r>
      <w:proofErr w:type="spellStart"/>
      <w:r w:rsidRPr="008F5F04">
        <w:t>inhibitorių</w:t>
      </w:r>
      <w:proofErr w:type="spellEnd"/>
      <w:r w:rsidRPr="008F5F04">
        <w:t xml:space="preserve"> </w:t>
      </w:r>
      <w:proofErr w:type="spellStart"/>
      <w:r w:rsidRPr="008F5F04">
        <w:t>ir</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blokatorių</w:t>
      </w:r>
      <w:proofErr w:type="spellEnd"/>
      <w:r w:rsidRPr="008F5F04">
        <w:t>.</w:t>
      </w:r>
    </w:p>
    <w:p w14:paraId="41E5B606" w14:textId="77777777" w:rsidR="00295D02" w:rsidRDefault="00295D02" w:rsidP="00295D02">
      <w:pPr>
        <w:rPr>
          <w:bCs/>
          <w:iCs/>
        </w:rPr>
      </w:pPr>
    </w:p>
    <w:p w14:paraId="2484E164" w14:textId="77777777" w:rsidR="00295D02" w:rsidRPr="00CA6B71" w:rsidRDefault="00295D02" w:rsidP="00295D02">
      <w:pPr>
        <w:tabs>
          <w:tab w:val="left" w:pos="0"/>
        </w:tabs>
        <w:autoSpaceDE w:val="0"/>
        <w:autoSpaceDN w:val="0"/>
        <w:adjustRightInd w:val="0"/>
        <w:spacing w:line="240" w:lineRule="auto"/>
        <w:rPr>
          <w:i/>
          <w:lang w:eastAsia="en-GB"/>
        </w:rPr>
      </w:pPr>
      <w:proofErr w:type="spellStart"/>
      <w:r w:rsidRPr="00CA6B71">
        <w:rPr>
          <w:i/>
          <w:lang w:eastAsia="en-GB"/>
        </w:rPr>
        <w:t>Pirminis</w:t>
      </w:r>
      <w:proofErr w:type="spellEnd"/>
      <w:r w:rsidRPr="00CA6B71">
        <w:rPr>
          <w:i/>
          <w:lang w:eastAsia="en-GB"/>
        </w:rPr>
        <w:t xml:space="preserve"> </w:t>
      </w:r>
      <w:proofErr w:type="spellStart"/>
      <w:r w:rsidRPr="00CA6B71">
        <w:rPr>
          <w:i/>
          <w:lang w:eastAsia="en-GB"/>
        </w:rPr>
        <w:t>aldosteronizmas</w:t>
      </w:r>
      <w:proofErr w:type="spellEnd"/>
    </w:p>
    <w:p w14:paraId="18C791AC" w14:textId="2A1FBD56" w:rsidR="00295D02" w:rsidRDefault="00295D02" w:rsidP="00295D02">
      <w:pPr>
        <w:tabs>
          <w:tab w:val="left" w:pos="0"/>
        </w:tabs>
        <w:autoSpaceDE w:val="0"/>
        <w:autoSpaceDN w:val="0"/>
        <w:adjustRightInd w:val="0"/>
        <w:spacing w:line="240" w:lineRule="auto"/>
        <w:rPr>
          <w:lang w:eastAsia="en-GB"/>
        </w:rPr>
      </w:pPr>
      <w:proofErr w:type="spellStart"/>
      <w:r w:rsidRPr="00BF539A">
        <w:rPr>
          <w:lang w:eastAsia="en-GB"/>
        </w:rPr>
        <w:t>Pa</w:t>
      </w:r>
      <w:r>
        <w:rPr>
          <w:lang w:eastAsia="en-GB"/>
        </w:rPr>
        <w:t>c</w:t>
      </w:r>
      <w:r w:rsidRPr="00BF539A">
        <w:rPr>
          <w:lang w:eastAsia="en-GB"/>
        </w:rPr>
        <w:t>ient</w:t>
      </w:r>
      <w:r>
        <w:rPr>
          <w:lang w:eastAsia="en-GB"/>
        </w:rPr>
        <w:t>ai</w:t>
      </w:r>
      <w:proofErr w:type="spellEnd"/>
      <w:r>
        <w:rPr>
          <w:lang w:eastAsia="en-GB"/>
        </w:rPr>
        <w:t xml:space="preserve">, </w:t>
      </w:r>
      <w:proofErr w:type="spellStart"/>
      <w:r>
        <w:rPr>
          <w:lang w:eastAsia="en-GB"/>
        </w:rPr>
        <w:t>kuriems</w:t>
      </w:r>
      <w:proofErr w:type="spellEnd"/>
      <w:r>
        <w:rPr>
          <w:lang w:eastAsia="en-GB"/>
        </w:rPr>
        <w:t xml:space="preserve"> </w:t>
      </w:r>
      <w:proofErr w:type="spellStart"/>
      <w:r>
        <w:rPr>
          <w:lang w:eastAsia="en-GB"/>
        </w:rPr>
        <w:t>pasireiškia</w:t>
      </w:r>
      <w:proofErr w:type="spellEnd"/>
      <w:r>
        <w:rPr>
          <w:lang w:eastAsia="en-GB"/>
        </w:rPr>
        <w:t xml:space="preserve"> </w:t>
      </w:r>
      <w:proofErr w:type="spellStart"/>
      <w:r>
        <w:rPr>
          <w:lang w:eastAsia="en-GB"/>
        </w:rPr>
        <w:t>pirminis</w:t>
      </w:r>
      <w:proofErr w:type="spellEnd"/>
      <w:r w:rsidRPr="00BF539A">
        <w:rPr>
          <w:lang w:eastAsia="en-GB"/>
        </w:rPr>
        <w:t xml:space="preserve"> </w:t>
      </w:r>
      <w:proofErr w:type="spellStart"/>
      <w:r w:rsidRPr="00BF539A">
        <w:rPr>
          <w:lang w:eastAsia="en-GB"/>
        </w:rPr>
        <w:t>h</w:t>
      </w:r>
      <w:r>
        <w:rPr>
          <w:lang w:eastAsia="en-GB"/>
        </w:rPr>
        <w:t>i</w:t>
      </w:r>
      <w:r w:rsidRPr="00BF539A">
        <w:rPr>
          <w:lang w:eastAsia="en-GB"/>
        </w:rPr>
        <w:t>peraldosteroni</w:t>
      </w:r>
      <w:r>
        <w:rPr>
          <w:lang w:eastAsia="en-GB"/>
        </w:rPr>
        <w:t>z</w:t>
      </w:r>
      <w:r w:rsidRPr="00BF539A">
        <w:rPr>
          <w:lang w:eastAsia="en-GB"/>
        </w:rPr>
        <w:t>m</w:t>
      </w:r>
      <w:r>
        <w:rPr>
          <w:lang w:eastAsia="en-GB"/>
        </w:rPr>
        <w:t>as</w:t>
      </w:r>
      <w:proofErr w:type="spellEnd"/>
      <w:r>
        <w:rPr>
          <w:lang w:eastAsia="en-GB"/>
        </w:rPr>
        <w:t xml:space="preserve">, </w:t>
      </w:r>
      <w:proofErr w:type="spellStart"/>
      <w:r>
        <w:rPr>
          <w:lang w:eastAsia="en-GB"/>
        </w:rPr>
        <w:t>paprastai</w:t>
      </w:r>
      <w:proofErr w:type="spellEnd"/>
      <w:r>
        <w:rPr>
          <w:lang w:eastAsia="en-GB"/>
        </w:rPr>
        <w:t xml:space="preserve"> </w:t>
      </w:r>
      <w:proofErr w:type="spellStart"/>
      <w:r>
        <w:rPr>
          <w:lang w:eastAsia="en-GB"/>
        </w:rPr>
        <w:t>nereaguoja</w:t>
      </w:r>
      <w:proofErr w:type="spellEnd"/>
      <w:r>
        <w:rPr>
          <w:lang w:eastAsia="en-GB"/>
        </w:rPr>
        <w:t xml:space="preserve"> į </w:t>
      </w:r>
      <w:proofErr w:type="spellStart"/>
      <w:r>
        <w:rPr>
          <w:lang w:eastAsia="en-GB"/>
        </w:rPr>
        <w:t>antihipertenzinius</w:t>
      </w:r>
      <w:proofErr w:type="spellEnd"/>
      <w:r>
        <w:rPr>
          <w:lang w:eastAsia="en-GB"/>
        </w:rPr>
        <w:t xml:space="preserve"> </w:t>
      </w:r>
      <w:proofErr w:type="spellStart"/>
      <w:r>
        <w:rPr>
          <w:lang w:eastAsia="en-GB"/>
        </w:rPr>
        <w:t>vaistinius</w:t>
      </w:r>
      <w:proofErr w:type="spellEnd"/>
      <w:r>
        <w:rPr>
          <w:lang w:eastAsia="en-GB"/>
        </w:rPr>
        <w:t xml:space="preserve"> </w:t>
      </w:r>
      <w:proofErr w:type="spellStart"/>
      <w:r>
        <w:rPr>
          <w:lang w:eastAsia="en-GB"/>
        </w:rPr>
        <w:t>preparatus</w:t>
      </w:r>
      <w:proofErr w:type="spellEnd"/>
      <w:r>
        <w:rPr>
          <w:lang w:eastAsia="en-GB"/>
        </w:rPr>
        <w:t xml:space="preserve">, </w:t>
      </w:r>
      <w:proofErr w:type="spellStart"/>
      <w:r>
        <w:rPr>
          <w:lang w:eastAsia="en-GB"/>
        </w:rPr>
        <w:t>slopinančius</w:t>
      </w:r>
      <w:proofErr w:type="spellEnd"/>
      <w:r>
        <w:rPr>
          <w:lang w:eastAsia="en-GB"/>
        </w:rPr>
        <w:t xml:space="preserve"> </w:t>
      </w:r>
      <w:proofErr w:type="spellStart"/>
      <w:r w:rsidRPr="00BF539A">
        <w:rPr>
          <w:lang w:eastAsia="en-GB"/>
        </w:rPr>
        <w:t>renin</w:t>
      </w:r>
      <w:r>
        <w:rPr>
          <w:lang w:eastAsia="en-GB"/>
        </w:rPr>
        <w:t>o</w:t>
      </w:r>
      <w:proofErr w:type="spellEnd"/>
      <w:r>
        <w:rPr>
          <w:lang w:eastAsia="en-GB"/>
        </w:rPr>
        <w:t xml:space="preserve"> </w:t>
      </w:r>
      <w:proofErr w:type="spellStart"/>
      <w:r>
        <w:rPr>
          <w:lang w:eastAsia="en-GB"/>
        </w:rPr>
        <w:t>ir</w:t>
      </w:r>
      <w:proofErr w:type="spellEnd"/>
      <w:r>
        <w:rPr>
          <w:lang w:eastAsia="en-GB"/>
        </w:rPr>
        <w:t xml:space="preserve"> </w:t>
      </w:r>
      <w:proofErr w:type="spellStart"/>
      <w:r w:rsidRPr="00BF539A">
        <w:rPr>
          <w:lang w:eastAsia="en-GB"/>
        </w:rPr>
        <w:t>angioten</w:t>
      </w:r>
      <w:r>
        <w:rPr>
          <w:lang w:eastAsia="en-GB"/>
        </w:rPr>
        <w:t>z</w:t>
      </w:r>
      <w:r w:rsidRPr="00BF539A">
        <w:rPr>
          <w:lang w:eastAsia="en-GB"/>
        </w:rPr>
        <w:t>in</w:t>
      </w:r>
      <w:r>
        <w:rPr>
          <w:lang w:eastAsia="en-GB"/>
        </w:rPr>
        <w:t>o</w:t>
      </w:r>
      <w:proofErr w:type="spellEnd"/>
      <w:r w:rsidRPr="00BF539A">
        <w:rPr>
          <w:lang w:eastAsia="en-GB"/>
        </w:rPr>
        <w:t xml:space="preserve"> </w:t>
      </w:r>
      <w:proofErr w:type="spellStart"/>
      <w:r w:rsidRPr="00BF539A">
        <w:rPr>
          <w:lang w:eastAsia="en-GB"/>
        </w:rPr>
        <w:t>s</w:t>
      </w:r>
      <w:r>
        <w:rPr>
          <w:lang w:eastAsia="en-GB"/>
        </w:rPr>
        <w:t>i</w:t>
      </w:r>
      <w:r w:rsidRPr="00BF539A">
        <w:rPr>
          <w:lang w:eastAsia="en-GB"/>
        </w:rPr>
        <w:t>stem</w:t>
      </w:r>
      <w:r>
        <w:rPr>
          <w:lang w:eastAsia="en-GB"/>
        </w:rPr>
        <w:t>ą</w:t>
      </w:r>
      <w:proofErr w:type="spellEnd"/>
      <w:r w:rsidRPr="00BF539A">
        <w:rPr>
          <w:lang w:eastAsia="en-GB"/>
        </w:rPr>
        <w:t xml:space="preserve">. </w:t>
      </w:r>
      <w:proofErr w:type="spellStart"/>
      <w:r w:rsidRPr="00BF539A">
        <w:rPr>
          <w:lang w:eastAsia="en-GB"/>
        </w:rPr>
        <w:t>T</w:t>
      </w:r>
      <w:r>
        <w:rPr>
          <w:lang w:eastAsia="en-GB"/>
        </w:rPr>
        <w:t>odėl</w:t>
      </w:r>
      <w:proofErr w:type="spellEnd"/>
      <w:r>
        <w:rPr>
          <w:lang w:eastAsia="en-GB"/>
        </w:rPr>
        <w:t xml:space="preserve"> </w:t>
      </w:r>
      <w:proofErr w:type="spellStart"/>
      <w:r>
        <w:rPr>
          <w:lang w:eastAsia="en-GB"/>
        </w:rPr>
        <w:t>šio</w:t>
      </w:r>
      <w:proofErr w:type="spellEnd"/>
      <w:r>
        <w:rPr>
          <w:lang w:eastAsia="en-GB"/>
        </w:rPr>
        <w:t xml:space="preserve"> </w:t>
      </w:r>
      <w:proofErr w:type="spellStart"/>
      <w:r>
        <w:rPr>
          <w:lang w:eastAsia="en-GB"/>
        </w:rPr>
        <w:t>vaistinio</w:t>
      </w:r>
      <w:proofErr w:type="spellEnd"/>
      <w:r>
        <w:rPr>
          <w:lang w:eastAsia="en-GB"/>
        </w:rPr>
        <w:t xml:space="preserve"> </w:t>
      </w:r>
      <w:proofErr w:type="spellStart"/>
      <w:r>
        <w:rPr>
          <w:lang w:eastAsia="en-GB"/>
        </w:rPr>
        <w:t>preparato</w:t>
      </w:r>
      <w:proofErr w:type="spellEnd"/>
      <w:r>
        <w:rPr>
          <w:lang w:eastAsia="en-GB"/>
        </w:rPr>
        <w:t xml:space="preserve"> </w:t>
      </w:r>
      <w:proofErr w:type="spellStart"/>
      <w:r>
        <w:rPr>
          <w:lang w:eastAsia="en-GB"/>
        </w:rPr>
        <w:t>vartoti</w:t>
      </w:r>
      <w:proofErr w:type="spellEnd"/>
      <w:r>
        <w:rPr>
          <w:lang w:eastAsia="en-GB"/>
        </w:rPr>
        <w:t xml:space="preserve"> </w:t>
      </w:r>
      <w:proofErr w:type="spellStart"/>
      <w:r>
        <w:rPr>
          <w:lang w:eastAsia="en-GB"/>
        </w:rPr>
        <w:t>nerekomenduojama</w:t>
      </w:r>
      <w:proofErr w:type="spellEnd"/>
      <w:r w:rsidR="000B5E0E">
        <w:rPr>
          <w:lang w:eastAsia="en-GB"/>
        </w:rPr>
        <w:t>.</w:t>
      </w:r>
    </w:p>
    <w:p w14:paraId="3B2C2CE1" w14:textId="77777777" w:rsidR="00295D02" w:rsidRPr="008F5F04" w:rsidRDefault="00295D02" w:rsidP="00295D02">
      <w:pPr>
        <w:rPr>
          <w:bCs/>
          <w:iCs/>
        </w:rPr>
      </w:pPr>
    </w:p>
    <w:p w14:paraId="28C292D3" w14:textId="77777777" w:rsidR="00295D02" w:rsidRPr="008F5F04" w:rsidRDefault="00295D02" w:rsidP="00295D02">
      <w:proofErr w:type="spellStart"/>
      <w:r w:rsidRPr="008F5F04">
        <w:rPr>
          <w:i/>
        </w:rPr>
        <w:t>Nėštumas</w:t>
      </w:r>
      <w:proofErr w:type="spellEnd"/>
    </w:p>
    <w:p w14:paraId="4B876F62" w14:textId="77777777" w:rsidR="00295D02" w:rsidRPr="008F5F04" w:rsidRDefault="00295D02" w:rsidP="00295D02">
      <w:proofErr w:type="spellStart"/>
      <w:r w:rsidRPr="008F5F04">
        <w:t>Nėščių</w:t>
      </w:r>
      <w:proofErr w:type="spellEnd"/>
      <w:r w:rsidRPr="008F5F04">
        <w:t xml:space="preserve"> </w:t>
      </w:r>
      <w:proofErr w:type="spellStart"/>
      <w:r w:rsidRPr="008F5F04">
        <w:t>moterų</w:t>
      </w:r>
      <w:proofErr w:type="spellEnd"/>
      <w:r w:rsidRPr="008F5F04">
        <w:t xml:space="preserve"> </w:t>
      </w:r>
      <w:proofErr w:type="spellStart"/>
      <w:r w:rsidRPr="008F5F04">
        <w:t>pradėti</w:t>
      </w:r>
      <w:proofErr w:type="spellEnd"/>
      <w:r w:rsidRPr="008F5F04">
        <w:t xml:space="preserve"> </w:t>
      </w:r>
      <w:proofErr w:type="spellStart"/>
      <w:r w:rsidRPr="008F5F04">
        <w:t>gydyti</w:t>
      </w:r>
      <w:proofErr w:type="spellEnd"/>
      <w:r w:rsidRPr="008F5F04">
        <w:t xml:space="preserve"> AKF </w:t>
      </w:r>
      <w:proofErr w:type="spellStart"/>
      <w:r w:rsidRPr="008F5F04">
        <w:t>inhibitoriais</w:t>
      </w:r>
      <w:proofErr w:type="spellEnd"/>
      <w:r w:rsidRPr="008F5F04">
        <w:t xml:space="preserve"> </w:t>
      </w:r>
      <w:proofErr w:type="spellStart"/>
      <w:r w:rsidRPr="008F5F04">
        <w:t>negalima</w:t>
      </w:r>
      <w:proofErr w:type="spellEnd"/>
      <w:r w:rsidRPr="008F5F04">
        <w:t xml:space="preserve">. </w:t>
      </w:r>
      <w:proofErr w:type="spellStart"/>
      <w:r w:rsidRPr="008F5F04">
        <w:t>Išskyrus</w:t>
      </w:r>
      <w:proofErr w:type="spellEnd"/>
      <w:r w:rsidRPr="008F5F04">
        <w:t xml:space="preserve"> </w:t>
      </w:r>
      <w:proofErr w:type="spellStart"/>
      <w:r w:rsidRPr="008F5F04">
        <w:t>atvejus</w:t>
      </w:r>
      <w:proofErr w:type="spellEnd"/>
      <w:r w:rsidRPr="008F5F04">
        <w:t xml:space="preserve">, kai </w:t>
      </w:r>
      <w:proofErr w:type="spellStart"/>
      <w:r w:rsidRPr="008F5F04">
        <w:t>tolesnis</w:t>
      </w:r>
      <w:proofErr w:type="spellEnd"/>
      <w:r w:rsidRPr="008F5F04">
        <w:t xml:space="preserve"> </w:t>
      </w:r>
      <w:proofErr w:type="spellStart"/>
      <w:r w:rsidRPr="008F5F04">
        <w:t>gydymas</w:t>
      </w:r>
      <w:proofErr w:type="spellEnd"/>
      <w:r w:rsidRPr="008F5F04">
        <w:t xml:space="preserve"> AKF </w:t>
      </w:r>
      <w:proofErr w:type="spellStart"/>
      <w:r w:rsidRPr="008F5F04">
        <w:t>inhibitoriais</w:t>
      </w:r>
      <w:proofErr w:type="spellEnd"/>
      <w:r w:rsidRPr="008F5F04">
        <w:t xml:space="preserve"> </w:t>
      </w:r>
      <w:proofErr w:type="spellStart"/>
      <w:r w:rsidRPr="008F5F04">
        <w:t>yra</w:t>
      </w:r>
      <w:proofErr w:type="spellEnd"/>
      <w:r w:rsidRPr="008F5F04">
        <w:t xml:space="preserve"> </w:t>
      </w:r>
      <w:proofErr w:type="spellStart"/>
      <w:r w:rsidRPr="008F5F04">
        <w:t>būtinas</w:t>
      </w:r>
      <w:proofErr w:type="spellEnd"/>
      <w:r w:rsidRPr="008F5F04">
        <w:t xml:space="preserve">, </w:t>
      </w:r>
      <w:proofErr w:type="spellStart"/>
      <w:r w:rsidRPr="008F5F04">
        <w:t>pastoti</w:t>
      </w:r>
      <w:proofErr w:type="spellEnd"/>
      <w:r w:rsidRPr="008F5F04">
        <w:t xml:space="preserve"> </w:t>
      </w:r>
      <w:proofErr w:type="spellStart"/>
      <w:r w:rsidRPr="008F5F04">
        <w:t>planuojančioms</w:t>
      </w:r>
      <w:proofErr w:type="spellEnd"/>
      <w:r w:rsidRPr="008F5F04">
        <w:t xml:space="preserve"> </w:t>
      </w:r>
      <w:proofErr w:type="spellStart"/>
      <w:r w:rsidRPr="008F5F04">
        <w:t>moterims</w:t>
      </w:r>
      <w:proofErr w:type="spellEnd"/>
      <w:r w:rsidRPr="008F5F04">
        <w:t xml:space="preserve"> </w:t>
      </w:r>
      <w:proofErr w:type="spellStart"/>
      <w:r w:rsidRPr="008F5F04">
        <w:t>juos</w:t>
      </w:r>
      <w:proofErr w:type="spellEnd"/>
      <w:r w:rsidRPr="008F5F04">
        <w:t xml:space="preserve"> </w:t>
      </w:r>
      <w:proofErr w:type="spellStart"/>
      <w:r w:rsidRPr="008F5F04">
        <w:t>reikia</w:t>
      </w:r>
      <w:proofErr w:type="spellEnd"/>
      <w:r w:rsidRPr="008F5F04">
        <w:t xml:space="preserve"> </w:t>
      </w:r>
      <w:proofErr w:type="spellStart"/>
      <w:r w:rsidRPr="008F5F04">
        <w:t>keisti</w:t>
      </w:r>
      <w:proofErr w:type="spellEnd"/>
      <w:r w:rsidRPr="008F5F04">
        <w:t xml:space="preserve"> </w:t>
      </w:r>
      <w:proofErr w:type="spellStart"/>
      <w:r w:rsidRPr="008F5F04">
        <w:t>kitokiais</w:t>
      </w:r>
      <w:proofErr w:type="spellEnd"/>
      <w:r w:rsidRPr="008F5F04">
        <w:t xml:space="preserve"> </w:t>
      </w:r>
      <w:proofErr w:type="spellStart"/>
      <w:r w:rsidRPr="008F5F04">
        <w:t>antihipertenziniais</w:t>
      </w:r>
      <w:proofErr w:type="spellEnd"/>
      <w:r w:rsidRPr="008F5F04">
        <w:t xml:space="preserve"> </w:t>
      </w:r>
      <w:proofErr w:type="spellStart"/>
      <w:r w:rsidRPr="008F5F04">
        <w:t>vaistiniais</w:t>
      </w:r>
      <w:proofErr w:type="spellEnd"/>
      <w:r w:rsidRPr="008F5F04">
        <w:t xml:space="preserve"> </w:t>
      </w:r>
      <w:proofErr w:type="spellStart"/>
      <w:r w:rsidRPr="008F5F04">
        <w:t>preparatais</w:t>
      </w:r>
      <w:proofErr w:type="spellEnd"/>
      <w:r w:rsidRPr="008F5F04">
        <w:t xml:space="preserve">, </w:t>
      </w:r>
      <w:proofErr w:type="spellStart"/>
      <w:r w:rsidRPr="008F5F04">
        <w:t>kurių</w:t>
      </w:r>
      <w:proofErr w:type="spellEnd"/>
      <w:r w:rsidRPr="008F5F04">
        <w:t xml:space="preserve"> </w:t>
      </w:r>
      <w:proofErr w:type="spellStart"/>
      <w:r w:rsidRPr="008F5F04">
        <w:t>vartojimo</w:t>
      </w:r>
      <w:proofErr w:type="spellEnd"/>
      <w:r w:rsidRPr="008F5F04">
        <w:t xml:space="preserve"> saugumas </w:t>
      </w:r>
      <w:proofErr w:type="spellStart"/>
      <w:r w:rsidRPr="008F5F04">
        <w:t>nėštumo</w:t>
      </w:r>
      <w:proofErr w:type="spellEnd"/>
      <w:r w:rsidRPr="008F5F04">
        <w:t xml:space="preserve"> </w:t>
      </w:r>
      <w:proofErr w:type="spellStart"/>
      <w:r w:rsidRPr="008F5F04">
        <w:t>metu</w:t>
      </w:r>
      <w:proofErr w:type="spellEnd"/>
      <w:r w:rsidRPr="008F5F04">
        <w:t xml:space="preserve"> </w:t>
      </w:r>
      <w:proofErr w:type="spellStart"/>
      <w:r w:rsidRPr="008F5F04">
        <w:t>ištirtas</w:t>
      </w:r>
      <w:proofErr w:type="spellEnd"/>
      <w:r w:rsidRPr="008F5F04">
        <w:t xml:space="preserve">. Nustačius </w:t>
      </w:r>
      <w:proofErr w:type="spellStart"/>
      <w:r w:rsidRPr="008F5F04">
        <w:t>nėštumą</w:t>
      </w:r>
      <w:proofErr w:type="spellEnd"/>
      <w:r w:rsidRPr="008F5F04">
        <w:t xml:space="preserve">, AKF </w:t>
      </w:r>
      <w:proofErr w:type="spellStart"/>
      <w:r w:rsidRPr="008F5F04">
        <w:t>inhibitorių</w:t>
      </w:r>
      <w:proofErr w:type="spellEnd"/>
      <w:r w:rsidRPr="008F5F04">
        <w:t xml:space="preserve"> </w:t>
      </w:r>
      <w:proofErr w:type="spellStart"/>
      <w:r w:rsidRPr="008F5F04">
        <w:t>vartojimą</w:t>
      </w:r>
      <w:proofErr w:type="spellEnd"/>
      <w:r w:rsidRPr="008F5F04">
        <w:t xml:space="preserve"> </w:t>
      </w:r>
      <w:proofErr w:type="spellStart"/>
      <w:r w:rsidRPr="008F5F04">
        <w:t>būtina</w:t>
      </w:r>
      <w:proofErr w:type="spellEnd"/>
      <w:r w:rsidRPr="008F5F04">
        <w:t xml:space="preserve"> </w:t>
      </w:r>
      <w:proofErr w:type="spellStart"/>
      <w:r w:rsidRPr="008F5F04">
        <w:t>nedelsiant</w:t>
      </w:r>
      <w:proofErr w:type="spellEnd"/>
      <w:r w:rsidRPr="008F5F04">
        <w:t xml:space="preserve"> </w:t>
      </w:r>
      <w:proofErr w:type="spellStart"/>
      <w:r w:rsidRPr="008F5F04">
        <w:t>nutraukti</w:t>
      </w:r>
      <w:proofErr w:type="spellEnd"/>
      <w:r w:rsidRPr="008F5F04">
        <w:t xml:space="preserve"> </w:t>
      </w:r>
      <w:proofErr w:type="spellStart"/>
      <w:r w:rsidRPr="008F5F04">
        <w:t>ir</w:t>
      </w:r>
      <w:proofErr w:type="spellEnd"/>
      <w:r w:rsidRPr="008F5F04">
        <w:t xml:space="preserve">, </w:t>
      </w:r>
      <w:proofErr w:type="spellStart"/>
      <w:r w:rsidRPr="008F5F04">
        <w:t>jei</w:t>
      </w:r>
      <w:proofErr w:type="spellEnd"/>
      <w:r w:rsidRPr="008F5F04">
        <w:t xml:space="preserve"> </w:t>
      </w:r>
      <w:proofErr w:type="spellStart"/>
      <w:r w:rsidRPr="008F5F04">
        <w:t>reikia</w:t>
      </w:r>
      <w:proofErr w:type="spellEnd"/>
      <w:r w:rsidRPr="008F5F04">
        <w:t xml:space="preserve">, </w:t>
      </w:r>
      <w:proofErr w:type="spellStart"/>
      <w:r w:rsidRPr="008F5F04">
        <w:t>skirti</w:t>
      </w:r>
      <w:proofErr w:type="spellEnd"/>
      <w:r w:rsidRPr="008F5F04">
        <w:t xml:space="preserve"> </w:t>
      </w:r>
      <w:proofErr w:type="spellStart"/>
      <w:r w:rsidRPr="008F5F04">
        <w:t>kitokį</w:t>
      </w:r>
      <w:proofErr w:type="spellEnd"/>
      <w:r w:rsidRPr="008F5F04">
        <w:t xml:space="preserve"> </w:t>
      </w:r>
      <w:proofErr w:type="spellStart"/>
      <w:r w:rsidRPr="008F5F04">
        <w:t>tinkamą</w:t>
      </w:r>
      <w:proofErr w:type="spellEnd"/>
      <w:r w:rsidRPr="008F5F04">
        <w:t xml:space="preserve"> </w:t>
      </w:r>
      <w:proofErr w:type="spellStart"/>
      <w:r w:rsidRPr="008F5F04">
        <w:t>gydymą</w:t>
      </w:r>
      <w:proofErr w:type="spellEnd"/>
      <w:r w:rsidRPr="008F5F04">
        <w:t xml:space="preserve"> (</w:t>
      </w:r>
      <w:proofErr w:type="spellStart"/>
      <w:r w:rsidRPr="008F5F04">
        <w:t>žr</w:t>
      </w:r>
      <w:proofErr w:type="spellEnd"/>
      <w:r w:rsidRPr="008F5F04">
        <w:t xml:space="preserve">. 4.3 </w:t>
      </w:r>
      <w:proofErr w:type="spellStart"/>
      <w:r w:rsidRPr="008F5F04">
        <w:t>ir</w:t>
      </w:r>
      <w:proofErr w:type="spellEnd"/>
      <w:r w:rsidRPr="008F5F04">
        <w:t xml:space="preserve"> 4.6 skyrius). </w:t>
      </w:r>
    </w:p>
    <w:p w14:paraId="25C8EE6D" w14:textId="77777777" w:rsidR="00295D02" w:rsidRPr="008F5F04" w:rsidRDefault="00295D02" w:rsidP="00295D02">
      <w:pPr>
        <w:rPr>
          <w:i/>
          <w:iCs/>
          <w:u w:val="single"/>
        </w:rPr>
      </w:pPr>
    </w:p>
    <w:p w14:paraId="286F8DB0" w14:textId="77777777" w:rsidR="00295D02" w:rsidRPr="008F5F04" w:rsidRDefault="00295D02" w:rsidP="00295D02">
      <w:pPr>
        <w:rPr>
          <w:i/>
          <w:iCs/>
          <w:u w:val="single"/>
        </w:rPr>
      </w:pPr>
      <w:proofErr w:type="spellStart"/>
      <w:r w:rsidRPr="008F5F04">
        <w:rPr>
          <w:i/>
          <w:iCs/>
          <w:u w:val="single"/>
        </w:rPr>
        <w:t>Atsargumo</w:t>
      </w:r>
      <w:proofErr w:type="spellEnd"/>
      <w:r w:rsidRPr="008F5F04">
        <w:rPr>
          <w:i/>
          <w:iCs/>
          <w:u w:val="single"/>
        </w:rPr>
        <w:t xml:space="preserve"> </w:t>
      </w:r>
      <w:proofErr w:type="spellStart"/>
      <w:r w:rsidRPr="008F5F04">
        <w:rPr>
          <w:i/>
          <w:iCs/>
          <w:u w:val="single"/>
        </w:rPr>
        <w:t>priemonės</w:t>
      </w:r>
      <w:proofErr w:type="spellEnd"/>
    </w:p>
    <w:p w14:paraId="5A9B545B" w14:textId="77777777" w:rsidR="00295D02" w:rsidRPr="008F5F04" w:rsidRDefault="00295D02" w:rsidP="00295D02">
      <w:pPr>
        <w:rPr>
          <w:i/>
          <w:iCs/>
          <w:u w:val="single"/>
        </w:rPr>
      </w:pPr>
    </w:p>
    <w:p w14:paraId="14000279" w14:textId="77777777" w:rsidR="00295D02" w:rsidRPr="008F5F04" w:rsidRDefault="00295D02" w:rsidP="00295D02">
      <w:pPr>
        <w:rPr>
          <w:i/>
          <w:iCs/>
        </w:rPr>
      </w:pPr>
      <w:proofErr w:type="spellStart"/>
      <w:r w:rsidRPr="008F5F04">
        <w:rPr>
          <w:i/>
          <w:iCs/>
        </w:rPr>
        <w:t>Hipotenzija</w:t>
      </w:r>
      <w:proofErr w:type="spellEnd"/>
    </w:p>
    <w:p w14:paraId="5F6BA682" w14:textId="3B59C21C" w:rsidR="00295D02" w:rsidRPr="008F5F04" w:rsidRDefault="00295D02" w:rsidP="00295D02">
      <w:proofErr w:type="spellStart"/>
      <w:r w:rsidRPr="008F5F04">
        <w:t>Dėl</w:t>
      </w:r>
      <w:proofErr w:type="spellEnd"/>
      <w:r w:rsidRPr="008F5F04">
        <w:t xml:space="preserve"> AKF </w:t>
      </w:r>
      <w:proofErr w:type="spellStart"/>
      <w:r w:rsidRPr="008F5F04">
        <w:t>inhibitorių</w:t>
      </w:r>
      <w:proofErr w:type="spellEnd"/>
      <w:r w:rsidRPr="008F5F04">
        <w:t xml:space="preserve"> </w:t>
      </w:r>
      <w:proofErr w:type="spellStart"/>
      <w:r w:rsidRPr="008F5F04">
        <w:t>gali</w:t>
      </w:r>
      <w:proofErr w:type="spellEnd"/>
      <w:r w:rsidRPr="008F5F04">
        <w:t xml:space="preserve"> </w:t>
      </w:r>
      <w:proofErr w:type="spellStart"/>
      <w:r w:rsidRPr="008F5F04">
        <w:t>staiga</w:t>
      </w:r>
      <w:proofErr w:type="spellEnd"/>
      <w:r w:rsidRPr="008F5F04">
        <w:t xml:space="preserve"> </w:t>
      </w:r>
      <w:proofErr w:type="spellStart"/>
      <w:r w:rsidRPr="008F5F04">
        <w:t>nukristi</w:t>
      </w:r>
      <w:proofErr w:type="spellEnd"/>
      <w:r w:rsidRPr="008F5F04">
        <w:t xml:space="preserve"> </w:t>
      </w:r>
      <w:proofErr w:type="spellStart"/>
      <w:r w:rsidRPr="008F5F04">
        <w:t>kraujospūdis</w:t>
      </w:r>
      <w:proofErr w:type="spellEnd"/>
      <w:r w:rsidRPr="008F5F04">
        <w:t xml:space="preserve">. </w:t>
      </w:r>
      <w:proofErr w:type="spellStart"/>
      <w:r w:rsidRPr="008F5F04">
        <w:t>Simptominė</w:t>
      </w:r>
      <w:proofErr w:type="spellEnd"/>
      <w:r w:rsidRPr="008F5F04">
        <w:t xml:space="preserve"> </w:t>
      </w:r>
      <w:proofErr w:type="spellStart"/>
      <w:r w:rsidRPr="008F5F04">
        <w:t>hipotenzija</w:t>
      </w:r>
      <w:proofErr w:type="spellEnd"/>
      <w:r w:rsidRPr="008F5F04">
        <w:t xml:space="preserve"> </w:t>
      </w:r>
      <w:proofErr w:type="spellStart"/>
      <w:r w:rsidRPr="008F5F04">
        <w:t>retai</w:t>
      </w:r>
      <w:proofErr w:type="spellEnd"/>
      <w:r w:rsidRPr="008F5F04">
        <w:t xml:space="preserve"> </w:t>
      </w:r>
      <w:proofErr w:type="spellStart"/>
      <w:r w:rsidRPr="008F5F04">
        <w:t>pasireiškia</w:t>
      </w:r>
      <w:proofErr w:type="spellEnd"/>
      <w:r w:rsidRPr="008F5F04">
        <w:t xml:space="preserve"> </w:t>
      </w:r>
      <w:proofErr w:type="spellStart"/>
      <w:r w:rsidRPr="008F5F04">
        <w:t>pacientams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nekomplikuota</w:t>
      </w:r>
      <w:proofErr w:type="spellEnd"/>
      <w:r w:rsidRPr="008F5F04">
        <w:t xml:space="preserve"> </w:t>
      </w:r>
      <w:proofErr w:type="spellStart"/>
      <w:r w:rsidRPr="008F5F04">
        <w:t>hipertenzija</w:t>
      </w:r>
      <w:proofErr w:type="spellEnd"/>
      <w:r w:rsidRPr="008F5F04">
        <w:t xml:space="preserve">, </w:t>
      </w:r>
      <w:proofErr w:type="spellStart"/>
      <w:r w:rsidRPr="008F5F04">
        <w:t>ir</w:t>
      </w:r>
      <w:proofErr w:type="spellEnd"/>
      <w:r w:rsidRPr="008F5F04">
        <w:t xml:space="preserve"> </w:t>
      </w:r>
      <w:proofErr w:type="spellStart"/>
      <w:r w:rsidRPr="008F5F04">
        <w:t>dažniau</w:t>
      </w:r>
      <w:proofErr w:type="spellEnd"/>
      <w:r w:rsidRPr="008F5F04">
        <w:t xml:space="preserve"> </w:t>
      </w:r>
      <w:proofErr w:type="spellStart"/>
      <w:r w:rsidRPr="008F5F04">
        <w:t>būna</w:t>
      </w:r>
      <w:proofErr w:type="spellEnd"/>
      <w:r w:rsidRPr="008F5F04">
        <w:t xml:space="preserve"> </w:t>
      </w:r>
      <w:proofErr w:type="spellStart"/>
      <w:r w:rsidRPr="008F5F04">
        <w:t>asmenims</w:t>
      </w:r>
      <w:proofErr w:type="spellEnd"/>
      <w:r w:rsidRPr="008F5F04">
        <w:t xml:space="preserve">, </w:t>
      </w:r>
      <w:proofErr w:type="spellStart"/>
      <w:r w:rsidRPr="008F5F04">
        <w:t>kurių</w:t>
      </w:r>
      <w:proofErr w:type="spellEnd"/>
      <w:r w:rsidRPr="008F5F04">
        <w:t xml:space="preserve"> </w:t>
      </w:r>
      <w:proofErr w:type="spellStart"/>
      <w:r w:rsidRPr="008F5F04">
        <w:t>kraujo</w:t>
      </w:r>
      <w:proofErr w:type="spellEnd"/>
      <w:r w:rsidRPr="008F5F04">
        <w:t xml:space="preserve"> </w:t>
      </w:r>
      <w:proofErr w:type="spellStart"/>
      <w:r w:rsidRPr="008F5F04">
        <w:t>tūris</w:t>
      </w:r>
      <w:proofErr w:type="spellEnd"/>
      <w:r w:rsidRPr="008F5F04">
        <w:t xml:space="preserve"> </w:t>
      </w:r>
      <w:proofErr w:type="spellStart"/>
      <w:r w:rsidRPr="008F5F04">
        <w:t>yra</w:t>
      </w:r>
      <w:proofErr w:type="spellEnd"/>
      <w:r w:rsidRPr="008F5F04">
        <w:t xml:space="preserve"> </w:t>
      </w:r>
      <w:proofErr w:type="spellStart"/>
      <w:r w:rsidRPr="008F5F04">
        <w:t>sumažėjęs</w:t>
      </w:r>
      <w:proofErr w:type="spellEnd"/>
      <w:r w:rsidRPr="008F5F04">
        <w:t xml:space="preserve">, </w:t>
      </w:r>
      <w:proofErr w:type="spellStart"/>
      <w:r w:rsidRPr="008F5F04">
        <w:t>pvz</w:t>
      </w:r>
      <w:proofErr w:type="spellEnd"/>
      <w:r w:rsidRPr="008F5F04">
        <w:t xml:space="preserve">., </w:t>
      </w:r>
      <w:proofErr w:type="spellStart"/>
      <w:r w:rsidRPr="008F5F04">
        <w:t>dėl</w:t>
      </w:r>
      <w:proofErr w:type="spellEnd"/>
      <w:r w:rsidRPr="008F5F04">
        <w:t xml:space="preserve"> </w:t>
      </w:r>
      <w:proofErr w:type="spellStart"/>
      <w:r w:rsidRPr="008F5F04">
        <w:t>diuretikų</w:t>
      </w:r>
      <w:proofErr w:type="spellEnd"/>
      <w:r w:rsidRPr="008F5F04">
        <w:t xml:space="preserve"> </w:t>
      </w:r>
      <w:proofErr w:type="spellStart"/>
      <w:r w:rsidRPr="008F5F04">
        <w:t>vartojimo</w:t>
      </w:r>
      <w:proofErr w:type="spellEnd"/>
      <w:r w:rsidRPr="008F5F04">
        <w:t xml:space="preserve">, </w:t>
      </w:r>
      <w:proofErr w:type="spellStart"/>
      <w:r w:rsidRPr="008F5F04">
        <w:t>mažiau</w:t>
      </w:r>
      <w:proofErr w:type="spellEnd"/>
      <w:r w:rsidRPr="008F5F04">
        <w:t xml:space="preserve"> </w:t>
      </w:r>
      <w:proofErr w:type="spellStart"/>
      <w:r w:rsidRPr="008F5F04">
        <w:t>vartojant</w:t>
      </w:r>
      <w:proofErr w:type="spellEnd"/>
      <w:r w:rsidRPr="008F5F04">
        <w:t xml:space="preserve"> </w:t>
      </w:r>
      <w:proofErr w:type="spellStart"/>
      <w:r w:rsidRPr="008F5F04">
        <w:t>druskos</w:t>
      </w:r>
      <w:proofErr w:type="spellEnd"/>
      <w:r w:rsidRPr="008F5F04">
        <w:t xml:space="preserve">, </w:t>
      </w:r>
      <w:proofErr w:type="spellStart"/>
      <w:r w:rsidRPr="008F5F04">
        <w:t>atliekant</w:t>
      </w:r>
      <w:proofErr w:type="spellEnd"/>
      <w:r w:rsidRPr="008F5F04">
        <w:t xml:space="preserve"> </w:t>
      </w:r>
      <w:proofErr w:type="spellStart"/>
      <w:r w:rsidRPr="008F5F04">
        <w:t>dializę</w:t>
      </w:r>
      <w:proofErr w:type="spellEnd"/>
      <w:r w:rsidRPr="008F5F04">
        <w:t xml:space="preserve">, </w:t>
      </w:r>
      <w:proofErr w:type="spellStart"/>
      <w:r w:rsidRPr="008F5F04">
        <w:t>dėl</w:t>
      </w:r>
      <w:proofErr w:type="spellEnd"/>
      <w:r w:rsidRPr="008F5F04">
        <w:t xml:space="preserve"> </w:t>
      </w:r>
      <w:proofErr w:type="spellStart"/>
      <w:r w:rsidRPr="008F5F04">
        <w:t>viduriavimo</w:t>
      </w:r>
      <w:proofErr w:type="spellEnd"/>
      <w:r w:rsidRPr="008F5F04">
        <w:t xml:space="preserve"> </w:t>
      </w:r>
      <w:proofErr w:type="spellStart"/>
      <w:r w:rsidRPr="008F5F04">
        <w:t>ar</w:t>
      </w:r>
      <w:proofErr w:type="spellEnd"/>
      <w:r w:rsidRPr="008F5F04">
        <w:t xml:space="preserve"> </w:t>
      </w:r>
      <w:proofErr w:type="spellStart"/>
      <w:r w:rsidRPr="008F5F04">
        <w:t>vėmimo</w:t>
      </w:r>
      <w:proofErr w:type="spellEnd"/>
      <w:r w:rsidRPr="008F5F04">
        <w:t xml:space="preserve">, </w:t>
      </w:r>
      <w:proofErr w:type="spellStart"/>
      <w:r w:rsidRPr="008F5F04">
        <w:t>taip</w:t>
      </w:r>
      <w:proofErr w:type="spellEnd"/>
      <w:r w:rsidRPr="008F5F04">
        <w:t xml:space="preserve"> pat </w:t>
      </w:r>
      <w:proofErr w:type="spellStart"/>
      <w:r w:rsidRPr="008F5F04">
        <w:t>sergant</w:t>
      </w:r>
      <w:proofErr w:type="spellEnd"/>
      <w:r w:rsidRPr="008F5F04">
        <w:t xml:space="preserve"> </w:t>
      </w:r>
      <w:proofErr w:type="spellStart"/>
      <w:r w:rsidRPr="008F5F04">
        <w:t>sunkia</w:t>
      </w:r>
      <w:proofErr w:type="spellEnd"/>
      <w:r w:rsidRPr="008F5F04">
        <w:t xml:space="preserve"> </w:t>
      </w:r>
      <w:proofErr w:type="spellStart"/>
      <w:r w:rsidRPr="008F5F04">
        <w:t>nuo</w:t>
      </w:r>
      <w:proofErr w:type="spellEnd"/>
      <w:r w:rsidRPr="008F5F04">
        <w:t xml:space="preserve"> </w:t>
      </w:r>
      <w:proofErr w:type="spellStart"/>
      <w:r w:rsidRPr="008F5F04">
        <w:t>renino</w:t>
      </w:r>
      <w:proofErr w:type="spellEnd"/>
      <w:r w:rsidRPr="008F5F04">
        <w:t xml:space="preserve"> </w:t>
      </w:r>
      <w:proofErr w:type="spellStart"/>
      <w:r w:rsidRPr="008F5F04">
        <w:t>priklausoma</w:t>
      </w:r>
      <w:proofErr w:type="spellEnd"/>
      <w:r w:rsidRPr="008F5F04">
        <w:t xml:space="preserve"> </w:t>
      </w:r>
      <w:proofErr w:type="spellStart"/>
      <w:r w:rsidRPr="008F5F04">
        <w:t>hipertenzija</w:t>
      </w:r>
      <w:proofErr w:type="spellEnd"/>
      <w:r w:rsidRPr="008F5F04">
        <w:t xml:space="preserve"> (</w:t>
      </w:r>
      <w:proofErr w:type="spellStart"/>
      <w:r w:rsidRPr="008F5F04">
        <w:t>žr</w:t>
      </w:r>
      <w:proofErr w:type="spellEnd"/>
      <w:r w:rsidRPr="008F5F04">
        <w:t xml:space="preserve">. 4.5 </w:t>
      </w:r>
      <w:proofErr w:type="spellStart"/>
      <w:r w:rsidRPr="008F5F04">
        <w:t>ir</w:t>
      </w:r>
      <w:proofErr w:type="spellEnd"/>
      <w:r w:rsidRPr="008F5F04">
        <w:t xml:space="preserve"> 4.8 skyrius). </w:t>
      </w:r>
      <w:proofErr w:type="spellStart"/>
      <w:r w:rsidRPr="008F5F04">
        <w:t>Gydant</w:t>
      </w:r>
      <w:proofErr w:type="spellEnd"/>
      <w:r w:rsidRPr="008F5F04">
        <w:t xml:space="preserve"> PRESTERAM </w:t>
      </w:r>
      <w:proofErr w:type="spellStart"/>
      <w:r w:rsidRPr="008F5F04">
        <w:t>pacientus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didelė</w:t>
      </w:r>
      <w:proofErr w:type="spellEnd"/>
      <w:r w:rsidRPr="008F5F04">
        <w:t xml:space="preserve"> </w:t>
      </w:r>
      <w:proofErr w:type="spellStart"/>
      <w:r w:rsidRPr="008F5F04">
        <w:t>simptominės</w:t>
      </w:r>
      <w:proofErr w:type="spellEnd"/>
      <w:r w:rsidRPr="008F5F04">
        <w:t xml:space="preserve"> </w:t>
      </w:r>
      <w:proofErr w:type="spellStart"/>
      <w:r w:rsidRPr="008F5F04">
        <w:t>hipotenzijos</w:t>
      </w:r>
      <w:proofErr w:type="spellEnd"/>
      <w:r w:rsidRPr="008F5F04">
        <w:t xml:space="preserve"> </w:t>
      </w:r>
      <w:proofErr w:type="spellStart"/>
      <w:r w:rsidRPr="008F5F04">
        <w:t>rizika</w:t>
      </w:r>
      <w:proofErr w:type="spellEnd"/>
      <w:r w:rsidRPr="008F5F04">
        <w:t xml:space="preserve">, </w:t>
      </w:r>
      <w:proofErr w:type="spellStart"/>
      <w:r w:rsidRPr="008F5F04">
        <w:t>reik</w:t>
      </w:r>
      <w:r w:rsidR="000B5E0E">
        <w:t>ia</w:t>
      </w:r>
      <w:proofErr w:type="spellEnd"/>
      <w:r w:rsidRPr="008F5F04">
        <w:t xml:space="preserve"> </w:t>
      </w:r>
      <w:proofErr w:type="spellStart"/>
      <w:r w:rsidRPr="008F5F04">
        <w:t>atidžiai</w:t>
      </w:r>
      <w:proofErr w:type="spellEnd"/>
      <w:r w:rsidRPr="008F5F04">
        <w:t xml:space="preserve"> </w:t>
      </w:r>
      <w:proofErr w:type="spellStart"/>
      <w:r w:rsidRPr="008F5F04">
        <w:t>stebėti</w:t>
      </w:r>
      <w:proofErr w:type="spellEnd"/>
      <w:r w:rsidRPr="008F5F04">
        <w:t xml:space="preserve"> </w:t>
      </w:r>
      <w:proofErr w:type="spellStart"/>
      <w:r w:rsidRPr="008F5F04">
        <w:t>kraujospūdį</w:t>
      </w:r>
      <w:proofErr w:type="spellEnd"/>
      <w:r w:rsidRPr="008F5F04">
        <w:t xml:space="preserve">, </w:t>
      </w:r>
      <w:proofErr w:type="spellStart"/>
      <w:r w:rsidRPr="008F5F04">
        <w:t>inkstų</w:t>
      </w:r>
      <w:proofErr w:type="spellEnd"/>
      <w:r w:rsidRPr="008F5F04">
        <w:t xml:space="preserve"> </w:t>
      </w:r>
      <w:proofErr w:type="spellStart"/>
      <w:r w:rsidRPr="008F5F04">
        <w:t>funkciją</w:t>
      </w:r>
      <w:proofErr w:type="spellEnd"/>
      <w:r w:rsidRPr="008F5F04">
        <w:t xml:space="preserve"> </w:t>
      </w:r>
      <w:proofErr w:type="spellStart"/>
      <w:r w:rsidRPr="008F5F04">
        <w:t>ir</w:t>
      </w:r>
      <w:proofErr w:type="spellEnd"/>
      <w:r w:rsidRPr="008F5F04">
        <w:t xml:space="preserve"> </w:t>
      </w:r>
      <w:proofErr w:type="spellStart"/>
      <w:r w:rsidRPr="008F5F04">
        <w:t>kalio</w:t>
      </w:r>
      <w:proofErr w:type="spellEnd"/>
      <w:r w:rsidRPr="008F5F04">
        <w:t xml:space="preserve"> </w:t>
      </w:r>
      <w:proofErr w:type="spellStart"/>
      <w:r w:rsidRPr="008F5F04">
        <w:t>koncentraciją</w:t>
      </w:r>
      <w:proofErr w:type="spellEnd"/>
      <w:r w:rsidRPr="008F5F04">
        <w:t xml:space="preserve"> </w:t>
      </w:r>
      <w:proofErr w:type="spellStart"/>
      <w:r w:rsidRPr="008F5F04">
        <w:t>kraujo</w:t>
      </w:r>
      <w:proofErr w:type="spellEnd"/>
      <w:r w:rsidRPr="008F5F04">
        <w:t xml:space="preserve"> </w:t>
      </w:r>
      <w:proofErr w:type="spellStart"/>
      <w:r w:rsidRPr="008F5F04">
        <w:t>serume</w:t>
      </w:r>
      <w:proofErr w:type="spellEnd"/>
      <w:r w:rsidRPr="008F5F04">
        <w:t xml:space="preserve">. </w:t>
      </w:r>
    </w:p>
    <w:p w14:paraId="3FDFBF2A" w14:textId="77777777" w:rsidR="00295D02" w:rsidRPr="008F5F04" w:rsidRDefault="00295D02" w:rsidP="00295D02"/>
    <w:p w14:paraId="05B5845B" w14:textId="7D7886FB" w:rsidR="00295D02" w:rsidRPr="008F5F04" w:rsidRDefault="00295D02" w:rsidP="00295D02">
      <w:proofErr w:type="spellStart"/>
      <w:r w:rsidRPr="008F5F04">
        <w:t>Panašiai</w:t>
      </w:r>
      <w:proofErr w:type="spellEnd"/>
      <w:r w:rsidRPr="008F5F04">
        <w:t xml:space="preserve"> </w:t>
      </w:r>
      <w:proofErr w:type="spellStart"/>
      <w:r w:rsidRPr="008F5F04">
        <w:t>dėmesį</w:t>
      </w:r>
      <w:proofErr w:type="spellEnd"/>
      <w:r w:rsidRPr="008F5F04">
        <w:t xml:space="preserve"> </w:t>
      </w:r>
      <w:proofErr w:type="spellStart"/>
      <w:r w:rsidRPr="008F5F04">
        <w:t>reikia</w:t>
      </w:r>
      <w:proofErr w:type="spellEnd"/>
      <w:r w:rsidRPr="008F5F04">
        <w:t xml:space="preserve"> </w:t>
      </w:r>
      <w:proofErr w:type="spellStart"/>
      <w:r w:rsidRPr="008F5F04">
        <w:t>atkreipti</w:t>
      </w:r>
      <w:proofErr w:type="spellEnd"/>
      <w:r w:rsidRPr="008F5F04">
        <w:t xml:space="preserve"> į </w:t>
      </w:r>
      <w:proofErr w:type="spellStart"/>
      <w:r w:rsidRPr="008F5F04">
        <w:t>išemine</w:t>
      </w:r>
      <w:proofErr w:type="spellEnd"/>
      <w:r w:rsidRPr="008F5F04">
        <w:t xml:space="preserve"> </w:t>
      </w:r>
      <w:proofErr w:type="spellStart"/>
      <w:r w:rsidRPr="008F5F04">
        <w:t>širdies</w:t>
      </w:r>
      <w:proofErr w:type="spellEnd"/>
      <w:r w:rsidRPr="008F5F04">
        <w:t xml:space="preserve"> </w:t>
      </w:r>
      <w:proofErr w:type="spellStart"/>
      <w:r w:rsidRPr="008F5F04">
        <w:t>liga</w:t>
      </w:r>
      <w:proofErr w:type="spellEnd"/>
      <w:r w:rsidRPr="008F5F04">
        <w:t xml:space="preserve"> </w:t>
      </w:r>
      <w:proofErr w:type="spellStart"/>
      <w:r w:rsidRPr="008F5F04">
        <w:t>ar</w:t>
      </w:r>
      <w:proofErr w:type="spellEnd"/>
      <w:r w:rsidRPr="008F5F04">
        <w:t xml:space="preserve"> </w:t>
      </w:r>
      <w:proofErr w:type="spellStart"/>
      <w:r w:rsidRPr="008F5F04">
        <w:t>smegenų</w:t>
      </w:r>
      <w:proofErr w:type="spellEnd"/>
      <w:r w:rsidRPr="008F5F04">
        <w:t xml:space="preserve"> </w:t>
      </w:r>
      <w:proofErr w:type="spellStart"/>
      <w:r w:rsidRPr="008F5F04">
        <w:t>kraujagyslių</w:t>
      </w:r>
      <w:proofErr w:type="spellEnd"/>
      <w:r w:rsidRPr="008F5F04">
        <w:t xml:space="preserve"> </w:t>
      </w:r>
      <w:proofErr w:type="spellStart"/>
      <w:r w:rsidRPr="008F5F04">
        <w:t>liga</w:t>
      </w:r>
      <w:proofErr w:type="spellEnd"/>
      <w:r w:rsidRPr="008F5F04">
        <w:t xml:space="preserve"> </w:t>
      </w:r>
      <w:proofErr w:type="spellStart"/>
      <w:r w:rsidRPr="008F5F04">
        <w:t>sergančius</w:t>
      </w:r>
      <w:proofErr w:type="spellEnd"/>
      <w:r w:rsidRPr="008F5F04">
        <w:t xml:space="preserve"> </w:t>
      </w:r>
      <w:proofErr w:type="spellStart"/>
      <w:r w:rsidRPr="008F5F04">
        <w:t>pacientus</w:t>
      </w:r>
      <w:proofErr w:type="spellEnd"/>
      <w:r w:rsidRPr="008F5F04">
        <w:t xml:space="preserve">, </w:t>
      </w:r>
      <w:proofErr w:type="spellStart"/>
      <w:r w:rsidRPr="008F5F04">
        <w:t>kuriems</w:t>
      </w:r>
      <w:proofErr w:type="spellEnd"/>
      <w:r w:rsidRPr="008F5F04">
        <w:t xml:space="preserve"> </w:t>
      </w:r>
      <w:proofErr w:type="spellStart"/>
      <w:r w:rsidR="000B5E0E">
        <w:t>staigus</w:t>
      </w:r>
      <w:proofErr w:type="spellEnd"/>
      <w:r w:rsidR="000B5E0E">
        <w:t xml:space="preserve"> </w:t>
      </w:r>
      <w:proofErr w:type="spellStart"/>
      <w:r w:rsidRPr="008F5F04">
        <w:rPr>
          <w:lang w:eastAsia="lt-LT"/>
        </w:rPr>
        <w:t>kraujospūdžio</w:t>
      </w:r>
      <w:proofErr w:type="spellEnd"/>
      <w:r w:rsidRPr="008F5F04">
        <w:rPr>
          <w:lang w:eastAsia="lt-LT"/>
        </w:rPr>
        <w:t xml:space="preserve"> </w:t>
      </w:r>
      <w:proofErr w:type="spellStart"/>
      <w:r w:rsidRPr="008F5F04">
        <w:rPr>
          <w:lang w:eastAsia="lt-LT"/>
        </w:rPr>
        <w:t>sumažėjimas</w:t>
      </w:r>
      <w:proofErr w:type="spellEnd"/>
      <w:r w:rsidRPr="008F5F04">
        <w:rPr>
          <w:lang w:eastAsia="lt-LT"/>
        </w:rPr>
        <w:t xml:space="preserve"> </w:t>
      </w:r>
      <w:proofErr w:type="spellStart"/>
      <w:r w:rsidRPr="008F5F04">
        <w:rPr>
          <w:lang w:eastAsia="lt-LT"/>
        </w:rPr>
        <w:t>gali</w:t>
      </w:r>
      <w:proofErr w:type="spellEnd"/>
      <w:r w:rsidRPr="008F5F04">
        <w:rPr>
          <w:lang w:eastAsia="lt-LT"/>
        </w:rPr>
        <w:t xml:space="preserve"> </w:t>
      </w:r>
      <w:proofErr w:type="spellStart"/>
      <w:r w:rsidRPr="008F5F04">
        <w:rPr>
          <w:lang w:eastAsia="lt-LT"/>
        </w:rPr>
        <w:t>sąlygoti</w:t>
      </w:r>
      <w:proofErr w:type="spellEnd"/>
      <w:r w:rsidRPr="008F5F04">
        <w:rPr>
          <w:lang w:eastAsia="lt-LT"/>
        </w:rPr>
        <w:t xml:space="preserve"> </w:t>
      </w:r>
      <w:proofErr w:type="spellStart"/>
      <w:r w:rsidRPr="008F5F04">
        <w:rPr>
          <w:lang w:eastAsia="lt-LT"/>
        </w:rPr>
        <w:t>miokardo</w:t>
      </w:r>
      <w:proofErr w:type="spellEnd"/>
      <w:r w:rsidRPr="008F5F04">
        <w:rPr>
          <w:lang w:eastAsia="lt-LT"/>
        </w:rPr>
        <w:t xml:space="preserve"> </w:t>
      </w:r>
      <w:proofErr w:type="spellStart"/>
      <w:r w:rsidRPr="008F5F04">
        <w:rPr>
          <w:lang w:eastAsia="lt-LT"/>
        </w:rPr>
        <w:t>infarktą</w:t>
      </w:r>
      <w:proofErr w:type="spellEnd"/>
      <w:r w:rsidRPr="008F5F04">
        <w:rPr>
          <w:lang w:eastAsia="lt-LT"/>
        </w:rPr>
        <w:t xml:space="preserve"> </w:t>
      </w:r>
      <w:proofErr w:type="spellStart"/>
      <w:r w:rsidRPr="008F5F04">
        <w:rPr>
          <w:lang w:eastAsia="lt-LT"/>
        </w:rPr>
        <w:t>ar</w:t>
      </w:r>
      <w:proofErr w:type="spellEnd"/>
      <w:r w:rsidRPr="008F5F04">
        <w:rPr>
          <w:lang w:eastAsia="lt-LT"/>
        </w:rPr>
        <w:t xml:space="preserve"> </w:t>
      </w:r>
      <w:proofErr w:type="spellStart"/>
      <w:r w:rsidR="00472D83">
        <w:rPr>
          <w:lang w:eastAsia="lt-LT"/>
        </w:rPr>
        <w:t>smegenų</w:t>
      </w:r>
      <w:proofErr w:type="spellEnd"/>
      <w:r w:rsidR="00472D83">
        <w:rPr>
          <w:lang w:eastAsia="lt-LT"/>
        </w:rPr>
        <w:t xml:space="preserve"> </w:t>
      </w:r>
      <w:proofErr w:type="spellStart"/>
      <w:r w:rsidR="00472D83">
        <w:rPr>
          <w:lang w:eastAsia="lt-LT"/>
        </w:rPr>
        <w:t>kraujotakos</w:t>
      </w:r>
      <w:proofErr w:type="spellEnd"/>
      <w:r w:rsidR="00472D83">
        <w:rPr>
          <w:lang w:eastAsia="lt-LT"/>
        </w:rPr>
        <w:t xml:space="preserve"> </w:t>
      </w:r>
      <w:proofErr w:type="spellStart"/>
      <w:r w:rsidR="00472D83">
        <w:rPr>
          <w:lang w:eastAsia="lt-LT"/>
        </w:rPr>
        <w:t>sutrikimą</w:t>
      </w:r>
      <w:proofErr w:type="spellEnd"/>
      <w:r w:rsidRPr="008F5F04">
        <w:rPr>
          <w:lang w:eastAsia="lt-LT"/>
        </w:rPr>
        <w:t>.</w:t>
      </w:r>
      <w:r w:rsidRPr="008F5F04">
        <w:t xml:space="preserve"> </w:t>
      </w:r>
    </w:p>
    <w:p w14:paraId="1FA33F39" w14:textId="77777777" w:rsidR="00295D02" w:rsidRPr="008F5F04" w:rsidRDefault="00295D02" w:rsidP="00295D02"/>
    <w:p w14:paraId="54BD2EF8" w14:textId="13DF5115" w:rsidR="00295D02" w:rsidRPr="008F5F04" w:rsidRDefault="00295D02" w:rsidP="00295D02">
      <w:pPr>
        <w:rPr>
          <w:bCs/>
          <w:iCs/>
        </w:rPr>
      </w:pPr>
      <w:r w:rsidRPr="008F5F04">
        <w:rPr>
          <w:bCs/>
          <w:iCs/>
        </w:rPr>
        <w:t xml:space="preserve">Jei </w:t>
      </w:r>
      <w:proofErr w:type="spellStart"/>
      <w:r w:rsidRPr="008F5F04">
        <w:rPr>
          <w:bCs/>
          <w:iCs/>
        </w:rPr>
        <w:t>pasireiškia</w:t>
      </w:r>
      <w:proofErr w:type="spellEnd"/>
      <w:r w:rsidRPr="008F5F04">
        <w:rPr>
          <w:bCs/>
          <w:iCs/>
        </w:rPr>
        <w:t xml:space="preserve"> </w:t>
      </w:r>
      <w:proofErr w:type="spellStart"/>
      <w:r w:rsidRPr="008F5F04">
        <w:rPr>
          <w:bCs/>
          <w:iCs/>
        </w:rPr>
        <w:t>hipotenzija</w:t>
      </w:r>
      <w:proofErr w:type="spellEnd"/>
      <w:r w:rsidRPr="008F5F04">
        <w:rPr>
          <w:bCs/>
          <w:iCs/>
        </w:rPr>
        <w:t xml:space="preserve">, </w:t>
      </w:r>
      <w:proofErr w:type="spellStart"/>
      <w:r w:rsidRPr="008F5F04">
        <w:rPr>
          <w:bCs/>
          <w:iCs/>
        </w:rPr>
        <w:t>pacientą</w:t>
      </w:r>
      <w:proofErr w:type="spellEnd"/>
      <w:r w:rsidRPr="008F5F04">
        <w:rPr>
          <w:bCs/>
          <w:iCs/>
        </w:rPr>
        <w:t xml:space="preserve"> </w:t>
      </w:r>
      <w:proofErr w:type="spellStart"/>
      <w:r w:rsidRPr="008F5F04">
        <w:rPr>
          <w:bCs/>
          <w:iCs/>
        </w:rPr>
        <w:t>reik</w:t>
      </w:r>
      <w:r w:rsidR="00472D83">
        <w:rPr>
          <w:bCs/>
          <w:iCs/>
        </w:rPr>
        <w:t>ia</w:t>
      </w:r>
      <w:proofErr w:type="spellEnd"/>
      <w:r w:rsidRPr="008F5F04">
        <w:rPr>
          <w:bCs/>
          <w:iCs/>
        </w:rPr>
        <w:t xml:space="preserve"> </w:t>
      </w:r>
      <w:proofErr w:type="spellStart"/>
      <w:r w:rsidRPr="008F5F04">
        <w:rPr>
          <w:bCs/>
          <w:iCs/>
        </w:rPr>
        <w:t>paguldyti</w:t>
      </w:r>
      <w:proofErr w:type="spellEnd"/>
      <w:r w:rsidRPr="008F5F04">
        <w:rPr>
          <w:bCs/>
          <w:iCs/>
        </w:rPr>
        <w:t xml:space="preserve"> </w:t>
      </w:r>
      <w:proofErr w:type="spellStart"/>
      <w:r w:rsidRPr="008F5F04">
        <w:rPr>
          <w:bCs/>
          <w:iCs/>
        </w:rPr>
        <w:t>aukštielninką</w:t>
      </w:r>
      <w:proofErr w:type="spellEnd"/>
      <w:r w:rsidRPr="008F5F04">
        <w:rPr>
          <w:bCs/>
          <w:iCs/>
        </w:rPr>
        <w:t xml:space="preserve">, </w:t>
      </w:r>
      <w:proofErr w:type="spellStart"/>
      <w:r w:rsidRPr="008F5F04">
        <w:rPr>
          <w:bCs/>
          <w:iCs/>
        </w:rPr>
        <w:t>jei</w:t>
      </w:r>
      <w:proofErr w:type="spellEnd"/>
      <w:r w:rsidRPr="008F5F04">
        <w:rPr>
          <w:bCs/>
          <w:iCs/>
        </w:rPr>
        <w:t xml:space="preserve"> </w:t>
      </w:r>
      <w:proofErr w:type="spellStart"/>
      <w:r w:rsidRPr="008F5F04">
        <w:rPr>
          <w:bCs/>
          <w:iCs/>
        </w:rPr>
        <w:t>reikia</w:t>
      </w:r>
      <w:proofErr w:type="spellEnd"/>
      <w:r w:rsidRPr="008F5F04">
        <w:rPr>
          <w:bCs/>
          <w:iCs/>
        </w:rPr>
        <w:t xml:space="preserve"> – </w:t>
      </w:r>
      <w:proofErr w:type="spellStart"/>
      <w:r w:rsidRPr="008F5F04">
        <w:rPr>
          <w:bCs/>
          <w:iCs/>
        </w:rPr>
        <w:t>paskirti</w:t>
      </w:r>
      <w:proofErr w:type="spellEnd"/>
      <w:r w:rsidRPr="008F5F04">
        <w:rPr>
          <w:bCs/>
          <w:iCs/>
        </w:rPr>
        <w:t xml:space="preserve"> </w:t>
      </w:r>
      <w:proofErr w:type="spellStart"/>
      <w:r w:rsidRPr="008F5F04">
        <w:rPr>
          <w:bCs/>
          <w:iCs/>
        </w:rPr>
        <w:t>intraveninę</w:t>
      </w:r>
      <w:proofErr w:type="spellEnd"/>
      <w:r w:rsidRPr="008F5F04">
        <w:rPr>
          <w:bCs/>
          <w:iCs/>
        </w:rPr>
        <w:t xml:space="preserve"> </w:t>
      </w:r>
      <w:proofErr w:type="spellStart"/>
      <w:r w:rsidRPr="008F5F04">
        <w:rPr>
          <w:bCs/>
          <w:iCs/>
        </w:rPr>
        <w:t>natrio</w:t>
      </w:r>
      <w:proofErr w:type="spellEnd"/>
      <w:r w:rsidRPr="008F5F04">
        <w:rPr>
          <w:bCs/>
          <w:iCs/>
        </w:rPr>
        <w:t xml:space="preserve"> </w:t>
      </w:r>
      <w:proofErr w:type="spellStart"/>
      <w:r w:rsidRPr="008F5F04">
        <w:rPr>
          <w:bCs/>
          <w:iCs/>
        </w:rPr>
        <w:t>chlorido</w:t>
      </w:r>
      <w:proofErr w:type="spellEnd"/>
      <w:r w:rsidRPr="008F5F04">
        <w:rPr>
          <w:bCs/>
          <w:iCs/>
        </w:rPr>
        <w:t xml:space="preserve"> 9 mg/ml (0,9 %) </w:t>
      </w:r>
      <w:proofErr w:type="spellStart"/>
      <w:r w:rsidRPr="008F5F04">
        <w:rPr>
          <w:bCs/>
          <w:iCs/>
        </w:rPr>
        <w:t>infuziją</w:t>
      </w:r>
      <w:proofErr w:type="spellEnd"/>
      <w:r w:rsidRPr="008F5F04">
        <w:rPr>
          <w:bCs/>
          <w:iCs/>
        </w:rPr>
        <w:t xml:space="preserve">. </w:t>
      </w:r>
      <w:proofErr w:type="spellStart"/>
      <w:r w:rsidRPr="008F5F04">
        <w:rPr>
          <w:bCs/>
          <w:iCs/>
        </w:rPr>
        <w:t>Laikina</w:t>
      </w:r>
      <w:proofErr w:type="spellEnd"/>
      <w:r w:rsidRPr="008F5F04">
        <w:rPr>
          <w:bCs/>
          <w:iCs/>
        </w:rPr>
        <w:t xml:space="preserve"> </w:t>
      </w:r>
      <w:proofErr w:type="spellStart"/>
      <w:r w:rsidRPr="008F5F04">
        <w:rPr>
          <w:bCs/>
          <w:iCs/>
        </w:rPr>
        <w:t>hipotenzija</w:t>
      </w:r>
      <w:proofErr w:type="spellEnd"/>
      <w:r w:rsidRPr="008F5F04">
        <w:rPr>
          <w:bCs/>
          <w:iCs/>
        </w:rPr>
        <w:t xml:space="preserve"> </w:t>
      </w:r>
      <w:proofErr w:type="spellStart"/>
      <w:r w:rsidRPr="008F5F04">
        <w:rPr>
          <w:bCs/>
          <w:iCs/>
        </w:rPr>
        <w:t>nėra</w:t>
      </w:r>
      <w:proofErr w:type="spellEnd"/>
      <w:r w:rsidRPr="008F5F04">
        <w:rPr>
          <w:bCs/>
          <w:iCs/>
        </w:rPr>
        <w:t xml:space="preserve"> </w:t>
      </w:r>
      <w:proofErr w:type="spellStart"/>
      <w:r w:rsidRPr="008F5F04">
        <w:rPr>
          <w:bCs/>
          <w:iCs/>
        </w:rPr>
        <w:t>kontraindikacija</w:t>
      </w:r>
      <w:proofErr w:type="spellEnd"/>
      <w:r w:rsidRPr="008F5F04">
        <w:rPr>
          <w:bCs/>
          <w:iCs/>
        </w:rPr>
        <w:t xml:space="preserve"> </w:t>
      </w:r>
      <w:proofErr w:type="spellStart"/>
      <w:r w:rsidRPr="008F5F04">
        <w:rPr>
          <w:bCs/>
          <w:iCs/>
        </w:rPr>
        <w:t>vėliau</w:t>
      </w:r>
      <w:proofErr w:type="spellEnd"/>
      <w:r w:rsidRPr="008F5F04">
        <w:rPr>
          <w:bCs/>
          <w:iCs/>
        </w:rPr>
        <w:t xml:space="preserve"> </w:t>
      </w:r>
      <w:proofErr w:type="spellStart"/>
      <w:r w:rsidRPr="008F5F04">
        <w:rPr>
          <w:bCs/>
          <w:iCs/>
        </w:rPr>
        <w:t>vartoti</w:t>
      </w:r>
      <w:proofErr w:type="spellEnd"/>
      <w:r w:rsidRPr="008F5F04">
        <w:rPr>
          <w:bCs/>
          <w:iCs/>
        </w:rPr>
        <w:t xml:space="preserve"> </w:t>
      </w:r>
      <w:proofErr w:type="spellStart"/>
      <w:r w:rsidRPr="008F5F04">
        <w:rPr>
          <w:bCs/>
          <w:iCs/>
        </w:rPr>
        <w:t>vaistinį</w:t>
      </w:r>
      <w:proofErr w:type="spellEnd"/>
      <w:r w:rsidRPr="008F5F04">
        <w:rPr>
          <w:bCs/>
          <w:iCs/>
        </w:rPr>
        <w:t xml:space="preserve"> </w:t>
      </w:r>
      <w:proofErr w:type="spellStart"/>
      <w:r w:rsidRPr="008F5F04">
        <w:rPr>
          <w:bCs/>
          <w:iCs/>
        </w:rPr>
        <w:t>preparatą</w:t>
      </w:r>
      <w:proofErr w:type="spellEnd"/>
      <w:r w:rsidRPr="008F5F04">
        <w:rPr>
          <w:bCs/>
          <w:iCs/>
        </w:rPr>
        <w:t xml:space="preserve">: </w:t>
      </w:r>
      <w:proofErr w:type="spellStart"/>
      <w:r w:rsidRPr="008F5F04">
        <w:rPr>
          <w:bCs/>
          <w:iCs/>
        </w:rPr>
        <w:t>jį</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vartoti</w:t>
      </w:r>
      <w:proofErr w:type="spellEnd"/>
      <w:r w:rsidRPr="008F5F04">
        <w:rPr>
          <w:bCs/>
          <w:iCs/>
        </w:rPr>
        <w:t xml:space="preserve">, kai tik </w:t>
      </w:r>
      <w:proofErr w:type="spellStart"/>
      <w:r w:rsidRPr="008F5F04">
        <w:rPr>
          <w:bCs/>
          <w:iCs/>
        </w:rPr>
        <w:t>padidėja</w:t>
      </w:r>
      <w:proofErr w:type="spellEnd"/>
      <w:r w:rsidRPr="008F5F04">
        <w:rPr>
          <w:bCs/>
          <w:iCs/>
        </w:rPr>
        <w:t xml:space="preserve"> </w:t>
      </w:r>
      <w:proofErr w:type="spellStart"/>
      <w:r w:rsidRPr="008F5F04">
        <w:rPr>
          <w:bCs/>
          <w:iCs/>
        </w:rPr>
        <w:t>kraujospūdis</w:t>
      </w:r>
      <w:proofErr w:type="spellEnd"/>
      <w:r w:rsidRPr="008F5F04">
        <w:rPr>
          <w:bCs/>
          <w:iCs/>
        </w:rPr>
        <w:t xml:space="preserve">, </w:t>
      </w:r>
      <w:proofErr w:type="spellStart"/>
      <w:r w:rsidRPr="008F5F04">
        <w:rPr>
          <w:bCs/>
          <w:iCs/>
        </w:rPr>
        <w:t>padidinus</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tūrį</w:t>
      </w:r>
      <w:proofErr w:type="spellEnd"/>
      <w:r w:rsidRPr="008F5F04">
        <w:rPr>
          <w:bCs/>
          <w:iCs/>
        </w:rPr>
        <w:t>.</w:t>
      </w:r>
    </w:p>
    <w:p w14:paraId="78BFC1F2" w14:textId="77777777" w:rsidR="00295D02" w:rsidRPr="008F5F04" w:rsidRDefault="00295D02" w:rsidP="00295D02">
      <w:pPr>
        <w:rPr>
          <w:bCs/>
          <w:iCs/>
        </w:rPr>
      </w:pPr>
    </w:p>
    <w:p w14:paraId="6F8069A8" w14:textId="77777777" w:rsidR="00295D02" w:rsidRPr="008F5F04" w:rsidRDefault="00295D02" w:rsidP="00295D02">
      <w:pPr>
        <w:rPr>
          <w:i/>
        </w:rPr>
      </w:pPr>
      <w:proofErr w:type="spellStart"/>
      <w:r w:rsidRPr="008F5F04">
        <w:rPr>
          <w:i/>
        </w:rPr>
        <w:t>Aortos</w:t>
      </w:r>
      <w:proofErr w:type="spellEnd"/>
      <w:r w:rsidRPr="008F5F04">
        <w:rPr>
          <w:i/>
        </w:rPr>
        <w:t xml:space="preserve"> </w:t>
      </w:r>
      <w:proofErr w:type="spellStart"/>
      <w:r w:rsidRPr="008F5F04">
        <w:rPr>
          <w:i/>
        </w:rPr>
        <w:t>ir</w:t>
      </w:r>
      <w:proofErr w:type="spellEnd"/>
      <w:r w:rsidRPr="008F5F04">
        <w:rPr>
          <w:i/>
        </w:rPr>
        <w:t xml:space="preserve"> </w:t>
      </w:r>
      <w:proofErr w:type="spellStart"/>
      <w:r w:rsidRPr="008F5F04">
        <w:rPr>
          <w:i/>
        </w:rPr>
        <w:t>mitralinio</w:t>
      </w:r>
      <w:proofErr w:type="spellEnd"/>
      <w:r w:rsidRPr="008F5F04">
        <w:rPr>
          <w:i/>
        </w:rPr>
        <w:t xml:space="preserve"> </w:t>
      </w:r>
      <w:proofErr w:type="spellStart"/>
      <w:r w:rsidRPr="008F5F04">
        <w:rPr>
          <w:i/>
        </w:rPr>
        <w:t>vožtuvo</w:t>
      </w:r>
      <w:proofErr w:type="spellEnd"/>
      <w:r w:rsidRPr="008F5F04">
        <w:rPr>
          <w:i/>
        </w:rPr>
        <w:t xml:space="preserve"> </w:t>
      </w:r>
      <w:proofErr w:type="spellStart"/>
      <w:r w:rsidRPr="008F5F04">
        <w:rPr>
          <w:i/>
        </w:rPr>
        <w:t>stenozė</w:t>
      </w:r>
      <w:proofErr w:type="spellEnd"/>
      <w:r w:rsidRPr="008F5F04">
        <w:rPr>
          <w:i/>
        </w:rPr>
        <w:t xml:space="preserve"> </w:t>
      </w:r>
      <w:proofErr w:type="spellStart"/>
      <w:r w:rsidRPr="008F5F04">
        <w:rPr>
          <w:i/>
        </w:rPr>
        <w:t>ir</w:t>
      </w:r>
      <w:proofErr w:type="spellEnd"/>
      <w:r w:rsidRPr="008F5F04">
        <w:rPr>
          <w:i/>
        </w:rPr>
        <w:t xml:space="preserve"> </w:t>
      </w:r>
      <w:proofErr w:type="spellStart"/>
      <w:r w:rsidRPr="008F5F04">
        <w:rPr>
          <w:i/>
        </w:rPr>
        <w:t>hipertrofinė</w:t>
      </w:r>
      <w:proofErr w:type="spellEnd"/>
      <w:r w:rsidRPr="008F5F04">
        <w:rPr>
          <w:i/>
        </w:rPr>
        <w:t xml:space="preserve"> </w:t>
      </w:r>
      <w:proofErr w:type="spellStart"/>
      <w:r w:rsidRPr="008F5F04">
        <w:rPr>
          <w:i/>
        </w:rPr>
        <w:t>kardiomiopatija</w:t>
      </w:r>
      <w:proofErr w:type="spellEnd"/>
    </w:p>
    <w:p w14:paraId="2C623EE7" w14:textId="79365CE1" w:rsidR="00295D02" w:rsidRPr="008F5F04" w:rsidRDefault="00295D02" w:rsidP="00295D02">
      <w:pPr>
        <w:rPr>
          <w:bCs/>
          <w:iCs/>
        </w:rPr>
      </w:pPr>
      <w:proofErr w:type="spellStart"/>
      <w:r w:rsidRPr="008F5F04">
        <w:rPr>
          <w:bCs/>
          <w:iCs/>
        </w:rPr>
        <w:t>Perindoprilio</w:t>
      </w:r>
      <w:proofErr w:type="spellEnd"/>
      <w:r w:rsidRPr="008F5F04">
        <w:rPr>
          <w:bCs/>
          <w:iCs/>
        </w:rPr>
        <w:t xml:space="preserve">, </w:t>
      </w:r>
      <w:proofErr w:type="spellStart"/>
      <w:r w:rsidRPr="008F5F04">
        <w:rPr>
          <w:bCs/>
          <w:iCs/>
        </w:rPr>
        <w:t>kaip</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kitų</w:t>
      </w:r>
      <w:proofErr w:type="spellEnd"/>
      <w:r w:rsidRPr="008F5F04">
        <w:rPr>
          <w:bCs/>
          <w:iCs/>
        </w:rPr>
        <w:t xml:space="preserve"> AKF </w:t>
      </w:r>
      <w:proofErr w:type="spellStart"/>
      <w:r w:rsidRPr="008F5F04">
        <w:rPr>
          <w:bCs/>
          <w:iCs/>
        </w:rPr>
        <w:t>inhibitorių</w:t>
      </w:r>
      <w:proofErr w:type="spellEnd"/>
      <w:r w:rsidRPr="008F5F04">
        <w:rPr>
          <w:bCs/>
          <w:iCs/>
        </w:rPr>
        <w:t xml:space="preserve">, </w:t>
      </w:r>
      <w:proofErr w:type="spellStart"/>
      <w:r w:rsidRPr="008F5F04">
        <w:rPr>
          <w:bCs/>
          <w:iCs/>
        </w:rPr>
        <w:t>reik</w:t>
      </w:r>
      <w:r w:rsidR="00472D83">
        <w:rPr>
          <w:bCs/>
          <w:iCs/>
        </w:rPr>
        <w:t>ia</w:t>
      </w:r>
      <w:proofErr w:type="spellEnd"/>
      <w:r w:rsidRPr="008F5F04">
        <w:rPr>
          <w:bCs/>
          <w:iCs/>
        </w:rPr>
        <w:t xml:space="preserve"> </w:t>
      </w:r>
      <w:proofErr w:type="spellStart"/>
      <w:r w:rsidRPr="008F5F04">
        <w:rPr>
          <w:bCs/>
          <w:iCs/>
        </w:rPr>
        <w:t>atsargiai</w:t>
      </w:r>
      <w:proofErr w:type="spellEnd"/>
      <w:r w:rsidRPr="008F5F04">
        <w:rPr>
          <w:bCs/>
          <w:iCs/>
        </w:rPr>
        <w:t xml:space="preserve"> </w:t>
      </w:r>
      <w:proofErr w:type="spellStart"/>
      <w:r w:rsidRPr="008F5F04">
        <w:rPr>
          <w:bCs/>
          <w:iCs/>
        </w:rPr>
        <w:t>skirti</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mitralinio</w:t>
      </w:r>
      <w:proofErr w:type="spellEnd"/>
      <w:r w:rsidRPr="008F5F04">
        <w:rPr>
          <w:bCs/>
          <w:iCs/>
        </w:rPr>
        <w:t xml:space="preserve"> </w:t>
      </w:r>
      <w:proofErr w:type="spellStart"/>
      <w:r w:rsidRPr="008F5F04">
        <w:rPr>
          <w:bCs/>
          <w:iCs/>
        </w:rPr>
        <w:t>vožtuvo</w:t>
      </w:r>
      <w:proofErr w:type="spellEnd"/>
      <w:r w:rsidRPr="008F5F04">
        <w:rPr>
          <w:bCs/>
          <w:iCs/>
        </w:rPr>
        <w:t xml:space="preserve"> </w:t>
      </w:r>
      <w:proofErr w:type="spellStart"/>
      <w:r w:rsidRPr="008F5F04">
        <w:rPr>
          <w:bCs/>
          <w:iCs/>
        </w:rPr>
        <w:t>stenozė</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sutrikęs</w:t>
      </w:r>
      <w:proofErr w:type="spellEnd"/>
      <w:r w:rsidRPr="008F5F04">
        <w:rPr>
          <w:bCs/>
          <w:iCs/>
        </w:rPr>
        <w:t xml:space="preserve"> </w:t>
      </w:r>
      <w:proofErr w:type="spellStart"/>
      <w:r w:rsidRPr="008F5F04">
        <w:rPr>
          <w:bCs/>
          <w:iCs/>
        </w:rPr>
        <w:t>nutekėjimas</w:t>
      </w:r>
      <w:proofErr w:type="spellEnd"/>
      <w:r w:rsidRPr="008F5F04">
        <w:rPr>
          <w:bCs/>
          <w:iCs/>
        </w:rPr>
        <w:t xml:space="preserve"> </w:t>
      </w:r>
      <w:proofErr w:type="spellStart"/>
      <w:r w:rsidRPr="008F5F04">
        <w:rPr>
          <w:bCs/>
          <w:iCs/>
        </w:rPr>
        <w:t>iš</w:t>
      </w:r>
      <w:proofErr w:type="spellEnd"/>
      <w:r w:rsidRPr="008F5F04">
        <w:rPr>
          <w:bCs/>
          <w:iCs/>
        </w:rPr>
        <w:t xml:space="preserve"> </w:t>
      </w:r>
      <w:proofErr w:type="spellStart"/>
      <w:r w:rsidRPr="008F5F04">
        <w:rPr>
          <w:bCs/>
          <w:iCs/>
        </w:rPr>
        <w:t>kairiojo</w:t>
      </w:r>
      <w:proofErr w:type="spellEnd"/>
      <w:r w:rsidRPr="008F5F04">
        <w:rPr>
          <w:bCs/>
          <w:iCs/>
        </w:rPr>
        <w:t xml:space="preserve"> </w:t>
      </w:r>
      <w:proofErr w:type="spellStart"/>
      <w:r w:rsidRPr="008F5F04">
        <w:rPr>
          <w:bCs/>
          <w:iCs/>
        </w:rPr>
        <w:t>skilvelio</w:t>
      </w:r>
      <w:proofErr w:type="spellEnd"/>
      <w:r w:rsidRPr="008F5F04">
        <w:rPr>
          <w:bCs/>
          <w:iCs/>
        </w:rPr>
        <w:t xml:space="preserve">, </w:t>
      </w:r>
      <w:proofErr w:type="spellStart"/>
      <w:r w:rsidRPr="008F5F04">
        <w:rPr>
          <w:bCs/>
          <w:iCs/>
        </w:rPr>
        <w:t>pvz</w:t>
      </w:r>
      <w:proofErr w:type="spellEnd"/>
      <w:r w:rsidRPr="008F5F04">
        <w:rPr>
          <w:bCs/>
          <w:iCs/>
        </w:rPr>
        <w:t xml:space="preserve">., </w:t>
      </w:r>
      <w:proofErr w:type="spellStart"/>
      <w:r w:rsidRPr="008F5F04">
        <w:rPr>
          <w:bCs/>
          <w:iCs/>
        </w:rPr>
        <w:t>aortos</w:t>
      </w:r>
      <w:proofErr w:type="spellEnd"/>
      <w:r w:rsidRPr="008F5F04">
        <w:rPr>
          <w:bCs/>
          <w:iCs/>
        </w:rPr>
        <w:t xml:space="preserve"> </w:t>
      </w:r>
      <w:proofErr w:type="spellStart"/>
      <w:r w:rsidRPr="008F5F04">
        <w:rPr>
          <w:bCs/>
          <w:iCs/>
        </w:rPr>
        <w:t>stenozė</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hipertrofinė</w:t>
      </w:r>
      <w:proofErr w:type="spellEnd"/>
      <w:r w:rsidRPr="008F5F04">
        <w:rPr>
          <w:bCs/>
          <w:iCs/>
        </w:rPr>
        <w:t xml:space="preserve"> </w:t>
      </w:r>
      <w:proofErr w:type="spellStart"/>
      <w:r w:rsidRPr="008F5F04">
        <w:rPr>
          <w:bCs/>
          <w:iCs/>
        </w:rPr>
        <w:t>kardiomiopatija</w:t>
      </w:r>
      <w:proofErr w:type="spellEnd"/>
      <w:r w:rsidRPr="008F5F04">
        <w:rPr>
          <w:bCs/>
          <w:iCs/>
        </w:rPr>
        <w:t>.</w:t>
      </w:r>
    </w:p>
    <w:p w14:paraId="5013FAE9" w14:textId="77777777" w:rsidR="00295D02" w:rsidRPr="008F5F04" w:rsidRDefault="00295D02" w:rsidP="00295D02">
      <w:pPr>
        <w:rPr>
          <w:bCs/>
          <w:iCs/>
        </w:rPr>
      </w:pPr>
    </w:p>
    <w:p w14:paraId="298D9211" w14:textId="11E7AF83" w:rsidR="00295D02" w:rsidRPr="008F5F04" w:rsidRDefault="00472D83" w:rsidP="00295D02">
      <w:pPr>
        <w:rPr>
          <w:i/>
        </w:rPr>
      </w:pPr>
      <w:proofErr w:type="spellStart"/>
      <w:r>
        <w:rPr>
          <w:i/>
        </w:rPr>
        <w:t>Sutrikusi</w:t>
      </w:r>
      <w:proofErr w:type="spellEnd"/>
      <w:r>
        <w:rPr>
          <w:i/>
        </w:rPr>
        <w:t xml:space="preserve"> </w:t>
      </w:r>
      <w:proofErr w:type="spellStart"/>
      <w:r>
        <w:rPr>
          <w:i/>
        </w:rPr>
        <w:t>i</w:t>
      </w:r>
      <w:r w:rsidR="00295D02" w:rsidRPr="008F5F04">
        <w:rPr>
          <w:i/>
        </w:rPr>
        <w:t>nkstų</w:t>
      </w:r>
      <w:proofErr w:type="spellEnd"/>
      <w:r w:rsidR="00295D02" w:rsidRPr="008F5F04">
        <w:rPr>
          <w:i/>
        </w:rPr>
        <w:t xml:space="preserve"> </w:t>
      </w:r>
      <w:proofErr w:type="spellStart"/>
      <w:r w:rsidR="00295D02" w:rsidRPr="008F5F04">
        <w:rPr>
          <w:i/>
        </w:rPr>
        <w:t>funkcij</w:t>
      </w:r>
      <w:r>
        <w:rPr>
          <w:i/>
        </w:rPr>
        <w:t>a</w:t>
      </w:r>
      <w:proofErr w:type="spellEnd"/>
      <w:r w:rsidR="00295D02" w:rsidRPr="008F5F04">
        <w:rPr>
          <w:i/>
        </w:rPr>
        <w:t xml:space="preserve"> </w:t>
      </w:r>
    </w:p>
    <w:p w14:paraId="37294C5A" w14:textId="77777777" w:rsidR="00295D02" w:rsidRPr="008F5F04" w:rsidRDefault="00295D02" w:rsidP="00295D02">
      <w:pPr>
        <w:rPr>
          <w:bCs/>
          <w:iCs/>
        </w:rPr>
      </w:pPr>
      <w:proofErr w:type="spellStart"/>
      <w:r w:rsidRPr="008F5F04">
        <w:rPr>
          <w:bCs/>
          <w:iCs/>
        </w:rPr>
        <w:t>Esant</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funkcijos</w:t>
      </w:r>
      <w:proofErr w:type="spellEnd"/>
      <w:r w:rsidRPr="008F5F04">
        <w:rPr>
          <w:bCs/>
          <w:iCs/>
        </w:rPr>
        <w:t xml:space="preserve"> </w:t>
      </w:r>
      <w:proofErr w:type="spellStart"/>
      <w:r w:rsidRPr="008F5F04">
        <w:rPr>
          <w:bCs/>
          <w:iCs/>
        </w:rPr>
        <w:t>sutrikimui</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klirensas</w:t>
      </w:r>
      <w:proofErr w:type="spellEnd"/>
      <w:r w:rsidRPr="008F5F04">
        <w:rPr>
          <w:bCs/>
          <w:iCs/>
        </w:rPr>
        <w:t xml:space="preserve"> </w:t>
      </w:r>
      <w:proofErr w:type="spellStart"/>
      <w:r w:rsidRPr="008F5F04">
        <w:rPr>
          <w:bCs/>
          <w:iCs/>
        </w:rPr>
        <w:t>mažesnis</w:t>
      </w:r>
      <w:proofErr w:type="spellEnd"/>
      <w:r w:rsidRPr="008F5F04">
        <w:rPr>
          <w:bCs/>
          <w:iCs/>
        </w:rPr>
        <w:t xml:space="preserve"> </w:t>
      </w:r>
      <w:proofErr w:type="spellStart"/>
      <w:r w:rsidRPr="008F5F04">
        <w:rPr>
          <w:bCs/>
          <w:iCs/>
        </w:rPr>
        <w:t>nei</w:t>
      </w:r>
      <w:proofErr w:type="spellEnd"/>
      <w:r w:rsidRPr="008F5F04">
        <w:rPr>
          <w:bCs/>
          <w:iCs/>
        </w:rPr>
        <w:t xml:space="preserve"> 60 ml/min.), </w:t>
      </w:r>
      <w:proofErr w:type="spellStart"/>
      <w:r w:rsidRPr="008F5F04">
        <w:rPr>
          <w:bCs/>
          <w:iCs/>
        </w:rPr>
        <w:t>rekomenduojama</w:t>
      </w:r>
      <w:proofErr w:type="spellEnd"/>
      <w:r w:rsidRPr="008F5F04">
        <w:rPr>
          <w:bCs/>
          <w:iCs/>
        </w:rPr>
        <w:t xml:space="preserve"> </w:t>
      </w:r>
      <w:proofErr w:type="spellStart"/>
      <w:r w:rsidRPr="008F5F04">
        <w:rPr>
          <w:bCs/>
          <w:iCs/>
        </w:rPr>
        <w:t>parinkti</w:t>
      </w:r>
      <w:proofErr w:type="spellEnd"/>
      <w:r w:rsidRPr="008F5F04">
        <w:rPr>
          <w:bCs/>
          <w:iCs/>
        </w:rPr>
        <w:t xml:space="preserve"> </w:t>
      </w:r>
      <w:proofErr w:type="spellStart"/>
      <w:r w:rsidRPr="008F5F04">
        <w:rPr>
          <w:bCs/>
          <w:iCs/>
        </w:rPr>
        <w:t>individualias</w:t>
      </w:r>
      <w:proofErr w:type="spellEnd"/>
      <w:r w:rsidRPr="008F5F04">
        <w:rPr>
          <w:bCs/>
          <w:iCs/>
        </w:rPr>
        <w:t xml:space="preserve"> </w:t>
      </w:r>
      <w:proofErr w:type="spellStart"/>
      <w:r w:rsidRPr="008F5F04">
        <w:rPr>
          <w:bCs/>
          <w:iCs/>
        </w:rPr>
        <w:t>atskirų</w:t>
      </w:r>
      <w:proofErr w:type="spellEnd"/>
      <w:r w:rsidRPr="008F5F04">
        <w:rPr>
          <w:bCs/>
          <w:iCs/>
        </w:rPr>
        <w:t xml:space="preserve"> </w:t>
      </w:r>
      <w:proofErr w:type="spellStart"/>
      <w:r w:rsidRPr="008F5F04">
        <w:rPr>
          <w:bCs/>
          <w:iCs/>
        </w:rPr>
        <w:t>komponentų</w:t>
      </w:r>
      <w:proofErr w:type="spellEnd"/>
      <w:r w:rsidRPr="008F5F04">
        <w:rPr>
          <w:bCs/>
          <w:iCs/>
        </w:rPr>
        <w:t xml:space="preserve"> dozes (</w:t>
      </w:r>
      <w:proofErr w:type="spellStart"/>
      <w:r w:rsidRPr="008F5F04">
        <w:rPr>
          <w:bCs/>
          <w:iCs/>
        </w:rPr>
        <w:t>žr</w:t>
      </w:r>
      <w:proofErr w:type="spellEnd"/>
      <w:r w:rsidRPr="008F5F04">
        <w:rPr>
          <w:bCs/>
          <w:iCs/>
        </w:rPr>
        <w:t xml:space="preserve">. 4.2 </w:t>
      </w:r>
      <w:proofErr w:type="spellStart"/>
      <w:r w:rsidRPr="008F5F04">
        <w:rPr>
          <w:bCs/>
          <w:iCs/>
        </w:rPr>
        <w:t>skyrių</w:t>
      </w:r>
      <w:proofErr w:type="spellEnd"/>
      <w:r w:rsidRPr="008F5F04">
        <w:rPr>
          <w:bCs/>
          <w:iCs/>
        </w:rPr>
        <w:t>).</w:t>
      </w:r>
    </w:p>
    <w:p w14:paraId="4662D8AF" w14:textId="77777777" w:rsidR="00295D02" w:rsidRPr="008F5F04" w:rsidRDefault="00295D02" w:rsidP="00295D02">
      <w:pPr>
        <w:rPr>
          <w:bCs/>
          <w:iCs/>
        </w:rPr>
      </w:pPr>
    </w:p>
    <w:p w14:paraId="591F900F" w14:textId="77777777" w:rsidR="00295D02" w:rsidRPr="008F5F04" w:rsidRDefault="00295D02" w:rsidP="00295D02">
      <w:pPr>
        <w:rPr>
          <w:bCs/>
          <w:iCs/>
        </w:rPr>
      </w:pPr>
      <w:r w:rsidRPr="008F5F04">
        <w:rPr>
          <w:bCs/>
          <w:iCs/>
        </w:rPr>
        <w:t xml:space="preserve">Jei </w:t>
      </w:r>
      <w:proofErr w:type="spellStart"/>
      <w:r w:rsidRPr="008F5F04">
        <w:rPr>
          <w:bCs/>
          <w:iCs/>
        </w:rPr>
        <w:t>paciento</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veikla</w:t>
      </w:r>
      <w:proofErr w:type="spellEnd"/>
      <w:r w:rsidRPr="008F5F04">
        <w:rPr>
          <w:bCs/>
          <w:iCs/>
        </w:rPr>
        <w:t xml:space="preserve"> </w:t>
      </w:r>
      <w:proofErr w:type="spellStart"/>
      <w:r w:rsidRPr="008F5F04">
        <w:rPr>
          <w:bCs/>
          <w:iCs/>
        </w:rPr>
        <w:t>sutrikusi</w:t>
      </w:r>
      <w:proofErr w:type="spellEnd"/>
      <w:r w:rsidRPr="008F5F04">
        <w:rPr>
          <w:bCs/>
          <w:iCs/>
        </w:rPr>
        <w:t xml:space="preserve">, </w:t>
      </w:r>
      <w:proofErr w:type="spellStart"/>
      <w:r w:rsidRPr="008F5F04">
        <w:rPr>
          <w:bCs/>
          <w:iCs/>
        </w:rPr>
        <w:t>įprasta</w:t>
      </w:r>
      <w:proofErr w:type="spellEnd"/>
      <w:r w:rsidRPr="008F5F04">
        <w:rPr>
          <w:bCs/>
          <w:iCs/>
        </w:rPr>
        <w:t xml:space="preserve"> </w:t>
      </w:r>
      <w:proofErr w:type="spellStart"/>
      <w:r w:rsidRPr="008F5F04">
        <w:rPr>
          <w:bCs/>
          <w:iCs/>
        </w:rPr>
        <w:t>procedūra</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stebėti</w:t>
      </w:r>
      <w:proofErr w:type="spellEnd"/>
      <w:r w:rsidRPr="008F5F04">
        <w:rPr>
          <w:bCs/>
          <w:iCs/>
        </w:rPr>
        <w:t xml:space="preserve"> </w:t>
      </w:r>
      <w:proofErr w:type="spellStart"/>
      <w:r w:rsidRPr="008F5F04">
        <w:rPr>
          <w:bCs/>
          <w:iCs/>
        </w:rPr>
        <w:t>kalio</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koncentraciją</w:t>
      </w:r>
      <w:proofErr w:type="spellEnd"/>
      <w:r w:rsidRPr="008F5F04">
        <w:rPr>
          <w:bCs/>
          <w:iCs/>
        </w:rPr>
        <w:t xml:space="preserve"> (</w:t>
      </w:r>
      <w:proofErr w:type="spellStart"/>
      <w:r w:rsidRPr="008F5F04">
        <w:rPr>
          <w:bCs/>
          <w:iCs/>
        </w:rPr>
        <w:t>žr</w:t>
      </w:r>
      <w:proofErr w:type="spellEnd"/>
      <w:r w:rsidRPr="008F5F04">
        <w:rPr>
          <w:bCs/>
          <w:iCs/>
        </w:rPr>
        <w:t xml:space="preserve">. 4.8 </w:t>
      </w:r>
      <w:proofErr w:type="spellStart"/>
      <w:r w:rsidRPr="008F5F04">
        <w:rPr>
          <w:bCs/>
          <w:iCs/>
        </w:rPr>
        <w:t>skyrių</w:t>
      </w:r>
      <w:proofErr w:type="spellEnd"/>
      <w:r w:rsidRPr="008F5F04">
        <w:rPr>
          <w:bCs/>
          <w:iCs/>
        </w:rPr>
        <w:t>).</w:t>
      </w:r>
    </w:p>
    <w:p w14:paraId="2AE66B2A" w14:textId="77777777" w:rsidR="00295D02" w:rsidRPr="008F5F04" w:rsidRDefault="00295D02" w:rsidP="00295D02">
      <w:pPr>
        <w:rPr>
          <w:bCs/>
          <w:iCs/>
        </w:rPr>
      </w:pPr>
    </w:p>
    <w:p w14:paraId="64A9EA52" w14:textId="77777777" w:rsidR="00295D02" w:rsidRPr="008F5F04" w:rsidRDefault="00295D02" w:rsidP="00295D02">
      <w:pPr>
        <w:rPr>
          <w:bCs/>
          <w:iCs/>
        </w:rPr>
      </w:pPr>
      <w:r w:rsidRPr="008F5F04">
        <w:rPr>
          <w:bCs/>
          <w:iCs/>
        </w:rPr>
        <w:t xml:space="preserve">Kai </w:t>
      </w:r>
      <w:proofErr w:type="spellStart"/>
      <w:r w:rsidRPr="008F5F04">
        <w:rPr>
          <w:bCs/>
          <w:iCs/>
        </w:rPr>
        <w:t>kuriems</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vartojantiems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sergantiems</w:t>
      </w:r>
      <w:proofErr w:type="spellEnd"/>
      <w:r w:rsidRPr="008F5F04">
        <w:rPr>
          <w:bCs/>
          <w:iCs/>
        </w:rPr>
        <w:t xml:space="preserve"> </w:t>
      </w:r>
      <w:proofErr w:type="spellStart"/>
      <w:r w:rsidRPr="008F5F04">
        <w:rPr>
          <w:bCs/>
          <w:iCs/>
        </w:rPr>
        <w:t>abipuse</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arterijų</w:t>
      </w:r>
      <w:proofErr w:type="spellEnd"/>
      <w:r w:rsidRPr="008F5F04">
        <w:rPr>
          <w:bCs/>
          <w:iCs/>
        </w:rPr>
        <w:t xml:space="preserve"> </w:t>
      </w:r>
      <w:proofErr w:type="spellStart"/>
      <w:r w:rsidRPr="008F5F04">
        <w:rPr>
          <w:bCs/>
          <w:iCs/>
        </w:rPr>
        <w:t>stenoze</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vienintelio</w:t>
      </w:r>
      <w:proofErr w:type="spellEnd"/>
      <w:r w:rsidRPr="008F5F04">
        <w:rPr>
          <w:bCs/>
          <w:iCs/>
        </w:rPr>
        <w:t xml:space="preserve"> </w:t>
      </w:r>
      <w:proofErr w:type="spellStart"/>
      <w:r w:rsidRPr="008F5F04">
        <w:rPr>
          <w:bCs/>
          <w:iCs/>
        </w:rPr>
        <w:t>inksto</w:t>
      </w:r>
      <w:proofErr w:type="spellEnd"/>
      <w:r w:rsidRPr="008F5F04">
        <w:rPr>
          <w:bCs/>
          <w:iCs/>
        </w:rPr>
        <w:t xml:space="preserve"> </w:t>
      </w:r>
      <w:proofErr w:type="spellStart"/>
      <w:r w:rsidRPr="008F5F04">
        <w:rPr>
          <w:bCs/>
          <w:iCs/>
        </w:rPr>
        <w:t>arterijos</w:t>
      </w:r>
      <w:proofErr w:type="spellEnd"/>
      <w:r w:rsidRPr="008F5F04">
        <w:rPr>
          <w:bCs/>
          <w:iCs/>
        </w:rPr>
        <w:t xml:space="preserve"> </w:t>
      </w:r>
      <w:proofErr w:type="spellStart"/>
      <w:r w:rsidRPr="008F5F04">
        <w:rPr>
          <w:bCs/>
          <w:iCs/>
        </w:rPr>
        <w:t>stenoze</w:t>
      </w:r>
      <w:proofErr w:type="spellEnd"/>
      <w:r w:rsidRPr="008F5F04">
        <w:rPr>
          <w:bCs/>
          <w:iCs/>
        </w:rPr>
        <w:t xml:space="preserve">, </w:t>
      </w:r>
      <w:proofErr w:type="spellStart"/>
      <w:r w:rsidRPr="008F5F04">
        <w:rPr>
          <w:bCs/>
          <w:iCs/>
        </w:rPr>
        <w:t>buvo</w:t>
      </w:r>
      <w:proofErr w:type="spellEnd"/>
      <w:r w:rsidRPr="008F5F04">
        <w:rPr>
          <w:bCs/>
          <w:iCs/>
        </w:rPr>
        <w:t xml:space="preserve"> </w:t>
      </w:r>
      <w:proofErr w:type="spellStart"/>
      <w:r w:rsidRPr="008F5F04">
        <w:rPr>
          <w:bCs/>
          <w:iCs/>
        </w:rPr>
        <w:t>nustatytas</w:t>
      </w:r>
      <w:proofErr w:type="spellEnd"/>
      <w:r w:rsidRPr="008F5F04">
        <w:rPr>
          <w:bCs/>
          <w:iCs/>
        </w:rPr>
        <w:t xml:space="preserve"> </w:t>
      </w:r>
      <w:proofErr w:type="spellStart"/>
      <w:r w:rsidRPr="008F5F04">
        <w:rPr>
          <w:bCs/>
          <w:iCs/>
        </w:rPr>
        <w:t>šlapalo</w:t>
      </w:r>
      <w:proofErr w:type="spellEnd"/>
      <w:r w:rsidRPr="008F5F04">
        <w:rPr>
          <w:bCs/>
          <w:iCs/>
        </w:rPr>
        <w:t xml:space="preserve"> </w:t>
      </w:r>
      <w:proofErr w:type="spellStart"/>
      <w:r w:rsidRPr="008F5F04">
        <w:rPr>
          <w:bCs/>
          <w:iCs/>
        </w:rPr>
        <w:t>koncentracijos</w:t>
      </w:r>
      <w:proofErr w:type="spellEnd"/>
      <w:r w:rsidRPr="008F5F04">
        <w:rPr>
          <w:bCs/>
          <w:iCs/>
        </w:rPr>
        <w:t xml:space="preserve"> </w:t>
      </w:r>
      <w:proofErr w:type="spellStart"/>
      <w:r w:rsidRPr="008F5F04">
        <w:rPr>
          <w:bCs/>
          <w:iCs/>
        </w:rPr>
        <w:t>kraujyje</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koncentracijos</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serume</w:t>
      </w:r>
      <w:proofErr w:type="spellEnd"/>
      <w:r w:rsidRPr="008F5F04">
        <w:rPr>
          <w:bCs/>
          <w:iCs/>
        </w:rPr>
        <w:t xml:space="preserve"> </w:t>
      </w:r>
      <w:proofErr w:type="spellStart"/>
      <w:r w:rsidRPr="008F5F04">
        <w:rPr>
          <w:bCs/>
          <w:iCs/>
        </w:rPr>
        <w:t>padidėjimas</w:t>
      </w:r>
      <w:proofErr w:type="spellEnd"/>
      <w:r w:rsidRPr="008F5F04">
        <w:rPr>
          <w:bCs/>
          <w:iCs/>
        </w:rPr>
        <w:t xml:space="preserve">, </w:t>
      </w:r>
      <w:proofErr w:type="spellStart"/>
      <w:r w:rsidRPr="008F5F04">
        <w:rPr>
          <w:bCs/>
          <w:iCs/>
        </w:rPr>
        <w:t>paprastai</w:t>
      </w:r>
      <w:proofErr w:type="spellEnd"/>
      <w:r w:rsidRPr="008F5F04">
        <w:rPr>
          <w:bCs/>
          <w:iCs/>
        </w:rPr>
        <w:t xml:space="preserve"> </w:t>
      </w:r>
      <w:proofErr w:type="spellStart"/>
      <w:r w:rsidRPr="008F5F04">
        <w:rPr>
          <w:bCs/>
          <w:iCs/>
        </w:rPr>
        <w:t>laikinas</w:t>
      </w:r>
      <w:proofErr w:type="spellEnd"/>
      <w:r w:rsidRPr="008F5F04">
        <w:rPr>
          <w:bCs/>
          <w:iCs/>
        </w:rPr>
        <w:t xml:space="preserve">, </w:t>
      </w:r>
      <w:proofErr w:type="spellStart"/>
      <w:r w:rsidRPr="008F5F04">
        <w:rPr>
          <w:bCs/>
          <w:iCs/>
        </w:rPr>
        <w:t>išnykstantis</w:t>
      </w:r>
      <w:proofErr w:type="spellEnd"/>
      <w:r w:rsidRPr="008F5F04">
        <w:rPr>
          <w:bCs/>
          <w:iCs/>
        </w:rPr>
        <w:t xml:space="preserve"> </w:t>
      </w:r>
      <w:proofErr w:type="spellStart"/>
      <w:r w:rsidRPr="008F5F04">
        <w:rPr>
          <w:bCs/>
          <w:iCs/>
        </w:rPr>
        <w:t>nutraukus</w:t>
      </w:r>
      <w:proofErr w:type="spellEnd"/>
      <w:r w:rsidRPr="008F5F04">
        <w:rPr>
          <w:bCs/>
          <w:iCs/>
        </w:rPr>
        <w:t xml:space="preserve"> </w:t>
      </w:r>
      <w:proofErr w:type="spellStart"/>
      <w:r w:rsidRPr="008F5F04">
        <w:rPr>
          <w:bCs/>
          <w:iCs/>
        </w:rPr>
        <w:t>gydymą</w:t>
      </w:r>
      <w:proofErr w:type="spellEnd"/>
      <w:r w:rsidRPr="008F5F04">
        <w:rPr>
          <w:bCs/>
          <w:iCs/>
        </w:rPr>
        <w:t xml:space="preserve">. Tai </w:t>
      </w:r>
      <w:proofErr w:type="spellStart"/>
      <w:r w:rsidRPr="008F5F04">
        <w:rPr>
          <w:bCs/>
          <w:iCs/>
        </w:rPr>
        <w:t>ypač</w:t>
      </w:r>
      <w:proofErr w:type="spellEnd"/>
      <w:r w:rsidRPr="008F5F04">
        <w:rPr>
          <w:bCs/>
          <w:iCs/>
        </w:rPr>
        <w:t xml:space="preserve"> </w:t>
      </w:r>
      <w:proofErr w:type="spellStart"/>
      <w:r w:rsidRPr="008F5F04">
        <w:rPr>
          <w:bCs/>
          <w:iCs/>
        </w:rPr>
        <w:t>tikėtina</w:t>
      </w:r>
      <w:proofErr w:type="spellEnd"/>
      <w:r w:rsidRPr="008F5F04">
        <w:rPr>
          <w:bCs/>
          <w:iCs/>
        </w:rPr>
        <w:t xml:space="preserve">, </w:t>
      </w:r>
      <w:proofErr w:type="spellStart"/>
      <w:r w:rsidRPr="008F5F04">
        <w:rPr>
          <w:bCs/>
          <w:iCs/>
        </w:rPr>
        <w:t>sergant</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nepakankamumu</w:t>
      </w:r>
      <w:proofErr w:type="spellEnd"/>
      <w:r w:rsidRPr="008F5F04">
        <w:rPr>
          <w:bCs/>
          <w:iCs/>
        </w:rPr>
        <w:t xml:space="preserve">. Jei </w:t>
      </w:r>
      <w:proofErr w:type="spellStart"/>
      <w:r w:rsidRPr="008F5F04">
        <w:rPr>
          <w:bCs/>
          <w:iCs/>
        </w:rPr>
        <w:t>kartu</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renovaskulinė</w:t>
      </w:r>
      <w:proofErr w:type="spellEnd"/>
      <w:r w:rsidRPr="008F5F04">
        <w:rPr>
          <w:bCs/>
          <w:iCs/>
        </w:rPr>
        <w:t xml:space="preserve"> </w:t>
      </w:r>
      <w:proofErr w:type="spellStart"/>
      <w:r w:rsidRPr="008F5F04">
        <w:rPr>
          <w:bCs/>
          <w:iCs/>
        </w:rPr>
        <w:t>hipertenzija</w:t>
      </w:r>
      <w:proofErr w:type="spellEnd"/>
      <w:r w:rsidRPr="008F5F04">
        <w:rPr>
          <w:bCs/>
          <w:iCs/>
        </w:rPr>
        <w:t xml:space="preserve">, </w:t>
      </w:r>
      <w:proofErr w:type="spellStart"/>
      <w:r w:rsidRPr="008F5F04">
        <w:rPr>
          <w:bCs/>
          <w:iCs/>
        </w:rPr>
        <w:t>sunkios</w:t>
      </w:r>
      <w:proofErr w:type="spellEnd"/>
      <w:r w:rsidRPr="008F5F04">
        <w:rPr>
          <w:bCs/>
          <w:iCs/>
        </w:rPr>
        <w:t xml:space="preserve"> </w:t>
      </w:r>
      <w:proofErr w:type="spellStart"/>
      <w:r w:rsidRPr="008F5F04">
        <w:rPr>
          <w:bCs/>
          <w:iCs/>
        </w:rPr>
        <w:t>hipotenzijos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nepakankamumo</w:t>
      </w:r>
      <w:proofErr w:type="spellEnd"/>
      <w:r w:rsidRPr="008F5F04">
        <w:rPr>
          <w:bCs/>
          <w:iCs/>
        </w:rPr>
        <w:t xml:space="preserve"> </w:t>
      </w:r>
      <w:proofErr w:type="spellStart"/>
      <w:r w:rsidRPr="008F5F04">
        <w:rPr>
          <w:bCs/>
          <w:iCs/>
        </w:rPr>
        <w:t>rizika</w:t>
      </w:r>
      <w:proofErr w:type="spellEnd"/>
      <w:r w:rsidRPr="008F5F04">
        <w:rPr>
          <w:bCs/>
          <w:iCs/>
        </w:rPr>
        <w:t xml:space="preserve"> </w:t>
      </w:r>
      <w:proofErr w:type="spellStart"/>
      <w:r w:rsidRPr="008F5F04">
        <w:rPr>
          <w:bCs/>
          <w:iCs/>
        </w:rPr>
        <w:t>didesnė</w:t>
      </w:r>
      <w:proofErr w:type="spellEnd"/>
      <w:r w:rsidRPr="008F5F04">
        <w:rPr>
          <w:bCs/>
          <w:iCs/>
        </w:rPr>
        <w:t xml:space="preserve">. Kai </w:t>
      </w:r>
      <w:proofErr w:type="spellStart"/>
      <w:r w:rsidRPr="008F5F04">
        <w:rPr>
          <w:bCs/>
          <w:iCs/>
        </w:rPr>
        <w:t>kuriems</w:t>
      </w:r>
      <w:proofErr w:type="spellEnd"/>
      <w:r w:rsidRPr="008F5F04">
        <w:rPr>
          <w:bCs/>
          <w:iCs/>
        </w:rPr>
        <w:t xml:space="preserve"> </w:t>
      </w:r>
      <w:proofErr w:type="spellStart"/>
      <w:r w:rsidRPr="008F5F04">
        <w:rPr>
          <w:bCs/>
          <w:iCs/>
        </w:rPr>
        <w:t>hipertenzija</w:t>
      </w:r>
      <w:proofErr w:type="spellEnd"/>
      <w:r w:rsidRPr="008F5F04">
        <w:rPr>
          <w:bCs/>
          <w:iCs/>
        </w:rPr>
        <w:t xml:space="preserve"> </w:t>
      </w:r>
      <w:proofErr w:type="spellStart"/>
      <w:r w:rsidRPr="008F5F04">
        <w:rPr>
          <w:bCs/>
          <w:iCs/>
        </w:rPr>
        <w:t>sergantiems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anksčiau</w:t>
      </w:r>
      <w:proofErr w:type="spellEnd"/>
      <w:r w:rsidRPr="008F5F04">
        <w:rPr>
          <w:bCs/>
          <w:iCs/>
        </w:rPr>
        <w:t xml:space="preserve"> </w:t>
      </w:r>
      <w:proofErr w:type="spellStart"/>
      <w:r w:rsidRPr="008F5F04">
        <w:rPr>
          <w:bCs/>
          <w:iCs/>
        </w:rPr>
        <w:t>nebuvo</w:t>
      </w:r>
      <w:proofErr w:type="spellEnd"/>
      <w:r w:rsidRPr="008F5F04">
        <w:rPr>
          <w:bCs/>
          <w:iCs/>
        </w:rPr>
        <w:t xml:space="preserve"> </w:t>
      </w:r>
      <w:proofErr w:type="spellStart"/>
      <w:r w:rsidRPr="008F5F04">
        <w:rPr>
          <w:bCs/>
          <w:iCs/>
        </w:rPr>
        <w:t>pastebėta</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kraujagyslių</w:t>
      </w:r>
      <w:proofErr w:type="spellEnd"/>
      <w:r w:rsidRPr="008F5F04">
        <w:rPr>
          <w:bCs/>
          <w:iCs/>
        </w:rPr>
        <w:t xml:space="preserve"> </w:t>
      </w:r>
      <w:proofErr w:type="spellStart"/>
      <w:r w:rsidRPr="008F5F04">
        <w:rPr>
          <w:bCs/>
          <w:iCs/>
        </w:rPr>
        <w:t>ligų</w:t>
      </w:r>
      <w:proofErr w:type="spellEnd"/>
      <w:r w:rsidRPr="008F5F04">
        <w:rPr>
          <w:bCs/>
          <w:iCs/>
        </w:rPr>
        <w:t xml:space="preserve"> </w:t>
      </w:r>
      <w:proofErr w:type="spellStart"/>
      <w:r w:rsidRPr="008F5F04">
        <w:rPr>
          <w:bCs/>
          <w:iCs/>
        </w:rPr>
        <w:t>požymių</w:t>
      </w:r>
      <w:proofErr w:type="spellEnd"/>
      <w:r w:rsidRPr="008F5F04">
        <w:rPr>
          <w:bCs/>
          <w:iCs/>
        </w:rPr>
        <w:t xml:space="preserve">, </w:t>
      </w:r>
      <w:proofErr w:type="spellStart"/>
      <w:r w:rsidRPr="008F5F04">
        <w:rPr>
          <w:bCs/>
          <w:iCs/>
        </w:rPr>
        <w:t>padidėja</w:t>
      </w:r>
      <w:proofErr w:type="spellEnd"/>
      <w:r w:rsidRPr="008F5F04">
        <w:rPr>
          <w:bCs/>
          <w:iCs/>
        </w:rPr>
        <w:t xml:space="preserve"> </w:t>
      </w:r>
      <w:proofErr w:type="spellStart"/>
      <w:r w:rsidRPr="008F5F04">
        <w:rPr>
          <w:bCs/>
          <w:iCs/>
        </w:rPr>
        <w:t>šlapalo</w:t>
      </w:r>
      <w:proofErr w:type="spellEnd"/>
      <w:r w:rsidRPr="008F5F04">
        <w:rPr>
          <w:bCs/>
          <w:iCs/>
        </w:rPr>
        <w:t xml:space="preserve"> </w:t>
      </w:r>
      <w:proofErr w:type="spellStart"/>
      <w:r w:rsidRPr="008F5F04">
        <w:rPr>
          <w:bCs/>
          <w:iCs/>
        </w:rPr>
        <w:t>koncentracija</w:t>
      </w:r>
      <w:proofErr w:type="spellEnd"/>
      <w:r w:rsidRPr="008F5F04">
        <w:rPr>
          <w:bCs/>
          <w:iCs/>
        </w:rPr>
        <w:t xml:space="preserve"> </w:t>
      </w:r>
      <w:proofErr w:type="spellStart"/>
      <w:r w:rsidRPr="008F5F04">
        <w:rPr>
          <w:bCs/>
          <w:iCs/>
        </w:rPr>
        <w:t>kraujyje</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koncentracija</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serume</w:t>
      </w:r>
      <w:proofErr w:type="spellEnd"/>
      <w:r w:rsidRPr="008F5F04">
        <w:rPr>
          <w:bCs/>
          <w:iCs/>
        </w:rPr>
        <w:t xml:space="preserve">. </w:t>
      </w:r>
      <w:proofErr w:type="spellStart"/>
      <w:r w:rsidRPr="008F5F04">
        <w:rPr>
          <w:bCs/>
          <w:iCs/>
        </w:rPr>
        <w:t>Paprastai</w:t>
      </w:r>
      <w:proofErr w:type="spellEnd"/>
      <w:r w:rsidRPr="008F5F04">
        <w:rPr>
          <w:bCs/>
          <w:iCs/>
        </w:rPr>
        <w:t xml:space="preserve"> </w:t>
      </w:r>
      <w:proofErr w:type="spellStart"/>
      <w:r w:rsidRPr="008F5F04">
        <w:rPr>
          <w:bCs/>
          <w:iCs/>
        </w:rPr>
        <w:t>šie</w:t>
      </w:r>
      <w:proofErr w:type="spellEnd"/>
      <w:r w:rsidRPr="008F5F04">
        <w:rPr>
          <w:bCs/>
          <w:iCs/>
        </w:rPr>
        <w:t xml:space="preserve"> </w:t>
      </w:r>
      <w:proofErr w:type="spellStart"/>
      <w:r w:rsidRPr="008F5F04">
        <w:rPr>
          <w:bCs/>
          <w:iCs/>
        </w:rPr>
        <w:t>pokyčiai</w:t>
      </w:r>
      <w:proofErr w:type="spellEnd"/>
      <w:r w:rsidRPr="008F5F04">
        <w:rPr>
          <w:bCs/>
          <w:iCs/>
        </w:rPr>
        <w:t xml:space="preserve"> </w:t>
      </w:r>
      <w:proofErr w:type="spellStart"/>
      <w:r w:rsidRPr="008F5F04">
        <w:rPr>
          <w:bCs/>
          <w:iCs/>
        </w:rPr>
        <w:t>būna</w:t>
      </w:r>
      <w:proofErr w:type="spellEnd"/>
      <w:r w:rsidRPr="008F5F04">
        <w:rPr>
          <w:bCs/>
          <w:iCs/>
        </w:rPr>
        <w:t xml:space="preserve"> </w:t>
      </w:r>
      <w:proofErr w:type="spellStart"/>
      <w:r w:rsidRPr="008F5F04">
        <w:rPr>
          <w:bCs/>
          <w:iCs/>
        </w:rPr>
        <w:t>nedideli</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laikini</w:t>
      </w:r>
      <w:proofErr w:type="spellEnd"/>
      <w:r w:rsidRPr="008F5F04">
        <w:rPr>
          <w:bCs/>
          <w:iCs/>
        </w:rPr>
        <w:t xml:space="preserve">, </w:t>
      </w:r>
      <w:proofErr w:type="spellStart"/>
      <w:r w:rsidRPr="008F5F04">
        <w:rPr>
          <w:bCs/>
          <w:iCs/>
        </w:rPr>
        <w:t>ypač</w:t>
      </w:r>
      <w:proofErr w:type="spellEnd"/>
      <w:r w:rsidRPr="008F5F04">
        <w:rPr>
          <w:bCs/>
          <w:iCs/>
        </w:rPr>
        <w:t xml:space="preserve"> kai </w:t>
      </w:r>
      <w:proofErr w:type="spellStart"/>
      <w:r w:rsidRPr="008F5F04">
        <w:rPr>
          <w:bCs/>
          <w:iCs/>
        </w:rPr>
        <w:t>perindoprilis</w:t>
      </w:r>
      <w:proofErr w:type="spellEnd"/>
      <w:r w:rsidRPr="008F5F04">
        <w:rPr>
          <w:bCs/>
          <w:iCs/>
        </w:rPr>
        <w:t xml:space="preserve"> </w:t>
      </w:r>
      <w:proofErr w:type="spellStart"/>
      <w:r w:rsidRPr="008F5F04">
        <w:rPr>
          <w:bCs/>
          <w:iCs/>
        </w:rPr>
        <w:t>vartojamas</w:t>
      </w:r>
      <w:proofErr w:type="spellEnd"/>
      <w:r w:rsidRPr="008F5F04">
        <w:rPr>
          <w:bCs/>
          <w:iCs/>
        </w:rPr>
        <w:t xml:space="preserve"> </w:t>
      </w:r>
      <w:proofErr w:type="spellStart"/>
      <w:r w:rsidRPr="008F5F04">
        <w:rPr>
          <w:bCs/>
          <w:iCs/>
        </w:rPr>
        <w:t>kartu</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diuretiku</w:t>
      </w:r>
      <w:proofErr w:type="spellEnd"/>
      <w:r w:rsidRPr="008F5F04">
        <w:rPr>
          <w:bCs/>
          <w:iCs/>
        </w:rPr>
        <w:t xml:space="preserve">. Tai </w:t>
      </w:r>
      <w:proofErr w:type="spellStart"/>
      <w:r w:rsidRPr="008F5F04">
        <w:rPr>
          <w:bCs/>
          <w:iCs/>
        </w:rPr>
        <w:t>labiau</w:t>
      </w:r>
      <w:proofErr w:type="spellEnd"/>
      <w:r w:rsidRPr="008F5F04">
        <w:rPr>
          <w:bCs/>
          <w:iCs/>
        </w:rPr>
        <w:t xml:space="preserve"> </w:t>
      </w:r>
      <w:proofErr w:type="spellStart"/>
      <w:r w:rsidRPr="008F5F04">
        <w:rPr>
          <w:bCs/>
          <w:iCs/>
        </w:rPr>
        <w:t>būdinga</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jau</w:t>
      </w:r>
      <w:proofErr w:type="spellEnd"/>
      <w:r w:rsidRPr="008F5F04">
        <w:rPr>
          <w:bCs/>
          <w:iCs/>
        </w:rPr>
        <w:t xml:space="preserve"> </w:t>
      </w:r>
      <w:proofErr w:type="spellStart"/>
      <w:r w:rsidRPr="008F5F04">
        <w:rPr>
          <w:bCs/>
          <w:iCs/>
        </w:rPr>
        <w:t>sutrikusi</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funkcija</w:t>
      </w:r>
      <w:proofErr w:type="spellEnd"/>
      <w:r w:rsidRPr="008F5F04">
        <w:rPr>
          <w:bCs/>
          <w:iCs/>
        </w:rPr>
        <w:t>.</w:t>
      </w:r>
    </w:p>
    <w:p w14:paraId="658F313D" w14:textId="77777777" w:rsidR="00295D02" w:rsidRPr="008F5F04" w:rsidRDefault="00295D02" w:rsidP="00295D02">
      <w:pPr>
        <w:rPr>
          <w:bCs/>
          <w:iCs/>
          <w:u w:val="single"/>
        </w:rPr>
      </w:pPr>
    </w:p>
    <w:p w14:paraId="4160EF1D" w14:textId="77777777" w:rsidR="00295D02" w:rsidRPr="008F5F04" w:rsidRDefault="00295D02" w:rsidP="00295D02">
      <w:pPr>
        <w:rPr>
          <w:bCs/>
          <w:i/>
        </w:rPr>
      </w:pPr>
      <w:proofErr w:type="spellStart"/>
      <w:r w:rsidRPr="008F5F04">
        <w:rPr>
          <w:bCs/>
          <w:i/>
        </w:rPr>
        <w:t>Kepenų</w:t>
      </w:r>
      <w:proofErr w:type="spellEnd"/>
      <w:r w:rsidRPr="008F5F04">
        <w:rPr>
          <w:bCs/>
          <w:i/>
        </w:rPr>
        <w:t xml:space="preserve"> </w:t>
      </w:r>
      <w:proofErr w:type="spellStart"/>
      <w:r w:rsidRPr="008F5F04">
        <w:rPr>
          <w:bCs/>
          <w:i/>
        </w:rPr>
        <w:t>nepakankamumas</w:t>
      </w:r>
      <w:proofErr w:type="spellEnd"/>
    </w:p>
    <w:p w14:paraId="3EC21256" w14:textId="0044FBB3" w:rsidR="00295D02" w:rsidRPr="008F5F04" w:rsidRDefault="00295D02" w:rsidP="00295D02">
      <w:pPr>
        <w:rPr>
          <w:bCs/>
          <w:iCs/>
        </w:rPr>
      </w:pPr>
      <w:proofErr w:type="spellStart"/>
      <w:r w:rsidRPr="008F5F04">
        <w:rPr>
          <w:bCs/>
          <w:iCs/>
        </w:rPr>
        <w:t>Retais</w:t>
      </w:r>
      <w:proofErr w:type="spellEnd"/>
      <w:r w:rsidRPr="008F5F04">
        <w:rPr>
          <w:bCs/>
          <w:iCs/>
        </w:rPr>
        <w:t xml:space="preserve"> </w:t>
      </w:r>
      <w:proofErr w:type="spellStart"/>
      <w:r w:rsidRPr="008F5F04">
        <w:rPr>
          <w:bCs/>
          <w:iCs/>
        </w:rPr>
        <w:t>atvejais</w:t>
      </w:r>
      <w:proofErr w:type="spellEnd"/>
      <w:r w:rsidRPr="008F5F04">
        <w:rPr>
          <w:bCs/>
          <w:iCs/>
        </w:rPr>
        <w:t xml:space="preserve"> AKF </w:t>
      </w:r>
      <w:proofErr w:type="spellStart"/>
      <w:r w:rsidRPr="008F5F04">
        <w:rPr>
          <w:bCs/>
          <w:iCs/>
        </w:rPr>
        <w:t>inhibitoriai</w:t>
      </w:r>
      <w:proofErr w:type="spellEnd"/>
      <w:r w:rsidRPr="008F5F04">
        <w:rPr>
          <w:bCs/>
          <w:iCs/>
        </w:rPr>
        <w:t xml:space="preserve"> </w:t>
      </w:r>
      <w:proofErr w:type="spellStart"/>
      <w:r w:rsidRPr="008F5F04">
        <w:rPr>
          <w:bCs/>
          <w:iCs/>
        </w:rPr>
        <w:t>buvo</w:t>
      </w:r>
      <w:proofErr w:type="spellEnd"/>
      <w:r w:rsidRPr="008F5F04">
        <w:rPr>
          <w:bCs/>
          <w:iCs/>
        </w:rPr>
        <w:t xml:space="preserve"> </w:t>
      </w:r>
      <w:proofErr w:type="spellStart"/>
      <w:r w:rsidRPr="008F5F04">
        <w:rPr>
          <w:bCs/>
          <w:iCs/>
        </w:rPr>
        <w:t>susiję</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sindromu</w:t>
      </w:r>
      <w:proofErr w:type="spellEnd"/>
      <w:r w:rsidRPr="008F5F04">
        <w:rPr>
          <w:bCs/>
          <w:iCs/>
        </w:rPr>
        <w:t xml:space="preserve">, </w:t>
      </w:r>
      <w:proofErr w:type="spellStart"/>
      <w:r w:rsidRPr="008F5F04">
        <w:rPr>
          <w:bCs/>
          <w:iCs/>
        </w:rPr>
        <w:t>kuris</w:t>
      </w:r>
      <w:proofErr w:type="spellEnd"/>
      <w:r w:rsidRPr="008F5F04">
        <w:rPr>
          <w:bCs/>
          <w:iCs/>
        </w:rPr>
        <w:t xml:space="preserve"> </w:t>
      </w:r>
      <w:proofErr w:type="spellStart"/>
      <w:r w:rsidRPr="008F5F04">
        <w:rPr>
          <w:bCs/>
          <w:iCs/>
        </w:rPr>
        <w:t>prasideda</w:t>
      </w:r>
      <w:proofErr w:type="spellEnd"/>
      <w:r w:rsidRPr="008F5F04">
        <w:rPr>
          <w:bCs/>
          <w:iCs/>
        </w:rPr>
        <w:t xml:space="preserve"> </w:t>
      </w:r>
      <w:proofErr w:type="spellStart"/>
      <w:r w:rsidRPr="008F5F04">
        <w:rPr>
          <w:bCs/>
          <w:iCs/>
        </w:rPr>
        <w:t>cholestazine</w:t>
      </w:r>
      <w:proofErr w:type="spellEnd"/>
      <w:r w:rsidRPr="008F5F04">
        <w:rPr>
          <w:bCs/>
          <w:iCs/>
        </w:rPr>
        <w:t xml:space="preserve"> </w:t>
      </w:r>
      <w:proofErr w:type="spellStart"/>
      <w:r w:rsidRPr="008F5F04">
        <w:rPr>
          <w:bCs/>
          <w:iCs/>
        </w:rPr>
        <w:t>gelta</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progresuoja</w:t>
      </w:r>
      <w:proofErr w:type="spellEnd"/>
      <w:r w:rsidRPr="008F5F04">
        <w:rPr>
          <w:bCs/>
          <w:iCs/>
        </w:rPr>
        <w:t xml:space="preserve"> </w:t>
      </w:r>
      <w:proofErr w:type="spellStart"/>
      <w:r w:rsidRPr="008F5F04">
        <w:rPr>
          <w:bCs/>
          <w:iCs/>
        </w:rPr>
        <w:t>iki</w:t>
      </w:r>
      <w:proofErr w:type="spellEnd"/>
      <w:r w:rsidRPr="008F5F04">
        <w:rPr>
          <w:bCs/>
          <w:iCs/>
        </w:rPr>
        <w:t xml:space="preserve"> </w:t>
      </w:r>
      <w:proofErr w:type="spellStart"/>
      <w:r w:rsidRPr="008F5F04">
        <w:rPr>
          <w:bCs/>
          <w:iCs/>
        </w:rPr>
        <w:t>žaibinės</w:t>
      </w:r>
      <w:proofErr w:type="spellEnd"/>
      <w:r w:rsidRPr="008F5F04">
        <w:rPr>
          <w:bCs/>
          <w:iCs/>
        </w:rPr>
        <w:t xml:space="preserve"> </w:t>
      </w:r>
      <w:proofErr w:type="spellStart"/>
      <w:r w:rsidRPr="008F5F04">
        <w:rPr>
          <w:bCs/>
          <w:iCs/>
        </w:rPr>
        <w:t>kepenų</w:t>
      </w:r>
      <w:proofErr w:type="spellEnd"/>
      <w:r w:rsidRPr="008F5F04">
        <w:rPr>
          <w:bCs/>
          <w:iCs/>
        </w:rPr>
        <w:t xml:space="preserve"> </w:t>
      </w:r>
      <w:proofErr w:type="spellStart"/>
      <w:r w:rsidRPr="008F5F04">
        <w:rPr>
          <w:bCs/>
          <w:iCs/>
        </w:rPr>
        <w:t>nekrozės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kartais</w:t>
      </w:r>
      <w:proofErr w:type="spellEnd"/>
      <w:r w:rsidRPr="008F5F04">
        <w:rPr>
          <w:bCs/>
          <w:iCs/>
        </w:rPr>
        <w:t xml:space="preserve">) </w:t>
      </w:r>
      <w:proofErr w:type="spellStart"/>
      <w:r w:rsidRPr="008F5F04">
        <w:rPr>
          <w:bCs/>
          <w:iCs/>
        </w:rPr>
        <w:t>mirties</w:t>
      </w:r>
      <w:proofErr w:type="spellEnd"/>
      <w:r w:rsidRPr="008F5F04">
        <w:rPr>
          <w:bCs/>
          <w:iCs/>
        </w:rPr>
        <w:t xml:space="preserve">. </w:t>
      </w:r>
      <w:proofErr w:type="spellStart"/>
      <w:r w:rsidRPr="008F5F04">
        <w:rPr>
          <w:bCs/>
          <w:iCs/>
        </w:rPr>
        <w:t>Šio</w:t>
      </w:r>
      <w:proofErr w:type="spellEnd"/>
      <w:r w:rsidRPr="008F5F04">
        <w:rPr>
          <w:bCs/>
          <w:iCs/>
        </w:rPr>
        <w:t xml:space="preserve"> </w:t>
      </w:r>
      <w:proofErr w:type="spellStart"/>
      <w:r w:rsidRPr="008F5F04">
        <w:rPr>
          <w:bCs/>
          <w:iCs/>
        </w:rPr>
        <w:t>sindromo</w:t>
      </w:r>
      <w:proofErr w:type="spellEnd"/>
      <w:r w:rsidRPr="008F5F04">
        <w:rPr>
          <w:bCs/>
          <w:iCs/>
        </w:rPr>
        <w:t xml:space="preserve"> </w:t>
      </w:r>
      <w:proofErr w:type="spellStart"/>
      <w:r w:rsidRPr="008F5F04">
        <w:rPr>
          <w:bCs/>
          <w:iCs/>
        </w:rPr>
        <w:t>mechanizmas</w:t>
      </w:r>
      <w:proofErr w:type="spellEnd"/>
      <w:r w:rsidRPr="008F5F04">
        <w:rPr>
          <w:bCs/>
          <w:iCs/>
        </w:rPr>
        <w:t xml:space="preserve"> </w:t>
      </w:r>
      <w:proofErr w:type="spellStart"/>
      <w:r w:rsidRPr="008F5F04">
        <w:rPr>
          <w:bCs/>
          <w:iCs/>
        </w:rPr>
        <w:t>nėra</w:t>
      </w:r>
      <w:proofErr w:type="spellEnd"/>
      <w:r w:rsidRPr="008F5F04">
        <w:rPr>
          <w:bCs/>
          <w:iCs/>
        </w:rPr>
        <w:t xml:space="preserve"> </w:t>
      </w:r>
      <w:proofErr w:type="spellStart"/>
      <w:r w:rsidRPr="008F5F04">
        <w:rPr>
          <w:bCs/>
          <w:iCs/>
        </w:rPr>
        <w:t>aiškus</w:t>
      </w:r>
      <w:proofErr w:type="spellEnd"/>
      <w:r w:rsidRPr="008F5F04">
        <w:rPr>
          <w:bCs/>
          <w:iCs/>
        </w:rPr>
        <w:t xml:space="preserve">. </w:t>
      </w:r>
      <w:proofErr w:type="spellStart"/>
      <w:r w:rsidRPr="008F5F04">
        <w:rPr>
          <w:bCs/>
          <w:iCs/>
        </w:rPr>
        <w:t>Pacientai</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vartojant</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atsirado</w:t>
      </w:r>
      <w:proofErr w:type="spellEnd"/>
      <w:r w:rsidRPr="008F5F04">
        <w:rPr>
          <w:bCs/>
          <w:iCs/>
        </w:rPr>
        <w:t xml:space="preserve"> </w:t>
      </w:r>
      <w:proofErr w:type="spellStart"/>
      <w:r w:rsidRPr="008F5F04">
        <w:rPr>
          <w:bCs/>
          <w:iCs/>
        </w:rPr>
        <w:t>gelta</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labai</w:t>
      </w:r>
      <w:proofErr w:type="spellEnd"/>
      <w:r w:rsidRPr="008F5F04">
        <w:rPr>
          <w:bCs/>
          <w:iCs/>
        </w:rPr>
        <w:t xml:space="preserve"> </w:t>
      </w:r>
      <w:proofErr w:type="spellStart"/>
      <w:r w:rsidRPr="008F5F04">
        <w:rPr>
          <w:bCs/>
          <w:iCs/>
        </w:rPr>
        <w:t>padidėjo</w:t>
      </w:r>
      <w:proofErr w:type="spellEnd"/>
      <w:r w:rsidRPr="008F5F04">
        <w:rPr>
          <w:bCs/>
          <w:iCs/>
        </w:rPr>
        <w:t xml:space="preserve"> </w:t>
      </w:r>
      <w:proofErr w:type="spellStart"/>
      <w:r w:rsidRPr="008F5F04">
        <w:rPr>
          <w:bCs/>
          <w:iCs/>
        </w:rPr>
        <w:t>kepenų</w:t>
      </w:r>
      <w:proofErr w:type="spellEnd"/>
      <w:r w:rsidRPr="008F5F04">
        <w:rPr>
          <w:bCs/>
          <w:iCs/>
        </w:rPr>
        <w:t xml:space="preserve"> </w:t>
      </w:r>
      <w:proofErr w:type="spellStart"/>
      <w:r w:rsidRPr="008F5F04">
        <w:rPr>
          <w:bCs/>
          <w:iCs/>
        </w:rPr>
        <w:t>fermentų</w:t>
      </w:r>
      <w:proofErr w:type="spellEnd"/>
      <w:r w:rsidRPr="008F5F04">
        <w:rPr>
          <w:bCs/>
          <w:iCs/>
        </w:rPr>
        <w:t xml:space="preserve"> </w:t>
      </w:r>
      <w:proofErr w:type="spellStart"/>
      <w:r w:rsidRPr="008F5F04">
        <w:rPr>
          <w:bCs/>
          <w:iCs/>
        </w:rPr>
        <w:t>aktyvumas</w:t>
      </w:r>
      <w:proofErr w:type="spellEnd"/>
      <w:r w:rsidRPr="008F5F04">
        <w:rPr>
          <w:bCs/>
          <w:iCs/>
        </w:rPr>
        <w:t xml:space="preserve">, </w:t>
      </w:r>
      <w:proofErr w:type="spellStart"/>
      <w:r w:rsidRPr="008F5F04">
        <w:rPr>
          <w:bCs/>
          <w:iCs/>
        </w:rPr>
        <w:t>tur</w:t>
      </w:r>
      <w:r w:rsidR="00472D83">
        <w:rPr>
          <w:bCs/>
          <w:iCs/>
        </w:rPr>
        <w:t>i</w:t>
      </w:r>
      <w:proofErr w:type="spellEnd"/>
      <w:r w:rsidRPr="008F5F04">
        <w:rPr>
          <w:bCs/>
          <w:iCs/>
        </w:rPr>
        <w:t xml:space="preserve"> </w:t>
      </w:r>
      <w:proofErr w:type="spellStart"/>
      <w:r w:rsidRPr="008F5F04">
        <w:rPr>
          <w:bCs/>
          <w:iCs/>
        </w:rPr>
        <w:t>nebevartoti</w:t>
      </w:r>
      <w:proofErr w:type="spellEnd"/>
      <w:r w:rsidRPr="008F5F04">
        <w:rPr>
          <w:bCs/>
          <w:iCs/>
        </w:rPr>
        <w:t xml:space="preserve"> AKF </w:t>
      </w:r>
      <w:proofErr w:type="spellStart"/>
      <w:r w:rsidRPr="008F5F04">
        <w:rPr>
          <w:bCs/>
          <w:iCs/>
        </w:rPr>
        <w:t>inhibitorių</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būti</w:t>
      </w:r>
      <w:proofErr w:type="spellEnd"/>
      <w:r w:rsidRPr="008F5F04">
        <w:rPr>
          <w:bCs/>
          <w:iCs/>
        </w:rPr>
        <w:t xml:space="preserve"> </w:t>
      </w:r>
      <w:proofErr w:type="spellStart"/>
      <w:r w:rsidRPr="008F5F04">
        <w:rPr>
          <w:bCs/>
          <w:iCs/>
        </w:rPr>
        <w:t>atitinkamai</w:t>
      </w:r>
      <w:proofErr w:type="spellEnd"/>
      <w:r w:rsidRPr="008F5F04">
        <w:rPr>
          <w:bCs/>
          <w:iCs/>
        </w:rPr>
        <w:t xml:space="preserve"> </w:t>
      </w:r>
      <w:proofErr w:type="spellStart"/>
      <w:r w:rsidRPr="008F5F04">
        <w:rPr>
          <w:bCs/>
          <w:iCs/>
        </w:rPr>
        <w:t>stebimi</w:t>
      </w:r>
      <w:proofErr w:type="spellEnd"/>
      <w:r w:rsidRPr="008F5F04">
        <w:rPr>
          <w:bCs/>
          <w:iCs/>
        </w:rPr>
        <w:t xml:space="preserve"> </w:t>
      </w:r>
      <w:proofErr w:type="spellStart"/>
      <w:r w:rsidRPr="008F5F04">
        <w:rPr>
          <w:bCs/>
          <w:iCs/>
        </w:rPr>
        <w:t>gydytojų</w:t>
      </w:r>
      <w:proofErr w:type="spellEnd"/>
      <w:r w:rsidRPr="008F5F04">
        <w:rPr>
          <w:bCs/>
          <w:iCs/>
        </w:rPr>
        <w:t xml:space="preserve"> (</w:t>
      </w:r>
      <w:proofErr w:type="spellStart"/>
      <w:r w:rsidRPr="008F5F04">
        <w:rPr>
          <w:bCs/>
          <w:iCs/>
        </w:rPr>
        <w:t>žr</w:t>
      </w:r>
      <w:proofErr w:type="spellEnd"/>
      <w:r w:rsidRPr="008F5F04">
        <w:rPr>
          <w:bCs/>
          <w:iCs/>
        </w:rPr>
        <w:t xml:space="preserve">. 4.8 </w:t>
      </w:r>
      <w:proofErr w:type="spellStart"/>
      <w:r w:rsidRPr="008F5F04">
        <w:rPr>
          <w:bCs/>
          <w:iCs/>
        </w:rPr>
        <w:t>skyrių</w:t>
      </w:r>
      <w:proofErr w:type="spellEnd"/>
      <w:r w:rsidRPr="008F5F04">
        <w:rPr>
          <w:bCs/>
          <w:iCs/>
        </w:rPr>
        <w:t>).</w:t>
      </w:r>
    </w:p>
    <w:p w14:paraId="36464F2D" w14:textId="77777777" w:rsidR="00295D02" w:rsidRPr="008F5F04" w:rsidRDefault="00295D02" w:rsidP="00295D02">
      <w:pPr>
        <w:rPr>
          <w:u w:val="single"/>
        </w:rPr>
      </w:pPr>
    </w:p>
    <w:p w14:paraId="42583455" w14:textId="77777777" w:rsidR="00295D02" w:rsidRPr="008F5F04" w:rsidRDefault="00295D02" w:rsidP="00295D02">
      <w:pPr>
        <w:rPr>
          <w:bCs/>
          <w:i/>
        </w:rPr>
      </w:pPr>
      <w:proofErr w:type="spellStart"/>
      <w:r w:rsidRPr="008F5F04">
        <w:rPr>
          <w:bCs/>
          <w:i/>
        </w:rPr>
        <w:t>Rasė</w:t>
      </w:r>
      <w:proofErr w:type="spellEnd"/>
    </w:p>
    <w:p w14:paraId="4CDC898E" w14:textId="76FB02B1" w:rsidR="00295D02" w:rsidRPr="008F5F04" w:rsidRDefault="00295D02" w:rsidP="00295D02">
      <w:pPr>
        <w:rPr>
          <w:bCs/>
          <w:iCs/>
        </w:rPr>
      </w:pPr>
      <w:r w:rsidRPr="008F5F04">
        <w:rPr>
          <w:bCs/>
          <w:iCs/>
        </w:rPr>
        <w:t xml:space="preserve">AKF </w:t>
      </w:r>
      <w:proofErr w:type="spellStart"/>
      <w:r w:rsidRPr="008F5F04">
        <w:rPr>
          <w:bCs/>
          <w:iCs/>
        </w:rPr>
        <w:t>inhibitoriai</w:t>
      </w:r>
      <w:proofErr w:type="spellEnd"/>
      <w:r w:rsidRPr="008F5F04">
        <w:rPr>
          <w:bCs/>
          <w:iCs/>
        </w:rPr>
        <w:t xml:space="preserve"> </w:t>
      </w:r>
      <w:proofErr w:type="spellStart"/>
      <w:r w:rsidRPr="008F5F04">
        <w:rPr>
          <w:bCs/>
          <w:iCs/>
        </w:rPr>
        <w:t>juodaodžiams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angio</w:t>
      </w:r>
      <w:r w:rsidR="00472D83">
        <w:rPr>
          <w:bCs/>
          <w:iCs/>
        </w:rPr>
        <w:t>neurozinę</w:t>
      </w:r>
      <w:proofErr w:type="spellEnd"/>
      <w:r w:rsidR="00472D83">
        <w:rPr>
          <w:bCs/>
          <w:iCs/>
        </w:rPr>
        <w:t xml:space="preserve"> </w:t>
      </w:r>
      <w:proofErr w:type="spellStart"/>
      <w:r w:rsidRPr="008F5F04">
        <w:rPr>
          <w:bCs/>
          <w:iCs/>
        </w:rPr>
        <w:t>edemą</w:t>
      </w:r>
      <w:proofErr w:type="spellEnd"/>
      <w:r w:rsidRPr="008F5F04">
        <w:rPr>
          <w:bCs/>
          <w:iCs/>
        </w:rPr>
        <w:t xml:space="preserve"> </w:t>
      </w:r>
      <w:proofErr w:type="spellStart"/>
      <w:r w:rsidRPr="008F5F04">
        <w:rPr>
          <w:bCs/>
          <w:iCs/>
        </w:rPr>
        <w:t>sukelia</w:t>
      </w:r>
      <w:proofErr w:type="spellEnd"/>
      <w:r w:rsidRPr="008F5F04">
        <w:rPr>
          <w:bCs/>
          <w:iCs/>
        </w:rPr>
        <w:t xml:space="preserve"> </w:t>
      </w:r>
      <w:proofErr w:type="spellStart"/>
      <w:r w:rsidRPr="008F5F04">
        <w:rPr>
          <w:bCs/>
          <w:iCs/>
        </w:rPr>
        <w:t>dažniau</w:t>
      </w:r>
      <w:proofErr w:type="spellEnd"/>
      <w:r w:rsidRPr="008F5F04">
        <w:rPr>
          <w:bCs/>
          <w:iCs/>
        </w:rPr>
        <w:t xml:space="preserve">, </w:t>
      </w:r>
      <w:proofErr w:type="spellStart"/>
      <w:r w:rsidRPr="008F5F04">
        <w:rPr>
          <w:bCs/>
          <w:iCs/>
        </w:rPr>
        <w:t>palyginti</w:t>
      </w:r>
      <w:proofErr w:type="spellEnd"/>
      <w:r w:rsidRPr="008F5F04">
        <w:rPr>
          <w:bCs/>
          <w:iCs/>
        </w:rPr>
        <w:t xml:space="preserve"> </w:t>
      </w:r>
      <w:proofErr w:type="spellStart"/>
      <w:r w:rsidRPr="008F5F04">
        <w:rPr>
          <w:bCs/>
          <w:iCs/>
        </w:rPr>
        <w:t>su</w:t>
      </w:r>
      <w:proofErr w:type="spellEnd"/>
      <w:r w:rsidRPr="008F5F04">
        <w:rPr>
          <w:bCs/>
          <w:iCs/>
        </w:rPr>
        <w:t xml:space="preserve"> ne </w:t>
      </w:r>
      <w:proofErr w:type="spellStart"/>
      <w:r w:rsidRPr="008F5F04">
        <w:rPr>
          <w:bCs/>
          <w:iCs/>
        </w:rPr>
        <w:t>juodaodžiais</w:t>
      </w:r>
      <w:proofErr w:type="spellEnd"/>
      <w:r w:rsidRPr="008F5F04">
        <w:rPr>
          <w:bCs/>
          <w:iCs/>
        </w:rPr>
        <w:t>.</w:t>
      </w:r>
    </w:p>
    <w:p w14:paraId="4395DCE9" w14:textId="77777777" w:rsidR="00295D02" w:rsidRPr="008F5F04" w:rsidRDefault="00295D02" w:rsidP="00295D02">
      <w:pPr>
        <w:rPr>
          <w:bCs/>
          <w:iCs/>
        </w:rPr>
      </w:pPr>
      <w:r w:rsidRPr="008F5F04">
        <w:rPr>
          <w:bCs/>
          <w:iCs/>
        </w:rPr>
        <w:t xml:space="preserve">Kaip </w:t>
      </w:r>
      <w:proofErr w:type="spellStart"/>
      <w:r w:rsidRPr="008F5F04">
        <w:rPr>
          <w:bCs/>
          <w:iCs/>
        </w:rPr>
        <w:t>ir</w:t>
      </w:r>
      <w:proofErr w:type="spellEnd"/>
      <w:r w:rsidRPr="008F5F04">
        <w:rPr>
          <w:bCs/>
          <w:iCs/>
        </w:rPr>
        <w:t xml:space="preserve"> </w:t>
      </w:r>
      <w:proofErr w:type="spellStart"/>
      <w:r w:rsidRPr="008F5F04">
        <w:rPr>
          <w:bCs/>
          <w:iCs/>
        </w:rPr>
        <w:t>vartojant</w:t>
      </w:r>
      <w:proofErr w:type="spellEnd"/>
      <w:r w:rsidRPr="008F5F04">
        <w:rPr>
          <w:bCs/>
          <w:iCs/>
        </w:rPr>
        <w:t xml:space="preserve"> </w:t>
      </w:r>
      <w:proofErr w:type="spellStart"/>
      <w:r w:rsidRPr="008F5F04">
        <w:rPr>
          <w:bCs/>
          <w:iCs/>
        </w:rPr>
        <w:t>kitus</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perindoprilis</w:t>
      </w:r>
      <w:proofErr w:type="spellEnd"/>
      <w:r w:rsidRPr="008F5F04">
        <w:rPr>
          <w:bCs/>
          <w:iCs/>
        </w:rPr>
        <w:t xml:space="preserve"> </w:t>
      </w:r>
      <w:proofErr w:type="spellStart"/>
      <w:r w:rsidRPr="008F5F04">
        <w:rPr>
          <w:bCs/>
          <w:iCs/>
        </w:rPr>
        <w:t>juodaodžiams</w:t>
      </w:r>
      <w:proofErr w:type="spellEnd"/>
      <w:r w:rsidRPr="008F5F04">
        <w:rPr>
          <w:bCs/>
          <w:iCs/>
        </w:rPr>
        <w:t xml:space="preserve"> </w:t>
      </w:r>
      <w:proofErr w:type="spellStart"/>
      <w:r w:rsidRPr="008F5F04">
        <w:rPr>
          <w:bCs/>
          <w:iCs/>
        </w:rPr>
        <w:t>kraujospūdį</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mažinti</w:t>
      </w:r>
      <w:proofErr w:type="spellEnd"/>
      <w:r w:rsidRPr="008F5F04">
        <w:rPr>
          <w:bCs/>
          <w:iCs/>
        </w:rPr>
        <w:t xml:space="preserve"> ne </w:t>
      </w:r>
      <w:proofErr w:type="spellStart"/>
      <w:r w:rsidRPr="008F5F04">
        <w:rPr>
          <w:bCs/>
          <w:iCs/>
        </w:rPr>
        <w:t>taip</w:t>
      </w:r>
      <w:proofErr w:type="spellEnd"/>
      <w:r w:rsidRPr="008F5F04">
        <w:rPr>
          <w:bCs/>
          <w:iCs/>
        </w:rPr>
        <w:t xml:space="preserve"> </w:t>
      </w:r>
      <w:proofErr w:type="spellStart"/>
      <w:r w:rsidRPr="008F5F04">
        <w:rPr>
          <w:bCs/>
          <w:iCs/>
        </w:rPr>
        <w:t>veiksmingai</w:t>
      </w:r>
      <w:proofErr w:type="spellEnd"/>
      <w:r w:rsidRPr="008F5F04">
        <w:rPr>
          <w:bCs/>
          <w:iCs/>
        </w:rPr>
        <w:t xml:space="preserve"> </w:t>
      </w:r>
      <w:proofErr w:type="spellStart"/>
      <w:r w:rsidRPr="008F5F04">
        <w:rPr>
          <w:bCs/>
          <w:iCs/>
        </w:rPr>
        <w:t>kaip</w:t>
      </w:r>
      <w:proofErr w:type="spellEnd"/>
      <w:r w:rsidRPr="008F5F04">
        <w:rPr>
          <w:bCs/>
          <w:iCs/>
        </w:rPr>
        <w:t xml:space="preserve"> ne </w:t>
      </w:r>
      <w:proofErr w:type="spellStart"/>
      <w:r w:rsidRPr="008F5F04">
        <w:rPr>
          <w:bCs/>
          <w:iCs/>
        </w:rPr>
        <w:t>juodaodžiams</w:t>
      </w:r>
      <w:proofErr w:type="spellEnd"/>
      <w:r w:rsidRPr="008F5F04">
        <w:rPr>
          <w:bCs/>
          <w:iCs/>
        </w:rPr>
        <w:t xml:space="preserve">, </w:t>
      </w:r>
      <w:proofErr w:type="spellStart"/>
      <w:r w:rsidRPr="008F5F04">
        <w:rPr>
          <w:bCs/>
          <w:iCs/>
        </w:rPr>
        <w:t>tikriausiai</w:t>
      </w:r>
      <w:proofErr w:type="spellEnd"/>
      <w:r w:rsidRPr="008F5F04">
        <w:rPr>
          <w:bCs/>
          <w:iCs/>
        </w:rPr>
        <w:t xml:space="preserve"> </w:t>
      </w:r>
      <w:proofErr w:type="spellStart"/>
      <w:r w:rsidRPr="008F5F04">
        <w:rPr>
          <w:bCs/>
          <w:iCs/>
        </w:rPr>
        <w:t>dėl</w:t>
      </w:r>
      <w:proofErr w:type="spellEnd"/>
      <w:r w:rsidRPr="008F5F04">
        <w:rPr>
          <w:bCs/>
          <w:iCs/>
        </w:rPr>
        <w:t xml:space="preserve"> </w:t>
      </w:r>
      <w:proofErr w:type="spellStart"/>
      <w:r w:rsidRPr="008F5F04">
        <w:rPr>
          <w:bCs/>
          <w:iCs/>
        </w:rPr>
        <w:t>tol</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hipertenzija</w:t>
      </w:r>
      <w:proofErr w:type="spellEnd"/>
      <w:r w:rsidRPr="008F5F04">
        <w:rPr>
          <w:bCs/>
          <w:iCs/>
        </w:rPr>
        <w:t xml:space="preserve"> </w:t>
      </w:r>
      <w:proofErr w:type="spellStart"/>
      <w:r w:rsidRPr="008F5F04">
        <w:rPr>
          <w:bCs/>
          <w:iCs/>
        </w:rPr>
        <w:t>sergantiems</w:t>
      </w:r>
      <w:proofErr w:type="spellEnd"/>
      <w:r w:rsidRPr="008F5F04">
        <w:rPr>
          <w:bCs/>
          <w:iCs/>
        </w:rPr>
        <w:t xml:space="preserve"> </w:t>
      </w:r>
      <w:proofErr w:type="spellStart"/>
      <w:r w:rsidRPr="008F5F04">
        <w:rPr>
          <w:bCs/>
          <w:iCs/>
        </w:rPr>
        <w:t>juodaodžiams</w:t>
      </w:r>
      <w:proofErr w:type="spellEnd"/>
      <w:r w:rsidRPr="008F5F04">
        <w:rPr>
          <w:bCs/>
          <w:iCs/>
        </w:rPr>
        <w:t xml:space="preserve"> </w:t>
      </w:r>
      <w:proofErr w:type="spellStart"/>
      <w:r w:rsidRPr="008F5F04">
        <w:rPr>
          <w:bCs/>
          <w:iCs/>
        </w:rPr>
        <w:t>dažniau</w:t>
      </w:r>
      <w:proofErr w:type="spellEnd"/>
      <w:r w:rsidRPr="008F5F04">
        <w:rPr>
          <w:bCs/>
          <w:iCs/>
        </w:rPr>
        <w:t xml:space="preserve"> </w:t>
      </w:r>
      <w:proofErr w:type="spellStart"/>
      <w:r w:rsidRPr="008F5F04">
        <w:rPr>
          <w:bCs/>
          <w:iCs/>
        </w:rPr>
        <w:t>pasitaiko</w:t>
      </w:r>
      <w:proofErr w:type="spellEnd"/>
      <w:r w:rsidRPr="008F5F04">
        <w:rPr>
          <w:bCs/>
          <w:iCs/>
        </w:rPr>
        <w:t xml:space="preserve"> </w:t>
      </w:r>
      <w:proofErr w:type="spellStart"/>
      <w:r w:rsidRPr="008F5F04">
        <w:rPr>
          <w:bCs/>
          <w:iCs/>
        </w:rPr>
        <w:t>būklės</w:t>
      </w:r>
      <w:proofErr w:type="spellEnd"/>
      <w:r w:rsidRPr="008F5F04">
        <w:rPr>
          <w:bCs/>
          <w:iCs/>
        </w:rPr>
        <w:t xml:space="preserve">, kai </w:t>
      </w:r>
      <w:proofErr w:type="spellStart"/>
      <w:r w:rsidRPr="008F5F04">
        <w:rPr>
          <w:bCs/>
          <w:iCs/>
        </w:rPr>
        <w:t>yra</w:t>
      </w:r>
      <w:proofErr w:type="spellEnd"/>
      <w:r w:rsidRPr="008F5F04">
        <w:rPr>
          <w:bCs/>
          <w:iCs/>
        </w:rPr>
        <w:t xml:space="preserve"> </w:t>
      </w:r>
      <w:proofErr w:type="spellStart"/>
      <w:r w:rsidRPr="008F5F04">
        <w:rPr>
          <w:bCs/>
          <w:iCs/>
        </w:rPr>
        <w:t>mažas</w:t>
      </w:r>
      <w:proofErr w:type="spellEnd"/>
      <w:r w:rsidRPr="008F5F04">
        <w:rPr>
          <w:bCs/>
          <w:iCs/>
        </w:rPr>
        <w:t xml:space="preserve"> </w:t>
      </w:r>
      <w:proofErr w:type="spellStart"/>
      <w:r w:rsidRPr="008F5F04">
        <w:rPr>
          <w:bCs/>
          <w:iCs/>
        </w:rPr>
        <w:t>renino</w:t>
      </w:r>
      <w:proofErr w:type="spellEnd"/>
      <w:r w:rsidRPr="008F5F04">
        <w:rPr>
          <w:bCs/>
          <w:iCs/>
        </w:rPr>
        <w:t xml:space="preserve"> </w:t>
      </w:r>
      <w:proofErr w:type="spellStart"/>
      <w:r w:rsidRPr="008F5F04">
        <w:rPr>
          <w:bCs/>
          <w:iCs/>
        </w:rPr>
        <w:t>kiekis</w:t>
      </w:r>
      <w:proofErr w:type="spellEnd"/>
      <w:r w:rsidRPr="008F5F04">
        <w:rPr>
          <w:bCs/>
          <w:iCs/>
        </w:rPr>
        <w:t>.</w:t>
      </w:r>
    </w:p>
    <w:p w14:paraId="6748A5B1" w14:textId="77777777" w:rsidR="00295D02" w:rsidRPr="008F5F04" w:rsidRDefault="00295D02" w:rsidP="00295D02"/>
    <w:p w14:paraId="69096957" w14:textId="77777777" w:rsidR="00295D02" w:rsidRPr="008F5F04" w:rsidRDefault="00295D02" w:rsidP="00295D02">
      <w:pPr>
        <w:keepNext/>
        <w:rPr>
          <w:i/>
          <w:iCs/>
        </w:rPr>
      </w:pPr>
      <w:proofErr w:type="spellStart"/>
      <w:r w:rsidRPr="008F5F04">
        <w:rPr>
          <w:i/>
          <w:iCs/>
        </w:rPr>
        <w:t>Kosulys</w:t>
      </w:r>
      <w:proofErr w:type="spellEnd"/>
    </w:p>
    <w:p w14:paraId="291B19FB" w14:textId="77777777" w:rsidR="00295D02" w:rsidRPr="008F5F04" w:rsidRDefault="00295D02" w:rsidP="00295D02">
      <w:pPr>
        <w:rPr>
          <w:bCs/>
          <w:iCs/>
        </w:rPr>
      </w:pPr>
      <w:proofErr w:type="spellStart"/>
      <w:r w:rsidRPr="008F5F04">
        <w:rPr>
          <w:bCs/>
          <w:iCs/>
        </w:rPr>
        <w:t>Yra</w:t>
      </w:r>
      <w:proofErr w:type="spellEnd"/>
      <w:r w:rsidRPr="008F5F04">
        <w:rPr>
          <w:bCs/>
          <w:iCs/>
        </w:rPr>
        <w:t xml:space="preserve"> </w:t>
      </w:r>
      <w:proofErr w:type="spellStart"/>
      <w:r w:rsidRPr="008F5F04">
        <w:rPr>
          <w:bCs/>
          <w:iCs/>
        </w:rPr>
        <w:t>duomenų</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vartojant</w:t>
      </w:r>
      <w:proofErr w:type="spellEnd"/>
      <w:r w:rsidRPr="008F5F04">
        <w:rPr>
          <w:bCs/>
          <w:iCs/>
        </w:rPr>
        <w:t xml:space="preserve"> AKF </w:t>
      </w:r>
      <w:proofErr w:type="spellStart"/>
      <w:r w:rsidRPr="008F5F04">
        <w:rPr>
          <w:bCs/>
          <w:iCs/>
        </w:rPr>
        <w:t>inhibitorių</w:t>
      </w:r>
      <w:proofErr w:type="spellEnd"/>
      <w:r w:rsidRPr="008F5F04">
        <w:rPr>
          <w:bCs/>
          <w:iCs/>
        </w:rPr>
        <w:t xml:space="preserve"> </w:t>
      </w:r>
      <w:proofErr w:type="spellStart"/>
      <w:r w:rsidRPr="008F5F04">
        <w:rPr>
          <w:bCs/>
          <w:iCs/>
        </w:rPr>
        <w:t>atsiranda</w:t>
      </w:r>
      <w:proofErr w:type="spellEnd"/>
      <w:r w:rsidRPr="008F5F04">
        <w:rPr>
          <w:bCs/>
          <w:iCs/>
        </w:rPr>
        <w:t xml:space="preserve"> </w:t>
      </w:r>
      <w:proofErr w:type="spellStart"/>
      <w:r w:rsidRPr="008F5F04">
        <w:rPr>
          <w:bCs/>
          <w:iCs/>
        </w:rPr>
        <w:t>kosulys</w:t>
      </w:r>
      <w:proofErr w:type="spellEnd"/>
      <w:r w:rsidRPr="008F5F04">
        <w:rPr>
          <w:bCs/>
          <w:iCs/>
        </w:rPr>
        <w:t xml:space="preserve">. </w:t>
      </w:r>
      <w:proofErr w:type="spellStart"/>
      <w:r w:rsidRPr="008F5F04">
        <w:rPr>
          <w:bCs/>
          <w:iCs/>
        </w:rPr>
        <w:t>Kosulys</w:t>
      </w:r>
      <w:proofErr w:type="spellEnd"/>
      <w:r w:rsidRPr="008F5F04">
        <w:rPr>
          <w:bCs/>
          <w:iCs/>
        </w:rPr>
        <w:t xml:space="preserve"> </w:t>
      </w:r>
      <w:proofErr w:type="spellStart"/>
      <w:r w:rsidRPr="008F5F04">
        <w:rPr>
          <w:bCs/>
          <w:iCs/>
        </w:rPr>
        <w:t>apibūdinamas</w:t>
      </w:r>
      <w:proofErr w:type="spellEnd"/>
      <w:r w:rsidRPr="008F5F04">
        <w:rPr>
          <w:bCs/>
          <w:iCs/>
        </w:rPr>
        <w:t xml:space="preserve"> </w:t>
      </w:r>
      <w:proofErr w:type="spellStart"/>
      <w:r w:rsidRPr="008F5F04">
        <w:rPr>
          <w:bCs/>
          <w:iCs/>
        </w:rPr>
        <w:t>kaip</w:t>
      </w:r>
      <w:proofErr w:type="spellEnd"/>
      <w:r w:rsidRPr="008F5F04">
        <w:rPr>
          <w:bCs/>
          <w:iCs/>
        </w:rPr>
        <w:t xml:space="preserve"> </w:t>
      </w:r>
      <w:proofErr w:type="spellStart"/>
      <w:r w:rsidRPr="008F5F04">
        <w:rPr>
          <w:bCs/>
          <w:iCs/>
        </w:rPr>
        <w:t>neproduktyvus</w:t>
      </w:r>
      <w:proofErr w:type="spellEnd"/>
      <w:r w:rsidRPr="008F5F04">
        <w:rPr>
          <w:bCs/>
          <w:iCs/>
        </w:rPr>
        <w:t xml:space="preserve">, </w:t>
      </w:r>
      <w:proofErr w:type="spellStart"/>
      <w:r w:rsidRPr="008F5F04">
        <w:rPr>
          <w:bCs/>
          <w:iCs/>
        </w:rPr>
        <w:t>nuolatinis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išnykstantis</w:t>
      </w:r>
      <w:proofErr w:type="spellEnd"/>
      <w:r w:rsidRPr="008F5F04">
        <w:rPr>
          <w:bCs/>
          <w:iCs/>
        </w:rPr>
        <w:t xml:space="preserve"> </w:t>
      </w:r>
      <w:proofErr w:type="spellStart"/>
      <w:r w:rsidRPr="008F5F04">
        <w:rPr>
          <w:bCs/>
          <w:iCs/>
        </w:rPr>
        <w:t>nutraukus</w:t>
      </w:r>
      <w:proofErr w:type="spellEnd"/>
      <w:r w:rsidRPr="008F5F04">
        <w:rPr>
          <w:bCs/>
          <w:iCs/>
        </w:rPr>
        <w:t xml:space="preserve"> </w:t>
      </w:r>
      <w:proofErr w:type="spellStart"/>
      <w:r w:rsidRPr="008F5F04">
        <w:rPr>
          <w:bCs/>
          <w:iCs/>
        </w:rPr>
        <w:t>gydymą</w:t>
      </w:r>
      <w:proofErr w:type="spellEnd"/>
      <w:r w:rsidRPr="008F5F04">
        <w:rPr>
          <w:bCs/>
          <w:iCs/>
        </w:rPr>
        <w:t xml:space="preserve"> AKF </w:t>
      </w:r>
      <w:proofErr w:type="spellStart"/>
      <w:r w:rsidRPr="008F5F04">
        <w:rPr>
          <w:bCs/>
          <w:iCs/>
        </w:rPr>
        <w:t>inhibitoriais</w:t>
      </w:r>
      <w:proofErr w:type="spellEnd"/>
      <w:r w:rsidRPr="008F5F04">
        <w:rPr>
          <w:bCs/>
          <w:iCs/>
        </w:rPr>
        <w:t xml:space="preserve">. Į AKF </w:t>
      </w:r>
      <w:proofErr w:type="spellStart"/>
      <w:r w:rsidRPr="008F5F04">
        <w:rPr>
          <w:bCs/>
          <w:iCs/>
        </w:rPr>
        <w:t>inhibitorių</w:t>
      </w:r>
      <w:proofErr w:type="spellEnd"/>
      <w:r w:rsidRPr="008F5F04">
        <w:rPr>
          <w:bCs/>
          <w:iCs/>
        </w:rPr>
        <w:t xml:space="preserve"> </w:t>
      </w:r>
      <w:proofErr w:type="spellStart"/>
      <w:r w:rsidRPr="008F5F04">
        <w:rPr>
          <w:bCs/>
          <w:iCs/>
        </w:rPr>
        <w:t>sukeltą</w:t>
      </w:r>
      <w:proofErr w:type="spellEnd"/>
      <w:r w:rsidRPr="008F5F04">
        <w:rPr>
          <w:bCs/>
          <w:iCs/>
        </w:rPr>
        <w:t xml:space="preserve"> </w:t>
      </w:r>
      <w:proofErr w:type="spellStart"/>
      <w:r w:rsidRPr="008F5F04">
        <w:rPr>
          <w:bCs/>
          <w:iCs/>
        </w:rPr>
        <w:t>kosulį</w:t>
      </w:r>
      <w:proofErr w:type="spellEnd"/>
      <w:r w:rsidRPr="008F5F04">
        <w:rPr>
          <w:bCs/>
          <w:iCs/>
        </w:rPr>
        <w:t xml:space="preserve"> </w:t>
      </w:r>
      <w:proofErr w:type="spellStart"/>
      <w:r w:rsidRPr="008F5F04">
        <w:rPr>
          <w:bCs/>
          <w:iCs/>
        </w:rPr>
        <w:t>reikėtų</w:t>
      </w:r>
      <w:proofErr w:type="spellEnd"/>
      <w:r w:rsidRPr="008F5F04">
        <w:rPr>
          <w:bCs/>
          <w:iCs/>
        </w:rPr>
        <w:t xml:space="preserve"> </w:t>
      </w:r>
      <w:proofErr w:type="spellStart"/>
      <w:r w:rsidRPr="008F5F04">
        <w:rPr>
          <w:bCs/>
          <w:iCs/>
        </w:rPr>
        <w:t>atsižvelgti</w:t>
      </w:r>
      <w:proofErr w:type="spellEnd"/>
      <w:r w:rsidRPr="008F5F04">
        <w:rPr>
          <w:bCs/>
          <w:iCs/>
        </w:rPr>
        <w:t xml:space="preserve"> </w:t>
      </w:r>
      <w:proofErr w:type="spellStart"/>
      <w:r w:rsidRPr="008F5F04">
        <w:rPr>
          <w:bCs/>
          <w:iCs/>
        </w:rPr>
        <w:t>atliekant</w:t>
      </w:r>
      <w:proofErr w:type="spellEnd"/>
      <w:r w:rsidRPr="008F5F04">
        <w:rPr>
          <w:bCs/>
          <w:iCs/>
        </w:rPr>
        <w:t xml:space="preserve"> </w:t>
      </w:r>
      <w:proofErr w:type="spellStart"/>
      <w:r w:rsidRPr="008F5F04">
        <w:rPr>
          <w:bCs/>
          <w:iCs/>
        </w:rPr>
        <w:t>kosulio</w:t>
      </w:r>
      <w:proofErr w:type="spellEnd"/>
      <w:r w:rsidRPr="008F5F04">
        <w:rPr>
          <w:bCs/>
          <w:iCs/>
        </w:rPr>
        <w:t xml:space="preserve"> </w:t>
      </w:r>
      <w:proofErr w:type="spellStart"/>
      <w:r w:rsidRPr="008F5F04">
        <w:rPr>
          <w:bCs/>
          <w:iCs/>
        </w:rPr>
        <w:t>diferencinę</w:t>
      </w:r>
      <w:proofErr w:type="spellEnd"/>
      <w:r w:rsidRPr="008F5F04">
        <w:rPr>
          <w:bCs/>
          <w:iCs/>
        </w:rPr>
        <w:t xml:space="preserve"> </w:t>
      </w:r>
      <w:proofErr w:type="spellStart"/>
      <w:r w:rsidRPr="008F5F04">
        <w:rPr>
          <w:bCs/>
          <w:iCs/>
        </w:rPr>
        <w:t>diagnostiką</w:t>
      </w:r>
      <w:proofErr w:type="spellEnd"/>
      <w:r w:rsidRPr="008F5F04">
        <w:rPr>
          <w:bCs/>
          <w:iCs/>
        </w:rPr>
        <w:t>.</w:t>
      </w:r>
    </w:p>
    <w:p w14:paraId="0FC070D4" w14:textId="77777777" w:rsidR="00295D02" w:rsidRPr="008F5F04" w:rsidRDefault="00295D02" w:rsidP="00295D02">
      <w:pPr>
        <w:rPr>
          <w:bCs/>
          <w:iCs/>
        </w:rPr>
      </w:pPr>
    </w:p>
    <w:p w14:paraId="64B522CB" w14:textId="77777777" w:rsidR="00295D02" w:rsidRPr="008F5F04" w:rsidRDefault="00295D02" w:rsidP="00295D02">
      <w:pPr>
        <w:rPr>
          <w:i/>
          <w:iCs/>
        </w:rPr>
      </w:pPr>
      <w:proofErr w:type="spellStart"/>
      <w:r w:rsidRPr="008F5F04">
        <w:rPr>
          <w:i/>
          <w:iCs/>
        </w:rPr>
        <w:t>Operacija</w:t>
      </w:r>
      <w:proofErr w:type="spellEnd"/>
      <w:r w:rsidRPr="008F5F04">
        <w:rPr>
          <w:i/>
          <w:iCs/>
        </w:rPr>
        <w:t xml:space="preserve"> </w:t>
      </w:r>
      <w:proofErr w:type="spellStart"/>
      <w:r w:rsidRPr="008F5F04">
        <w:rPr>
          <w:i/>
          <w:iCs/>
        </w:rPr>
        <w:t>ir</w:t>
      </w:r>
      <w:proofErr w:type="spellEnd"/>
      <w:r w:rsidRPr="008F5F04">
        <w:rPr>
          <w:i/>
          <w:iCs/>
        </w:rPr>
        <w:t xml:space="preserve"> </w:t>
      </w:r>
      <w:proofErr w:type="spellStart"/>
      <w:r w:rsidRPr="008F5F04">
        <w:rPr>
          <w:i/>
          <w:iCs/>
        </w:rPr>
        <w:t>nejautra</w:t>
      </w:r>
      <w:proofErr w:type="spellEnd"/>
    </w:p>
    <w:p w14:paraId="1404C547" w14:textId="4102AE94" w:rsidR="00295D02" w:rsidRPr="008F5F04" w:rsidRDefault="00295D02" w:rsidP="00295D02">
      <w:pPr>
        <w:rPr>
          <w:bCs/>
          <w:iCs/>
        </w:rPr>
      </w:pPr>
      <w:proofErr w:type="spellStart"/>
      <w:r w:rsidRPr="008F5F04">
        <w:rPr>
          <w:bCs/>
          <w:iCs/>
        </w:rPr>
        <w:t>Pacientams</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atliekamos</w:t>
      </w:r>
      <w:proofErr w:type="spellEnd"/>
      <w:r w:rsidRPr="008F5F04">
        <w:rPr>
          <w:bCs/>
          <w:iCs/>
        </w:rPr>
        <w:t xml:space="preserve"> </w:t>
      </w:r>
      <w:proofErr w:type="spellStart"/>
      <w:r w:rsidRPr="008F5F04">
        <w:rPr>
          <w:bCs/>
          <w:iCs/>
        </w:rPr>
        <w:t>did</w:t>
      </w:r>
      <w:r w:rsidR="00472D83">
        <w:rPr>
          <w:bCs/>
          <w:iCs/>
        </w:rPr>
        <w:t>žiosios</w:t>
      </w:r>
      <w:proofErr w:type="spellEnd"/>
      <w:r w:rsidRPr="008F5F04">
        <w:rPr>
          <w:bCs/>
          <w:iCs/>
        </w:rPr>
        <w:t xml:space="preserve"> </w:t>
      </w:r>
      <w:proofErr w:type="spellStart"/>
      <w:r w:rsidRPr="008F5F04">
        <w:rPr>
          <w:bCs/>
          <w:iCs/>
        </w:rPr>
        <w:t>operacijos</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nejautrai</w:t>
      </w:r>
      <w:proofErr w:type="spellEnd"/>
      <w:r w:rsidRPr="008F5F04">
        <w:rPr>
          <w:bCs/>
          <w:iCs/>
        </w:rPr>
        <w:t xml:space="preserve"> </w:t>
      </w:r>
      <w:proofErr w:type="spellStart"/>
      <w:r w:rsidRPr="008F5F04">
        <w:rPr>
          <w:bCs/>
          <w:iCs/>
        </w:rPr>
        <w:t>skiriami</w:t>
      </w:r>
      <w:proofErr w:type="spellEnd"/>
      <w:r w:rsidRPr="008F5F04">
        <w:rPr>
          <w:bCs/>
          <w:iCs/>
        </w:rPr>
        <w:t xml:space="preserve"> </w:t>
      </w:r>
      <w:proofErr w:type="spellStart"/>
      <w:r w:rsidRPr="008F5F04">
        <w:rPr>
          <w:bCs/>
          <w:iCs/>
        </w:rPr>
        <w:t>preparatai</w:t>
      </w:r>
      <w:proofErr w:type="spellEnd"/>
      <w:r w:rsidRPr="008F5F04">
        <w:rPr>
          <w:bCs/>
          <w:iCs/>
        </w:rPr>
        <w:t xml:space="preserve">, </w:t>
      </w:r>
      <w:proofErr w:type="spellStart"/>
      <w:r w:rsidRPr="008F5F04">
        <w:rPr>
          <w:bCs/>
          <w:iCs/>
        </w:rPr>
        <w:t>sukeliantys</w:t>
      </w:r>
      <w:proofErr w:type="spellEnd"/>
      <w:r w:rsidRPr="008F5F04">
        <w:rPr>
          <w:bCs/>
          <w:iCs/>
        </w:rPr>
        <w:t xml:space="preserve"> </w:t>
      </w:r>
      <w:proofErr w:type="spellStart"/>
      <w:r w:rsidRPr="008F5F04">
        <w:rPr>
          <w:bCs/>
          <w:iCs/>
        </w:rPr>
        <w:t>hipotenziją</w:t>
      </w:r>
      <w:proofErr w:type="spellEnd"/>
      <w:r w:rsidRPr="008F5F04">
        <w:rPr>
          <w:bCs/>
          <w:iCs/>
        </w:rPr>
        <w:t xml:space="preserve">, </w:t>
      </w:r>
      <w:r w:rsidRPr="008F5F04">
        <w:t>PRESTERAM</w:t>
      </w:r>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užblokuoti</w:t>
      </w:r>
      <w:proofErr w:type="spellEnd"/>
      <w:r w:rsidRPr="008F5F04">
        <w:rPr>
          <w:bCs/>
          <w:iCs/>
        </w:rPr>
        <w:t xml:space="preserve"> </w:t>
      </w:r>
      <w:proofErr w:type="spellStart"/>
      <w:r w:rsidRPr="008F5F04">
        <w:rPr>
          <w:bCs/>
          <w:iCs/>
        </w:rPr>
        <w:t>angiotenzino</w:t>
      </w:r>
      <w:proofErr w:type="spellEnd"/>
      <w:r w:rsidRPr="008F5F04">
        <w:rPr>
          <w:bCs/>
          <w:iCs/>
        </w:rPr>
        <w:t xml:space="preserve"> II </w:t>
      </w:r>
      <w:proofErr w:type="spellStart"/>
      <w:r w:rsidRPr="008F5F04">
        <w:rPr>
          <w:bCs/>
          <w:iCs/>
        </w:rPr>
        <w:t>susidarymą</w:t>
      </w:r>
      <w:proofErr w:type="spellEnd"/>
      <w:r w:rsidRPr="008F5F04">
        <w:rPr>
          <w:bCs/>
          <w:iCs/>
        </w:rPr>
        <w:t xml:space="preserve"> </w:t>
      </w:r>
      <w:proofErr w:type="spellStart"/>
      <w:r w:rsidRPr="008F5F04">
        <w:rPr>
          <w:bCs/>
          <w:iCs/>
        </w:rPr>
        <w:t>dėl</w:t>
      </w:r>
      <w:proofErr w:type="spellEnd"/>
      <w:r w:rsidRPr="008F5F04">
        <w:rPr>
          <w:bCs/>
          <w:iCs/>
        </w:rPr>
        <w:t xml:space="preserve"> </w:t>
      </w:r>
      <w:proofErr w:type="spellStart"/>
      <w:r w:rsidRPr="008F5F04">
        <w:rPr>
          <w:bCs/>
          <w:iCs/>
        </w:rPr>
        <w:t>kompensacinio</w:t>
      </w:r>
      <w:proofErr w:type="spellEnd"/>
      <w:r w:rsidRPr="008F5F04">
        <w:rPr>
          <w:bCs/>
          <w:iCs/>
        </w:rPr>
        <w:t xml:space="preserve"> </w:t>
      </w:r>
      <w:proofErr w:type="spellStart"/>
      <w:r w:rsidRPr="008F5F04">
        <w:rPr>
          <w:bCs/>
          <w:iCs/>
        </w:rPr>
        <w:t>renino</w:t>
      </w:r>
      <w:proofErr w:type="spellEnd"/>
      <w:r w:rsidRPr="008F5F04">
        <w:rPr>
          <w:bCs/>
          <w:iCs/>
        </w:rPr>
        <w:t xml:space="preserve"> </w:t>
      </w:r>
      <w:proofErr w:type="spellStart"/>
      <w:r w:rsidRPr="008F5F04">
        <w:rPr>
          <w:bCs/>
          <w:iCs/>
        </w:rPr>
        <w:t>atsipalaidavimo</w:t>
      </w:r>
      <w:proofErr w:type="spellEnd"/>
      <w:r w:rsidRPr="008F5F04">
        <w:rPr>
          <w:bCs/>
          <w:iCs/>
        </w:rPr>
        <w:t xml:space="preserve">. </w:t>
      </w:r>
      <w:proofErr w:type="spellStart"/>
      <w:r w:rsidRPr="008F5F04">
        <w:rPr>
          <w:bCs/>
          <w:iCs/>
        </w:rPr>
        <w:t>Likus</w:t>
      </w:r>
      <w:proofErr w:type="spellEnd"/>
      <w:r w:rsidRPr="008F5F04">
        <w:rPr>
          <w:bCs/>
          <w:iCs/>
        </w:rPr>
        <w:t xml:space="preserve"> </w:t>
      </w:r>
      <w:proofErr w:type="spellStart"/>
      <w:r w:rsidRPr="008F5F04">
        <w:rPr>
          <w:bCs/>
          <w:iCs/>
        </w:rPr>
        <w:t>parai</w:t>
      </w:r>
      <w:proofErr w:type="spellEnd"/>
      <w:r w:rsidRPr="008F5F04">
        <w:rPr>
          <w:bCs/>
          <w:iCs/>
        </w:rPr>
        <w:t xml:space="preserve"> </w:t>
      </w:r>
      <w:proofErr w:type="spellStart"/>
      <w:r w:rsidRPr="008F5F04">
        <w:rPr>
          <w:bCs/>
          <w:iCs/>
        </w:rPr>
        <w:t>iki</w:t>
      </w:r>
      <w:proofErr w:type="spellEnd"/>
      <w:r w:rsidRPr="008F5F04">
        <w:rPr>
          <w:bCs/>
          <w:iCs/>
        </w:rPr>
        <w:t xml:space="preserve"> </w:t>
      </w:r>
      <w:proofErr w:type="spellStart"/>
      <w:r w:rsidRPr="008F5F04">
        <w:rPr>
          <w:bCs/>
          <w:iCs/>
        </w:rPr>
        <w:t>operacijos</w:t>
      </w:r>
      <w:proofErr w:type="spellEnd"/>
      <w:r w:rsidRPr="008F5F04">
        <w:rPr>
          <w:bCs/>
          <w:iCs/>
        </w:rPr>
        <w:t xml:space="preserve">, </w:t>
      </w:r>
      <w:proofErr w:type="spellStart"/>
      <w:r w:rsidRPr="008F5F04">
        <w:rPr>
          <w:bCs/>
          <w:iCs/>
        </w:rPr>
        <w:t>gydymą</w:t>
      </w:r>
      <w:proofErr w:type="spellEnd"/>
      <w:r w:rsidRPr="008F5F04">
        <w:rPr>
          <w:bCs/>
          <w:iCs/>
        </w:rPr>
        <w:t xml:space="preserve"> </w:t>
      </w:r>
      <w:proofErr w:type="spellStart"/>
      <w:r w:rsidRPr="008F5F04">
        <w:rPr>
          <w:bCs/>
          <w:iCs/>
        </w:rPr>
        <w:t>reik</w:t>
      </w:r>
      <w:r w:rsidR="00472D83">
        <w:rPr>
          <w:bCs/>
          <w:iCs/>
        </w:rPr>
        <w:t>ia</w:t>
      </w:r>
      <w:proofErr w:type="spellEnd"/>
      <w:r w:rsidRPr="008F5F04">
        <w:rPr>
          <w:bCs/>
          <w:iCs/>
        </w:rPr>
        <w:t xml:space="preserve"> </w:t>
      </w:r>
      <w:proofErr w:type="spellStart"/>
      <w:r w:rsidRPr="008F5F04">
        <w:rPr>
          <w:bCs/>
          <w:iCs/>
        </w:rPr>
        <w:t>nutraukti</w:t>
      </w:r>
      <w:proofErr w:type="spellEnd"/>
      <w:r w:rsidRPr="008F5F04">
        <w:rPr>
          <w:bCs/>
          <w:iCs/>
        </w:rPr>
        <w:t xml:space="preserve">. Jei </w:t>
      </w:r>
      <w:proofErr w:type="spellStart"/>
      <w:r w:rsidRPr="008F5F04">
        <w:rPr>
          <w:bCs/>
          <w:iCs/>
        </w:rPr>
        <w:t>atsiranda</w:t>
      </w:r>
      <w:proofErr w:type="spellEnd"/>
      <w:r w:rsidRPr="008F5F04">
        <w:rPr>
          <w:bCs/>
          <w:iCs/>
        </w:rPr>
        <w:t xml:space="preserve"> </w:t>
      </w:r>
      <w:proofErr w:type="spellStart"/>
      <w:r w:rsidRPr="008F5F04">
        <w:rPr>
          <w:bCs/>
          <w:iCs/>
        </w:rPr>
        <w:t>hipotenzija</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manoma</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ją</w:t>
      </w:r>
      <w:proofErr w:type="spellEnd"/>
      <w:r w:rsidRPr="008F5F04">
        <w:rPr>
          <w:bCs/>
          <w:iCs/>
        </w:rPr>
        <w:t xml:space="preserve"> </w:t>
      </w:r>
      <w:proofErr w:type="spellStart"/>
      <w:r w:rsidRPr="008F5F04">
        <w:rPr>
          <w:bCs/>
          <w:iCs/>
        </w:rPr>
        <w:t>sukėlė</w:t>
      </w:r>
      <w:proofErr w:type="spellEnd"/>
      <w:r w:rsidRPr="008F5F04">
        <w:rPr>
          <w:bCs/>
          <w:iCs/>
        </w:rPr>
        <w:t xml:space="preserve"> </w:t>
      </w:r>
      <w:proofErr w:type="spellStart"/>
      <w:r w:rsidRPr="008F5F04">
        <w:rPr>
          <w:bCs/>
          <w:iCs/>
        </w:rPr>
        <w:t>šis</w:t>
      </w:r>
      <w:proofErr w:type="spellEnd"/>
      <w:r w:rsidRPr="008F5F04">
        <w:rPr>
          <w:bCs/>
          <w:iCs/>
        </w:rPr>
        <w:t xml:space="preserve"> </w:t>
      </w:r>
      <w:proofErr w:type="spellStart"/>
      <w:r w:rsidRPr="008F5F04">
        <w:rPr>
          <w:bCs/>
          <w:iCs/>
        </w:rPr>
        <w:t>mechanizmas</w:t>
      </w:r>
      <w:proofErr w:type="spellEnd"/>
      <w:r w:rsidRPr="008F5F04">
        <w:rPr>
          <w:bCs/>
          <w:iCs/>
        </w:rPr>
        <w:t xml:space="preserve">, </w:t>
      </w:r>
      <w:proofErr w:type="spellStart"/>
      <w:r w:rsidRPr="008F5F04">
        <w:rPr>
          <w:bCs/>
          <w:iCs/>
        </w:rPr>
        <w:t>ją</w:t>
      </w:r>
      <w:proofErr w:type="spellEnd"/>
      <w:r w:rsidRPr="008F5F04">
        <w:rPr>
          <w:bCs/>
          <w:iCs/>
        </w:rPr>
        <w:t xml:space="preserve"> </w:t>
      </w:r>
      <w:proofErr w:type="spellStart"/>
      <w:r w:rsidRPr="008F5F04">
        <w:rPr>
          <w:bCs/>
          <w:iCs/>
        </w:rPr>
        <w:t>koreguoti</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didinant</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tūrį</w:t>
      </w:r>
      <w:proofErr w:type="spellEnd"/>
      <w:r w:rsidRPr="008F5F04">
        <w:rPr>
          <w:bCs/>
          <w:iCs/>
        </w:rPr>
        <w:t>.</w:t>
      </w:r>
    </w:p>
    <w:p w14:paraId="1610EE1E" w14:textId="77777777" w:rsidR="00295D02" w:rsidRPr="008F5F04" w:rsidRDefault="00295D02" w:rsidP="00295D02">
      <w:pPr>
        <w:rPr>
          <w:bCs/>
          <w:iCs/>
          <w:u w:val="single"/>
        </w:rPr>
      </w:pPr>
    </w:p>
    <w:p w14:paraId="228BA6A7" w14:textId="77777777" w:rsidR="00295D02" w:rsidRPr="008F5F04" w:rsidRDefault="00295D02" w:rsidP="00295D02">
      <w:pPr>
        <w:rPr>
          <w:i/>
          <w:iCs/>
        </w:rPr>
      </w:pPr>
      <w:proofErr w:type="spellStart"/>
      <w:r w:rsidRPr="008F5F04">
        <w:rPr>
          <w:i/>
          <w:iCs/>
        </w:rPr>
        <w:t>Hiperkalemija</w:t>
      </w:r>
      <w:proofErr w:type="spellEnd"/>
    </w:p>
    <w:p w14:paraId="62851F85" w14:textId="38E895F9" w:rsidR="00295D02" w:rsidRPr="008F5F04" w:rsidRDefault="00295D02" w:rsidP="00295D02">
      <w:pPr>
        <w:rPr>
          <w:bCs/>
        </w:rPr>
      </w:pPr>
      <w:proofErr w:type="spellStart"/>
      <w:r w:rsidRPr="008F5F04">
        <w:rPr>
          <w:bCs/>
          <w:iCs/>
        </w:rPr>
        <w:t>Pastebėta</w:t>
      </w:r>
      <w:proofErr w:type="spellEnd"/>
      <w:r w:rsidRPr="008F5F04">
        <w:rPr>
          <w:bCs/>
          <w:iCs/>
        </w:rPr>
        <w:t xml:space="preserve">, </w:t>
      </w:r>
      <w:proofErr w:type="spellStart"/>
      <w:r w:rsidRPr="008F5F04">
        <w:rPr>
          <w:bCs/>
          <w:iCs/>
        </w:rPr>
        <w:t>kad</w:t>
      </w:r>
      <w:proofErr w:type="spellEnd"/>
      <w:r w:rsidRPr="008F5F04">
        <w:rPr>
          <w:bCs/>
          <w:iCs/>
        </w:rPr>
        <w:t xml:space="preserve"> kai </w:t>
      </w:r>
      <w:proofErr w:type="spellStart"/>
      <w:r w:rsidRPr="008F5F04">
        <w:rPr>
          <w:bCs/>
          <w:iCs/>
        </w:rPr>
        <w:t>kuriems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gydomiems</w:t>
      </w:r>
      <w:proofErr w:type="spellEnd"/>
      <w:r w:rsidRPr="008F5F04">
        <w:rPr>
          <w:bCs/>
          <w:iCs/>
        </w:rPr>
        <w:t xml:space="preserve"> AKF </w:t>
      </w:r>
      <w:proofErr w:type="spellStart"/>
      <w:r w:rsidRPr="008F5F04">
        <w:rPr>
          <w:bCs/>
          <w:iCs/>
        </w:rPr>
        <w:t>inhibitoriais</w:t>
      </w:r>
      <w:proofErr w:type="spellEnd"/>
      <w:r w:rsidRPr="008F5F04">
        <w:rPr>
          <w:bCs/>
          <w:iCs/>
        </w:rPr>
        <w:t xml:space="preserve">, </w:t>
      </w:r>
      <w:proofErr w:type="spellStart"/>
      <w:r w:rsidRPr="008F5F04">
        <w:rPr>
          <w:bCs/>
          <w:iCs/>
        </w:rPr>
        <w:t>įskaitant</w:t>
      </w:r>
      <w:proofErr w:type="spellEnd"/>
      <w:r w:rsidRPr="008F5F04">
        <w:rPr>
          <w:bCs/>
          <w:iCs/>
        </w:rPr>
        <w:t xml:space="preserve"> </w:t>
      </w:r>
      <w:proofErr w:type="spellStart"/>
      <w:r w:rsidRPr="008F5F04">
        <w:rPr>
          <w:bCs/>
          <w:iCs/>
        </w:rPr>
        <w:t>perindoprilį</w:t>
      </w:r>
      <w:proofErr w:type="spellEnd"/>
      <w:r w:rsidRPr="008F5F04">
        <w:rPr>
          <w:bCs/>
          <w:iCs/>
        </w:rPr>
        <w:t xml:space="preserve">, </w:t>
      </w:r>
      <w:proofErr w:type="spellStart"/>
      <w:r w:rsidRPr="008F5F04">
        <w:rPr>
          <w:bCs/>
          <w:iCs/>
        </w:rPr>
        <w:t>padidėja</w:t>
      </w:r>
      <w:proofErr w:type="spellEnd"/>
      <w:r w:rsidRPr="008F5F04">
        <w:rPr>
          <w:bCs/>
          <w:iCs/>
        </w:rPr>
        <w:t xml:space="preserve"> </w:t>
      </w:r>
      <w:proofErr w:type="spellStart"/>
      <w:r w:rsidRPr="008F5F04">
        <w:rPr>
          <w:bCs/>
          <w:iCs/>
        </w:rPr>
        <w:t>kalio</w:t>
      </w:r>
      <w:proofErr w:type="spellEnd"/>
      <w:r w:rsidRPr="008F5F04">
        <w:rPr>
          <w:bCs/>
          <w:iCs/>
        </w:rPr>
        <w:t xml:space="preserve"> </w:t>
      </w:r>
      <w:proofErr w:type="spellStart"/>
      <w:r w:rsidRPr="008F5F04">
        <w:rPr>
          <w:bCs/>
          <w:iCs/>
        </w:rPr>
        <w:t>koncentracija</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serume</w:t>
      </w:r>
      <w:proofErr w:type="spellEnd"/>
      <w:r w:rsidRPr="008F5F04">
        <w:rPr>
          <w:bCs/>
          <w:iCs/>
        </w:rPr>
        <w:t xml:space="preserve">. </w:t>
      </w:r>
      <w:r w:rsidR="00AA157F">
        <w:rPr>
          <w:bCs/>
          <w:iCs/>
        </w:rPr>
        <w:t xml:space="preserve">AKF </w:t>
      </w:r>
      <w:proofErr w:type="spellStart"/>
      <w:r w:rsidR="00AA157F">
        <w:rPr>
          <w:bCs/>
          <w:iCs/>
        </w:rPr>
        <w:t>inhibitoriai</w:t>
      </w:r>
      <w:proofErr w:type="spellEnd"/>
      <w:r w:rsidR="00AA157F">
        <w:rPr>
          <w:bCs/>
          <w:iCs/>
        </w:rPr>
        <w:t xml:space="preserve"> </w:t>
      </w:r>
      <w:proofErr w:type="spellStart"/>
      <w:r w:rsidR="00AA157F">
        <w:rPr>
          <w:bCs/>
          <w:iCs/>
        </w:rPr>
        <w:t>gali</w:t>
      </w:r>
      <w:proofErr w:type="spellEnd"/>
      <w:r w:rsidR="00AA157F">
        <w:rPr>
          <w:bCs/>
          <w:iCs/>
        </w:rPr>
        <w:t xml:space="preserve"> </w:t>
      </w:r>
      <w:proofErr w:type="spellStart"/>
      <w:r w:rsidR="00AA157F">
        <w:rPr>
          <w:bCs/>
          <w:iCs/>
        </w:rPr>
        <w:t>sukelti</w:t>
      </w:r>
      <w:proofErr w:type="spellEnd"/>
      <w:r w:rsidR="00AA157F">
        <w:rPr>
          <w:bCs/>
          <w:iCs/>
        </w:rPr>
        <w:t xml:space="preserve"> </w:t>
      </w:r>
      <w:proofErr w:type="spellStart"/>
      <w:r w:rsidR="00AA157F">
        <w:rPr>
          <w:bCs/>
          <w:iCs/>
        </w:rPr>
        <w:t>hiperkalemiją</w:t>
      </w:r>
      <w:proofErr w:type="spellEnd"/>
      <w:r w:rsidR="00AA157F">
        <w:rPr>
          <w:bCs/>
          <w:iCs/>
        </w:rPr>
        <w:t xml:space="preserve">, </w:t>
      </w:r>
      <w:proofErr w:type="spellStart"/>
      <w:r w:rsidR="00AA157F">
        <w:rPr>
          <w:bCs/>
          <w:iCs/>
        </w:rPr>
        <w:t>nes</w:t>
      </w:r>
      <w:proofErr w:type="spellEnd"/>
      <w:r w:rsidR="00AA157F">
        <w:rPr>
          <w:bCs/>
          <w:iCs/>
        </w:rPr>
        <w:t xml:space="preserve"> </w:t>
      </w:r>
      <w:proofErr w:type="spellStart"/>
      <w:r w:rsidR="00AA157F">
        <w:rPr>
          <w:bCs/>
          <w:iCs/>
        </w:rPr>
        <w:t>jie</w:t>
      </w:r>
      <w:proofErr w:type="spellEnd"/>
      <w:r w:rsidR="00AA157F">
        <w:rPr>
          <w:bCs/>
          <w:iCs/>
        </w:rPr>
        <w:t xml:space="preserve"> </w:t>
      </w:r>
      <w:proofErr w:type="spellStart"/>
      <w:r w:rsidR="00AA157F">
        <w:rPr>
          <w:bCs/>
          <w:iCs/>
        </w:rPr>
        <w:t>slopina</w:t>
      </w:r>
      <w:proofErr w:type="spellEnd"/>
      <w:r w:rsidR="00AA157F">
        <w:rPr>
          <w:bCs/>
          <w:iCs/>
        </w:rPr>
        <w:t xml:space="preserve"> </w:t>
      </w:r>
      <w:proofErr w:type="spellStart"/>
      <w:r w:rsidR="00AA157F">
        <w:rPr>
          <w:bCs/>
          <w:iCs/>
        </w:rPr>
        <w:t>aldosterono</w:t>
      </w:r>
      <w:proofErr w:type="spellEnd"/>
      <w:r w:rsidR="00AA157F">
        <w:rPr>
          <w:bCs/>
          <w:iCs/>
        </w:rPr>
        <w:t xml:space="preserve"> </w:t>
      </w:r>
      <w:proofErr w:type="spellStart"/>
      <w:r w:rsidR="00AA157F">
        <w:rPr>
          <w:bCs/>
          <w:iCs/>
        </w:rPr>
        <w:t>išskyrimą</w:t>
      </w:r>
      <w:proofErr w:type="spellEnd"/>
      <w:r w:rsidR="00AA157F">
        <w:rPr>
          <w:bCs/>
          <w:iCs/>
        </w:rPr>
        <w:t xml:space="preserve">. </w:t>
      </w:r>
      <w:proofErr w:type="spellStart"/>
      <w:r w:rsidR="00AA157F">
        <w:rPr>
          <w:bCs/>
          <w:iCs/>
        </w:rPr>
        <w:t>Paprastai</w:t>
      </w:r>
      <w:proofErr w:type="spellEnd"/>
      <w:r w:rsidR="00AA157F">
        <w:rPr>
          <w:bCs/>
          <w:iCs/>
        </w:rPr>
        <w:t xml:space="preserve"> </w:t>
      </w:r>
      <w:proofErr w:type="spellStart"/>
      <w:r w:rsidR="00AA157F">
        <w:rPr>
          <w:bCs/>
          <w:iCs/>
        </w:rPr>
        <w:t>pacientams</w:t>
      </w:r>
      <w:proofErr w:type="spellEnd"/>
      <w:r w:rsidR="00AA157F">
        <w:rPr>
          <w:bCs/>
          <w:iCs/>
        </w:rPr>
        <w:t xml:space="preserve">, </w:t>
      </w:r>
      <w:proofErr w:type="spellStart"/>
      <w:r w:rsidR="00AA157F">
        <w:rPr>
          <w:bCs/>
          <w:iCs/>
        </w:rPr>
        <w:t>kurių</w:t>
      </w:r>
      <w:proofErr w:type="spellEnd"/>
      <w:r w:rsidR="00AA157F">
        <w:rPr>
          <w:bCs/>
          <w:iCs/>
        </w:rPr>
        <w:t xml:space="preserve"> </w:t>
      </w:r>
      <w:proofErr w:type="spellStart"/>
      <w:r w:rsidR="00AA157F">
        <w:rPr>
          <w:bCs/>
          <w:iCs/>
        </w:rPr>
        <w:t>inkstų</w:t>
      </w:r>
      <w:proofErr w:type="spellEnd"/>
      <w:r w:rsidR="00AA157F">
        <w:rPr>
          <w:bCs/>
          <w:iCs/>
        </w:rPr>
        <w:t xml:space="preserve"> </w:t>
      </w:r>
      <w:proofErr w:type="spellStart"/>
      <w:r w:rsidR="00AA157F">
        <w:rPr>
          <w:bCs/>
          <w:iCs/>
        </w:rPr>
        <w:t>funkcija</w:t>
      </w:r>
      <w:proofErr w:type="spellEnd"/>
      <w:r w:rsidR="00AA157F">
        <w:rPr>
          <w:bCs/>
          <w:iCs/>
        </w:rPr>
        <w:t xml:space="preserve"> </w:t>
      </w:r>
      <w:proofErr w:type="spellStart"/>
      <w:r w:rsidR="00AA157F">
        <w:rPr>
          <w:bCs/>
          <w:iCs/>
        </w:rPr>
        <w:t>normali</w:t>
      </w:r>
      <w:proofErr w:type="spellEnd"/>
      <w:r w:rsidR="00AA157F">
        <w:rPr>
          <w:bCs/>
          <w:iCs/>
        </w:rPr>
        <w:t xml:space="preserve">, </w:t>
      </w:r>
      <w:proofErr w:type="spellStart"/>
      <w:r w:rsidR="00AA157F">
        <w:rPr>
          <w:bCs/>
          <w:iCs/>
        </w:rPr>
        <w:t>poveikis</w:t>
      </w:r>
      <w:proofErr w:type="spellEnd"/>
      <w:r w:rsidR="00AA157F">
        <w:rPr>
          <w:bCs/>
          <w:iCs/>
        </w:rPr>
        <w:t xml:space="preserve"> </w:t>
      </w:r>
      <w:proofErr w:type="spellStart"/>
      <w:r w:rsidR="00AA157F">
        <w:rPr>
          <w:bCs/>
          <w:iCs/>
        </w:rPr>
        <w:t>nėra</w:t>
      </w:r>
      <w:proofErr w:type="spellEnd"/>
      <w:r w:rsidR="00AA157F">
        <w:rPr>
          <w:bCs/>
          <w:iCs/>
        </w:rPr>
        <w:t xml:space="preserve"> </w:t>
      </w:r>
      <w:proofErr w:type="spellStart"/>
      <w:r w:rsidR="00AA157F">
        <w:rPr>
          <w:bCs/>
          <w:iCs/>
        </w:rPr>
        <w:t>reikšmingas</w:t>
      </w:r>
      <w:proofErr w:type="spellEnd"/>
      <w:r w:rsidR="00AA157F">
        <w:rPr>
          <w:bCs/>
          <w:iCs/>
        </w:rPr>
        <w:t xml:space="preserve">. </w:t>
      </w:r>
      <w:proofErr w:type="spellStart"/>
      <w:r w:rsidRPr="008F5F04">
        <w:rPr>
          <w:bCs/>
        </w:rPr>
        <w:t>Rizikos</w:t>
      </w:r>
      <w:proofErr w:type="spellEnd"/>
      <w:r w:rsidRPr="008F5F04">
        <w:rPr>
          <w:bCs/>
        </w:rPr>
        <w:t xml:space="preserve"> </w:t>
      </w:r>
      <w:proofErr w:type="spellStart"/>
      <w:r w:rsidRPr="008F5F04">
        <w:rPr>
          <w:bCs/>
        </w:rPr>
        <w:t>faktoriai</w:t>
      </w:r>
      <w:proofErr w:type="spellEnd"/>
      <w:r w:rsidRPr="008F5F04">
        <w:rPr>
          <w:bCs/>
        </w:rPr>
        <w:t xml:space="preserve"> </w:t>
      </w:r>
      <w:proofErr w:type="spellStart"/>
      <w:r w:rsidRPr="008F5F04">
        <w:rPr>
          <w:bCs/>
        </w:rPr>
        <w:t>hiperkalemijai</w:t>
      </w:r>
      <w:proofErr w:type="spellEnd"/>
      <w:r w:rsidRPr="008F5F04">
        <w:rPr>
          <w:bCs/>
        </w:rPr>
        <w:t xml:space="preserve"> </w:t>
      </w:r>
      <w:proofErr w:type="spellStart"/>
      <w:r w:rsidRPr="008F5F04">
        <w:rPr>
          <w:bCs/>
        </w:rPr>
        <w:t>atsirasti</w:t>
      </w:r>
      <w:proofErr w:type="spellEnd"/>
      <w:r w:rsidRPr="008F5F04">
        <w:rPr>
          <w:bCs/>
        </w:rPr>
        <w:t xml:space="preserve"> </w:t>
      </w:r>
      <w:proofErr w:type="spellStart"/>
      <w:r w:rsidRPr="008F5F04">
        <w:rPr>
          <w:bCs/>
        </w:rPr>
        <w:t>yra</w:t>
      </w:r>
      <w:proofErr w:type="spellEnd"/>
      <w:r w:rsidRPr="008F5F04">
        <w:rPr>
          <w:bCs/>
        </w:rPr>
        <w:t xml:space="preserve"> </w:t>
      </w:r>
      <w:proofErr w:type="spellStart"/>
      <w:r w:rsidRPr="008F5F04">
        <w:rPr>
          <w:bCs/>
        </w:rPr>
        <w:t>inkstų</w:t>
      </w:r>
      <w:proofErr w:type="spellEnd"/>
      <w:r w:rsidRPr="008F5F04">
        <w:rPr>
          <w:bCs/>
        </w:rPr>
        <w:t xml:space="preserve"> </w:t>
      </w:r>
      <w:proofErr w:type="spellStart"/>
      <w:r w:rsidRPr="008F5F04">
        <w:rPr>
          <w:bCs/>
        </w:rPr>
        <w:t>nepakankamumas</w:t>
      </w:r>
      <w:proofErr w:type="spellEnd"/>
      <w:r w:rsidRPr="008F5F04">
        <w:rPr>
          <w:bCs/>
        </w:rPr>
        <w:t xml:space="preserve">, </w:t>
      </w:r>
      <w:proofErr w:type="spellStart"/>
      <w:r w:rsidRPr="008F5F04">
        <w:rPr>
          <w:bCs/>
        </w:rPr>
        <w:t>inkstų</w:t>
      </w:r>
      <w:proofErr w:type="spellEnd"/>
      <w:r w:rsidRPr="008F5F04">
        <w:rPr>
          <w:bCs/>
        </w:rPr>
        <w:t xml:space="preserve"> </w:t>
      </w:r>
      <w:proofErr w:type="spellStart"/>
      <w:r w:rsidRPr="008F5F04">
        <w:rPr>
          <w:bCs/>
        </w:rPr>
        <w:t>funkcijos</w:t>
      </w:r>
      <w:proofErr w:type="spellEnd"/>
      <w:r w:rsidRPr="008F5F04">
        <w:rPr>
          <w:bCs/>
        </w:rPr>
        <w:t xml:space="preserve"> </w:t>
      </w:r>
      <w:proofErr w:type="spellStart"/>
      <w:r w:rsidRPr="008F5F04">
        <w:rPr>
          <w:bCs/>
        </w:rPr>
        <w:t>pablogėjimas</w:t>
      </w:r>
      <w:proofErr w:type="spellEnd"/>
      <w:r w:rsidRPr="008F5F04">
        <w:rPr>
          <w:bCs/>
        </w:rPr>
        <w:t xml:space="preserve">, </w:t>
      </w:r>
      <w:proofErr w:type="spellStart"/>
      <w:r w:rsidRPr="008F5F04">
        <w:rPr>
          <w:bCs/>
        </w:rPr>
        <w:t>amžius</w:t>
      </w:r>
      <w:proofErr w:type="spellEnd"/>
      <w:r w:rsidRPr="008F5F04">
        <w:rPr>
          <w:bCs/>
        </w:rPr>
        <w:t xml:space="preserve"> (&gt; 70 </w:t>
      </w:r>
      <w:proofErr w:type="spellStart"/>
      <w:r w:rsidRPr="008F5F04">
        <w:rPr>
          <w:bCs/>
        </w:rPr>
        <w:t>metų</w:t>
      </w:r>
      <w:proofErr w:type="spellEnd"/>
      <w:r w:rsidRPr="008F5F04">
        <w:rPr>
          <w:bCs/>
        </w:rPr>
        <w:t xml:space="preserve">), </w:t>
      </w:r>
      <w:proofErr w:type="spellStart"/>
      <w:r w:rsidRPr="008F5F04">
        <w:rPr>
          <w:bCs/>
        </w:rPr>
        <w:t>cukrinis</w:t>
      </w:r>
      <w:proofErr w:type="spellEnd"/>
      <w:r w:rsidRPr="008F5F04">
        <w:rPr>
          <w:bCs/>
        </w:rPr>
        <w:t xml:space="preserve"> </w:t>
      </w:r>
      <w:proofErr w:type="spellStart"/>
      <w:r w:rsidRPr="008F5F04">
        <w:rPr>
          <w:bCs/>
        </w:rPr>
        <w:t>diabetas</w:t>
      </w:r>
      <w:proofErr w:type="spellEnd"/>
      <w:r w:rsidRPr="008F5F04">
        <w:rPr>
          <w:bCs/>
        </w:rPr>
        <w:t xml:space="preserve">, </w:t>
      </w:r>
      <w:proofErr w:type="spellStart"/>
      <w:r w:rsidRPr="008F5F04">
        <w:rPr>
          <w:bCs/>
        </w:rPr>
        <w:t>gretutinės</w:t>
      </w:r>
      <w:proofErr w:type="spellEnd"/>
      <w:r w:rsidRPr="008F5F04">
        <w:rPr>
          <w:bCs/>
        </w:rPr>
        <w:t xml:space="preserve"> </w:t>
      </w:r>
      <w:proofErr w:type="spellStart"/>
      <w:r w:rsidRPr="008F5F04">
        <w:rPr>
          <w:bCs/>
        </w:rPr>
        <w:t>būklės</w:t>
      </w:r>
      <w:proofErr w:type="spellEnd"/>
      <w:r w:rsidRPr="008F5F04">
        <w:rPr>
          <w:bCs/>
        </w:rPr>
        <w:t xml:space="preserve">, </w:t>
      </w:r>
      <w:proofErr w:type="spellStart"/>
      <w:r w:rsidRPr="008F5F04">
        <w:rPr>
          <w:bCs/>
        </w:rPr>
        <w:t>ypač</w:t>
      </w:r>
      <w:proofErr w:type="spellEnd"/>
      <w:r w:rsidRPr="008F5F04">
        <w:rPr>
          <w:bCs/>
        </w:rPr>
        <w:t xml:space="preserve"> </w:t>
      </w:r>
      <w:proofErr w:type="spellStart"/>
      <w:r w:rsidRPr="008F5F04">
        <w:rPr>
          <w:bCs/>
        </w:rPr>
        <w:t>dehidratacija</w:t>
      </w:r>
      <w:proofErr w:type="spellEnd"/>
      <w:r w:rsidRPr="008F5F04">
        <w:rPr>
          <w:bCs/>
        </w:rPr>
        <w:t xml:space="preserve">, </w:t>
      </w:r>
      <w:proofErr w:type="spellStart"/>
      <w:r w:rsidRPr="008F5F04">
        <w:rPr>
          <w:bCs/>
        </w:rPr>
        <w:t>ūminė</w:t>
      </w:r>
      <w:proofErr w:type="spellEnd"/>
      <w:r w:rsidRPr="008F5F04">
        <w:rPr>
          <w:bCs/>
        </w:rPr>
        <w:t xml:space="preserve"> </w:t>
      </w:r>
      <w:proofErr w:type="spellStart"/>
      <w:r w:rsidRPr="008F5F04">
        <w:rPr>
          <w:bCs/>
        </w:rPr>
        <w:t>širdies</w:t>
      </w:r>
      <w:proofErr w:type="spellEnd"/>
      <w:r w:rsidRPr="008F5F04">
        <w:rPr>
          <w:bCs/>
        </w:rPr>
        <w:t xml:space="preserve"> </w:t>
      </w:r>
      <w:proofErr w:type="spellStart"/>
      <w:r w:rsidRPr="008F5F04">
        <w:rPr>
          <w:bCs/>
        </w:rPr>
        <w:t>dekompensacija</w:t>
      </w:r>
      <w:proofErr w:type="spellEnd"/>
      <w:r w:rsidRPr="008F5F04">
        <w:rPr>
          <w:bCs/>
        </w:rPr>
        <w:t xml:space="preserve">, </w:t>
      </w:r>
      <w:proofErr w:type="spellStart"/>
      <w:r w:rsidRPr="008F5F04">
        <w:rPr>
          <w:bCs/>
        </w:rPr>
        <w:t>metabolinė</w:t>
      </w:r>
      <w:proofErr w:type="spellEnd"/>
      <w:r w:rsidRPr="008F5F04">
        <w:rPr>
          <w:bCs/>
        </w:rPr>
        <w:t xml:space="preserve"> </w:t>
      </w:r>
      <w:proofErr w:type="spellStart"/>
      <w:r w:rsidRPr="008F5F04">
        <w:rPr>
          <w:bCs/>
        </w:rPr>
        <w:t>acidozė</w:t>
      </w:r>
      <w:proofErr w:type="spellEnd"/>
      <w:r w:rsidRPr="008F5F04">
        <w:rPr>
          <w:bCs/>
        </w:rPr>
        <w:t xml:space="preserve"> </w:t>
      </w:r>
      <w:proofErr w:type="spellStart"/>
      <w:r w:rsidRPr="008F5F04">
        <w:rPr>
          <w:bCs/>
        </w:rPr>
        <w:t>ir</w:t>
      </w:r>
      <w:proofErr w:type="spellEnd"/>
      <w:r w:rsidRPr="008F5F04">
        <w:rPr>
          <w:bCs/>
        </w:rPr>
        <w:t xml:space="preserve"> </w:t>
      </w:r>
      <w:proofErr w:type="spellStart"/>
      <w:r w:rsidRPr="008F5F04">
        <w:rPr>
          <w:bCs/>
        </w:rPr>
        <w:t>kartu</w:t>
      </w:r>
      <w:proofErr w:type="spellEnd"/>
      <w:r w:rsidRPr="008F5F04">
        <w:rPr>
          <w:bCs/>
        </w:rPr>
        <w:t xml:space="preserve"> </w:t>
      </w:r>
      <w:proofErr w:type="spellStart"/>
      <w:r w:rsidRPr="008F5F04">
        <w:rPr>
          <w:bCs/>
        </w:rPr>
        <w:t>vartojami</w:t>
      </w:r>
      <w:proofErr w:type="spellEnd"/>
      <w:r w:rsidRPr="008F5F04">
        <w:rPr>
          <w:bCs/>
        </w:rPr>
        <w:t xml:space="preserve"> </w:t>
      </w:r>
      <w:proofErr w:type="spellStart"/>
      <w:r w:rsidRPr="008F5F04">
        <w:rPr>
          <w:bCs/>
        </w:rPr>
        <w:t>kalį</w:t>
      </w:r>
      <w:proofErr w:type="spellEnd"/>
      <w:r w:rsidRPr="008F5F04">
        <w:rPr>
          <w:bCs/>
        </w:rPr>
        <w:t xml:space="preserve"> </w:t>
      </w:r>
      <w:proofErr w:type="spellStart"/>
      <w:r w:rsidRPr="008F5F04">
        <w:rPr>
          <w:bCs/>
        </w:rPr>
        <w:t>tausojantys</w:t>
      </w:r>
      <w:proofErr w:type="spellEnd"/>
      <w:r w:rsidRPr="008F5F04">
        <w:rPr>
          <w:bCs/>
        </w:rPr>
        <w:t xml:space="preserve"> </w:t>
      </w:r>
      <w:proofErr w:type="spellStart"/>
      <w:r w:rsidRPr="008F5F04">
        <w:rPr>
          <w:bCs/>
        </w:rPr>
        <w:t>diuretikai</w:t>
      </w:r>
      <w:proofErr w:type="spellEnd"/>
      <w:r w:rsidRPr="008F5F04">
        <w:rPr>
          <w:bCs/>
        </w:rPr>
        <w:t xml:space="preserve"> (</w:t>
      </w:r>
      <w:proofErr w:type="spellStart"/>
      <w:r w:rsidRPr="008F5F04">
        <w:rPr>
          <w:bCs/>
        </w:rPr>
        <w:t>pvz</w:t>
      </w:r>
      <w:proofErr w:type="spellEnd"/>
      <w:r w:rsidRPr="008F5F04">
        <w:rPr>
          <w:bCs/>
        </w:rPr>
        <w:t xml:space="preserve">., </w:t>
      </w:r>
      <w:proofErr w:type="spellStart"/>
      <w:r w:rsidRPr="008F5F04">
        <w:rPr>
          <w:bCs/>
        </w:rPr>
        <w:t>spironolaktonas</w:t>
      </w:r>
      <w:proofErr w:type="spellEnd"/>
      <w:r w:rsidRPr="008F5F04">
        <w:rPr>
          <w:bCs/>
        </w:rPr>
        <w:t xml:space="preserve">, </w:t>
      </w:r>
      <w:proofErr w:type="spellStart"/>
      <w:r w:rsidRPr="008F5F04">
        <w:rPr>
          <w:bCs/>
        </w:rPr>
        <w:t>eplerenonas</w:t>
      </w:r>
      <w:proofErr w:type="spellEnd"/>
      <w:r w:rsidRPr="008F5F04">
        <w:rPr>
          <w:bCs/>
        </w:rPr>
        <w:t xml:space="preserve">, </w:t>
      </w:r>
      <w:proofErr w:type="spellStart"/>
      <w:r w:rsidRPr="008F5F04">
        <w:rPr>
          <w:bCs/>
        </w:rPr>
        <w:t>triamterenas</w:t>
      </w:r>
      <w:proofErr w:type="spellEnd"/>
      <w:r w:rsidRPr="008F5F04">
        <w:rPr>
          <w:bCs/>
        </w:rPr>
        <w:t xml:space="preserve"> </w:t>
      </w:r>
      <w:proofErr w:type="spellStart"/>
      <w:r w:rsidRPr="008F5F04">
        <w:rPr>
          <w:bCs/>
        </w:rPr>
        <w:t>ar</w:t>
      </w:r>
      <w:proofErr w:type="spellEnd"/>
      <w:r w:rsidRPr="008F5F04">
        <w:rPr>
          <w:bCs/>
        </w:rPr>
        <w:t xml:space="preserve"> </w:t>
      </w:r>
      <w:proofErr w:type="spellStart"/>
      <w:r w:rsidRPr="008F5F04">
        <w:rPr>
          <w:bCs/>
        </w:rPr>
        <w:t>amiloridas</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papildai</w:t>
      </w:r>
      <w:proofErr w:type="spellEnd"/>
      <w:r w:rsidRPr="008F5F04">
        <w:rPr>
          <w:bCs/>
        </w:rPr>
        <w:t xml:space="preserve"> </w:t>
      </w:r>
      <w:proofErr w:type="spellStart"/>
      <w:r w:rsidRPr="008F5F04">
        <w:rPr>
          <w:bCs/>
        </w:rPr>
        <w:t>ar</w:t>
      </w:r>
      <w:proofErr w:type="spellEnd"/>
      <w:r w:rsidRPr="008F5F04">
        <w:rPr>
          <w:bCs/>
        </w:rPr>
        <w:t xml:space="preserve"> </w:t>
      </w:r>
      <w:proofErr w:type="spellStart"/>
      <w:r w:rsidRPr="008F5F04">
        <w:rPr>
          <w:bCs/>
        </w:rPr>
        <w:t>druskos</w:t>
      </w:r>
      <w:proofErr w:type="spellEnd"/>
      <w:r w:rsidRPr="008F5F04">
        <w:rPr>
          <w:bCs/>
        </w:rPr>
        <w:t xml:space="preserve"> </w:t>
      </w:r>
      <w:proofErr w:type="spellStart"/>
      <w:r w:rsidRPr="008F5F04">
        <w:rPr>
          <w:bCs/>
        </w:rPr>
        <w:t>pakaitalai</w:t>
      </w:r>
      <w:proofErr w:type="spellEnd"/>
      <w:r w:rsidRPr="008F5F04">
        <w:rPr>
          <w:bCs/>
        </w:rPr>
        <w:t xml:space="preserve">, </w:t>
      </w:r>
      <w:proofErr w:type="spellStart"/>
      <w:r w:rsidRPr="008F5F04">
        <w:rPr>
          <w:bCs/>
        </w:rPr>
        <w:t>kuriuose</w:t>
      </w:r>
      <w:proofErr w:type="spellEnd"/>
      <w:r w:rsidRPr="008F5F04">
        <w:rPr>
          <w:bCs/>
        </w:rPr>
        <w:t xml:space="preserve"> </w:t>
      </w:r>
      <w:proofErr w:type="spellStart"/>
      <w:r w:rsidRPr="008F5F04">
        <w:rPr>
          <w:bCs/>
        </w:rPr>
        <w:t>yra</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arba</w:t>
      </w:r>
      <w:proofErr w:type="spellEnd"/>
      <w:r w:rsidRPr="008F5F04">
        <w:rPr>
          <w:bCs/>
        </w:rPr>
        <w:t xml:space="preserve"> </w:t>
      </w:r>
      <w:proofErr w:type="spellStart"/>
      <w:r w:rsidRPr="008F5F04">
        <w:rPr>
          <w:bCs/>
        </w:rPr>
        <w:t>kitų</w:t>
      </w:r>
      <w:proofErr w:type="spellEnd"/>
      <w:r w:rsidRPr="008F5F04">
        <w:rPr>
          <w:bCs/>
        </w:rPr>
        <w:t xml:space="preserve"> </w:t>
      </w:r>
      <w:proofErr w:type="spellStart"/>
      <w:r w:rsidRPr="008F5F04">
        <w:rPr>
          <w:bCs/>
        </w:rPr>
        <w:t>vaist</w:t>
      </w:r>
      <w:r w:rsidR="00472D83">
        <w:rPr>
          <w:bCs/>
        </w:rPr>
        <w:t>inių</w:t>
      </w:r>
      <w:proofErr w:type="spellEnd"/>
      <w:r w:rsidR="00472D83">
        <w:rPr>
          <w:bCs/>
        </w:rPr>
        <w:t xml:space="preserve"> </w:t>
      </w:r>
      <w:proofErr w:type="spellStart"/>
      <w:r w:rsidR="00472D83">
        <w:rPr>
          <w:bCs/>
        </w:rPr>
        <w:t>preparatų</w:t>
      </w:r>
      <w:proofErr w:type="spellEnd"/>
      <w:r w:rsidRPr="008F5F04">
        <w:rPr>
          <w:bCs/>
        </w:rPr>
        <w:t xml:space="preserve">, </w:t>
      </w:r>
      <w:proofErr w:type="spellStart"/>
      <w:r w:rsidRPr="008F5F04">
        <w:rPr>
          <w:bCs/>
        </w:rPr>
        <w:t>didinančių</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koncentraciją</w:t>
      </w:r>
      <w:proofErr w:type="spellEnd"/>
      <w:r w:rsidRPr="008F5F04">
        <w:rPr>
          <w:bCs/>
        </w:rPr>
        <w:t xml:space="preserve"> </w:t>
      </w:r>
      <w:proofErr w:type="spellStart"/>
      <w:r w:rsidRPr="008F5F04">
        <w:rPr>
          <w:bCs/>
        </w:rPr>
        <w:t>serume</w:t>
      </w:r>
      <w:proofErr w:type="spellEnd"/>
      <w:r w:rsidRPr="008F5F04">
        <w:rPr>
          <w:bCs/>
        </w:rPr>
        <w:t xml:space="preserve"> (</w:t>
      </w:r>
      <w:proofErr w:type="spellStart"/>
      <w:r w:rsidRPr="008F5F04">
        <w:rPr>
          <w:bCs/>
        </w:rPr>
        <w:t>pvz</w:t>
      </w:r>
      <w:proofErr w:type="spellEnd"/>
      <w:r w:rsidRPr="008F5F04">
        <w:rPr>
          <w:bCs/>
        </w:rPr>
        <w:t xml:space="preserve">., </w:t>
      </w:r>
      <w:proofErr w:type="spellStart"/>
      <w:r w:rsidRPr="008F5F04">
        <w:rPr>
          <w:bCs/>
        </w:rPr>
        <w:t>heparino</w:t>
      </w:r>
      <w:proofErr w:type="spellEnd"/>
      <w:r>
        <w:rPr>
          <w:bCs/>
        </w:rPr>
        <w:t xml:space="preserve">, </w:t>
      </w:r>
      <w:bookmarkStart w:id="3" w:name="_Hlk505796528"/>
      <w:proofErr w:type="spellStart"/>
      <w:r w:rsidRPr="00B22B75">
        <w:rPr>
          <w:lang w:eastAsia="en-GB"/>
        </w:rPr>
        <w:t>kotrimoksazol</w:t>
      </w:r>
      <w:r>
        <w:rPr>
          <w:lang w:eastAsia="en-GB"/>
        </w:rPr>
        <w:t>o</w:t>
      </w:r>
      <w:proofErr w:type="spellEnd"/>
      <w:r w:rsidRPr="00B22B75">
        <w:rPr>
          <w:lang w:eastAsia="en-GB"/>
        </w:rPr>
        <w:t xml:space="preserve">, </w:t>
      </w:r>
      <w:proofErr w:type="spellStart"/>
      <w:r w:rsidRPr="00B22B75">
        <w:rPr>
          <w:lang w:eastAsia="en-GB"/>
        </w:rPr>
        <w:t>kuris</w:t>
      </w:r>
      <w:proofErr w:type="spellEnd"/>
      <w:r w:rsidRPr="00B22B75">
        <w:rPr>
          <w:lang w:eastAsia="en-GB"/>
        </w:rPr>
        <w:t xml:space="preserve"> </w:t>
      </w:r>
      <w:proofErr w:type="spellStart"/>
      <w:r w:rsidRPr="00B22B75">
        <w:rPr>
          <w:lang w:eastAsia="en-GB"/>
        </w:rPr>
        <w:t>dar</w:t>
      </w:r>
      <w:proofErr w:type="spellEnd"/>
      <w:r w:rsidRPr="00B22B75">
        <w:rPr>
          <w:lang w:eastAsia="en-GB"/>
        </w:rPr>
        <w:t xml:space="preserve"> </w:t>
      </w:r>
      <w:proofErr w:type="spellStart"/>
      <w:r w:rsidRPr="00B22B75">
        <w:rPr>
          <w:lang w:eastAsia="en-GB"/>
        </w:rPr>
        <w:t>vadinamas</w:t>
      </w:r>
      <w:proofErr w:type="spellEnd"/>
      <w:r w:rsidRPr="00B22B75">
        <w:rPr>
          <w:lang w:eastAsia="en-GB"/>
        </w:rPr>
        <w:t xml:space="preserve"> </w:t>
      </w:r>
      <w:proofErr w:type="spellStart"/>
      <w:r w:rsidRPr="00B22B75">
        <w:rPr>
          <w:lang w:eastAsia="en-GB"/>
        </w:rPr>
        <w:t>trimetoprimu</w:t>
      </w:r>
      <w:proofErr w:type="spellEnd"/>
      <w:r w:rsidRPr="00B22B75">
        <w:rPr>
          <w:lang w:eastAsia="en-GB"/>
        </w:rPr>
        <w:t xml:space="preserve"> / </w:t>
      </w:r>
      <w:proofErr w:type="spellStart"/>
      <w:r w:rsidRPr="00B22B75">
        <w:rPr>
          <w:lang w:eastAsia="en-GB"/>
        </w:rPr>
        <w:t>sulfametoksazolu</w:t>
      </w:r>
      <w:bookmarkEnd w:id="3"/>
      <w:proofErr w:type="spellEnd"/>
      <w:r w:rsidR="00AA157F" w:rsidRPr="00AA157F">
        <w:rPr>
          <w:bCs/>
        </w:rPr>
        <w:t xml:space="preserve"> </w:t>
      </w:r>
      <w:r w:rsidR="00AA157F" w:rsidRPr="00974731">
        <w:rPr>
          <w:bCs/>
        </w:rPr>
        <w:t>)</w:t>
      </w:r>
      <w:r w:rsidR="00AA157F">
        <w:rPr>
          <w:bCs/>
        </w:rPr>
        <w:t xml:space="preserve"> </w:t>
      </w:r>
      <w:bookmarkStart w:id="4" w:name="_Hlk66261353"/>
      <w:proofErr w:type="spellStart"/>
      <w:r w:rsidR="00AA157F">
        <w:rPr>
          <w:bCs/>
        </w:rPr>
        <w:t>ir</w:t>
      </w:r>
      <w:proofErr w:type="spellEnd"/>
      <w:r w:rsidR="00AA157F">
        <w:rPr>
          <w:bCs/>
        </w:rPr>
        <w:t xml:space="preserve"> </w:t>
      </w:r>
      <w:proofErr w:type="spellStart"/>
      <w:r w:rsidR="00AA157F">
        <w:rPr>
          <w:bCs/>
        </w:rPr>
        <w:t>ypač</w:t>
      </w:r>
      <w:proofErr w:type="spellEnd"/>
      <w:r w:rsidR="00AA157F">
        <w:rPr>
          <w:bCs/>
        </w:rPr>
        <w:t xml:space="preserve"> </w:t>
      </w:r>
      <w:proofErr w:type="spellStart"/>
      <w:r w:rsidR="00AA157F">
        <w:rPr>
          <w:bCs/>
        </w:rPr>
        <w:t>aldosterono</w:t>
      </w:r>
      <w:proofErr w:type="spellEnd"/>
      <w:r w:rsidR="00AA157F">
        <w:rPr>
          <w:bCs/>
        </w:rPr>
        <w:t xml:space="preserve"> </w:t>
      </w:r>
      <w:proofErr w:type="spellStart"/>
      <w:r w:rsidR="00AA157F">
        <w:rPr>
          <w:bCs/>
        </w:rPr>
        <w:t>antagonistų</w:t>
      </w:r>
      <w:proofErr w:type="spellEnd"/>
      <w:r w:rsidR="00AA157F">
        <w:rPr>
          <w:bCs/>
        </w:rPr>
        <w:t xml:space="preserve"> </w:t>
      </w:r>
      <w:proofErr w:type="spellStart"/>
      <w:r w:rsidR="00AA157F">
        <w:rPr>
          <w:bCs/>
        </w:rPr>
        <w:t>ar</w:t>
      </w:r>
      <w:proofErr w:type="spellEnd"/>
      <w:r w:rsidR="00AA157F">
        <w:rPr>
          <w:bCs/>
        </w:rPr>
        <w:t xml:space="preserve"> </w:t>
      </w:r>
      <w:proofErr w:type="spellStart"/>
      <w:r w:rsidR="00AA157F">
        <w:rPr>
          <w:bCs/>
        </w:rPr>
        <w:t>angio</w:t>
      </w:r>
      <w:r w:rsidR="006E3293">
        <w:rPr>
          <w:bCs/>
        </w:rPr>
        <w:t>tenzino</w:t>
      </w:r>
      <w:proofErr w:type="spellEnd"/>
      <w:r w:rsidR="006E3293">
        <w:rPr>
          <w:bCs/>
        </w:rPr>
        <w:t xml:space="preserve"> </w:t>
      </w:r>
      <w:proofErr w:type="spellStart"/>
      <w:r w:rsidR="00AA157F">
        <w:rPr>
          <w:bCs/>
        </w:rPr>
        <w:t>receptorių</w:t>
      </w:r>
      <w:proofErr w:type="spellEnd"/>
      <w:r w:rsidR="00AA157F">
        <w:rPr>
          <w:bCs/>
        </w:rPr>
        <w:t xml:space="preserve"> </w:t>
      </w:r>
      <w:proofErr w:type="spellStart"/>
      <w:r w:rsidR="00AA157F">
        <w:rPr>
          <w:bCs/>
        </w:rPr>
        <w:t>blokatorių</w:t>
      </w:r>
      <w:bookmarkEnd w:id="4"/>
      <w:proofErr w:type="spellEnd"/>
      <w:r w:rsidRPr="008F5F04">
        <w:rPr>
          <w:bCs/>
        </w:rPr>
        <w:t xml:space="preserve">, </w:t>
      </w:r>
      <w:proofErr w:type="spellStart"/>
      <w:r w:rsidRPr="008F5F04">
        <w:rPr>
          <w:bCs/>
        </w:rPr>
        <w:t>vartojimas</w:t>
      </w:r>
      <w:proofErr w:type="spellEnd"/>
      <w:r w:rsidRPr="008F5F04">
        <w:rPr>
          <w:bCs/>
        </w:rPr>
        <w:t xml:space="preserve">. </w:t>
      </w:r>
      <w:proofErr w:type="spellStart"/>
      <w:r w:rsidRPr="008F5F04">
        <w:rPr>
          <w:bCs/>
        </w:rPr>
        <w:t>Jeigu</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papildai</w:t>
      </w:r>
      <w:proofErr w:type="spellEnd"/>
      <w:r w:rsidRPr="008F5F04">
        <w:rPr>
          <w:bCs/>
        </w:rPr>
        <w:t xml:space="preserve">, </w:t>
      </w:r>
      <w:proofErr w:type="spellStart"/>
      <w:r w:rsidRPr="008F5F04">
        <w:rPr>
          <w:bCs/>
        </w:rPr>
        <w:t>kalį</w:t>
      </w:r>
      <w:proofErr w:type="spellEnd"/>
      <w:r w:rsidRPr="008F5F04">
        <w:rPr>
          <w:bCs/>
        </w:rPr>
        <w:t xml:space="preserve"> </w:t>
      </w:r>
      <w:proofErr w:type="spellStart"/>
      <w:r w:rsidRPr="008F5F04">
        <w:rPr>
          <w:bCs/>
        </w:rPr>
        <w:t>tausojantys</w:t>
      </w:r>
      <w:proofErr w:type="spellEnd"/>
      <w:r w:rsidRPr="008F5F04">
        <w:rPr>
          <w:bCs/>
        </w:rPr>
        <w:t xml:space="preserve"> </w:t>
      </w:r>
      <w:proofErr w:type="spellStart"/>
      <w:r w:rsidRPr="008F5F04">
        <w:rPr>
          <w:bCs/>
        </w:rPr>
        <w:t>diuretikai</w:t>
      </w:r>
      <w:proofErr w:type="spellEnd"/>
      <w:r w:rsidRPr="008F5F04">
        <w:rPr>
          <w:bCs/>
        </w:rPr>
        <w:t xml:space="preserve"> </w:t>
      </w:r>
      <w:proofErr w:type="spellStart"/>
      <w:r w:rsidRPr="008F5F04">
        <w:rPr>
          <w:bCs/>
        </w:rPr>
        <w:t>arba</w:t>
      </w:r>
      <w:proofErr w:type="spellEnd"/>
      <w:r w:rsidRPr="008F5F04">
        <w:rPr>
          <w:bCs/>
        </w:rPr>
        <w:t xml:space="preserve"> </w:t>
      </w:r>
      <w:proofErr w:type="spellStart"/>
      <w:r w:rsidRPr="008F5F04">
        <w:rPr>
          <w:bCs/>
        </w:rPr>
        <w:t>druskos</w:t>
      </w:r>
      <w:proofErr w:type="spellEnd"/>
      <w:r w:rsidRPr="008F5F04">
        <w:rPr>
          <w:bCs/>
        </w:rPr>
        <w:t xml:space="preserve"> </w:t>
      </w:r>
      <w:proofErr w:type="spellStart"/>
      <w:r w:rsidRPr="008F5F04">
        <w:rPr>
          <w:bCs/>
        </w:rPr>
        <w:t>pakaitalai</w:t>
      </w:r>
      <w:proofErr w:type="spellEnd"/>
      <w:r w:rsidRPr="008F5F04">
        <w:rPr>
          <w:bCs/>
        </w:rPr>
        <w:t xml:space="preserve">, </w:t>
      </w:r>
      <w:proofErr w:type="spellStart"/>
      <w:r w:rsidRPr="008F5F04">
        <w:rPr>
          <w:bCs/>
        </w:rPr>
        <w:t>kuriuose</w:t>
      </w:r>
      <w:proofErr w:type="spellEnd"/>
      <w:r w:rsidRPr="008F5F04">
        <w:rPr>
          <w:bCs/>
        </w:rPr>
        <w:t xml:space="preserve"> </w:t>
      </w:r>
      <w:proofErr w:type="spellStart"/>
      <w:r w:rsidRPr="008F5F04">
        <w:rPr>
          <w:bCs/>
        </w:rPr>
        <w:t>yra</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vartojami</w:t>
      </w:r>
      <w:proofErr w:type="spellEnd"/>
      <w:r w:rsidRPr="008F5F04">
        <w:rPr>
          <w:bCs/>
        </w:rPr>
        <w:t xml:space="preserve"> </w:t>
      </w:r>
      <w:proofErr w:type="spellStart"/>
      <w:r w:rsidRPr="008F5F04">
        <w:rPr>
          <w:bCs/>
        </w:rPr>
        <w:t>esant</w:t>
      </w:r>
      <w:proofErr w:type="spellEnd"/>
      <w:r w:rsidRPr="008F5F04">
        <w:rPr>
          <w:bCs/>
        </w:rPr>
        <w:t xml:space="preserve"> </w:t>
      </w:r>
      <w:proofErr w:type="spellStart"/>
      <w:r w:rsidRPr="008F5F04">
        <w:rPr>
          <w:bCs/>
        </w:rPr>
        <w:t>sutrikusiai</w:t>
      </w:r>
      <w:proofErr w:type="spellEnd"/>
      <w:r w:rsidRPr="008F5F04">
        <w:rPr>
          <w:bCs/>
        </w:rPr>
        <w:t xml:space="preserve"> </w:t>
      </w:r>
      <w:proofErr w:type="spellStart"/>
      <w:r w:rsidRPr="008F5F04">
        <w:rPr>
          <w:bCs/>
        </w:rPr>
        <w:t>inkstų</w:t>
      </w:r>
      <w:proofErr w:type="spellEnd"/>
      <w:r w:rsidRPr="008F5F04">
        <w:rPr>
          <w:bCs/>
        </w:rPr>
        <w:t xml:space="preserve"> </w:t>
      </w:r>
      <w:proofErr w:type="spellStart"/>
      <w:r w:rsidRPr="008F5F04">
        <w:rPr>
          <w:bCs/>
        </w:rPr>
        <w:t>funkcijai</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koncentracija</w:t>
      </w:r>
      <w:proofErr w:type="spellEnd"/>
      <w:r w:rsidRPr="008F5F04">
        <w:rPr>
          <w:bCs/>
        </w:rPr>
        <w:t xml:space="preserve"> </w:t>
      </w:r>
      <w:proofErr w:type="spellStart"/>
      <w:r w:rsidRPr="008F5F04">
        <w:rPr>
          <w:bCs/>
        </w:rPr>
        <w:t>serume</w:t>
      </w:r>
      <w:proofErr w:type="spellEnd"/>
      <w:r w:rsidRPr="008F5F04">
        <w:rPr>
          <w:bCs/>
        </w:rPr>
        <w:t xml:space="preserve"> </w:t>
      </w:r>
      <w:proofErr w:type="spellStart"/>
      <w:r w:rsidRPr="008F5F04">
        <w:rPr>
          <w:bCs/>
        </w:rPr>
        <w:t>gali</w:t>
      </w:r>
      <w:proofErr w:type="spellEnd"/>
      <w:r w:rsidRPr="008F5F04">
        <w:rPr>
          <w:bCs/>
        </w:rPr>
        <w:t xml:space="preserve"> </w:t>
      </w:r>
      <w:proofErr w:type="spellStart"/>
      <w:r w:rsidR="00472D83">
        <w:rPr>
          <w:bCs/>
        </w:rPr>
        <w:t>reikšmingai</w:t>
      </w:r>
      <w:proofErr w:type="spellEnd"/>
      <w:r w:rsidRPr="008F5F04">
        <w:rPr>
          <w:bCs/>
        </w:rPr>
        <w:t xml:space="preserve"> </w:t>
      </w:r>
      <w:proofErr w:type="spellStart"/>
      <w:r w:rsidRPr="008F5F04">
        <w:rPr>
          <w:bCs/>
        </w:rPr>
        <w:t>padidėti</w:t>
      </w:r>
      <w:proofErr w:type="spellEnd"/>
      <w:r w:rsidRPr="008F5F04">
        <w:rPr>
          <w:bCs/>
        </w:rPr>
        <w:t xml:space="preserve">. </w:t>
      </w:r>
      <w:proofErr w:type="spellStart"/>
      <w:r w:rsidRPr="008F5F04">
        <w:rPr>
          <w:bCs/>
        </w:rPr>
        <w:t>Hiperkalemija</w:t>
      </w:r>
      <w:proofErr w:type="spellEnd"/>
      <w:r w:rsidRPr="008F5F04">
        <w:rPr>
          <w:bCs/>
        </w:rPr>
        <w:t xml:space="preserve"> </w:t>
      </w:r>
      <w:proofErr w:type="spellStart"/>
      <w:r w:rsidRPr="008F5F04">
        <w:rPr>
          <w:bCs/>
        </w:rPr>
        <w:t>gali</w:t>
      </w:r>
      <w:proofErr w:type="spellEnd"/>
      <w:r w:rsidRPr="008F5F04">
        <w:rPr>
          <w:bCs/>
        </w:rPr>
        <w:t xml:space="preserve"> </w:t>
      </w:r>
      <w:proofErr w:type="spellStart"/>
      <w:r w:rsidRPr="008F5F04">
        <w:rPr>
          <w:bCs/>
        </w:rPr>
        <w:t>sukelti</w:t>
      </w:r>
      <w:proofErr w:type="spellEnd"/>
      <w:r w:rsidRPr="008F5F04">
        <w:rPr>
          <w:bCs/>
        </w:rPr>
        <w:t xml:space="preserve"> </w:t>
      </w:r>
      <w:proofErr w:type="spellStart"/>
      <w:r w:rsidRPr="008F5F04">
        <w:rPr>
          <w:bCs/>
        </w:rPr>
        <w:t>pavojingas</w:t>
      </w:r>
      <w:proofErr w:type="spellEnd"/>
      <w:r w:rsidRPr="008F5F04">
        <w:rPr>
          <w:bCs/>
        </w:rPr>
        <w:t xml:space="preserve">, </w:t>
      </w:r>
      <w:proofErr w:type="spellStart"/>
      <w:r w:rsidRPr="008F5F04">
        <w:rPr>
          <w:bCs/>
        </w:rPr>
        <w:t>kartais</w:t>
      </w:r>
      <w:proofErr w:type="spellEnd"/>
      <w:r w:rsidRPr="008F5F04">
        <w:rPr>
          <w:bCs/>
        </w:rPr>
        <w:t xml:space="preserve"> </w:t>
      </w:r>
      <w:proofErr w:type="spellStart"/>
      <w:r w:rsidRPr="008F5F04">
        <w:rPr>
          <w:bCs/>
        </w:rPr>
        <w:t>mirtinas</w:t>
      </w:r>
      <w:proofErr w:type="spellEnd"/>
      <w:r w:rsidRPr="008F5F04">
        <w:rPr>
          <w:bCs/>
        </w:rPr>
        <w:t xml:space="preserve"> </w:t>
      </w:r>
      <w:proofErr w:type="spellStart"/>
      <w:r w:rsidRPr="008F5F04">
        <w:rPr>
          <w:bCs/>
        </w:rPr>
        <w:t>aritmijas</w:t>
      </w:r>
      <w:proofErr w:type="spellEnd"/>
      <w:r w:rsidRPr="008F5F04">
        <w:rPr>
          <w:bCs/>
        </w:rPr>
        <w:t xml:space="preserve">. </w:t>
      </w:r>
      <w:bookmarkStart w:id="5" w:name="_Hlk66261392"/>
      <w:proofErr w:type="spellStart"/>
      <w:r w:rsidR="00AA157F">
        <w:rPr>
          <w:bCs/>
        </w:rPr>
        <w:t>Kalį</w:t>
      </w:r>
      <w:proofErr w:type="spellEnd"/>
      <w:r w:rsidR="00AA157F">
        <w:rPr>
          <w:bCs/>
        </w:rPr>
        <w:t xml:space="preserve"> </w:t>
      </w:r>
      <w:proofErr w:type="spellStart"/>
      <w:r w:rsidR="00AA157F">
        <w:rPr>
          <w:bCs/>
        </w:rPr>
        <w:t>tausojantys</w:t>
      </w:r>
      <w:proofErr w:type="spellEnd"/>
      <w:r w:rsidR="00AA157F">
        <w:rPr>
          <w:bCs/>
        </w:rPr>
        <w:t xml:space="preserve"> </w:t>
      </w:r>
      <w:proofErr w:type="spellStart"/>
      <w:r w:rsidR="00AA157F">
        <w:rPr>
          <w:bCs/>
        </w:rPr>
        <w:t>diuretikai</w:t>
      </w:r>
      <w:proofErr w:type="spellEnd"/>
      <w:r w:rsidR="00AA157F">
        <w:rPr>
          <w:bCs/>
        </w:rPr>
        <w:t xml:space="preserve"> </w:t>
      </w:r>
      <w:proofErr w:type="spellStart"/>
      <w:r w:rsidR="00AA157F">
        <w:rPr>
          <w:bCs/>
        </w:rPr>
        <w:t>ir</w:t>
      </w:r>
      <w:proofErr w:type="spellEnd"/>
      <w:r w:rsidR="00AA157F">
        <w:rPr>
          <w:bCs/>
        </w:rPr>
        <w:t xml:space="preserve"> </w:t>
      </w:r>
      <w:proofErr w:type="spellStart"/>
      <w:r w:rsidR="00AA157F">
        <w:rPr>
          <w:bCs/>
        </w:rPr>
        <w:t>angiotenzino</w:t>
      </w:r>
      <w:proofErr w:type="spellEnd"/>
      <w:r w:rsidR="00AA157F">
        <w:rPr>
          <w:bCs/>
        </w:rPr>
        <w:t xml:space="preserve"> </w:t>
      </w:r>
      <w:proofErr w:type="spellStart"/>
      <w:r w:rsidR="00AA157F">
        <w:rPr>
          <w:bCs/>
        </w:rPr>
        <w:t>receptorių</w:t>
      </w:r>
      <w:proofErr w:type="spellEnd"/>
      <w:r w:rsidR="00AA157F">
        <w:rPr>
          <w:bCs/>
        </w:rPr>
        <w:t xml:space="preserve"> </w:t>
      </w:r>
      <w:proofErr w:type="spellStart"/>
      <w:r w:rsidR="00AA157F">
        <w:rPr>
          <w:bCs/>
        </w:rPr>
        <w:t>blokatoriai</w:t>
      </w:r>
      <w:proofErr w:type="spellEnd"/>
      <w:r w:rsidR="00AA157F">
        <w:rPr>
          <w:bCs/>
        </w:rPr>
        <w:t xml:space="preserve"> </w:t>
      </w:r>
      <w:proofErr w:type="spellStart"/>
      <w:r w:rsidR="00AA157F">
        <w:rPr>
          <w:bCs/>
        </w:rPr>
        <w:t>turi</w:t>
      </w:r>
      <w:proofErr w:type="spellEnd"/>
      <w:r w:rsidR="00AA157F">
        <w:rPr>
          <w:bCs/>
        </w:rPr>
        <w:t xml:space="preserve"> </w:t>
      </w:r>
      <w:proofErr w:type="spellStart"/>
      <w:r w:rsidR="00AA157F">
        <w:rPr>
          <w:bCs/>
        </w:rPr>
        <w:t>būti</w:t>
      </w:r>
      <w:proofErr w:type="spellEnd"/>
      <w:r w:rsidR="00AA157F">
        <w:rPr>
          <w:bCs/>
        </w:rPr>
        <w:t xml:space="preserve"> </w:t>
      </w:r>
      <w:proofErr w:type="spellStart"/>
      <w:r w:rsidR="00AA157F">
        <w:rPr>
          <w:bCs/>
        </w:rPr>
        <w:t>vartojami</w:t>
      </w:r>
      <w:proofErr w:type="spellEnd"/>
      <w:r w:rsidR="00AA157F">
        <w:rPr>
          <w:bCs/>
        </w:rPr>
        <w:t xml:space="preserve"> </w:t>
      </w:r>
      <w:proofErr w:type="spellStart"/>
      <w:r w:rsidR="00AA157F">
        <w:rPr>
          <w:bCs/>
        </w:rPr>
        <w:t>atsargiai</w:t>
      </w:r>
      <w:proofErr w:type="spellEnd"/>
      <w:r w:rsidR="00AA157F">
        <w:rPr>
          <w:bCs/>
        </w:rPr>
        <w:t xml:space="preserve">, </w:t>
      </w:r>
      <w:proofErr w:type="spellStart"/>
      <w:r w:rsidR="00AA157F">
        <w:rPr>
          <w:bCs/>
        </w:rPr>
        <w:t>matuojant</w:t>
      </w:r>
      <w:proofErr w:type="spellEnd"/>
      <w:r w:rsidR="00AA157F">
        <w:rPr>
          <w:bCs/>
        </w:rPr>
        <w:t xml:space="preserve"> </w:t>
      </w:r>
      <w:proofErr w:type="spellStart"/>
      <w:r w:rsidR="00AA157F">
        <w:rPr>
          <w:bCs/>
        </w:rPr>
        <w:t>kalio</w:t>
      </w:r>
      <w:proofErr w:type="spellEnd"/>
      <w:r w:rsidR="00AA157F">
        <w:rPr>
          <w:bCs/>
        </w:rPr>
        <w:t xml:space="preserve"> </w:t>
      </w:r>
      <w:proofErr w:type="spellStart"/>
      <w:r w:rsidR="00AA157F">
        <w:rPr>
          <w:bCs/>
        </w:rPr>
        <w:t>koncentraciją</w:t>
      </w:r>
      <w:proofErr w:type="spellEnd"/>
      <w:r w:rsidR="00AA157F">
        <w:rPr>
          <w:bCs/>
        </w:rPr>
        <w:t xml:space="preserve"> </w:t>
      </w:r>
      <w:proofErr w:type="spellStart"/>
      <w:r w:rsidR="006E3293">
        <w:rPr>
          <w:bCs/>
        </w:rPr>
        <w:t>serume</w:t>
      </w:r>
      <w:r w:rsidR="00AA157F">
        <w:rPr>
          <w:bCs/>
        </w:rPr>
        <w:t>je</w:t>
      </w:r>
      <w:proofErr w:type="spellEnd"/>
      <w:r w:rsidR="00AA157F">
        <w:rPr>
          <w:bCs/>
        </w:rPr>
        <w:t xml:space="preserve"> </w:t>
      </w:r>
      <w:proofErr w:type="spellStart"/>
      <w:r w:rsidR="00AA157F">
        <w:rPr>
          <w:bCs/>
        </w:rPr>
        <w:t>ir</w:t>
      </w:r>
      <w:proofErr w:type="spellEnd"/>
      <w:r w:rsidR="00AA157F">
        <w:rPr>
          <w:bCs/>
        </w:rPr>
        <w:t xml:space="preserve"> </w:t>
      </w:r>
      <w:proofErr w:type="spellStart"/>
      <w:r w:rsidR="00AA157F">
        <w:rPr>
          <w:bCs/>
        </w:rPr>
        <w:t>sekant</w:t>
      </w:r>
      <w:proofErr w:type="spellEnd"/>
      <w:r w:rsidR="00AA157F">
        <w:rPr>
          <w:bCs/>
        </w:rPr>
        <w:t xml:space="preserve"> </w:t>
      </w:r>
      <w:proofErr w:type="spellStart"/>
      <w:r w:rsidR="00AA157F">
        <w:rPr>
          <w:bCs/>
        </w:rPr>
        <w:t>inkstų</w:t>
      </w:r>
      <w:proofErr w:type="spellEnd"/>
      <w:r w:rsidR="00AA157F">
        <w:rPr>
          <w:bCs/>
        </w:rPr>
        <w:t xml:space="preserve"> </w:t>
      </w:r>
      <w:proofErr w:type="spellStart"/>
      <w:r w:rsidR="00AA157F">
        <w:rPr>
          <w:bCs/>
        </w:rPr>
        <w:t>funkciją</w:t>
      </w:r>
      <w:proofErr w:type="spellEnd"/>
      <w:r w:rsidR="00AA157F">
        <w:rPr>
          <w:bCs/>
        </w:rPr>
        <w:t>.</w:t>
      </w:r>
      <w:r w:rsidR="00AA157F" w:rsidRPr="00974731">
        <w:rPr>
          <w:bCs/>
        </w:rPr>
        <w:t xml:space="preserve"> </w:t>
      </w:r>
      <w:bookmarkEnd w:id="5"/>
      <w:proofErr w:type="spellStart"/>
      <w:r w:rsidRPr="008F5F04">
        <w:rPr>
          <w:bCs/>
        </w:rPr>
        <w:t>Jeigu</w:t>
      </w:r>
      <w:proofErr w:type="spellEnd"/>
      <w:r w:rsidRPr="008F5F04">
        <w:rPr>
          <w:bCs/>
        </w:rPr>
        <w:t xml:space="preserve"> </w:t>
      </w:r>
      <w:proofErr w:type="spellStart"/>
      <w:r w:rsidRPr="008F5F04">
        <w:rPr>
          <w:bCs/>
        </w:rPr>
        <w:t>galvojama</w:t>
      </w:r>
      <w:proofErr w:type="spellEnd"/>
      <w:r w:rsidRPr="008F5F04">
        <w:rPr>
          <w:bCs/>
        </w:rPr>
        <w:t xml:space="preserve">, </w:t>
      </w:r>
      <w:proofErr w:type="spellStart"/>
      <w:r w:rsidRPr="008F5F04">
        <w:rPr>
          <w:bCs/>
        </w:rPr>
        <w:t>kad</w:t>
      </w:r>
      <w:proofErr w:type="spellEnd"/>
      <w:r w:rsidRPr="008F5F04">
        <w:rPr>
          <w:bCs/>
        </w:rPr>
        <w:t xml:space="preserve"> </w:t>
      </w:r>
      <w:proofErr w:type="spellStart"/>
      <w:r w:rsidRPr="008F5F04">
        <w:rPr>
          <w:bCs/>
        </w:rPr>
        <w:t>pacientui</w:t>
      </w:r>
      <w:proofErr w:type="spellEnd"/>
      <w:r w:rsidRPr="008F5F04">
        <w:rPr>
          <w:bCs/>
        </w:rPr>
        <w:t xml:space="preserve"> </w:t>
      </w:r>
      <w:proofErr w:type="spellStart"/>
      <w:r w:rsidRPr="008F5F04">
        <w:rPr>
          <w:bCs/>
        </w:rPr>
        <w:t>tinka</w:t>
      </w:r>
      <w:proofErr w:type="spellEnd"/>
      <w:r w:rsidRPr="008F5F04">
        <w:rPr>
          <w:bCs/>
        </w:rPr>
        <w:t xml:space="preserve"> </w:t>
      </w:r>
      <w:proofErr w:type="spellStart"/>
      <w:r w:rsidRPr="008F5F04">
        <w:rPr>
          <w:bCs/>
        </w:rPr>
        <w:t>kartu</w:t>
      </w:r>
      <w:proofErr w:type="spellEnd"/>
      <w:r w:rsidRPr="008F5F04">
        <w:rPr>
          <w:bCs/>
        </w:rPr>
        <w:t xml:space="preserve"> </w:t>
      </w:r>
      <w:proofErr w:type="spellStart"/>
      <w:r w:rsidRPr="008F5F04">
        <w:rPr>
          <w:bCs/>
        </w:rPr>
        <w:t>vartoti</w:t>
      </w:r>
      <w:proofErr w:type="spellEnd"/>
      <w:r w:rsidRPr="008F5F04">
        <w:rPr>
          <w:bCs/>
        </w:rPr>
        <w:t xml:space="preserve"> </w:t>
      </w:r>
      <w:proofErr w:type="spellStart"/>
      <w:r w:rsidRPr="008F5F04">
        <w:rPr>
          <w:bCs/>
        </w:rPr>
        <w:t>perindoprilį</w:t>
      </w:r>
      <w:proofErr w:type="spellEnd"/>
      <w:r w:rsidRPr="008F5F04">
        <w:rPr>
          <w:bCs/>
        </w:rPr>
        <w:t xml:space="preserve"> </w:t>
      </w:r>
      <w:proofErr w:type="spellStart"/>
      <w:r w:rsidRPr="008F5F04">
        <w:rPr>
          <w:bCs/>
        </w:rPr>
        <w:t>ir</w:t>
      </w:r>
      <w:proofErr w:type="spellEnd"/>
      <w:r w:rsidRPr="008F5F04">
        <w:rPr>
          <w:bCs/>
        </w:rPr>
        <w:t xml:space="preserve"> </w:t>
      </w:r>
      <w:proofErr w:type="spellStart"/>
      <w:r w:rsidRPr="008F5F04">
        <w:rPr>
          <w:bCs/>
        </w:rPr>
        <w:t>kurį</w:t>
      </w:r>
      <w:proofErr w:type="spellEnd"/>
      <w:r w:rsidRPr="008F5F04">
        <w:rPr>
          <w:bCs/>
        </w:rPr>
        <w:t xml:space="preserve"> </w:t>
      </w:r>
      <w:proofErr w:type="spellStart"/>
      <w:r w:rsidRPr="008F5F04">
        <w:rPr>
          <w:bCs/>
        </w:rPr>
        <w:t>nors</w:t>
      </w:r>
      <w:proofErr w:type="spellEnd"/>
      <w:r w:rsidRPr="008F5F04">
        <w:rPr>
          <w:bCs/>
        </w:rPr>
        <w:t xml:space="preserve"> </w:t>
      </w:r>
      <w:proofErr w:type="spellStart"/>
      <w:r w:rsidRPr="008F5F04">
        <w:rPr>
          <w:bCs/>
        </w:rPr>
        <w:t>a</w:t>
      </w:r>
      <w:r w:rsidR="00472D83">
        <w:rPr>
          <w:bCs/>
        </w:rPr>
        <w:t>nksčiau</w:t>
      </w:r>
      <w:proofErr w:type="spellEnd"/>
      <w:r w:rsidRPr="008F5F04">
        <w:rPr>
          <w:bCs/>
        </w:rPr>
        <w:t xml:space="preserve"> </w:t>
      </w:r>
      <w:proofErr w:type="spellStart"/>
      <w:r w:rsidRPr="008F5F04">
        <w:rPr>
          <w:bCs/>
        </w:rPr>
        <w:t>minėtą</w:t>
      </w:r>
      <w:proofErr w:type="spellEnd"/>
      <w:r w:rsidRPr="008F5F04">
        <w:rPr>
          <w:bCs/>
        </w:rPr>
        <w:t xml:space="preserve"> </w:t>
      </w:r>
      <w:proofErr w:type="spellStart"/>
      <w:r w:rsidR="006E3293">
        <w:rPr>
          <w:bCs/>
        </w:rPr>
        <w:t>vaistinį</w:t>
      </w:r>
      <w:proofErr w:type="spellEnd"/>
      <w:r w:rsidR="006E3293">
        <w:rPr>
          <w:bCs/>
        </w:rPr>
        <w:t xml:space="preserve"> </w:t>
      </w:r>
      <w:proofErr w:type="spellStart"/>
      <w:r w:rsidRPr="008F5F04">
        <w:rPr>
          <w:bCs/>
        </w:rPr>
        <w:t>preparatą</w:t>
      </w:r>
      <w:proofErr w:type="spellEnd"/>
      <w:r w:rsidRPr="008F5F04">
        <w:rPr>
          <w:bCs/>
        </w:rPr>
        <w:t xml:space="preserve">, </w:t>
      </w:r>
      <w:proofErr w:type="spellStart"/>
      <w:r w:rsidRPr="008F5F04">
        <w:rPr>
          <w:bCs/>
        </w:rPr>
        <w:t>tuos</w:t>
      </w:r>
      <w:proofErr w:type="spellEnd"/>
      <w:r w:rsidRPr="008F5F04">
        <w:rPr>
          <w:bCs/>
        </w:rPr>
        <w:t xml:space="preserve"> </w:t>
      </w:r>
      <w:proofErr w:type="spellStart"/>
      <w:r w:rsidR="006E3293">
        <w:rPr>
          <w:bCs/>
        </w:rPr>
        <w:t>vaistinius</w:t>
      </w:r>
      <w:proofErr w:type="spellEnd"/>
      <w:r w:rsidR="006E3293">
        <w:rPr>
          <w:bCs/>
        </w:rPr>
        <w:t xml:space="preserve"> </w:t>
      </w:r>
      <w:proofErr w:type="spellStart"/>
      <w:r w:rsidRPr="008F5F04">
        <w:rPr>
          <w:bCs/>
        </w:rPr>
        <w:t>preparatus</w:t>
      </w:r>
      <w:proofErr w:type="spellEnd"/>
      <w:r w:rsidRPr="008F5F04">
        <w:rPr>
          <w:bCs/>
        </w:rPr>
        <w:t xml:space="preserve"> </w:t>
      </w:r>
      <w:proofErr w:type="spellStart"/>
      <w:r w:rsidRPr="008F5F04">
        <w:rPr>
          <w:bCs/>
        </w:rPr>
        <w:t>reikia</w:t>
      </w:r>
      <w:proofErr w:type="spellEnd"/>
      <w:r w:rsidRPr="008F5F04">
        <w:rPr>
          <w:bCs/>
        </w:rPr>
        <w:t xml:space="preserve"> </w:t>
      </w:r>
      <w:proofErr w:type="spellStart"/>
      <w:r w:rsidRPr="008F5F04">
        <w:rPr>
          <w:bCs/>
        </w:rPr>
        <w:t>vartoti</w:t>
      </w:r>
      <w:proofErr w:type="spellEnd"/>
      <w:r w:rsidRPr="008F5F04">
        <w:rPr>
          <w:bCs/>
        </w:rPr>
        <w:t xml:space="preserve"> </w:t>
      </w:r>
      <w:proofErr w:type="spellStart"/>
      <w:r w:rsidRPr="008F5F04">
        <w:rPr>
          <w:bCs/>
        </w:rPr>
        <w:t>atsargiai</w:t>
      </w:r>
      <w:proofErr w:type="spellEnd"/>
      <w:r w:rsidRPr="008F5F04">
        <w:rPr>
          <w:bCs/>
        </w:rPr>
        <w:t xml:space="preserve"> </w:t>
      </w:r>
      <w:proofErr w:type="spellStart"/>
      <w:r w:rsidRPr="008F5F04">
        <w:rPr>
          <w:bCs/>
        </w:rPr>
        <w:t>ir</w:t>
      </w:r>
      <w:proofErr w:type="spellEnd"/>
      <w:r w:rsidRPr="008F5F04">
        <w:rPr>
          <w:bCs/>
        </w:rPr>
        <w:t xml:space="preserve"> </w:t>
      </w:r>
      <w:proofErr w:type="spellStart"/>
      <w:r w:rsidRPr="008F5F04">
        <w:rPr>
          <w:bCs/>
        </w:rPr>
        <w:t>dažnai</w:t>
      </w:r>
      <w:proofErr w:type="spellEnd"/>
      <w:r w:rsidRPr="008F5F04">
        <w:rPr>
          <w:bCs/>
        </w:rPr>
        <w:t xml:space="preserve"> </w:t>
      </w:r>
      <w:proofErr w:type="spellStart"/>
      <w:r w:rsidRPr="008F5F04">
        <w:rPr>
          <w:bCs/>
        </w:rPr>
        <w:t>tikrinti</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koncentraciją</w:t>
      </w:r>
      <w:proofErr w:type="spellEnd"/>
      <w:r w:rsidRPr="008F5F04">
        <w:rPr>
          <w:bCs/>
        </w:rPr>
        <w:t xml:space="preserve"> </w:t>
      </w:r>
      <w:proofErr w:type="spellStart"/>
      <w:r w:rsidRPr="008F5F04">
        <w:rPr>
          <w:bCs/>
        </w:rPr>
        <w:t>serume</w:t>
      </w:r>
      <w:proofErr w:type="spellEnd"/>
      <w:r w:rsidRPr="008F5F04">
        <w:rPr>
          <w:bCs/>
        </w:rPr>
        <w:t xml:space="preserve"> (</w:t>
      </w:r>
      <w:proofErr w:type="spellStart"/>
      <w:r w:rsidRPr="008F5F04">
        <w:rPr>
          <w:bCs/>
        </w:rPr>
        <w:t>žr</w:t>
      </w:r>
      <w:proofErr w:type="spellEnd"/>
      <w:r w:rsidRPr="008F5F04">
        <w:rPr>
          <w:bCs/>
        </w:rPr>
        <w:t xml:space="preserve">. 4.5 </w:t>
      </w:r>
      <w:proofErr w:type="spellStart"/>
      <w:r w:rsidRPr="008F5F04">
        <w:rPr>
          <w:bCs/>
        </w:rPr>
        <w:t>skyrių</w:t>
      </w:r>
      <w:proofErr w:type="spellEnd"/>
      <w:r w:rsidRPr="008F5F04">
        <w:rPr>
          <w:bCs/>
        </w:rPr>
        <w:t>).</w:t>
      </w:r>
    </w:p>
    <w:p w14:paraId="28171CC4" w14:textId="77777777" w:rsidR="00295D02" w:rsidRPr="008F5F04" w:rsidRDefault="00295D02" w:rsidP="00295D02">
      <w:pPr>
        <w:rPr>
          <w:bCs/>
          <w:i/>
        </w:rPr>
      </w:pPr>
    </w:p>
    <w:p w14:paraId="19B750D0" w14:textId="77777777" w:rsidR="00295D02" w:rsidRPr="008F5F04" w:rsidRDefault="00295D02" w:rsidP="00295D02">
      <w:pPr>
        <w:rPr>
          <w:bCs/>
          <w:i/>
        </w:rPr>
      </w:pPr>
      <w:proofErr w:type="spellStart"/>
      <w:r w:rsidRPr="008F5F04">
        <w:rPr>
          <w:bCs/>
          <w:i/>
        </w:rPr>
        <w:t>Cukriniu</w:t>
      </w:r>
      <w:proofErr w:type="spellEnd"/>
      <w:r w:rsidRPr="008F5F04">
        <w:rPr>
          <w:bCs/>
          <w:i/>
        </w:rPr>
        <w:t xml:space="preserve"> </w:t>
      </w:r>
      <w:proofErr w:type="spellStart"/>
      <w:r w:rsidRPr="008F5F04">
        <w:rPr>
          <w:bCs/>
          <w:i/>
        </w:rPr>
        <w:t>diabetu</w:t>
      </w:r>
      <w:proofErr w:type="spellEnd"/>
      <w:r w:rsidRPr="008F5F04">
        <w:rPr>
          <w:bCs/>
          <w:i/>
        </w:rPr>
        <w:t xml:space="preserve"> </w:t>
      </w:r>
      <w:proofErr w:type="spellStart"/>
      <w:r w:rsidRPr="008F5F04">
        <w:rPr>
          <w:bCs/>
          <w:i/>
        </w:rPr>
        <w:t>sergantys</w:t>
      </w:r>
      <w:proofErr w:type="spellEnd"/>
      <w:r w:rsidRPr="008F5F04">
        <w:rPr>
          <w:bCs/>
          <w:i/>
        </w:rPr>
        <w:t xml:space="preserve"> </w:t>
      </w:r>
      <w:proofErr w:type="spellStart"/>
      <w:r w:rsidRPr="008F5F04">
        <w:rPr>
          <w:bCs/>
          <w:i/>
        </w:rPr>
        <w:t>pacientai</w:t>
      </w:r>
      <w:proofErr w:type="spellEnd"/>
    </w:p>
    <w:p w14:paraId="28A40B96" w14:textId="4DCE4082" w:rsidR="00295D02" w:rsidRPr="008F5F04" w:rsidRDefault="00295D02" w:rsidP="00295D02">
      <w:pPr>
        <w:rPr>
          <w:bCs/>
          <w:iCs/>
        </w:rPr>
      </w:pPr>
      <w:proofErr w:type="spellStart"/>
      <w:r w:rsidRPr="008F5F04">
        <w:rPr>
          <w:bCs/>
          <w:iCs/>
        </w:rPr>
        <w:t>Cukriniu</w:t>
      </w:r>
      <w:proofErr w:type="spellEnd"/>
      <w:r w:rsidRPr="008F5F04">
        <w:rPr>
          <w:bCs/>
          <w:iCs/>
        </w:rPr>
        <w:t xml:space="preserve"> </w:t>
      </w:r>
      <w:proofErr w:type="spellStart"/>
      <w:r w:rsidRPr="008F5F04">
        <w:rPr>
          <w:bCs/>
          <w:iCs/>
        </w:rPr>
        <w:t>diabetu</w:t>
      </w:r>
      <w:proofErr w:type="spellEnd"/>
      <w:r w:rsidRPr="008F5F04">
        <w:rPr>
          <w:bCs/>
          <w:iCs/>
        </w:rPr>
        <w:t xml:space="preserve"> </w:t>
      </w:r>
      <w:proofErr w:type="spellStart"/>
      <w:r w:rsidRPr="008F5F04">
        <w:rPr>
          <w:bCs/>
          <w:iCs/>
        </w:rPr>
        <w:t>sergantiems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kurie</w:t>
      </w:r>
      <w:proofErr w:type="spellEnd"/>
      <w:r w:rsidRPr="008F5F04">
        <w:rPr>
          <w:bCs/>
          <w:iCs/>
        </w:rPr>
        <w:t xml:space="preserve"> </w:t>
      </w:r>
      <w:proofErr w:type="spellStart"/>
      <w:r w:rsidRPr="008F5F04">
        <w:rPr>
          <w:bCs/>
          <w:iCs/>
        </w:rPr>
        <w:t>vartoja</w:t>
      </w:r>
      <w:proofErr w:type="spellEnd"/>
      <w:r w:rsidRPr="008F5F04">
        <w:rPr>
          <w:bCs/>
          <w:iCs/>
        </w:rPr>
        <w:t xml:space="preserve"> </w:t>
      </w:r>
      <w:proofErr w:type="spellStart"/>
      <w:r w:rsidRPr="008F5F04">
        <w:rPr>
          <w:bCs/>
          <w:iCs/>
        </w:rPr>
        <w:t>geriamuosius</w:t>
      </w:r>
      <w:proofErr w:type="spellEnd"/>
      <w:r w:rsidRPr="008F5F04">
        <w:rPr>
          <w:bCs/>
          <w:iCs/>
        </w:rPr>
        <w:t xml:space="preserve"> </w:t>
      </w:r>
      <w:proofErr w:type="spellStart"/>
      <w:r w:rsidRPr="008F5F04">
        <w:rPr>
          <w:bCs/>
          <w:iCs/>
        </w:rPr>
        <w:t>vaistus</w:t>
      </w:r>
      <w:proofErr w:type="spellEnd"/>
      <w:r w:rsidRPr="008F5F04">
        <w:rPr>
          <w:bCs/>
          <w:iCs/>
        </w:rPr>
        <w:t xml:space="preserve"> </w:t>
      </w:r>
      <w:proofErr w:type="spellStart"/>
      <w:r w:rsidRPr="008F5F04">
        <w:rPr>
          <w:bCs/>
          <w:iCs/>
        </w:rPr>
        <w:t>nuo</w:t>
      </w:r>
      <w:proofErr w:type="spellEnd"/>
      <w:r w:rsidRPr="008F5F04">
        <w:rPr>
          <w:bCs/>
          <w:iCs/>
        </w:rPr>
        <w:t xml:space="preserve"> </w:t>
      </w:r>
      <w:proofErr w:type="spellStart"/>
      <w:r w:rsidRPr="008F5F04">
        <w:rPr>
          <w:bCs/>
          <w:iCs/>
        </w:rPr>
        <w:t>diabeto</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insuliną</w:t>
      </w:r>
      <w:proofErr w:type="spellEnd"/>
      <w:r w:rsidRPr="008F5F04">
        <w:rPr>
          <w:bCs/>
          <w:iCs/>
        </w:rPr>
        <w:t xml:space="preserve">, </w:t>
      </w:r>
      <w:proofErr w:type="spellStart"/>
      <w:r w:rsidRPr="008F5F04">
        <w:rPr>
          <w:bCs/>
          <w:iCs/>
        </w:rPr>
        <w:t>reik</w:t>
      </w:r>
      <w:r w:rsidR="00472D83">
        <w:rPr>
          <w:bCs/>
          <w:iCs/>
        </w:rPr>
        <w:t>ia</w:t>
      </w:r>
      <w:proofErr w:type="spellEnd"/>
      <w:r w:rsidRPr="008F5F04">
        <w:rPr>
          <w:bCs/>
          <w:iCs/>
        </w:rPr>
        <w:t xml:space="preserve"> </w:t>
      </w:r>
      <w:proofErr w:type="spellStart"/>
      <w:r w:rsidRPr="008F5F04">
        <w:rPr>
          <w:bCs/>
          <w:iCs/>
        </w:rPr>
        <w:t>atidžiai</w:t>
      </w:r>
      <w:proofErr w:type="spellEnd"/>
      <w:r w:rsidRPr="008F5F04">
        <w:rPr>
          <w:bCs/>
          <w:iCs/>
        </w:rPr>
        <w:t xml:space="preserve"> </w:t>
      </w:r>
      <w:proofErr w:type="spellStart"/>
      <w:r w:rsidRPr="008F5F04">
        <w:rPr>
          <w:bCs/>
          <w:iCs/>
        </w:rPr>
        <w:t>kontroliuoti</w:t>
      </w:r>
      <w:proofErr w:type="spellEnd"/>
      <w:r w:rsidRPr="008F5F04">
        <w:rPr>
          <w:bCs/>
          <w:iCs/>
        </w:rPr>
        <w:t xml:space="preserve"> </w:t>
      </w:r>
      <w:proofErr w:type="spellStart"/>
      <w:r w:rsidRPr="008F5F04">
        <w:rPr>
          <w:bCs/>
          <w:iCs/>
        </w:rPr>
        <w:t>glikemiją</w:t>
      </w:r>
      <w:proofErr w:type="spellEnd"/>
      <w:r w:rsidRPr="008F5F04">
        <w:rPr>
          <w:bCs/>
          <w:iCs/>
        </w:rPr>
        <w:t xml:space="preserve"> </w:t>
      </w:r>
      <w:proofErr w:type="spellStart"/>
      <w:r w:rsidRPr="008F5F04">
        <w:rPr>
          <w:bCs/>
          <w:iCs/>
        </w:rPr>
        <w:t>pirmąjį</w:t>
      </w:r>
      <w:proofErr w:type="spellEnd"/>
      <w:r w:rsidRPr="008F5F04">
        <w:rPr>
          <w:bCs/>
          <w:iCs/>
        </w:rPr>
        <w:t xml:space="preserve"> </w:t>
      </w:r>
      <w:proofErr w:type="spellStart"/>
      <w:r w:rsidRPr="008F5F04">
        <w:rPr>
          <w:bCs/>
          <w:iCs/>
        </w:rPr>
        <w:t>gydymosi</w:t>
      </w:r>
      <w:proofErr w:type="spellEnd"/>
      <w:r w:rsidRPr="008F5F04">
        <w:rPr>
          <w:bCs/>
          <w:iCs/>
        </w:rPr>
        <w:t xml:space="preserve"> AKF </w:t>
      </w:r>
      <w:proofErr w:type="spellStart"/>
      <w:r w:rsidRPr="008F5F04">
        <w:rPr>
          <w:bCs/>
          <w:iCs/>
        </w:rPr>
        <w:t>inhibitoriumi</w:t>
      </w:r>
      <w:proofErr w:type="spellEnd"/>
      <w:r w:rsidRPr="008F5F04">
        <w:rPr>
          <w:bCs/>
          <w:iCs/>
        </w:rPr>
        <w:t xml:space="preserve"> </w:t>
      </w:r>
      <w:proofErr w:type="spellStart"/>
      <w:r w:rsidRPr="008F5F04">
        <w:rPr>
          <w:bCs/>
          <w:iCs/>
        </w:rPr>
        <w:t>mėnesį</w:t>
      </w:r>
      <w:proofErr w:type="spellEnd"/>
      <w:r w:rsidRPr="008F5F04">
        <w:rPr>
          <w:bCs/>
          <w:iCs/>
        </w:rPr>
        <w:t xml:space="preserve"> (</w:t>
      </w:r>
      <w:proofErr w:type="spellStart"/>
      <w:r w:rsidRPr="008F5F04">
        <w:rPr>
          <w:bCs/>
          <w:iCs/>
        </w:rPr>
        <w:t>žr</w:t>
      </w:r>
      <w:proofErr w:type="spellEnd"/>
      <w:r w:rsidRPr="008F5F04">
        <w:rPr>
          <w:bCs/>
          <w:iCs/>
        </w:rPr>
        <w:t xml:space="preserve">. 4.5 </w:t>
      </w:r>
      <w:proofErr w:type="spellStart"/>
      <w:r w:rsidRPr="008F5F04">
        <w:rPr>
          <w:bCs/>
          <w:iCs/>
        </w:rPr>
        <w:t>skyrių</w:t>
      </w:r>
      <w:proofErr w:type="spellEnd"/>
      <w:r w:rsidRPr="008F5F04">
        <w:rPr>
          <w:bCs/>
          <w:iCs/>
        </w:rPr>
        <w:t xml:space="preserve">). </w:t>
      </w:r>
    </w:p>
    <w:p w14:paraId="385D5308" w14:textId="77777777" w:rsidR="00295D02" w:rsidRPr="008F5F04" w:rsidRDefault="00295D02" w:rsidP="00295D02">
      <w:pPr>
        <w:rPr>
          <w:u w:val="single"/>
        </w:rPr>
      </w:pPr>
    </w:p>
    <w:p w14:paraId="6F473611" w14:textId="77777777" w:rsidR="00295D02" w:rsidRPr="008F5F04" w:rsidRDefault="00295D02" w:rsidP="00295D02">
      <w:pPr>
        <w:rPr>
          <w:i/>
          <w:iCs/>
          <w:u w:val="single"/>
        </w:rPr>
      </w:pPr>
      <w:proofErr w:type="spellStart"/>
      <w:r w:rsidRPr="008F5F04">
        <w:rPr>
          <w:i/>
          <w:iCs/>
          <w:u w:val="single"/>
        </w:rPr>
        <w:t>Dėl</w:t>
      </w:r>
      <w:proofErr w:type="spellEnd"/>
      <w:r w:rsidRPr="008F5F04">
        <w:rPr>
          <w:i/>
          <w:iCs/>
          <w:u w:val="single"/>
        </w:rPr>
        <w:t xml:space="preserve"> </w:t>
      </w:r>
      <w:proofErr w:type="spellStart"/>
      <w:r w:rsidRPr="008F5F04">
        <w:rPr>
          <w:i/>
          <w:iCs/>
          <w:u w:val="single"/>
        </w:rPr>
        <w:t>amlodipino</w:t>
      </w:r>
      <w:proofErr w:type="spellEnd"/>
    </w:p>
    <w:p w14:paraId="19F2140D" w14:textId="77777777" w:rsidR="00295D02" w:rsidRPr="008F5F04" w:rsidRDefault="00295D02" w:rsidP="00295D02">
      <w:pPr>
        <w:rPr>
          <w:i/>
          <w:iCs/>
          <w:u w:val="single"/>
        </w:rPr>
      </w:pPr>
    </w:p>
    <w:p w14:paraId="76F80385" w14:textId="77777777" w:rsidR="00295D02" w:rsidRPr="008F5F04" w:rsidRDefault="00295D02" w:rsidP="00295D02">
      <w:pPr>
        <w:rPr>
          <w:i/>
          <w:iCs/>
          <w:u w:val="single"/>
        </w:rPr>
      </w:pPr>
      <w:proofErr w:type="spellStart"/>
      <w:r w:rsidRPr="008F5F04">
        <w:rPr>
          <w:i/>
          <w:iCs/>
          <w:u w:val="single"/>
        </w:rPr>
        <w:t>Atsargumo</w:t>
      </w:r>
      <w:proofErr w:type="spellEnd"/>
      <w:r w:rsidRPr="008F5F04">
        <w:rPr>
          <w:i/>
          <w:iCs/>
          <w:u w:val="single"/>
        </w:rPr>
        <w:t xml:space="preserve"> </w:t>
      </w:r>
      <w:proofErr w:type="spellStart"/>
      <w:r w:rsidRPr="008F5F04">
        <w:rPr>
          <w:i/>
          <w:iCs/>
          <w:u w:val="single"/>
        </w:rPr>
        <w:t>priemonės</w:t>
      </w:r>
      <w:proofErr w:type="spellEnd"/>
    </w:p>
    <w:p w14:paraId="23AC0C7D" w14:textId="77777777" w:rsidR="00295D02" w:rsidRPr="008F5F04" w:rsidRDefault="00295D02" w:rsidP="00295D02">
      <w:pPr>
        <w:rPr>
          <w:bCs/>
          <w:iCs/>
        </w:rPr>
      </w:pPr>
      <w:proofErr w:type="spellStart"/>
      <w:r w:rsidRPr="008F5F04">
        <w:rPr>
          <w:bCs/>
          <w:iCs/>
        </w:rPr>
        <w:t>Amlodipino</w:t>
      </w:r>
      <w:proofErr w:type="spellEnd"/>
      <w:r w:rsidRPr="008F5F04">
        <w:rPr>
          <w:bCs/>
          <w:iCs/>
        </w:rPr>
        <w:t xml:space="preserve"> saugumas </w:t>
      </w:r>
      <w:proofErr w:type="spellStart"/>
      <w:r w:rsidRPr="008F5F04">
        <w:rPr>
          <w:bCs/>
          <w:iCs/>
        </w:rPr>
        <w:t>ir</w:t>
      </w:r>
      <w:proofErr w:type="spellEnd"/>
      <w:r w:rsidRPr="008F5F04">
        <w:rPr>
          <w:bCs/>
          <w:iCs/>
        </w:rPr>
        <w:t xml:space="preserve"> </w:t>
      </w:r>
      <w:proofErr w:type="spellStart"/>
      <w:r w:rsidRPr="008F5F04">
        <w:rPr>
          <w:bCs/>
          <w:iCs/>
        </w:rPr>
        <w:t>veiksmingumas</w:t>
      </w:r>
      <w:proofErr w:type="spellEnd"/>
      <w:r w:rsidRPr="008F5F04">
        <w:rPr>
          <w:bCs/>
          <w:iCs/>
        </w:rPr>
        <w:t xml:space="preserve"> </w:t>
      </w:r>
      <w:proofErr w:type="spellStart"/>
      <w:r w:rsidRPr="008F5F04">
        <w:rPr>
          <w:bCs/>
          <w:iCs/>
        </w:rPr>
        <w:t>esant</w:t>
      </w:r>
      <w:proofErr w:type="spellEnd"/>
      <w:r w:rsidRPr="008F5F04">
        <w:rPr>
          <w:bCs/>
          <w:iCs/>
        </w:rPr>
        <w:t xml:space="preserve"> </w:t>
      </w:r>
      <w:proofErr w:type="spellStart"/>
      <w:r w:rsidRPr="008F5F04">
        <w:rPr>
          <w:bCs/>
          <w:iCs/>
        </w:rPr>
        <w:t>hipertenzinei</w:t>
      </w:r>
      <w:proofErr w:type="spellEnd"/>
      <w:r w:rsidRPr="008F5F04">
        <w:rPr>
          <w:bCs/>
          <w:iCs/>
        </w:rPr>
        <w:t xml:space="preserve"> </w:t>
      </w:r>
      <w:proofErr w:type="spellStart"/>
      <w:r w:rsidRPr="008F5F04">
        <w:rPr>
          <w:bCs/>
          <w:iCs/>
        </w:rPr>
        <w:t>krizei</w:t>
      </w:r>
      <w:proofErr w:type="spellEnd"/>
      <w:r w:rsidRPr="008F5F04">
        <w:rPr>
          <w:bCs/>
          <w:iCs/>
        </w:rPr>
        <w:t xml:space="preserve"> </w:t>
      </w:r>
      <w:proofErr w:type="spellStart"/>
      <w:r w:rsidRPr="008F5F04">
        <w:rPr>
          <w:bCs/>
          <w:iCs/>
        </w:rPr>
        <w:t>nebuvo</w:t>
      </w:r>
      <w:proofErr w:type="spellEnd"/>
      <w:r w:rsidRPr="008F5F04">
        <w:rPr>
          <w:bCs/>
          <w:iCs/>
        </w:rPr>
        <w:t xml:space="preserve"> </w:t>
      </w:r>
      <w:proofErr w:type="spellStart"/>
      <w:r w:rsidRPr="008F5F04">
        <w:rPr>
          <w:bCs/>
          <w:iCs/>
        </w:rPr>
        <w:t>nustatyti</w:t>
      </w:r>
      <w:proofErr w:type="spellEnd"/>
      <w:r w:rsidRPr="008F5F04">
        <w:rPr>
          <w:bCs/>
          <w:iCs/>
        </w:rPr>
        <w:t>.</w:t>
      </w:r>
    </w:p>
    <w:p w14:paraId="1A67E4F7" w14:textId="77777777" w:rsidR="00295D02" w:rsidRPr="008F5F04" w:rsidRDefault="00295D02" w:rsidP="00295D02"/>
    <w:p w14:paraId="1EC78B22" w14:textId="77777777" w:rsidR="00295D02" w:rsidRPr="008F5F04" w:rsidRDefault="00295D02" w:rsidP="00295D02">
      <w:pPr>
        <w:rPr>
          <w:i/>
          <w:iCs/>
        </w:rPr>
      </w:pPr>
      <w:proofErr w:type="spellStart"/>
      <w:r w:rsidRPr="008F5F04">
        <w:rPr>
          <w:i/>
          <w:iCs/>
        </w:rPr>
        <w:t>Širdies</w:t>
      </w:r>
      <w:proofErr w:type="spellEnd"/>
      <w:r w:rsidRPr="008F5F04">
        <w:rPr>
          <w:i/>
          <w:iCs/>
        </w:rPr>
        <w:t xml:space="preserve"> </w:t>
      </w:r>
      <w:proofErr w:type="spellStart"/>
      <w:r w:rsidRPr="008F5F04">
        <w:rPr>
          <w:i/>
          <w:iCs/>
        </w:rPr>
        <w:t>nepakankamumas</w:t>
      </w:r>
      <w:proofErr w:type="spellEnd"/>
    </w:p>
    <w:p w14:paraId="6831620E" w14:textId="77777777" w:rsidR="00295D02" w:rsidRPr="008F5F04" w:rsidRDefault="00295D02" w:rsidP="00295D02">
      <w:proofErr w:type="spellStart"/>
      <w:r w:rsidRPr="008F5F04">
        <w:t>Pacientus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w:t>
      </w:r>
      <w:proofErr w:type="spellStart"/>
      <w:r w:rsidRPr="008F5F04">
        <w:t>reikia</w:t>
      </w:r>
      <w:proofErr w:type="spellEnd"/>
      <w:r w:rsidRPr="008F5F04">
        <w:t xml:space="preserve"> </w:t>
      </w:r>
      <w:proofErr w:type="spellStart"/>
      <w:r w:rsidRPr="008F5F04">
        <w:t>gydyti</w:t>
      </w:r>
      <w:proofErr w:type="spellEnd"/>
      <w:r w:rsidRPr="008F5F04">
        <w:t xml:space="preserve"> </w:t>
      </w:r>
      <w:proofErr w:type="spellStart"/>
      <w:r w:rsidRPr="008F5F04">
        <w:t>atsargiai</w:t>
      </w:r>
      <w:proofErr w:type="spellEnd"/>
      <w:r w:rsidRPr="008F5F04">
        <w:t>.</w:t>
      </w:r>
    </w:p>
    <w:p w14:paraId="498B9099" w14:textId="77777777" w:rsidR="00295D02" w:rsidRPr="008F5F04" w:rsidRDefault="00295D02" w:rsidP="00295D02"/>
    <w:p w14:paraId="0A370B70" w14:textId="77777777" w:rsidR="00295D02" w:rsidRPr="008F5F04" w:rsidRDefault="00295D02" w:rsidP="00295D02">
      <w:proofErr w:type="spellStart"/>
      <w:r w:rsidRPr="008F5F04">
        <w:t>Ilgalaikiuose</w:t>
      </w:r>
      <w:proofErr w:type="spellEnd"/>
      <w:r w:rsidRPr="008F5F04">
        <w:t xml:space="preserve"> </w:t>
      </w:r>
      <w:proofErr w:type="spellStart"/>
      <w:r w:rsidRPr="008F5F04">
        <w:t>placebu</w:t>
      </w:r>
      <w:proofErr w:type="spellEnd"/>
      <w:r w:rsidRPr="008F5F04">
        <w:t xml:space="preserve"> </w:t>
      </w:r>
      <w:proofErr w:type="spellStart"/>
      <w:r w:rsidRPr="008F5F04">
        <w:t>kontroliuojamuose</w:t>
      </w:r>
      <w:proofErr w:type="spellEnd"/>
      <w:r w:rsidRPr="008F5F04">
        <w:t xml:space="preserve"> </w:t>
      </w:r>
      <w:proofErr w:type="spellStart"/>
      <w:r w:rsidRPr="008F5F04">
        <w:t>tyrimuose</w:t>
      </w:r>
      <w:proofErr w:type="spellEnd"/>
      <w:r w:rsidRPr="008F5F04">
        <w:t xml:space="preserve"> </w:t>
      </w:r>
      <w:proofErr w:type="spellStart"/>
      <w:r w:rsidRPr="008F5F04">
        <w:t>su</w:t>
      </w:r>
      <w:proofErr w:type="spellEnd"/>
      <w:r w:rsidRPr="008F5F04">
        <w:t xml:space="preserve"> </w:t>
      </w:r>
      <w:proofErr w:type="spellStart"/>
      <w:r w:rsidRPr="008F5F04">
        <w:t>pacientais</w:t>
      </w:r>
      <w:proofErr w:type="spellEnd"/>
      <w:r w:rsidRPr="008F5F04">
        <w:t xml:space="preserve">, </w:t>
      </w:r>
      <w:proofErr w:type="spellStart"/>
      <w:r w:rsidRPr="008F5F04">
        <w:t>kuriems</w:t>
      </w:r>
      <w:proofErr w:type="spellEnd"/>
      <w:r w:rsidRPr="008F5F04">
        <w:t xml:space="preserve"> </w:t>
      </w:r>
      <w:proofErr w:type="spellStart"/>
      <w:r w:rsidRPr="008F5F04">
        <w:t>buvo</w:t>
      </w:r>
      <w:proofErr w:type="spellEnd"/>
      <w:r w:rsidRPr="008F5F04">
        <w:t xml:space="preserve"> </w:t>
      </w:r>
      <w:proofErr w:type="spellStart"/>
      <w:r w:rsidRPr="008F5F04">
        <w:t>sunkus</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(NYHA III </w:t>
      </w:r>
      <w:proofErr w:type="spellStart"/>
      <w:r w:rsidRPr="008F5F04">
        <w:t>ir</w:t>
      </w:r>
      <w:proofErr w:type="spellEnd"/>
      <w:r w:rsidRPr="008F5F04">
        <w:t xml:space="preserve"> IV </w:t>
      </w:r>
      <w:proofErr w:type="spellStart"/>
      <w:r w:rsidRPr="008F5F04">
        <w:t>klasės</w:t>
      </w:r>
      <w:proofErr w:type="spellEnd"/>
      <w:r w:rsidRPr="008F5F04">
        <w:t xml:space="preserve">), </w:t>
      </w:r>
      <w:proofErr w:type="spellStart"/>
      <w:r w:rsidRPr="008F5F04">
        <w:t>pranešimų</w:t>
      </w:r>
      <w:proofErr w:type="spellEnd"/>
      <w:r w:rsidRPr="008F5F04">
        <w:t xml:space="preserve"> </w:t>
      </w:r>
      <w:proofErr w:type="spellStart"/>
      <w:r w:rsidRPr="008F5F04">
        <w:t>apie</w:t>
      </w:r>
      <w:proofErr w:type="spellEnd"/>
      <w:r w:rsidRPr="008F5F04">
        <w:t xml:space="preserve"> </w:t>
      </w:r>
      <w:proofErr w:type="spellStart"/>
      <w:r w:rsidRPr="008F5F04">
        <w:t>plaučių</w:t>
      </w:r>
      <w:proofErr w:type="spellEnd"/>
      <w:r w:rsidRPr="008F5F04">
        <w:t xml:space="preserve"> </w:t>
      </w:r>
      <w:proofErr w:type="spellStart"/>
      <w:r w:rsidRPr="008F5F04">
        <w:t>edemos</w:t>
      </w:r>
      <w:proofErr w:type="spellEnd"/>
      <w:r w:rsidRPr="008F5F04">
        <w:t xml:space="preserve"> </w:t>
      </w:r>
      <w:proofErr w:type="spellStart"/>
      <w:r w:rsidRPr="008F5F04">
        <w:t>atvejus</w:t>
      </w:r>
      <w:proofErr w:type="spellEnd"/>
      <w:r w:rsidRPr="008F5F04">
        <w:t xml:space="preserve"> </w:t>
      </w:r>
      <w:proofErr w:type="spellStart"/>
      <w:r w:rsidRPr="008F5F04">
        <w:t>skaičius</w:t>
      </w:r>
      <w:proofErr w:type="spellEnd"/>
      <w:r w:rsidRPr="008F5F04">
        <w:t xml:space="preserve"> </w:t>
      </w:r>
      <w:proofErr w:type="spellStart"/>
      <w:r w:rsidRPr="008F5F04">
        <w:t>buvo</w:t>
      </w:r>
      <w:proofErr w:type="spellEnd"/>
      <w:r w:rsidRPr="008F5F04">
        <w:t xml:space="preserve"> </w:t>
      </w:r>
      <w:proofErr w:type="spellStart"/>
      <w:r w:rsidRPr="008F5F04">
        <w:t>didesnis</w:t>
      </w:r>
      <w:proofErr w:type="spellEnd"/>
      <w:r w:rsidRPr="008F5F04">
        <w:t xml:space="preserve"> </w:t>
      </w:r>
      <w:proofErr w:type="spellStart"/>
      <w:r w:rsidRPr="008F5F04">
        <w:t>amlodipinu</w:t>
      </w:r>
      <w:proofErr w:type="spellEnd"/>
      <w:r w:rsidRPr="008F5F04">
        <w:t xml:space="preserve"> </w:t>
      </w:r>
      <w:proofErr w:type="spellStart"/>
      <w:r w:rsidRPr="008F5F04">
        <w:t>gydytų</w:t>
      </w:r>
      <w:proofErr w:type="spellEnd"/>
      <w:r w:rsidRPr="008F5F04">
        <w:t xml:space="preserve"> </w:t>
      </w:r>
      <w:proofErr w:type="spellStart"/>
      <w:r w:rsidRPr="008F5F04">
        <w:t>pacientų</w:t>
      </w:r>
      <w:proofErr w:type="spellEnd"/>
      <w:r w:rsidRPr="008F5F04">
        <w:t xml:space="preserve"> </w:t>
      </w:r>
      <w:proofErr w:type="spellStart"/>
      <w:r w:rsidRPr="008F5F04">
        <w:t>grupėje</w:t>
      </w:r>
      <w:proofErr w:type="spellEnd"/>
      <w:r w:rsidRPr="008F5F04">
        <w:t xml:space="preserve"> </w:t>
      </w:r>
      <w:proofErr w:type="spellStart"/>
      <w:r w:rsidRPr="008F5F04">
        <w:t>nei</w:t>
      </w:r>
      <w:proofErr w:type="spellEnd"/>
      <w:r w:rsidRPr="008F5F04">
        <w:t xml:space="preserve"> placebo </w:t>
      </w:r>
      <w:proofErr w:type="spellStart"/>
      <w:r w:rsidRPr="008F5F04">
        <w:t>grupėje</w:t>
      </w:r>
      <w:proofErr w:type="spellEnd"/>
      <w:r w:rsidRPr="008F5F04">
        <w:t xml:space="preserve"> (</w:t>
      </w:r>
      <w:proofErr w:type="spellStart"/>
      <w:r w:rsidRPr="008F5F04">
        <w:t>žr</w:t>
      </w:r>
      <w:proofErr w:type="spellEnd"/>
      <w:r w:rsidRPr="008F5F04">
        <w:t xml:space="preserve">. 5.1 </w:t>
      </w:r>
      <w:proofErr w:type="spellStart"/>
      <w:r w:rsidRPr="008F5F04">
        <w:t>skyrių</w:t>
      </w:r>
      <w:proofErr w:type="spellEnd"/>
      <w:r w:rsidRPr="008F5F04">
        <w:t xml:space="preserve">). </w:t>
      </w:r>
      <w:proofErr w:type="spellStart"/>
      <w:r w:rsidRPr="008F5F04">
        <w:t>Pacientai</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stazinis</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w:t>
      </w:r>
      <w:proofErr w:type="spellStart"/>
      <w:r w:rsidRPr="008F5F04">
        <w:t>kalcio</w:t>
      </w:r>
      <w:proofErr w:type="spellEnd"/>
      <w:r w:rsidRPr="008F5F04">
        <w:t xml:space="preserve"> </w:t>
      </w:r>
      <w:proofErr w:type="spellStart"/>
      <w:r w:rsidRPr="008F5F04">
        <w:t>kanalo</w:t>
      </w:r>
      <w:proofErr w:type="spellEnd"/>
      <w:r w:rsidRPr="008F5F04">
        <w:t xml:space="preserve"> </w:t>
      </w:r>
      <w:proofErr w:type="spellStart"/>
      <w:r w:rsidRPr="008F5F04">
        <w:t>blokatorius</w:t>
      </w:r>
      <w:proofErr w:type="spellEnd"/>
      <w:r w:rsidRPr="008F5F04">
        <w:t xml:space="preserve">, </w:t>
      </w:r>
      <w:proofErr w:type="spellStart"/>
      <w:r w:rsidRPr="008F5F04">
        <w:t>įskaitant</w:t>
      </w:r>
      <w:proofErr w:type="spellEnd"/>
      <w:r w:rsidRPr="008F5F04">
        <w:t xml:space="preserve"> </w:t>
      </w:r>
      <w:proofErr w:type="spellStart"/>
      <w:r w:rsidRPr="008F5F04">
        <w:t>amlodipiną</w:t>
      </w:r>
      <w:proofErr w:type="spellEnd"/>
      <w:r w:rsidRPr="008F5F04">
        <w:t xml:space="preserve">, </w:t>
      </w:r>
      <w:proofErr w:type="spellStart"/>
      <w:r w:rsidRPr="008F5F04">
        <w:t>turi</w:t>
      </w:r>
      <w:proofErr w:type="spellEnd"/>
      <w:r w:rsidRPr="008F5F04">
        <w:t xml:space="preserve"> </w:t>
      </w:r>
      <w:proofErr w:type="spellStart"/>
      <w:r w:rsidRPr="008F5F04">
        <w:t>vartoti</w:t>
      </w:r>
      <w:proofErr w:type="spellEnd"/>
      <w:r w:rsidRPr="008F5F04">
        <w:t xml:space="preserve"> </w:t>
      </w:r>
      <w:proofErr w:type="spellStart"/>
      <w:r w:rsidRPr="008F5F04">
        <w:t>atsargiai</w:t>
      </w:r>
      <w:proofErr w:type="spellEnd"/>
      <w:r w:rsidRPr="008F5F04">
        <w:t xml:space="preserve">, </w:t>
      </w:r>
      <w:proofErr w:type="spellStart"/>
      <w:r w:rsidRPr="008F5F04">
        <w:t>nes</w:t>
      </w:r>
      <w:proofErr w:type="spellEnd"/>
      <w:r w:rsidRPr="008F5F04">
        <w:t xml:space="preserve"> </w:t>
      </w:r>
      <w:proofErr w:type="spellStart"/>
      <w:r w:rsidRPr="008F5F04">
        <w:t>šie</w:t>
      </w:r>
      <w:proofErr w:type="spellEnd"/>
      <w:r w:rsidRPr="008F5F04">
        <w:t xml:space="preserve"> </w:t>
      </w:r>
      <w:proofErr w:type="spellStart"/>
      <w:r w:rsidRPr="008F5F04">
        <w:t>preparatai</w:t>
      </w:r>
      <w:proofErr w:type="spellEnd"/>
      <w:r w:rsidRPr="008F5F04">
        <w:t xml:space="preserve"> </w:t>
      </w:r>
      <w:proofErr w:type="spellStart"/>
      <w:r w:rsidRPr="008F5F04">
        <w:t>gali</w:t>
      </w:r>
      <w:proofErr w:type="spellEnd"/>
      <w:r w:rsidRPr="008F5F04">
        <w:t xml:space="preserve"> </w:t>
      </w:r>
      <w:proofErr w:type="spellStart"/>
      <w:r w:rsidRPr="008F5F04">
        <w:t>padidinti</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sutrikimų</w:t>
      </w:r>
      <w:proofErr w:type="spellEnd"/>
      <w:r w:rsidRPr="008F5F04">
        <w:t xml:space="preserve"> </w:t>
      </w:r>
      <w:proofErr w:type="spellStart"/>
      <w:r w:rsidRPr="008F5F04">
        <w:t>riziką</w:t>
      </w:r>
      <w:proofErr w:type="spellEnd"/>
      <w:r w:rsidRPr="008F5F04">
        <w:t xml:space="preserve"> </w:t>
      </w:r>
      <w:proofErr w:type="spellStart"/>
      <w:r w:rsidRPr="008F5F04">
        <w:t>ir</w:t>
      </w:r>
      <w:proofErr w:type="spellEnd"/>
      <w:r w:rsidRPr="008F5F04">
        <w:t xml:space="preserve"> </w:t>
      </w:r>
      <w:proofErr w:type="spellStart"/>
      <w:r w:rsidRPr="008F5F04">
        <w:t>mirtingumą</w:t>
      </w:r>
      <w:proofErr w:type="spellEnd"/>
      <w:r w:rsidRPr="008F5F04">
        <w:t>.</w:t>
      </w:r>
    </w:p>
    <w:p w14:paraId="7CBE7098" w14:textId="77777777" w:rsidR="00295D02" w:rsidRPr="008F5F04" w:rsidRDefault="00295D02" w:rsidP="00295D02"/>
    <w:p w14:paraId="30F27E2A" w14:textId="77777777" w:rsidR="00295D02" w:rsidRPr="008F5F04" w:rsidRDefault="00295D02" w:rsidP="00295D02">
      <w:proofErr w:type="spellStart"/>
      <w:r w:rsidRPr="008F5F04">
        <w:t>Kepenų</w:t>
      </w:r>
      <w:proofErr w:type="spellEnd"/>
      <w:r w:rsidRPr="008F5F04">
        <w:t xml:space="preserve"> </w:t>
      </w:r>
      <w:proofErr w:type="spellStart"/>
      <w:r w:rsidRPr="008F5F04">
        <w:t>funkcijos</w:t>
      </w:r>
      <w:proofErr w:type="spellEnd"/>
      <w:r w:rsidRPr="008F5F04">
        <w:t xml:space="preserve"> </w:t>
      </w:r>
      <w:proofErr w:type="spellStart"/>
      <w:r w:rsidRPr="008F5F04">
        <w:t>sutrikimas</w:t>
      </w:r>
      <w:proofErr w:type="spellEnd"/>
    </w:p>
    <w:p w14:paraId="61DEF057" w14:textId="77777777" w:rsidR="00295D02" w:rsidRPr="008F5F04" w:rsidRDefault="00295D02" w:rsidP="00295D02">
      <w:proofErr w:type="spellStart"/>
      <w:r w:rsidRPr="008F5F04">
        <w:t>Pacientams</w:t>
      </w:r>
      <w:proofErr w:type="spellEnd"/>
      <w:r w:rsidRPr="008F5F04">
        <w:t xml:space="preserve">, </w:t>
      </w:r>
      <w:proofErr w:type="spellStart"/>
      <w:r w:rsidRPr="008F5F04">
        <w:t>kurių</w:t>
      </w:r>
      <w:proofErr w:type="spellEnd"/>
      <w:r w:rsidRPr="008F5F04">
        <w:t xml:space="preserve"> </w:t>
      </w:r>
      <w:proofErr w:type="spellStart"/>
      <w:r w:rsidRPr="008F5F04">
        <w:t>kepenų</w:t>
      </w:r>
      <w:proofErr w:type="spellEnd"/>
      <w:r w:rsidRPr="008F5F04">
        <w:t xml:space="preserve"> </w:t>
      </w:r>
      <w:proofErr w:type="spellStart"/>
      <w:r w:rsidRPr="008F5F04">
        <w:t>funkcija</w:t>
      </w:r>
      <w:proofErr w:type="spellEnd"/>
      <w:r w:rsidRPr="008F5F04">
        <w:t xml:space="preserve"> </w:t>
      </w:r>
      <w:proofErr w:type="spellStart"/>
      <w:r w:rsidRPr="008F5F04">
        <w:t>yra</w:t>
      </w:r>
      <w:proofErr w:type="spellEnd"/>
      <w:r w:rsidRPr="008F5F04">
        <w:t xml:space="preserve"> </w:t>
      </w:r>
      <w:proofErr w:type="spellStart"/>
      <w:r w:rsidRPr="008F5F04">
        <w:t>sutrikusi</w:t>
      </w:r>
      <w:proofErr w:type="spellEnd"/>
      <w:r w:rsidRPr="008F5F04">
        <w:t xml:space="preserve">, </w:t>
      </w:r>
      <w:proofErr w:type="spellStart"/>
      <w:r w:rsidRPr="008F5F04">
        <w:t>amlodipino</w:t>
      </w:r>
      <w:proofErr w:type="spellEnd"/>
      <w:r w:rsidRPr="008F5F04">
        <w:t xml:space="preserve"> </w:t>
      </w:r>
      <w:proofErr w:type="spellStart"/>
      <w:r w:rsidRPr="008F5F04">
        <w:t>pusinės</w:t>
      </w:r>
      <w:proofErr w:type="spellEnd"/>
      <w:r w:rsidRPr="008F5F04">
        <w:t xml:space="preserve"> </w:t>
      </w:r>
      <w:proofErr w:type="spellStart"/>
      <w:r w:rsidRPr="008F5F04">
        <w:t>eliminacijos</w:t>
      </w:r>
      <w:proofErr w:type="spellEnd"/>
      <w:r w:rsidRPr="008F5F04">
        <w:t xml:space="preserve"> </w:t>
      </w:r>
      <w:proofErr w:type="spellStart"/>
      <w:r w:rsidRPr="008F5F04">
        <w:t>laikas</w:t>
      </w:r>
      <w:proofErr w:type="spellEnd"/>
      <w:r w:rsidRPr="008F5F04">
        <w:t xml:space="preserve"> </w:t>
      </w:r>
      <w:proofErr w:type="spellStart"/>
      <w:r w:rsidRPr="008F5F04">
        <w:t>pailgėja</w:t>
      </w:r>
      <w:proofErr w:type="spellEnd"/>
      <w:r w:rsidRPr="008F5F04">
        <w:t xml:space="preserve">, o </w:t>
      </w:r>
      <w:proofErr w:type="spellStart"/>
      <w:r w:rsidRPr="008F5F04">
        <w:t>koncentracijos</w:t>
      </w:r>
      <w:proofErr w:type="spellEnd"/>
      <w:r w:rsidRPr="008F5F04">
        <w:t xml:space="preserve"> </w:t>
      </w:r>
      <w:proofErr w:type="spellStart"/>
      <w:r w:rsidRPr="008F5F04">
        <w:t>ploto</w:t>
      </w:r>
      <w:proofErr w:type="spellEnd"/>
      <w:r w:rsidRPr="008F5F04">
        <w:t xml:space="preserve"> po </w:t>
      </w:r>
      <w:proofErr w:type="spellStart"/>
      <w:r w:rsidRPr="008F5F04">
        <w:t>kreive</w:t>
      </w:r>
      <w:proofErr w:type="spellEnd"/>
      <w:r w:rsidRPr="008F5F04">
        <w:t xml:space="preserve"> (AUC) </w:t>
      </w:r>
      <w:proofErr w:type="spellStart"/>
      <w:r w:rsidRPr="008F5F04">
        <w:t>rodmenys</w:t>
      </w:r>
      <w:proofErr w:type="spellEnd"/>
      <w:r w:rsidRPr="008F5F04">
        <w:t xml:space="preserve"> </w:t>
      </w:r>
      <w:proofErr w:type="spellStart"/>
      <w:r w:rsidRPr="008F5F04">
        <w:t>yra</w:t>
      </w:r>
      <w:proofErr w:type="spellEnd"/>
      <w:r w:rsidRPr="008F5F04">
        <w:t xml:space="preserve"> </w:t>
      </w:r>
      <w:proofErr w:type="spellStart"/>
      <w:r w:rsidRPr="008F5F04">
        <w:t>didesni</w:t>
      </w:r>
      <w:proofErr w:type="spellEnd"/>
      <w:r w:rsidRPr="008F5F04">
        <w:t xml:space="preserve">; </w:t>
      </w:r>
      <w:proofErr w:type="spellStart"/>
      <w:r w:rsidRPr="008F5F04">
        <w:t>dozavimo</w:t>
      </w:r>
      <w:proofErr w:type="spellEnd"/>
      <w:r w:rsidRPr="008F5F04">
        <w:t xml:space="preserve"> </w:t>
      </w:r>
      <w:proofErr w:type="spellStart"/>
      <w:r w:rsidRPr="008F5F04">
        <w:t>rekomendacijos</w:t>
      </w:r>
      <w:proofErr w:type="spellEnd"/>
      <w:r w:rsidRPr="008F5F04">
        <w:t xml:space="preserve"> </w:t>
      </w:r>
      <w:proofErr w:type="spellStart"/>
      <w:r w:rsidRPr="008F5F04">
        <w:t>nėra</w:t>
      </w:r>
      <w:proofErr w:type="spellEnd"/>
      <w:r w:rsidRPr="008F5F04">
        <w:t xml:space="preserve"> </w:t>
      </w:r>
      <w:proofErr w:type="spellStart"/>
      <w:r w:rsidRPr="008F5F04">
        <w:t>nustatytos</w:t>
      </w:r>
      <w:proofErr w:type="spellEnd"/>
      <w:r w:rsidRPr="008F5F04">
        <w:t xml:space="preserve">. </w:t>
      </w:r>
      <w:proofErr w:type="spellStart"/>
      <w:r w:rsidRPr="008F5F04">
        <w:t>Dėl</w:t>
      </w:r>
      <w:proofErr w:type="spellEnd"/>
      <w:r w:rsidRPr="008F5F04">
        <w:t xml:space="preserve"> </w:t>
      </w:r>
      <w:proofErr w:type="spellStart"/>
      <w:r w:rsidRPr="008F5F04">
        <w:t>šių</w:t>
      </w:r>
      <w:proofErr w:type="spellEnd"/>
      <w:r w:rsidRPr="008F5F04">
        <w:t xml:space="preserve"> </w:t>
      </w:r>
      <w:proofErr w:type="spellStart"/>
      <w:r w:rsidRPr="008F5F04">
        <w:t>priežasčių</w:t>
      </w:r>
      <w:proofErr w:type="spellEnd"/>
      <w:r w:rsidRPr="008F5F04">
        <w:t xml:space="preserve"> </w:t>
      </w:r>
      <w:proofErr w:type="spellStart"/>
      <w:r w:rsidRPr="008F5F04">
        <w:t>amlodipiną</w:t>
      </w:r>
      <w:proofErr w:type="spellEnd"/>
      <w:r w:rsidRPr="008F5F04">
        <w:t xml:space="preserve"> </w:t>
      </w:r>
      <w:proofErr w:type="spellStart"/>
      <w:r w:rsidRPr="008F5F04">
        <w:t>reikia</w:t>
      </w:r>
      <w:proofErr w:type="spellEnd"/>
      <w:r w:rsidRPr="008F5F04">
        <w:t xml:space="preserve"> </w:t>
      </w:r>
      <w:proofErr w:type="spellStart"/>
      <w:r w:rsidRPr="008F5F04">
        <w:t>pradėti</w:t>
      </w:r>
      <w:proofErr w:type="spellEnd"/>
      <w:r w:rsidRPr="008F5F04">
        <w:t xml:space="preserve"> </w:t>
      </w:r>
      <w:proofErr w:type="spellStart"/>
      <w:r w:rsidRPr="008F5F04">
        <w:t>vartoti</w:t>
      </w:r>
      <w:proofErr w:type="spellEnd"/>
      <w:r w:rsidRPr="008F5F04">
        <w:t xml:space="preserve"> </w:t>
      </w:r>
      <w:proofErr w:type="spellStart"/>
      <w:r w:rsidRPr="008F5F04">
        <w:t>nuo</w:t>
      </w:r>
      <w:proofErr w:type="spellEnd"/>
      <w:r w:rsidRPr="008F5F04">
        <w:t xml:space="preserve"> </w:t>
      </w:r>
      <w:proofErr w:type="spellStart"/>
      <w:r w:rsidRPr="008F5F04">
        <w:t>mažiausios</w:t>
      </w:r>
      <w:proofErr w:type="spellEnd"/>
      <w:r w:rsidRPr="008F5F04">
        <w:t xml:space="preserve"> </w:t>
      </w:r>
      <w:proofErr w:type="spellStart"/>
      <w:r w:rsidRPr="008F5F04">
        <w:t>visos</w:t>
      </w:r>
      <w:proofErr w:type="spellEnd"/>
      <w:r w:rsidRPr="008F5F04">
        <w:t xml:space="preserve"> </w:t>
      </w:r>
      <w:proofErr w:type="spellStart"/>
      <w:r w:rsidRPr="008F5F04">
        <w:t>paskirtos</w:t>
      </w:r>
      <w:proofErr w:type="spellEnd"/>
      <w:r w:rsidRPr="008F5F04">
        <w:t xml:space="preserve"> </w:t>
      </w:r>
      <w:proofErr w:type="spellStart"/>
      <w:r w:rsidRPr="008F5F04">
        <w:t>dozės</w:t>
      </w:r>
      <w:proofErr w:type="spellEnd"/>
      <w:r w:rsidRPr="008F5F04">
        <w:t xml:space="preserve">. </w:t>
      </w:r>
      <w:proofErr w:type="spellStart"/>
      <w:r w:rsidRPr="008F5F04">
        <w:t>Reikia</w:t>
      </w:r>
      <w:proofErr w:type="spellEnd"/>
      <w:r w:rsidRPr="008F5F04">
        <w:t xml:space="preserve"> </w:t>
      </w:r>
      <w:proofErr w:type="spellStart"/>
      <w:r w:rsidRPr="008F5F04">
        <w:t>imtis</w:t>
      </w:r>
      <w:proofErr w:type="spellEnd"/>
      <w:r w:rsidRPr="008F5F04">
        <w:t xml:space="preserve"> </w:t>
      </w:r>
      <w:proofErr w:type="spellStart"/>
      <w:r w:rsidRPr="008F5F04">
        <w:t>atsargumo</w:t>
      </w:r>
      <w:proofErr w:type="spellEnd"/>
      <w:r w:rsidRPr="008F5F04">
        <w:t xml:space="preserve"> </w:t>
      </w:r>
      <w:proofErr w:type="spellStart"/>
      <w:r w:rsidRPr="008F5F04">
        <w:t>priemonių</w:t>
      </w:r>
      <w:proofErr w:type="spellEnd"/>
      <w:r w:rsidRPr="008F5F04">
        <w:t xml:space="preserve"> </w:t>
      </w:r>
      <w:proofErr w:type="spellStart"/>
      <w:r w:rsidRPr="008F5F04">
        <w:t>ir</w:t>
      </w:r>
      <w:proofErr w:type="spellEnd"/>
      <w:r w:rsidRPr="008F5F04">
        <w:t xml:space="preserve"> </w:t>
      </w:r>
      <w:proofErr w:type="spellStart"/>
      <w:r w:rsidRPr="008F5F04">
        <w:t>pradedant</w:t>
      </w:r>
      <w:proofErr w:type="spellEnd"/>
      <w:r w:rsidRPr="008F5F04">
        <w:t xml:space="preserve"> </w:t>
      </w:r>
      <w:proofErr w:type="spellStart"/>
      <w:r w:rsidRPr="008F5F04">
        <w:t>gydymą</w:t>
      </w:r>
      <w:proofErr w:type="spellEnd"/>
      <w:r w:rsidRPr="008F5F04">
        <w:t xml:space="preserve">, </w:t>
      </w:r>
      <w:proofErr w:type="spellStart"/>
      <w:r w:rsidRPr="008F5F04">
        <w:t>ir</w:t>
      </w:r>
      <w:proofErr w:type="spellEnd"/>
      <w:r w:rsidRPr="008F5F04">
        <w:t xml:space="preserve"> </w:t>
      </w:r>
      <w:proofErr w:type="spellStart"/>
      <w:r w:rsidRPr="008F5F04">
        <w:t>didinant</w:t>
      </w:r>
      <w:proofErr w:type="spellEnd"/>
      <w:r w:rsidRPr="008F5F04">
        <w:t xml:space="preserve"> </w:t>
      </w:r>
      <w:proofErr w:type="spellStart"/>
      <w:r w:rsidRPr="008F5F04">
        <w:t>dozę</w:t>
      </w:r>
      <w:proofErr w:type="spellEnd"/>
      <w:r w:rsidRPr="008F5F04">
        <w:t xml:space="preserve">. </w:t>
      </w:r>
      <w:proofErr w:type="spellStart"/>
      <w:r w:rsidRPr="008F5F04">
        <w:t>Pacientams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sunkus</w:t>
      </w:r>
      <w:proofErr w:type="spellEnd"/>
      <w:r w:rsidRPr="008F5F04">
        <w:t xml:space="preserve"> </w:t>
      </w:r>
      <w:proofErr w:type="spellStart"/>
      <w:r w:rsidRPr="008F5F04">
        <w:t>kepenų</w:t>
      </w:r>
      <w:proofErr w:type="spellEnd"/>
      <w:r w:rsidRPr="008F5F04">
        <w:t xml:space="preserve"> </w:t>
      </w:r>
      <w:proofErr w:type="spellStart"/>
      <w:r w:rsidRPr="008F5F04">
        <w:t>funkcijos</w:t>
      </w:r>
      <w:proofErr w:type="spellEnd"/>
      <w:r w:rsidRPr="008F5F04">
        <w:t xml:space="preserve"> </w:t>
      </w:r>
      <w:proofErr w:type="spellStart"/>
      <w:r w:rsidRPr="008F5F04">
        <w:t>sutrikimas</w:t>
      </w:r>
      <w:proofErr w:type="spellEnd"/>
      <w:r w:rsidRPr="008F5F04">
        <w:t xml:space="preserve">, </w:t>
      </w:r>
      <w:proofErr w:type="spellStart"/>
      <w:r w:rsidRPr="008F5F04">
        <w:t>dozę</w:t>
      </w:r>
      <w:proofErr w:type="spellEnd"/>
      <w:r w:rsidRPr="008F5F04">
        <w:t xml:space="preserve"> </w:t>
      </w:r>
      <w:proofErr w:type="spellStart"/>
      <w:r w:rsidRPr="008F5F04">
        <w:t>gali</w:t>
      </w:r>
      <w:proofErr w:type="spellEnd"/>
      <w:r w:rsidRPr="008F5F04">
        <w:t xml:space="preserve"> </w:t>
      </w:r>
      <w:proofErr w:type="spellStart"/>
      <w:r w:rsidRPr="008F5F04">
        <w:t>reikėti</w:t>
      </w:r>
      <w:proofErr w:type="spellEnd"/>
      <w:r w:rsidRPr="008F5F04">
        <w:t xml:space="preserve"> </w:t>
      </w:r>
      <w:proofErr w:type="spellStart"/>
      <w:r w:rsidRPr="008F5F04">
        <w:t>didinti</w:t>
      </w:r>
      <w:proofErr w:type="spellEnd"/>
      <w:r w:rsidRPr="008F5F04">
        <w:t xml:space="preserve"> </w:t>
      </w:r>
      <w:proofErr w:type="spellStart"/>
      <w:r w:rsidRPr="008F5F04">
        <w:t>iš</w:t>
      </w:r>
      <w:proofErr w:type="spellEnd"/>
      <w:r w:rsidRPr="008F5F04">
        <w:t xml:space="preserve"> </w:t>
      </w:r>
      <w:proofErr w:type="spellStart"/>
      <w:r w:rsidRPr="008F5F04">
        <w:t>lėto</w:t>
      </w:r>
      <w:proofErr w:type="spellEnd"/>
      <w:r w:rsidRPr="008F5F04">
        <w:t xml:space="preserve">, o </w:t>
      </w:r>
      <w:proofErr w:type="spellStart"/>
      <w:r w:rsidRPr="008F5F04">
        <w:t>pacientus</w:t>
      </w:r>
      <w:proofErr w:type="spellEnd"/>
      <w:r w:rsidRPr="008F5F04">
        <w:t xml:space="preserve"> </w:t>
      </w:r>
      <w:proofErr w:type="spellStart"/>
      <w:r w:rsidRPr="008F5F04">
        <w:t>atidžiai</w:t>
      </w:r>
      <w:proofErr w:type="spellEnd"/>
      <w:r w:rsidRPr="008F5F04">
        <w:t xml:space="preserve"> </w:t>
      </w:r>
      <w:proofErr w:type="spellStart"/>
      <w:r w:rsidRPr="008F5F04">
        <w:t>stebėti</w:t>
      </w:r>
      <w:proofErr w:type="spellEnd"/>
      <w:r w:rsidRPr="008F5F04">
        <w:t>.</w:t>
      </w:r>
    </w:p>
    <w:p w14:paraId="40B726B4" w14:textId="77777777" w:rsidR="00295D02" w:rsidRPr="008F5F04" w:rsidRDefault="00295D02" w:rsidP="00295D02"/>
    <w:p w14:paraId="4D548CD9" w14:textId="77777777" w:rsidR="00295D02" w:rsidRPr="008F5F04" w:rsidRDefault="00295D02" w:rsidP="00295D02">
      <w:pPr>
        <w:keepNext/>
        <w:rPr>
          <w:i/>
        </w:rPr>
      </w:pPr>
      <w:proofErr w:type="spellStart"/>
      <w:r w:rsidRPr="008F5F04">
        <w:rPr>
          <w:i/>
        </w:rPr>
        <w:t>Senyvi</w:t>
      </w:r>
      <w:proofErr w:type="spellEnd"/>
      <w:r w:rsidRPr="008F5F04">
        <w:rPr>
          <w:i/>
        </w:rPr>
        <w:t xml:space="preserve"> </w:t>
      </w:r>
      <w:proofErr w:type="spellStart"/>
      <w:r w:rsidRPr="008F5F04">
        <w:rPr>
          <w:i/>
        </w:rPr>
        <w:t>pacientai</w:t>
      </w:r>
      <w:proofErr w:type="spellEnd"/>
    </w:p>
    <w:p w14:paraId="3FAC4948" w14:textId="77777777" w:rsidR="00295D02" w:rsidRPr="008F5F04" w:rsidRDefault="00295D02" w:rsidP="00295D02">
      <w:proofErr w:type="spellStart"/>
      <w:r w:rsidRPr="008F5F04">
        <w:t>Senyviems</w:t>
      </w:r>
      <w:proofErr w:type="spellEnd"/>
      <w:r w:rsidRPr="008F5F04">
        <w:t xml:space="preserve"> </w:t>
      </w:r>
      <w:proofErr w:type="spellStart"/>
      <w:r w:rsidRPr="008F5F04">
        <w:t>pacientams</w:t>
      </w:r>
      <w:proofErr w:type="spellEnd"/>
      <w:r w:rsidRPr="008F5F04">
        <w:t xml:space="preserve"> </w:t>
      </w:r>
      <w:proofErr w:type="spellStart"/>
      <w:r w:rsidRPr="008F5F04">
        <w:t>dozę</w:t>
      </w:r>
      <w:proofErr w:type="spellEnd"/>
      <w:r w:rsidRPr="008F5F04">
        <w:t xml:space="preserve"> </w:t>
      </w:r>
      <w:proofErr w:type="spellStart"/>
      <w:r w:rsidRPr="008F5F04">
        <w:t>didinti</w:t>
      </w:r>
      <w:proofErr w:type="spellEnd"/>
      <w:r w:rsidRPr="008F5F04">
        <w:t xml:space="preserve"> </w:t>
      </w:r>
      <w:proofErr w:type="spellStart"/>
      <w:r w:rsidRPr="008F5F04">
        <w:t>reikia</w:t>
      </w:r>
      <w:proofErr w:type="spellEnd"/>
      <w:r w:rsidRPr="008F5F04">
        <w:t xml:space="preserve"> </w:t>
      </w:r>
      <w:proofErr w:type="spellStart"/>
      <w:r w:rsidRPr="008F5F04">
        <w:t>atsargiai</w:t>
      </w:r>
      <w:proofErr w:type="spellEnd"/>
      <w:r w:rsidRPr="008F5F04">
        <w:t xml:space="preserve"> (</w:t>
      </w:r>
      <w:proofErr w:type="spellStart"/>
      <w:r w:rsidRPr="008F5F04">
        <w:t>žr</w:t>
      </w:r>
      <w:proofErr w:type="spellEnd"/>
      <w:r w:rsidRPr="008F5F04">
        <w:t xml:space="preserve">. 4.2 </w:t>
      </w:r>
      <w:proofErr w:type="spellStart"/>
      <w:r w:rsidRPr="008F5F04">
        <w:t>ir</w:t>
      </w:r>
      <w:proofErr w:type="spellEnd"/>
      <w:r w:rsidRPr="008F5F04">
        <w:t xml:space="preserve"> 5.2 skyrius).</w:t>
      </w:r>
    </w:p>
    <w:p w14:paraId="4F8430F0" w14:textId="77777777" w:rsidR="00295D02" w:rsidRPr="008F5F04" w:rsidRDefault="00295D02" w:rsidP="00295D02"/>
    <w:p w14:paraId="1D56429A" w14:textId="77777777" w:rsidR="00295D02" w:rsidRPr="008F5F04" w:rsidRDefault="00295D02" w:rsidP="00295D02">
      <w:pPr>
        <w:rPr>
          <w:i/>
        </w:rPr>
      </w:pPr>
      <w:proofErr w:type="spellStart"/>
      <w:r w:rsidRPr="008F5F04">
        <w:rPr>
          <w:i/>
        </w:rPr>
        <w:t>Inkstų</w:t>
      </w:r>
      <w:proofErr w:type="spellEnd"/>
      <w:r w:rsidRPr="008F5F04">
        <w:rPr>
          <w:i/>
        </w:rPr>
        <w:t xml:space="preserve"> </w:t>
      </w:r>
      <w:proofErr w:type="spellStart"/>
      <w:r w:rsidRPr="008F5F04">
        <w:rPr>
          <w:i/>
        </w:rPr>
        <w:t>nepakankamumas</w:t>
      </w:r>
      <w:proofErr w:type="spellEnd"/>
    </w:p>
    <w:p w14:paraId="1145D881" w14:textId="77777777" w:rsidR="00295D02" w:rsidRPr="008F5F04" w:rsidRDefault="00295D02" w:rsidP="00295D02">
      <w:r w:rsidRPr="008F5F04">
        <w:t xml:space="preserve">Tokie </w:t>
      </w:r>
      <w:proofErr w:type="spellStart"/>
      <w:r w:rsidRPr="008F5F04">
        <w:t>pacientai</w:t>
      </w:r>
      <w:proofErr w:type="spellEnd"/>
      <w:r w:rsidRPr="008F5F04">
        <w:t xml:space="preserve"> </w:t>
      </w:r>
      <w:proofErr w:type="spellStart"/>
      <w:r w:rsidRPr="008F5F04">
        <w:t>gali</w:t>
      </w:r>
      <w:proofErr w:type="spellEnd"/>
      <w:r w:rsidRPr="008F5F04">
        <w:t xml:space="preserve"> </w:t>
      </w:r>
      <w:proofErr w:type="spellStart"/>
      <w:r w:rsidRPr="008F5F04">
        <w:t>vartoti</w:t>
      </w:r>
      <w:proofErr w:type="spellEnd"/>
      <w:r w:rsidRPr="008F5F04">
        <w:t xml:space="preserve"> </w:t>
      </w:r>
      <w:proofErr w:type="spellStart"/>
      <w:r w:rsidRPr="008F5F04">
        <w:t>normalią</w:t>
      </w:r>
      <w:proofErr w:type="spellEnd"/>
      <w:r w:rsidRPr="008F5F04">
        <w:t xml:space="preserve"> </w:t>
      </w:r>
      <w:proofErr w:type="spellStart"/>
      <w:r w:rsidRPr="008F5F04">
        <w:t>amlodipino</w:t>
      </w:r>
      <w:proofErr w:type="spellEnd"/>
      <w:r w:rsidRPr="008F5F04">
        <w:t xml:space="preserve"> </w:t>
      </w:r>
      <w:proofErr w:type="spellStart"/>
      <w:r w:rsidRPr="008F5F04">
        <w:t>dozę</w:t>
      </w:r>
      <w:proofErr w:type="spellEnd"/>
      <w:r w:rsidRPr="008F5F04">
        <w:t xml:space="preserve">. </w:t>
      </w:r>
      <w:proofErr w:type="spellStart"/>
      <w:r w:rsidRPr="008F5F04">
        <w:t>Amlodipino</w:t>
      </w:r>
      <w:proofErr w:type="spellEnd"/>
      <w:r w:rsidRPr="008F5F04">
        <w:t xml:space="preserve"> </w:t>
      </w:r>
      <w:proofErr w:type="spellStart"/>
      <w:r w:rsidRPr="008F5F04">
        <w:t>koncentracijos</w:t>
      </w:r>
      <w:proofErr w:type="spellEnd"/>
      <w:r w:rsidRPr="008F5F04">
        <w:t xml:space="preserve"> </w:t>
      </w:r>
      <w:proofErr w:type="spellStart"/>
      <w:r w:rsidRPr="008F5F04">
        <w:t>kraujo</w:t>
      </w:r>
      <w:proofErr w:type="spellEnd"/>
      <w:r w:rsidRPr="008F5F04">
        <w:t xml:space="preserve"> </w:t>
      </w:r>
      <w:proofErr w:type="spellStart"/>
      <w:r w:rsidRPr="008F5F04">
        <w:t>plazmoje</w:t>
      </w:r>
      <w:proofErr w:type="spellEnd"/>
      <w:r w:rsidRPr="008F5F04">
        <w:t xml:space="preserve"> </w:t>
      </w:r>
      <w:proofErr w:type="spellStart"/>
      <w:r w:rsidRPr="008F5F04">
        <w:t>pokyčiai</w:t>
      </w:r>
      <w:proofErr w:type="spellEnd"/>
      <w:r w:rsidRPr="008F5F04">
        <w:t xml:space="preserve"> </w:t>
      </w:r>
      <w:proofErr w:type="spellStart"/>
      <w:r w:rsidRPr="008F5F04">
        <w:t>nėra</w:t>
      </w:r>
      <w:proofErr w:type="spellEnd"/>
      <w:r w:rsidRPr="008F5F04">
        <w:t xml:space="preserve"> </w:t>
      </w:r>
      <w:proofErr w:type="spellStart"/>
      <w:r w:rsidRPr="008F5F04">
        <w:t>susiję</w:t>
      </w:r>
      <w:proofErr w:type="spellEnd"/>
      <w:r w:rsidRPr="008F5F04">
        <w:t xml:space="preserve"> </w:t>
      </w:r>
      <w:proofErr w:type="spellStart"/>
      <w:r w:rsidRPr="008F5F04">
        <w:t>su</w:t>
      </w:r>
      <w:proofErr w:type="spellEnd"/>
      <w:r w:rsidRPr="008F5F04">
        <w:t xml:space="preserve"> </w:t>
      </w:r>
      <w:proofErr w:type="spellStart"/>
      <w:r w:rsidRPr="008F5F04">
        <w:t>inkstų</w:t>
      </w:r>
      <w:proofErr w:type="spellEnd"/>
      <w:r w:rsidRPr="008F5F04">
        <w:t xml:space="preserve"> </w:t>
      </w:r>
      <w:proofErr w:type="spellStart"/>
      <w:r w:rsidRPr="008F5F04">
        <w:t>pažeidimo</w:t>
      </w:r>
      <w:proofErr w:type="spellEnd"/>
      <w:r w:rsidRPr="008F5F04">
        <w:t xml:space="preserve"> </w:t>
      </w:r>
      <w:proofErr w:type="spellStart"/>
      <w:r w:rsidRPr="008F5F04">
        <w:t>laipsniu</w:t>
      </w:r>
      <w:proofErr w:type="spellEnd"/>
      <w:r w:rsidRPr="008F5F04">
        <w:t xml:space="preserve">. </w:t>
      </w:r>
      <w:proofErr w:type="spellStart"/>
      <w:r w:rsidRPr="008F5F04">
        <w:t>Amlodipinas</w:t>
      </w:r>
      <w:proofErr w:type="spellEnd"/>
      <w:r w:rsidRPr="008F5F04">
        <w:t xml:space="preserve"> </w:t>
      </w:r>
      <w:proofErr w:type="spellStart"/>
      <w:r w:rsidRPr="008F5F04">
        <w:t>dializės</w:t>
      </w:r>
      <w:proofErr w:type="spellEnd"/>
      <w:r w:rsidRPr="008F5F04">
        <w:t xml:space="preserve"> </w:t>
      </w:r>
      <w:proofErr w:type="spellStart"/>
      <w:r w:rsidRPr="008F5F04">
        <w:t>būdu</w:t>
      </w:r>
      <w:proofErr w:type="spellEnd"/>
      <w:r w:rsidRPr="008F5F04">
        <w:t xml:space="preserve"> </w:t>
      </w:r>
      <w:proofErr w:type="spellStart"/>
      <w:r w:rsidRPr="008F5F04">
        <w:t>nepasišalina</w:t>
      </w:r>
      <w:proofErr w:type="spellEnd"/>
      <w:r w:rsidRPr="008F5F04">
        <w:t>.</w:t>
      </w:r>
    </w:p>
    <w:p w14:paraId="3F8F7613" w14:textId="77777777" w:rsidR="00295D02" w:rsidRPr="008F5F04" w:rsidRDefault="00295D02" w:rsidP="00295D02">
      <w:pPr>
        <w:rPr>
          <w:i/>
          <w:iCs/>
          <w:u w:val="single"/>
        </w:rPr>
      </w:pPr>
    </w:p>
    <w:p w14:paraId="7DB18CFE" w14:textId="77777777" w:rsidR="00295D02" w:rsidRPr="008F5F04" w:rsidRDefault="00295D02" w:rsidP="00295D02">
      <w:pPr>
        <w:rPr>
          <w:i/>
          <w:iCs/>
          <w:u w:val="single"/>
        </w:rPr>
      </w:pPr>
      <w:proofErr w:type="spellStart"/>
      <w:r w:rsidRPr="008F5F04">
        <w:rPr>
          <w:i/>
          <w:iCs/>
          <w:u w:val="single"/>
        </w:rPr>
        <w:t>Dėl</w:t>
      </w:r>
      <w:proofErr w:type="spellEnd"/>
      <w:r w:rsidRPr="008F5F04">
        <w:rPr>
          <w:i/>
          <w:iCs/>
          <w:u w:val="single"/>
        </w:rPr>
        <w:t xml:space="preserve"> PRESTERAM</w:t>
      </w:r>
    </w:p>
    <w:p w14:paraId="1F7AE12A" w14:textId="77777777" w:rsidR="00295D02" w:rsidRPr="008F5F04" w:rsidRDefault="00295D02" w:rsidP="00295D02">
      <w:pPr>
        <w:rPr>
          <w:i/>
          <w:iCs/>
          <w:u w:val="single"/>
        </w:rPr>
      </w:pPr>
    </w:p>
    <w:p w14:paraId="481CC985" w14:textId="5C7D374A" w:rsidR="00295D02" w:rsidRPr="008F5F04" w:rsidRDefault="00295D02" w:rsidP="00295D02">
      <w:pPr>
        <w:rPr>
          <w:iCs/>
        </w:rPr>
      </w:pPr>
      <w:r w:rsidRPr="008F5F04">
        <w:rPr>
          <w:iCs/>
        </w:rPr>
        <w:t xml:space="preserve">Visi </w:t>
      </w:r>
      <w:proofErr w:type="spellStart"/>
      <w:r w:rsidRPr="008F5F04">
        <w:rPr>
          <w:iCs/>
        </w:rPr>
        <w:t>kiekvienos</w:t>
      </w:r>
      <w:proofErr w:type="spellEnd"/>
      <w:r w:rsidRPr="008F5F04">
        <w:rPr>
          <w:iCs/>
        </w:rPr>
        <w:t xml:space="preserve"> </w:t>
      </w:r>
      <w:proofErr w:type="spellStart"/>
      <w:r w:rsidRPr="008F5F04">
        <w:rPr>
          <w:iCs/>
        </w:rPr>
        <w:t>sudedamosios</w:t>
      </w:r>
      <w:proofErr w:type="spellEnd"/>
      <w:r w:rsidRPr="008F5F04">
        <w:rPr>
          <w:iCs/>
        </w:rPr>
        <w:t xml:space="preserve"> </w:t>
      </w:r>
      <w:proofErr w:type="spellStart"/>
      <w:r w:rsidRPr="008F5F04">
        <w:rPr>
          <w:iCs/>
        </w:rPr>
        <w:t>dalies</w:t>
      </w:r>
      <w:proofErr w:type="spellEnd"/>
      <w:r w:rsidRPr="008F5F04">
        <w:rPr>
          <w:iCs/>
        </w:rPr>
        <w:t xml:space="preserve"> </w:t>
      </w:r>
      <w:proofErr w:type="spellStart"/>
      <w:r w:rsidRPr="008F5F04">
        <w:rPr>
          <w:iCs/>
        </w:rPr>
        <w:t>a</w:t>
      </w:r>
      <w:r w:rsidR="00472D83">
        <w:rPr>
          <w:iCs/>
        </w:rPr>
        <w:t>nksčiau</w:t>
      </w:r>
      <w:proofErr w:type="spellEnd"/>
      <w:r w:rsidRPr="008F5F04">
        <w:rPr>
          <w:iCs/>
        </w:rPr>
        <w:t xml:space="preserve"> </w:t>
      </w:r>
      <w:proofErr w:type="spellStart"/>
      <w:r w:rsidRPr="008F5F04">
        <w:rPr>
          <w:iCs/>
        </w:rPr>
        <w:t>paminėti</w:t>
      </w:r>
      <w:proofErr w:type="spellEnd"/>
      <w:r w:rsidRPr="008F5F04">
        <w:rPr>
          <w:iCs/>
        </w:rPr>
        <w:t xml:space="preserve"> </w:t>
      </w:r>
      <w:proofErr w:type="spellStart"/>
      <w:r w:rsidRPr="008F5F04">
        <w:rPr>
          <w:iCs/>
        </w:rPr>
        <w:t>įspėjimai</w:t>
      </w:r>
      <w:proofErr w:type="spellEnd"/>
      <w:r w:rsidRPr="008F5F04">
        <w:rPr>
          <w:iCs/>
        </w:rPr>
        <w:t xml:space="preserve"> </w:t>
      </w:r>
      <w:proofErr w:type="spellStart"/>
      <w:r w:rsidRPr="008F5F04">
        <w:rPr>
          <w:iCs/>
        </w:rPr>
        <w:t>tur</w:t>
      </w:r>
      <w:r w:rsidR="00472D83">
        <w:rPr>
          <w:iCs/>
        </w:rPr>
        <w:t>i</w:t>
      </w:r>
      <w:proofErr w:type="spellEnd"/>
      <w:r w:rsidRPr="008F5F04">
        <w:rPr>
          <w:iCs/>
        </w:rPr>
        <w:t xml:space="preserve"> </w:t>
      </w:r>
      <w:proofErr w:type="spellStart"/>
      <w:r w:rsidRPr="008F5F04">
        <w:rPr>
          <w:iCs/>
        </w:rPr>
        <w:t>būti</w:t>
      </w:r>
      <w:proofErr w:type="spellEnd"/>
      <w:r w:rsidRPr="008F5F04">
        <w:rPr>
          <w:iCs/>
        </w:rPr>
        <w:t xml:space="preserve"> </w:t>
      </w:r>
      <w:proofErr w:type="spellStart"/>
      <w:r w:rsidRPr="008F5F04">
        <w:rPr>
          <w:iCs/>
        </w:rPr>
        <w:t>taikomi</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fiksuotų</w:t>
      </w:r>
      <w:proofErr w:type="spellEnd"/>
      <w:r w:rsidRPr="008F5F04">
        <w:rPr>
          <w:iCs/>
        </w:rPr>
        <w:t xml:space="preserve"> </w:t>
      </w:r>
      <w:proofErr w:type="spellStart"/>
      <w:r w:rsidRPr="008F5F04">
        <w:rPr>
          <w:iCs/>
        </w:rPr>
        <w:t>dozių</w:t>
      </w:r>
      <w:proofErr w:type="spellEnd"/>
      <w:r w:rsidRPr="008F5F04">
        <w:rPr>
          <w:iCs/>
        </w:rPr>
        <w:t xml:space="preserve"> PRESTERAM </w:t>
      </w:r>
      <w:proofErr w:type="spellStart"/>
      <w:r w:rsidRPr="008F5F04">
        <w:rPr>
          <w:iCs/>
        </w:rPr>
        <w:t>deriniui</w:t>
      </w:r>
      <w:proofErr w:type="spellEnd"/>
      <w:r w:rsidRPr="008F5F04">
        <w:rPr>
          <w:iCs/>
        </w:rPr>
        <w:t>.</w:t>
      </w:r>
    </w:p>
    <w:p w14:paraId="136BD52D" w14:textId="77777777" w:rsidR="00295D02" w:rsidRPr="008F5F04" w:rsidRDefault="00295D02" w:rsidP="00295D02">
      <w:pPr>
        <w:rPr>
          <w:i/>
          <w:iCs/>
          <w:u w:val="single"/>
        </w:rPr>
      </w:pPr>
    </w:p>
    <w:p w14:paraId="2ADDDB5E" w14:textId="77777777" w:rsidR="00295D02" w:rsidRPr="008F5F04" w:rsidRDefault="00295D02" w:rsidP="00295D02">
      <w:pPr>
        <w:rPr>
          <w:i/>
          <w:iCs/>
          <w:u w:val="single"/>
        </w:rPr>
      </w:pPr>
      <w:proofErr w:type="spellStart"/>
      <w:r w:rsidRPr="008F5F04">
        <w:rPr>
          <w:i/>
          <w:iCs/>
          <w:u w:val="single"/>
        </w:rPr>
        <w:t>Atsargumo</w:t>
      </w:r>
      <w:proofErr w:type="spellEnd"/>
      <w:r w:rsidRPr="008F5F04">
        <w:rPr>
          <w:i/>
          <w:iCs/>
          <w:u w:val="single"/>
        </w:rPr>
        <w:t xml:space="preserve"> </w:t>
      </w:r>
      <w:proofErr w:type="spellStart"/>
      <w:r w:rsidRPr="008F5F04">
        <w:rPr>
          <w:i/>
          <w:iCs/>
          <w:u w:val="single"/>
        </w:rPr>
        <w:t>priemonės</w:t>
      </w:r>
      <w:proofErr w:type="spellEnd"/>
    </w:p>
    <w:p w14:paraId="1C356B95" w14:textId="77777777" w:rsidR="00295D02" w:rsidRPr="008F5F04" w:rsidRDefault="00295D02" w:rsidP="00295D02">
      <w:pPr>
        <w:rPr>
          <w:i/>
          <w:iCs/>
          <w:u w:val="single"/>
        </w:rPr>
      </w:pPr>
    </w:p>
    <w:p w14:paraId="486D0314" w14:textId="77777777" w:rsidR="00295D02" w:rsidRPr="008F5F04" w:rsidRDefault="00295D02" w:rsidP="00295D02">
      <w:proofErr w:type="spellStart"/>
      <w:r w:rsidRPr="008F5F04">
        <w:rPr>
          <w:i/>
          <w:iCs/>
        </w:rPr>
        <w:t>Pagalbinės</w:t>
      </w:r>
      <w:proofErr w:type="spellEnd"/>
      <w:r w:rsidRPr="008F5F04">
        <w:rPr>
          <w:i/>
          <w:iCs/>
        </w:rPr>
        <w:t xml:space="preserve"> </w:t>
      </w:r>
      <w:proofErr w:type="spellStart"/>
      <w:r w:rsidRPr="008F5F04">
        <w:rPr>
          <w:i/>
          <w:iCs/>
        </w:rPr>
        <w:t>medžiagos</w:t>
      </w:r>
      <w:proofErr w:type="spellEnd"/>
    </w:p>
    <w:p w14:paraId="5EC03A06" w14:textId="535CB337" w:rsidR="00295D02" w:rsidRDefault="00295D02" w:rsidP="00295D02">
      <w:pPr>
        <w:rPr>
          <w:bCs/>
          <w:iCs/>
        </w:rPr>
      </w:pPr>
      <w:proofErr w:type="spellStart"/>
      <w:r w:rsidRPr="008F5F04">
        <w:rPr>
          <w:bCs/>
          <w:iCs/>
        </w:rPr>
        <w:t>Kadangi</w:t>
      </w:r>
      <w:proofErr w:type="spellEnd"/>
      <w:r w:rsidRPr="008F5F04">
        <w:rPr>
          <w:bCs/>
          <w:iCs/>
        </w:rPr>
        <w:t xml:space="preserve"> </w:t>
      </w:r>
      <w:proofErr w:type="spellStart"/>
      <w:r w:rsidRPr="008F5F04">
        <w:rPr>
          <w:bCs/>
          <w:iCs/>
        </w:rPr>
        <w:t>vaistiniame</w:t>
      </w:r>
      <w:proofErr w:type="spellEnd"/>
      <w:r w:rsidRPr="008F5F04">
        <w:rPr>
          <w:bCs/>
          <w:iCs/>
        </w:rPr>
        <w:t xml:space="preserve"> preparate </w:t>
      </w:r>
      <w:proofErr w:type="spellStart"/>
      <w:r w:rsidRPr="008F5F04">
        <w:rPr>
          <w:bCs/>
          <w:iCs/>
        </w:rPr>
        <w:t>yra</w:t>
      </w:r>
      <w:proofErr w:type="spellEnd"/>
      <w:r w:rsidRPr="008F5F04">
        <w:rPr>
          <w:bCs/>
          <w:iCs/>
        </w:rPr>
        <w:t xml:space="preserve"> </w:t>
      </w:r>
      <w:proofErr w:type="spellStart"/>
      <w:r w:rsidRPr="008F5F04">
        <w:rPr>
          <w:bCs/>
          <w:iCs/>
        </w:rPr>
        <w:t>laktozės</w:t>
      </w:r>
      <w:proofErr w:type="spellEnd"/>
      <w:r w:rsidRPr="008F5F04">
        <w:rPr>
          <w:bCs/>
          <w:iCs/>
        </w:rPr>
        <w:t xml:space="preserve">, </w:t>
      </w:r>
      <w:proofErr w:type="spellStart"/>
      <w:r w:rsidR="00E5772D">
        <w:rPr>
          <w:bCs/>
          <w:iCs/>
        </w:rPr>
        <w:t>šio</w:t>
      </w:r>
      <w:proofErr w:type="spellEnd"/>
      <w:r w:rsidR="00E5772D">
        <w:rPr>
          <w:bCs/>
          <w:iCs/>
        </w:rPr>
        <w:t xml:space="preserve"> </w:t>
      </w:r>
      <w:proofErr w:type="spellStart"/>
      <w:r w:rsidR="00E5772D">
        <w:rPr>
          <w:bCs/>
          <w:iCs/>
        </w:rPr>
        <w:t>vaistinio</w:t>
      </w:r>
      <w:proofErr w:type="spellEnd"/>
      <w:r w:rsidR="00E5772D">
        <w:rPr>
          <w:bCs/>
          <w:iCs/>
        </w:rPr>
        <w:t xml:space="preserve"> </w:t>
      </w:r>
      <w:proofErr w:type="spellStart"/>
      <w:r w:rsidR="00E5772D">
        <w:rPr>
          <w:bCs/>
          <w:iCs/>
        </w:rPr>
        <w:t>preparato</w:t>
      </w:r>
      <w:proofErr w:type="spellEnd"/>
      <w:r w:rsidR="00E5772D">
        <w:rPr>
          <w:bCs/>
          <w:iCs/>
        </w:rPr>
        <w:t xml:space="preserve"> </w:t>
      </w:r>
      <w:proofErr w:type="spellStart"/>
      <w:r w:rsidR="00E5772D" w:rsidRPr="00E5772D">
        <w:rPr>
          <w:bCs/>
          <w:iCs/>
        </w:rPr>
        <w:t>negalima</w:t>
      </w:r>
      <w:proofErr w:type="spellEnd"/>
      <w:r w:rsidR="00E5772D" w:rsidRPr="00E5772D">
        <w:rPr>
          <w:bCs/>
          <w:iCs/>
        </w:rPr>
        <w:t xml:space="preserve"> </w:t>
      </w:r>
      <w:proofErr w:type="spellStart"/>
      <w:r w:rsidR="00E5772D" w:rsidRPr="00E5772D">
        <w:rPr>
          <w:bCs/>
          <w:iCs/>
        </w:rPr>
        <w:t>vartoti</w:t>
      </w:r>
      <w:proofErr w:type="spellEnd"/>
      <w:r w:rsidR="00E5772D" w:rsidRPr="00E5772D">
        <w:rPr>
          <w:bCs/>
          <w:iCs/>
        </w:rPr>
        <w:t xml:space="preserve"> </w:t>
      </w:r>
      <w:proofErr w:type="spellStart"/>
      <w:r w:rsidR="00E5772D" w:rsidRPr="00E5772D">
        <w:rPr>
          <w:bCs/>
          <w:iCs/>
        </w:rPr>
        <w:t>pacientams</w:t>
      </w:r>
      <w:proofErr w:type="spellEnd"/>
      <w:r w:rsidR="00E5772D" w:rsidRPr="00E5772D">
        <w:rPr>
          <w:bCs/>
          <w:iCs/>
        </w:rPr>
        <w:t xml:space="preserve">, </w:t>
      </w:r>
      <w:proofErr w:type="spellStart"/>
      <w:r w:rsidR="00E5772D" w:rsidRPr="00E5772D">
        <w:rPr>
          <w:bCs/>
          <w:iCs/>
        </w:rPr>
        <w:t>kuriems</w:t>
      </w:r>
      <w:proofErr w:type="spellEnd"/>
      <w:r w:rsidR="00E5772D" w:rsidRPr="00E5772D">
        <w:rPr>
          <w:bCs/>
          <w:iCs/>
        </w:rPr>
        <w:t xml:space="preserve"> </w:t>
      </w:r>
      <w:proofErr w:type="spellStart"/>
      <w:r w:rsidR="00E5772D" w:rsidRPr="00E5772D">
        <w:rPr>
          <w:bCs/>
          <w:iCs/>
        </w:rPr>
        <w:t>nustatytas</w:t>
      </w:r>
      <w:proofErr w:type="spellEnd"/>
      <w:r w:rsidR="00E5772D">
        <w:rPr>
          <w:bCs/>
          <w:iCs/>
        </w:rPr>
        <w:t xml:space="preserve"> </w:t>
      </w:r>
      <w:proofErr w:type="spellStart"/>
      <w:r w:rsidR="00E5772D" w:rsidRPr="00E5772D">
        <w:rPr>
          <w:bCs/>
          <w:iCs/>
        </w:rPr>
        <w:t>retas</w:t>
      </w:r>
      <w:proofErr w:type="spellEnd"/>
      <w:r w:rsidR="00E5772D" w:rsidRPr="00E5772D">
        <w:rPr>
          <w:bCs/>
          <w:iCs/>
        </w:rPr>
        <w:t xml:space="preserve"> </w:t>
      </w:r>
      <w:proofErr w:type="spellStart"/>
      <w:r w:rsidR="00E5772D" w:rsidRPr="00E5772D">
        <w:rPr>
          <w:bCs/>
          <w:iCs/>
        </w:rPr>
        <w:t>pav</w:t>
      </w:r>
      <w:r w:rsidR="00E5772D">
        <w:rPr>
          <w:bCs/>
          <w:iCs/>
        </w:rPr>
        <w:t>eldimas</w:t>
      </w:r>
      <w:proofErr w:type="spellEnd"/>
      <w:r w:rsidR="00E5772D">
        <w:rPr>
          <w:bCs/>
          <w:iCs/>
        </w:rPr>
        <w:t xml:space="preserve"> </w:t>
      </w:r>
      <w:proofErr w:type="spellStart"/>
      <w:r w:rsidR="00E5772D">
        <w:rPr>
          <w:bCs/>
          <w:iCs/>
        </w:rPr>
        <w:t>sutrikimas</w:t>
      </w:r>
      <w:proofErr w:type="spellEnd"/>
      <w:r w:rsidR="00E5772D">
        <w:rPr>
          <w:bCs/>
          <w:iCs/>
        </w:rPr>
        <w:t xml:space="preserve"> – </w:t>
      </w:r>
      <w:proofErr w:type="spellStart"/>
      <w:r w:rsidR="00E5772D">
        <w:rPr>
          <w:bCs/>
          <w:iCs/>
        </w:rPr>
        <w:t>galaktozės</w:t>
      </w:r>
      <w:proofErr w:type="spellEnd"/>
      <w:r w:rsidR="00E5772D">
        <w:rPr>
          <w:bCs/>
          <w:iCs/>
        </w:rPr>
        <w:t xml:space="preserve"> </w:t>
      </w:r>
      <w:proofErr w:type="spellStart"/>
      <w:r w:rsidR="00E5772D" w:rsidRPr="00E5772D">
        <w:rPr>
          <w:bCs/>
          <w:iCs/>
        </w:rPr>
        <w:t>netoleravimas</w:t>
      </w:r>
      <w:proofErr w:type="spellEnd"/>
      <w:r w:rsidR="00E5772D" w:rsidRPr="00E5772D">
        <w:rPr>
          <w:bCs/>
          <w:iCs/>
        </w:rPr>
        <w:t xml:space="preserve">, </w:t>
      </w:r>
      <w:proofErr w:type="spellStart"/>
      <w:r w:rsidR="00E5772D" w:rsidRPr="00E5772D">
        <w:rPr>
          <w:bCs/>
          <w:iCs/>
        </w:rPr>
        <w:t>visiškas</w:t>
      </w:r>
      <w:proofErr w:type="spellEnd"/>
      <w:r w:rsidR="00E5772D" w:rsidRPr="00E5772D">
        <w:rPr>
          <w:bCs/>
          <w:iCs/>
        </w:rPr>
        <w:t xml:space="preserve"> </w:t>
      </w:r>
      <w:proofErr w:type="spellStart"/>
      <w:r w:rsidR="00E5772D" w:rsidRPr="00E5772D">
        <w:rPr>
          <w:bCs/>
          <w:iCs/>
        </w:rPr>
        <w:t>laktazės</w:t>
      </w:r>
      <w:proofErr w:type="spellEnd"/>
      <w:r w:rsidR="00E5772D" w:rsidRPr="00E5772D">
        <w:rPr>
          <w:bCs/>
          <w:iCs/>
        </w:rPr>
        <w:t xml:space="preserve"> </w:t>
      </w:r>
      <w:proofErr w:type="spellStart"/>
      <w:r w:rsidR="00E5772D" w:rsidRPr="00E5772D">
        <w:rPr>
          <w:bCs/>
          <w:iCs/>
        </w:rPr>
        <w:t>stygius</w:t>
      </w:r>
      <w:proofErr w:type="spellEnd"/>
      <w:r w:rsidR="00E5772D" w:rsidRPr="00E5772D">
        <w:rPr>
          <w:bCs/>
          <w:iCs/>
        </w:rPr>
        <w:t xml:space="preserve"> </w:t>
      </w:r>
      <w:proofErr w:type="spellStart"/>
      <w:r w:rsidR="00E5772D" w:rsidRPr="00E5772D">
        <w:rPr>
          <w:bCs/>
          <w:iCs/>
        </w:rPr>
        <w:t>arba</w:t>
      </w:r>
      <w:proofErr w:type="spellEnd"/>
      <w:r w:rsidR="00E5772D">
        <w:rPr>
          <w:bCs/>
          <w:iCs/>
        </w:rPr>
        <w:t xml:space="preserve"> </w:t>
      </w:r>
      <w:proofErr w:type="spellStart"/>
      <w:r w:rsidR="00E5772D" w:rsidRPr="00E5772D">
        <w:rPr>
          <w:bCs/>
          <w:iCs/>
        </w:rPr>
        <w:t>gliukozės</w:t>
      </w:r>
      <w:proofErr w:type="spellEnd"/>
      <w:r w:rsidR="00E5772D" w:rsidRPr="00E5772D">
        <w:rPr>
          <w:bCs/>
          <w:iCs/>
        </w:rPr>
        <w:t xml:space="preserve"> </w:t>
      </w:r>
      <w:proofErr w:type="spellStart"/>
      <w:r w:rsidR="00E5772D" w:rsidRPr="00E5772D">
        <w:rPr>
          <w:bCs/>
          <w:iCs/>
        </w:rPr>
        <w:t>ir</w:t>
      </w:r>
      <w:proofErr w:type="spellEnd"/>
      <w:r w:rsidR="00E5772D" w:rsidRPr="00E5772D">
        <w:rPr>
          <w:bCs/>
          <w:iCs/>
        </w:rPr>
        <w:t xml:space="preserve"> </w:t>
      </w:r>
      <w:proofErr w:type="spellStart"/>
      <w:r w:rsidR="00E5772D" w:rsidRPr="00E5772D">
        <w:rPr>
          <w:bCs/>
          <w:iCs/>
        </w:rPr>
        <w:t>galaktozės</w:t>
      </w:r>
      <w:proofErr w:type="spellEnd"/>
      <w:r w:rsidR="00E5772D" w:rsidRPr="00E5772D">
        <w:rPr>
          <w:bCs/>
          <w:iCs/>
        </w:rPr>
        <w:t xml:space="preserve"> </w:t>
      </w:r>
      <w:proofErr w:type="spellStart"/>
      <w:r w:rsidR="00E5772D" w:rsidRPr="00E5772D">
        <w:rPr>
          <w:bCs/>
          <w:iCs/>
        </w:rPr>
        <w:t>malabsorbcija</w:t>
      </w:r>
      <w:proofErr w:type="spellEnd"/>
      <w:r w:rsidR="00E5772D" w:rsidRPr="00E5772D">
        <w:rPr>
          <w:bCs/>
          <w:iCs/>
        </w:rPr>
        <w:t>.</w:t>
      </w:r>
    </w:p>
    <w:p w14:paraId="26541B4D" w14:textId="77777777" w:rsidR="00673AB8" w:rsidRPr="008F5F04" w:rsidRDefault="00673AB8" w:rsidP="00295D02">
      <w:pPr>
        <w:rPr>
          <w:bCs/>
          <w:iCs/>
          <w:u w:val="single"/>
        </w:rPr>
      </w:pPr>
    </w:p>
    <w:p w14:paraId="0F7EE1AF" w14:textId="77777777" w:rsidR="00295D02" w:rsidRPr="008F5F04" w:rsidRDefault="00295D02" w:rsidP="00295D02">
      <w:pPr>
        <w:rPr>
          <w:bCs/>
          <w:i/>
        </w:rPr>
      </w:pPr>
      <w:proofErr w:type="spellStart"/>
      <w:r w:rsidRPr="008F5F04">
        <w:rPr>
          <w:bCs/>
          <w:i/>
        </w:rPr>
        <w:t>Tarpusavio</w:t>
      </w:r>
      <w:proofErr w:type="spellEnd"/>
      <w:r w:rsidRPr="008F5F04">
        <w:rPr>
          <w:bCs/>
          <w:i/>
        </w:rPr>
        <w:t xml:space="preserve"> </w:t>
      </w:r>
      <w:proofErr w:type="spellStart"/>
      <w:r w:rsidRPr="008F5F04">
        <w:rPr>
          <w:bCs/>
          <w:i/>
        </w:rPr>
        <w:t>sąveika</w:t>
      </w:r>
      <w:proofErr w:type="spellEnd"/>
      <w:r w:rsidRPr="008F5F04">
        <w:rPr>
          <w:bCs/>
          <w:i/>
        </w:rPr>
        <w:t xml:space="preserve"> </w:t>
      </w:r>
    </w:p>
    <w:p w14:paraId="11A4A076" w14:textId="77777777" w:rsidR="00295D02" w:rsidRPr="008F5F04" w:rsidRDefault="00295D02" w:rsidP="00295D02">
      <w:pPr>
        <w:rPr>
          <w:bCs/>
        </w:rPr>
      </w:pPr>
      <w:r w:rsidRPr="008F5F04">
        <w:t xml:space="preserve">PRESTERAM </w:t>
      </w:r>
      <w:proofErr w:type="spellStart"/>
      <w:r w:rsidRPr="008F5F04">
        <w:rPr>
          <w:bCs/>
        </w:rPr>
        <w:t>nerekomenduojama</w:t>
      </w:r>
      <w:proofErr w:type="spellEnd"/>
      <w:r w:rsidRPr="008F5F04">
        <w:rPr>
          <w:bCs/>
        </w:rPr>
        <w:t xml:space="preserve"> </w:t>
      </w:r>
      <w:proofErr w:type="spellStart"/>
      <w:r w:rsidRPr="008F5F04">
        <w:rPr>
          <w:bCs/>
        </w:rPr>
        <w:t>vartoti</w:t>
      </w:r>
      <w:proofErr w:type="spellEnd"/>
      <w:r w:rsidRPr="008F5F04">
        <w:rPr>
          <w:bCs/>
        </w:rPr>
        <w:t xml:space="preserve"> </w:t>
      </w:r>
      <w:proofErr w:type="spellStart"/>
      <w:r w:rsidRPr="008F5F04">
        <w:rPr>
          <w:bCs/>
        </w:rPr>
        <w:t>kartu</w:t>
      </w:r>
      <w:proofErr w:type="spellEnd"/>
      <w:r w:rsidRPr="008F5F04">
        <w:rPr>
          <w:bCs/>
        </w:rPr>
        <w:t xml:space="preserve"> </w:t>
      </w:r>
      <w:proofErr w:type="spellStart"/>
      <w:r w:rsidRPr="008F5F04">
        <w:rPr>
          <w:bCs/>
        </w:rPr>
        <w:t>su</w:t>
      </w:r>
      <w:proofErr w:type="spellEnd"/>
      <w:r w:rsidRPr="008F5F04">
        <w:rPr>
          <w:bCs/>
        </w:rPr>
        <w:t xml:space="preserve"> </w:t>
      </w:r>
      <w:proofErr w:type="spellStart"/>
      <w:r w:rsidRPr="008F5F04">
        <w:rPr>
          <w:bCs/>
        </w:rPr>
        <w:t>ličio</w:t>
      </w:r>
      <w:proofErr w:type="spellEnd"/>
      <w:r w:rsidRPr="008F5F04">
        <w:rPr>
          <w:bCs/>
        </w:rPr>
        <w:t xml:space="preserve"> </w:t>
      </w:r>
      <w:proofErr w:type="spellStart"/>
      <w:r w:rsidRPr="008F5F04">
        <w:rPr>
          <w:bCs/>
        </w:rPr>
        <w:t>preparatais</w:t>
      </w:r>
      <w:proofErr w:type="spellEnd"/>
      <w:r w:rsidRPr="008F5F04">
        <w:rPr>
          <w:bCs/>
        </w:rPr>
        <w:t xml:space="preserve">, </w:t>
      </w:r>
      <w:proofErr w:type="spellStart"/>
      <w:r w:rsidRPr="008F5F04">
        <w:rPr>
          <w:bCs/>
        </w:rPr>
        <w:t>kalį</w:t>
      </w:r>
      <w:proofErr w:type="spellEnd"/>
      <w:r w:rsidRPr="008F5F04">
        <w:rPr>
          <w:bCs/>
        </w:rPr>
        <w:t xml:space="preserve"> </w:t>
      </w:r>
      <w:proofErr w:type="spellStart"/>
      <w:r w:rsidRPr="008F5F04">
        <w:rPr>
          <w:bCs/>
        </w:rPr>
        <w:t>organizme</w:t>
      </w:r>
      <w:proofErr w:type="spellEnd"/>
      <w:r w:rsidRPr="008F5F04">
        <w:rPr>
          <w:bCs/>
        </w:rPr>
        <w:t xml:space="preserve"> </w:t>
      </w:r>
      <w:proofErr w:type="spellStart"/>
      <w:r w:rsidRPr="008F5F04">
        <w:rPr>
          <w:bCs/>
        </w:rPr>
        <w:t>sulaikančiais</w:t>
      </w:r>
      <w:proofErr w:type="spellEnd"/>
      <w:r w:rsidRPr="008F5F04">
        <w:rPr>
          <w:bCs/>
        </w:rPr>
        <w:t xml:space="preserve"> </w:t>
      </w:r>
      <w:proofErr w:type="spellStart"/>
      <w:r w:rsidRPr="008F5F04">
        <w:rPr>
          <w:bCs/>
        </w:rPr>
        <w:t>vaistiniais</w:t>
      </w:r>
      <w:proofErr w:type="spellEnd"/>
      <w:r w:rsidRPr="008F5F04">
        <w:rPr>
          <w:bCs/>
        </w:rPr>
        <w:t xml:space="preserve"> </w:t>
      </w:r>
      <w:proofErr w:type="spellStart"/>
      <w:r w:rsidRPr="008F5F04">
        <w:rPr>
          <w:bCs/>
        </w:rPr>
        <w:t>preparatais</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papildais</w:t>
      </w:r>
      <w:proofErr w:type="spellEnd"/>
      <w:r w:rsidRPr="008F5F04">
        <w:rPr>
          <w:bCs/>
        </w:rPr>
        <w:t xml:space="preserve"> </w:t>
      </w:r>
      <w:proofErr w:type="spellStart"/>
      <w:r w:rsidRPr="008F5F04">
        <w:rPr>
          <w:bCs/>
        </w:rPr>
        <w:t>ar</w:t>
      </w:r>
      <w:proofErr w:type="spellEnd"/>
      <w:r w:rsidRPr="008F5F04">
        <w:rPr>
          <w:bCs/>
        </w:rPr>
        <w:t xml:space="preserve"> </w:t>
      </w:r>
      <w:proofErr w:type="spellStart"/>
      <w:r w:rsidRPr="008F5F04">
        <w:rPr>
          <w:bCs/>
        </w:rPr>
        <w:t>dantrolenu</w:t>
      </w:r>
      <w:proofErr w:type="spellEnd"/>
      <w:r w:rsidRPr="008F5F04">
        <w:rPr>
          <w:bCs/>
        </w:rPr>
        <w:t xml:space="preserve"> (</w:t>
      </w:r>
      <w:proofErr w:type="spellStart"/>
      <w:r w:rsidRPr="008F5F04">
        <w:rPr>
          <w:bCs/>
        </w:rPr>
        <w:t>žr</w:t>
      </w:r>
      <w:proofErr w:type="spellEnd"/>
      <w:r w:rsidRPr="008F5F04">
        <w:rPr>
          <w:bCs/>
        </w:rPr>
        <w:t xml:space="preserve">. 4.5 </w:t>
      </w:r>
      <w:proofErr w:type="spellStart"/>
      <w:r w:rsidRPr="008F5F04">
        <w:rPr>
          <w:bCs/>
        </w:rPr>
        <w:t>skyrių</w:t>
      </w:r>
      <w:proofErr w:type="spellEnd"/>
      <w:r w:rsidRPr="008F5F04">
        <w:rPr>
          <w:bCs/>
        </w:rPr>
        <w:t>).</w:t>
      </w:r>
    </w:p>
    <w:p w14:paraId="73AC96F2" w14:textId="77777777" w:rsidR="00295D02" w:rsidRPr="008F5F04" w:rsidRDefault="00295D02" w:rsidP="00295D02">
      <w:pPr>
        <w:rPr>
          <w:bCs/>
          <w:iCs/>
          <w:u w:val="single"/>
        </w:rPr>
      </w:pPr>
    </w:p>
    <w:p w14:paraId="3F27B814" w14:textId="77777777" w:rsidR="00295D02" w:rsidRPr="00713EA4" w:rsidRDefault="00295D02" w:rsidP="00295D02">
      <w:pPr>
        <w:ind w:left="567" w:hanging="567"/>
        <w:rPr>
          <w:b/>
          <w:bCs/>
        </w:rPr>
      </w:pPr>
      <w:r w:rsidRPr="00713EA4">
        <w:rPr>
          <w:b/>
          <w:bCs/>
        </w:rPr>
        <w:t>4.5</w:t>
      </w:r>
      <w:r w:rsidRPr="00713EA4">
        <w:rPr>
          <w:b/>
          <w:bCs/>
        </w:rPr>
        <w:tab/>
      </w:r>
      <w:proofErr w:type="spellStart"/>
      <w:r w:rsidRPr="00713EA4">
        <w:rPr>
          <w:b/>
          <w:bCs/>
        </w:rPr>
        <w:t>Sąveika</w:t>
      </w:r>
      <w:proofErr w:type="spellEnd"/>
      <w:r w:rsidRPr="00713EA4">
        <w:rPr>
          <w:b/>
          <w:bCs/>
        </w:rPr>
        <w:t xml:space="preserve"> </w:t>
      </w:r>
      <w:proofErr w:type="spellStart"/>
      <w:r w:rsidRPr="00713EA4">
        <w:rPr>
          <w:b/>
          <w:bCs/>
        </w:rPr>
        <w:t>su</w:t>
      </w:r>
      <w:proofErr w:type="spellEnd"/>
      <w:r w:rsidRPr="00713EA4">
        <w:rPr>
          <w:b/>
          <w:bCs/>
        </w:rPr>
        <w:t xml:space="preserve"> </w:t>
      </w:r>
      <w:proofErr w:type="spellStart"/>
      <w:r w:rsidRPr="00713EA4">
        <w:rPr>
          <w:b/>
          <w:bCs/>
        </w:rPr>
        <w:t>kitais</w:t>
      </w:r>
      <w:proofErr w:type="spellEnd"/>
      <w:r w:rsidRPr="00713EA4">
        <w:rPr>
          <w:b/>
          <w:bCs/>
        </w:rPr>
        <w:t xml:space="preserve"> </w:t>
      </w:r>
      <w:proofErr w:type="spellStart"/>
      <w:r w:rsidRPr="00713EA4">
        <w:rPr>
          <w:b/>
          <w:bCs/>
        </w:rPr>
        <w:t>vaistiniais</w:t>
      </w:r>
      <w:proofErr w:type="spellEnd"/>
      <w:r w:rsidRPr="00713EA4">
        <w:rPr>
          <w:b/>
          <w:bCs/>
        </w:rPr>
        <w:t xml:space="preserve"> </w:t>
      </w:r>
      <w:proofErr w:type="spellStart"/>
      <w:r w:rsidRPr="00713EA4">
        <w:rPr>
          <w:b/>
          <w:bCs/>
        </w:rPr>
        <w:t>preparatais</w:t>
      </w:r>
      <w:proofErr w:type="spellEnd"/>
      <w:r w:rsidRPr="00713EA4">
        <w:rPr>
          <w:b/>
          <w:bCs/>
        </w:rPr>
        <w:t xml:space="preserve"> </w:t>
      </w:r>
      <w:proofErr w:type="spellStart"/>
      <w:r w:rsidRPr="00713EA4">
        <w:rPr>
          <w:b/>
          <w:bCs/>
        </w:rPr>
        <w:t>ir</w:t>
      </w:r>
      <w:proofErr w:type="spellEnd"/>
      <w:r w:rsidRPr="00713EA4">
        <w:rPr>
          <w:b/>
          <w:bCs/>
        </w:rPr>
        <w:t xml:space="preserve"> </w:t>
      </w:r>
      <w:proofErr w:type="spellStart"/>
      <w:r w:rsidRPr="00713EA4">
        <w:rPr>
          <w:b/>
          <w:bCs/>
        </w:rPr>
        <w:t>kitokia</w:t>
      </w:r>
      <w:proofErr w:type="spellEnd"/>
      <w:r w:rsidRPr="00713EA4">
        <w:rPr>
          <w:b/>
          <w:bCs/>
        </w:rPr>
        <w:t xml:space="preserve"> </w:t>
      </w:r>
      <w:proofErr w:type="spellStart"/>
      <w:r w:rsidRPr="00713EA4">
        <w:rPr>
          <w:b/>
          <w:bCs/>
        </w:rPr>
        <w:t>sąveika</w:t>
      </w:r>
      <w:proofErr w:type="spellEnd"/>
    </w:p>
    <w:p w14:paraId="71CD9BF9" w14:textId="77777777" w:rsidR="00295D02" w:rsidRPr="008F5F04" w:rsidRDefault="00295D02" w:rsidP="00295D02"/>
    <w:p w14:paraId="77E58EF2" w14:textId="77777777" w:rsidR="00295D02" w:rsidRPr="008F5F04" w:rsidRDefault="00295D02" w:rsidP="00295D02">
      <w:pPr>
        <w:rPr>
          <w:i/>
          <w:iCs/>
          <w:u w:val="single"/>
        </w:rPr>
      </w:pPr>
      <w:r w:rsidRPr="008F5F04">
        <w:rPr>
          <w:i/>
          <w:iCs/>
          <w:u w:val="single"/>
        </w:rPr>
        <w:t>Perindoprilis</w:t>
      </w:r>
    </w:p>
    <w:p w14:paraId="3CA9E4E8" w14:textId="77777777" w:rsidR="00295D02" w:rsidRPr="008F5F04" w:rsidRDefault="00295D02" w:rsidP="00295D02">
      <w:pPr>
        <w:rPr>
          <w:i/>
          <w:iCs/>
          <w:u w:val="single"/>
        </w:rPr>
      </w:pPr>
    </w:p>
    <w:p w14:paraId="5CBF7005" w14:textId="19D46CD2" w:rsidR="00295D02" w:rsidRDefault="00295D02" w:rsidP="00295D02">
      <w:proofErr w:type="spellStart"/>
      <w:r w:rsidRPr="008F5F04">
        <w:t>Klinikinių</w:t>
      </w:r>
      <w:proofErr w:type="spellEnd"/>
      <w:r w:rsidRPr="008F5F04">
        <w:t xml:space="preserve"> </w:t>
      </w:r>
      <w:proofErr w:type="spellStart"/>
      <w:r w:rsidRPr="008F5F04">
        <w:t>tyrimų</w:t>
      </w:r>
      <w:proofErr w:type="spellEnd"/>
      <w:r w:rsidRPr="008F5F04">
        <w:t xml:space="preserve"> </w:t>
      </w:r>
      <w:proofErr w:type="spellStart"/>
      <w:r w:rsidRPr="008F5F04">
        <w:t>duomenys</w:t>
      </w:r>
      <w:proofErr w:type="spellEnd"/>
      <w:r w:rsidRPr="008F5F04">
        <w:t xml:space="preserve"> </w:t>
      </w:r>
      <w:proofErr w:type="spellStart"/>
      <w:r w:rsidRPr="008F5F04">
        <w:t>parodė</w:t>
      </w:r>
      <w:proofErr w:type="spellEnd"/>
      <w:r w:rsidRPr="008F5F04">
        <w:t xml:space="preserve">, </w:t>
      </w:r>
      <w:proofErr w:type="spellStart"/>
      <w:r w:rsidRPr="008F5F04">
        <w:t>kad</w:t>
      </w:r>
      <w:proofErr w:type="spellEnd"/>
      <w:r w:rsidRPr="008F5F04">
        <w:t xml:space="preserve">, </w:t>
      </w:r>
      <w:proofErr w:type="spellStart"/>
      <w:r w:rsidRPr="008F5F04">
        <w:t>palyginti</w:t>
      </w:r>
      <w:proofErr w:type="spellEnd"/>
      <w:r w:rsidRPr="008F5F04">
        <w:t xml:space="preserve"> </w:t>
      </w:r>
      <w:proofErr w:type="spellStart"/>
      <w:r w:rsidRPr="008F5F04">
        <w:t>su</w:t>
      </w:r>
      <w:proofErr w:type="spellEnd"/>
      <w:r w:rsidRPr="008F5F04">
        <w:t xml:space="preserve"> </w:t>
      </w:r>
      <w:proofErr w:type="spellStart"/>
      <w:r w:rsidRPr="008F5F04">
        <w:t>vieno</w:t>
      </w:r>
      <w:proofErr w:type="spellEnd"/>
      <w:r w:rsidRPr="008F5F04">
        <w:t xml:space="preserve"> RAAS </w:t>
      </w:r>
      <w:proofErr w:type="spellStart"/>
      <w:r w:rsidRPr="008F5F04">
        <w:t>veikiančio</w:t>
      </w:r>
      <w:proofErr w:type="spellEnd"/>
      <w:r w:rsidRPr="008F5F04">
        <w:t xml:space="preserve"> </w:t>
      </w:r>
      <w:proofErr w:type="spellStart"/>
      <w:r w:rsidRPr="008F5F04">
        <w:t>preparato</w:t>
      </w:r>
      <w:proofErr w:type="spellEnd"/>
      <w:r w:rsidRPr="008F5F04">
        <w:t xml:space="preserve"> </w:t>
      </w:r>
      <w:proofErr w:type="spellStart"/>
      <w:r w:rsidRPr="008F5F04">
        <w:t>vartojimu</w:t>
      </w:r>
      <w:proofErr w:type="spellEnd"/>
      <w:r w:rsidRPr="008F5F04">
        <w:t xml:space="preserve">, </w:t>
      </w:r>
      <w:proofErr w:type="spellStart"/>
      <w:r w:rsidRPr="008F5F04">
        <w:t>dvigubas</w:t>
      </w:r>
      <w:proofErr w:type="spellEnd"/>
      <w:r w:rsidRPr="008F5F04">
        <w:t xml:space="preserve"> </w:t>
      </w:r>
      <w:proofErr w:type="spellStart"/>
      <w:r w:rsidRPr="008F5F04">
        <w:t>renino</w:t>
      </w:r>
      <w:proofErr w:type="spellEnd"/>
      <w:r w:rsidRPr="008F5F04">
        <w:t xml:space="preserve">, </w:t>
      </w:r>
      <w:proofErr w:type="spellStart"/>
      <w:r w:rsidRPr="008F5F04">
        <w:t>angiotenzino</w:t>
      </w:r>
      <w:proofErr w:type="spellEnd"/>
      <w:r w:rsidRPr="008F5F04">
        <w:t xml:space="preserve"> </w:t>
      </w:r>
      <w:proofErr w:type="spellStart"/>
      <w:r w:rsidRPr="008F5F04">
        <w:t>ir</w:t>
      </w:r>
      <w:proofErr w:type="spellEnd"/>
      <w:r w:rsidRPr="008F5F04">
        <w:t xml:space="preserve"> </w:t>
      </w:r>
      <w:proofErr w:type="spellStart"/>
      <w:r w:rsidRPr="008F5F04">
        <w:t>aldosterono</w:t>
      </w:r>
      <w:proofErr w:type="spellEnd"/>
      <w:r w:rsidRPr="008F5F04">
        <w:t xml:space="preserve"> </w:t>
      </w:r>
      <w:proofErr w:type="spellStart"/>
      <w:r w:rsidRPr="008F5F04">
        <w:t>sistemos</w:t>
      </w:r>
      <w:proofErr w:type="spellEnd"/>
      <w:r w:rsidRPr="008F5F04">
        <w:t xml:space="preserve"> (RAAS) </w:t>
      </w:r>
      <w:proofErr w:type="spellStart"/>
      <w:r w:rsidRPr="008F5F04">
        <w:t>nuslopinimas</w:t>
      </w:r>
      <w:proofErr w:type="spellEnd"/>
      <w:r w:rsidRPr="008F5F04">
        <w:t xml:space="preserve">, kai </w:t>
      </w:r>
      <w:proofErr w:type="spellStart"/>
      <w:r w:rsidRPr="008F5F04">
        <w:t>vartojamas</w:t>
      </w:r>
      <w:proofErr w:type="spellEnd"/>
      <w:r w:rsidRPr="008F5F04">
        <w:t xml:space="preserve"> AKF </w:t>
      </w:r>
      <w:proofErr w:type="spellStart"/>
      <w:r w:rsidRPr="008F5F04">
        <w:t>inhibitorių</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blokatorių</w:t>
      </w:r>
      <w:proofErr w:type="spellEnd"/>
      <w:r w:rsidRPr="008F5F04">
        <w:t xml:space="preserve"> </w:t>
      </w:r>
      <w:proofErr w:type="spellStart"/>
      <w:r w:rsidRPr="008F5F04">
        <w:t>ar</w:t>
      </w:r>
      <w:proofErr w:type="spellEnd"/>
      <w:r w:rsidRPr="008F5F04">
        <w:t xml:space="preserve"> </w:t>
      </w:r>
      <w:proofErr w:type="spellStart"/>
      <w:r w:rsidRPr="008F5F04">
        <w:t>aliskireno</w:t>
      </w:r>
      <w:proofErr w:type="spellEnd"/>
      <w:r w:rsidRPr="008F5F04">
        <w:t xml:space="preserve"> </w:t>
      </w:r>
      <w:proofErr w:type="spellStart"/>
      <w:r w:rsidRPr="008F5F04">
        <w:t>derinys</w:t>
      </w:r>
      <w:proofErr w:type="spellEnd"/>
      <w:r w:rsidRPr="008F5F04">
        <w:t xml:space="preserve">, </w:t>
      </w:r>
      <w:proofErr w:type="spellStart"/>
      <w:r w:rsidRPr="008F5F04">
        <w:t>siejamas</w:t>
      </w:r>
      <w:proofErr w:type="spellEnd"/>
      <w:r w:rsidRPr="008F5F04">
        <w:t xml:space="preserve"> </w:t>
      </w:r>
      <w:proofErr w:type="spellStart"/>
      <w:r w:rsidRPr="008F5F04">
        <w:t>su</w:t>
      </w:r>
      <w:proofErr w:type="spellEnd"/>
      <w:r w:rsidRPr="008F5F04">
        <w:t xml:space="preserve"> </w:t>
      </w:r>
      <w:proofErr w:type="spellStart"/>
      <w:r w:rsidRPr="008F5F04">
        <w:t>dažniau</w:t>
      </w:r>
      <w:proofErr w:type="spellEnd"/>
      <w:r w:rsidRPr="008F5F04">
        <w:t xml:space="preserve"> </w:t>
      </w:r>
      <w:proofErr w:type="spellStart"/>
      <w:r w:rsidRPr="008F5F04">
        <w:t>pasitaikančiais</w:t>
      </w:r>
      <w:proofErr w:type="spellEnd"/>
      <w:r w:rsidRPr="008F5F04">
        <w:t xml:space="preserve"> </w:t>
      </w:r>
      <w:proofErr w:type="spellStart"/>
      <w:r w:rsidRPr="008F5F04">
        <w:t>nepageidaujamais</w:t>
      </w:r>
      <w:proofErr w:type="spellEnd"/>
      <w:r w:rsidRPr="008F5F04">
        <w:t xml:space="preserve"> </w:t>
      </w:r>
      <w:proofErr w:type="spellStart"/>
      <w:r w:rsidRPr="008F5F04">
        <w:t>reiškiniais</w:t>
      </w:r>
      <w:proofErr w:type="spellEnd"/>
      <w:r w:rsidRPr="008F5F04">
        <w:t xml:space="preserve">, </w:t>
      </w:r>
      <w:proofErr w:type="spellStart"/>
      <w:r w:rsidRPr="008F5F04">
        <w:t>tokiais</w:t>
      </w:r>
      <w:proofErr w:type="spellEnd"/>
      <w:r w:rsidRPr="008F5F04">
        <w:t xml:space="preserve"> </w:t>
      </w:r>
      <w:proofErr w:type="spellStart"/>
      <w:r w:rsidRPr="008F5F04">
        <w:t>kaip</w:t>
      </w:r>
      <w:proofErr w:type="spellEnd"/>
      <w:r w:rsidRPr="008F5F04">
        <w:t xml:space="preserve"> </w:t>
      </w:r>
      <w:proofErr w:type="spellStart"/>
      <w:r w:rsidRPr="008F5F04">
        <w:t>hipotenzija</w:t>
      </w:r>
      <w:proofErr w:type="spellEnd"/>
      <w:r w:rsidRPr="008F5F04">
        <w:t xml:space="preserve">, </w:t>
      </w:r>
      <w:proofErr w:type="spellStart"/>
      <w:r w:rsidRPr="008F5F04">
        <w:t>hiperkalemija</w:t>
      </w:r>
      <w:proofErr w:type="spellEnd"/>
      <w:r w:rsidRPr="008F5F04">
        <w:t xml:space="preserve"> </w:t>
      </w:r>
      <w:proofErr w:type="spellStart"/>
      <w:r w:rsidRPr="008F5F04">
        <w:t>ir</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susilpnėjimas</w:t>
      </w:r>
      <w:proofErr w:type="spellEnd"/>
      <w:r w:rsidRPr="008F5F04">
        <w:t xml:space="preserve"> (</w:t>
      </w:r>
      <w:proofErr w:type="spellStart"/>
      <w:r w:rsidRPr="008F5F04">
        <w:t>įskaitant</w:t>
      </w:r>
      <w:proofErr w:type="spellEnd"/>
      <w:r w:rsidRPr="008F5F04">
        <w:t xml:space="preserve"> </w:t>
      </w:r>
      <w:proofErr w:type="spellStart"/>
      <w:r w:rsidRPr="008F5F04">
        <w:t>ūminį</w:t>
      </w:r>
      <w:proofErr w:type="spellEnd"/>
      <w:r w:rsidRPr="008F5F04">
        <w:t xml:space="preserve"> </w:t>
      </w:r>
      <w:proofErr w:type="spellStart"/>
      <w:r w:rsidRPr="008F5F04">
        <w:t>inkstų</w:t>
      </w:r>
      <w:proofErr w:type="spellEnd"/>
      <w:r w:rsidRPr="008F5F04">
        <w:t xml:space="preserve"> </w:t>
      </w:r>
      <w:proofErr w:type="spellStart"/>
      <w:r w:rsidRPr="008F5F04">
        <w:t>nepakankamumą</w:t>
      </w:r>
      <w:proofErr w:type="spellEnd"/>
      <w:r w:rsidRPr="008F5F04">
        <w:t>) (</w:t>
      </w:r>
      <w:proofErr w:type="spellStart"/>
      <w:r w:rsidRPr="008F5F04">
        <w:t>žr</w:t>
      </w:r>
      <w:proofErr w:type="spellEnd"/>
      <w:r w:rsidRPr="008F5F04">
        <w:t xml:space="preserve">. 4.3, 4.4 </w:t>
      </w:r>
      <w:proofErr w:type="spellStart"/>
      <w:r w:rsidRPr="008F5F04">
        <w:t>ir</w:t>
      </w:r>
      <w:proofErr w:type="spellEnd"/>
      <w:r w:rsidRPr="008F5F04">
        <w:t xml:space="preserve"> 5.1 skyrius).</w:t>
      </w:r>
    </w:p>
    <w:p w14:paraId="055F6393" w14:textId="377BA31E" w:rsidR="00673AB8" w:rsidRDefault="00673AB8" w:rsidP="00295D02"/>
    <w:p w14:paraId="77F5D712" w14:textId="77777777" w:rsidR="00673AB8" w:rsidRPr="0003550D" w:rsidRDefault="00673AB8" w:rsidP="00673AB8">
      <w:pPr>
        <w:pStyle w:val="Antrat6"/>
        <w:rPr>
          <w:rFonts w:eastAsia="Calibri"/>
          <w:b/>
          <w:bCs/>
          <w:u w:val="single"/>
          <w:lang w:val="lt-LT"/>
        </w:rPr>
      </w:pPr>
      <w:r w:rsidRPr="0003550D">
        <w:rPr>
          <w:rFonts w:eastAsia="Calibri"/>
          <w:u w:val="single"/>
          <w:lang w:val="lt-LT"/>
        </w:rPr>
        <w:t>Vaistiniai preparatai, didinantys angioneurozinės edemos riziką</w:t>
      </w:r>
    </w:p>
    <w:p w14:paraId="2D48C50D" w14:textId="77777777" w:rsidR="00673AB8" w:rsidRDefault="00673AB8" w:rsidP="00673AB8">
      <w:pPr>
        <w:tabs>
          <w:tab w:val="left" w:pos="0"/>
        </w:tabs>
        <w:autoSpaceDE w:val="0"/>
        <w:autoSpaceDN w:val="0"/>
        <w:adjustRightInd w:val="0"/>
        <w:spacing w:line="240" w:lineRule="auto"/>
        <w:rPr>
          <w:lang w:eastAsia="en-GB"/>
        </w:rPr>
      </w:pPr>
      <w:r>
        <w:rPr>
          <w:lang w:eastAsia="en-GB"/>
        </w:rPr>
        <w:t xml:space="preserve">AKF </w:t>
      </w:r>
      <w:proofErr w:type="spellStart"/>
      <w:r>
        <w:rPr>
          <w:lang w:eastAsia="en-GB"/>
        </w:rPr>
        <w:t>inhibitorių</w:t>
      </w:r>
      <w:proofErr w:type="spellEnd"/>
      <w:r w:rsidRPr="007573B2">
        <w:rPr>
          <w:lang w:eastAsia="en-GB"/>
        </w:rPr>
        <w:t xml:space="preserve"> </w:t>
      </w:r>
      <w:proofErr w:type="spellStart"/>
      <w:r w:rsidRPr="007573B2">
        <w:rPr>
          <w:lang w:eastAsia="en-GB"/>
        </w:rPr>
        <w:t>negalima</w:t>
      </w:r>
      <w:proofErr w:type="spellEnd"/>
      <w:r w:rsidRPr="007573B2">
        <w:rPr>
          <w:lang w:eastAsia="en-GB"/>
        </w:rPr>
        <w:t xml:space="preserve"> </w:t>
      </w:r>
      <w:proofErr w:type="spellStart"/>
      <w:r w:rsidRPr="007573B2">
        <w:rPr>
          <w:lang w:eastAsia="en-GB"/>
        </w:rPr>
        <w:t>vartoti</w:t>
      </w:r>
      <w:proofErr w:type="spellEnd"/>
      <w:r w:rsidRPr="007573B2">
        <w:rPr>
          <w:lang w:eastAsia="en-GB"/>
        </w:rPr>
        <w:t xml:space="preserve"> </w:t>
      </w:r>
      <w:proofErr w:type="spellStart"/>
      <w:r w:rsidRPr="007573B2">
        <w:rPr>
          <w:lang w:eastAsia="en-GB"/>
        </w:rPr>
        <w:t>kartu</w:t>
      </w:r>
      <w:proofErr w:type="spellEnd"/>
      <w:r w:rsidRPr="007573B2">
        <w:rPr>
          <w:lang w:eastAsia="en-GB"/>
        </w:rPr>
        <w:t xml:space="preserve"> </w:t>
      </w:r>
      <w:proofErr w:type="spellStart"/>
      <w:r w:rsidRPr="007573B2">
        <w:rPr>
          <w:lang w:eastAsia="en-GB"/>
        </w:rPr>
        <w:t>su</w:t>
      </w:r>
      <w:proofErr w:type="spellEnd"/>
      <w:r w:rsidRPr="007573B2">
        <w:rPr>
          <w:lang w:eastAsia="en-GB"/>
        </w:rPr>
        <w:t xml:space="preserve"> </w:t>
      </w:r>
      <w:proofErr w:type="spellStart"/>
      <w:r w:rsidRPr="007573B2">
        <w:rPr>
          <w:lang w:eastAsia="en-GB"/>
        </w:rPr>
        <w:t>sakubitrilu</w:t>
      </w:r>
      <w:proofErr w:type="spellEnd"/>
      <w:r w:rsidRPr="007573B2">
        <w:rPr>
          <w:lang w:eastAsia="en-GB"/>
        </w:rPr>
        <w:t xml:space="preserve"> / </w:t>
      </w:r>
      <w:proofErr w:type="spellStart"/>
      <w:r w:rsidRPr="007573B2">
        <w:rPr>
          <w:lang w:eastAsia="en-GB"/>
        </w:rPr>
        <w:t>valsartanu</w:t>
      </w:r>
      <w:proofErr w:type="spellEnd"/>
      <w:r w:rsidRPr="007573B2">
        <w:rPr>
          <w:lang w:eastAsia="en-GB"/>
        </w:rPr>
        <w:t xml:space="preserve"> </w:t>
      </w:r>
      <w:proofErr w:type="spellStart"/>
      <w:r w:rsidRPr="007573B2">
        <w:rPr>
          <w:lang w:eastAsia="en-GB"/>
        </w:rPr>
        <w:t>dėl</w:t>
      </w:r>
      <w:proofErr w:type="spellEnd"/>
      <w:r w:rsidRPr="007573B2">
        <w:rPr>
          <w:lang w:eastAsia="en-GB"/>
        </w:rPr>
        <w:t xml:space="preserve"> </w:t>
      </w:r>
      <w:proofErr w:type="spellStart"/>
      <w:r w:rsidRPr="007573B2">
        <w:rPr>
          <w:lang w:eastAsia="en-GB"/>
        </w:rPr>
        <w:t>padidėjusios</w:t>
      </w:r>
      <w:proofErr w:type="spellEnd"/>
      <w:r w:rsidRPr="007573B2">
        <w:rPr>
          <w:lang w:eastAsia="en-GB"/>
        </w:rPr>
        <w:t xml:space="preserve"> </w:t>
      </w:r>
      <w:proofErr w:type="spellStart"/>
      <w:r w:rsidRPr="007573B2">
        <w:rPr>
          <w:lang w:eastAsia="en-GB"/>
        </w:rPr>
        <w:t>angioneurozinės</w:t>
      </w:r>
      <w:proofErr w:type="spellEnd"/>
      <w:r w:rsidRPr="007573B2">
        <w:rPr>
          <w:lang w:eastAsia="en-GB"/>
        </w:rPr>
        <w:t xml:space="preserve"> </w:t>
      </w:r>
      <w:proofErr w:type="spellStart"/>
      <w:r w:rsidRPr="007573B2">
        <w:rPr>
          <w:lang w:eastAsia="en-GB"/>
        </w:rPr>
        <w:t>edemos</w:t>
      </w:r>
      <w:proofErr w:type="spellEnd"/>
      <w:r w:rsidRPr="007573B2">
        <w:rPr>
          <w:lang w:eastAsia="en-GB"/>
        </w:rPr>
        <w:t xml:space="preserve"> </w:t>
      </w:r>
      <w:proofErr w:type="spellStart"/>
      <w:r w:rsidRPr="007573B2">
        <w:rPr>
          <w:lang w:eastAsia="en-GB"/>
        </w:rPr>
        <w:t>rizikos</w:t>
      </w:r>
      <w:proofErr w:type="spellEnd"/>
      <w:r w:rsidRPr="007573B2">
        <w:rPr>
          <w:lang w:eastAsia="en-GB"/>
        </w:rPr>
        <w:t xml:space="preserve"> (</w:t>
      </w:r>
      <w:proofErr w:type="spellStart"/>
      <w:r w:rsidRPr="007573B2">
        <w:rPr>
          <w:lang w:eastAsia="en-GB"/>
        </w:rPr>
        <w:t>žr</w:t>
      </w:r>
      <w:proofErr w:type="spellEnd"/>
      <w:r w:rsidRPr="007573B2">
        <w:rPr>
          <w:lang w:eastAsia="en-GB"/>
        </w:rPr>
        <w:t>. 4.3</w:t>
      </w:r>
      <w:r>
        <w:rPr>
          <w:lang w:eastAsia="en-GB"/>
        </w:rPr>
        <w:t xml:space="preserve"> </w:t>
      </w:r>
      <w:proofErr w:type="spellStart"/>
      <w:r>
        <w:rPr>
          <w:lang w:eastAsia="en-GB"/>
        </w:rPr>
        <w:t>ir</w:t>
      </w:r>
      <w:proofErr w:type="spellEnd"/>
      <w:r>
        <w:rPr>
          <w:lang w:eastAsia="en-GB"/>
        </w:rPr>
        <w:t xml:space="preserve"> </w:t>
      </w:r>
      <w:r>
        <w:rPr>
          <w:lang w:val="en-US" w:eastAsia="en-GB"/>
        </w:rPr>
        <w:t>4.4</w:t>
      </w:r>
      <w:r w:rsidRPr="007573B2">
        <w:rPr>
          <w:lang w:eastAsia="en-GB"/>
        </w:rPr>
        <w:t xml:space="preserve"> skyri</w:t>
      </w:r>
      <w:r>
        <w:rPr>
          <w:lang w:eastAsia="en-GB"/>
        </w:rPr>
        <w:t>us</w:t>
      </w:r>
      <w:r w:rsidRPr="007573B2">
        <w:rPr>
          <w:lang w:eastAsia="en-GB"/>
        </w:rPr>
        <w:t xml:space="preserve">). </w:t>
      </w:r>
      <w:proofErr w:type="spellStart"/>
      <w:r w:rsidRPr="007573B2">
        <w:rPr>
          <w:lang w:eastAsia="en-GB"/>
        </w:rPr>
        <w:t>Sakubitrilo</w:t>
      </w:r>
      <w:proofErr w:type="spellEnd"/>
      <w:r w:rsidRPr="007573B2">
        <w:rPr>
          <w:lang w:eastAsia="en-GB"/>
        </w:rPr>
        <w:t xml:space="preserve"> / </w:t>
      </w:r>
      <w:proofErr w:type="spellStart"/>
      <w:r w:rsidRPr="007573B2">
        <w:rPr>
          <w:lang w:eastAsia="en-GB"/>
        </w:rPr>
        <w:t>valsartano</w:t>
      </w:r>
      <w:proofErr w:type="spellEnd"/>
      <w:r w:rsidRPr="007573B2">
        <w:rPr>
          <w:lang w:eastAsia="en-GB"/>
        </w:rPr>
        <w:t xml:space="preserve"> </w:t>
      </w:r>
      <w:proofErr w:type="spellStart"/>
      <w:r w:rsidRPr="007573B2">
        <w:rPr>
          <w:lang w:eastAsia="en-GB"/>
        </w:rPr>
        <w:t>negalima</w:t>
      </w:r>
      <w:proofErr w:type="spellEnd"/>
      <w:r w:rsidRPr="007573B2">
        <w:rPr>
          <w:lang w:eastAsia="en-GB"/>
        </w:rPr>
        <w:t xml:space="preserve"> </w:t>
      </w:r>
      <w:proofErr w:type="spellStart"/>
      <w:r w:rsidRPr="007573B2">
        <w:rPr>
          <w:lang w:eastAsia="en-GB"/>
        </w:rPr>
        <w:t>pradėti</w:t>
      </w:r>
      <w:proofErr w:type="spellEnd"/>
      <w:r w:rsidRPr="007573B2">
        <w:rPr>
          <w:lang w:eastAsia="en-GB"/>
        </w:rPr>
        <w:t xml:space="preserve"> </w:t>
      </w:r>
      <w:proofErr w:type="spellStart"/>
      <w:r w:rsidRPr="007573B2">
        <w:rPr>
          <w:lang w:eastAsia="en-GB"/>
        </w:rPr>
        <w:t>vartoti</w:t>
      </w:r>
      <w:proofErr w:type="spellEnd"/>
      <w:r w:rsidRPr="007573B2">
        <w:rPr>
          <w:lang w:eastAsia="en-GB"/>
        </w:rPr>
        <w:t xml:space="preserve"> </w:t>
      </w:r>
      <w:proofErr w:type="spellStart"/>
      <w:r w:rsidRPr="007573B2">
        <w:rPr>
          <w:lang w:eastAsia="en-GB"/>
        </w:rPr>
        <w:t>tol</w:t>
      </w:r>
      <w:proofErr w:type="spellEnd"/>
      <w:r w:rsidRPr="007573B2">
        <w:rPr>
          <w:lang w:eastAsia="en-GB"/>
        </w:rPr>
        <w:t xml:space="preserve">, </w:t>
      </w:r>
      <w:proofErr w:type="spellStart"/>
      <w:r w:rsidRPr="007573B2">
        <w:rPr>
          <w:lang w:eastAsia="en-GB"/>
        </w:rPr>
        <w:t>kol</w:t>
      </w:r>
      <w:proofErr w:type="spellEnd"/>
      <w:r w:rsidRPr="007573B2">
        <w:rPr>
          <w:lang w:eastAsia="en-GB"/>
        </w:rPr>
        <w:t xml:space="preserve"> </w:t>
      </w:r>
      <w:proofErr w:type="spellStart"/>
      <w:r w:rsidRPr="007573B2">
        <w:rPr>
          <w:lang w:eastAsia="en-GB"/>
        </w:rPr>
        <w:t>nepraėjo</w:t>
      </w:r>
      <w:proofErr w:type="spellEnd"/>
      <w:r w:rsidRPr="007573B2">
        <w:rPr>
          <w:lang w:eastAsia="en-GB"/>
        </w:rPr>
        <w:t xml:space="preserve"> 36 </w:t>
      </w:r>
      <w:proofErr w:type="spellStart"/>
      <w:r w:rsidRPr="007573B2">
        <w:rPr>
          <w:lang w:eastAsia="en-GB"/>
        </w:rPr>
        <w:t>valandos</w:t>
      </w:r>
      <w:proofErr w:type="spellEnd"/>
      <w:r w:rsidRPr="007573B2">
        <w:rPr>
          <w:lang w:eastAsia="en-GB"/>
        </w:rPr>
        <w:t xml:space="preserve"> po </w:t>
      </w:r>
      <w:proofErr w:type="spellStart"/>
      <w:r w:rsidRPr="007573B2">
        <w:rPr>
          <w:lang w:eastAsia="en-GB"/>
        </w:rPr>
        <w:t>paskutinės</w:t>
      </w:r>
      <w:proofErr w:type="spellEnd"/>
      <w:r w:rsidRPr="007573B2">
        <w:rPr>
          <w:lang w:eastAsia="en-GB"/>
        </w:rPr>
        <w:t xml:space="preserve"> </w:t>
      </w:r>
      <w:proofErr w:type="spellStart"/>
      <w:r w:rsidRPr="007573B2">
        <w:rPr>
          <w:lang w:eastAsia="en-GB"/>
        </w:rPr>
        <w:t>perindoprilio</w:t>
      </w:r>
      <w:proofErr w:type="spellEnd"/>
      <w:r w:rsidRPr="007573B2">
        <w:rPr>
          <w:lang w:eastAsia="en-GB"/>
        </w:rPr>
        <w:t xml:space="preserve"> </w:t>
      </w:r>
      <w:proofErr w:type="spellStart"/>
      <w:r w:rsidRPr="007573B2">
        <w:rPr>
          <w:lang w:eastAsia="en-GB"/>
        </w:rPr>
        <w:t>dozės</w:t>
      </w:r>
      <w:proofErr w:type="spellEnd"/>
      <w:r w:rsidRPr="007573B2">
        <w:rPr>
          <w:lang w:eastAsia="en-GB"/>
        </w:rPr>
        <w:t xml:space="preserve"> </w:t>
      </w:r>
      <w:proofErr w:type="spellStart"/>
      <w:r w:rsidRPr="007573B2">
        <w:rPr>
          <w:lang w:eastAsia="en-GB"/>
        </w:rPr>
        <w:t>suvartojimo</w:t>
      </w:r>
      <w:proofErr w:type="spellEnd"/>
      <w:r w:rsidRPr="007573B2">
        <w:rPr>
          <w:lang w:eastAsia="en-GB"/>
        </w:rPr>
        <w:t xml:space="preserve">. </w:t>
      </w:r>
      <w:proofErr w:type="spellStart"/>
      <w:r w:rsidRPr="007573B2">
        <w:rPr>
          <w:lang w:eastAsia="en-GB"/>
        </w:rPr>
        <w:t>Nutraukus</w:t>
      </w:r>
      <w:proofErr w:type="spellEnd"/>
      <w:r w:rsidRPr="007573B2">
        <w:rPr>
          <w:lang w:eastAsia="en-GB"/>
        </w:rPr>
        <w:t xml:space="preserve"> </w:t>
      </w:r>
      <w:proofErr w:type="spellStart"/>
      <w:r w:rsidRPr="007573B2">
        <w:rPr>
          <w:lang w:eastAsia="en-GB"/>
        </w:rPr>
        <w:t>sakubitrilo</w:t>
      </w:r>
      <w:proofErr w:type="spellEnd"/>
      <w:r w:rsidRPr="007573B2">
        <w:rPr>
          <w:lang w:eastAsia="en-GB"/>
        </w:rPr>
        <w:t xml:space="preserve"> / </w:t>
      </w:r>
      <w:proofErr w:type="spellStart"/>
      <w:r w:rsidRPr="007573B2">
        <w:rPr>
          <w:lang w:eastAsia="en-GB"/>
        </w:rPr>
        <w:t>valsartano</w:t>
      </w:r>
      <w:proofErr w:type="spellEnd"/>
      <w:r w:rsidRPr="007573B2">
        <w:rPr>
          <w:lang w:eastAsia="en-GB"/>
        </w:rPr>
        <w:t xml:space="preserve"> </w:t>
      </w:r>
      <w:proofErr w:type="spellStart"/>
      <w:r w:rsidRPr="007573B2">
        <w:rPr>
          <w:lang w:eastAsia="en-GB"/>
        </w:rPr>
        <w:t>vartojimą</w:t>
      </w:r>
      <w:proofErr w:type="spellEnd"/>
      <w:r w:rsidRPr="007573B2">
        <w:rPr>
          <w:lang w:eastAsia="en-GB"/>
        </w:rPr>
        <w:t xml:space="preserve">, </w:t>
      </w:r>
      <w:proofErr w:type="spellStart"/>
      <w:r w:rsidRPr="007573B2">
        <w:rPr>
          <w:lang w:eastAsia="en-GB"/>
        </w:rPr>
        <w:t>gydymo</w:t>
      </w:r>
      <w:proofErr w:type="spellEnd"/>
      <w:r w:rsidRPr="007573B2">
        <w:rPr>
          <w:lang w:eastAsia="en-GB"/>
        </w:rPr>
        <w:t xml:space="preserve"> </w:t>
      </w:r>
      <w:proofErr w:type="spellStart"/>
      <w:r w:rsidRPr="007573B2">
        <w:rPr>
          <w:lang w:eastAsia="en-GB"/>
        </w:rPr>
        <w:t>perindopriliu</w:t>
      </w:r>
      <w:proofErr w:type="spellEnd"/>
      <w:r w:rsidRPr="007573B2">
        <w:rPr>
          <w:lang w:eastAsia="en-GB"/>
        </w:rPr>
        <w:t xml:space="preserve"> </w:t>
      </w:r>
      <w:proofErr w:type="spellStart"/>
      <w:r w:rsidRPr="007573B2">
        <w:rPr>
          <w:lang w:eastAsia="en-GB"/>
        </w:rPr>
        <w:t>negalima</w:t>
      </w:r>
      <w:proofErr w:type="spellEnd"/>
      <w:r w:rsidRPr="007573B2">
        <w:rPr>
          <w:lang w:eastAsia="en-GB"/>
        </w:rPr>
        <w:t xml:space="preserve"> </w:t>
      </w:r>
      <w:proofErr w:type="spellStart"/>
      <w:r w:rsidRPr="007573B2">
        <w:rPr>
          <w:lang w:eastAsia="en-GB"/>
        </w:rPr>
        <w:t>pradėti</w:t>
      </w:r>
      <w:proofErr w:type="spellEnd"/>
      <w:r w:rsidRPr="007573B2">
        <w:rPr>
          <w:lang w:eastAsia="en-GB"/>
        </w:rPr>
        <w:t xml:space="preserve"> </w:t>
      </w:r>
      <w:proofErr w:type="spellStart"/>
      <w:r w:rsidRPr="007573B2">
        <w:rPr>
          <w:lang w:eastAsia="en-GB"/>
        </w:rPr>
        <w:t>tol</w:t>
      </w:r>
      <w:proofErr w:type="spellEnd"/>
      <w:r w:rsidRPr="007573B2">
        <w:rPr>
          <w:lang w:eastAsia="en-GB"/>
        </w:rPr>
        <w:t xml:space="preserve">, </w:t>
      </w:r>
      <w:proofErr w:type="spellStart"/>
      <w:r w:rsidRPr="007573B2">
        <w:rPr>
          <w:lang w:eastAsia="en-GB"/>
        </w:rPr>
        <w:t>kol</w:t>
      </w:r>
      <w:proofErr w:type="spellEnd"/>
      <w:r w:rsidRPr="007573B2">
        <w:rPr>
          <w:lang w:eastAsia="en-GB"/>
        </w:rPr>
        <w:t xml:space="preserve"> </w:t>
      </w:r>
      <w:proofErr w:type="spellStart"/>
      <w:r w:rsidRPr="007573B2">
        <w:rPr>
          <w:lang w:eastAsia="en-GB"/>
        </w:rPr>
        <w:t>nepraėjo</w:t>
      </w:r>
      <w:proofErr w:type="spellEnd"/>
      <w:r w:rsidRPr="007573B2">
        <w:rPr>
          <w:lang w:eastAsia="en-GB"/>
        </w:rPr>
        <w:t xml:space="preserve"> 36 </w:t>
      </w:r>
      <w:proofErr w:type="spellStart"/>
      <w:r w:rsidRPr="007573B2">
        <w:rPr>
          <w:lang w:eastAsia="en-GB"/>
        </w:rPr>
        <w:t>valandos</w:t>
      </w:r>
      <w:proofErr w:type="spellEnd"/>
      <w:r w:rsidRPr="007573B2">
        <w:rPr>
          <w:lang w:eastAsia="en-GB"/>
        </w:rPr>
        <w:t xml:space="preserve"> po </w:t>
      </w:r>
      <w:proofErr w:type="spellStart"/>
      <w:r w:rsidRPr="007573B2">
        <w:rPr>
          <w:lang w:eastAsia="en-GB"/>
        </w:rPr>
        <w:t>paskutinės</w:t>
      </w:r>
      <w:proofErr w:type="spellEnd"/>
      <w:r w:rsidRPr="007573B2">
        <w:rPr>
          <w:lang w:eastAsia="en-GB"/>
        </w:rPr>
        <w:t xml:space="preserve"> </w:t>
      </w:r>
      <w:proofErr w:type="spellStart"/>
      <w:r w:rsidRPr="007573B2">
        <w:rPr>
          <w:lang w:eastAsia="en-GB"/>
        </w:rPr>
        <w:t>sakubitrilo</w:t>
      </w:r>
      <w:proofErr w:type="spellEnd"/>
      <w:r w:rsidRPr="007573B2">
        <w:rPr>
          <w:lang w:eastAsia="en-GB"/>
        </w:rPr>
        <w:t xml:space="preserve"> / </w:t>
      </w:r>
      <w:proofErr w:type="spellStart"/>
      <w:r w:rsidRPr="007573B2">
        <w:rPr>
          <w:lang w:eastAsia="en-GB"/>
        </w:rPr>
        <w:t>valsartano</w:t>
      </w:r>
      <w:proofErr w:type="spellEnd"/>
      <w:r w:rsidRPr="007573B2">
        <w:rPr>
          <w:lang w:eastAsia="en-GB"/>
        </w:rPr>
        <w:t xml:space="preserve"> </w:t>
      </w:r>
      <w:proofErr w:type="spellStart"/>
      <w:r w:rsidRPr="007573B2">
        <w:rPr>
          <w:lang w:eastAsia="en-GB"/>
        </w:rPr>
        <w:t>dozės</w:t>
      </w:r>
      <w:proofErr w:type="spellEnd"/>
      <w:r w:rsidRPr="007573B2">
        <w:rPr>
          <w:lang w:eastAsia="en-GB"/>
        </w:rPr>
        <w:t xml:space="preserve"> </w:t>
      </w:r>
      <w:proofErr w:type="spellStart"/>
      <w:r w:rsidRPr="007573B2">
        <w:rPr>
          <w:lang w:eastAsia="en-GB"/>
        </w:rPr>
        <w:t>suvartojimo</w:t>
      </w:r>
      <w:proofErr w:type="spellEnd"/>
      <w:r w:rsidRPr="007573B2">
        <w:rPr>
          <w:lang w:eastAsia="en-GB"/>
        </w:rPr>
        <w:t xml:space="preserve"> (</w:t>
      </w:r>
      <w:proofErr w:type="spellStart"/>
      <w:r w:rsidRPr="007573B2">
        <w:rPr>
          <w:lang w:eastAsia="en-GB"/>
        </w:rPr>
        <w:t>žr</w:t>
      </w:r>
      <w:proofErr w:type="spellEnd"/>
      <w:r w:rsidRPr="007573B2">
        <w:rPr>
          <w:lang w:eastAsia="en-GB"/>
        </w:rPr>
        <w:t xml:space="preserve">. 4.3 </w:t>
      </w:r>
      <w:proofErr w:type="spellStart"/>
      <w:r w:rsidRPr="007573B2">
        <w:rPr>
          <w:lang w:eastAsia="en-GB"/>
        </w:rPr>
        <w:t>ir</w:t>
      </w:r>
      <w:proofErr w:type="spellEnd"/>
      <w:r w:rsidRPr="007573B2">
        <w:rPr>
          <w:lang w:eastAsia="en-GB"/>
        </w:rPr>
        <w:t xml:space="preserve"> 4.</w:t>
      </w:r>
      <w:r>
        <w:rPr>
          <w:lang w:eastAsia="en-GB"/>
        </w:rPr>
        <w:t xml:space="preserve">4 </w:t>
      </w:r>
      <w:r w:rsidRPr="007573B2">
        <w:rPr>
          <w:lang w:eastAsia="en-GB"/>
        </w:rPr>
        <w:t xml:space="preserve">skyrius). </w:t>
      </w:r>
    </w:p>
    <w:p w14:paraId="5BBC52C5" w14:textId="1B15167C" w:rsidR="00673AB8" w:rsidRPr="006029E4" w:rsidRDefault="00673AB8" w:rsidP="00673AB8">
      <w:pPr>
        <w:tabs>
          <w:tab w:val="left" w:pos="0"/>
        </w:tabs>
        <w:autoSpaceDE w:val="0"/>
        <w:autoSpaceDN w:val="0"/>
        <w:adjustRightInd w:val="0"/>
        <w:spacing w:line="240" w:lineRule="auto"/>
      </w:pPr>
      <w:r>
        <w:rPr>
          <w:lang w:eastAsia="en-GB"/>
        </w:rPr>
        <w:t xml:space="preserve">Kartu </w:t>
      </w:r>
      <w:proofErr w:type="spellStart"/>
      <w:r>
        <w:rPr>
          <w:lang w:eastAsia="en-GB"/>
        </w:rPr>
        <w:t>vartojant</w:t>
      </w:r>
      <w:proofErr w:type="spellEnd"/>
      <w:r>
        <w:rPr>
          <w:lang w:eastAsia="en-GB"/>
        </w:rPr>
        <w:t xml:space="preserve"> </w:t>
      </w:r>
      <w:proofErr w:type="spellStart"/>
      <w:r>
        <w:rPr>
          <w:lang w:eastAsia="en-GB"/>
        </w:rPr>
        <w:t>AKFi</w:t>
      </w:r>
      <w:proofErr w:type="spellEnd"/>
      <w:r>
        <w:rPr>
          <w:lang w:eastAsia="en-GB"/>
        </w:rPr>
        <w:t xml:space="preserve"> </w:t>
      </w:r>
      <w:proofErr w:type="spellStart"/>
      <w:r>
        <w:rPr>
          <w:lang w:eastAsia="en-GB"/>
        </w:rPr>
        <w:t>inhibitorius</w:t>
      </w:r>
      <w:proofErr w:type="spellEnd"/>
      <w:r>
        <w:rPr>
          <w:lang w:eastAsia="en-GB"/>
        </w:rPr>
        <w:t xml:space="preserve"> </w:t>
      </w:r>
      <w:proofErr w:type="spellStart"/>
      <w:r>
        <w:rPr>
          <w:lang w:eastAsia="en-GB"/>
        </w:rPr>
        <w:t>su</w:t>
      </w:r>
      <w:proofErr w:type="spellEnd"/>
      <w:r>
        <w:rPr>
          <w:lang w:eastAsia="en-GB"/>
        </w:rPr>
        <w:t xml:space="preserve"> </w:t>
      </w:r>
      <w:proofErr w:type="spellStart"/>
      <w:r>
        <w:rPr>
          <w:lang w:eastAsia="en-GB"/>
        </w:rPr>
        <w:t>racekadotriliu</w:t>
      </w:r>
      <w:proofErr w:type="spellEnd"/>
      <w:r>
        <w:rPr>
          <w:lang w:eastAsia="en-GB"/>
        </w:rPr>
        <w:t xml:space="preserve">, mTOR </w:t>
      </w:r>
      <w:proofErr w:type="spellStart"/>
      <w:r>
        <w:rPr>
          <w:lang w:eastAsia="en-GB"/>
        </w:rPr>
        <w:t>inhibitoriais</w:t>
      </w:r>
      <w:proofErr w:type="spellEnd"/>
      <w:r>
        <w:rPr>
          <w:lang w:eastAsia="en-GB"/>
        </w:rPr>
        <w:t xml:space="preserve"> (</w:t>
      </w:r>
      <w:proofErr w:type="spellStart"/>
      <w:r>
        <w:rPr>
          <w:lang w:eastAsia="en-GB"/>
        </w:rPr>
        <w:t>pvz</w:t>
      </w:r>
      <w:proofErr w:type="spellEnd"/>
      <w:r>
        <w:rPr>
          <w:lang w:eastAsia="en-GB"/>
        </w:rPr>
        <w:t>.:</w:t>
      </w:r>
      <w:r w:rsidRPr="0089720C">
        <w:rPr>
          <w:lang w:eastAsia="en-GB"/>
        </w:rPr>
        <w:t xml:space="preserve"> </w:t>
      </w:r>
      <w:proofErr w:type="spellStart"/>
      <w:r w:rsidRPr="007F6630">
        <w:rPr>
          <w:lang w:eastAsia="en-GB"/>
        </w:rPr>
        <w:t>sirolimuz</w:t>
      </w:r>
      <w:r>
        <w:rPr>
          <w:lang w:eastAsia="en-GB"/>
        </w:rPr>
        <w:t>u</w:t>
      </w:r>
      <w:proofErr w:type="spellEnd"/>
      <w:r w:rsidRPr="007F6630">
        <w:rPr>
          <w:lang w:eastAsia="en-GB"/>
        </w:rPr>
        <w:t xml:space="preserve">, </w:t>
      </w:r>
      <w:proofErr w:type="spellStart"/>
      <w:r w:rsidRPr="007F6630">
        <w:rPr>
          <w:lang w:eastAsia="en-GB"/>
        </w:rPr>
        <w:t>everolimuz</w:t>
      </w:r>
      <w:r>
        <w:rPr>
          <w:lang w:eastAsia="en-GB"/>
        </w:rPr>
        <w:t>u</w:t>
      </w:r>
      <w:proofErr w:type="spellEnd"/>
      <w:r w:rsidRPr="007F6630">
        <w:rPr>
          <w:lang w:eastAsia="en-GB"/>
        </w:rPr>
        <w:t xml:space="preserve">, </w:t>
      </w:r>
      <w:proofErr w:type="spellStart"/>
      <w:r w:rsidRPr="007F6630">
        <w:rPr>
          <w:lang w:eastAsia="en-GB"/>
        </w:rPr>
        <w:t>temsirolimuz</w:t>
      </w:r>
      <w:r>
        <w:rPr>
          <w:lang w:eastAsia="en-GB"/>
        </w:rPr>
        <w:t>u</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gliptinais</w:t>
      </w:r>
      <w:proofErr w:type="spellEnd"/>
      <w:r>
        <w:rPr>
          <w:lang w:eastAsia="en-GB"/>
        </w:rPr>
        <w:t xml:space="preserve"> (</w:t>
      </w:r>
      <w:proofErr w:type="spellStart"/>
      <w:r>
        <w:rPr>
          <w:lang w:eastAsia="en-GB"/>
        </w:rPr>
        <w:t>pvz</w:t>
      </w:r>
      <w:proofErr w:type="spellEnd"/>
      <w:r>
        <w:rPr>
          <w:lang w:eastAsia="en-GB"/>
        </w:rPr>
        <w:t xml:space="preserve">.: </w:t>
      </w:r>
      <w:proofErr w:type="spellStart"/>
      <w:r>
        <w:rPr>
          <w:lang w:eastAsia="en-GB"/>
        </w:rPr>
        <w:t>linagliptinu</w:t>
      </w:r>
      <w:proofErr w:type="spellEnd"/>
      <w:r>
        <w:rPr>
          <w:lang w:eastAsia="en-GB"/>
        </w:rPr>
        <w:t xml:space="preserve">, </w:t>
      </w:r>
      <w:proofErr w:type="spellStart"/>
      <w:r>
        <w:rPr>
          <w:lang w:eastAsia="en-GB"/>
        </w:rPr>
        <w:t>saksagliptinu</w:t>
      </w:r>
      <w:proofErr w:type="spellEnd"/>
      <w:r>
        <w:rPr>
          <w:lang w:eastAsia="en-GB"/>
        </w:rPr>
        <w:t xml:space="preserve">, </w:t>
      </w:r>
      <w:proofErr w:type="spellStart"/>
      <w:r>
        <w:rPr>
          <w:lang w:eastAsia="en-GB"/>
        </w:rPr>
        <w:t>sitagliptinu</w:t>
      </w:r>
      <w:proofErr w:type="spellEnd"/>
      <w:r>
        <w:rPr>
          <w:lang w:eastAsia="en-GB"/>
        </w:rPr>
        <w:t xml:space="preserve">, </w:t>
      </w:r>
      <w:proofErr w:type="spellStart"/>
      <w:r>
        <w:rPr>
          <w:lang w:eastAsia="en-GB"/>
        </w:rPr>
        <w:t>vildagliptinu</w:t>
      </w:r>
      <w:proofErr w:type="spellEnd"/>
      <w:r>
        <w:rPr>
          <w:lang w:eastAsia="en-GB"/>
        </w:rPr>
        <w:t xml:space="preserve">) </w:t>
      </w:r>
      <w:proofErr w:type="spellStart"/>
      <w:r>
        <w:rPr>
          <w:lang w:eastAsia="en-GB"/>
        </w:rPr>
        <w:t>gali</w:t>
      </w:r>
      <w:proofErr w:type="spellEnd"/>
      <w:r>
        <w:rPr>
          <w:lang w:eastAsia="en-GB"/>
        </w:rPr>
        <w:t xml:space="preserve"> </w:t>
      </w:r>
      <w:proofErr w:type="spellStart"/>
      <w:r>
        <w:rPr>
          <w:lang w:eastAsia="en-GB"/>
        </w:rPr>
        <w:t>būti</w:t>
      </w:r>
      <w:proofErr w:type="spellEnd"/>
      <w:r>
        <w:rPr>
          <w:lang w:eastAsia="en-GB"/>
        </w:rPr>
        <w:t xml:space="preserve"> </w:t>
      </w:r>
      <w:proofErr w:type="spellStart"/>
      <w:r>
        <w:rPr>
          <w:lang w:eastAsia="en-GB"/>
        </w:rPr>
        <w:t>didesnė</w:t>
      </w:r>
      <w:proofErr w:type="spellEnd"/>
      <w:r>
        <w:rPr>
          <w:lang w:eastAsia="en-GB"/>
        </w:rPr>
        <w:t xml:space="preserve"> </w:t>
      </w:r>
      <w:proofErr w:type="spellStart"/>
      <w:r>
        <w:rPr>
          <w:lang w:eastAsia="en-GB"/>
        </w:rPr>
        <w:t>angioneurozinės</w:t>
      </w:r>
      <w:proofErr w:type="spellEnd"/>
      <w:r>
        <w:rPr>
          <w:lang w:eastAsia="en-GB"/>
        </w:rPr>
        <w:t xml:space="preserve"> </w:t>
      </w:r>
      <w:proofErr w:type="spellStart"/>
      <w:r>
        <w:rPr>
          <w:lang w:eastAsia="en-GB"/>
        </w:rPr>
        <w:t>edemos</w:t>
      </w:r>
      <w:proofErr w:type="spellEnd"/>
      <w:r>
        <w:rPr>
          <w:lang w:eastAsia="en-GB"/>
        </w:rPr>
        <w:t xml:space="preserve"> </w:t>
      </w:r>
      <w:proofErr w:type="spellStart"/>
      <w:r w:rsidRPr="007F6630">
        <w:rPr>
          <w:lang w:eastAsia="en-GB"/>
        </w:rPr>
        <w:t>atsiradimo</w:t>
      </w:r>
      <w:proofErr w:type="spellEnd"/>
      <w:r w:rsidRPr="007F6630">
        <w:rPr>
          <w:lang w:eastAsia="en-GB"/>
        </w:rPr>
        <w:t xml:space="preserve"> </w:t>
      </w:r>
      <w:proofErr w:type="spellStart"/>
      <w:r w:rsidRPr="007F6630">
        <w:rPr>
          <w:lang w:eastAsia="en-GB"/>
        </w:rPr>
        <w:t>rizika</w:t>
      </w:r>
      <w:proofErr w:type="spellEnd"/>
      <w:r w:rsidRPr="007F6630">
        <w:rPr>
          <w:lang w:eastAsia="en-GB"/>
        </w:rPr>
        <w:t xml:space="preserve"> (</w:t>
      </w:r>
      <w:proofErr w:type="spellStart"/>
      <w:r w:rsidRPr="007F6630">
        <w:rPr>
          <w:lang w:eastAsia="en-GB"/>
        </w:rPr>
        <w:t>žr</w:t>
      </w:r>
      <w:proofErr w:type="spellEnd"/>
      <w:r w:rsidRPr="007F6630">
        <w:rPr>
          <w:lang w:eastAsia="en-GB"/>
        </w:rPr>
        <w:t>. 4.</w:t>
      </w:r>
      <w:r>
        <w:rPr>
          <w:lang w:val="en-US" w:eastAsia="en-GB"/>
        </w:rPr>
        <w:t>4</w:t>
      </w:r>
      <w:r w:rsidRPr="007F6630">
        <w:rPr>
          <w:lang w:eastAsia="en-GB"/>
        </w:rPr>
        <w:t> </w:t>
      </w:r>
      <w:proofErr w:type="spellStart"/>
      <w:r w:rsidRPr="007F6630">
        <w:rPr>
          <w:lang w:eastAsia="en-GB"/>
        </w:rPr>
        <w:t>skyrių</w:t>
      </w:r>
      <w:proofErr w:type="spellEnd"/>
      <w:r w:rsidRPr="007F6630">
        <w:rPr>
          <w:lang w:eastAsia="en-GB"/>
        </w:rPr>
        <w:t>).</w:t>
      </w:r>
      <w:r>
        <w:rPr>
          <w:lang w:eastAsia="en-GB"/>
        </w:rPr>
        <w:t xml:space="preserve"> </w:t>
      </w:r>
    </w:p>
    <w:p w14:paraId="3739648E" w14:textId="77777777" w:rsidR="00295D02" w:rsidRPr="008F5F04" w:rsidRDefault="00295D02" w:rsidP="00295D02">
      <w:pPr>
        <w:rPr>
          <w:i/>
          <w:iCs/>
          <w:u w:val="single"/>
        </w:rPr>
      </w:pPr>
    </w:p>
    <w:p w14:paraId="2FD37547" w14:textId="77777777" w:rsidR="00295D02" w:rsidRPr="008F5F04" w:rsidRDefault="00295D02" w:rsidP="00295D02">
      <w:pPr>
        <w:rPr>
          <w:i/>
          <w:iCs/>
          <w:u w:val="single"/>
        </w:rPr>
      </w:pPr>
      <w:proofErr w:type="spellStart"/>
      <w:r w:rsidRPr="008F5F04">
        <w:rPr>
          <w:i/>
          <w:iCs/>
          <w:u w:val="single"/>
        </w:rPr>
        <w:t>Hiperkalemiją</w:t>
      </w:r>
      <w:proofErr w:type="spellEnd"/>
      <w:r w:rsidRPr="008F5F04">
        <w:rPr>
          <w:i/>
          <w:iCs/>
          <w:u w:val="single"/>
        </w:rPr>
        <w:t xml:space="preserve"> </w:t>
      </w:r>
      <w:proofErr w:type="spellStart"/>
      <w:r w:rsidRPr="008F5F04">
        <w:rPr>
          <w:i/>
          <w:iCs/>
          <w:u w:val="single"/>
        </w:rPr>
        <w:t>sukeliantys</w:t>
      </w:r>
      <w:proofErr w:type="spellEnd"/>
      <w:r w:rsidRPr="008F5F04">
        <w:rPr>
          <w:i/>
          <w:iCs/>
          <w:u w:val="single"/>
        </w:rPr>
        <w:t xml:space="preserve"> </w:t>
      </w:r>
      <w:proofErr w:type="spellStart"/>
      <w:r w:rsidRPr="008F5F04">
        <w:rPr>
          <w:i/>
          <w:iCs/>
          <w:u w:val="single"/>
        </w:rPr>
        <w:t>vaistiniai</w:t>
      </w:r>
      <w:proofErr w:type="spellEnd"/>
      <w:r w:rsidRPr="008F5F04">
        <w:rPr>
          <w:i/>
          <w:iCs/>
          <w:u w:val="single"/>
        </w:rPr>
        <w:t xml:space="preserve"> </w:t>
      </w:r>
      <w:proofErr w:type="spellStart"/>
      <w:r w:rsidRPr="008F5F04">
        <w:rPr>
          <w:i/>
          <w:iCs/>
          <w:u w:val="single"/>
        </w:rPr>
        <w:t>preparatai</w:t>
      </w:r>
      <w:proofErr w:type="spellEnd"/>
    </w:p>
    <w:p w14:paraId="0DCEB0CB" w14:textId="29A50E40" w:rsidR="00673AB8" w:rsidRPr="00DE378B" w:rsidRDefault="00AA157F" w:rsidP="00673AB8">
      <w:pPr>
        <w:rPr>
          <w:snapToGrid w:val="0"/>
        </w:rPr>
      </w:pPr>
      <w:bookmarkStart w:id="6" w:name="_Hlk66261438"/>
      <w:r w:rsidRPr="00AC4BE1">
        <w:t xml:space="preserve">Nors </w:t>
      </w:r>
      <w:proofErr w:type="spellStart"/>
      <w:r w:rsidRPr="00AC4BE1">
        <w:t>kalio</w:t>
      </w:r>
      <w:proofErr w:type="spellEnd"/>
      <w:r w:rsidRPr="00AC4BE1">
        <w:t xml:space="preserve"> </w:t>
      </w:r>
      <w:proofErr w:type="spellStart"/>
      <w:r w:rsidRPr="00AC4BE1">
        <w:t>koncentracija</w:t>
      </w:r>
      <w:proofErr w:type="spellEnd"/>
      <w:r w:rsidRPr="00AC4BE1">
        <w:t xml:space="preserve"> </w:t>
      </w:r>
      <w:proofErr w:type="spellStart"/>
      <w:r>
        <w:t>kraujyje</w:t>
      </w:r>
      <w:proofErr w:type="spellEnd"/>
      <w:r>
        <w:t xml:space="preserve"> </w:t>
      </w:r>
      <w:proofErr w:type="spellStart"/>
      <w:r w:rsidRPr="00AC4BE1">
        <w:t>paprastai</w:t>
      </w:r>
      <w:proofErr w:type="spellEnd"/>
      <w:r w:rsidRPr="00AC4BE1">
        <w:t xml:space="preserve"> </w:t>
      </w:r>
      <w:proofErr w:type="spellStart"/>
      <w:r w:rsidRPr="00AC4BE1">
        <w:t>neviršija</w:t>
      </w:r>
      <w:proofErr w:type="spellEnd"/>
      <w:r w:rsidRPr="00AC4BE1">
        <w:t xml:space="preserve"> </w:t>
      </w:r>
      <w:proofErr w:type="spellStart"/>
      <w:r w:rsidRPr="00AC4BE1">
        <w:t>normos</w:t>
      </w:r>
      <w:proofErr w:type="spellEnd"/>
      <w:r w:rsidRPr="00AC4BE1">
        <w:t xml:space="preserve">, kai </w:t>
      </w:r>
      <w:proofErr w:type="spellStart"/>
      <w:r w:rsidRPr="00AC4BE1">
        <w:t>kuriems</w:t>
      </w:r>
      <w:proofErr w:type="spellEnd"/>
      <w:r w:rsidRPr="00AC4BE1">
        <w:t xml:space="preserve"> </w:t>
      </w:r>
      <w:proofErr w:type="spellStart"/>
      <w:r w:rsidRPr="00AC4BE1">
        <w:t>pacientams</w:t>
      </w:r>
      <w:proofErr w:type="spellEnd"/>
      <w:r w:rsidRPr="00AC4BE1">
        <w:t xml:space="preserve">, </w:t>
      </w:r>
      <w:proofErr w:type="spellStart"/>
      <w:r w:rsidRPr="00AC4BE1">
        <w:t>gydomiems</w:t>
      </w:r>
      <w:proofErr w:type="spellEnd"/>
      <w:r w:rsidRPr="00AC4BE1">
        <w:t xml:space="preserve"> </w:t>
      </w:r>
      <w:r>
        <w:t>PRESTERAM</w:t>
      </w:r>
      <w:r w:rsidRPr="00AC4BE1">
        <w:t xml:space="preserve">, </w:t>
      </w:r>
      <w:proofErr w:type="spellStart"/>
      <w:r w:rsidRPr="00AC4BE1">
        <w:t>gali</w:t>
      </w:r>
      <w:proofErr w:type="spellEnd"/>
      <w:r w:rsidRPr="00AC4BE1">
        <w:t xml:space="preserve"> </w:t>
      </w:r>
      <w:proofErr w:type="spellStart"/>
      <w:r w:rsidRPr="00AC4BE1">
        <w:t>pasireikšti</w:t>
      </w:r>
      <w:proofErr w:type="spellEnd"/>
      <w:r w:rsidRPr="00AC4BE1">
        <w:t xml:space="preserve"> </w:t>
      </w:r>
      <w:proofErr w:type="spellStart"/>
      <w:r w:rsidRPr="00AC4BE1">
        <w:t>hiperkalemija</w:t>
      </w:r>
      <w:proofErr w:type="spellEnd"/>
      <w:r w:rsidRPr="00AC4BE1">
        <w:t>.</w:t>
      </w:r>
      <w:r>
        <w:t xml:space="preserve"> </w:t>
      </w:r>
      <w:bookmarkEnd w:id="6"/>
      <w:r w:rsidR="00295D02" w:rsidRPr="008F5F04">
        <w:rPr>
          <w:iCs/>
        </w:rPr>
        <w:t xml:space="preserve">Kai </w:t>
      </w:r>
      <w:proofErr w:type="spellStart"/>
      <w:r w:rsidR="00295D02" w:rsidRPr="008F5F04">
        <w:rPr>
          <w:iCs/>
        </w:rPr>
        <w:t>kurie</w:t>
      </w:r>
      <w:proofErr w:type="spellEnd"/>
      <w:r w:rsidR="00295D02" w:rsidRPr="008F5F04">
        <w:rPr>
          <w:iCs/>
        </w:rPr>
        <w:t xml:space="preserve"> </w:t>
      </w:r>
      <w:proofErr w:type="spellStart"/>
      <w:r w:rsidR="00295D02" w:rsidRPr="008F5F04">
        <w:rPr>
          <w:iCs/>
        </w:rPr>
        <w:t>vaistiniai</w:t>
      </w:r>
      <w:proofErr w:type="spellEnd"/>
      <w:r w:rsidR="00295D02" w:rsidRPr="008F5F04">
        <w:rPr>
          <w:iCs/>
        </w:rPr>
        <w:t xml:space="preserve"> </w:t>
      </w:r>
      <w:proofErr w:type="spellStart"/>
      <w:r w:rsidR="00295D02" w:rsidRPr="008F5F04">
        <w:rPr>
          <w:iCs/>
        </w:rPr>
        <w:t>preparatai</w:t>
      </w:r>
      <w:proofErr w:type="spellEnd"/>
      <w:r w:rsidR="00295D02" w:rsidRPr="008F5F04">
        <w:rPr>
          <w:iCs/>
        </w:rPr>
        <w:t xml:space="preserve"> </w:t>
      </w:r>
      <w:proofErr w:type="spellStart"/>
      <w:r w:rsidR="00295D02" w:rsidRPr="008F5F04">
        <w:rPr>
          <w:iCs/>
        </w:rPr>
        <w:t>arba</w:t>
      </w:r>
      <w:proofErr w:type="spellEnd"/>
      <w:r w:rsidR="00295D02" w:rsidRPr="008F5F04">
        <w:rPr>
          <w:iCs/>
        </w:rPr>
        <w:t xml:space="preserve"> kai </w:t>
      </w:r>
      <w:proofErr w:type="spellStart"/>
      <w:r w:rsidR="00295D02" w:rsidRPr="008F5F04">
        <w:rPr>
          <w:iCs/>
        </w:rPr>
        <w:t>kurios</w:t>
      </w:r>
      <w:proofErr w:type="spellEnd"/>
      <w:r w:rsidR="00295D02" w:rsidRPr="008F5F04">
        <w:rPr>
          <w:iCs/>
        </w:rPr>
        <w:t xml:space="preserve"> </w:t>
      </w:r>
      <w:proofErr w:type="spellStart"/>
      <w:r w:rsidR="00295D02" w:rsidRPr="008F5F04">
        <w:rPr>
          <w:iCs/>
        </w:rPr>
        <w:t>vaistinių</w:t>
      </w:r>
      <w:proofErr w:type="spellEnd"/>
      <w:r w:rsidR="00295D02" w:rsidRPr="008F5F04">
        <w:rPr>
          <w:iCs/>
        </w:rPr>
        <w:t xml:space="preserve"> </w:t>
      </w:r>
      <w:proofErr w:type="spellStart"/>
      <w:r w:rsidR="00295D02" w:rsidRPr="008F5F04">
        <w:rPr>
          <w:iCs/>
        </w:rPr>
        <w:t>preparatų</w:t>
      </w:r>
      <w:proofErr w:type="spellEnd"/>
      <w:r w:rsidR="00295D02" w:rsidRPr="008F5F04">
        <w:rPr>
          <w:iCs/>
        </w:rPr>
        <w:t xml:space="preserve"> </w:t>
      </w:r>
      <w:proofErr w:type="spellStart"/>
      <w:r w:rsidR="00295D02" w:rsidRPr="008F5F04">
        <w:rPr>
          <w:iCs/>
        </w:rPr>
        <w:t>grupės</w:t>
      </w:r>
      <w:proofErr w:type="spellEnd"/>
      <w:r w:rsidR="00295D02" w:rsidRPr="008F5F04">
        <w:rPr>
          <w:iCs/>
        </w:rPr>
        <w:t xml:space="preserve"> </w:t>
      </w:r>
      <w:proofErr w:type="spellStart"/>
      <w:r w:rsidR="00295D02" w:rsidRPr="008F5F04">
        <w:rPr>
          <w:iCs/>
        </w:rPr>
        <w:t>gali</w:t>
      </w:r>
      <w:proofErr w:type="spellEnd"/>
      <w:r w:rsidR="00295D02" w:rsidRPr="008F5F04">
        <w:rPr>
          <w:iCs/>
        </w:rPr>
        <w:t xml:space="preserve"> </w:t>
      </w:r>
      <w:proofErr w:type="spellStart"/>
      <w:r w:rsidR="00295D02" w:rsidRPr="008F5F04">
        <w:rPr>
          <w:iCs/>
        </w:rPr>
        <w:t>didinti</w:t>
      </w:r>
      <w:proofErr w:type="spellEnd"/>
      <w:r w:rsidR="00295D02" w:rsidRPr="008F5F04">
        <w:rPr>
          <w:iCs/>
        </w:rPr>
        <w:t xml:space="preserve"> </w:t>
      </w:r>
      <w:proofErr w:type="spellStart"/>
      <w:r w:rsidR="00295D02" w:rsidRPr="008F5F04">
        <w:rPr>
          <w:iCs/>
        </w:rPr>
        <w:t>hiperkalemijos</w:t>
      </w:r>
      <w:proofErr w:type="spellEnd"/>
      <w:r w:rsidR="00295D02" w:rsidRPr="008F5F04">
        <w:rPr>
          <w:iCs/>
        </w:rPr>
        <w:t xml:space="preserve"> </w:t>
      </w:r>
      <w:proofErr w:type="spellStart"/>
      <w:r w:rsidR="00295D02" w:rsidRPr="008F5F04">
        <w:rPr>
          <w:iCs/>
        </w:rPr>
        <w:t>atsiradimo</w:t>
      </w:r>
      <w:proofErr w:type="spellEnd"/>
      <w:r w:rsidR="00295D02" w:rsidRPr="008F5F04">
        <w:rPr>
          <w:iCs/>
        </w:rPr>
        <w:t xml:space="preserve"> </w:t>
      </w:r>
      <w:proofErr w:type="spellStart"/>
      <w:r w:rsidR="00295D02" w:rsidRPr="008F5F04">
        <w:rPr>
          <w:iCs/>
        </w:rPr>
        <w:t>riziką</w:t>
      </w:r>
      <w:proofErr w:type="spellEnd"/>
      <w:r w:rsidR="00295D02" w:rsidRPr="008F5F04">
        <w:rPr>
          <w:iCs/>
        </w:rPr>
        <w:t xml:space="preserve">: </w:t>
      </w:r>
      <w:proofErr w:type="spellStart"/>
      <w:r w:rsidR="00295D02" w:rsidRPr="008F5F04">
        <w:rPr>
          <w:iCs/>
        </w:rPr>
        <w:t>aliskirenas</w:t>
      </w:r>
      <w:proofErr w:type="spellEnd"/>
      <w:r w:rsidR="00295D02" w:rsidRPr="008F5F04">
        <w:rPr>
          <w:iCs/>
        </w:rPr>
        <w:t xml:space="preserve">, </w:t>
      </w:r>
      <w:proofErr w:type="spellStart"/>
      <w:r w:rsidR="00295D02" w:rsidRPr="008F5F04">
        <w:rPr>
          <w:iCs/>
        </w:rPr>
        <w:t>kalio</w:t>
      </w:r>
      <w:proofErr w:type="spellEnd"/>
      <w:r w:rsidR="00295D02" w:rsidRPr="008F5F04">
        <w:rPr>
          <w:iCs/>
        </w:rPr>
        <w:t xml:space="preserve"> </w:t>
      </w:r>
      <w:proofErr w:type="spellStart"/>
      <w:r w:rsidR="00295D02" w:rsidRPr="008F5F04">
        <w:rPr>
          <w:iCs/>
        </w:rPr>
        <w:t>druskos</w:t>
      </w:r>
      <w:proofErr w:type="spellEnd"/>
      <w:r w:rsidR="00295D02" w:rsidRPr="008F5F04">
        <w:rPr>
          <w:iCs/>
        </w:rPr>
        <w:t xml:space="preserve">, </w:t>
      </w:r>
      <w:proofErr w:type="spellStart"/>
      <w:r w:rsidR="00295D02" w:rsidRPr="008F5F04">
        <w:rPr>
          <w:iCs/>
        </w:rPr>
        <w:t>kalį</w:t>
      </w:r>
      <w:proofErr w:type="spellEnd"/>
      <w:r w:rsidR="00295D02" w:rsidRPr="008F5F04">
        <w:rPr>
          <w:iCs/>
        </w:rPr>
        <w:t xml:space="preserve"> </w:t>
      </w:r>
      <w:proofErr w:type="spellStart"/>
      <w:r w:rsidR="00295D02" w:rsidRPr="008F5F04">
        <w:rPr>
          <w:iCs/>
        </w:rPr>
        <w:t>organizme</w:t>
      </w:r>
      <w:proofErr w:type="spellEnd"/>
      <w:r w:rsidR="00295D02" w:rsidRPr="008F5F04">
        <w:rPr>
          <w:iCs/>
        </w:rPr>
        <w:t xml:space="preserve"> </w:t>
      </w:r>
      <w:proofErr w:type="spellStart"/>
      <w:r w:rsidR="00295D02" w:rsidRPr="008F5F04">
        <w:rPr>
          <w:iCs/>
        </w:rPr>
        <w:t>sulaikantys</w:t>
      </w:r>
      <w:proofErr w:type="spellEnd"/>
      <w:r w:rsidR="00295D02" w:rsidRPr="008F5F04">
        <w:rPr>
          <w:iCs/>
        </w:rPr>
        <w:t xml:space="preserve"> </w:t>
      </w:r>
      <w:proofErr w:type="spellStart"/>
      <w:r w:rsidR="00295D02" w:rsidRPr="008F5F04">
        <w:rPr>
          <w:iCs/>
        </w:rPr>
        <w:t>diuretikai</w:t>
      </w:r>
      <w:proofErr w:type="spellEnd"/>
      <w:r>
        <w:rPr>
          <w:iCs/>
        </w:rPr>
        <w:t xml:space="preserve"> </w:t>
      </w:r>
      <w:bookmarkStart w:id="7" w:name="_Hlk66261477"/>
      <w:r>
        <w:t>(</w:t>
      </w:r>
      <w:proofErr w:type="spellStart"/>
      <w:r>
        <w:t>pvz</w:t>
      </w:r>
      <w:proofErr w:type="spellEnd"/>
      <w:r>
        <w:t xml:space="preserve">., </w:t>
      </w:r>
      <w:proofErr w:type="spellStart"/>
      <w:r>
        <w:t>spirinolaktonas</w:t>
      </w:r>
      <w:proofErr w:type="spellEnd"/>
      <w:r>
        <w:t xml:space="preserve">, </w:t>
      </w:r>
      <w:proofErr w:type="spellStart"/>
      <w:r>
        <w:t>triamt</w:t>
      </w:r>
      <w:r w:rsidR="006E3293">
        <w:t>e</w:t>
      </w:r>
      <w:r>
        <w:t>renas</w:t>
      </w:r>
      <w:proofErr w:type="spellEnd"/>
      <w:r>
        <w:t xml:space="preserve"> </w:t>
      </w:r>
      <w:proofErr w:type="spellStart"/>
      <w:r>
        <w:t>ar</w:t>
      </w:r>
      <w:proofErr w:type="spellEnd"/>
      <w:r>
        <w:t xml:space="preserve"> </w:t>
      </w:r>
      <w:proofErr w:type="spellStart"/>
      <w:r>
        <w:t>amiloridas</w:t>
      </w:r>
      <w:proofErr w:type="spellEnd"/>
      <w:r>
        <w:t>)</w:t>
      </w:r>
      <w:bookmarkEnd w:id="7"/>
      <w:r w:rsidR="00295D02" w:rsidRPr="008F5F04">
        <w:rPr>
          <w:iCs/>
        </w:rPr>
        <w:t xml:space="preserve">, AKF </w:t>
      </w:r>
      <w:proofErr w:type="spellStart"/>
      <w:r w:rsidR="00295D02" w:rsidRPr="008F5F04">
        <w:rPr>
          <w:iCs/>
        </w:rPr>
        <w:t>inhibitoriai</w:t>
      </w:r>
      <w:proofErr w:type="spellEnd"/>
      <w:r w:rsidR="00295D02" w:rsidRPr="008F5F04">
        <w:rPr>
          <w:iCs/>
        </w:rPr>
        <w:t xml:space="preserve">, </w:t>
      </w:r>
      <w:proofErr w:type="spellStart"/>
      <w:r w:rsidR="00295D02" w:rsidRPr="008F5F04">
        <w:rPr>
          <w:iCs/>
        </w:rPr>
        <w:t>angiotenzino</w:t>
      </w:r>
      <w:proofErr w:type="spellEnd"/>
      <w:r w:rsidR="00295D02" w:rsidRPr="008F5F04">
        <w:rPr>
          <w:iCs/>
        </w:rPr>
        <w:t xml:space="preserve"> II </w:t>
      </w:r>
      <w:proofErr w:type="spellStart"/>
      <w:r w:rsidR="00295D02" w:rsidRPr="008F5F04">
        <w:rPr>
          <w:iCs/>
        </w:rPr>
        <w:t>receptorių</w:t>
      </w:r>
      <w:proofErr w:type="spellEnd"/>
      <w:r w:rsidR="00295D02" w:rsidRPr="008F5F04">
        <w:rPr>
          <w:iCs/>
        </w:rPr>
        <w:t xml:space="preserve"> </w:t>
      </w:r>
      <w:proofErr w:type="spellStart"/>
      <w:r w:rsidR="00295D02" w:rsidRPr="008F5F04">
        <w:rPr>
          <w:iCs/>
        </w:rPr>
        <w:t>blokatoriai</w:t>
      </w:r>
      <w:proofErr w:type="spellEnd"/>
      <w:r w:rsidR="00295D02" w:rsidRPr="008F5F04">
        <w:rPr>
          <w:iCs/>
        </w:rPr>
        <w:t xml:space="preserve">, NVNU, </w:t>
      </w:r>
      <w:proofErr w:type="spellStart"/>
      <w:r w:rsidR="00295D02" w:rsidRPr="008F5F04">
        <w:rPr>
          <w:iCs/>
        </w:rPr>
        <w:t>heparinai</w:t>
      </w:r>
      <w:proofErr w:type="spellEnd"/>
      <w:r w:rsidR="00295D02" w:rsidRPr="008F5F04">
        <w:rPr>
          <w:iCs/>
        </w:rPr>
        <w:t xml:space="preserve">, </w:t>
      </w:r>
      <w:proofErr w:type="spellStart"/>
      <w:r w:rsidR="00295D02" w:rsidRPr="008F5F04">
        <w:rPr>
          <w:iCs/>
        </w:rPr>
        <w:t>imunosupresantai</w:t>
      </w:r>
      <w:proofErr w:type="spellEnd"/>
      <w:r w:rsidR="00295D02" w:rsidRPr="008F5F04">
        <w:rPr>
          <w:iCs/>
        </w:rPr>
        <w:t xml:space="preserve"> (</w:t>
      </w:r>
      <w:proofErr w:type="spellStart"/>
      <w:r w:rsidR="00295D02" w:rsidRPr="008F5F04">
        <w:rPr>
          <w:iCs/>
        </w:rPr>
        <w:t>pvz</w:t>
      </w:r>
      <w:proofErr w:type="spellEnd"/>
      <w:r w:rsidR="00295D02" w:rsidRPr="008F5F04">
        <w:rPr>
          <w:iCs/>
        </w:rPr>
        <w:t xml:space="preserve">.: </w:t>
      </w:r>
      <w:proofErr w:type="spellStart"/>
      <w:r w:rsidR="00295D02" w:rsidRPr="008F5F04">
        <w:rPr>
          <w:iCs/>
        </w:rPr>
        <w:t>ciklosporinas</w:t>
      </w:r>
      <w:proofErr w:type="spellEnd"/>
      <w:r w:rsidR="00295D02" w:rsidRPr="008F5F04">
        <w:rPr>
          <w:iCs/>
        </w:rPr>
        <w:t xml:space="preserve"> </w:t>
      </w:r>
      <w:proofErr w:type="spellStart"/>
      <w:r w:rsidR="00295D02" w:rsidRPr="008F5F04">
        <w:rPr>
          <w:iCs/>
        </w:rPr>
        <w:t>arba</w:t>
      </w:r>
      <w:proofErr w:type="spellEnd"/>
      <w:r w:rsidR="00295D02" w:rsidRPr="008F5F04">
        <w:rPr>
          <w:iCs/>
        </w:rPr>
        <w:t xml:space="preserve"> </w:t>
      </w:r>
      <w:proofErr w:type="spellStart"/>
      <w:r w:rsidR="00295D02" w:rsidRPr="008F5F04">
        <w:rPr>
          <w:iCs/>
        </w:rPr>
        <w:t>takrolimuzas</w:t>
      </w:r>
      <w:proofErr w:type="spellEnd"/>
      <w:r w:rsidR="00295D02" w:rsidRPr="008F5F04">
        <w:rPr>
          <w:iCs/>
        </w:rPr>
        <w:t xml:space="preserve">), </w:t>
      </w:r>
      <w:proofErr w:type="spellStart"/>
      <w:r w:rsidR="00295D02" w:rsidRPr="008F5F04">
        <w:rPr>
          <w:iCs/>
        </w:rPr>
        <w:t>tripmetoprimas</w:t>
      </w:r>
      <w:proofErr w:type="spellEnd"/>
      <w:r>
        <w:t xml:space="preserve"> </w:t>
      </w:r>
      <w:bookmarkStart w:id="8" w:name="_Hlk66261501"/>
      <w:proofErr w:type="spellStart"/>
      <w:r>
        <w:t>ir</w:t>
      </w:r>
      <w:proofErr w:type="spellEnd"/>
      <w:r>
        <w:t xml:space="preserve"> </w:t>
      </w:r>
      <w:proofErr w:type="spellStart"/>
      <w:r>
        <w:t>kotrimoksazolas</w:t>
      </w:r>
      <w:proofErr w:type="spellEnd"/>
      <w:r>
        <w:t xml:space="preserve"> (</w:t>
      </w:r>
      <w:proofErr w:type="spellStart"/>
      <w:r>
        <w:t>trimetoprimas</w:t>
      </w:r>
      <w:proofErr w:type="spellEnd"/>
      <w:r>
        <w:t>/</w:t>
      </w:r>
      <w:proofErr w:type="spellStart"/>
      <w:r>
        <w:t>sulfametoksazolas</w:t>
      </w:r>
      <w:proofErr w:type="spellEnd"/>
      <w:r>
        <w:t xml:space="preserve">), </w:t>
      </w:r>
      <w:proofErr w:type="spellStart"/>
      <w:r>
        <w:t>nes</w:t>
      </w:r>
      <w:proofErr w:type="spellEnd"/>
      <w:r>
        <w:t xml:space="preserve"> </w:t>
      </w:r>
      <w:proofErr w:type="spellStart"/>
      <w:r>
        <w:t>žinoma</w:t>
      </w:r>
      <w:proofErr w:type="spellEnd"/>
      <w:r>
        <w:t xml:space="preserve">, </w:t>
      </w:r>
      <w:proofErr w:type="spellStart"/>
      <w:r>
        <w:t>kad</w:t>
      </w:r>
      <w:proofErr w:type="spellEnd"/>
      <w:r>
        <w:t xml:space="preserve"> </w:t>
      </w:r>
      <w:proofErr w:type="spellStart"/>
      <w:r>
        <w:t>trimetoprimas</w:t>
      </w:r>
      <w:proofErr w:type="spellEnd"/>
      <w:r>
        <w:t xml:space="preserve"> </w:t>
      </w:r>
      <w:proofErr w:type="spellStart"/>
      <w:r>
        <w:t>veikia</w:t>
      </w:r>
      <w:proofErr w:type="spellEnd"/>
      <w:r>
        <w:t xml:space="preserve"> </w:t>
      </w:r>
      <w:proofErr w:type="spellStart"/>
      <w:r>
        <w:t>kaip</w:t>
      </w:r>
      <w:proofErr w:type="spellEnd"/>
      <w:r>
        <w:t xml:space="preserve"> </w:t>
      </w:r>
      <w:proofErr w:type="spellStart"/>
      <w:r>
        <w:t>kalį</w:t>
      </w:r>
      <w:proofErr w:type="spellEnd"/>
      <w:r>
        <w:t xml:space="preserve"> </w:t>
      </w:r>
      <w:proofErr w:type="spellStart"/>
      <w:r>
        <w:t>tausojantis</w:t>
      </w:r>
      <w:proofErr w:type="spellEnd"/>
      <w:r>
        <w:t xml:space="preserve"> </w:t>
      </w:r>
      <w:proofErr w:type="spellStart"/>
      <w:r>
        <w:t>diuretikas</w:t>
      </w:r>
      <w:proofErr w:type="spellEnd"/>
      <w:r w:rsidR="006E3293">
        <w:t xml:space="preserve">, </w:t>
      </w:r>
      <w:proofErr w:type="spellStart"/>
      <w:r w:rsidR="006E3293">
        <w:t>panašiai</w:t>
      </w:r>
      <w:proofErr w:type="spellEnd"/>
      <w:r>
        <w:t xml:space="preserve"> </w:t>
      </w:r>
      <w:proofErr w:type="spellStart"/>
      <w:r>
        <w:t>kaip</w:t>
      </w:r>
      <w:proofErr w:type="spellEnd"/>
      <w:r>
        <w:t xml:space="preserve"> </w:t>
      </w:r>
      <w:proofErr w:type="spellStart"/>
      <w:r>
        <w:t>amiloridas</w:t>
      </w:r>
      <w:bookmarkEnd w:id="8"/>
      <w:proofErr w:type="spellEnd"/>
      <w:r w:rsidR="00295D02" w:rsidRPr="008F5F04">
        <w:rPr>
          <w:iCs/>
        </w:rPr>
        <w:t xml:space="preserve">. </w:t>
      </w:r>
      <w:proofErr w:type="spellStart"/>
      <w:r w:rsidR="00295D02" w:rsidRPr="008F5F04">
        <w:rPr>
          <w:iCs/>
        </w:rPr>
        <w:t>Šių</w:t>
      </w:r>
      <w:proofErr w:type="spellEnd"/>
      <w:r w:rsidR="00295D02" w:rsidRPr="008F5F04">
        <w:rPr>
          <w:iCs/>
        </w:rPr>
        <w:t xml:space="preserve"> </w:t>
      </w:r>
      <w:proofErr w:type="spellStart"/>
      <w:r w:rsidR="00295D02" w:rsidRPr="008F5F04">
        <w:rPr>
          <w:iCs/>
        </w:rPr>
        <w:t>vaistinių</w:t>
      </w:r>
      <w:proofErr w:type="spellEnd"/>
      <w:r w:rsidR="00295D02" w:rsidRPr="008F5F04">
        <w:rPr>
          <w:iCs/>
        </w:rPr>
        <w:t xml:space="preserve"> </w:t>
      </w:r>
      <w:proofErr w:type="spellStart"/>
      <w:r w:rsidR="00295D02" w:rsidRPr="008F5F04">
        <w:rPr>
          <w:iCs/>
        </w:rPr>
        <w:t>preparatų</w:t>
      </w:r>
      <w:proofErr w:type="spellEnd"/>
      <w:r w:rsidR="00295D02" w:rsidRPr="008F5F04">
        <w:rPr>
          <w:iCs/>
        </w:rPr>
        <w:t xml:space="preserve"> </w:t>
      </w:r>
      <w:proofErr w:type="spellStart"/>
      <w:r w:rsidR="00295D02" w:rsidRPr="008F5F04">
        <w:rPr>
          <w:iCs/>
        </w:rPr>
        <w:t>vartojimas</w:t>
      </w:r>
      <w:proofErr w:type="spellEnd"/>
      <w:r w:rsidR="00295D02" w:rsidRPr="008F5F04">
        <w:rPr>
          <w:iCs/>
        </w:rPr>
        <w:t xml:space="preserve"> </w:t>
      </w:r>
      <w:proofErr w:type="spellStart"/>
      <w:r w:rsidR="00472D83">
        <w:rPr>
          <w:iCs/>
        </w:rPr>
        <w:t>deriniu</w:t>
      </w:r>
      <w:proofErr w:type="spellEnd"/>
      <w:r w:rsidR="00472D83" w:rsidRPr="008F5F04">
        <w:rPr>
          <w:iCs/>
        </w:rPr>
        <w:t xml:space="preserve"> </w:t>
      </w:r>
      <w:proofErr w:type="spellStart"/>
      <w:r w:rsidR="00295D02" w:rsidRPr="008F5F04">
        <w:rPr>
          <w:iCs/>
        </w:rPr>
        <w:t>didina</w:t>
      </w:r>
      <w:proofErr w:type="spellEnd"/>
      <w:r w:rsidR="00295D02" w:rsidRPr="008F5F04">
        <w:rPr>
          <w:iCs/>
        </w:rPr>
        <w:t xml:space="preserve"> </w:t>
      </w:r>
      <w:proofErr w:type="spellStart"/>
      <w:r w:rsidR="00295D02" w:rsidRPr="008F5F04">
        <w:rPr>
          <w:iCs/>
        </w:rPr>
        <w:t>hiperkalemijos</w:t>
      </w:r>
      <w:proofErr w:type="spellEnd"/>
      <w:r w:rsidR="00295D02" w:rsidRPr="008F5F04">
        <w:rPr>
          <w:iCs/>
        </w:rPr>
        <w:t xml:space="preserve"> </w:t>
      </w:r>
      <w:proofErr w:type="spellStart"/>
      <w:r w:rsidR="00295D02" w:rsidRPr="008F5F04">
        <w:rPr>
          <w:iCs/>
        </w:rPr>
        <w:t>riziką</w:t>
      </w:r>
      <w:proofErr w:type="spellEnd"/>
      <w:r w:rsidR="00295D02" w:rsidRPr="008F5F04">
        <w:rPr>
          <w:iCs/>
        </w:rPr>
        <w:t>.</w:t>
      </w:r>
      <w:r w:rsidR="00673AB8" w:rsidRPr="00673AB8">
        <w:t xml:space="preserve"> </w:t>
      </w:r>
      <w:proofErr w:type="spellStart"/>
      <w:r w:rsidR="00673AB8">
        <w:t>Todėl</w:t>
      </w:r>
      <w:proofErr w:type="spellEnd"/>
      <w:r w:rsidR="00673AB8">
        <w:t xml:space="preserve"> PRESTERAM </w:t>
      </w:r>
      <w:proofErr w:type="spellStart"/>
      <w:r w:rsidR="00673AB8">
        <w:t>vartoti</w:t>
      </w:r>
      <w:proofErr w:type="spellEnd"/>
      <w:r w:rsidR="00673AB8">
        <w:t xml:space="preserve"> </w:t>
      </w:r>
      <w:proofErr w:type="spellStart"/>
      <w:r w:rsidR="00673AB8">
        <w:t>kartu</w:t>
      </w:r>
      <w:proofErr w:type="spellEnd"/>
      <w:r w:rsidR="00673AB8">
        <w:t xml:space="preserve"> </w:t>
      </w:r>
      <w:proofErr w:type="spellStart"/>
      <w:r w:rsidR="00673AB8">
        <w:t>su</w:t>
      </w:r>
      <w:proofErr w:type="spellEnd"/>
      <w:r w:rsidR="00673AB8">
        <w:t xml:space="preserve"> </w:t>
      </w:r>
      <w:proofErr w:type="spellStart"/>
      <w:r w:rsidR="00673AB8">
        <w:t>aukščiau</w:t>
      </w:r>
      <w:proofErr w:type="spellEnd"/>
      <w:r w:rsidR="00673AB8">
        <w:t xml:space="preserve"> </w:t>
      </w:r>
      <w:proofErr w:type="spellStart"/>
      <w:r w:rsidR="00673AB8">
        <w:t>išvardintais</w:t>
      </w:r>
      <w:proofErr w:type="spellEnd"/>
      <w:r w:rsidR="00673AB8">
        <w:t xml:space="preserve"> </w:t>
      </w:r>
      <w:proofErr w:type="spellStart"/>
      <w:r w:rsidR="00673AB8">
        <w:t>vaistiniais</w:t>
      </w:r>
      <w:proofErr w:type="spellEnd"/>
      <w:r w:rsidR="00673AB8">
        <w:t xml:space="preserve"> </w:t>
      </w:r>
      <w:proofErr w:type="spellStart"/>
      <w:r w:rsidR="00673AB8">
        <w:t>preparatais</w:t>
      </w:r>
      <w:proofErr w:type="spellEnd"/>
      <w:r w:rsidR="00673AB8">
        <w:t xml:space="preserve"> </w:t>
      </w:r>
      <w:proofErr w:type="spellStart"/>
      <w:r w:rsidR="00673AB8">
        <w:t>nerekomenduojama</w:t>
      </w:r>
      <w:proofErr w:type="spellEnd"/>
      <w:r w:rsidR="00673AB8">
        <w:t xml:space="preserve">. </w:t>
      </w:r>
      <w:proofErr w:type="spellStart"/>
      <w:r w:rsidR="00673AB8">
        <w:t>Jeigu</w:t>
      </w:r>
      <w:proofErr w:type="spellEnd"/>
      <w:r w:rsidR="00673AB8">
        <w:t xml:space="preserve"> vis </w:t>
      </w:r>
      <w:proofErr w:type="spellStart"/>
      <w:r w:rsidR="00673AB8">
        <w:t>dėlto</w:t>
      </w:r>
      <w:proofErr w:type="spellEnd"/>
      <w:r w:rsidR="00673AB8">
        <w:t xml:space="preserve"> </w:t>
      </w:r>
      <w:proofErr w:type="spellStart"/>
      <w:r w:rsidR="00673AB8">
        <w:t>vartoti</w:t>
      </w:r>
      <w:proofErr w:type="spellEnd"/>
      <w:r w:rsidR="00673AB8">
        <w:t xml:space="preserve"> </w:t>
      </w:r>
      <w:proofErr w:type="spellStart"/>
      <w:r w:rsidR="00673AB8">
        <w:t>kartu</w:t>
      </w:r>
      <w:proofErr w:type="spellEnd"/>
      <w:r w:rsidR="00673AB8">
        <w:t xml:space="preserve"> </w:t>
      </w:r>
      <w:proofErr w:type="spellStart"/>
      <w:r w:rsidR="00673AB8">
        <w:t>yra</w:t>
      </w:r>
      <w:proofErr w:type="spellEnd"/>
      <w:r w:rsidR="00673AB8">
        <w:t xml:space="preserve"> </w:t>
      </w:r>
      <w:proofErr w:type="spellStart"/>
      <w:r w:rsidR="00673AB8">
        <w:t>būtina</w:t>
      </w:r>
      <w:proofErr w:type="spellEnd"/>
      <w:r w:rsidR="00673AB8">
        <w:t xml:space="preserve">, </w:t>
      </w:r>
      <w:proofErr w:type="spellStart"/>
      <w:r w:rsidR="00673AB8">
        <w:t>juos</w:t>
      </w:r>
      <w:proofErr w:type="spellEnd"/>
      <w:r w:rsidR="00673AB8">
        <w:t xml:space="preserve"> </w:t>
      </w:r>
      <w:proofErr w:type="spellStart"/>
      <w:r w:rsidR="00673AB8">
        <w:t>reikia</w:t>
      </w:r>
      <w:proofErr w:type="spellEnd"/>
      <w:r w:rsidR="00673AB8">
        <w:t xml:space="preserve"> </w:t>
      </w:r>
      <w:proofErr w:type="spellStart"/>
      <w:r w:rsidR="00673AB8">
        <w:t>vartoti</w:t>
      </w:r>
      <w:proofErr w:type="spellEnd"/>
      <w:r w:rsidR="00673AB8">
        <w:t xml:space="preserve"> </w:t>
      </w:r>
      <w:proofErr w:type="spellStart"/>
      <w:r w:rsidR="00673AB8">
        <w:t>atsargiai</w:t>
      </w:r>
      <w:proofErr w:type="spellEnd"/>
      <w:r w:rsidR="00673AB8">
        <w:t xml:space="preserve"> </w:t>
      </w:r>
      <w:proofErr w:type="spellStart"/>
      <w:r w:rsidR="00673AB8">
        <w:t>ir</w:t>
      </w:r>
      <w:proofErr w:type="spellEnd"/>
      <w:r w:rsidR="00673AB8">
        <w:t xml:space="preserve"> </w:t>
      </w:r>
      <w:proofErr w:type="spellStart"/>
      <w:r w:rsidR="00673AB8">
        <w:t>dažnai</w:t>
      </w:r>
      <w:proofErr w:type="spellEnd"/>
      <w:r w:rsidR="00673AB8">
        <w:t xml:space="preserve"> </w:t>
      </w:r>
      <w:proofErr w:type="spellStart"/>
      <w:r w:rsidR="00673AB8">
        <w:t>matuoti</w:t>
      </w:r>
      <w:proofErr w:type="spellEnd"/>
      <w:r w:rsidR="00673AB8">
        <w:t xml:space="preserve"> </w:t>
      </w:r>
      <w:proofErr w:type="spellStart"/>
      <w:r w:rsidR="00673AB8">
        <w:t>kalio</w:t>
      </w:r>
      <w:proofErr w:type="spellEnd"/>
      <w:r w:rsidR="00673AB8">
        <w:t xml:space="preserve"> </w:t>
      </w:r>
      <w:proofErr w:type="spellStart"/>
      <w:r w:rsidR="00673AB8">
        <w:t>kiekį</w:t>
      </w:r>
      <w:proofErr w:type="spellEnd"/>
      <w:r w:rsidR="00673AB8">
        <w:t xml:space="preserve"> </w:t>
      </w:r>
      <w:proofErr w:type="spellStart"/>
      <w:r w:rsidR="006E3293">
        <w:t>serume</w:t>
      </w:r>
      <w:proofErr w:type="spellEnd"/>
      <w:r w:rsidR="00673AB8">
        <w:t>.</w:t>
      </w:r>
    </w:p>
    <w:p w14:paraId="615364AC" w14:textId="77777777" w:rsidR="00295D02" w:rsidRPr="008F5F04" w:rsidRDefault="00295D02" w:rsidP="00295D02">
      <w:pPr>
        <w:rPr>
          <w:i/>
          <w:iCs/>
          <w:u w:val="single"/>
        </w:rPr>
      </w:pPr>
    </w:p>
    <w:p w14:paraId="574A0E53" w14:textId="77777777" w:rsidR="00295D02" w:rsidRPr="008F5F04" w:rsidRDefault="00295D02" w:rsidP="00295D02">
      <w:pPr>
        <w:rPr>
          <w:i/>
          <w:iCs/>
          <w:u w:val="single"/>
        </w:rPr>
      </w:pPr>
      <w:proofErr w:type="spellStart"/>
      <w:r w:rsidRPr="008F5F04">
        <w:rPr>
          <w:i/>
          <w:iCs/>
          <w:u w:val="single"/>
        </w:rPr>
        <w:t>Vartojimas</w:t>
      </w:r>
      <w:proofErr w:type="spellEnd"/>
      <w:r w:rsidRPr="008F5F04">
        <w:rPr>
          <w:i/>
          <w:iCs/>
          <w:u w:val="single"/>
        </w:rPr>
        <w:t xml:space="preserve"> </w:t>
      </w:r>
      <w:proofErr w:type="spellStart"/>
      <w:r w:rsidRPr="008F5F04">
        <w:rPr>
          <w:i/>
          <w:iCs/>
          <w:u w:val="single"/>
        </w:rPr>
        <w:t>kartu</w:t>
      </w:r>
      <w:proofErr w:type="spellEnd"/>
      <w:r w:rsidRPr="008F5F04">
        <w:rPr>
          <w:i/>
          <w:iCs/>
          <w:u w:val="single"/>
        </w:rPr>
        <w:t xml:space="preserve"> </w:t>
      </w:r>
      <w:proofErr w:type="spellStart"/>
      <w:r w:rsidRPr="008F5F04">
        <w:rPr>
          <w:i/>
          <w:iCs/>
          <w:u w:val="single"/>
        </w:rPr>
        <w:t>kontraindikuotinas</w:t>
      </w:r>
      <w:proofErr w:type="spellEnd"/>
      <w:r w:rsidRPr="008F5F04">
        <w:rPr>
          <w:i/>
          <w:iCs/>
          <w:u w:val="single"/>
        </w:rPr>
        <w:t xml:space="preserve"> (</w:t>
      </w:r>
      <w:proofErr w:type="spellStart"/>
      <w:r w:rsidRPr="008F5F04">
        <w:rPr>
          <w:i/>
          <w:iCs/>
          <w:u w:val="single"/>
        </w:rPr>
        <w:t>žr</w:t>
      </w:r>
      <w:proofErr w:type="spellEnd"/>
      <w:r w:rsidRPr="008F5F04">
        <w:rPr>
          <w:i/>
          <w:iCs/>
          <w:u w:val="single"/>
        </w:rPr>
        <w:t xml:space="preserve">. 4.3 </w:t>
      </w:r>
      <w:proofErr w:type="spellStart"/>
      <w:r w:rsidRPr="008F5F04">
        <w:rPr>
          <w:i/>
          <w:iCs/>
          <w:u w:val="single"/>
        </w:rPr>
        <w:t>skyrių</w:t>
      </w:r>
      <w:proofErr w:type="spellEnd"/>
      <w:r w:rsidRPr="008F5F04">
        <w:rPr>
          <w:i/>
          <w:iCs/>
          <w:u w:val="single"/>
        </w:rPr>
        <w:t>)</w:t>
      </w:r>
    </w:p>
    <w:p w14:paraId="4F1458F3" w14:textId="77777777" w:rsidR="00295D02" w:rsidRPr="008F5F04" w:rsidRDefault="00295D02" w:rsidP="00295D02">
      <w:pPr>
        <w:rPr>
          <w:i/>
          <w:iCs/>
        </w:rPr>
      </w:pPr>
      <w:proofErr w:type="spellStart"/>
      <w:r w:rsidRPr="008F5F04">
        <w:rPr>
          <w:i/>
          <w:iCs/>
        </w:rPr>
        <w:t>Aliskirenas</w:t>
      </w:r>
      <w:proofErr w:type="spellEnd"/>
    </w:p>
    <w:p w14:paraId="5AA5311A" w14:textId="77777777" w:rsidR="00295D02" w:rsidRDefault="00295D02" w:rsidP="00295D02">
      <w:pPr>
        <w:rPr>
          <w:iCs/>
        </w:rPr>
      </w:pPr>
      <w:proofErr w:type="spellStart"/>
      <w:r w:rsidRPr="008F5F04">
        <w:rPr>
          <w:iCs/>
        </w:rPr>
        <w:t>Hiperkalemijos</w:t>
      </w:r>
      <w:proofErr w:type="spellEnd"/>
      <w:r w:rsidRPr="008F5F04">
        <w:rPr>
          <w:iCs/>
        </w:rPr>
        <w:t xml:space="preserve">, </w:t>
      </w:r>
      <w:proofErr w:type="spellStart"/>
      <w:r w:rsidRPr="008F5F04">
        <w:rPr>
          <w:iCs/>
        </w:rPr>
        <w:t>inkstų</w:t>
      </w:r>
      <w:proofErr w:type="spellEnd"/>
      <w:r w:rsidRPr="008F5F04">
        <w:rPr>
          <w:iCs/>
        </w:rPr>
        <w:t xml:space="preserve"> </w:t>
      </w:r>
      <w:proofErr w:type="spellStart"/>
      <w:r w:rsidRPr="008F5F04">
        <w:rPr>
          <w:iCs/>
        </w:rPr>
        <w:t>funkcijos</w:t>
      </w:r>
      <w:proofErr w:type="spellEnd"/>
      <w:r w:rsidRPr="008F5F04">
        <w:rPr>
          <w:iCs/>
        </w:rPr>
        <w:t xml:space="preserve"> </w:t>
      </w:r>
      <w:proofErr w:type="spellStart"/>
      <w:r w:rsidRPr="008F5F04">
        <w:rPr>
          <w:iCs/>
        </w:rPr>
        <w:t>silpnėjimo</w:t>
      </w:r>
      <w:proofErr w:type="spellEnd"/>
      <w:r w:rsidRPr="008F5F04">
        <w:rPr>
          <w:iCs/>
        </w:rPr>
        <w:t xml:space="preserve"> </w:t>
      </w:r>
      <w:proofErr w:type="spellStart"/>
      <w:r w:rsidRPr="008F5F04">
        <w:rPr>
          <w:iCs/>
        </w:rPr>
        <w:t>bei</w:t>
      </w:r>
      <w:proofErr w:type="spellEnd"/>
      <w:r w:rsidRPr="008F5F04">
        <w:rPr>
          <w:iCs/>
        </w:rPr>
        <w:t xml:space="preserve"> </w:t>
      </w:r>
      <w:proofErr w:type="spellStart"/>
      <w:r w:rsidRPr="008F5F04">
        <w:rPr>
          <w:iCs/>
        </w:rPr>
        <w:t>kardiovaskulinio</w:t>
      </w:r>
      <w:proofErr w:type="spellEnd"/>
      <w:r w:rsidRPr="008F5F04">
        <w:rPr>
          <w:iCs/>
        </w:rPr>
        <w:t xml:space="preserve"> </w:t>
      </w:r>
      <w:proofErr w:type="spellStart"/>
      <w:r w:rsidRPr="008F5F04">
        <w:rPr>
          <w:iCs/>
        </w:rPr>
        <w:t>sergamumo</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mirtingumo</w:t>
      </w:r>
      <w:proofErr w:type="spellEnd"/>
      <w:r w:rsidRPr="008F5F04">
        <w:rPr>
          <w:iCs/>
        </w:rPr>
        <w:t xml:space="preserve"> </w:t>
      </w:r>
      <w:proofErr w:type="spellStart"/>
      <w:r w:rsidRPr="008F5F04">
        <w:rPr>
          <w:iCs/>
        </w:rPr>
        <w:t>rizikos</w:t>
      </w:r>
      <w:proofErr w:type="spellEnd"/>
      <w:r w:rsidRPr="008F5F04">
        <w:rPr>
          <w:iCs/>
        </w:rPr>
        <w:t xml:space="preserve"> </w:t>
      </w:r>
      <w:proofErr w:type="spellStart"/>
      <w:r w:rsidRPr="008F5F04">
        <w:rPr>
          <w:iCs/>
        </w:rPr>
        <w:t>padidėjimas</w:t>
      </w:r>
      <w:proofErr w:type="spellEnd"/>
      <w:r w:rsidRPr="008F5F04">
        <w:rPr>
          <w:iCs/>
        </w:rPr>
        <w:t xml:space="preserve"> </w:t>
      </w:r>
      <w:proofErr w:type="spellStart"/>
      <w:r w:rsidRPr="008F5F04">
        <w:rPr>
          <w:iCs/>
        </w:rPr>
        <w:t>cukriniu</w:t>
      </w:r>
      <w:proofErr w:type="spellEnd"/>
      <w:r w:rsidRPr="008F5F04">
        <w:rPr>
          <w:iCs/>
        </w:rPr>
        <w:t xml:space="preserve"> </w:t>
      </w:r>
      <w:proofErr w:type="spellStart"/>
      <w:r w:rsidRPr="008F5F04">
        <w:rPr>
          <w:iCs/>
        </w:rPr>
        <w:t>diabetu</w:t>
      </w:r>
      <w:proofErr w:type="spellEnd"/>
      <w:r w:rsidRPr="008F5F04">
        <w:rPr>
          <w:iCs/>
        </w:rPr>
        <w:t xml:space="preserve"> </w:t>
      </w:r>
      <w:proofErr w:type="spellStart"/>
      <w:r w:rsidRPr="008F5F04">
        <w:rPr>
          <w:iCs/>
        </w:rPr>
        <w:t>sergantiems</w:t>
      </w:r>
      <w:proofErr w:type="spellEnd"/>
      <w:r w:rsidRPr="008F5F04">
        <w:rPr>
          <w:iCs/>
        </w:rPr>
        <w:t xml:space="preserve"> </w:t>
      </w:r>
      <w:proofErr w:type="spellStart"/>
      <w:r w:rsidRPr="008F5F04">
        <w:rPr>
          <w:iCs/>
        </w:rPr>
        <w:t>pacientams</w:t>
      </w:r>
      <w:proofErr w:type="spellEnd"/>
      <w:r w:rsidRPr="008F5F04">
        <w:rPr>
          <w:iCs/>
        </w:rPr>
        <w:t xml:space="preserve"> </w:t>
      </w:r>
      <w:proofErr w:type="spellStart"/>
      <w:r w:rsidRPr="008F5F04">
        <w:rPr>
          <w:iCs/>
        </w:rPr>
        <w:t>ar</w:t>
      </w:r>
      <w:proofErr w:type="spellEnd"/>
      <w:r w:rsidRPr="008F5F04">
        <w:rPr>
          <w:iCs/>
        </w:rPr>
        <w:t xml:space="preserve"> </w:t>
      </w:r>
      <w:proofErr w:type="spellStart"/>
      <w:r w:rsidRPr="008F5F04">
        <w:rPr>
          <w:iCs/>
        </w:rPr>
        <w:t>pacientams</w:t>
      </w:r>
      <w:proofErr w:type="spellEnd"/>
      <w:r w:rsidRPr="008F5F04">
        <w:rPr>
          <w:iCs/>
        </w:rPr>
        <w:t xml:space="preserve">, </w:t>
      </w:r>
      <w:proofErr w:type="spellStart"/>
      <w:r w:rsidRPr="008F5F04">
        <w:rPr>
          <w:iCs/>
        </w:rPr>
        <w:t>kurių</w:t>
      </w:r>
      <w:proofErr w:type="spellEnd"/>
      <w:r w:rsidRPr="008F5F04">
        <w:rPr>
          <w:iCs/>
        </w:rPr>
        <w:t xml:space="preserve"> </w:t>
      </w:r>
      <w:proofErr w:type="spellStart"/>
      <w:r w:rsidRPr="008F5F04">
        <w:rPr>
          <w:iCs/>
        </w:rPr>
        <w:t>inkstų</w:t>
      </w:r>
      <w:proofErr w:type="spellEnd"/>
      <w:r w:rsidRPr="008F5F04">
        <w:rPr>
          <w:iCs/>
        </w:rPr>
        <w:t xml:space="preserve"> </w:t>
      </w:r>
      <w:proofErr w:type="spellStart"/>
      <w:r w:rsidRPr="008F5F04">
        <w:rPr>
          <w:iCs/>
        </w:rPr>
        <w:t>funkcija</w:t>
      </w:r>
      <w:proofErr w:type="spellEnd"/>
      <w:r w:rsidRPr="008F5F04">
        <w:rPr>
          <w:iCs/>
        </w:rPr>
        <w:t xml:space="preserve"> </w:t>
      </w:r>
      <w:proofErr w:type="spellStart"/>
      <w:r w:rsidRPr="008F5F04">
        <w:rPr>
          <w:iCs/>
        </w:rPr>
        <w:t>yra</w:t>
      </w:r>
      <w:proofErr w:type="spellEnd"/>
      <w:r w:rsidRPr="008F5F04">
        <w:rPr>
          <w:iCs/>
        </w:rPr>
        <w:t xml:space="preserve"> </w:t>
      </w:r>
      <w:proofErr w:type="spellStart"/>
      <w:r w:rsidRPr="008F5F04">
        <w:rPr>
          <w:iCs/>
        </w:rPr>
        <w:t>sutrikusi</w:t>
      </w:r>
      <w:proofErr w:type="spellEnd"/>
      <w:r w:rsidRPr="008F5F04">
        <w:rPr>
          <w:iCs/>
        </w:rPr>
        <w:t>.</w:t>
      </w:r>
    </w:p>
    <w:p w14:paraId="0E598F96" w14:textId="77777777" w:rsidR="00295D02" w:rsidRDefault="00295D02" w:rsidP="00295D02">
      <w:pPr>
        <w:rPr>
          <w:iCs/>
        </w:rPr>
      </w:pPr>
    </w:p>
    <w:p w14:paraId="1CE61881" w14:textId="77777777" w:rsidR="00295D02" w:rsidRPr="00C75E5B" w:rsidRDefault="00295D02" w:rsidP="00295D02">
      <w:pPr>
        <w:tabs>
          <w:tab w:val="left" w:pos="0"/>
        </w:tabs>
        <w:autoSpaceDE w:val="0"/>
        <w:autoSpaceDN w:val="0"/>
        <w:adjustRightInd w:val="0"/>
        <w:spacing w:line="240" w:lineRule="auto"/>
        <w:rPr>
          <w:i/>
          <w:color w:val="000000"/>
        </w:rPr>
      </w:pPr>
      <w:bookmarkStart w:id="9" w:name="_Hlk505796627"/>
      <w:bookmarkStart w:id="10" w:name="_Hlk505957985"/>
      <w:proofErr w:type="spellStart"/>
      <w:r w:rsidRPr="00C75E5B">
        <w:rPr>
          <w:i/>
          <w:color w:val="000000"/>
        </w:rPr>
        <w:t>Ekstrakorporinis</w:t>
      </w:r>
      <w:proofErr w:type="spellEnd"/>
      <w:r w:rsidRPr="00C75E5B">
        <w:rPr>
          <w:i/>
          <w:color w:val="000000"/>
        </w:rPr>
        <w:t xml:space="preserve"> </w:t>
      </w:r>
      <w:proofErr w:type="spellStart"/>
      <w:r w:rsidRPr="00C75E5B">
        <w:rPr>
          <w:i/>
          <w:color w:val="000000"/>
        </w:rPr>
        <w:t>gydymas</w:t>
      </w:r>
      <w:bookmarkEnd w:id="9"/>
      <w:proofErr w:type="spellEnd"/>
    </w:p>
    <w:p w14:paraId="4246CA61" w14:textId="3C207016" w:rsidR="00295D02" w:rsidRDefault="00295D02" w:rsidP="00295D02">
      <w:pPr>
        <w:tabs>
          <w:tab w:val="left" w:pos="0"/>
        </w:tabs>
        <w:autoSpaceDE w:val="0"/>
        <w:autoSpaceDN w:val="0"/>
        <w:adjustRightInd w:val="0"/>
        <w:spacing w:line="240" w:lineRule="auto"/>
        <w:rPr>
          <w:lang w:eastAsia="en-GB"/>
        </w:rPr>
      </w:pPr>
      <w:bookmarkStart w:id="11" w:name="_Hlk505796652"/>
      <w:proofErr w:type="spellStart"/>
      <w:r w:rsidRPr="00BF539A">
        <w:t>E</w:t>
      </w:r>
      <w:r>
        <w:t>ks</w:t>
      </w:r>
      <w:r w:rsidRPr="00BF539A">
        <w:t>tra</w:t>
      </w:r>
      <w:r>
        <w:t>k</w:t>
      </w:r>
      <w:r w:rsidRPr="00BF539A">
        <w:t>orpor</w:t>
      </w:r>
      <w:r>
        <w:t>inio</w:t>
      </w:r>
      <w:proofErr w:type="spellEnd"/>
      <w:r>
        <w:t xml:space="preserve"> </w:t>
      </w:r>
      <w:proofErr w:type="spellStart"/>
      <w:r>
        <w:t>gydymo</w:t>
      </w:r>
      <w:proofErr w:type="spellEnd"/>
      <w:r>
        <w:t xml:space="preserve">, </w:t>
      </w:r>
      <w:proofErr w:type="spellStart"/>
      <w:r w:rsidRPr="00A02CCB">
        <w:t>dėl</w:t>
      </w:r>
      <w:proofErr w:type="spellEnd"/>
      <w:r w:rsidRPr="00A02CCB">
        <w:t xml:space="preserve"> </w:t>
      </w:r>
      <w:proofErr w:type="spellStart"/>
      <w:r w:rsidRPr="00A02CCB">
        <w:t>kurio</w:t>
      </w:r>
      <w:proofErr w:type="spellEnd"/>
      <w:r w:rsidRPr="00A02CCB">
        <w:t xml:space="preserve"> </w:t>
      </w:r>
      <w:proofErr w:type="spellStart"/>
      <w:r w:rsidRPr="00A02CCB">
        <w:t>kraujas</w:t>
      </w:r>
      <w:proofErr w:type="spellEnd"/>
      <w:r w:rsidRPr="00A02CCB">
        <w:t xml:space="preserve"> </w:t>
      </w:r>
      <w:proofErr w:type="spellStart"/>
      <w:r w:rsidRPr="00A02CCB">
        <w:t>s</w:t>
      </w:r>
      <w:r>
        <w:t>ąveikauj</w:t>
      </w:r>
      <w:r w:rsidRPr="00A02CCB">
        <w:t>a</w:t>
      </w:r>
      <w:proofErr w:type="spellEnd"/>
      <w:r w:rsidRPr="00A02CCB">
        <w:t xml:space="preserve"> </w:t>
      </w:r>
      <w:proofErr w:type="spellStart"/>
      <w:r w:rsidRPr="00A02CCB">
        <w:t>su</w:t>
      </w:r>
      <w:proofErr w:type="spellEnd"/>
      <w:r w:rsidRPr="00A02CCB">
        <w:t xml:space="preserve"> </w:t>
      </w:r>
      <w:proofErr w:type="spellStart"/>
      <w:r w:rsidRPr="00A02CCB">
        <w:t>neigiam</w:t>
      </w:r>
      <w:r>
        <w:t>ą</w:t>
      </w:r>
      <w:proofErr w:type="spellEnd"/>
      <w:r>
        <w:t xml:space="preserve"> </w:t>
      </w:r>
      <w:proofErr w:type="spellStart"/>
      <w:r>
        <w:t>krūvį</w:t>
      </w:r>
      <w:proofErr w:type="spellEnd"/>
      <w:r>
        <w:t xml:space="preserve"> </w:t>
      </w:r>
      <w:proofErr w:type="spellStart"/>
      <w:r>
        <w:t>turinčiais</w:t>
      </w:r>
      <w:proofErr w:type="spellEnd"/>
      <w:r w:rsidRPr="00A02CCB">
        <w:t xml:space="preserve"> </w:t>
      </w:r>
      <w:proofErr w:type="spellStart"/>
      <w:r w:rsidRPr="00A02CCB">
        <w:t>paviršiais</w:t>
      </w:r>
      <w:proofErr w:type="spellEnd"/>
      <w:r>
        <w:t xml:space="preserve">, </w:t>
      </w:r>
      <w:proofErr w:type="spellStart"/>
      <w:r>
        <w:t>pavyzdžiui</w:t>
      </w:r>
      <w:proofErr w:type="spellEnd"/>
      <w:r>
        <w:t xml:space="preserve">, </w:t>
      </w:r>
      <w:proofErr w:type="spellStart"/>
      <w:r>
        <w:t>dializės</w:t>
      </w:r>
      <w:proofErr w:type="spellEnd"/>
      <w:r>
        <w:t xml:space="preserve"> </w:t>
      </w:r>
      <w:proofErr w:type="spellStart"/>
      <w:r>
        <w:t>arba</w:t>
      </w:r>
      <w:proofErr w:type="spellEnd"/>
      <w:r>
        <w:t xml:space="preserve"> </w:t>
      </w:r>
      <w:proofErr w:type="spellStart"/>
      <w:r>
        <w:t>hemofiltracijos</w:t>
      </w:r>
      <w:proofErr w:type="spellEnd"/>
      <w:r>
        <w:t xml:space="preserve"> </w:t>
      </w:r>
      <w:proofErr w:type="spellStart"/>
      <w:r>
        <w:t>metu</w:t>
      </w:r>
      <w:proofErr w:type="spellEnd"/>
      <w:r>
        <w:t xml:space="preserve"> </w:t>
      </w:r>
      <w:proofErr w:type="spellStart"/>
      <w:r>
        <w:t>naudojant</w:t>
      </w:r>
      <w:proofErr w:type="spellEnd"/>
      <w:r>
        <w:t xml:space="preserve"> tam </w:t>
      </w:r>
      <w:proofErr w:type="spellStart"/>
      <w:r>
        <w:t>tikras</w:t>
      </w:r>
      <w:proofErr w:type="spellEnd"/>
      <w:r>
        <w:t xml:space="preserve"> </w:t>
      </w:r>
      <w:proofErr w:type="spellStart"/>
      <w:r>
        <w:t>didelio</w:t>
      </w:r>
      <w:proofErr w:type="spellEnd"/>
      <w:r>
        <w:t xml:space="preserve"> </w:t>
      </w:r>
      <w:proofErr w:type="spellStart"/>
      <w:r>
        <w:t>pralaidumo</w:t>
      </w:r>
      <w:proofErr w:type="spellEnd"/>
      <w:r>
        <w:t xml:space="preserve"> </w:t>
      </w:r>
      <w:proofErr w:type="spellStart"/>
      <w:r>
        <w:t>membranas</w:t>
      </w:r>
      <w:proofErr w:type="spellEnd"/>
      <w:r>
        <w:t xml:space="preserve"> </w:t>
      </w:r>
      <w:r w:rsidRPr="00DA0A01">
        <w:t>(</w:t>
      </w:r>
      <w:proofErr w:type="spellStart"/>
      <w:r>
        <w:t>pvz</w:t>
      </w:r>
      <w:proofErr w:type="spellEnd"/>
      <w:r>
        <w:t xml:space="preserve">., </w:t>
      </w:r>
      <w:proofErr w:type="spellStart"/>
      <w:r>
        <w:t>poliakrilonitrilo</w:t>
      </w:r>
      <w:proofErr w:type="spellEnd"/>
      <w:r>
        <w:t xml:space="preserve"> </w:t>
      </w:r>
      <w:proofErr w:type="spellStart"/>
      <w:r>
        <w:t>membranas</w:t>
      </w:r>
      <w:proofErr w:type="spellEnd"/>
      <w:r>
        <w:t xml:space="preserve">) </w:t>
      </w:r>
      <w:proofErr w:type="spellStart"/>
      <w:r>
        <w:t>ar</w:t>
      </w:r>
      <w:proofErr w:type="spellEnd"/>
      <w:r>
        <w:t xml:space="preserve"> </w:t>
      </w:r>
      <w:proofErr w:type="spellStart"/>
      <w:r>
        <w:t>atliekant</w:t>
      </w:r>
      <w:proofErr w:type="spellEnd"/>
      <w:r>
        <w:t xml:space="preserve"> </w:t>
      </w:r>
      <w:proofErr w:type="spellStart"/>
      <w:r w:rsidRPr="008970BC">
        <w:t>mažo</w:t>
      </w:r>
      <w:proofErr w:type="spellEnd"/>
      <w:r w:rsidRPr="008970BC">
        <w:t xml:space="preserve"> </w:t>
      </w:r>
      <w:proofErr w:type="spellStart"/>
      <w:r w:rsidRPr="008970BC">
        <w:t>tankio</w:t>
      </w:r>
      <w:proofErr w:type="spellEnd"/>
      <w:r w:rsidRPr="008970BC">
        <w:t xml:space="preserve"> </w:t>
      </w:r>
      <w:proofErr w:type="spellStart"/>
      <w:r w:rsidRPr="008970BC">
        <w:t>lipoproteinų</w:t>
      </w:r>
      <w:proofErr w:type="spellEnd"/>
      <w:r w:rsidRPr="008970BC">
        <w:t xml:space="preserve"> </w:t>
      </w:r>
      <w:proofErr w:type="spellStart"/>
      <w:r w:rsidRPr="008970BC">
        <w:t>aferez</w:t>
      </w:r>
      <w:r>
        <w:t>ę</w:t>
      </w:r>
      <w:proofErr w:type="spellEnd"/>
      <w:r w:rsidRPr="008970BC">
        <w:t xml:space="preserve"> </w:t>
      </w:r>
      <w:proofErr w:type="spellStart"/>
      <w:r w:rsidRPr="008970BC">
        <w:t>su</w:t>
      </w:r>
      <w:proofErr w:type="spellEnd"/>
      <w:r w:rsidRPr="008970BC">
        <w:t xml:space="preserve"> </w:t>
      </w:r>
      <w:proofErr w:type="spellStart"/>
      <w:r w:rsidRPr="008970BC">
        <w:t>dekstrano</w:t>
      </w:r>
      <w:proofErr w:type="spellEnd"/>
      <w:r w:rsidRPr="008970BC">
        <w:t xml:space="preserve"> </w:t>
      </w:r>
      <w:proofErr w:type="spellStart"/>
      <w:r w:rsidRPr="008970BC">
        <w:t>sulfatu</w:t>
      </w:r>
      <w:proofErr w:type="spellEnd"/>
      <w:r>
        <w:t xml:space="preserve">, </w:t>
      </w:r>
      <w:proofErr w:type="spellStart"/>
      <w:r>
        <w:t>metu</w:t>
      </w:r>
      <w:proofErr w:type="spellEnd"/>
      <w:r>
        <w:t xml:space="preserve"> </w:t>
      </w:r>
      <w:proofErr w:type="spellStart"/>
      <w:r>
        <w:t>gali</w:t>
      </w:r>
      <w:proofErr w:type="spellEnd"/>
      <w:r>
        <w:t xml:space="preserve"> </w:t>
      </w:r>
      <w:proofErr w:type="spellStart"/>
      <w:r>
        <w:t>padidėti</w:t>
      </w:r>
      <w:proofErr w:type="spellEnd"/>
      <w:r>
        <w:t xml:space="preserve"> </w:t>
      </w:r>
      <w:proofErr w:type="spellStart"/>
      <w:r>
        <w:t>sunkių</w:t>
      </w:r>
      <w:proofErr w:type="spellEnd"/>
      <w:r>
        <w:t xml:space="preserve"> </w:t>
      </w:r>
      <w:proofErr w:type="spellStart"/>
      <w:r w:rsidR="00CE6160">
        <w:t>anafilaktinių</w:t>
      </w:r>
      <w:proofErr w:type="spellEnd"/>
      <w:r w:rsidR="00CE6160">
        <w:t xml:space="preserve"> </w:t>
      </w:r>
      <w:proofErr w:type="spellStart"/>
      <w:r>
        <w:t>reakcijų</w:t>
      </w:r>
      <w:proofErr w:type="spellEnd"/>
      <w:r>
        <w:t xml:space="preserve"> </w:t>
      </w:r>
      <w:proofErr w:type="spellStart"/>
      <w:r>
        <w:t>rizika</w:t>
      </w:r>
      <w:proofErr w:type="spellEnd"/>
      <w:r w:rsidRPr="00BF539A">
        <w:t xml:space="preserve"> (</w:t>
      </w:r>
      <w:proofErr w:type="spellStart"/>
      <w:r>
        <w:t>žr</w:t>
      </w:r>
      <w:proofErr w:type="spellEnd"/>
      <w:r>
        <w:t>.</w:t>
      </w:r>
      <w:r w:rsidRPr="00BF539A">
        <w:t xml:space="preserve"> 4.3</w:t>
      </w:r>
      <w:r>
        <w:t> </w:t>
      </w:r>
      <w:proofErr w:type="spellStart"/>
      <w:r>
        <w:t>skyrių</w:t>
      </w:r>
      <w:proofErr w:type="spellEnd"/>
      <w:r w:rsidRPr="00BF539A">
        <w:t>).</w:t>
      </w:r>
      <w:r>
        <w:t xml:space="preserve"> </w:t>
      </w:r>
      <w:proofErr w:type="spellStart"/>
      <w:r>
        <w:t>Jeigu</w:t>
      </w:r>
      <w:proofErr w:type="spellEnd"/>
      <w:r>
        <w:t xml:space="preserve"> </w:t>
      </w:r>
      <w:proofErr w:type="spellStart"/>
      <w:r>
        <w:t>reikia</w:t>
      </w:r>
      <w:proofErr w:type="spellEnd"/>
      <w:r>
        <w:t xml:space="preserve"> </w:t>
      </w:r>
      <w:proofErr w:type="spellStart"/>
      <w:r>
        <w:t>tokio</w:t>
      </w:r>
      <w:proofErr w:type="spellEnd"/>
      <w:r>
        <w:t xml:space="preserve"> </w:t>
      </w:r>
      <w:proofErr w:type="spellStart"/>
      <w:r>
        <w:t>gydymo</w:t>
      </w:r>
      <w:proofErr w:type="spellEnd"/>
      <w:r w:rsidRPr="00BF539A">
        <w:t xml:space="preserve">, </w:t>
      </w:r>
      <w:proofErr w:type="spellStart"/>
      <w:r>
        <w:t>reikia</w:t>
      </w:r>
      <w:proofErr w:type="spellEnd"/>
      <w:r>
        <w:t xml:space="preserve"> </w:t>
      </w:r>
      <w:proofErr w:type="spellStart"/>
      <w:r>
        <w:t>apgalvotai</w:t>
      </w:r>
      <w:proofErr w:type="spellEnd"/>
      <w:r>
        <w:t xml:space="preserve"> </w:t>
      </w:r>
      <w:proofErr w:type="spellStart"/>
      <w:r>
        <w:t>naudoti</w:t>
      </w:r>
      <w:proofErr w:type="spellEnd"/>
      <w:r>
        <w:t xml:space="preserve"> </w:t>
      </w:r>
      <w:proofErr w:type="spellStart"/>
      <w:r>
        <w:t>kitokio</w:t>
      </w:r>
      <w:proofErr w:type="spellEnd"/>
      <w:r>
        <w:t xml:space="preserve"> </w:t>
      </w:r>
      <w:proofErr w:type="spellStart"/>
      <w:r>
        <w:t>tipo</w:t>
      </w:r>
      <w:proofErr w:type="spellEnd"/>
      <w:r>
        <w:t xml:space="preserve"> </w:t>
      </w:r>
      <w:proofErr w:type="spellStart"/>
      <w:r w:rsidRPr="00BF539A">
        <w:t>dial</w:t>
      </w:r>
      <w:r>
        <w:t>izė</w:t>
      </w:r>
      <w:r w:rsidRPr="00BF539A">
        <w:t>s</w:t>
      </w:r>
      <w:proofErr w:type="spellEnd"/>
      <w:r w:rsidRPr="00BF539A">
        <w:t xml:space="preserve"> </w:t>
      </w:r>
      <w:proofErr w:type="spellStart"/>
      <w:r w:rsidRPr="00BF539A">
        <w:t>membran</w:t>
      </w:r>
      <w:r>
        <w:t>ą</w:t>
      </w:r>
      <w:proofErr w:type="spellEnd"/>
      <w:r>
        <w:t xml:space="preserve"> </w:t>
      </w:r>
      <w:proofErr w:type="spellStart"/>
      <w:r>
        <w:t>arba</w:t>
      </w:r>
      <w:proofErr w:type="spellEnd"/>
      <w:r>
        <w:t xml:space="preserve"> </w:t>
      </w:r>
      <w:proofErr w:type="spellStart"/>
      <w:r>
        <w:t>skirti</w:t>
      </w:r>
      <w:proofErr w:type="spellEnd"/>
      <w:r>
        <w:t xml:space="preserve"> </w:t>
      </w:r>
      <w:proofErr w:type="spellStart"/>
      <w:r>
        <w:t>kitos</w:t>
      </w:r>
      <w:proofErr w:type="spellEnd"/>
      <w:r>
        <w:t xml:space="preserve"> </w:t>
      </w:r>
      <w:proofErr w:type="spellStart"/>
      <w:r>
        <w:t>grupės</w:t>
      </w:r>
      <w:proofErr w:type="spellEnd"/>
      <w:r>
        <w:t xml:space="preserve"> </w:t>
      </w:r>
      <w:proofErr w:type="spellStart"/>
      <w:r w:rsidRPr="00BF539A">
        <w:t>antih</w:t>
      </w:r>
      <w:r>
        <w:t>i</w:t>
      </w:r>
      <w:r w:rsidRPr="00BF539A">
        <w:t>perten</w:t>
      </w:r>
      <w:r>
        <w:t>zinį</w:t>
      </w:r>
      <w:proofErr w:type="spellEnd"/>
      <w:r>
        <w:t xml:space="preserve"> </w:t>
      </w:r>
      <w:proofErr w:type="spellStart"/>
      <w:r>
        <w:t>vaistinį</w:t>
      </w:r>
      <w:proofErr w:type="spellEnd"/>
      <w:r>
        <w:t xml:space="preserve"> </w:t>
      </w:r>
      <w:proofErr w:type="spellStart"/>
      <w:r>
        <w:t>preparatą</w:t>
      </w:r>
      <w:proofErr w:type="spellEnd"/>
      <w:r w:rsidRPr="00BF539A">
        <w:t>.</w:t>
      </w:r>
      <w:bookmarkEnd w:id="11"/>
    </w:p>
    <w:p w14:paraId="30CEC9F3" w14:textId="77777777" w:rsidR="00295D02" w:rsidRDefault="00295D02" w:rsidP="00295D02">
      <w:pPr>
        <w:tabs>
          <w:tab w:val="left" w:pos="0"/>
        </w:tabs>
        <w:autoSpaceDE w:val="0"/>
        <w:autoSpaceDN w:val="0"/>
        <w:adjustRightInd w:val="0"/>
        <w:spacing w:line="240" w:lineRule="auto"/>
        <w:rPr>
          <w:lang w:eastAsia="en-GB"/>
        </w:rPr>
      </w:pPr>
    </w:p>
    <w:bookmarkEnd w:id="10"/>
    <w:p w14:paraId="65C4EF02" w14:textId="77777777" w:rsidR="00295D02" w:rsidRPr="008F5F04" w:rsidRDefault="00295D02" w:rsidP="00295D02">
      <w:pPr>
        <w:rPr>
          <w:i/>
          <w:iCs/>
          <w:u w:val="single"/>
        </w:rPr>
      </w:pPr>
      <w:r w:rsidRPr="008F5F04">
        <w:rPr>
          <w:i/>
          <w:iCs/>
          <w:u w:val="single"/>
        </w:rPr>
        <w:t xml:space="preserve">Kartu </w:t>
      </w:r>
      <w:proofErr w:type="spellStart"/>
      <w:r w:rsidRPr="008F5F04">
        <w:rPr>
          <w:i/>
          <w:iCs/>
          <w:u w:val="single"/>
        </w:rPr>
        <w:t>vartoti</w:t>
      </w:r>
      <w:proofErr w:type="spellEnd"/>
      <w:r w:rsidRPr="008F5F04">
        <w:rPr>
          <w:i/>
          <w:iCs/>
          <w:u w:val="single"/>
        </w:rPr>
        <w:t xml:space="preserve"> </w:t>
      </w:r>
      <w:proofErr w:type="spellStart"/>
      <w:r w:rsidRPr="008F5F04">
        <w:rPr>
          <w:i/>
          <w:iCs/>
          <w:u w:val="single"/>
        </w:rPr>
        <w:t>nerekomenduojama</w:t>
      </w:r>
      <w:proofErr w:type="spellEnd"/>
      <w:r w:rsidRPr="008F5F04">
        <w:rPr>
          <w:i/>
          <w:iCs/>
          <w:u w:val="single"/>
        </w:rPr>
        <w:t xml:space="preserve"> (</w:t>
      </w:r>
      <w:proofErr w:type="spellStart"/>
      <w:r w:rsidRPr="008F5F04">
        <w:rPr>
          <w:i/>
          <w:iCs/>
          <w:u w:val="single"/>
        </w:rPr>
        <w:t>žr</w:t>
      </w:r>
      <w:proofErr w:type="spellEnd"/>
      <w:r w:rsidRPr="008F5F04">
        <w:rPr>
          <w:i/>
          <w:iCs/>
          <w:u w:val="single"/>
        </w:rPr>
        <w:t xml:space="preserve">. 4.4 </w:t>
      </w:r>
      <w:proofErr w:type="spellStart"/>
      <w:r w:rsidRPr="008F5F04">
        <w:rPr>
          <w:i/>
          <w:iCs/>
          <w:u w:val="single"/>
        </w:rPr>
        <w:t>skyrių</w:t>
      </w:r>
      <w:proofErr w:type="spellEnd"/>
      <w:r w:rsidRPr="008F5F04">
        <w:rPr>
          <w:i/>
          <w:iCs/>
          <w:u w:val="single"/>
        </w:rPr>
        <w:t>)</w:t>
      </w:r>
    </w:p>
    <w:p w14:paraId="4F121570" w14:textId="77777777" w:rsidR="00295D02" w:rsidRPr="008F5F04" w:rsidRDefault="00295D02" w:rsidP="00295D02">
      <w:pPr>
        <w:rPr>
          <w:i/>
          <w:iCs/>
        </w:rPr>
      </w:pPr>
      <w:proofErr w:type="spellStart"/>
      <w:r w:rsidRPr="008F5F04">
        <w:rPr>
          <w:i/>
          <w:iCs/>
        </w:rPr>
        <w:t>Aliskirenas</w:t>
      </w:r>
      <w:proofErr w:type="spellEnd"/>
    </w:p>
    <w:p w14:paraId="03CD513E" w14:textId="77777777" w:rsidR="00295D02" w:rsidRPr="008F5F04" w:rsidRDefault="00295D02" w:rsidP="00295D02">
      <w:pPr>
        <w:rPr>
          <w:iCs/>
        </w:rPr>
      </w:pPr>
      <w:proofErr w:type="spellStart"/>
      <w:r w:rsidRPr="008F5F04">
        <w:rPr>
          <w:iCs/>
        </w:rPr>
        <w:t>Hiperkalemijos</w:t>
      </w:r>
      <w:proofErr w:type="spellEnd"/>
      <w:r w:rsidRPr="008F5F04">
        <w:rPr>
          <w:iCs/>
        </w:rPr>
        <w:t xml:space="preserve">, </w:t>
      </w:r>
      <w:proofErr w:type="spellStart"/>
      <w:r w:rsidRPr="008F5F04">
        <w:rPr>
          <w:iCs/>
        </w:rPr>
        <w:t>inkstų</w:t>
      </w:r>
      <w:proofErr w:type="spellEnd"/>
      <w:r w:rsidRPr="008F5F04">
        <w:rPr>
          <w:iCs/>
        </w:rPr>
        <w:t xml:space="preserve"> </w:t>
      </w:r>
      <w:proofErr w:type="spellStart"/>
      <w:r w:rsidRPr="008F5F04">
        <w:rPr>
          <w:iCs/>
        </w:rPr>
        <w:t>funkcijos</w:t>
      </w:r>
      <w:proofErr w:type="spellEnd"/>
      <w:r w:rsidRPr="008F5F04">
        <w:rPr>
          <w:iCs/>
        </w:rPr>
        <w:t xml:space="preserve"> </w:t>
      </w:r>
      <w:proofErr w:type="spellStart"/>
      <w:r w:rsidRPr="008F5F04">
        <w:rPr>
          <w:iCs/>
        </w:rPr>
        <w:t>silpnėjimo</w:t>
      </w:r>
      <w:proofErr w:type="spellEnd"/>
      <w:r w:rsidRPr="008F5F04">
        <w:rPr>
          <w:iCs/>
        </w:rPr>
        <w:t xml:space="preserve"> </w:t>
      </w:r>
      <w:proofErr w:type="spellStart"/>
      <w:r w:rsidRPr="008F5F04">
        <w:rPr>
          <w:iCs/>
        </w:rPr>
        <w:t>bei</w:t>
      </w:r>
      <w:proofErr w:type="spellEnd"/>
      <w:r w:rsidRPr="008F5F04">
        <w:rPr>
          <w:iCs/>
        </w:rPr>
        <w:t xml:space="preserve"> </w:t>
      </w:r>
      <w:proofErr w:type="spellStart"/>
      <w:r w:rsidRPr="008F5F04">
        <w:rPr>
          <w:iCs/>
        </w:rPr>
        <w:t>kardiovaskulinio</w:t>
      </w:r>
      <w:proofErr w:type="spellEnd"/>
      <w:r w:rsidRPr="008F5F04">
        <w:rPr>
          <w:iCs/>
        </w:rPr>
        <w:t xml:space="preserve"> </w:t>
      </w:r>
      <w:proofErr w:type="spellStart"/>
      <w:r w:rsidRPr="008F5F04">
        <w:rPr>
          <w:iCs/>
        </w:rPr>
        <w:t>sergamumo</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mirtingumo</w:t>
      </w:r>
      <w:proofErr w:type="spellEnd"/>
      <w:r w:rsidRPr="008F5F04">
        <w:rPr>
          <w:iCs/>
        </w:rPr>
        <w:t xml:space="preserve"> </w:t>
      </w:r>
      <w:proofErr w:type="spellStart"/>
      <w:r w:rsidRPr="008F5F04">
        <w:rPr>
          <w:iCs/>
        </w:rPr>
        <w:t>rizikos</w:t>
      </w:r>
      <w:proofErr w:type="spellEnd"/>
      <w:r w:rsidRPr="008F5F04">
        <w:rPr>
          <w:iCs/>
        </w:rPr>
        <w:t xml:space="preserve"> </w:t>
      </w:r>
      <w:proofErr w:type="spellStart"/>
      <w:r w:rsidRPr="008F5F04">
        <w:rPr>
          <w:iCs/>
        </w:rPr>
        <w:t>padidėjimas</w:t>
      </w:r>
      <w:proofErr w:type="spellEnd"/>
      <w:r w:rsidRPr="008F5F04">
        <w:rPr>
          <w:iCs/>
        </w:rPr>
        <w:t xml:space="preserve"> </w:t>
      </w:r>
      <w:proofErr w:type="spellStart"/>
      <w:r w:rsidRPr="008F5F04">
        <w:rPr>
          <w:iCs/>
        </w:rPr>
        <w:t>cukriniu</w:t>
      </w:r>
      <w:proofErr w:type="spellEnd"/>
      <w:r w:rsidRPr="008F5F04">
        <w:rPr>
          <w:iCs/>
        </w:rPr>
        <w:t xml:space="preserve"> </w:t>
      </w:r>
      <w:proofErr w:type="spellStart"/>
      <w:r w:rsidRPr="008F5F04">
        <w:rPr>
          <w:iCs/>
        </w:rPr>
        <w:t>diabetu</w:t>
      </w:r>
      <w:proofErr w:type="spellEnd"/>
      <w:r w:rsidRPr="008F5F04">
        <w:rPr>
          <w:iCs/>
        </w:rPr>
        <w:t xml:space="preserve"> </w:t>
      </w:r>
      <w:proofErr w:type="spellStart"/>
      <w:r w:rsidRPr="008F5F04">
        <w:rPr>
          <w:iCs/>
        </w:rPr>
        <w:t>nesergantiems</w:t>
      </w:r>
      <w:proofErr w:type="spellEnd"/>
      <w:r w:rsidRPr="008F5F04">
        <w:rPr>
          <w:iCs/>
        </w:rPr>
        <w:t xml:space="preserve"> </w:t>
      </w:r>
      <w:proofErr w:type="spellStart"/>
      <w:r w:rsidRPr="008F5F04">
        <w:rPr>
          <w:iCs/>
        </w:rPr>
        <w:t>pacientams</w:t>
      </w:r>
      <w:proofErr w:type="spellEnd"/>
      <w:r w:rsidRPr="008F5F04">
        <w:rPr>
          <w:iCs/>
        </w:rPr>
        <w:t xml:space="preserve"> </w:t>
      </w:r>
      <w:proofErr w:type="spellStart"/>
      <w:r w:rsidRPr="008F5F04">
        <w:rPr>
          <w:iCs/>
        </w:rPr>
        <w:t>ar</w:t>
      </w:r>
      <w:proofErr w:type="spellEnd"/>
      <w:r w:rsidRPr="008F5F04">
        <w:rPr>
          <w:iCs/>
        </w:rPr>
        <w:t xml:space="preserve"> </w:t>
      </w:r>
      <w:proofErr w:type="spellStart"/>
      <w:r w:rsidRPr="008F5F04">
        <w:rPr>
          <w:iCs/>
        </w:rPr>
        <w:t>pacientams</w:t>
      </w:r>
      <w:proofErr w:type="spellEnd"/>
      <w:r w:rsidRPr="008F5F04">
        <w:rPr>
          <w:iCs/>
        </w:rPr>
        <w:t xml:space="preserve">, </w:t>
      </w:r>
      <w:proofErr w:type="spellStart"/>
      <w:r w:rsidRPr="008F5F04">
        <w:rPr>
          <w:iCs/>
        </w:rPr>
        <w:t>kurių</w:t>
      </w:r>
      <w:proofErr w:type="spellEnd"/>
      <w:r w:rsidRPr="008F5F04">
        <w:rPr>
          <w:iCs/>
        </w:rPr>
        <w:t xml:space="preserve"> </w:t>
      </w:r>
      <w:proofErr w:type="spellStart"/>
      <w:r w:rsidRPr="008F5F04">
        <w:rPr>
          <w:iCs/>
        </w:rPr>
        <w:t>inkstų</w:t>
      </w:r>
      <w:proofErr w:type="spellEnd"/>
      <w:r w:rsidRPr="008F5F04">
        <w:rPr>
          <w:iCs/>
        </w:rPr>
        <w:t xml:space="preserve"> </w:t>
      </w:r>
      <w:proofErr w:type="spellStart"/>
      <w:r w:rsidRPr="008F5F04">
        <w:rPr>
          <w:iCs/>
        </w:rPr>
        <w:t>funkcija</w:t>
      </w:r>
      <w:proofErr w:type="spellEnd"/>
      <w:r w:rsidRPr="008F5F04">
        <w:rPr>
          <w:iCs/>
        </w:rPr>
        <w:t xml:space="preserve"> </w:t>
      </w:r>
      <w:proofErr w:type="spellStart"/>
      <w:r w:rsidRPr="008F5F04">
        <w:rPr>
          <w:iCs/>
        </w:rPr>
        <w:t>nėra</w:t>
      </w:r>
      <w:proofErr w:type="spellEnd"/>
      <w:r w:rsidRPr="008F5F04">
        <w:rPr>
          <w:iCs/>
        </w:rPr>
        <w:t xml:space="preserve"> </w:t>
      </w:r>
      <w:proofErr w:type="spellStart"/>
      <w:r w:rsidRPr="008F5F04">
        <w:rPr>
          <w:iCs/>
        </w:rPr>
        <w:t>sutrikusi</w:t>
      </w:r>
      <w:proofErr w:type="spellEnd"/>
      <w:r w:rsidRPr="008F5F04">
        <w:rPr>
          <w:iCs/>
        </w:rPr>
        <w:t>.</w:t>
      </w:r>
    </w:p>
    <w:p w14:paraId="76B26C0C" w14:textId="77777777" w:rsidR="00295D02" w:rsidRPr="008F5F04" w:rsidRDefault="00295D02" w:rsidP="00295D02">
      <w:pPr>
        <w:rPr>
          <w:iCs/>
        </w:rPr>
      </w:pPr>
    </w:p>
    <w:p w14:paraId="35E7EEDD" w14:textId="77777777" w:rsidR="00295D02" w:rsidRPr="008F5F04" w:rsidRDefault="00295D02" w:rsidP="00295D02">
      <w:pPr>
        <w:rPr>
          <w:iCs/>
        </w:rPr>
      </w:pPr>
      <w:proofErr w:type="spellStart"/>
      <w:r w:rsidRPr="008F5F04">
        <w:rPr>
          <w:i/>
          <w:iCs/>
        </w:rPr>
        <w:t>Vartojimas</w:t>
      </w:r>
      <w:proofErr w:type="spellEnd"/>
      <w:r w:rsidRPr="008F5F04">
        <w:rPr>
          <w:i/>
          <w:iCs/>
        </w:rPr>
        <w:t xml:space="preserve"> </w:t>
      </w:r>
      <w:proofErr w:type="spellStart"/>
      <w:r w:rsidRPr="008F5F04">
        <w:rPr>
          <w:i/>
          <w:iCs/>
        </w:rPr>
        <w:t>kartu</w:t>
      </w:r>
      <w:proofErr w:type="spellEnd"/>
      <w:r w:rsidRPr="008F5F04">
        <w:rPr>
          <w:i/>
          <w:iCs/>
        </w:rPr>
        <w:t xml:space="preserve"> </w:t>
      </w:r>
      <w:proofErr w:type="spellStart"/>
      <w:r w:rsidRPr="008F5F04">
        <w:rPr>
          <w:i/>
          <w:iCs/>
        </w:rPr>
        <w:t>su</w:t>
      </w:r>
      <w:proofErr w:type="spellEnd"/>
      <w:r w:rsidRPr="008F5F04">
        <w:rPr>
          <w:i/>
          <w:iCs/>
        </w:rPr>
        <w:t xml:space="preserve"> AKF </w:t>
      </w:r>
      <w:proofErr w:type="spellStart"/>
      <w:r w:rsidRPr="008F5F04">
        <w:rPr>
          <w:i/>
          <w:iCs/>
        </w:rPr>
        <w:t>inhibitoriais</w:t>
      </w:r>
      <w:proofErr w:type="spellEnd"/>
      <w:r w:rsidRPr="008F5F04">
        <w:rPr>
          <w:i/>
          <w:iCs/>
        </w:rPr>
        <w:t xml:space="preserve"> </w:t>
      </w:r>
      <w:proofErr w:type="spellStart"/>
      <w:r w:rsidRPr="008F5F04">
        <w:rPr>
          <w:i/>
          <w:iCs/>
        </w:rPr>
        <w:t>ir</w:t>
      </w:r>
      <w:proofErr w:type="spellEnd"/>
      <w:r w:rsidRPr="008F5F04">
        <w:rPr>
          <w:i/>
          <w:iCs/>
        </w:rPr>
        <w:t xml:space="preserve"> </w:t>
      </w:r>
      <w:proofErr w:type="spellStart"/>
      <w:r w:rsidRPr="008F5F04">
        <w:rPr>
          <w:i/>
          <w:iCs/>
        </w:rPr>
        <w:t>angiotenzino</w:t>
      </w:r>
      <w:proofErr w:type="spellEnd"/>
      <w:r w:rsidRPr="008F5F04">
        <w:rPr>
          <w:i/>
          <w:iCs/>
        </w:rPr>
        <w:t xml:space="preserve"> </w:t>
      </w:r>
      <w:proofErr w:type="spellStart"/>
      <w:r w:rsidRPr="008F5F04">
        <w:rPr>
          <w:i/>
          <w:iCs/>
        </w:rPr>
        <w:t>receptorių</w:t>
      </w:r>
      <w:proofErr w:type="spellEnd"/>
      <w:r w:rsidRPr="008F5F04">
        <w:rPr>
          <w:i/>
          <w:iCs/>
        </w:rPr>
        <w:t xml:space="preserve"> </w:t>
      </w:r>
      <w:proofErr w:type="spellStart"/>
      <w:r w:rsidRPr="008F5F04">
        <w:rPr>
          <w:i/>
          <w:iCs/>
        </w:rPr>
        <w:t>blokatoriais</w:t>
      </w:r>
      <w:proofErr w:type="spellEnd"/>
    </w:p>
    <w:p w14:paraId="1DC35A58" w14:textId="43F34457" w:rsidR="00295D02" w:rsidRPr="008F5F04" w:rsidRDefault="00295D02" w:rsidP="00295D02">
      <w:pPr>
        <w:rPr>
          <w:iCs/>
        </w:rPr>
      </w:pPr>
      <w:proofErr w:type="spellStart"/>
      <w:r w:rsidRPr="008F5F04">
        <w:rPr>
          <w:iCs/>
        </w:rPr>
        <w:t>Literatūroje</w:t>
      </w:r>
      <w:proofErr w:type="spellEnd"/>
      <w:r w:rsidRPr="008F5F04">
        <w:rPr>
          <w:iCs/>
        </w:rPr>
        <w:t xml:space="preserve"> </w:t>
      </w:r>
      <w:proofErr w:type="spellStart"/>
      <w:r w:rsidRPr="008F5F04">
        <w:rPr>
          <w:iCs/>
        </w:rPr>
        <w:t>yra</w:t>
      </w:r>
      <w:proofErr w:type="spellEnd"/>
      <w:r w:rsidRPr="008F5F04">
        <w:rPr>
          <w:iCs/>
        </w:rPr>
        <w:t xml:space="preserve"> </w:t>
      </w:r>
      <w:proofErr w:type="spellStart"/>
      <w:r w:rsidRPr="008F5F04">
        <w:rPr>
          <w:iCs/>
        </w:rPr>
        <w:t>pranešimų</w:t>
      </w:r>
      <w:proofErr w:type="spellEnd"/>
      <w:r w:rsidRPr="008F5F04">
        <w:rPr>
          <w:iCs/>
        </w:rPr>
        <w:t xml:space="preserve">, </w:t>
      </w:r>
      <w:proofErr w:type="spellStart"/>
      <w:r w:rsidRPr="008F5F04">
        <w:rPr>
          <w:iCs/>
        </w:rPr>
        <w:t>kad</w:t>
      </w:r>
      <w:proofErr w:type="spellEnd"/>
      <w:r w:rsidRPr="008F5F04">
        <w:rPr>
          <w:iCs/>
        </w:rPr>
        <w:t xml:space="preserve"> </w:t>
      </w:r>
      <w:proofErr w:type="spellStart"/>
      <w:r w:rsidRPr="008F5F04">
        <w:rPr>
          <w:iCs/>
        </w:rPr>
        <w:t>pacientų</w:t>
      </w:r>
      <w:proofErr w:type="spellEnd"/>
      <w:r w:rsidRPr="008F5F04">
        <w:rPr>
          <w:iCs/>
        </w:rPr>
        <w:t xml:space="preserve">, </w:t>
      </w:r>
      <w:proofErr w:type="spellStart"/>
      <w:r w:rsidRPr="008F5F04">
        <w:rPr>
          <w:iCs/>
        </w:rPr>
        <w:t>kuriems</w:t>
      </w:r>
      <w:proofErr w:type="spellEnd"/>
      <w:r w:rsidRPr="008F5F04">
        <w:rPr>
          <w:iCs/>
        </w:rPr>
        <w:t xml:space="preserve"> </w:t>
      </w:r>
      <w:proofErr w:type="spellStart"/>
      <w:r w:rsidRPr="008F5F04">
        <w:rPr>
          <w:iCs/>
        </w:rPr>
        <w:t>diagnozuota</w:t>
      </w:r>
      <w:proofErr w:type="spellEnd"/>
      <w:r w:rsidRPr="008F5F04">
        <w:rPr>
          <w:iCs/>
        </w:rPr>
        <w:t xml:space="preserve"> </w:t>
      </w:r>
      <w:proofErr w:type="spellStart"/>
      <w:r w:rsidRPr="008F5F04">
        <w:rPr>
          <w:iCs/>
        </w:rPr>
        <w:t>aterosklerozinė</w:t>
      </w:r>
      <w:proofErr w:type="spellEnd"/>
      <w:r w:rsidRPr="008F5F04">
        <w:rPr>
          <w:iCs/>
        </w:rPr>
        <w:t xml:space="preserve"> </w:t>
      </w:r>
      <w:proofErr w:type="spellStart"/>
      <w:r w:rsidRPr="008F5F04">
        <w:rPr>
          <w:iCs/>
        </w:rPr>
        <w:t>liga</w:t>
      </w:r>
      <w:proofErr w:type="spellEnd"/>
      <w:r w:rsidRPr="008F5F04">
        <w:rPr>
          <w:iCs/>
        </w:rPr>
        <w:t xml:space="preserve">, </w:t>
      </w:r>
      <w:proofErr w:type="spellStart"/>
      <w:r w:rsidRPr="008F5F04">
        <w:rPr>
          <w:iCs/>
        </w:rPr>
        <w:t>širdies</w:t>
      </w:r>
      <w:proofErr w:type="spellEnd"/>
      <w:r w:rsidRPr="008F5F04">
        <w:rPr>
          <w:iCs/>
        </w:rPr>
        <w:t xml:space="preserve"> </w:t>
      </w:r>
      <w:proofErr w:type="spellStart"/>
      <w:r w:rsidRPr="008F5F04">
        <w:rPr>
          <w:iCs/>
        </w:rPr>
        <w:t>nepakankamumas</w:t>
      </w:r>
      <w:proofErr w:type="spellEnd"/>
      <w:r w:rsidRPr="008F5F04">
        <w:rPr>
          <w:iCs/>
        </w:rPr>
        <w:t xml:space="preserve"> </w:t>
      </w:r>
      <w:proofErr w:type="spellStart"/>
      <w:r w:rsidRPr="008F5F04">
        <w:rPr>
          <w:iCs/>
        </w:rPr>
        <w:t>arba</w:t>
      </w:r>
      <w:proofErr w:type="spellEnd"/>
      <w:r w:rsidRPr="008F5F04">
        <w:rPr>
          <w:iCs/>
        </w:rPr>
        <w:t xml:space="preserve"> </w:t>
      </w:r>
      <w:proofErr w:type="spellStart"/>
      <w:r w:rsidRPr="008F5F04">
        <w:rPr>
          <w:iCs/>
        </w:rPr>
        <w:t>cukrinis</w:t>
      </w:r>
      <w:proofErr w:type="spellEnd"/>
      <w:r w:rsidRPr="008F5F04">
        <w:rPr>
          <w:iCs/>
        </w:rPr>
        <w:t xml:space="preserve"> </w:t>
      </w:r>
      <w:proofErr w:type="spellStart"/>
      <w:r w:rsidRPr="008F5F04">
        <w:rPr>
          <w:iCs/>
        </w:rPr>
        <w:t>diabetas</w:t>
      </w:r>
      <w:proofErr w:type="spellEnd"/>
      <w:r w:rsidRPr="008F5F04">
        <w:rPr>
          <w:iCs/>
        </w:rPr>
        <w:t xml:space="preserve"> </w:t>
      </w:r>
      <w:proofErr w:type="spellStart"/>
      <w:r w:rsidRPr="008F5F04">
        <w:rPr>
          <w:iCs/>
        </w:rPr>
        <w:t>su</w:t>
      </w:r>
      <w:proofErr w:type="spellEnd"/>
      <w:r w:rsidRPr="008F5F04">
        <w:rPr>
          <w:iCs/>
        </w:rPr>
        <w:t xml:space="preserve"> </w:t>
      </w:r>
      <w:proofErr w:type="spellStart"/>
      <w:r w:rsidRPr="008F5F04">
        <w:rPr>
          <w:iCs/>
        </w:rPr>
        <w:t>galutinės</w:t>
      </w:r>
      <w:proofErr w:type="spellEnd"/>
      <w:r w:rsidRPr="008F5F04">
        <w:rPr>
          <w:iCs/>
        </w:rPr>
        <w:t xml:space="preserve"> </w:t>
      </w:r>
      <w:proofErr w:type="spellStart"/>
      <w:r w:rsidRPr="008F5F04">
        <w:rPr>
          <w:iCs/>
        </w:rPr>
        <w:t>stadijos</w:t>
      </w:r>
      <w:proofErr w:type="spellEnd"/>
      <w:r w:rsidRPr="008F5F04">
        <w:rPr>
          <w:iCs/>
        </w:rPr>
        <w:t xml:space="preserve"> </w:t>
      </w:r>
      <w:proofErr w:type="spellStart"/>
      <w:r w:rsidRPr="008F5F04">
        <w:rPr>
          <w:iCs/>
        </w:rPr>
        <w:t>organų</w:t>
      </w:r>
      <w:proofErr w:type="spellEnd"/>
      <w:r w:rsidRPr="008F5F04">
        <w:rPr>
          <w:iCs/>
        </w:rPr>
        <w:t xml:space="preserve"> </w:t>
      </w:r>
      <w:proofErr w:type="spellStart"/>
      <w:r w:rsidRPr="008F5F04">
        <w:rPr>
          <w:iCs/>
        </w:rPr>
        <w:t>pažaida</w:t>
      </w:r>
      <w:proofErr w:type="spellEnd"/>
      <w:r w:rsidRPr="008F5F04">
        <w:rPr>
          <w:iCs/>
        </w:rPr>
        <w:t xml:space="preserve">, </w:t>
      </w:r>
      <w:proofErr w:type="spellStart"/>
      <w:r w:rsidRPr="008F5F04">
        <w:rPr>
          <w:iCs/>
        </w:rPr>
        <w:t>gydymas</w:t>
      </w:r>
      <w:proofErr w:type="spellEnd"/>
      <w:r w:rsidRPr="008F5F04">
        <w:rPr>
          <w:iCs/>
        </w:rPr>
        <w:t xml:space="preserve"> </w:t>
      </w:r>
      <w:proofErr w:type="spellStart"/>
      <w:r w:rsidRPr="008F5F04">
        <w:rPr>
          <w:iCs/>
        </w:rPr>
        <w:t>kartu</w:t>
      </w:r>
      <w:proofErr w:type="spellEnd"/>
      <w:r w:rsidRPr="008F5F04">
        <w:rPr>
          <w:iCs/>
        </w:rPr>
        <w:t xml:space="preserve"> AKF </w:t>
      </w:r>
      <w:proofErr w:type="spellStart"/>
      <w:r w:rsidRPr="008F5F04">
        <w:rPr>
          <w:iCs/>
        </w:rPr>
        <w:t>inhibitoriumi</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angiotenzino</w:t>
      </w:r>
      <w:proofErr w:type="spellEnd"/>
      <w:r w:rsidRPr="008F5F04">
        <w:rPr>
          <w:iCs/>
        </w:rPr>
        <w:t xml:space="preserve"> </w:t>
      </w:r>
      <w:proofErr w:type="spellStart"/>
      <w:r w:rsidRPr="008F5F04">
        <w:rPr>
          <w:iCs/>
        </w:rPr>
        <w:t>receptorių</w:t>
      </w:r>
      <w:proofErr w:type="spellEnd"/>
      <w:r w:rsidRPr="008F5F04">
        <w:rPr>
          <w:iCs/>
        </w:rPr>
        <w:t xml:space="preserve"> </w:t>
      </w:r>
      <w:proofErr w:type="spellStart"/>
      <w:r w:rsidRPr="008F5F04">
        <w:rPr>
          <w:iCs/>
        </w:rPr>
        <w:t>blokatoriumi</w:t>
      </w:r>
      <w:proofErr w:type="spellEnd"/>
      <w:r w:rsidRPr="008F5F04">
        <w:rPr>
          <w:iCs/>
        </w:rPr>
        <w:t xml:space="preserve"> </w:t>
      </w:r>
      <w:proofErr w:type="spellStart"/>
      <w:r w:rsidRPr="008F5F04">
        <w:rPr>
          <w:iCs/>
        </w:rPr>
        <w:t>yra</w:t>
      </w:r>
      <w:proofErr w:type="spellEnd"/>
      <w:r w:rsidRPr="008F5F04">
        <w:rPr>
          <w:iCs/>
        </w:rPr>
        <w:t xml:space="preserve"> </w:t>
      </w:r>
      <w:proofErr w:type="spellStart"/>
      <w:r w:rsidRPr="008F5F04">
        <w:rPr>
          <w:iCs/>
        </w:rPr>
        <w:t>susijęs</w:t>
      </w:r>
      <w:proofErr w:type="spellEnd"/>
      <w:r w:rsidRPr="008F5F04">
        <w:rPr>
          <w:iCs/>
        </w:rPr>
        <w:t xml:space="preserve"> </w:t>
      </w:r>
      <w:proofErr w:type="spellStart"/>
      <w:r w:rsidRPr="008F5F04">
        <w:rPr>
          <w:iCs/>
        </w:rPr>
        <w:t>su</w:t>
      </w:r>
      <w:proofErr w:type="spellEnd"/>
      <w:r w:rsidRPr="008F5F04">
        <w:rPr>
          <w:iCs/>
        </w:rPr>
        <w:t xml:space="preserve"> </w:t>
      </w:r>
      <w:proofErr w:type="spellStart"/>
      <w:r w:rsidRPr="008F5F04">
        <w:rPr>
          <w:iCs/>
        </w:rPr>
        <w:t>hipotenzijos</w:t>
      </w:r>
      <w:proofErr w:type="spellEnd"/>
      <w:r w:rsidRPr="008F5F04">
        <w:rPr>
          <w:iCs/>
        </w:rPr>
        <w:t xml:space="preserve">, </w:t>
      </w:r>
      <w:proofErr w:type="spellStart"/>
      <w:r w:rsidR="00CE6160">
        <w:rPr>
          <w:iCs/>
        </w:rPr>
        <w:t>sinkopės</w:t>
      </w:r>
      <w:proofErr w:type="spellEnd"/>
      <w:r w:rsidR="00CE6160">
        <w:rPr>
          <w:iCs/>
        </w:rPr>
        <w:t xml:space="preserve">, </w:t>
      </w:r>
      <w:proofErr w:type="spellStart"/>
      <w:r w:rsidRPr="008F5F04">
        <w:rPr>
          <w:iCs/>
        </w:rPr>
        <w:t>hiperkalemijos</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inkstų</w:t>
      </w:r>
      <w:proofErr w:type="spellEnd"/>
      <w:r w:rsidRPr="008F5F04">
        <w:rPr>
          <w:iCs/>
        </w:rPr>
        <w:t xml:space="preserve"> </w:t>
      </w:r>
      <w:proofErr w:type="spellStart"/>
      <w:r w:rsidRPr="008F5F04">
        <w:rPr>
          <w:iCs/>
        </w:rPr>
        <w:t>funkcijos</w:t>
      </w:r>
      <w:proofErr w:type="spellEnd"/>
      <w:r w:rsidRPr="008F5F04">
        <w:rPr>
          <w:iCs/>
        </w:rPr>
        <w:t xml:space="preserve"> </w:t>
      </w:r>
      <w:proofErr w:type="spellStart"/>
      <w:r w:rsidRPr="008F5F04">
        <w:rPr>
          <w:iCs/>
        </w:rPr>
        <w:t>silpnėjimo</w:t>
      </w:r>
      <w:proofErr w:type="spellEnd"/>
      <w:r w:rsidRPr="008F5F04">
        <w:rPr>
          <w:iCs/>
        </w:rPr>
        <w:t xml:space="preserve"> (</w:t>
      </w:r>
      <w:proofErr w:type="spellStart"/>
      <w:r w:rsidRPr="008F5F04">
        <w:rPr>
          <w:iCs/>
        </w:rPr>
        <w:t>įskaitant</w:t>
      </w:r>
      <w:proofErr w:type="spellEnd"/>
      <w:r w:rsidRPr="008F5F04">
        <w:rPr>
          <w:iCs/>
        </w:rPr>
        <w:t xml:space="preserve"> </w:t>
      </w:r>
      <w:proofErr w:type="spellStart"/>
      <w:r w:rsidRPr="008F5F04">
        <w:rPr>
          <w:iCs/>
        </w:rPr>
        <w:t>ūminį</w:t>
      </w:r>
      <w:proofErr w:type="spellEnd"/>
      <w:r w:rsidRPr="008F5F04">
        <w:rPr>
          <w:iCs/>
        </w:rPr>
        <w:t xml:space="preserve"> </w:t>
      </w:r>
      <w:proofErr w:type="spellStart"/>
      <w:r w:rsidRPr="008F5F04">
        <w:rPr>
          <w:iCs/>
        </w:rPr>
        <w:t>inkstų</w:t>
      </w:r>
      <w:proofErr w:type="spellEnd"/>
      <w:r w:rsidRPr="008F5F04">
        <w:rPr>
          <w:iCs/>
        </w:rPr>
        <w:t xml:space="preserve"> </w:t>
      </w:r>
      <w:proofErr w:type="spellStart"/>
      <w:r w:rsidRPr="008F5F04">
        <w:rPr>
          <w:iCs/>
        </w:rPr>
        <w:t>nepakankamumą</w:t>
      </w:r>
      <w:proofErr w:type="spellEnd"/>
      <w:r w:rsidRPr="008F5F04">
        <w:rPr>
          <w:iCs/>
        </w:rPr>
        <w:t xml:space="preserve">) </w:t>
      </w:r>
      <w:proofErr w:type="spellStart"/>
      <w:r w:rsidRPr="008F5F04">
        <w:rPr>
          <w:iCs/>
        </w:rPr>
        <w:t>padažnėjimu</w:t>
      </w:r>
      <w:proofErr w:type="spellEnd"/>
      <w:r w:rsidRPr="008F5F04">
        <w:rPr>
          <w:iCs/>
        </w:rPr>
        <w:t xml:space="preserve">, </w:t>
      </w:r>
      <w:proofErr w:type="spellStart"/>
      <w:r w:rsidRPr="008F5F04">
        <w:rPr>
          <w:iCs/>
        </w:rPr>
        <w:t>palyginti</w:t>
      </w:r>
      <w:proofErr w:type="spellEnd"/>
      <w:r w:rsidRPr="008F5F04">
        <w:rPr>
          <w:iCs/>
        </w:rPr>
        <w:t xml:space="preserve"> </w:t>
      </w:r>
      <w:proofErr w:type="spellStart"/>
      <w:r w:rsidRPr="008F5F04">
        <w:rPr>
          <w:iCs/>
        </w:rPr>
        <w:t>su</w:t>
      </w:r>
      <w:proofErr w:type="spellEnd"/>
      <w:r w:rsidRPr="008F5F04">
        <w:rPr>
          <w:iCs/>
        </w:rPr>
        <w:t xml:space="preserve"> </w:t>
      </w:r>
      <w:proofErr w:type="spellStart"/>
      <w:r w:rsidRPr="008F5F04">
        <w:rPr>
          <w:iCs/>
        </w:rPr>
        <w:t>vieno</w:t>
      </w:r>
      <w:proofErr w:type="spellEnd"/>
      <w:r w:rsidRPr="008F5F04">
        <w:rPr>
          <w:iCs/>
        </w:rPr>
        <w:t xml:space="preserve"> </w:t>
      </w:r>
      <w:proofErr w:type="spellStart"/>
      <w:r w:rsidRPr="008F5F04">
        <w:rPr>
          <w:iCs/>
        </w:rPr>
        <w:t>renino</w:t>
      </w:r>
      <w:proofErr w:type="spellEnd"/>
      <w:r w:rsidRPr="008F5F04">
        <w:rPr>
          <w:iCs/>
        </w:rPr>
        <w:t xml:space="preserve">, </w:t>
      </w:r>
      <w:proofErr w:type="spellStart"/>
      <w:r w:rsidRPr="008F5F04">
        <w:rPr>
          <w:iCs/>
        </w:rPr>
        <w:t>angiotenzino</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aldosterono</w:t>
      </w:r>
      <w:proofErr w:type="spellEnd"/>
      <w:r w:rsidRPr="008F5F04">
        <w:rPr>
          <w:iCs/>
        </w:rPr>
        <w:t xml:space="preserve"> </w:t>
      </w:r>
      <w:proofErr w:type="spellStart"/>
      <w:r w:rsidRPr="008F5F04">
        <w:rPr>
          <w:iCs/>
        </w:rPr>
        <w:t>sistemą</w:t>
      </w:r>
      <w:proofErr w:type="spellEnd"/>
      <w:r w:rsidRPr="008F5F04">
        <w:rPr>
          <w:iCs/>
        </w:rPr>
        <w:t xml:space="preserve"> </w:t>
      </w:r>
      <w:proofErr w:type="spellStart"/>
      <w:r w:rsidRPr="008F5F04">
        <w:rPr>
          <w:iCs/>
        </w:rPr>
        <w:t>veikiančio</w:t>
      </w:r>
      <w:proofErr w:type="spellEnd"/>
      <w:r w:rsidRPr="008F5F04">
        <w:rPr>
          <w:iCs/>
        </w:rPr>
        <w:t xml:space="preserve"> </w:t>
      </w:r>
      <w:proofErr w:type="spellStart"/>
      <w:r w:rsidRPr="008F5F04">
        <w:rPr>
          <w:iCs/>
        </w:rPr>
        <w:t>vaistinio</w:t>
      </w:r>
      <w:proofErr w:type="spellEnd"/>
      <w:r w:rsidRPr="008F5F04">
        <w:rPr>
          <w:iCs/>
        </w:rPr>
        <w:t xml:space="preserve"> </w:t>
      </w:r>
      <w:proofErr w:type="spellStart"/>
      <w:r w:rsidRPr="008F5F04">
        <w:rPr>
          <w:iCs/>
        </w:rPr>
        <w:t>preparato</w:t>
      </w:r>
      <w:proofErr w:type="spellEnd"/>
      <w:r w:rsidRPr="008F5F04">
        <w:rPr>
          <w:iCs/>
        </w:rPr>
        <w:t xml:space="preserve"> </w:t>
      </w:r>
      <w:proofErr w:type="spellStart"/>
      <w:r w:rsidRPr="008F5F04">
        <w:rPr>
          <w:iCs/>
        </w:rPr>
        <w:t>vartojimu</w:t>
      </w:r>
      <w:proofErr w:type="spellEnd"/>
      <w:r w:rsidRPr="008F5F04">
        <w:rPr>
          <w:iCs/>
        </w:rPr>
        <w:t xml:space="preserve">. </w:t>
      </w:r>
      <w:proofErr w:type="spellStart"/>
      <w:r w:rsidRPr="008F5F04">
        <w:rPr>
          <w:iCs/>
        </w:rPr>
        <w:t>Dvigubas</w:t>
      </w:r>
      <w:proofErr w:type="spellEnd"/>
      <w:r w:rsidRPr="008F5F04">
        <w:rPr>
          <w:iCs/>
        </w:rPr>
        <w:t xml:space="preserve"> </w:t>
      </w:r>
      <w:proofErr w:type="spellStart"/>
      <w:r w:rsidRPr="008F5F04">
        <w:rPr>
          <w:iCs/>
        </w:rPr>
        <w:t>nuslopinimas</w:t>
      </w:r>
      <w:proofErr w:type="spellEnd"/>
      <w:r w:rsidRPr="008F5F04">
        <w:rPr>
          <w:iCs/>
        </w:rPr>
        <w:t xml:space="preserve"> (t. y. AKF </w:t>
      </w:r>
      <w:proofErr w:type="spellStart"/>
      <w:r w:rsidRPr="008F5F04">
        <w:rPr>
          <w:iCs/>
        </w:rPr>
        <w:t>inhibitoriaus</w:t>
      </w:r>
      <w:proofErr w:type="spellEnd"/>
      <w:r w:rsidRPr="008F5F04">
        <w:rPr>
          <w:iCs/>
        </w:rPr>
        <w:t xml:space="preserve"> </w:t>
      </w:r>
      <w:proofErr w:type="spellStart"/>
      <w:r w:rsidRPr="008F5F04">
        <w:rPr>
          <w:iCs/>
        </w:rPr>
        <w:t>vartojimas</w:t>
      </w:r>
      <w:proofErr w:type="spellEnd"/>
      <w:r w:rsidRPr="008F5F04">
        <w:rPr>
          <w:iCs/>
        </w:rPr>
        <w:t xml:space="preserve"> </w:t>
      </w:r>
      <w:proofErr w:type="spellStart"/>
      <w:r w:rsidR="00CE6160">
        <w:rPr>
          <w:iCs/>
        </w:rPr>
        <w:t>deriniu</w:t>
      </w:r>
      <w:proofErr w:type="spellEnd"/>
      <w:r w:rsidR="00CE6160" w:rsidRPr="008F5F04">
        <w:rPr>
          <w:iCs/>
        </w:rPr>
        <w:t xml:space="preserve"> </w:t>
      </w:r>
      <w:proofErr w:type="spellStart"/>
      <w:r w:rsidRPr="008F5F04">
        <w:rPr>
          <w:iCs/>
        </w:rPr>
        <w:t>su</w:t>
      </w:r>
      <w:proofErr w:type="spellEnd"/>
      <w:r w:rsidRPr="008F5F04">
        <w:rPr>
          <w:iCs/>
        </w:rPr>
        <w:t xml:space="preserve"> </w:t>
      </w:r>
      <w:proofErr w:type="spellStart"/>
      <w:r w:rsidRPr="008F5F04">
        <w:rPr>
          <w:iCs/>
        </w:rPr>
        <w:t>angionenzino</w:t>
      </w:r>
      <w:proofErr w:type="spellEnd"/>
      <w:r w:rsidRPr="008F5F04">
        <w:rPr>
          <w:iCs/>
        </w:rPr>
        <w:t xml:space="preserve"> II </w:t>
      </w:r>
      <w:proofErr w:type="spellStart"/>
      <w:r w:rsidRPr="008F5F04">
        <w:rPr>
          <w:iCs/>
        </w:rPr>
        <w:t>receptorių</w:t>
      </w:r>
      <w:proofErr w:type="spellEnd"/>
      <w:r w:rsidRPr="008F5F04">
        <w:rPr>
          <w:iCs/>
        </w:rPr>
        <w:t xml:space="preserve"> </w:t>
      </w:r>
      <w:proofErr w:type="spellStart"/>
      <w:r w:rsidRPr="008F5F04">
        <w:rPr>
          <w:iCs/>
        </w:rPr>
        <w:t>blokatoriumi</w:t>
      </w:r>
      <w:proofErr w:type="spellEnd"/>
      <w:r w:rsidRPr="008F5F04">
        <w:rPr>
          <w:iCs/>
        </w:rPr>
        <w:t xml:space="preserve">) </w:t>
      </w:r>
      <w:proofErr w:type="spellStart"/>
      <w:r w:rsidRPr="008F5F04">
        <w:rPr>
          <w:iCs/>
        </w:rPr>
        <w:t>tur</w:t>
      </w:r>
      <w:r w:rsidR="00CE6160">
        <w:rPr>
          <w:iCs/>
        </w:rPr>
        <w:t>i</w:t>
      </w:r>
      <w:proofErr w:type="spellEnd"/>
      <w:r w:rsidRPr="008F5F04">
        <w:rPr>
          <w:iCs/>
        </w:rPr>
        <w:t xml:space="preserve"> </w:t>
      </w:r>
      <w:proofErr w:type="spellStart"/>
      <w:r w:rsidRPr="008F5F04">
        <w:rPr>
          <w:iCs/>
        </w:rPr>
        <w:t>būti</w:t>
      </w:r>
      <w:proofErr w:type="spellEnd"/>
      <w:r w:rsidRPr="008F5F04">
        <w:rPr>
          <w:iCs/>
        </w:rPr>
        <w:t xml:space="preserve"> </w:t>
      </w:r>
      <w:proofErr w:type="spellStart"/>
      <w:r w:rsidRPr="008F5F04">
        <w:rPr>
          <w:iCs/>
        </w:rPr>
        <w:t>skiriamas</w:t>
      </w:r>
      <w:proofErr w:type="spellEnd"/>
      <w:r w:rsidRPr="008F5F04">
        <w:rPr>
          <w:iCs/>
        </w:rPr>
        <w:t xml:space="preserve"> tik </w:t>
      </w:r>
      <w:proofErr w:type="spellStart"/>
      <w:r w:rsidRPr="008F5F04">
        <w:rPr>
          <w:iCs/>
        </w:rPr>
        <w:t>išskirtiniais</w:t>
      </w:r>
      <w:proofErr w:type="spellEnd"/>
      <w:r w:rsidRPr="008F5F04">
        <w:rPr>
          <w:iCs/>
        </w:rPr>
        <w:t xml:space="preserve">, </w:t>
      </w:r>
      <w:proofErr w:type="spellStart"/>
      <w:r w:rsidRPr="008F5F04">
        <w:rPr>
          <w:iCs/>
        </w:rPr>
        <w:t>atskirai</w:t>
      </w:r>
      <w:proofErr w:type="spellEnd"/>
      <w:r w:rsidRPr="008F5F04">
        <w:rPr>
          <w:iCs/>
        </w:rPr>
        <w:t xml:space="preserve"> </w:t>
      </w:r>
      <w:proofErr w:type="spellStart"/>
      <w:r w:rsidRPr="008F5F04">
        <w:rPr>
          <w:iCs/>
        </w:rPr>
        <w:t>apibrėžtais</w:t>
      </w:r>
      <w:proofErr w:type="spellEnd"/>
      <w:r w:rsidRPr="008F5F04">
        <w:rPr>
          <w:iCs/>
        </w:rPr>
        <w:t xml:space="preserve"> </w:t>
      </w:r>
      <w:proofErr w:type="spellStart"/>
      <w:r w:rsidRPr="008F5F04">
        <w:rPr>
          <w:iCs/>
        </w:rPr>
        <w:t>atvejais</w:t>
      </w:r>
      <w:proofErr w:type="spellEnd"/>
      <w:r w:rsidRPr="008F5F04">
        <w:rPr>
          <w:iCs/>
        </w:rPr>
        <w:t xml:space="preserve">, </w:t>
      </w:r>
      <w:proofErr w:type="spellStart"/>
      <w:r w:rsidRPr="008F5F04">
        <w:rPr>
          <w:iCs/>
        </w:rPr>
        <w:t>atidžiai</w:t>
      </w:r>
      <w:proofErr w:type="spellEnd"/>
      <w:r w:rsidRPr="008F5F04">
        <w:rPr>
          <w:iCs/>
        </w:rPr>
        <w:t xml:space="preserve"> </w:t>
      </w:r>
      <w:proofErr w:type="spellStart"/>
      <w:r w:rsidRPr="008F5F04">
        <w:rPr>
          <w:iCs/>
        </w:rPr>
        <w:t>stebint</w:t>
      </w:r>
      <w:proofErr w:type="spellEnd"/>
      <w:r w:rsidRPr="008F5F04">
        <w:rPr>
          <w:iCs/>
        </w:rPr>
        <w:t xml:space="preserve"> </w:t>
      </w:r>
      <w:proofErr w:type="spellStart"/>
      <w:r w:rsidRPr="008F5F04">
        <w:rPr>
          <w:iCs/>
        </w:rPr>
        <w:t>inkstų</w:t>
      </w:r>
      <w:proofErr w:type="spellEnd"/>
      <w:r w:rsidRPr="008F5F04">
        <w:rPr>
          <w:iCs/>
        </w:rPr>
        <w:t xml:space="preserve"> </w:t>
      </w:r>
      <w:proofErr w:type="spellStart"/>
      <w:r w:rsidRPr="008F5F04">
        <w:rPr>
          <w:iCs/>
        </w:rPr>
        <w:t>funkciją</w:t>
      </w:r>
      <w:proofErr w:type="spellEnd"/>
      <w:r w:rsidRPr="008F5F04">
        <w:rPr>
          <w:iCs/>
        </w:rPr>
        <w:t xml:space="preserve"> </w:t>
      </w:r>
      <w:proofErr w:type="spellStart"/>
      <w:r w:rsidRPr="008F5F04">
        <w:rPr>
          <w:iCs/>
        </w:rPr>
        <w:t>bei</w:t>
      </w:r>
      <w:proofErr w:type="spellEnd"/>
      <w:r w:rsidRPr="008F5F04">
        <w:rPr>
          <w:iCs/>
        </w:rPr>
        <w:t xml:space="preserve"> </w:t>
      </w:r>
      <w:proofErr w:type="spellStart"/>
      <w:r w:rsidRPr="008F5F04">
        <w:rPr>
          <w:iCs/>
        </w:rPr>
        <w:t>matuojant</w:t>
      </w:r>
      <w:proofErr w:type="spellEnd"/>
      <w:r w:rsidRPr="008F5F04">
        <w:rPr>
          <w:iCs/>
        </w:rPr>
        <w:t xml:space="preserve"> </w:t>
      </w:r>
      <w:proofErr w:type="spellStart"/>
      <w:r w:rsidRPr="008F5F04">
        <w:rPr>
          <w:iCs/>
        </w:rPr>
        <w:t>kalio</w:t>
      </w:r>
      <w:proofErr w:type="spellEnd"/>
      <w:r w:rsidRPr="008F5F04">
        <w:rPr>
          <w:iCs/>
        </w:rPr>
        <w:t xml:space="preserve"> </w:t>
      </w:r>
      <w:proofErr w:type="spellStart"/>
      <w:r w:rsidRPr="008F5F04">
        <w:rPr>
          <w:iCs/>
        </w:rPr>
        <w:t>koncentracijas</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kraujospūdį</w:t>
      </w:r>
      <w:proofErr w:type="spellEnd"/>
      <w:r w:rsidRPr="008F5F04">
        <w:rPr>
          <w:iCs/>
        </w:rPr>
        <w:t>.</w:t>
      </w:r>
    </w:p>
    <w:p w14:paraId="6A6DB570" w14:textId="77777777" w:rsidR="00295D02" w:rsidRPr="008F5F04" w:rsidRDefault="00295D02" w:rsidP="00295D02">
      <w:pPr>
        <w:rPr>
          <w:iCs/>
        </w:rPr>
      </w:pPr>
    </w:p>
    <w:p w14:paraId="0DD670DE" w14:textId="77777777" w:rsidR="00295D02" w:rsidRPr="008F5F04" w:rsidRDefault="00295D02" w:rsidP="00295D02">
      <w:pPr>
        <w:rPr>
          <w:iCs/>
        </w:rPr>
      </w:pPr>
      <w:r w:rsidRPr="008F5F04">
        <w:rPr>
          <w:i/>
          <w:iCs/>
        </w:rPr>
        <w:t>Estramustinas</w:t>
      </w:r>
    </w:p>
    <w:p w14:paraId="76B4ACB1" w14:textId="6691962B" w:rsidR="00295D02" w:rsidRPr="008F5F04" w:rsidRDefault="00295D02" w:rsidP="00295D02">
      <w:pPr>
        <w:rPr>
          <w:iCs/>
        </w:rPr>
      </w:pPr>
      <w:proofErr w:type="spellStart"/>
      <w:r w:rsidRPr="008F5F04">
        <w:rPr>
          <w:iCs/>
        </w:rPr>
        <w:t>Nepageidaujamo</w:t>
      </w:r>
      <w:proofErr w:type="spellEnd"/>
      <w:r w:rsidRPr="008F5F04">
        <w:rPr>
          <w:iCs/>
        </w:rPr>
        <w:t xml:space="preserve"> </w:t>
      </w:r>
      <w:proofErr w:type="spellStart"/>
      <w:r w:rsidRPr="008F5F04">
        <w:rPr>
          <w:iCs/>
        </w:rPr>
        <w:t>poveikio</w:t>
      </w:r>
      <w:proofErr w:type="spellEnd"/>
      <w:r w:rsidRPr="008F5F04">
        <w:rPr>
          <w:iCs/>
        </w:rPr>
        <w:t xml:space="preserve">, </w:t>
      </w:r>
      <w:proofErr w:type="spellStart"/>
      <w:r w:rsidRPr="008F5F04">
        <w:rPr>
          <w:iCs/>
        </w:rPr>
        <w:t>pavyzdžiui</w:t>
      </w:r>
      <w:proofErr w:type="spellEnd"/>
      <w:r w:rsidRPr="008F5F04">
        <w:rPr>
          <w:iCs/>
        </w:rPr>
        <w:t xml:space="preserve">, </w:t>
      </w:r>
      <w:proofErr w:type="spellStart"/>
      <w:r w:rsidRPr="008F5F04">
        <w:rPr>
          <w:iCs/>
        </w:rPr>
        <w:t>angioneurozinės</w:t>
      </w:r>
      <w:proofErr w:type="spellEnd"/>
      <w:r w:rsidRPr="008F5F04">
        <w:rPr>
          <w:iCs/>
        </w:rPr>
        <w:t xml:space="preserve"> </w:t>
      </w:r>
      <w:proofErr w:type="spellStart"/>
      <w:r w:rsidRPr="008F5F04">
        <w:rPr>
          <w:iCs/>
        </w:rPr>
        <w:t>edemos</w:t>
      </w:r>
      <w:proofErr w:type="spellEnd"/>
      <w:r w:rsidR="00CE6160">
        <w:rPr>
          <w:iCs/>
        </w:rPr>
        <w:t>,</w:t>
      </w:r>
      <w:r w:rsidRPr="008F5F04">
        <w:rPr>
          <w:iCs/>
        </w:rPr>
        <w:t xml:space="preserve"> </w:t>
      </w:r>
      <w:proofErr w:type="spellStart"/>
      <w:r w:rsidRPr="008F5F04">
        <w:rPr>
          <w:iCs/>
        </w:rPr>
        <w:t>rizikos</w:t>
      </w:r>
      <w:proofErr w:type="spellEnd"/>
      <w:r w:rsidRPr="008F5F04">
        <w:rPr>
          <w:iCs/>
        </w:rPr>
        <w:t xml:space="preserve"> </w:t>
      </w:r>
      <w:proofErr w:type="spellStart"/>
      <w:r w:rsidRPr="008F5F04">
        <w:rPr>
          <w:iCs/>
        </w:rPr>
        <w:t>padidėjimas</w:t>
      </w:r>
      <w:proofErr w:type="spellEnd"/>
      <w:r w:rsidRPr="008F5F04">
        <w:rPr>
          <w:iCs/>
        </w:rPr>
        <w:t>.</w:t>
      </w:r>
    </w:p>
    <w:p w14:paraId="0C51FD69" w14:textId="77777777" w:rsidR="00295D02" w:rsidRDefault="00295D02" w:rsidP="00295D02">
      <w:pPr>
        <w:rPr>
          <w:iCs/>
        </w:rPr>
      </w:pPr>
    </w:p>
    <w:p w14:paraId="50102C39" w14:textId="77777777" w:rsidR="00295D02" w:rsidRPr="008F5F04" w:rsidRDefault="00295D02" w:rsidP="00295D02">
      <w:pPr>
        <w:rPr>
          <w:iCs/>
        </w:rPr>
      </w:pPr>
    </w:p>
    <w:p w14:paraId="177D5C21" w14:textId="77777777" w:rsidR="00295D02" w:rsidRPr="008F5F04" w:rsidRDefault="00295D02" w:rsidP="00295D02">
      <w:pPr>
        <w:rPr>
          <w:bCs/>
          <w:i/>
        </w:rPr>
      </w:pPr>
      <w:proofErr w:type="spellStart"/>
      <w:r w:rsidRPr="008F5F04">
        <w:rPr>
          <w:bCs/>
          <w:i/>
        </w:rPr>
        <w:t>Kalį</w:t>
      </w:r>
      <w:proofErr w:type="spellEnd"/>
      <w:r w:rsidRPr="008F5F04">
        <w:rPr>
          <w:bCs/>
          <w:i/>
        </w:rPr>
        <w:t xml:space="preserve"> </w:t>
      </w:r>
      <w:proofErr w:type="spellStart"/>
      <w:r w:rsidRPr="008F5F04">
        <w:rPr>
          <w:bCs/>
          <w:i/>
        </w:rPr>
        <w:t>organizme</w:t>
      </w:r>
      <w:proofErr w:type="spellEnd"/>
      <w:r w:rsidRPr="008F5F04">
        <w:rPr>
          <w:bCs/>
          <w:i/>
        </w:rPr>
        <w:t xml:space="preserve"> </w:t>
      </w:r>
      <w:proofErr w:type="spellStart"/>
      <w:r w:rsidRPr="008F5F04">
        <w:rPr>
          <w:bCs/>
          <w:i/>
        </w:rPr>
        <w:t>sulaikantys</w:t>
      </w:r>
      <w:proofErr w:type="spellEnd"/>
      <w:r w:rsidRPr="008F5F04">
        <w:rPr>
          <w:bCs/>
          <w:i/>
        </w:rPr>
        <w:t xml:space="preserve"> (</w:t>
      </w:r>
      <w:proofErr w:type="spellStart"/>
      <w:r w:rsidRPr="008F5F04">
        <w:rPr>
          <w:bCs/>
          <w:i/>
        </w:rPr>
        <w:t>tausojantys</w:t>
      </w:r>
      <w:proofErr w:type="spellEnd"/>
      <w:r w:rsidRPr="008F5F04">
        <w:rPr>
          <w:bCs/>
          <w:i/>
        </w:rPr>
        <w:t xml:space="preserve">) </w:t>
      </w:r>
      <w:proofErr w:type="spellStart"/>
      <w:r w:rsidRPr="008F5F04">
        <w:rPr>
          <w:bCs/>
          <w:i/>
        </w:rPr>
        <w:t>diuretikai</w:t>
      </w:r>
      <w:proofErr w:type="spellEnd"/>
      <w:r w:rsidRPr="008F5F04">
        <w:rPr>
          <w:bCs/>
          <w:i/>
        </w:rPr>
        <w:t xml:space="preserve"> (</w:t>
      </w:r>
      <w:proofErr w:type="spellStart"/>
      <w:r w:rsidRPr="008F5F04">
        <w:rPr>
          <w:bCs/>
          <w:i/>
        </w:rPr>
        <w:t>pvz</w:t>
      </w:r>
      <w:proofErr w:type="spellEnd"/>
      <w:r w:rsidRPr="008F5F04">
        <w:rPr>
          <w:bCs/>
          <w:i/>
        </w:rPr>
        <w:t xml:space="preserve">.: </w:t>
      </w:r>
      <w:proofErr w:type="spellStart"/>
      <w:r w:rsidRPr="008F5F04">
        <w:rPr>
          <w:bCs/>
          <w:i/>
        </w:rPr>
        <w:t>triamterenas</w:t>
      </w:r>
      <w:proofErr w:type="spellEnd"/>
      <w:r w:rsidRPr="008F5F04">
        <w:rPr>
          <w:bCs/>
          <w:i/>
        </w:rPr>
        <w:t xml:space="preserve">, </w:t>
      </w:r>
      <w:proofErr w:type="spellStart"/>
      <w:r w:rsidRPr="008F5F04">
        <w:rPr>
          <w:bCs/>
          <w:i/>
        </w:rPr>
        <w:t>amiloridas</w:t>
      </w:r>
      <w:proofErr w:type="spellEnd"/>
      <w:r w:rsidRPr="008F5F04">
        <w:rPr>
          <w:bCs/>
          <w:i/>
        </w:rPr>
        <w:t xml:space="preserve">), </w:t>
      </w:r>
      <w:proofErr w:type="spellStart"/>
      <w:r w:rsidRPr="008F5F04">
        <w:rPr>
          <w:bCs/>
          <w:i/>
        </w:rPr>
        <w:t>kalio</w:t>
      </w:r>
      <w:proofErr w:type="spellEnd"/>
      <w:r w:rsidRPr="008F5F04">
        <w:rPr>
          <w:bCs/>
          <w:i/>
        </w:rPr>
        <w:t xml:space="preserve"> </w:t>
      </w:r>
      <w:proofErr w:type="spellStart"/>
      <w:r w:rsidRPr="008F5F04">
        <w:rPr>
          <w:bCs/>
          <w:i/>
        </w:rPr>
        <w:t>druskos</w:t>
      </w:r>
      <w:proofErr w:type="spellEnd"/>
    </w:p>
    <w:p w14:paraId="3F441429" w14:textId="76F3430A" w:rsidR="00295D02" w:rsidRPr="008F5F04" w:rsidRDefault="00295D02" w:rsidP="00295D02">
      <w:proofErr w:type="spellStart"/>
      <w:r w:rsidRPr="008F5F04">
        <w:t>Hiperkalemija</w:t>
      </w:r>
      <w:proofErr w:type="spellEnd"/>
      <w:r w:rsidRPr="008F5F04">
        <w:t xml:space="preserve"> (</w:t>
      </w:r>
      <w:proofErr w:type="spellStart"/>
      <w:r w:rsidRPr="008F5F04">
        <w:t>kuri</w:t>
      </w:r>
      <w:proofErr w:type="spellEnd"/>
      <w:r w:rsidRPr="008F5F04">
        <w:t xml:space="preserve"> </w:t>
      </w:r>
      <w:proofErr w:type="spellStart"/>
      <w:r w:rsidRPr="008F5F04">
        <w:t>gali</w:t>
      </w:r>
      <w:proofErr w:type="spellEnd"/>
      <w:r w:rsidRPr="008F5F04">
        <w:t xml:space="preserve"> </w:t>
      </w:r>
      <w:proofErr w:type="spellStart"/>
      <w:r w:rsidRPr="008F5F04">
        <w:t>būti</w:t>
      </w:r>
      <w:proofErr w:type="spellEnd"/>
      <w:r w:rsidRPr="008F5F04">
        <w:t xml:space="preserve"> </w:t>
      </w:r>
      <w:proofErr w:type="spellStart"/>
      <w:r w:rsidRPr="008F5F04">
        <w:t>mirtina</w:t>
      </w:r>
      <w:proofErr w:type="spellEnd"/>
      <w:r w:rsidRPr="008F5F04">
        <w:t xml:space="preserve">), </w:t>
      </w:r>
      <w:proofErr w:type="spellStart"/>
      <w:r w:rsidRPr="008F5F04">
        <w:t>ypač</w:t>
      </w:r>
      <w:proofErr w:type="spellEnd"/>
      <w:r w:rsidRPr="008F5F04">
        <w:t xml:space="preserve"> kai </w:t>
      </w:r>
      <w:proofErr w:type="spellStart"/>
      <w:r w:rsidRPr="008F5F04">
        <w:t>kartu</w:t>
      </w:r>
      <w:proofErr w:type="spellEnd"/>
      <w:r w:rsidRPr="008F5F04">
        <w:t xml:space="preserve"> </w:t>
      </w:r>
      <w:proofErr w:type="spellStart"/>
      <w:r w:rsidRPr="008F5F04">
        <w:t>yra</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sutrikimas</w:t>
      </w:r>
      <w:proofErr w:type="spellEnd"/>
      <w:r w:rsidRPr="008F5F04">
        <w:t xml:space="preserve"> (</w:t>
      </w:r>
      <w:proofErr w:type="spellStart"/>
      <w:r w:rsidR="00CE6160">
        <w:t>papildomas</w:t>
      </w:r>
      <w:proofErr w:type="spellEnd"/>
      <w:r w:rsidR="00CE6160">
        <w:t xml:space="preserve"> </w:t>
      </w:r>
      <w:proofErr w:type="spellStart"/>
      <w:r w:rsidRPr="008F5F04">
        <w:t>hiperkaleminis</w:t>
      </w:r>
      <w:proofErr w:type="spellEnd"/>
      <w:r w:rsidRPr="008F5F04">
        <w:t xml:space="preserve"> </w:t>
      </w:r>
      <w:proofErr w:type="spellStart"/>
      <w:r w:rsidRPr="008F5F04">
        <w:t>poveikis</w:t>
      </w:r>
      <w:proofErr w:type="spellEnd"/>
      <w:r w:rsidRPr="008F5F04">
        <w:t>).</w:t>
      </w:r>
    </w:p>
    <w:p w14:paraId="31C64F3F" w14:textId="77777777" w:rsidR="00295D02" w:rsidRPr="008F5F04" w:rsidRDefault="00295D02" w:rsidP="00295D02"/>
    <w:p w14:paraId="1FDB0260" w14:textId="6D5FD961" w:rsidR="00295D02" w:rsidRPr="008F5F04" w:rsidRDefault="00295D02" w:rsidP="00295D02">
      <w:proofErr w:type="spellStart"/>
      <w:r w:rsidRPr="008F5F04">
        <w:t>Dėl</w:t>
      </w:r>
      <w:proofErr w:type="spellEnd"/>
      <w:r w:rsidRPr="008F5F04">
        <w:t xml:space="preserve"> to </w:t>
      </w:r>
      <w:proofErr w:type="spellStart"/>
      <w:r w:rsidRPr="008F5F04">
        <w:t>minėtų</w:t>
      </w:r>
      <w:proofErr w:type="spellEnd"/>
      <w:r w:rsidRPr="008F5F04">
        <w:t xml:space="preserve"> </w:t>
      </w:r>
      <w:proofErr w:type="spellStart"/>
      <w:r w:rsidRPr="008F5F04">
        <w:t>preparatų</w:t>
      </w:r>
      <w:proofErr w:type="spellEnd"/>
      <w:r w:rsidRPr="008F5F04">
        <w:t xml:space="preserve"> </w:t>
      </w:r>
      <w:proofErr w:type="spellStart"/>
      <w:r w:rsidRPr="008F5F04">
        <w:t>vartoti</w:t>
      </w:r>
      <w:proofErr w:type="spellEnd"/>
      <w:r w:rsidRPr="008F5F04">
        <w:t xml:space="preserve"> </w:t>
      </w:r>
      <w:proofErr w:type="spellStart"/>
      <w:r w:rsidR="00F63028">
        <w:t>deriniu</w:t>
      </w:r>
      <w:proofErr w:type="spellEnd"/>
      <w:r w:rsidR="00F63028" w:rsidRPr="008F5F04">
        <w:t xml:space="preserve"> </w:t>
      </w:r>
      <w:proofErr w:type="spellStart"/>
      <w:r w:rsidRPr="008F5F04">
        <w:t>su</w:t>
      </w:r>
      <w:proofErr w:type="spellEnd"/>
      <w:r w:rsidRPr="008F5F04">
        <w:t xml:space="preserve"> </w:t>
      </w:r>
      <w:proofErr w:type="spellStart"/>
      <w:r w:rsidRPr="008F5F04">
        <w:t>perindopriliu</w:t>
      </w:r>
      <w:proofErr w:type="spellEnd"/>
      <w:r w:rsidRPr="008F5F04">
        <w:t xml:space="preserve"> </w:t>
      </w:r>
      <w:proofErr w:type="spellStart"/>
      <w:r w:rsidRPr="008F5F04">
        <w:t>nerekomenduojama</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 xml:space="preserve">). </w:t>
      </w:r>
      <w:proofErr w:type="spellStart"/>
      <w:r w:rsidRPr="008F5F04">
        <w:t>Jeigu</w:t>
      </w:r>
      <w:proofErr w:type="spellEnd"/>
      <w:r w:rsidRPr="008F5F04">
        <w:t xml:space="preserve"> vis </w:t>
      </w:r>
      <w:proofErr w:type="spellStart"/>
      <w:r w:rsidRPr="008F5F04">
        <w:t>dėlto</w:t>
      </w:r>
      <w:proofErr w:type="spellEnd"/>
      <w:r w:rsidRPr="008F5F04">
        <w:t xml:space="preserve"> </w:t>
      </w:r>
      <w:proofErr w:type="spellStart"/>
      <w:r w:rsidRPr="008F5F04">
        <w:t>šiuos</w:t>
      </w:r>
      <w:proofErr w:type="spellEnd"/>
      <w:r w:rsidRPr="008F5F04">
        <w:t xml:space="preserve"> </w:t>
      </w:r>
      <w:proofErr w:type="spellStart"/>
      <w:r w:rsidRPr="008F5F04">
        <w:t>vaistinius</w:t>
      </w:r>
      <w:proofErr w:type="spellEnd"/>
      <w:r w:rsidRPr="008F5F04">
        <w:t xml:space="preserve"> </w:t>
      </w:r>
      <w:proofErr w:type="spellStart"/>
      <w:r w:rsidRPr="008F5F04">
        <w:t>preparatus</w:t>
      </w:r>
      <w:proofErr w:type="spellEnd"/>
      <w:r w:rsidRPr="008F5F04">
        <w:t xml:space="preserve"> </w:t>
      </w:r>
      <w:proofErr w:type="spellStart"/>
      <w:r w:rsidRPr="008F5F04">
        <w:t>vartoti</w:t>
      </w:r>
      <w:proofErr w:type="spellEnd"/>
      <w:r w:rsidRPr="008F5F04">
        <w:t xml:space="preserve"> </w:t>
      </w:r>
      <w:proofErr w:type="spellStart"/>
      <w:r w:rsidRPr="008F5F04">
        <w:t>kartu</w:t>
      </w:r>
      <w:proofErr w:type="spellEnd"/>
      <w:r w:rsidRPr="008F5F04">
        <w:t xml:space="preserve"> </w:t>
      </w:r>
      <w:proofErr w:type="spellStart"/>
      <w:r w:rsidRPr="008F5F04">
        <w:t>būtina</w:t>
      </w:r>
      <w:proofErr w:type="spellEnd"/>
      <w:r w:rsidRPr="008F5F04">
        <w:t xml:space="preserve">, </w:t>
      </w:r>
      <w:proofErr w:type="spellStart"/>
      <w:r w:rsidRPr="008F5F04">
        <w:t>jų</w:t>
      </w:r>
      <w:proofErr w:type="spellEnd"/>
      <w:r w:rsidRPr="008F5F04">
        <w:t xml:space="preserve"> </w:t>
      </w:r>
      <w:proofErr w:type="spellStart"/>
      <w:r w:rsidRPr="008F5F04">
        <w:t>reikia</w:t>
      </w:r>
      <w:proofErr w:type="spellEnd"/>
      <w:r w:rsidRPr="008F5F04">
        <w:t xml:space="preserve"> </w:t>
      </w:r>
      <w:proofErr w:type="spellStart"/>
      <w:r w:rsidRPr="008F5F04">
        <w:t>vartoti</w:t>
      </w:r>
      <w:proofErr w:type="spellEnd"/>
      <w:r w:rsidRPr="008F5F04">
        <w:t xml:space="preserve"> </w:t>
      </w:r>
      <w:proofErr w:type="spellStart"/>
      <w:r w:rsidRPr="008F5F04">
        <w:t>atsargiai</w:t>
      </w:r>
      <w:proofErr w:type="spellEnd"/>
      <w:r w:rsidRPr="008F5F04">
        <w:t xml:space="preserve"> </w:t>
      </w:r>
      <w:proofErr w:type="spellStart"/>
      <w:r w:rsidRPr="008F5F04">
        <w:t>ir</w:t>
      </w:r>
      <w:proofErr w:type="spellEnd"/>
      <w:r w:rsidRPr="008F5F04">
        <w:t xml:space="preserve"> </w:t>
      </w:r>
      <w:proofErr w:type="spellStart"/>
      <w:r w:rsidRPr="008F5F04">
        <w:t>reikia</w:t>
      </w:r>
      <w:proofErr w:type="spellEnd"/>
      <w:r w:rsidRPr="008F5F04">
        <w:t xml:space="preserve"> </w:t>
      </w:r>
      <w:proofErr w:type="spellStart"/>
      <w:r w:rsidRPr="008F5F04">
        <w:t>dažnai</w:t>
      </w:r>
      <w:proofErr w:type="spellEnd"/>
      <w:r w:rsidRPr="008F5F04">
        <w:t xml:space="preserve"> </w:t>
      </w:r>
      <w:proofErr w:type="spellStart"/>
      <w:r w:rsidRPr="008F5F04">
        <w:t>matuoti</w:t>
      </w:r>
      <w:proofErr w:type="spellEnd"/>
      <w:r w:rsidRPr="008F5F04">
        <w:t xml:space="preserve"> </w:t>
      </w:r>
      <w:proofErr w:type="spellStart"/>
      <w:r w:rsidRPr="008F5F04">
        <w:t>kalio</w:t>
      </w:r>
      <w:proofErr w:type="spellEnd"/>
      <w:r w:rsidRPr="008F5F04">
        <w:t xml:space="preserve"> </w:t>
      </w:r>
      <w:proofErr w:type="spellStart"/>
      <w:r w:rsidRPr="008F5F04">
        <w:t>koncentracijas</w:t>
      </w:r>
      <w:proofErr w:type="spellEnd"/>
      <w:r w:rsidRPr="008F5F04">
        <w:t xml:space="preserve"> </w:t>
      </w:r>
      <w:proofErr w:type="spellStart"/>
      <w:r w:rsidRPr="008F5F04">
        <w:t>kraujo</w:t>
      </w:r>
      <w:proofErr w:type="spellEnd"/>
      <w:r w:rsidRPr="008F5F04">
        <w:t xml:space="preserve"> </w:t>
      </w:r>
      <w:proofErr w:type="spellStart"/>
      <w:r w:rsidRPr="008F5F04">
        <w:t>serume</w:t>
      </w:r>
      <w:proofErr w:type="spellEnd"/>
      <w:r w:rsidRPr="008F5F04">
        <w:t xml:space="preserve">. </w:t>
      </w:r>
      <w:proofErr w:type="spellStart"/>
      <w:r w:rsidRPr="008F5F04">
        <w:t>Apie</w:t>
      </w:r>
      <w:proofErr w:type="spellEnd"/>
      <w:r w:rsidRPr="008F5F04">
        <w:t xml:space="preserve"> </w:t>
      </w:r>
      <w:proofErr w:type="spellStart"/>
      <w:r w:rsidRPr="008F5F04">
        <w:t>spironolaktono</w:t>
      </w:r>
      <w:proofErr w:type="spellEnd"/>
      <w:r w:rsidRPr="008F5F04">
        <w:t xml:space="preserve"> </w:t>
      </w:r>
      <w:proofErr w:type="spellStart"/>
      <w:r w:rsidRPr="008F5F04">
        <w:t>vartojimą</w:t>
      </w:r>
      <w:proofErr w:type="spellEnd"/>
      <w:r w:rsidRPr="008F5F04">
        <w:t xml:space="preserve"> </w:t>
      </w:r>
      <w:proofErr w:type="spellStart"/>
      <w:r w:rsidRPr="008F5F04">
        <w:t>širdies</w:t>
      </w:r>
      <w:proofErr w:type="spellEnd"/>
      <w:r w:rsidRPr="008F5F04">
        <w:t xml:space="preserve"> </w:t>
      </w:r>
      <w:proofErr w:type="spellStart"/>
      <w:r w:rsidRPr="008F5F04">
        <w:t>nepakankamumui</w:t>
      </w:r>
      <w:proofErr w:type="spellEnd"/>
      <w:r w:rsidRPr="008F5F04">
        <w:t xml:space="preserve"> </w:t>
      </w:r>
      <w:proofErr w:type="spellStart"/>
      <w:r w:rsidRPr="008F5F04">
        <w:t>gydyti</w:t>
      </w:r>
      <w:proofErr w:type="spellEnd"/>
      <w:r w:rsidRPr="008F5F04">
        <w:t xml:space="preserve"> </w:t>
      </w:r>
      <w:proofErr w:type="spellStart"/>
      <w:r w:rsidRPr="008F5F04">
        <w:t>žr</w:t>
      </w:r>
      <w:proofErr w:type="spellEnd"/>
      <w:r w:rsidRPr="008F5F04">
        <w:t xml:space="preserve">. </w:t>
      </w:r>
      <w:proofErr w:type="spellStart"/>
      <w:r w:rsidRPr="008F5F04">
        <w:t>toliau</w:t>
      </w:r>
      <w:proofErr w:type="spellEnd"/>
      <w:r w:rsidRPr="008F5F04">
        <w:t>.</w:t>
      </w:r>
    </w:p>
    <w:p w14:paraId="2FF6D23A" w14:textId="77777777" w:rsidR="00295D02" w:rsidRPr="008F5F04" w:rsidRDefault="00295D02" w:rsidP="00295D02">
      <w:pPr>
        <w:rPr>
          <w:bCs/>
          <w:i/>
          <w:iCs/>
        </w:rPr>
      </w:pPr>
    </w:p>
    <w:p w14:paraId="2AEBBB23" w14:textId="77777777" w:rsidR="00295D02" w:rsidRPr="008F5F04" w:rsidRDefault="00295D02" w:rsidP="00295D02">
      <w:pPr>
        <w:rPr>
          <w:bCs/>
          <w:i/>
          <w:iCs/>
        </w:rPr>
      </w:pPr>
      <w:r w:rsidRPr="008F5F04">
        <w:rPr>
          <w:bCs/>
          <w:i/>
          <w:iCs/>
        </w:rPr>
        <w:t>Litis</w:t>
      </w:r>
    </w:p>
    <w:p w14:paraId="3076ECCE" w14:textId="14B72921" w:rsidR="00295D02" w:rsidRPr="008F5F04" w:rsidRDefault="00295D02" w:rsidP="00295D02">
      <w:pPr>
        <w:rPr>
          <w:bCs/>
          <w:iCs/>
        </w:rPr>
      </w:pPr>
      <w:proofErr w:type="spellStart"/>
      <w:r w:rsidRPr="008F5F04">
        <w:rPr>
          <w:bCs/>
          <w:iCs/>
        </w:rPr>
        <w:t>Aprašyta</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litį</w:t>
      </w:r>
      <w:proofErr w:type="spellEnd"/>
      <w:r w:rsidRPr="008F5F04">
        <w:rPr>
          <w:bCs/>
          <w:iCs/>
        </w:rPr>
        <w:t xml:space="preserve"> </w:t>
      </w:r>
      <w:proofErr w:type="spellStart"/>
      <w:r w:rsidRPr="008F5F04">
        <w:rPr>
          <w:bCs/>
          <w:iCs/>
        </w:rPr>
        <w:t>ir</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vartojant</w:t>
      </w:r>
      <w:proofErr w:type="spellEnd"/>
      <w:r w:rsidRPr="008F5F04">
        <w:rPr>
          <w:bCs/>
          <w:iCs/>
        </w:rPr>
        <w:t xml:space="preserve"> </w:t>
      </w:r>
      <w:proofErr w:type="spellStart"/>
      <w:r w:rsidRPr="008F5F04">
        <w:rPr>
          <w:bCs/>
          <w:iCs/>
        </w:rPr>
        <w:t>tuo</w:t>
      </w:r>
      <w:proofErr w:type="spellEnd"/>
      <w:r w:rsidRPr="008F5F04">
        <w:rPr>
          <w:bCs/>
          <w:iCs/>
        </w:rPr>
        <w:t xml:space="preserve"> </w:t>
      </w:r>
      <w:proofErr w:type="spellStart"/>
      <w:r w:rsidRPr="008F5F04">
        <w:rPr>
          <w:bCs/>
          <w:iCs/>
        </w:rPr>
        <w:t>pačiu</w:t>
      </w:r>
      <w:proofErr w:type="spellEnd"/>
      <w:r w:rsidRPr="008F5F04">
        <w:rPr>
          <w:bCs/>
          <w:iCs/>
        </w:rPr>
        <w:t xml:space="preserve"> </w:t>
      </w:r>
      <w:proofErr w:type="spellStart"/>
      <w:r w:rsidRPr="008F5F04">
        <w:rPr>
          <w:bCs/>
          <w:iCs/>
        </w:rPr>
        <w:t>metu</w:t>
      </w:r>
      <w:proofErr w:type="spellEnd"/>
      <w:r w:rsidRPr="008F5F04">
        <w:rPr>
          <w:bCs/>
          <w:iCs/>
        </w:rPr>
        <w:t xml:space="preserve">, </w:t>
      </w:r>
      <w:proofErr w:type="spellStart"/>
      <w:r w:rsidRPr="008F5F04">
        <w:rPr>
          <w:bCs/>
          <w:iCs/>
        </w:rPr>
        <w:t>laikinai</w:t>
      </w:r>
      <w:proofErr w:type="spellEnd"/>
      <w:r w:rsidRPr="008F5F04">
        <w:rPr>
          <w:bCs/>
          <w:iCs/>
        </w:rPr>
        <w:t xml:space="preserve"> </w:t>
      </w:r>
      <w:proofErr w:type="spellStart"/>
      <w:r w:rsidRPr="008F5F04">
        <w:rPr>
          <w:bCs/>
          <w:iCs/>
        </w:rPr>
        <w:t>padidėja</w:t>
      </w:r>
      <w:proofErr w:type="spellEnd"/>
      <w:r w:rsidRPr="008F5F04">
        <w:rPr>
          <w:bCs/>
          <w:iCs/>
        </w:rPr>
        <w:t xml:space="preserve"> </w:t>
      </w:r>
      <w:proofErr w:type="spellStart"/>
      <w:r w:rsidRPr="008F5F04">
        <w:rPr>
          <w:bCs/>
          <w:iCs/>
        </w:rPr>
        <w:t>ličio</w:t>
      </w:r>
      <w:proofErr w:type="spellEnd"/>
      <w:r w:rsidRPr="008F5F04">
        <w:rPr>
          <w:bCs/>
          <w:iCs/>
        </w:rPr>
        <w:t xml:space="preserve"> </w:t>
      </w:r>
      <w:proofErr w:type="spellStart"/>
      <w:r w:rsidRPr="008F5F04">
        <w:rPr>
          <w:bCs/>
          <w:iCs/>
        </w:rPr>
        <w:t>koncentracija</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serume</w:t>
      </w:r>
      <w:proofErr w:type="spellEnd"/>
      <w:r w:rsidRPr="008F5F04">
        <w:rPr>
          <w:bCs/>
          <w:iCs/>
        </w:rPr>
        <w:t xml:space="preserve"> </w:t>
      </w:r>
      <w:proofErr w:type="spellStart"/>
      <w:r w:rsidRPr="008F5F04">
        <w:rPr>
          <w:bCs/>
          <w:iCs/>
        </w:rPr>
        <w:t>ir</w:t>
      </w:r>
      <w:proofErr w:type="spellEnd"/>
      <w:r w:rsidRPr="008F5F04">
        <w:rPr>
          <w:bCs/>
          <w:iCs/>
        </w:rPr>
        <w:t xml:space="preserve"> jo </w:t>
      </w:r>
      <w:proofErr w:type="spellStart"/>
      <w:r w:rsidRPr="008F5F04">
        <w:rPr>
          <w:bCs/>
          <w:iCs/>
        </w:rPr>
        <w:t>toksiškumas</w:t>
      </w:r>
      <w:proofErr w:type="spellEnd"/>
      <w:r w:rsidRPr="008F5F04">
        <w:rPr>
          <w:bCs/>
          <w:iCs/>
        </w:rPr>
        <w:t xml:space="preserve"> (</w:t>
      </w:r>
      <w:proofErr w:type="spellStart"/>
      <w:r w:rsidRPr="008F5F04">
        <w:rPr>
          <w:bCs/>
          <w:iCs/>
        </w:rPr>
        <w:t>sunkus</w:t>
      </w:r>
      <w:proofErr w:type="spellEnd"/>
      <w:r w:rsidRPr="008F5F04">
        <w:rPr>
          <w:bCs/>
          <w:iCs/>
        </w:rPr>
        <w:t xml:space="preserve"> </w:t>
      </w:r>
      <w:proofErr w:type="spellStart"/>
      <w:r w:rsidRPr="008F5F04">
        <w:rPr>
          <w:bCs/>
          <w:iCs/>
        </w:rPr>
        <w:t>neurotoksiškumas</w:t>
      </w:r>
      <w:proofErr w:type="spellEnd"/>
      <w:r w:rsidRPr="008F5F04">
        <w:rPr>
          <w:bCs/>
          <w:iCs/>
        </w:rPr>
        <w:t xml:space="preserve">). </w:t>
      </w:r>
      <w:proofErr w:type="spellStart"/>
      <w:r w:rsidRPr="008F5F04">
        <w:rPr>
          <w:bCs/>
          <w:iCs/>
        </w:rPr>
        <w:t>Perindoprilio</w:t>
      </w:r>
      <w:proofErr w:type="spellEnd"/>
      <w:r w:rsidRPr="008F5F04">
        <w:rPr>
          <w:bCs/>
          <w:iCs/>
        </w:rPr>
        <w:t xml:space="preserve"> </w:t>
      </w:r>
      <w:proofErr w:type="spellStart"/>
      <w:r w:rsidRPr="008F5F04">
        <w:rPr>
          <w:bCs/>
          <w:iCs/>
        </w:rPr>
        <w:t>vartoti</w:t>
      </w:r>
      <w:proofErr w:type="spellEnd"/>
      <w:r w:rsidRPr="008F5F04">
        <w:rPr>
          <w:bCs/>
          <w:iCs/>
        </w:rPr>
        <w:t xml:space="preserve"> </w:t>
      </w:r>
      <w:proofErr w:type="spellStart"/>
      <w:r w:rsidR="00F63028">
        <w:rPr>
          <w:bCs/>
          <w:iCs/>
        </w:rPr>
        <w:t>deriniu</w:t>
      </w:r>
      <w:proofErr w:type="spellEnd"/>
      <w:r w:rsidR="00F63028"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ličiu</w:t>
      </w:r>
      <w:proofErr w:type="spellEnd"/>
      <w:r w:rsidRPr="008F5F04">
        <w:rPr>
          <w:bCs/>
          <w:iCs/>
        </w:rPr>
        <w:t xml:space="preserve"> </w:t>
      </w:r>
      <w:proofErr w:type="spellStart"/>
      <w:r w:rsidRPr="008F5F04">
        <w:rPr>
          <w:bCs/>
          <w:iCs/>
        </w:rPr>
        <w:t>nerekomenduojama</w:t>
      </w:r>
      <w:proofErr w:type="spellEnd"/>
      <w:r w:rsidRPr="008F5F04">
        <w:rPr>
          <w:bCs/>
          <w:iCs/>
        </w:rPr>
        <w:t xml:space="preserve">. </w:t>
      </w:r>
      <w:proofErr w:type="spellStart"/>
      <w:r w:rsidRPr="008F5F04">
        <w:rPr>
          <w:bCs/>
          <w:iCs/>
        </w:rPr>
        <w:t>Jeigu</w:t>
      </w:r>
      <w:proofErr w:type="spellEnd"/>
      <w:r w:rsidRPr="008F5F04">
        <w:rPr>
          <w:bCs/>
          <w:iCs/>
        </w:rPr>
        <w:t xml:space="preserve"> tai </w:t>
      </w:r>
      <w:proofErr w:type="spellStart"/>
      <w:r w:rsidRPr="008F5F04">
        <w:rPr>
          <w:bCs/>
          <w:iCs/>
        </w:rPr>
        <w:t>būtina</w:t>
      </w:r>
      <w:proofErr w:type="spellEnd"/>
      <w:r w:rsidRPr="008F5F04">
        <w:rPr>
          <w:bCs/>
          <w:iCs/>
        </w:rPr>
        <w:t xml:space="preserve">, </w:t>
      </w:r>
      <w:proofErr w:type="spellStart"/>
      <w:r w:rsidRPr="008F5F04">
        <w:rPr>
          <w:bCs/>
          <w:iCs/>
        </w:rPr>
        <w:t>reik</w:t>
      </w:r>
      <w:r w:rsidR="00F63028">
        <w:rPr>
          <w:bCs/>
          <w:iCs/>
        </w:rPr>
        <w:t>ia</w:t>
      </w:r>
      <w:proofErr w:type="spellEnd"/>
      <w:r w:rsidRPr="008F5F04">
        <w:rPr>
          <w:bCs/>
          <w:iCs/>
        </w:rPr>
        <w:t xml:space="preserve"> </w:t>
      </w:r>
      <w:proofErr w:type="spellStart"/>
      <w:r w:rsidRPr="008F5F04">
        <w:rPr>
          <w:bCs/>
          <w:iCs/>
        </w:rPr>
        <w:t>atidžiai</w:t>
      </w:r>
      <w:proofErr w:type="spellEnd"/>
      <w:r w:rsidRPr="008F5F04">
        <w:rPr>
          <w:bCs/>
          <w:iCs/>
        </w:rPr>
        <w:t xml:space="preserve"> </w:t>
      </w:r>
      <w:proofErr w:type="spellStart"/>
      <w:r w:rsidRPr="008F5F04">
        <w:rPr>
          <w:bCs/>
          <w:iCs/>
        </w:rPr>
        <w:t>stebėti</w:t>
      </w:r>
      <w:proofErr w:type="spellEnd"/>
      <w:r w:rsidRPr="008F5F04">
        <w:rPr>
          <w:bCs/>
          <w:iCs/>
        </w:rPr>
        <w:t xml:space="preserve"> </w:t>
      </w:r>
      <w:proofErr w:type="spellStart"/>
      <w:r w:rsidRPr="008F5F04">
        <w:rPr>
          <w:bCs/>
          <w:iCs/>
        </w:rPr>
        <w:t>ličio</w:t>
      </w:r>
      <w:proofErr w:type="spellEnd"/>
      <w:r w:rsidRPr="008F5F04">
        <w:rPr>
          <w:bCs/>
          <w:iCs/>
        </w:rPr>
        <w:t xml:space="preserve"> </w:t>
      </w:r>
      <w:proofErr w:type="spellStart"/>
      <w:r w:rsidRPr="008F5F04">
        <w:rPr>
          <w:bCs/>
          <w:iCs/>
        </w:rPr>
        <w:t>koncentraciją</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serume</w:t>
      </w:r>
      <w:proofErr w:type="spellEnd"/>
      <w:r w:rsidRPr="008F5F04">
        <w:rPr>
          <w:bCs/>
          <w:iCs/>
        </w:rPr>
        <w:t xml:space="preserve"> (</w:t>
      </w:r>
      <w:proofErr w:type="spellStart"/>
      <w:r w:rsidRPr="008F5F04">
        <w:rPr>
          <w:bCs/>
          <w:iCs/>
        </w:rPr>
        <w:t>žr</w:t>
      </w:r>
      <w:proofErr w:type="spellEnd"/>
      <w:r w:rsidRPr="008F5F04">
        <w:rPr>
          <w:bCs/>
          <w:iCs/>
        </w:rPr>
        <w:t xml:space="preserve">. 4.4 </w:t>
      </w:r>
      <w:proofErr w:type="spellStart"/>
      <w:r w:rsidRPr="008F5F04">
        <w:rPr>
          <w:bCs/>
          <w:iCs/>
        </w:rPr>
        <w:t>skyrių</w:t>
      </w:r>
      <w:proofErr w:type="spellEnd"/>
      <w:r w:rsidRPr="008F5F04">
        <w:rPr>
          <w:bCs/>
          <w:iCs/>
        </w:rPr>
        <w:t>).</w:t>
      </w:r>
    </w:p>
    <w:p w14:paraId="5D67726D" w14:textId="77777777" w:rsidR="00295D02" w:rsidRPr="008F5F04" w:rsidRDefault="00295D02" w:rsidP="00295D02">
      <w:pPr>
        <w:rPr>
          <w:bCs/>
          <w:iCs/>
        </w:rPr>
      </w:pPr>
    </w:p>
    <w:p w14:paraId="649DA666" w14:textId="77777777" w:rsidR="00295D02" w:rsidRPr="008F5F04" w:rsidRDefault="00295D02" w:rsidP="00295D02">
      <w:pPr>
        <w:rPr>
          <w:i/>
          <w:iCs/>
          <w:u w:val="single"/>
        </w:rPr>
      </w:pPr>
      <w:r w:rsidRPr="008F5F04">
        <w:rPr>
          <w:i/>
          <w:iCs/>
          <w:u w:val="single"/>
        </w:rPr>
        <w:t xml:space="preserve">Kartu </w:t>
      </w:r>
      <w:proofErr w:type="spellStart"/>
      <w:r w:rsidRPr="008F5F04">
        <w:rPr>
          <w:i/>
          <w:iCs/>
          <w:u w:val="single"/>
        </w:rPr>
        <w:t>vartojant</w:t>
      </w:r>
      <w:proofErr w:type="spellEnd"/>
      <w:r w:rsidRPr="008F5F04">
        <w:rPr>
          <w:i/>
          <w:iCs/>
          <w:u w:val="single"/>
        </w:rPr>
        <w:t xml:space="preserve"> </w:t>
      </w:r>
      <w:proofErr w:type="spellStart"/>
      <w:r w:rsidRPr="008F5F04">
        <w:rPr>
          <w:i/>
          <w:iCs/>
          <w:u w:val="single"/>
        </w:rPr>
        <w:t>būtina</w:t>
      </w:r>
      <w:proofErr w:type="spellEnd"/>
      <w:r w:rsidRPr="008F5F04">
        <w:rPr>
          <w:i/>
          <w:iCs/>
          <w:u w:val="single"/>
        </w:rPr>
        <w:t xml:space="preserve"> </w:t>
      </w:r>
      <w:proofErr w:type="spellStart"/>
      <w:r w:rsidRPr="008F5F04">
        <w:rPr>
          <w:i/>
          <w:iCs/>
          <w:u w:val="single"/>
        </w:rPr>
        <w:t>ypatinga</w:t>
      </w:r>
      <w:proofErr w:type="spellEnd"/>
      <w:r w:rsidRPr="008F5F04">
        <w:rPr>
          <w:i/>
          <w:iCs/>
          <w:u w:val="single"/>
        </w:rPr>
        <w:t xml:space="preserve"> </w:t>
      </w:r>
      <w:proofErr w:type="spellStart"/>
      <w:r w:rsidRPr="008F5F04">
        <w:rPr>
          <w:i/>
          <w:iCs/>
          <w:u w:val="single"/>
        </w:rPr>
        <w:t>priežiūra</w:t>
      </w:r>
      <w:proofErr w:type="spellEnd"/>
    </w:p>
    <w:p w14:paraId="0F0578FD" w14:textId="77777777" w:rsidR="00295D02" w:rsidRPr="008F5F04" w:rsidRDefault="00295D02" w:rsidP="00295D02"/>
    <w:p w14:paraId="5FFF44E5" w14:textId="77777777" w:rsidR="00295D02" w:rsidRPr="008F5F04" w:rsidRDefault="00295D02" w:rsidP="00295D02">
      <w:pPr>
        <w:rPr>
          <w:bCs/>
          <w:i/>
          <w:iCs/>
        </w:rPr>
      </w:pPr>
      <w:proofErr w:type="spellStart"/>
      <w:r w:rsidRPr="008F5F04">
        <w:rPr>
          <w:bCs/>
          <w:i/>
          <w:iCs/>
        </w:rPr>
        <w:t>Vaistiniai</w:t>
      </w:r>
      <w:proofErr w:type="spellEnd"/>
      <w:r w:rsidRPr="008F5F04">
        <w:rPr>
          <w:bCs/>
          <w:i/>
          <w:iCs/>
        </w:rPr>
        <w:t xml:space="preserve"> </w:t>
      </w:r>
      <w:proofErr w:type="spellStart"/>
      <w:r w:rsidRPr="008F5F04">
        <w:rPr>
          <w:bCs/>
          <w:i/>
          <w:iCs/>
        </w:rPr>
        <w:t>preparatai</w:t>
      </w:r>
      <w:proofErr w:type="spellEnd"/>
      <w:r w:rsidRPr="008F5F04">
        <w:rPr>
          <w:bCs/>
          <w:i/>
          <w:iCs/>
        </w:rPr>
        <w:t xml:space="preserve"> </w:t>
      </w:r>
      <w:proofErr w:type="spellStart"/>
      <w:r w:rsidRPr="008F5F04">
        <w:rPr>
          <w:bCs/>
          <w:i/>
          <w:iCs/>
        </w:rPr>
        <w:t>diabetui</w:t>
      </w:r>
      <w:proofErr w:type="spellEnd"/>
      <w:r w:rsidRPr="008F5F04">
        <w:rPr>
          <w:bCs/>
          <w:i/>
          <w:iCs/>
        </w:rPr>
        <w:t xml:space="preserve"> </w:t>
      </w:r>
      <w:proofErr w:type="spellStart"/>
      <w:r w:rsidRPr="008F5F04">
        <w:rPr>
          <w:bCs/>
          <w:i/>
          <w:iCs/>
        </w:rPr>
        <w:t>gydyti</w:t>
      </w:r>
      <w:proofErr w:type="spellEnd"/>
      <w:r w:rsidRPr="008F5F04">
        <w:rPr>
          <w:bCs/>
          <w:i/>
          <w:iCs/>
        </w:rPr>
        <w:t xml:space="preserve"> (</w:t>
      </w:r>
      <w:proofErr w:type="spellStart"/>
      <w:r w:rsidRPr="008F5F04">
        <w:rPr>
          <w:bCs/>
          <w:i/>
          <w:iCs/>
        </w:rPr>
        <w:t>insulinas</w:t>
      </w:r>
      <w:proofErr w:type="spellEnd"/>
      <w:r w:rsidRPr="008F5F04">
        <w:rPr>
          <w:bCs/>
          <w:i/>
          <w:iCs/>
        </w:rPr>
        <w:t xml:space="preserve">, </w:t>
      </w:r>
      <w:proofErr w:type="spellStart"/>
      <w:r w:rsidRPr="008F5F04">
        <w:rPr>
          <w:bCs/>
          <w:i/>
          <w:iCs/>
        </w:rPr>
        <w:t>geriamieji</w:t>
      </w:r>
      <w:proofErr w:type="spellEnd"/>
      <w:r w:rsidRPr="008F5F04">
        <w:rPr>
          <w:bCs/>
          <w:i/>
          <w:iCs/>
        </w:rPr>
        <w:t xml:space="preserve"> </w:t>
      </w:r>
      <w:proofErr w:type="spellStart"/>
      <w:r w:rsidRPr="008F5F04">
        <w:rPr>
          <w:bCs/>
          <w:i/>
          <w:iCs/>
        </w:rPr>
        <w:t>gliukozės</w:t>
      </w:r>
      <w:proofErr w:type="spellEnd"/>
      <w:r w:rsidRPr="008F5F04">
        <w:rPr>
          <w:bCs/>
          <w:i/>
          <w:iCs/>
        </w:rPr>
        <w:t xml:space="preserve"> </w:t>
      </w:r>
      <w:proofErr w:type="spellStart"/>
      <w:r w:rsidRPr="008F5F04">
        <w:rPr>
          <w:bCs/>
          <w:i/>
          <w:iCs/>
        </w:rPr>
        <w:t>koncentracijas</w:t>
      </w:r>
      <w:proofErr w:type="spellEnd"/>
      <w:r w:rsidRPr="008F5F04">
        <w:rPr>
          <w:bCs/>
          <w:i/>
          <w:iCs/>
        </w:rPr>
        <w:t xml:space="preserve"> </w:t>
      </w:r>
      <w:proofErr w:type="spellStart"/>
      <w:r w:rsidRPr="008F5F04">
        <w:rPr>
          <w:bCs/>
          <w:i/>
          <w:iCs/>
        </w:rPr>
        <w:t>kraujyje</w:t>
      </w:r>
      <w:proofErr w:type="spellEnd"/>
      <w:r w:rsidRPr="008F5F04">
        <w:rPr>
          <w:bCs/>
          <w:i/>
          <w:iCs/>
        </w:rPr>
        <w:t xml:space="preserve"> </w:t>
      </w:r>
      <w:proofErr w:type="spellStart"/>
      <w:r w:rsidRPr="008F5F04">
        <w:rPr>
          <w:bCs/>
          <w:i/>
          <w:iCs/>
        </w:rPr>
        <w:t>mažinantys</w:t>
      </w:r>
      <w:proofErr w:type="spellEnd"/>
      <w:r w:rsidRPr="008F5F04">
        <w:rPr>
          <w:bCs/>
          <w:i/>
          <w:iCs/>
        </w:rPr>
        <w:t xml:space="preserve"> </w:t>
      </w:r>
      <w:proofErr w:type="spellStart"/>
      <w:r w:rsidRPr="008F5F04">
        <w:rPr>
          <w:bCs/>
          <w:i/>
          <w:iCs/>
        </w:rPr>
        <w:t>vaistiniai</w:t>
      </w:r>
      <w:proofErr w:type="spellEnd"/>
      <w:r w:rsidRPr="008F5F04">
        <w:rPr>
          <w:bCs/>
          <w:i/>
          <w:iCs/>
        </w:rPr>
        <w:t xml:space="preserve"> </w:t>
      </w:r>
      <w:proofErr w:type="spellStart"/>
      <w:r w:rsidRPr="008F5F04">
        <w:rPr>
          <w:bCs/>
          <w:i/>
          <w:iCs/>
        </w:rPr>
        <w:t>preparatai</w:t>
      </w:r>
      <w:proofErr w:type="spellEnd"/>
      <w:r w:rsidRPr="008F5F04">
        <w:rPr>
          <w:bCs/>
          <w:i/>
          <w:iCs/>
        </w:rPr>
        <w:t>)</w:t>
      </w:r>
    </w:p>
    <w:p w14:paraId="5F02EDDD" w14:textId="51B18E6F" w:rsidR="00295D02" w:rsidRPr="008F5F04" w:rsidRDefault="00295D02" w:rsidP="00295D02">
      <w:pPr>
        <w:rPr>
          <w:bCs/>
          <w:iCs/>
        </w:rPr>
      </w:pPr>
      <w:proofErr w:type="spellStart"/>
      <w:r w:rsidRPr="008F5F04">
        <w:rPr>
          <w:bCs/>
          <w:iCs/>
        </w:rPr>
        <w:t>Epidemiologiniai</w:t>
      </w:r>
      <w:proofErr w:type="spellEnd"/>
      <w:r w:rsidRPr="008F5F04">
        <w:rPr>
          <w:bCs/>
          <w:iCs/>
        </w:rPr>
        <w:t xml:space="preserve"> </w:t>
      </w:r>
      <w:proofErr w:type="spellStart"/>
      <w:r w:rsidRPr="008F5F04">
        <w:rPr>
          <w:bCs/>
          <w:iCs/>
        </w:rPr>
        <w:t>tyrimai</w:t>
      </w:r>
      <w:proofErr w:type="spellEnd"/>
      <w:r w:rsidRPr="008F5F04">
        <w:rPr>
          <w:bCs/>
          <w:iCs/>
        </w:rPr>
        <w:t xml:space="preserve"> </w:t>
      </w:r>
      <w:proofErr w:type="spellStart"/>
      <w:r w:rsidRPr="008F5F04">
        <w:rPr>
          <w:bCs/>
          <w:iCs/>
        </w:rPr>
        <w:t>rodo</w:t>
      </w:r>
      <w:proofErr w:type="spellEnd"/>
      <w:r w:rsidRPr="008F5F04">
        <w:rPr>
          <w:bCs/>
          <w:iCs/>
        </w:rPr>
        <w:t xml:space="preserve">, </w:t>
      </w:r>
      <w:proofErr w:type="spellStart"/>
      <w:r w:rsidRPr="008F5F04">
        <w:rPr>
          <w:bCs/>
          <w:iCs/>
        </w:rPr>
        <w:t>kad</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vartojant</w:t>
      </w:r>
      <w:proofErr w:type="spellEnd"/>
      <w:r w:rsidRPr="008F5F04">
        <w:rPr>
          <w:bCs/>
          <w:iCs/>
        </w:rPr>
        <w:t xml:space="preserve"> </w:t>
      </w:r>
      <w:proofErr w:type="spellStart"/>
      <w:r w:rsidRPr="008F5F04">
        <w:rPr>
          <w:bCs/>
          <w:iCs/>
        </w:rPr>
        <w:t>kartu</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vaistiniais</w:t>
      </w:r>
      <w:proofErr w:type="spellEnd"/>
      <w:r w:rsidRPr="008F5F04">
        <w:rPr>
          <w:bCs/>
          <w:iCs/>
        </w:rPr>
        <w:t xml:space="preserve"> </w:t>
      </w:r>
      <w:proofErr w:type="spellStart"/>
      <w:r w:rsidRPr="008F5F04">
        <w:rPr>
          <w:bCs/>
          <w:iCs/>
        </w:rPr>
        <w:t>preparatais</w:t>
      </w:r>
      <w:proofErr w:type="spellEnd"/>
      <w:r w:rsidRPr="008F5F04">
        <w:rPr>
          <w:bCs/>
          <w:iCs/>
        </w:rPr>
        <w:t xml:space="preserve"> </w:t>
      </w:r>
      <w:proofErr w:type="spellStart"/>
      <w:r w:rsidRPr="008F5F04">
        <w:rPr>
          <w:bCs/>
          <w:iCs/>
        </w:rPr>
        <w:t>diabetui</w:t>
      </w:r>
      <w:proofErr w:type="spellEnd"/>
      <w:r w:rsidRPr="008F5F04">
        <w:rPr>
          <w:bCs/>
          <w:iCs/>
        </w:rPr>
        <w:t xml:space="preserve"> </w:t>
      </w:r>
      <w:proofErr w:type="spellStart"/>
      <w:r w:rsidRPr="008F5F04">
        <w:rPr>
          <w:bCs/>
          <w:iCs/>
        </w:rPr>
        <w:t>gydyti</w:t>
      </w:r>
      <w:proofErr w:type="spellEnd"/>
      <w:r w:rsidRPr="008F5F04">
        <w:rPr>
          <w:bCs/>
          <w:iCs/>
        </w:rPr>
        <w:t xml:space="preserve"> (</w:t>
      </w:r>
      <w:proofErr w:type="spellStart"/>
      <w:r w:rsidRPr="008F5F04">
        <w:rPr>
          <w:bCs/>
          <w:iCs/>
        </w:rPr>
        <w:t>insulinais</w:t>
      </w:r>
      <w:proofErr w:type="spellEnd"/>
      <w:r w:rsidRPr="008F5F04">
        <w:rPr>
          <w:bCs/>
          <w:iCs/>
        </w:rPr>
        <w:t xml:space="preserve">, </w:t>
      </w:r>
      <w:proofErr w:type="spellStart"/>
      <w:r w:rsidRPr="008F5F04">
        <w:rPr>
          <w:bCs/>
          <w:iCs/>
        </w:rPr>
        <w:t>geriamaisiais</w:t>
      </w:r>
      <w:proofErr w:type="spellEnd"/>
      <w:r w:rsidRPr="008F5F04">
        <w:rPr>
          <w:bCs/>
          <w:iCs/>
        </w:rPr>
        <w:t xml:space="preserve"> </w:t>
      </w:r>
      <w:proofErr w:type="spellStart"/>
      <w:r w:rsidRPr="008F5F04">
        <w:rPr>
          <w:bCs/>
          <w:iCs/>
        </w:rPr>
        <w:t>gliukozės</w:t>
      </w:r>
      <w:proofErr w:type="spellEnd"/>
      <w:r w:rsidRPr="008F5F04">
        <w:rPr>
          <w:bCs/>
          <w:iCs/>
        </w:rPr>
        <w:t xml:space="preserve"> </w:t>
      </w:r>
      <w:proofErr w:type="spellStart"/>
      <w:r w:rsidRPr="008F5F04">
        <w:rPr>
          <w:bCs/>
          <w:iCs/>
        </w:rPr>
        <w:t>koncentracijas</w:t>
      </w:r>
      <w:proofErr w:type="spellEnd"/>
      <w:r w:rsidRPr="008F5F04">
        <w:rPr>
          <w:bCs/>
          <w:iCs/>
        </w:rPr>
        <w:t xml:space="preserve"> </w:t>
      </w:r>
      <w:proofErr w:type="spellStart"/>
      <w:r w:rsidRPr="008F5F04">
        <w:rPr>
          <w:bCs/>
          <w:iCs/>
        </w:rPr>
        <w:t>kraujyje</w:t>
      </w:r>
      <w:proofErr w:type="spellEnd"/>
      <w:r w:rsidRPr="008F5F04">
        <w:rPr>
          <w:bCs/>
          <w:iCs/>
        </w:rPr>
        <w:t xml:space="preserve"> </w:t>
      </w:r>
      <w:proofErr w:type="spellStart"/>
      <w:r w:rsidRPr="008F5F04">
        <w:rPr>
          <w:bCs/>
          <w:iCs/>
        </w:rPr>
        <w:t>mažinančiais</w:t>
      </w:r>
      <w:proofErr w:type="spellEnd"/>
      <w:r w:rsidRPr="008F5F04">
        <w:rPr>
          <w:bCs/>
          <w:iCs/>
        </w:rPr>
        <w:t xml:space="preserve"> </w:t>
      </w:r>
      <w:proofErr w:type="spellStart"/>
      <w:r w:rsidRPr="008F5F04">
        <w:rPr>
          <w:bCs/>
          <w:iCs/>
        </w:rPr>
        <w:t>vaistiniais</w:t>
      </w:r>
      <w:proofErr w:type="spellEnd"/>
      <w:r w:rsidRPr="008F5F04">
        <w:rPr>
          <w:bCs/>
          <w:iCs/>
        </w:rPr>
        <w:t xml:space="preserve"> </w:t>
      </w:r>
      <w:proofErr w:type="spellStart"/>
      <w:r w:rsidRPr="008F5F04">
        <w:rPr>
          <w:bCs/>
          <w:iCs/>
        </w:rPr>
        <w:t>preparatais</w:t>
      </w:r>
      <w:proofErr w:type="spellEnd"/>
      <w:r w:rsidRPr="008F5F04">
        <w:rPr>
          <w:bCs/>
          <w:iCs/>
        </w:rPr>
        <w:t xml:space="preserve">), </w:t>
      </w:r>
      <w:proofErr w:type="spellStart"/>
      <w:r w:rsidRPr="008F5F04">
        <w:rPr>
          <w:bCs/>
          <w:iCs/>
        </w:rPr>
        <w:t>gliukozės</w:t>
      </w:r>
      <w:proofErr w:type="spellEnd"/>
      <w:r w:rsidRPr="008F5F04">
        <w:rPr>
          <w:bCs/>
          <w:iCs/>
        </w:rPr>
        <w:t xml:space="preserve"> </w:t>
      </w:r>
      <w:proofErr w:type="spellStart"/>
      <w:r w:rsidRPr="008F5F04">
        <w:rPr>
          <w:bCs/>
          <w:iCs/>
        </w:rPr>
        <w:t>koncentracijų</w:t>
      </w:r>
      <w:proofErr w:type="spellEnd"/>
      <w:r w:rsidRPr="008F5F04">
        <w:rPr>
          <w:bCs/>
          <w:iCs/>
        </w:rPr>
        <w:t xml:space="preserve"> </w:t>
      </w:r>
      <w:proofErr w:type="spellStart"/>
      <w:r w:rsidRPr="008F5F04">
        <w:rPr>
          <w:bCs/>
          <w:iCs/>
        </w:rPr>
        <w:t>kraujyje</w:t>
      </w:r>
      <w:proofErr w:type="spellEnd"/>
      <w:r w:rsidRPr="008F5F04">
        <w:rPr>
          <w:bCs/>
          <w:iCs/>
        </w:rPr>
        <w:t xml:space="preserve"> </w:t>
      </w:r>
      <w:proofErr w:type="spellStart"/>
      <w:r w:rsidRPr="008F5F04">
        <w:rPr>
          <w:bCs/>
          <w:iCs/>
        </w:rPr>
        <w:t>mažinamasis</w:t>
      </w:r>
      <w:proofErr w:type="spellEnd"/>
      <w:r w:rsidRPr="008F5F04">
        <w:rPr>
          <w:bCs/>
          <w:iCs/>
        </w:rPr>
        <w:t xml:space="preserve"> </w:t>
      </w:r>
      <w:proofErr w:type="spellStart"/>
      <w:r w:rsidRPr="008F5F04">
        <w:rPr>
          <w:bCs/>
          <w:iCs/>
        </w:rPr>
        <w:t>poveikis</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sustiprėti</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kilti</w:t>
      </w:r>
      <w:proofErr w:type="spellEnd"/>
      <w:r w:rsidRPr="008F5F04">
        <w:rPr>
          <w:bCs/>
          <w:iCs/>
        </w:rPr>
        <w:t xml:space="preserve"> </w:t>
      </w:r>
      <w:proofErr w:type="spellStart"/>
      <w:r w:rsidRPr="008F5F04">
        <w:rPr>
          <w:bCs/>
          <w:iCs/>
        </w:rPr>
        <w:t>hipoglikemijos</w:t>
      </w:r>
      <w:proofErr w:type="spellEnd"/>
      <w:r w:rsidRPr="008F5F04">
        <w:rPr>
          <w:bCs/>
          <w:iCs/>
        </w:rPr>
        <w:t xml:space="preserve"> </w:t>
      </w:r>
      <w:proofErr w:type="spellStart"/>
      <w:r w:rsidRPr="008F5F04">
        <w:rPr>
          <w:bCs/>
          <w:iCs/>
        </w:rPr>
        <w:t>atsiradimo</w:t>
      </w:r>
      <w:proofErr w:type="spellEnd"/>
      <w:r w:rsidRPr="008F5F04">
        <w:rPr>
          <w:bCs/>
          <w:iCs/>
        </w:rPr>
        <w:t xml:space="preserve"> </w:t>
      </w:r>
      <w:proofErr w:type="spellStart"/>
      <w:r w:rsidRPr="008F5F04">
        <w:rPr>
          <w:bCs/>
          <w:iCs/>
        </w:rPr>
        <w:t>rizika</w:t>
      </w:r>
      <w:proofErr w:type="spellEnd"/>
      <w:r w:rsidRPr="008F5F04">
        <w:rPr>
          <w:bCs/>
          <w:iCs/>
        </w:rPr>
        <w:t xml:space="preserve">. </w:t>
      </w:r>
      <w:proofErr w:type="spellStart"/>
      <w:r w:rsidRPr="008F5F04">
        <w:rPr>
          <w:bCs/>
          <w:iCs/>
        </w:rPr>
        <w:t>Šio</w:t>
      </w:r>
      <w:proofErr w:type="spellEnd"/>
      <w:r w:rsidRPr="008F5F04">
        <w:rPr>
          <w:bCs/>
          <w:iCs/>
        </w:rPr>
        <w:t xml:space="preserve"> </w:t>
      </w:r>
      <w:proofErr w:type="spellStart"/>
      <w:r w:rsidRPr="008F5F04">
        <w:rPr>
          <w:bCs/>
          <w:iCs/>
        </w:rPr>
        <w:t>reiškinio</w:t>
      </w:r>
      <w:proofErr w:type="spellEnd"/>
      <w:r w:rsidRPr="008F5F04">
        <w:rPr>
          <w:bCs/>
          <w:iCs/>
        </w:rPr>
        <w:t xml:space="preserve"> </w:t>
      </w:r>
      <w:proofErr w:type="spellStart"/>
      <w:r w:rsidRPr="008F5F04">
        <w:rPr>
          <w:bCs/>
          <w:iCs/>
        </w:rPr>
        <w:t>atsiradimo</w:t>
      </w:r>
      <w:proofErr w:type="spellEnd"/>
      <w:r w:rsidRPr="008F5F04">
        <w:rPr>
          <w:bCs/>
          <w:iCs/>
        </w:rPr>
        <w:t xml:space="preserve"> </w:t>
      </w:r>
      <w:proofErr w:type="spellStart"/>
      <w:r w:rsidRPr="008F5F04">
        <w:rPr>
          <w:bCs/>
          <w:iCs/>
        </w:rPr>
        <w:t>rizika</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didesnė</w:t>
      </w:r>
      <w:proofErr w:type="spellEnd"/>
      <w:r w:rsidRPr="008F5F04">
        <w:rPr>
          <w:bCs/>
          <w:iCs/>
        </w:rPr>
        <w:t xml:space="preserve"> </w:t>
      </w:r>
      <w:proofErr w:type="spellStart"/>
      <w:r w:rsidRPr="008F5F04">
        <w:rPr>
          <w:bCs/>
          <w:iCs/>
        </w:rPr>
        <w:t>pirmosiomis</w:t>
      </w:r>
      <w:proofErr w:type="spellEnd"/>
      <w:r w:rsidRPr="008F5F04">
        <w:rPr>
          <w:bCs/>
          <w:iCs/>
        </w:rPr>
        <w:t xml:space="preserve"> </w:t>
      </w:r>
      <w:proofErr w:type="spellStart"/>
      <w:r w:rsidRPr="008F5F04">
        <w:rPr>
          <w:bCs/>
          <w:iCs/>
        </w:rPr>
        <w:t>gydymo</w:t>
      </w:r>
      <w:proofErr w:type="spellEnd"/>
      <w:r w:rsidRPr="008F5F04">
        <w:rPr>
          <w:bCs/>
          <w:iCs/>
        </w:rPr>
        <w:t xml:space="preserve"> </w:t>
      </w:r>
      <w:proofErr w:type="spellStart"/>
      <w:r w:rsidR="00522D44">
        <w:rPr>
          <w:bCs/>
          <w:iCs/>
        </w:rPr>
        <w:t>deriniu</w:t>
      </w:r>
      <w:proofErr w:type="spellEnd"/>
      <w:r w:rsidR="00522D44" w:rsidRPr="008F5F04">
        <w:rPr>
          <w:bCs/>
          <w:iCs/>
        </w:rPr>
        <w:t xml:space="preserve"> </w:t>
      </w:r>
      <w:proofErr w:type="spellStart"/>
      <w:r w:rsidRPr="008F5F04">
        <w:rPr>
          <w:bCs/>
          <w:iCs/>
        </w:rPr>
        <w:t>savaitėmis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pasireiškia</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funkcijos</w:t>
      </w:r>
      <w:proofErr w:type="spellEnd"/>
      <w:r w:rsidRPr="008F5F04">
        <w:rPr>
          <w:bCs/>
          <w:iCs/>
        </w:rPr>
        <w:t xml:space="preserve"> </w:t>
      </w:r>
      <w:proofErr w:type="spellStart"/>
      <w:r w:rsidRPr="008F5F04">
        <w:rPr>
          <w:bCs/>
          <w:iCs/>
        </w:rPr>
        <w:t>sutrikimas</w:t>
      </w:r>
      <w:proofErr w:type="spellEnd"/>
      <w:r w:rsidRPr="008F5F04">
        <w:rPr>
          <w:bCs/>
          <w:iCs/>
        </w:rPr>
        <w:t>.</w:t>
      </w:r>
    </w:p>
    <w:p w14:paraId="0E6C2DFA" w14:textId="77777777" w:rsidR="00295D02" w:rsidRPr="008F5F04" w:rsidRDefault="00295D02" w:rsidP="00295D02">
      <w:pPr>
        <w:rPr>
          <w:bCs/>
          <w:iCs/>
        </w:rPr>
      </w:pPr>
    </w:p>
    <w:p w14:paraId="672C7881" w14:textId="77777777" w:rsidR="00295D02" w:rsidRPr="008F5F04" w:rsidRDefault="00295D02" w:rsidP="00295D02">
      <w:pPr>
        <w:rPr>
          <w:bCs/>
          <w:iCs/>
        </w:rPr>
      </w:pPr>
      <w:r w:rsidRPr="008F5F04">
        <w:rPr>
          <w:bCs/>
          <w:i/>
          <w:iCs/>
        </w:rPr>
        <w:t xml:space="preserve">Kalio </w:t>
      </w:r>
      <w:proofErr w:type="spellStart"/>
      <w:r w:rsidRPr="008F5F04">
        <w:rPr>
          <w:bCs/>
          <w:i/>
          <w:iCs/>
        </w:rPr>
        <w:t>organizme</w:t>
      </w:r>
      <w:proofErr w:type="spellEnd"/>
      <w:r w:rsidRPr="008F5F04">
        <w:rPr>
          <w:bCs/>
          <w:i/>
          <w:iCs/>
        </w:rPr>
        <w:t xml:space="preserve"> </w:t>
      </w:r>
      <w:proofErr w:type="spellStart"/>
      <w:r w:rsidRPr="008F5F04">
        <w:rPr>
          <w:bCs/>
          <w:i/>
          <w:iCs/>
        </w:rPr>
        <w:t>nesulaikantys</w:t>
      </w:r>
      <w:proofErr w:type="spellEnd"/>
      <w:r w:rsidRPr="008F5F04">
        <w:rPr>
          <w:bCs/>
          <w:i/>
          <w:iCs/>
        </w:rPr>
        <w:t xml:space="preserve"> </w:t>
      </w:r>
      <w:proofErr w:type="spellStart"/>
      <w:r w:rsidRPr="008F5F04">
        <w:rPr>
          <w:bCs/>
          <w:i/>
          <w:iCs/>
        </w:rPr>
        <w:t>diuretikai</w:t>
      </w:r>
      <w:proofErr w:type="spellEnd"/>
    </w:p>
    <w:p w14:paraId="3017DEE8" w14:textId="77777777" w:rsidR="00295D02" w:rsidRPr="008F5F04" w:rsidRDefault="00295D02" w:rsidP="00295D02">
      <w:pPr>
        <w:rPr>
          <w:bCs/>
          <w:iCs/>
        </w:rPr>
      </w:pPr>
      <w:proofErr w:type="spellStart"/>
      <w:r w:rsidRPr="008F5F04">
        <w:rPr>
          <w:bCs/>
          <w:iCs/>
        </w:rPr>
        <w:t>Pradėjus</w:t>
      </w:r>
      <w:proofErr w:type="spellEnd"/>
      <w:r w:rsidRPr="008F5F04">
        <w:rPr>
          <w:bCs/>
          <w:iCs/>
        </w:rPr>
        <w:t xml:space="preserve"> </w:t>
      </w:r>
      <w:proofErr w:type="spellStart"/>
      <w:r w:rsidRPr="008F5F04">
        <w:rPr>
          <w:bCs/>
          <w:iCs/>
        </w:rPr>
        <w:t>gydymą</w:t>
      </w:r>
      <w:proofErr w:type="spellEnd"/>
      <w:r w:rsidRPr="008F5F04">
        <w:rPr>
          <w:bCs/>
          <w:iCs/>
        </w:rPr>
        <w:t xml:space="preserve"> AKF </w:t>
      </w:r>
      <w:proofErr w:type="spellStart"/>
      <w:r w:rsidRPr="008F5F04">
        <w:rPr>
          <w:bCs/>
          <w:iCs/>
        </w:rPr>
        <w:t>inhibitoriumi</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pernelyg</w:t>
      </w:r>
      <w:proofErr w:type="spellEnd"/>
      <w:r w:rsidRPr="008F5F04">
        <w:rPr>
          <w:bCs/>
          <w:iCs/>
        </w:rPr>
        <w:t xml:space="preserve"> </w:t>
      </w:r>
      <w:proofErr w:type="spellStart"/>
      <w:r w:rsidRPr="008F5F04">
        <w:rPr>
          <w:bCs/>
          <w:iCs/>
        </w:rPr>
        <w:t>sumažėti</w:t>
      </w:r>
      <w:proofErr w:type="spellEnd"/>
      <w:r w:rsidRPr="008F5F04">
        <w:rPr>
          <w:bCs/>
          <w:iCs/>
        </w:rPr>
        <w:t xml:space="preserve"> </w:t>
      </w:r>
      <w:proofErr w:type="spellStart"/>
      <w:r w:rsidRPr="008F5F04">
        <w:rPr>
          <w:bCs/>
          <w:iCs/>
        </w:rPr>
        <w:t>diuretikus</w:t>
      </w:r>
      <w:proofErr w:type="spellEnd"/>
      <w:r w:rsidRPr="008F5F04">
        <w:rPr>
          <w:bCs/>
          <w:iCs/>
        </w:rPr>
        <w:t xml:space="preserve"> </w:t>
      </w:r>
      <w:proofErr w:type="spellStart"/>
      <w:r w:rsidRPr="008F5F04">
        <w:rPr>
          <w:bCs/>
          <w:iCs/>
        </w:rPr>
        <w:t>vartojančių</w:t>
      </w:r>
      <w:proofErr w:type="spellEnd"/>
      <w:r w:rsidRPr="008F5F04">
        <w:rPr>
          <w:bCs/>
          <w:iCs/>
        </w:rPr>
        <w:t xml:space="preserve"> </w:t>
      </w:r>
      <w:proofErr w:type="spellStart"/>
      <w:r w:rsidRPr="008F5F04">
        <w:rPr>
          <w:bCs/>
          <w:iCs/>
        </w:rPr>
        <w:t>pacientų</w:t>
      </w:r>
      <w:proofErr w:type="spellEnd"/>
      <w:r w:rsidRPr="008F5F04">
        <w:rPr>
          <w:bCs/>
          <w:iCs/>
        </w:rPr>
        <w:t xml:space="preserve">, </w:t>
      </w:r>
      <w:proofErr w:type="spellStart"/>
      <w:r w:rsidRPr="008F5F04">
        <w:rPr>
          <w:bCs/>
          <w:iCs/>
        </w:rPr>
        <w:t>ypač</w:t>
      </w:r>
      <w:proofErr w:type="spellEnd"/>
      <w:r w:rsidRPr="008F5F04">
        <w:rPr>
          <w:bCs/>
          <w:iCs/>
        </w:rPr>
        <w:t xml:space="preserve"> </w:t>
      </w:r>
      <w:proofErr w:type="spellStart"/>
      <w:r w:rsidRPr="008F5F04">
        <w:rPr>
          <w:bCs/>
          <w:iCs/>
        </w:rPr>
        <w:t>tų</w:t>
      </w:r>
      <w:proofErr w:type="spellEnd"/>
      <w:r w:rsidRPr="008F5F04">
        <w:rPr>
          <w:bCs/>
          <w:iCs/>
        </w:rPr>
        <w:t xml:space="preserve">, </w:t>
      </w:r>
      <w:proofErr w:type="spellStart"/>
      <w:r w:rsidRPr="008F5F04">
        <w:rPr>
          <w:bCs/>
          <w:iCs/>
        </w:rPr>
        <w:t>kurių</w:t>
      </w:r>
      <w:proofErr w:type="spellEnd"/>
      <w:r w:rsidRPr="008F5F04">
        <w:rPr>
          <w:bCs/>
          <w:iCs/>
        </w:rPr>
        <w:t xml:space="preserve"> </w:t>
      </w:r>
      <w:proofErr w:type="spellStart"/>
      <w:r w:rsidRPr="008F5F04">
        <w:rPr>
          <w:bCs/>
          <w:iCs/>
        </w:rPr>
        <w:t>organizme</w:t>
      </w:r>
      <w:proofErr w:type="spellEnd"/>
      <w:r w:rsidRPr="008F5F04">
        <w:rPr>
          <w:bCs/>
          <w:iCs/>
        </w:rPr>
        <w:t xml:space="preserve"> </w:t>
      </w:r>
      <w:proofErr w:type="spellStart"/>
      <w:r w:rsidRPr="008F5F04">
        <w:rPr>
          <w:bCs/>
          <w:iCs/>
        </w:rPr>
        <w:t>trūksta</w:t>
      </w:r>
      <w:proofErr w:type="spellEnd"/>
      <w:r w:rsidRPr="008F5F04">
        <w:rPr>
          <w:bCs/>
          <w:iCs/>
        </w:rPr>
        <w:t xml:space="preserve"> </w:t>
      </w:r>
      <w:proofErr w:type="spellStart"/>
      <w:r w:rsidRPr="008F5F04">
        <w:rPr>
          <w:bCs/>
          <w:iCs/>
        </w:rPr>
        <w:t>skysčių</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elektrolitų</w:t>
      </w:r>
      <w:proofErr w:type="spellEnd"/>
      <w:r w:rsidRPr="008F5F04">
        <w:rPr>
          <w:bCs/>
          <w:iCs/>
        </w:rPr>
        <w:t xml:space="preserve">, </w:t>
      </w:r>
      <w:proofErr w:type="spellStart"/>
      <w:r w:rsidRPr="008F5F04">
        <w:rPr>
          <w:bCs/>
          <w:iCs/>
        </w:rPr>
        <w:t>kraujospūdis</w:t>
      </w:r>
      <w:proofErr w:type="spellEnd"/>
      <w:r w:rsidRPr="008F5F04">
        <w:rPr>
          <w:bCs/>
          <w:iCs/>
        </w:rPr>
        <w:t xml:space="preserve">. </w:t>
      </w:r>
      <w:proofErr w:type="spellStart"/>
      <w:r w:rsidRPr="008F5F04">
        <w:rPr>
          <w:bCs/>
          <w:iCs/>
        </w:rPr>
        <w:t>Hipotenzinio</w:t>
      </w:r>
      <w:proofErr w:type="spellEnd"/>
      <w:r w:rsidRPr="008F5F04">
        <w:rPr>
          <w:bCs/>
          <w:iCs/>
        </w:rPr>
        <w:t xml:space="preserve"> </w:t>
      </w:r>
      <w:proofErr w:type="spellStart"/>
      <w:r w:rsidRPr="008F5F04">
        <w:rPr>
          <w:bCs/>
          <w:iCs/>
        </w:rPr>
        <w:t>poveikio</w:t>
      </w:r>
      <w:proofErr w:type="spellEnd"/>
      <w:r w:rsidRPr="008F5F04">
        <w:rPr>
          <w:bCs/>
          <w:iCs/>
        </w:rPr>
        <w:t xml:space="preserve"> </w:t>
      </w:r>
      <w:proofErr w:type="spellStart"/>
      <w:r w:rsidRPr="008F5F04">
        <w:rPr>
          <w:bCs/>
          <w:iCs/>
        </w:rPr>
        <w:t>riziką</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sumažinti</w:t>
      </w:r>
      <w:proofErr w:type="spellEnd"/>
      <w:r w:rsidRPr="008F5F04">
        <w:rPr>
          <w:bCs/>
          <w:iCs/>
        </w:rPr>
        <w:t xml:space="preserve">, </w:t>
      </w:r>
      <w:proofErr w:type="spellStart"/>
      <w:r w:rsidRPr="008F5F04">
        <w:rPr>
          <w:bCs/>
          <w:iCs/>
        </w:rPr>
        <w:t>nutraukus</w:t>
      </w:r>
      <w:proofErr w:type="spellEnd"/>
      <w:r w:rsidRPr="008F5F04">
        <w:rPr>
          <w:bCs/>
          <w:iCs/>
        </w:rPr>
        <w:t xml:space="preserve"> </w:t>
      </w:r>
      <w:proofErr w:type="spellStart"/>
      <w:r w:rsidRPr="008F5F04">
        <w:rPr>
          <w:bCs/>
          <w:iCs/>
        </w:rPr>
        <w:t>diuretikų</w:t>
      </w:r>
      <w:proofErr w:type="spellEnd"/>
      <w:r w:rsidRPr="008F5F04">
        <w:rPr>
          <w:bCs/>
          <w:iCs/>
        </w:rPr>
        <w:t xml:space="preserve"> </w:t>
      </w:r>
      <w:proofErr w:type="spellStart"/>
      <w:r w:rsidRPr="008F5F04">
        <w:rPr>
          <w:bCs/>
          <w:iCs/>
        </w:rPr>
        <w:t>vartojimą</w:t>
      </w:r>
      <w:proofErr w:type="spellEnd"/>
      <w:r w:rsidRPr="008F5F04">
        <w:rPr>
          <w:bCs/>
          <w:iCs/>
        </w:rPr>
        <w:t xml:space="preserve">, </w:t>
      </w:r>
      <w:proofErr w:type="spellStart"/>
      <w:r w:rsidRPr="008F5F04">
        <w:rPr>
          <w:bCs/>
          <w:iCs/>
        </w:rPr>
        <w:t>padidinus</w:t>
      </w:r>
      <w:proofErr w:type="spellEnd"/>
      <w:r w:rsidRPr="008F5F04">
        <w:rPr>
          <w:bCs/>
          <w:iCs/>
        </w:rPr>
        <w:t xml:space="preserve"> </w:t>
      </w:r>
      <w:proofErr w:type="spellStart"/>
      <w:r w:rsidRPr="008F5F04">
        <w:rPr>
          <w:bCs/>
          <w:iCs/>
        </w:rPr>
        <w:t>skysčių</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druskų</w:t>
      </w:r>
      <w:proofErr w:type="spellEnd"/>
      <w:r w:rsidRPr="008F5F04">
        <w:rPr>
          <w:bCs/>
          <w:iCs/>
        </w:rPr>
        <w:t xml:space="preserve"> </w:t>
      </w:r>
      <w:proofErr w:type="spellStart"/>
      <w:r w:rsidRPr="008F5F04">
        <w:rPr>
          <w:bCs/>
          <w:iCs/>
        </w:rPr>
        <w:t>suvartojimą</w:t>
      </w:r>
      <w:proofErr w:type="spellEnd"/>
      <w:r w:rsidRPr="008F5F04">
        <w:rPr>
          <w:bCs/>
          <w:iCs/>
        </w:rPr>
        <w:t xml:space="preserve"> </w:t>
      </w:r>
      <w:proofErr w:type="spellStart"/>
      <w:r w:rsidRPr="008F5F04">
        <w:rPr>
          <w:bCs/>
          <w:iCs/>
        </w:rPr>
        <w:t>prieš</w:t>
      </w:r>
      <w:proofErr w:type="spellEnd"/>
      <w:r w:rsidRPr="008F5F04">
        <w:rPr>
          <w:bCs/>
          <w:iCs/>
        </w:rPr>
        <w:t xml:space="preserve"> </w:t>
      </w:r>
      <w:proofErr w:type="spellStart"/>
      <w:r w:rsidRPr="008F5F04">
        <w:rPr>
          <w:bCs/>
          <w:iCs/>
        </w:rPr>
        <w:t>pradedant</w:t>
      </w:r>
      <w:proofErr w:type="spellEnd"/>
      <w:r w:rsidRPr="008F5F04">
        <w:rPr>
          <w:bCs/>
          <w:iCs/>
        </w:rPr>
        <w:t xml:space="preserve"> </w:t>
      </w:r>
      <w:proofErr w:type="spellStart"/>
      <w:r w:rsidRPr="008F5F04">
        <w:rPr>
          <w:bCs/>
          <w:iCs/>
        </w:rPr>
        <w:t>gydymą</w:t>
      </w:r>
      <w:proofErr w:type="spellEnd"/>
      <w:r w:rsidRPr="008F5F04">
        <w:rPr>
          <w:bCs/>
          <w:iCs/>
        </w:rPr>
        <w:t xml:space="preserve"> </w:t>
      </w:r>
      <w:proofErr w:type="spellStart"/>
      <w:r w:rsidRPr="008F5F04">
        <w:rPr>
          <w:bCs/>
          <w:iCs/>
        </w:rPr>
        <w:t>mažomis</w:t>
      </w:r>
      <w:proofErr w:type="spellEnd"/>
      <w:r w:rsidRPr="008F5F04">
        <w:rPr>
          <w:bCs/>
          <w:iCs/>
        </w:rPr>
        <w:t xml:space="preserve">, </w:t>
      </w:r>
      <w:proofErr w:type="spellStart"/>
      <w:r w:rsidRPr="008F5F04">
        <w:rPr>
          <w:bCs/>
          <w:iCs/>
        </w:rPr>
        <w:t>progresuojančiai</w:t>
      </w:r>
      <w:proofErr w:type="spellEnd"/>
      <w:r w:rsidRPr="008F5F04">
        <w:rPr>
          <w:bCs/>
          <w:iCs/>
        </w:rPr>
        <w:t xml:space="preserve"> </w:t>
      </w:r>
      <w:proofErr w:type="spellStart"/>
      <w:r w:rsidRPr="008F5F04">
        <w:rPr>
          <w:bCs/>
          <w:iCs/>
        </w:rPr>
        <w:t>didėjančiomis</w:t>
      </w:r>
      <w:proofErr w:type="spellEnd"/>
      <w:r w:rsidRPr="008F5F04">
        <w:rPr>
          <w:bCs/>
          <w:iCs/>
        </w:rPr>
        <w:t xml:space="preserve"> </w:t>
      </w:r>
      <w:proofErr w:type="spellStart"/>
      <w:r w:rsidRPr="008F5F04">
        <w:rPr>
          <w:bCs/>
          <w:iCs/>
        </w:rPr>
        <w:t>perindoprilio</w:t>
      </w:r>
      <w:proofErr w:type="spellEnd"/>
      <w:r w:rsidRPr="008F5F04">
        <w:rPr>
          <w:bCs/>
          <w:iCs/>
        </w:rPr>
        <w:t xml:space="preserve"> </w:t>
      </w:r>
      <w:proofErr w:type="spellStart"/>
      <w:r w:rsidRPr="008F5F04">
        <w:rPr>
          <w:bCs/>
          <w:iCs/>
        </w:rPr>
        <w:t>dozėmis</w:t>
      </w:r>
      <w:proofErr w:type="spellEnd"/>
      <w:r w:rsidRPr="008F5F04">
        <w:rPr>
          <w:bCs/>
          <w:iCs/>
        </w:rPr>
        <w:t>.</w:t>
      </w:r>
    </w:p>
    <w:p w14:paraId="1ECF2F4B" w14:textId="4BE9CE4A" w:rsidR="00295D02" w:rsidRPr="008F5F04" w:rsidRDefault="00295D02" w:rsidP="00295D02">
      <w:pPr>
        <w:rPr>
          <w:bCs/>
          <w:iCs/>
        </w:rPr>
      </w:pPr>
      <w:proofErr w:type="spellStart"/>
      <w:r w:rsidRPr="008F5F04">
        <w:rPr>
          <w:bCs/>
          <w:i/>
          <w:iCs/>
        </w:rPr>
        <w:t>Gydant</w:t>
      </w:r>
      <w:proofErr w:type="spellEnd"/>
      <w:r w:rsidRPr="008F5F04">
        <w:rPr>
          <w:bCs/>
          <w:i/>
          <w:iCs/>
        </w:rPr>
        <w:t xml:space="preserve"> </w:t>
      </w:r>
      <w:proofErr w:type="spellStart"/>
      <w:r w:rsidRPr="008F5F04">
        <w:rPr>
          <w:bCs/>
          <w:i/>
          <w:iCs/>
        </w:rPr>
        <w:t>arterine</w:t>
      </w:r>
      <w:proofErr w:type="spellEnd"/>
      <w:r w:rsidRPr="008F5F04">
        <w:rPr>
          <w:bCs/>
          <w:i/>
          <w:iCs/>
        </w:rPr>
        <w:t xml:space="preserve"> </w:t>
      </w:r>
      <w:proofErr w:type="spellStart"/>
      <w:r w:rsidRPr="008F5F04">
        <w:rPr>
          <w:bCs/>
          <w:i/>
          <w:iCs/>
        </w:rPr>
        <w:t>hipertenzija</w:t>
      </w:r>
      <w:proofErr w:type="spellEnd"/>
      <w:r w:rsidRPr="008F5F04">
        <w:rPr>
          <w:bCs/>
          <w:i/>
          <w:iCs/>
        </w:rPr>
        <w:t xml:space="preserve"> </w:t>
      </w:r>
      <w:proofErr w:type="spellStart"/>
      <w:r w:rsidRPr="008F5F04">
        <w:rPr>
          <w:bCs/>
          <w:i/>
          <w:iCs/>
        </w:rPr>
        <w:t>sergančius</w:t>
      </w:r>
      <w:proofErr w:type="spellEnd"/>
      <w:r w:rsidRPr="008F5F04">
        <w:rPr>
          <w:bCs/>
          <w:i/>
          <w:iCs/>
        </w:rPr>
        <w:t xml:space="preserve"> </w:t>
      </w:r>
      <w:proofErr w:type="spellStart"/>
      <w:r w:rsidRPr="008F5F04">
        <w:rPr>
          <w:bCs/>
          <w:i/>
          <w:iCs/>
        </w:rPr>
        <w:t>pacientus</w:t>
      </w:r>
      <w:proofErr w:type="spellEnd"/>
      <w:r w:rsidRPr="008F5F04">
        <w:rPr>
          <w:bCs/>
          <w:i/>
          <w:iCs/>
        </w:rPr>
        <w:t xml:space="preserve">, </w:t>
      </w:r>
      <w:r w:rsidRPr="008F5F04">
        <w:rPr>
          <w:bCs/>
          <w:iCs/>
        </w:rPr>
        <w:t xml:space="preserve">tais </w:t>
      </w:r>
      <w:proofErr w:type="spellStart"/>
      <w:r w:rsidRPr="008F5F04">
        <w:rPr>
          <w:bCs/>
          <w:iCs/>
        </w:rPr>
        <w:t>atvejais</w:t>
      </w:r>
      <w:proofErr w:type="spellEnd"/>
      <w:r w:rsidRPr="008F5F04">
        <w:rPr>
          <w:bCs/>
          <w:iCs/>
        </w:rPr>
        <w:t xml:space="preserve">, kai </w:t>
      </w:r>
      <w:proofErr w:type="spellStart"/>
      <w:r w:rsidRPr="008F5F04">
        <w:rPr>
          <w:bCs/>
          <w:iCs/>
        </w:rPr>
        <w:t>dėl</w:t>
      </w:r>
      <w:proofErr w:type="spellEnd"/>
      <w:r w:rsidRPr="008F5F04">
        <w:rPr>
          <w:bCs/>
          <w:iCs/>
        </w:rPr>
        <w:t xml:space="preserve"> </w:t>
      </w:r>
      <w:proofErr w:type="spellStart"/>
      <w:r w:rsidRPr="008F5F04">
        <w:rPr>
          <w:bCs/>
          <w:iCs/>
        </w:rPr>
        <w:t>ankstesnio</w:t>
      </w:r>
      <w:proofErr w:type="spellEnd"/>
      <w:r w:rsidRPr="008F5F04">
        <w:rPr>
          <w:bCs/>
          <w:iCs/>
        </w:rPr>
        <w:t xml:space="preserve"> </w:t>
      </w:r>
      <w:proofErr w:type="spellStart"/>
      <w:r w:rsidRPr="008F5F04">
        <w:rPr>
          <w:bCs/>
          <w:iCs/>
        </w:rPr>
        <w:t>gydymo</w:t>
      </w:r>
      <w:proofErr w:type="spellEnd"/>
      <w:r w:rsidRPr="008F5F04">
        <w:rPr>
          <w:bCs/>
          <w:iCs/>
        </w:rPr>
        <w:t xml:space="preserve"> </w:t>
      </w:r>
      <w:proofErr w:type="spellStart"/>
      <w:r w:rsidRPr="008F5F04">
        <w:rPr>
          <w:bCs/>
          <w:iCs/>
        </w:rPr>
        <w:t>diuretikais</w:t>
      </w:r>
      <w:proofErr w:type="spellEnd"/>
      <w:r w:rsidRPr="008F5F04">
        <w:rPr>
          <w:bCs/>
          <w:iCs/>
        </w:rPr>
        <w:t xml:space="preserve"> </w:t>
      </w:r>
      <w:proofErr w:type="spellStart"/>
      <w:r w:rsidRPr="008F5F04">
        <w:rPr>
          <w:bCs/>
          <w:iCs/>
        </w:rPr>
        <w:t>galėjo</w:t>
      </w:r>
      <w:proofErr w:type="spellEnd"/>
      <w:r w:rsidRPr="008F5F04">
        <w:rPr>
          <w:bCs/>
          <w:iCs/>
        </w:rPr>
        <w:t xml:space="preserve"> </w:t>
      </w:r>
      <w:proofErr w:type="spellStart"/>
      <w:r w:rsidRPr="008F5F04">
        <w:rPr>
          <w:bCs/>
          <w:iCs/>
        </w:rPr>
        <w:t>būti</w:t>
      </w:r>
      <w:proofErr w:type="spellEnd"/>
      <w:r w:rsidRPr="008F5F04">
        <w:rPr>
          <w:bCs/>
          <w:iCs/>
        </w:rPr>
        <w:t xml:space="preserve"> </w:t>
      </w:r>
      <w:proofErr w:type="spellStart"/>
      <w:r w:rsidRPr="008F5F04">
        <w:rPr>
          <w:bCs/>
          <w:iCs/>
        </w:rPr>
        <w:t>sumažėjęs</w:t>
      </w:r>
      <w:proofErr w:type="spellEnd"/>
      <w:r w:rsidRPr="008F5F04">
        <w:rPr>
          <w:bCs/>
          <w:iCs/>
        </w:rPr>
        <w:t xml:space="preserve"> </w:t>
      </w:r>
      <w:proofErr w:type="spellStart"/>
      <w:r w:rsidRPr="008F5F04">
        <w:rPr>
          <w:bCs/>
          <w:iCs/>
        </w:rPr>
        <w:t>elektroli</w:t>
      </w:r>
      <w:r w:rsidR="00522D44">
        <w:rPr>
          <w:bCs/>
          <w:iCs/>
        </w:rPr>
        <w:t>t</w:t>
      </w:r>
      <w:r w:rsidRPr="008F5F04">
        <w:rPr>
          <w:bCs/>
          <w:iCs/>
        </w:rPr>
        <w:t>ų</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skysčių</w:t>
      </w:r>
      <w:proofErr w:type="spellEnd"/>
      <w:r w:rsidRPr="008F5F04">
        <w:rPr>
          <w:bCs/>
          <w:iCs/>
        </w:rPr>
        <w:t xml:space="preserve"> </w:t>
      </w:r>
      <w:proofErr w:type="spellStart"/>
      <w:r w:rsidRPr="008F5F04">
        <w:rPr>
          <w:bCs/>
          <w:iCs/>
        </w:rPr>
        <w:t>kiekis</w:t>
      </w:r>
      <w:proofErr w:type="spellEnd"/>
      <w:r w:rsidRPr="008F5F04">
        <w:rPr>
          <w:bCs/>
          <w:iCs/>
        </w:rPr>
        <w:t xml:space="preserve"> </w:t>
      </w:r>
      <w:proofErr w:type="spellStart"/>
      <w:r w:rsidRPr="008F5F04">
        <w:rPr>
          <w:bCs/>
          <w:iCs/>
        </w:rPr>
        <w:t>organizme</w:t>
      </w:r>
      <w:proofErr w:type="spellEnd"/>
      <w:r w:rsidRPr="008F5F04">
        <w:rPr>
          <w:bCs/>
          <w:iCs/>
        </w:rPr>
        <w:t xml:space="preserve">, </w:t>
      </w:r>
      <w:proofErr w:type="spellStart"/>
      <w:r w:rsidRPr="008F5F04">
        <w:rPr>
          <w:bCs/>
          <w:iCs/>
        </w:rPr>
        <w:t>reikia</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nutraukti</w:t>
      </w:r>
      <w:proofErr w:type="spellEnd"/>
      <w:r w:rsidRPr="008F5F04">
        <w:rPr>
          <w:bCs/>
          <w:iCs/>
        </w:rPr>
        <w:t xml:space="preserve"> </w:t>
      </w:r>
      <w:proofErr w:type="spellStart"/>
      <w:r w:rsidRPr="008F5F04">
        <w:rPr>
          <w:bCs/>
          <w:iCs/>
        </w:rPr>
        <w:t>diuretikų</w:t>
      </w:r>
      <w:proofErr w:type="spellEnd"/>
      <w:r w:rsidRPr="008F5F04">
        <w:rPr>
          <w:bCs/>
          <w:iCs/>
        </w:rPr>
        <w:t xml:space="preserve"> </w:t>
      </w:r>
      <w:proofErr w:type="spellStart"/>
      <w:r w:rsidRPr="008F5F04">
        <w:rPr>
          <w:bCs/>
          <w:iCs/>
        </w:rPr>
        <w:t>vartojimą</w:t>
      </w:r>
      <w:proofErr w:type="spellEnd"/>
      <w:r w:rsidRPr="008F5F04">
        <w:rPr>
          <w:bCs/>
          <w:iCs/>
        </w:rPr>
        <w:t xml:space="preserve"> </w:t>
      </w:r>
      <w:proofErr w:type="spellStart"/>
      <w:r w:rsidRPr="008F5F04">
        <w:rPr>
          <w:bCs/>
          <w:iCs/>
        </w:rPr>
        <w:t>prieš</w:t>
      </w:r>
      <w:proofErr w:type="spellEnd"/>
      <w:r w:rsidRPr="008F5F04">
        <w:rPr>
          <w:bCs/>
          <w:iCs/>
        </w:rPr>
        <w:t xml:space="preserve"> </w:t>
      </w:r>
      <w:proofErr w:type="spellStart"/>
      <w:r w:rsidRPr="008F5F04">
        <w:rPr>
          <w:bCs/>
          <w:iCs/>
        </w:rPr>
        <w:t>pradedant</w:t>
      </w:r>
      <w:proofErr w:type="spellEnd"/>
      <w:r w:rsidRPr="008F5F04">
        <w:rPr>
          <w:bCs/>
          <w:iCs/>
        </w:rPr>
        <w:t xml:space="preserve"> </w:t>
      </w:r>
      <w:proofErr w:type="spellStart"/>
      <w:r w:rsidRPr="008F5F04">
        <w:rPr>
          <w:bCs/>
          <w:iCs/>
        </w:rPr>
        <w:t>vartoti</w:t>
      </w:r>
      <w:proofErr w:type="spellEnd"/>
      <w:r w:rsidRPr="008F5F04">
        <w:rPr>
          <w:bCs/>
          <w:iCs/>
        </w:rPr>
        <w:t xml:space="preserve"> AKF </w:t>
      </w:r>
      <w:proofErr w:type="spellStart"/>
      <w:r w:rsidRPr="008F5F04">
        <w:rPr>
          <w:bCs/>
          <w:iCs/>
        </w:rPr>
        <w:t>inhibitorius</w:t>
      </w:r>
      <w:proofErr w:type="spellEnd"/>
      <w:r w:rsidRPr="008F5F04">
        <w:rPr>
          <w:bCs/>
          <w:iCs/>
        </w:rPr>
        <w:t xml:space="preserve"> (</w:t>
      </w:r>
      <w:proofErr w:type="spellStart"/>
      <w:r w:rsidRPr="008F5F04">
        <w:rPr>
          <w:bCs/>
          <w:iCs/>
        </w:rPr>
        <w:t>šiuo</w:t>
      </w:r>
      <w:proofErr w:type="spellEnd"/>
      <w:r w:rsidRPr="008F5F04">
        <w:rPr>
          <w:bCs/>
          <w:iCs/>
        </w:rPr>
        <w:t xml:space="preserve"> </w:t>
      </w:r>
      <w:proofErr w:type="spellStart"/>
      <w:r w:rsidRPr="008F5F04">
        <w:rPr>
          <w:bCs/>
          <w:iCs/>
        </w:rPr>
        <w:t>atveju</w:t>
      </w:r>
      <w:proofErr w:type="spellEnd"/>
      <w:r w:rsidRPr="008F5F04">
        <w:rPr>
          <w:bCs/>
          <w:iCs/>
        </w:rPr>
        <w:t xml:space="preserve"> </w:t>
      </w:r>
      <w:proofErr w:type="spellStart"/>
      <w:r w:rsidRPr="008F5F04">
        <w:rPr>
          <w:bCs/>
          <w:iCs/>
        </w:rPr>
        <w:t>vėliau</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atnaujinti</w:t>
      </w:r>
      <w:proofErr w:type="spellEnd"/>
      <w:r w:rsidRPr="008F5F04">
        <w:rPr>
          <w:bCs/>
          <w:iCs/>
        </w:rPr>
        <w:t xml:space="preserve"> </w:t>
      </w:r>
      <w:proofErr w:type="spellStart"/>
      <w:r w:rsidRPr="008F5F04">
        <w:rPr>
          <w:bCs/>
          <w:iCs/>
        </w:rPr>
        <w:t>kalio</w:t>
      </w:r>
      <w:proofErr w:type="spellEnd"/>
      <w:r w:rsidRPr="008F5F04">
        <w:rPr>
          <w:bCs/>
          <w:iCs/>
        </w:rPr>
        <w:t xml:space="preserve"> </w:t>
      </w:r>
      <w:proofErr w:type="spellStart"/>
      <w:r w:rsidRPr="008F5F04">
        <w:rPr>
          <w:bCs/>
          <w:iCs/>
        </w:rPr>
        <w:t>organizme</w:t>
      </w:r>
      <w:proofErr w:type="spellEnd"/>
      <w:r w:rsidRPr="008F5F04">
        <w:rPr>
          <w:bCs/>
          <w:iCs/>
        </w:rPr>
        <w:t xml:space="preserve"> </w:t>
      </w:r>
      <w:proofErr w:type="spellStart"/>
      <w:r w:rsidRPr="008F5F04">
        <w:rPr>
          <w:bCs/>
          <w:iCs/>
        </w:rPr>
        <w:t>nesulaikančių</w:t>
      </w:r>
      <w:proofErr w:type="spellEnd"/>
      <w:r w:rsidRPr="008F5F04">
        <w:rPr>
          <w:bCs/>
          <w:iCs/>
        </w:rPr>
        <w:t xml:space="preserve"> </w:t>
      </w:r>
      <w:proofErr w:type="spellStart"/>
      <w:r w:rsidRPr="008F5F04">
        <w:rPr>
          <w:bCs/>
          <w:iCs/>
        </w:rPr>
        <w:t>diuretikų</w:t>
      </w:r>
      <w:proofErr w:type="spellEnd"/>
      <w:r w:rsidRPr="008F5F04">
        <w:rPr>
          <w:bCs/>
          <w:iCs/>
        </w:rPr>
        <w:t xml:space="preserve"> </w:t>
      </w:r>
      <w:proofErr w:type="spellStart"/>
      <w:r w:rsidRPr="008F5F04">
        <w:rPr>
          <w:bCs/>
          <w:iCs/>
        </w:rPr>
        <w:t>vartojimą</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gydymo</w:t>
      </w:r>
      <w:proofErr w:type="spellEnd"/>
      <w:r w:rsidRPr="008F5F04">
        <w:rPr>
          <w:bCs/>
          <w:iCs/>
        </w:rPr>
        <w:t xml:space="preserve"> </w:t>
      </w:r>
      <w:proofErr w:type="spellStart"/>
      <w:r w:rsidRPr="008F5F04">
        <w:rPr>
          <w:bCs/>
          <w:iCs/>
        </w:rPr>
        <w:t>pradžioje</w:t>
      </w:r>
      <w:proofErr w:type="spellEnd"/>
      <w:r w:rsidRPr="008F5F04">
        <w:rPr>
          <w:bCs/>
          <w:iCs/>
        </w:rPr>
        <w:t xml:space="preserve"> </w:t>
      </w:r>
      <w:proofErr w:type="spellStart"/>
      <w:r w:rsidRPr="008F5F04">
        <w:rPr>
          <w:bCs/>
          <w:iCs/>
        </w:rPr>
        <w:t>vartoti</w:t>
      </w:r>
      <w:proofErr w:type="spellEnd"/>
      <w:r w:rsidRPr="008F5F04">
        <w:rPr>
          <w:bCs/>
          <w:iCs/>
        </w:rPr>
        <w:t xml:space="preserve"> </w:t>
      </w:r>
      <w:proofErr w:type="spellStart"/>
      <w:r w:rsidRPr="008F5F04">
        <w:rPr>
          <w:bCs/>
          <w:iCs/>
        </w:rPr>
        <w:t>mažą</w:t>
      </w:r>
      <w:proofErr w:type="spellEnd"/>
      <w:r w:rsidRPr="008F5F04">
        <w:rPr>
          <w:bCs/>
          <w:iCs/>
        </w:rPr>
        <w:t xml:space="preserve"> AKF </w:t>
      </w:r>
      <w:proofErr w:type="spellStart"/>
      <w:r w:rsidRPr="008F5F04">
        <w:rPr>
          <w:bCs/>
          <w:iCs/>
        </w:rPr>
        <w:t>inhibitoriaus</w:t>
      </w:r>
      <w:proofErr w:type="spellEnd"/>
      <w:r w:rsidRPr="008F5F04">
        <w:rPr>
          <w:bCs/>
          <w:iCs/>
        </w:rPr>
        <w:t xml:space="preserve"> </w:t>
      </w:r>
      <w:proofErr w:type="spellStart"/>
      <w:r w:rsidRPr="008F5F04">
        <w:rPr>
          <w:bCs/>
          <w:iCs/>
        </w:rPr>
        <w:t>dozę</w:t>
      </w:r>
      <w:proofErr w:type="spellEnd"/>
      <w:r w:rsidRPr="008F5F04">
        <w:rPr>
          <w:bCs/>
          <w:iCs/>
        </w:rPr>
        <w:t xml:space="preserve">, </w:t>
      </w:r>
      <w:proofErr w:type="spellStart"/>
      <w:r w:rsidRPr="008F5F04">
        <w:rPr>
          <w:bCs/>
          <w:iCs/>
        </w:rPr>
        <w:t>vėliau</w:t>
      </w:r>
      <w:proofErr w:type="spellEnd"/>
      <w:r w:rsidRPr="008F5F04">
        <w:rPr>
          <w:bCs/>
          <w:iCs/>
        </w:rPr>
        <w:t xml:space="preserve"> </w:t>
      </w:r>
      <w:proofErr w:type="spellStart"/>
      <w:r w:rsidRPr="008F5F04">
        <w:rPr>
          <w:bCs/>
          <w:iCs/>
        </w:rPr>
        <w:t>ją</w:t>
      </w:r>
      <w:proofErr w:type="spellEnd"/>
      <w:r w:rsidRPr="008F5F04">
        <w:rPr>
          <w:bCs/>
          <w:iCs/>
        </w:rPr>
        <w:t xml:space="preserve"> </w:t>
      </w:r>
      <w:proofErr w:type="spellStart"/>
      <w:r w:rsidRPr="008F5F04">
        <w:rPr>
          <w:bCs/>
          <w:iCs/>
        </w:rPr>
        <w:t>progresuojančiai</w:t>
      </w:r>
      <w:proofErr w:type="spellEnd"/>
      <w:r w:rsidRPr="008F5F04">
        <w:rPr>
          <w:bCs/>
          <w:iCs/>
        </w:rPr>
        <w:t xml:space="preserve"> </w:t>
      </w:r>
      <w:proofErr w:type="spellStart"/>
      <w:r w:rsidRPr="008F5F04">
        <w:rPr>
          <w:bCs/>
          <w:iCs/>
        </w:rPr>
        <w:t>padidinant</w:t>
      </w:r>
      <w:proofErr w:type="spellEnd"/>
      <w:r w:rsidRPr="008F5F04">
        <w:rPr>
          <w:bCs/>
          <w:iCs/>
        </w:rPr>
        <w:t>.</w:t>
      </w:r>
    </w:p>
    <w:p w14:paraId="0D560EE4" w14:textId="77777777" w:rsidR="00295D02" w:rsidRPr="008F5F04" w:rsidRDefault="00295D02" w:rsidP="00295D02">
      <w:pPr>
        <w:rPr>
          <w:bCs/>
          <w:iCs/>
        </w:rPr>
      </w:pPr>
      <w:proofErr w:type="spellStart"/>
      <w:r w:rsidRPr="008F5F04">
        <w:rPr>
          <w:bCs/>
          <w:i/>
          <w:iCs/>
        </w:rPr>
        <w:t>Gydant</w:t>
      </w:r>
      <w:proofErr w:type="spellEnd"/>
      <w:r w:rsidRPr="008F5F04">
        <w:rPr>
          <w:bCs/>
          <w:i/>
          <w:iCs/>
        </w:rPr>
        <w:t xml:space="preserve"> </w:t>
      </w:r>
      <w:proofErr w:type="spellStart"/>
      <w:r w:rsidRPr="008F5F04">
        <w:rPr>
          <w:bCs/>
          <w:i/>
          <w:iCs/>
        </w:rPr>
        <w:t>diuretikais</w:t>
      </w:r>
      <w:proofErr w:type="spellEnd"/>
      <w:r w:rsidRPr="008F5F04">
        <w:rPr>
          <w:bCs/>
          <w:i/>
          <w:iCs/>
        </w:rPr>
        <w:t xml:space="preserve"> </w:t>
      </w:r>
      <w:proofErr w:type="spellStart"/>
      <w:r w:rsidRPr="008F5F04">
        <w:rPr>
          <w:bCs/>
          <w:i/>
          <w:iCs/>
        </w:rPr>
        <w:t>gydomus</w:t>
      </w:r>
      <w:proofErr w:type="spellEnd"/>
      <w:r w:rsidRPr="008F5F04">
        <w:rPr>
          <w:bCs/>
          <w:i/>
          <w:iCs/>
        </w:rPr>
        <w:t xml:space="preserve"> </w:t>
      </w:r>
      <w:proofErr w:type="spellStart"/>
      <w:r w:rsidRPr="008F5F04">
        <w:rPr>
          <w:bCs/>
          <w:i/>
          <w:iCs/>
        </w:rPr>
        <w:t>staziniu</w:t>
      </w:r>
      <w:proofErr w:type="spellEnd"/>
      <w:r w:rsidRPr="008F5F04">
        <w:rPr>
          <w:bCs/>
          <w:i/>
          <w:iCs/>
        </w:rPr>
        <w:t xml:space="preserve"> </w:t>
      </w:r>
      <w:proofErr w:type="spellStart"/>
      <w:r w:rsidRPr="008F5F04">
        <w:rPr>
          <w:bCs/>
          <w:i/>
          <w:iCs/>
        </w:rPr>
        <w:t>širdies</w:t>
      </w:r>
      <w:proofErr w:type="spellEnd"/>
      <w:r w:rsidRPr="008F5F04">
        <w:rPr>
          <w:bCs/>
          <w:i/>
          <w:iCs/>
        </w:rPr>
        <w:t xml:space="preserve"> </w:t>
      </w:r>
      <w:proofErr w:type="spellStart"/>
      <w:r w:rsidRPr="008F5F04">
        <w:rPr>
          <w:bCs/>
          <w:i/>
          <w:iCs/>
        </w:rPr>
        <w:t>nepakankamumu</w:t>
      </w:r>
      <w:proofErr w:type="spellEnd"/>
      <w:r w:rsidRPr="008F5F04">
        <w:rPr>
          <w:bCs/>
          <w:i/>
          <w:iCs/>
        </w:rPr>
        <w:t xml:space="preserve"> </w:t>
      </w:r>
      <w:proofErr w:type="spellStart"/>
      <w:r w:rsidRPr="008F5F04">
        <w:rPr>
          <w:bCs/>
          <w:i/>
          <w:iCs/>
        </w:rPr>
        <w:t>sergančius</w:t>
      </w:r>
      <w:proofErr w:type="spellEnd"/>
      <w:r w:rsidRPr="008F5F04">
        <w:rPr>
          <w:bCs/>
          <w:i/>
          <w:iCs/>
        </w:rPr>
        <w:t xml:space="preserve"> </w:t>
      </w:r>
      <w:proofErr w:type="spellStart"/>
      <w:r w:rsidRPr="008F5F04">
        <w:rPr>
          <w:bCs/>
          <w:i/>
          <w:iCs/>
        </w:rPr>
        <w:t>pacientus</w:t>
      </w:r>
      <w:proofErr w:type="spellEnd"/>
      <w:r w:rsidRPr="008F5F04">
        <w:rPr>
          <w:bCs/>
          <w:i/>
          <w:iCs/>
        </w:rPr>
        <w:t xml:space="preserve">, </w:t>
      </w:r>
      <w:proofErr w:type="spellStart"/>
      <w:r w:rsidRPr="008F5F04">
        <w:rPr>
          <w:bCs/>
          <w:iCs/>
        </w:rPr>
        <w:t>gydymo</w:t>
      </w:r>
      <w:proofErr w:type="spellEnd"/>
      <w:r w:rsidRPr="008F5F04">
        <w:rPr>
          <w:bCs/>
          <w:iCs/>
        </w:rPr>
        <w:t xml:space="preserve"> </w:t>
      </w:r>
      <w:proofErr w:type="spellStart"/>
      <w:r w:rsidRPr="008F5F04">
        <w:rPr>
          <w:bCs/>
          <w:iCs/>
        </w:rPr>
        <w:t>pradžioje</w:t>
      </w:r>
      <w:proofErr w:type="spellEnd"/>
      <w:r w:rsidRPr="008F5F04">
        <w:rPr>
          <w:bCs/>
          <w:iCs/>
        </w:rPr>
        <w:t xml:space="preserve"> </w:t>
      </w:r>
      <w:proofErr w:type="spellStart"/>
      <w:r w:rsidRPr="008F5F04">
        <w:rPr>
          <w:bCs/>
          <w:iCs/>
        </w:rPr>
        <w:t>vartoti</w:t>
      </w:r>
      <w:proofErr w:type="spellEnd"/>
      <w:r w:rsidRPr="008F5F04">
        <w:rPr>
          <w:bCs/>
          <w:iCs/>
        </w:rPr>
        <w:t xml:space="preserve"> </w:t>
      </w:r>
      <w:proofErr w:type="spellStart"/>
      <w:r w:rsidRPr="008F5F04">
        <w:rPr>
          <w:bCs/>
          <w:iCs/>
        </w:rPr>
        <w:t>labai</w:t>
      </w:r>
      <w:proofErr w:type="spellEnd"/>
      <w:r w:rsidRPr="008F5F04">
        <w:rPr>
          <w:bCs/>
          <w:iCs/>
        </w:rPr>
        <w:t xml:space="preserve"> </w:t>
      </w:r>
      <w:proofErr w:type="spellStart"/>
      <w:r w:rsidRPr="008F5F04">
        <w:rPr>
          <w:bCs/>
          <w:iCs/>
        </w:rPr>
        <w:t>mažą</w:t>
      </w:r>
      <w:proofErr w:type="spellEnd"/>
      <w:r w:rsidRPr="008F5F04">
        <w:rPr>
          <w:bCs/>
          <w:iCs/>
        </w:rPr>
        <w:t xml:space="preserve"> AKF </w:t>
      </w:r>
      <w:proofErr w:type="spellStart"/>
      <w:r w:rsidRPr="008F5F04">
        <w:rPr>
          <w:bCs/>
          <w:iCs/>
        </w:rPr>
        <w:t>inhibitoriaus</w:t>
      </w:r>
      <w:proofErr w:type="spellEnd"/>
      <w:r w:rsidRPr="008F5F04">
        <w:rPr>
          <w:bCs/>
          <w:iCs/>
        </w:rPr>
        <w:t xml:space="preserve"> </w:t>
      </w:r>
      <w:proofErr w:type="spellStart"/>
      <w:r w:rsidRPr="008F5F04">
        <w:rPr>
          <w:bCs/>
          <w:iCs/>
        </w:rPr>
        <w:t>dozę</w:t>
      </w:r>
      <w:proofErr w:type="spellEnd"/>
      <w:r w:rsidRPr="008F5F04">
        <w:rPr>
          <w:bCs/>
          <w:iCs/>
        </w:rPr>
        <w:t xml:space="preserve">, </w:t>
      </w:r>
      <w:proofErr w:type="spellStart"/>
      <w:r w:rsidRPr="008F5F04">
        <w:rPr>
          <w:bCs/>
          <w:iCs/>
        </w:rPr>
        <w:t>galimai</w:t>
      </w:r>
      <w:proofErr w:type="spellEnd"/>
      <w:r w:rsidRPr="008F5F04">
        <w:rPr>
          <w:bCs/>
          <w:iCs/>
        </w:rPr>
        <w:t xml:space="preserve"> po </w:t>
      </w:r>
      <w:proofErr w:type="spellStart"/>
      <w:r w:rsidRPr="008F5F04">
        <w:rPr>
          <w:bCs/>
          <w:iCs/>
        </w:rPr>
        <w:t>pirmesnio</w:t>
      </w:r>
      <w:proofErr w:type="spellEnd"/>
      <w:r w:rsidRPr="008F5F04">
        <w:rPr>
          <w:bCs/>
          <w:iCs/>
        </w:rPr>
        <w:t xml:space="preserve"> </w:t>
      </w:r>
      <w:proofErr w:type="spellStart"/>
      <w:r w:rsidRPr="008F5F04">
        <w:rPr>
          <w:bCs/>
          <w:iCs/>
        </w:rPr>
        <w:t>susijusio</w:t>
      </w:r>
      <w:proofErr w:type="spellEnd"/>
      <w:r w:rsidRPr="008F5F04">
        <w:rPr>
          <w:bCs/>
          <w:iCs/>
        </w:rPr>
        <w:t xml:space="preserve"> </w:t>
      </w:r>
      <w:proofErr w:type="spellStart"/>
      <w:r w:rsidRPr="008F5F04">
        <w:rPr>
          <w:bCs/>
          <w:iCs/>
        </w:rPr>
        <w:t>kalio</w:t>
      </w:r>
      <w:proofErr w:type="spellEnd"/>
      <w:r w:rsidRPr="008F5F04">
        <w:rPr>
          <w:bCs/>
          <w:iCs/>
        </w:rPr>
        <w:t xml:space="preserve"> </w:t>
      </w:r>
      <w:proofErr w:type="spellStart"/>
      <w:r w:rsidRPr="008F5F04">
        <w:rPr>
          <w:bCs/>
          <w:iCs/>
        </w:rPr>
        <w:t>organizme</w:t>
      </w:r>
      <w:proofErr w:type="spellEnd"/>
      <w:r w:rsidRPr="008F5F04">
        <w:rPr>
          <w:bCs/>
          <w:iCs/>
        </w:rPr>
        <w:t xml:space="preserve"> </w:t>
      </w:r>
      <w:proofErr w:type="spellStart"/>
      <w:r w:rsidRPr="008F5F04">
        <w:rPr>
          <w:bCs/>
          <w:iCs/>
        </w:rPr>
        <w:t>nesulaikančio</w:t>
      </w:r>
      <w:proofErr w:type="spellEnd"/>
      <w:r w:rsidRPr="008F5F04">
        <w:rPr>
          <w:bCs/>
          <w:iCs/>
        </w:rPr>
        <w:t xml:space="preserve"> </w:t>
      </w:r>
      <w:proofErr w:type="spellStart"/>
      <w:r w:rsidRPr="008F5F04">
        <w:rPr>
          <w:bCs/>
          <w:iCs/>
        </w:rPr>
        <w:t>diuretiko</w:t>
      </w:r>
      <w:proofErr w:type="spellEnd"/>
      <w:r w:rsidRPr="008F5F04">
        <w:rPr>
          <w:bCs/>
          <w:iCs/>
        </w:rPr>
        <w:t xml:space="preserve"> </w:t>
      </w:r>
      <w:proofErr w:type="spellStart"/>
      <w:r w:rsidRPr="008F5F04">
        <w:rPr>
          <w:bCs/>
          <w:iCs/>
        </w:rPr>
        <w:t>dozės</w:t>
      </w:r>
      <w:proofErr w:type="spellEnd"/>
      <w:r w:rsidRPr="008F5F04">
        <w:rPr>
          <w:bCs/>
          <w:iCs/>
        </w:rPr>
        <w:t xml:space="preserve"> </w:t>
      </w:r>
      <w:proofErr w:type="spellStart"/>
      <w:r w:rsidRPr="008F5F04">
        <w:rPr>
          <w:bCs/>
          <w:iCs/>
        </w:rPr>
        <w:t>sumažinimo</w:t>
      </w:r>
      <w:proofErr w:type="spellEnd"/>
      <w:r w:rsidRPr="008F5F04">
        <w:rPr>
          <w:bCs/>
          <w:iCs/>
        </w:rPr>
        <w:t>.</w:t>
      </w:r>
    </w:p>
    <w:p w14:paraId="3985EE9C" w14:textId="77777777" w:rsidR="00295D02" w:rsidRPr="008F5F04" w:rsidRDefault="00295D02" w:rsidP="00295D02">
      <w:pPr>
        <w:rPr>
          <w:bCs/>
          <w:iCs/>
        </w:rPr>
      </w:pPr>
      <w:proofErr w:type="spellStart"/>
      <w:r w:rsidRPr="008F5F04">
        <w:rPr>
          <w:bCs/>
          <w:iCs/>
        </w:rPr>
        <w:t>Visais</w:t>
      </w:r>
      <w:proofErr w:type="spellEnd"/>
      <w:r w:rsidRPr="008F5F04">
        <w:rPr>
          <w:bCs/>
          <w:iCs/>
        </w:rPr>
        <w:t xml:space="preserve"> </w:t>
      </w:r>
      <w:proofErr w:type="spellStart"/>
      <w:r w:rsidRPr="008F5F04">
        <w:rPr>
          <w:bCs/>
          <w:iCs/>
        </w:rPr>
        <w:t>atvejais</w:t>
      </w:r>
      <w:proofErr w:type="spellEnd"/>
      <w:r w:rsidRPr="008F5F04">
        <w:rPr>
          <w:bCs/>
          <w:iCs/>
        </w:rPr>
        <w:t xml:space="preserve"> </w:t>
      </w:r>
      <w:proofErr w:type="spellStart"/>
      <w:r w:rsidRPr="008F5F04">
        <w:rPr>
          <w:bCs/>
          <w:iCs/>
        </w:rPr>
        <w:t>pirmąsias</w:t>
      </w:r>
      <w:proofErr w:type="spellEnd"/>
      <w:r w:rsidRPr="008F5F04">
        <w:rPr>
          <w:bCs/>
          <w:iCs/>
        </w:rPr>
        <w:t xml:space="preserve"> </w:t>
      </w:r>
      <w:proofErr w:type="spellStart"/>
      <w:r w:rsidRPr="008F5F04">
        <w:rPr>
          <w:bCs/>
          <w:iCs/>
        </w:rPr>
        <w:t>kelias</w:t>
      </w:r>
      <w:proofErr w:type="spellEnd"/>
      <w:r w:rsidRPr="008F5F04">
        <w:rPr>
          <w:bCs/>
          <w:iCs/>
        </w:rPr>
        <w:t xml:space="preserve"> </w:t>
      </w:r>
      <w:proofErr w:type="spellStart"/>
      <w:r w:rsidRPr="008F5F04">
        <w:rPr>
          <w:bCs/>
          <w:iCs/>
        </w:rPr>
        <w:t>gydymo</w:t>
      </w:r>
      <w:proofErr w:type="spellEnd"/>
      <w:r w:rsidRPr="008F5F04">
        <w:rPr>
          <w:bCs/>
          <w:iCs/>
        </w:rPr>
        <w:t xml:space="preserve"> AKF </w:t>
      </w:r>
      <w:proofErr w:type="spellStart"/>
      <w:r w:rsidRPr="008F5F04">
        <w:rPr>
          <w:bCs/>
          <w:iCs/>
        </w:rPr>
        <w:t>inhibitoriumi</w:t>
      </w:r>
      <w:proofErr w:type="spellEnd"/>
      <w:r w:rsidRPr="008F5F04">
        <w:rPr>
          <w:bCs/>
          <w:iCs/>
        </w:rPr>
        <w:t xml:space="preserve"> </w:t>
      </w:r>
      <w:proofErr w:type="spellStart"/>
      <w:r w:rsidRPr="008F5F04">
        <w:rPr>
          <w:bCs/>
          <w:iCs/>
        </w:rPr>
        <w:t>savaites</w:t>
      </w:r>
      <w:proofErr w:type="spellEnd"/>
      <w:r w:rsidRPr="008F5F04">
        <w:rPr>
          <w:bCs/>
          <w:iCs/>
        </w:rPr>
        <w:t xml:space="preserve"> </w:t>
      </w:r>
      <w:proofErr w:type="spellStart"/>
      <w:r w:rsidRPr="008F5F04">
        <w:rPr>
          <w:bCs/>
          <w:iCs/>
        </w:rPr>
        <w:t>reikia</w:t>
      </w:r>
      <w:proofErr w:type="spellEnd"/>
      <w:r w:rsidRPr="008F5F04">
        <w:rPr>
          <w:bCs/>
          <w:iCs/>
        </w:rPr>
        <w:t xml:space="preserve"> </w:t>
      </w:r>
      <w:proofErr w:type="spellStart"/>
      <w:r w:rsidRPr="008F5F04">
        <w:rPr>
          <w:bCs/>
          <w:iCs/>
        </w:rPr>
        <w:t>stebėti</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funkciją</w:t>
      </w:r>
      <w:proofErr w:type="spellEnd"/>
      <w:r w:rsidRPr="008F5F04">
        <w:rPr>
          <w:bCs/>
          <w:iCs/>
        </w:rPr>
        <w:t xml:space="preserve"> (</w:t>
      </w:r>
      <w:proofErr w:type="spellStart"/>
      <w:r w:rsidRPr="008F5F04">
        <w:rPr>
          <w:bCs/>
          <w:iCs/>
        </w:rPr>
        <w:t>matuoti</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koncentracijas</w:t>
      </w:r>
      <w:proofErr w:type="spellEnd"/>
      <w:r w:rsidRPr="008F5F04">
        <w:rPr>
          <w:bCs/>
          <w:iCs/>
        </w:rPr>
        <w:t>).</w:t>
      </w:r>
    </w:p>
    <w:p w14:paraId="621FAFD6" w14:textId="77777777" w:rsidR="00295D02" w:rsidRPr="008F5F04" w:rsidRDefault="00295D02" w:rsidP="00295D02">
      <w:pPr>
        <w:rPr>
          <w:bCs/>
          <w:iCs/>
        </w:rPr>
      </w:pPr>
    </w:p>
    <w:p w14:paraId="74A9846C" w14:textId="77777777" w:rsidR="00295D02" w:rsidRPr="008F5F04" w:rsidRDefault="00295D02" w:rsidP="00295D02">
      <w:pPr>
        <w:rPr>
          <w:bCs/>
          <w:iCs/>
        </w:rPr>
      </w:pPr>
      <w:proofErr w:type="spellStart"/>
      <w:r w:rsidRPr="008F5F04">
        <w:rPr>
          <w:bCs/>
          <w:i/>
          <w:iCs/>
        </w:rPr>
        <w:t>Kalį</w:t>
      </w:r>
      <w:proofErr w:type="spellEnd"/>
      <w:r w:rsidRPr="008F5F04">
        <w:rPr>
          <w:bCs/>
          <w:i/>
          <w:iCs/>
        </w:rPr>
        <w:t xml:space="preserve"> </w:t>
      </w:r>
      <w:proofErr w:type="spellStart"/>
      <w:r w:rsidRPr="008F5F04">
        <w:rPr>
          <w:bCs/>
          <w:i/>
          <w:iCs/>
        </w:rPr>
        <w:t>organizme</w:t>
      </w:r>
      <w:proofErr w:type="spellEnd"/>
      <w:r w:rsidRPr="008F5F04">
        <w:rPr>
          <w:bCs/>
          <w:i/>
          <w:iCs/>
        </w:rPr>
        <w:t xml:space="preserve"> </w:t>
      </w:r>
      <w:proofErr w:type="spellStart"/>
      <w:r w:rsidRPr="008F5F04">
        <w:rPr>
          <w:bCs/>
          <w:i/>
          <w:iCs/>
        </w:rPr>
        <w:t>sulaikantys</w:t>
      </w:r>
      <w:proofErr w:type="spellEnd"/>
      <w:r w:rsidRPr="008F5F04">
        <w:rPr>
          <w:bCs/>
          <w:i/>
          <w:iCs/>
        </w:rPr>
        <w:t xml:space="preserve"> </w:t>
      </w:r>
      <w:proofErr w:type="spellStart"/>
      <w:r w:rsidRPr="008F5F04">
        <w:rPr>
          <w:bCs/>
          <w:i/>
          <w:iCs/>
        </w:rPr>
        <w:t>diuretikai</w:t>
      </w:r>
      <w:proofErr w:type="spellEnd"/>
      <w:r w:rsidRPr="008F5F04">
        <w:rPr>
          <w:bCs/>
          <w:i/>
          <w:iCs/>
        </w:rPr>
        <w:t xml:space="preserve"> (</w:t>
      </w:r>
      <w:proofErr w:type="spellStart"/>
      <w:r w:rsidRPr="008F5F04">
        <w:rPr>
          <w:bCs/>
          <w:i/>
          <w:iCs/>
        </w:rPr>
        <w:t>eplerenonas</w:t>
      </w:r>
      <w:proofErr w:type="spellEnd"/>
      <w:r w:rsidRPr="008F5F04">
        <w:rPr>
          <w:bCs/>
          <w:i/>
          <w:iCs/>
        </w:rPr>
        <w:t xml:space="preserve">, </w:t>
      </w:r>
      <w:proofErr w:type="spellStart"/>
      <w:r w:rsidRPr="008F5F04">
        <w:rPr>
          <w:bCs/>
          <w:i/>
          <w:iCs/>
        </w:rPr>
        <w:t>spironolaktonas</w:t>
      </w:r>
      <w:proofErr w:type="spellEnd"/>
      <w:r w:rsidRPr="008F5F04">
        <w:rPr>
          <w:bCs/>
          <w:i/>
          <w:iCs/>
        </w:rPr>
        <w:t>)</w:t>
      </w:r>
    </w:p>
    <w:p w14:paraId="264A21B7" w14:textId="5CE6F861" w:rsidR="00295D02" w:rsidRDefault="00295D02" w:rsidP="00295D02">
      <w:pPr>
        <w:rPr>
          <w:bCs/>
          <w:iCs/>
        </w:rPr>
      </w:pPr>
      <w:proofErr w:type="spellStart"/>
      <w:r w:rsidRPr="008F5F04">
        <w:rPr>
          <w:bCs/>
          <w:iCs/>
        </w:rPr>
        <w:t>Eplerenoną</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spironolaktoną</w:t>
      </w:r>
      <w:proofErr w:type="spellEnd"/>
      <w:r w:rsidRPr="008F5F04">
        <w:rPr>
          <w:bCs/>
          <w:iCs/>
        </w:rPr>
        <w:t xml:space="preserve"> (</w:t>
      </w:r>
      <w:proofErr w:type="spellStart"/>
      <w:r w:rsidRPr="008F5F04">
        <w:rPr>
          <w:bCs/>
          <w:iCs/>
        </w:rPr>
        <w:t>nuo</w:t>
      </w:r>
      <w:proofErr w:type="spellEnd"/>
      <w:r w:rsidRPr="008F5F04">
        <w:rPr>
          <w:bCs/>
          <w:iCs/>
        </w:rPr>
        <w:t xml:space="preserve"> 12,5 mg </w:t>
      </w:r>
      <w:proofErr w:type="spellStart"/>
      <w:r w:rsidRPr="008F5F04">
        <w:rPr>
          <w:bCs/>
          <w:iCs/>
        </w:rPr>
        <w:t>iki</w:t>
      </w:r>
      <w:proofErr w:type="spellEnd"/>
      <w:r w:rsidRPr="008F5F04">
        <w:rPr>
          <w:bCs/>
          <w:iCs/>
        </w:rPr>
        <w:t xml:space="preserve"> 50 mg dozes) </w:t>
      </w:r>
      <w:proofErr w:type="spellStart"/>
      <w:r w:rsidRPr="008F5F04">
        <w:rPr>
          <w:bCs/>
          <w:iCs/>
        </w:rPr>
        <w:t>vartojant</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mažomis</w:t>
      </w:r>
      <w:proofErr w:type="spellEnd"/>
      <w:r w:rsidRPr="008F5F04">
        <w:rPr>
          <w:bCs/>
          <w:iCs/>
        </w:rPr>
        <w:t xml:space="preserve"> AKF </w:t>
      </w:r>
      <w:proofErr w:type="spellStart"/>
      <w:r w:rsidRPr="008F5F04">
        <w:rPr>
          <w:bCs/>
          <w:iCs/>
        </w:rPr>
        <w:t>inhibitorių</w:t>
      </w:r>
      <w:proofErr w:type="spellEnd"/>
      <w:r w:rsidRPr="008F5F04">
        <w:rPr>
          <w:bCs/>
          <w:iCs/>
        </w:rPr>
        <w:t xml:space="preserve"> </w:t>
      </w:r>
      <w:proofErr w:type="spellStart"/>
      <w:r w:rsidRPr="008F5F04">
        <w:rPr>
          <w:bCs/>
          <w:iCs/>
        </w:rPr>
        <w:t>dozėmis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kuriems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diagnozuotas</w:t>
      </w:r>
      <w:proofErr w:type="spellEnd"/>
      <w:r w:rsidRPr="008F5F04">
        <w:rPr>
          <w:bCs/>
          <w:iCs/>
        </w:rPr>
        <w:t xml:space="preserve"> II-IV </w:t>
      </w:r>
      <w:proofErr w:type="spellStart"/>
      <w:r w:rsidRPr="008F5F04">
        <w:rPr>
          <w:bCs/>
          <w:iCs/>
        </w:rPr>
        <w:t>klasės</w:t>
      </w:r>
      <w:proofErr w:type="spellEnd"/>
      <w:r w:rsidRPr="008F5F04">
        <w:rPr>
          <w:bCs/>
          <w:iCs/>
        </w:rPr>
        <w:t xml:space="preserve"> </w:t>
      </w:r>
      <w:proofErr w:type="spellStart"/>
      <w:r w:rsidRPr="008F5F04">
        <w:rPr>
          <w:bCs/>
          <w:iCs/>
        </w:rPr>
        <w:t>širdies</w:t>
      </w:r>
      <w:proofErr w:type="spellEnd"/>
      <w:r w:rsidRPr="008F5F04">
        <w:rPr>
          <w:bCs/>
          <w:iCs/>
        </w:rPr>
        <w:t xml:space="preserve"> </w:t>
      </w:r>
      <w:proofErr w:type="spellStart"/>
      <w:r w:rsidRPr="008F5F04">
        <w:rPr>
          <w:bCs/>
          <w:iCs/>
        </w:rPr>
        <w:t>nepakankamumas</w:t>
      </w:r>
      <w:proofErr w:type="spellEnd"/>
      <w:r w:rsidRPr="008F5F04">
        <w:rPr>
          <w:bCs/>
          <w:iCs/>
        </w:rPr>
        <w:t xml:space="preserve"> (NYHA) </w:t>
      </w:r>
      <w:proofErr w:type="spellStart"/>
      <w:r w:rsidRPr="008F5F04">
        <w:rPr>
          <w:bCs/>
          <w:iCs/>
        </w:rPr>
        <w:t>ir</w:t>
      </w:r>
      <w:proofErr w:type="spellEnd"/>
      <w:r w:rsidRPr="008F5F04">
        <w:rPr>
          <w:bCs/>
          <w:iCs/>
        </w:rPr>
        <w:t xml:space="preserve"> </w:t>
      </w:r>
      <w:proofErr w:type="spellStart"/>
      <w:r w:rsidRPr="008F5F04">
        <w:rPr>
          <w:bCs/>
          <w:iCs/>
        </w:rPr>
        <w:t>išstūmimo</w:t>
      </w:r>
      <w:proofErr w:type="spellEnd"/>
      <w:r w:rsidRPr="008F5F04">
        <w:rPr>
          <w:bCs/>
          <w:iCs/>
        </w:rPr>
        <w:t xml:space="preserve"> </w:t>
      </w:r>
      <w:proofErr w:type="spellStart"/>
      <w:r w:rsidRPr="008F5F04">
        <w:rPr>
          <w:bCs/>
          <w:iCs/>
        </w:rPr>
        <w:t>frakcija</w:t>
      </w:r>
      <w:proofErr w:type="spellEnd"/>
      <w:r w:rsidRPr="008F5F04">
        <w:rPr>
          <w:bCs/>
          <w:iCs/>
        </w:rPr>
        <w:t xml:space="preserve"> </w:t>
      </w:r>
      <w:proofErr w:type="spellStart"/>
      <w:r w:rsidRPr="008F5F04">
        <w:rPr>
          <w:bCs/>
          <w:iCs/>
        </w:rPr>
        <w:t>mažesnė</w:t>
      </w:r>
      <w:proofErr w:type="spellEnd"/>
      <w:r w:rsidRPr="008F5F04">
        <w:rPr>
          <w:bCs/>
          <w:iCs/>
        </w:rPr>
        <w:t xml:space="preserve"> </w:t>
      </w:r>
      <w:proofErr w:type="spellStart"/>
      <w:r w:rsidRPr="008F5F04">
        <w:rPr>
          <w:bCs/>
          <w:iCs/>
        </w:rPr>
        <w:t>kaip</w:t>
      </w:r>
      <w:proofErr w:type="spellEnd"/>
      <w:r w:rsidRPr="008F5F04">
        <w:rPr>
          <w:bCs/>
          <w:iCs/>
        </w:rPr>
        <w:t xml:space="preserve"> 40 %, </w:t>
      </w:r>
      <w:proofErr w:type="spellStart"/>
      <w:r w:rsidRPr="008F5F04">
        <w:rPr>
          <w:bCs/>
          <w:iCs/>
        </w:rPr>
        <w:t>pirmiau</w:t>
      </w:r>
      <w:proofErr w:type="spellEnd"/>
      <w:r w:rsidRPr="008F5F04">
        <w:rPr>
          <w:bCs/>
          <w:iCs/>
        </w:rPr>
        <w:t xml:space="preserve"> </w:t>
      </w:r>
      <w:proofErr w:type="spellStart"/>
      <w:r w:rsidRPr="008F5F04">
        <w:rPr>
          <w:bCs/>
          <w:iCs/>
        </w:rPr>
        <w:t>gydytiems</w:t>
      </w:r>
      <w:proofErr w:type="spellEnd"/>
      <w:r w:rsidRPr="008F5F04">
        <w:rPr>
          <w:bCs/>
          <w:iCs/>
        </w:rPr>
        <w:t xml:space="preserve"> AKF </w:t>
      </w:r>
      <w:proofErr w:type="spellStart"/>
      <w:r w:rsidRPr="008F5F04">
        <w:rPr>
          <w:bCs/>
          <w:iCs/>
        </w:rPr>
        <w:t>inhibitoriais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kilpiniais</w:t>
      </w:r>
      <w:proofErr w:type="spellEnd"/>
      <w:r w:rsidRPr="008F5F04">
        <w:rPr>
          <w:bCs/>
          <w:iCs/>
        </w:rPr>
        <w:t xml:space="preserve"> </w:t>
      </w:r>
      <w:proofErr w:type="spellStart"/>
      <w:r w:rsidRPr="008F5F04">
        <w:rPr>
          <w:bCs/>
          <w:iCs/>
        </w:rPr>
        <w:t>diuretikais</w:t>
      </w:r>
      <w:proofErr w:type="spellEnd"/>
      <w:r w:rsidRPr="008F5F04">
        <w:rPr>
          <w:bCs/>
          <w:iCs/>
        </w:rPr>
        <w:t xml:space="preserve">, </w:t>
      </w:r>
      <w:proofErr w:type="spellStart"/>
      <w:r w:rsidRPr="008F5F04">
        <w:rPr>
          <w:bCs/>
          <w:iCs/>
        </w:rPr>
        <w:t>kyla</w:t>
      </w:r>
      <w:proofErr w:type="spellEnd"/>
      <w:r w:rsidRPr="008F5F04">
        <w:rPr>
          <w:bCs/>
          <w:iCs/>
        </w:rPr>
        <w:t xml:space="preserve"> </w:t>
      </w:r>
      <w:proofErr w:type="spellStart"/>
      <w:r w:rsidRPr="008F5F04">
        <w:rPr>
          <w:bCs/>
          <w:iCs/>
        </w:rPr>
        <w:t>hiperkalemijos</w:t>
      </w:r>
      <w:proofErr w:type="spellEnd"/>
      <w:r w:rsidRPr="008F5F04">
        <w:rPr>
          <w:bCs/>
          <w:iCs/>
        </w:rPr>
        <w:t xml:space="preserve">, </w:t>
      </w:r>
      <w:proofErr w:type="spellStart"/>
      <w:r w:rsidRPr="008F5F04">
        <w:rPr>
          <w:bCs/>
          <w:iCs/>
        </w:rPr>
        <w:t>kuri</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būti</w:t>
      </w:r>
      <w:proofErr w:type="spellEnd"/>
      <w:r w:rsidRPr="008F5F04">
        <w:rPr>
          <w:bCs/>
          <w:iCs/>
        </w:rPr>
        <w:t xml:space="preserve"> </w:t>
      </w:r>
      <w:proofErr w:type="spellStart"/>
      <w:r w:rsidRPr="008F5F04">
        <w:rPr>
          <w:bCs/>
          <w:iCs/>
        </w:rPr>
        <w:t>mirtina</w:t>
      </w:r>
      <w:proofErr w:type="spellEnd"/>
      <w:r w:rsidRPr="008F5F04">
        <w:rPr>
          <w:bCs/>
          <w:iCs/>
        </w:rPr>
        <w:t xml:space="preserve">, </w:t>
      </w:r>
      <w:proofErr w:type="spellStart"/>
      <w:r w:rsidRPr="008F5F04">
        <w:rPr>
          <w:bCs/>
          <w:iCs/>
        </w:rPr>
        <w:t>rizika</w:t>
      </w:r>
      <w:proofErr w:type="spellEnd"/>
      <w:r w:rsidRPr="008F5F04">
        <w:rPr>
          <w:bCs/>
          <w:iCs/>
        </w:rPr>
        <w:t xml:space="preserve">, </w:t>
      </w:r>
      <w:proofErr w:type="spellStart"/>
      <w:r w:rsidRPr="008F5F04">
        <w:rPr>
          <w:bCs/>
          <w:iCs/>
        </w:rPr>
        <w:t>ypač</w:t>
      </w:r>
      <w:proofErr w:type="spellEnd"/>
      <w:r w:rsidRPr="008F5F04">
        <w:rPr>
          <w:bCs/>
          <w:iCs/>
        </w:rPr>
        <w:t xml:space="preserve"> </w:t>
      </w:r>
      <w:proofErr w:type="spellStart"/>
      <w:r w:rsidRPr="008F5F04">
        <w:rPr>
          <w:bCs/>
          <w:iCs/>
        </w:rPr>
        <w:t>tuo</w:t>
      </w:r>
      <w:proofErr w:type="spellEnd"/>
      <w:r w:rsidRPr="008F5F04">
        <w:rPr>
          <w:bCs/>
          <w:iCs/>
        </w:rPr>
        <w:t xml:space="preserve"> </w:t>
      </w:r>
      <w:proofErr w:type="spellStart"/>
      <w:r w:rsidRPr="008F5F04">
        <w:rPr>
          <w:bCs/>
          <w:iCs/>
        </w:rPr>
        <w:t>atveju</w:t>
      </w:r>
      <w:proofErr w:type="spellEnd"/>
      <w:r w:rsidRPr="008F5F04">
        <w:rPr>
          <w:bCs/>
          <w:iCs/>
        </w:rPr>
        <w:t xml:space="preserve">, kai </w:t>
      </w:r>
      <w:proofErr w:type="spellStart"/>
      <w:r w:rsidRPr="008F5F04">
        <w:rPr>
          <w:bCs/>
          <w:iCs/>
        </w:rPr>
        <w:t>nesilaikoma</w:t>
      </w:r>
      <w:proofErr w:type="spellEnd"/>
      <w:r w:rsidRPr="008F5F04">
        <w:rPr>
          <w:bCs/>
          <w:iCs/>
        </w:rPr>
        <w:t xml:space="preserve"> </w:t>
      </w:r>
      <w:proofErr w:type="spellStart"/>
      <w:r w:rsidRPr="008F5F04">
        <w:rPr>
          <w:bCs/>
          <w:iCs/>
        </w:rPr>
        <w:t>šio</w:t>
      </w:r>
      <w:proofErr w:type="spellEnd"/>
      <w:r w:rsidRPr="008F5F04">
        <w:rPr>
          <w:bCs/>
          <w:iCs/>
        </w:rPr>
        <w:t xml:space="preserve"> </w:t>
      </w:r>
      <w:proofErr w:type="spellStart"/>
      <w:r w:rsidRPr="008F5F04">
        <w:rPr>
          <w:bCs/>
          <w:iCs/>
        </w:rPr>
        <w:t>derinio</w:t>
      </w:r>
      <w:proofErr w:type="spellEnd"/>
      <w:r w:rsidRPr="008F5F04">
        <w:rPr>
          <w:bCs/>
          <w:iCs/>
        </w:rPr>
        <w:t xml:space="preserve"> </w:t>
      </w:r>
      <w:proofErr w:type="spellStart"/>
      <w:r w:rsidRPr="008F5F04">
        <w:rPr>
          <w:bCs/>
          <w:iCs/>
        </w:rPr>
        <w:t>skyrimo</w:t>
      </w:r>
      <w:proofErr w:type="spellEnd"/>
      <w:r w:rsidRPr="008F5F04">
        <w:rPr>
          <w:bCs/>
          <w:iCs/>
        </w:rPr>
        <w:t xml:space="preserve"> </w:t>
      </w:r>
      <w:proofErr w:type="spellStart"/>
      <w:r w:rsidRPr="008F5F04">
        <w:rPr>
          <w:bCs/>
          <w:iCs/>
        </w:rPr>
        <w:t>rekomendacijų</w:t>
      </w:r>
      <w:proofErr w:type="spellEnd"/>
      <w:r w:rsidRPr="008F5F04">
        <w:rPr>
          <w:bCs/>
          <w:iCs/>
        </w:rPr>
        <w:t xml:space="preserve">. </w:t>
      </w:r>
      <w:proofErr w:type="spellStart"/>
      <w:r w:rsidRPr="008F5F04">
        <w:rPr>
          <w:bCs/>
          <w:iCs/>
        </w:rPr>
        <w:t>Prieš</w:t>
      </w:r>
      <w:proofErr w:type="spellEnd"/>
      <w:r w:rsidRPr="008F5F04">
        <w:rPr>
          <w:bCs/>
          <w:iCs/>
        </w:rPr>
        <w:t xml:space="preserve"> </w:t>
      </w:r>
      <w:proofErr w:type="spellStart"/>
      <w:r w:rsidRPr="008F5F04">
        <w:rPr>
          <w:bCs/>
          <w:iCs/>
        </w:rPr>
        <w:t>pradedant</w:t>
      </w:r>
      <w:proofErr w:type="spellEnd"/>
      <w:r w:rsidRPr="008F5F04">
        <w:rPr>
          <w:bCs/>
          <w:iCs/>
        </w:rPr>
        <w:t xml:space="preserve"> </w:t>
      </w:r>
      <w:proofErr w:type="spellStart"/>
      <w:r w:rsidRPr="008F5F04">
        <w:rPr>
          <w:bCs/>
          <w:iCs/>
        </w:rPr>
        <w:t>gydymą</w:t>
      </w:r>
      <w:proofErr w:type="spellEnd"/>
      <w:r w:rsidRPr="008F5F04">
        <w:rPr>
          <w:bCs/>
          <w:iCs/>
        </w:rPr>
        <w:t xml:space="preserve"> </w:t>
      </w:r>
      <w:proofErr w:type="spellStart"/>
      <w:r w:rsidRPr="008F5F04">
        <w:rPr>
          <w:bCs/>
          <w:iCs/>
        </w:rPr>
        <w:t>tokiu</w:t>
      </w:r>
      <w:proofErr w:type="spellEnd"/>
      <w:r w:rsidRPr="008F5F04">
        <w:rPr>
          <w:bCs/>
          <w:iCs/>
        </w:rPr>
        <w:t xml:space="preserve"> </w:t>
      </w:r>
      <w:proofErr w:type="spellStart"/>
      <w:r w:rsidRPr="008F5F04">
        <w:rPr>
          <w:bCs/>
          <w:iCs/>
        </w:rPr>
        <w:t>deriniu</w:t>
      </w:r>
      <w:proofErr w:type="spellEnd"/>
      <w:r w:rsidRPr="008F5F04">
        <w:rPr>
          <w:bCs/>
          <w:iCs/>
        </w:rPr>
        <w:t xml:space="preserve">, </w:t>
      </w:r>
      <w:proofErr w:type="spellStart"/>
      <w:r w:rsidRPr="008F5F04">
        <w:rPr>
          <w:bCs/>
          <w:iCs/>
        </w:rPr>
        <w:t>reikia</w:t>
      </w:r>
      <w:proofErr w:type="spellEnd"/>
      <w:r w:rsidRPr="008F5F04">
        <w:rPr>
          <w:bCs/>
          <w:iCs/>
        </w:rPr>
        <w:t xml:space="preserve"> </w:t>
      </w:r>
      <w:proofErr w:type="spellStart"/>
      <w:r w:rsidRPr="008F5F04">
        <w:rPr>
          <w:bCs/>
          <w:iCs/>
        </w:rPr>
        <w:t>įsitikinti</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nėra</w:t>
      </w:r>
      <w:proofErr w:type="spellEnd"/>
      <w:r w:rsidRPr="008F5F04">
        <w:rPr>
          <w:bCs/>
          <w:iCs/>
        </w:rPr>
        <w:t xml:space="preserve"> </w:t>
      </w:r>
      <w:proofErr w:type="spellStart"/>
      <w:r w:rsidRPr="008F5F04">
        <w:rPr>
          <w:bCs/>
          <w:iCs/>
        </w:rPr>
        <w:t>hiperkalemijos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funkcijos</w:t>
      </w:r>
      <w:proofErr w:type="spellEnd"/>
      <w:r w:rsidRPr="008F5F04">
        <w:rPr>
          <w:bCs/>
          <w:iCs/>
        </w:rPr>
        <w:t xml:space="preserve"> </w:t>
      </w:r>
      <w:proofErr w:type="spellStart"/>
      <w:r w:rsidRPr="008F5F04">
        <w:rPr>
          <w:bCs/>
          <w:iCs/>
        </w:rPr>
        <w:t>sutrikimo</w:t>
      </w:r>
      <w:proofErr w:type="spellEnd"/>
      <w:r w:rsidRPr="008F5F04">
        <w:rPr>
          <w:bCs/>
          <w:iCs/>
        </w:rPr>
        <w:t xml:space="preserve">. </w:t>
      </w:r>
      <w:proofErr w:type="spellStart"/>
      <w:r w:rsidRPr="008F5F04">
        <w:rPr>
          <w:bCs/>
          <w:iCs/>
        </w:rPr>
        <w:t>Iš</w:t>
      </w:r>
      <w:proofErr w:type="spellEnd"/>
      <w:r w:rsidRPr="008F5F04">
        <w:rPr>
          <w:bCs/>
          <w:iCs/>
        </w:rPr>
        <w:t xml:space="preserve"> </w:t>
      </w:r>
      <w:proofErr w:type="spellStart"/>
      <w:r w:rsidRPr="008F5F04">
        <w:rPr>
          <w:bCs/>
          <w:iCs/>
        </w:rPr>
        <w:t>pradžių</w:t>
      </w:r>
      <w:proofErr w:type="spellEnd"/>
      <w:r w:rsidRPr="008F5F04">
        <w:rPr>
          <w:bCs/>
          <w:iCs/>
        </w:rPr>
        <w:t xml:space="preserve"> (</w:t>
      </w:r>
      <w:proofErr w:type="spellStart"/>
      <w:r w:rsidRPr="008F5F04">
        <w:rPr>
          <w:bCs/>
          <w:iCs/>
        </w:rPr>
        <w:t>pirmąjį</w:t>
      </w:r>
      <w:proofErr w:type="spellEnd"/>
      <w:r w:rsidRPr="008F5F04">
        <w:rPr>
          <w:bCs/>
          <w:iCs/>
        </w:rPr>
        <w:t xml:space="preserve"> </w:t>
      </w:r>
      <w:proofErr w:type="spellStart"/>
      <w:r w:rsidRPr="008F5F04">
        <w:rPr>
          <w:bCs/>
          <w:iCs/>
        </w:rPr>
        <w:t>gydymo</w:t>
      </w:r>
      <w:proofErr w:type="spellEnd"/>
      <w:r w:rsidRPr="008F5F04">
        <w:rPr>
          <w:bCs/>
          <w:iCs/>
        </w:rPr>
        <w:t xml:space="preserve"> </w:t>
      </w:r>
      <w:proofErr w:type="spellStart"/>
      <w:r w:rsidRPr="008F5F04">
        <w:rPr>
          <w:bCs/>
          <w:iCs/>
        </w:rPr>
        <w:t>mėnesį</w:t>
      </w:r>
      <w:proofErr w:type="spellEnd"/>
      <w:r w:rsidRPr="008F5F04">
        <w:rPr>
          <w:bCs/>
          <w:iCs/>
        </w:rPr>
        <w:t xml:space="preserve">) </w:t>
      </w:r>
      <w:proofErr w:type="spellStart"/>
      <w:r w:rsidRPr="008F5F04">
        <w:rPr>
          <w:bCs/>
          <w:iCs/>
        </w:rPr>
        <w:t>rekomenduojama</w:t>
      </w:r>
      <w:proofErr w:type="spellEnd"/>
      <w:r w:rsidRPr="008F5F04">
        <w:rPr>
          <w:bCs/>
          <w:iCs/>
        </w:rPr>
        <w:t xml:space="preserve"> </w:t>
      </w:r>
      <w:proofErr w:type="spellStart"/>
      <w:r w:rsidRPr="008F5F04">
        <w:rPr>
          <w:bCs/>
          <w:iCs/>
        </w:rPr>
        <w:t>atidžiai</w:t>
      </w:r>
      <w:proofErr w:type="spellEnd"/>
      <w:r w:rsidRPr="008F5F04">
        <w:rPr>
          <w:bCs/>
          <w:iCs/>
        </w:rPr>
        <w:t xml:space="preserve"> </w:t>
      </w:r>
      <w:proofErr w:type="spellStart"/>
      <w:r w:rsidRPr="008F5F04">
        <w:rPr>
          <w:bCs/>
          <w:iCs/>
        </w:rPr>
        <w:t>matuoti</w:t>
      </w:r>
      <w:proofErr w:type="spellEnd"/>
      <w:r w:rsidRPr="008F5F04">
        <w:rPr>
          <w:bCs/>
          <w:iCs/>
        </w:rPr>
        <w:t xml:space="preserve"> </w:t>
      </w:r>
      <w:proofErr w:type="spellStart"/>
      <w:r w:rsidRPr="008F5F04">
        <w:rPr>
          <w:bCs/>
          <w:iCs/>
        </w:rPr>
        <w:t>kalio</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koncentracijas</w:t>
      </w:r>
      <w:proofErr w:type="spellEnd"/>
      <w:r w:rsidRPr="008F5F04">
        <w:rPr>
          <w:bCs/>
          <w:iCs/>
        </w:rPr>
        <w:t xml:space="preserve"> </w:t>
      </w:r>
      <w:proofErr w:type="spellStart"/>
      <w:r w:rsidRPr="008F5F04">
        <w:rPr>
          <w:bCs/>
          <w:iCs/>
        </w:rPr>
        <w:t>kraujyje</w:t>
      </w:r>
      <w:proofErr w:type="spellEnd"/>
      <w:r w:rsidRPr="008F5F04">
        <w:rPr>
          <w:bCs/>
          <w:iCs/>
        </w:rPr>
        <w:t xml:space="preserve"> </w:t>
      </w:r>
      <w:proofErr w:type="spellStart"/>
      <w:r w:rsidRPr="008F5F04">
        <w:rPr>
          <w:bCs/>
          <w:iCs/>
        </w:rPr>
        <w:t>vieną</w:t>
      </w:r>
      <w:proofErr w:type="spellEnd"/>
      <w:r w:rsidRPr="008F5F04">
        <w:rPr>
          <w:bCs/>
          <w:iCs/>
        </w:rPr>
        <w:t xml:space="preserve"> </w:t>
      </w:r>
      <w:proofErr w:type="spellStart"/>
      <w:r w:rsidRPr="008F5F04">
        <w:rPr>
          <w:bCs/>
          <w:iCs/>
        </w:rPr>
        <w:t>kartą</w:t>
      </w:r>
      <w:proofErr w:type="spellEnd"/>
      <w:r w:rsidRPr="008F5F04">
        <w:rPr>
          <w:bCs/>
          <w:iCs/>
        </w:rPr>
        <w:t xml:space="preserve"> per </w:t>
      </w:r>
      <w:proofErr w:type="spellStart"/>
      <w:r w:rsidRPr="008F5F04">
        <w:rPr>
          <w:bCs/>
          <w:iCs/>
        </w:rPr>
        <w:t>savaitę</w:t>
      </w:r>
      <w:proofErr w:type="spellEnd"/>
      <w:r w:rsidRPr="008F5F04">
        <w:rPr>
          <w:bCs/>
          <w:iCs/>
        </w:rPr>
        <w:t xml:space="preserve">, o </w:t>
      </w:r>
      <w:proofErr w:type="spellStart"/>
      <w:r w:rsidRPr="008F5F04">
        <w:rPr>
          <w:bCs/>
          <w:iCs/>
        </w:rPr>
        <w:t>vėliau</w:t>
      </w:r>
      <w:proofErr w:type="spellEnd"/>
      <w:r w:rsidRPr="008F5F04">
        <w:rPr>
          <w:bCs/>
          <w:iCs/>
        </w:rPr>
        <w:t xml:space="preserve"> </w:t>
      </w:r>
      <w:proofErr w:type="spellStart"/>
      <w:r w:rsidRPr="008F5F04">
        <w:rPr>
          <w:bCs/>
          <w:iCs/>
        </w:rPr>
        <w:t>matuoti</w:t>
      </w:r>
      <w:proofErr w:type="spellEnd"/>
      <w:r w:rsidRPr="008F5F04">
        <w:rPr>
          <w:bCs/>
          <w:iCs/>
        </w:rPr>
        <w:t xml:space="preserve"> </w:t>
      </w:r>
      <w:proofErr w:type="spellStart"/>
      <w:r w:rsidRPr="008F5F04">
        <w:rPr>
          <w:bCs/>
          <w:iCs/>
        </w:rPr>
        <w:t>jas</w:t>
      </w:r>
      <w:proofErr w:type="spellEnd"/>
      <w:r w:rsidRPr="008F5F04">
        <w:rPr>
          <w:bCs/>
          <w:iCs/>
        </w:rPr>
        <w:t xml:space="preserve"> kas </w:t>
      </w:r>
      <w:proofErr w:type="spellStart"/>
      <w:r w:rsidRPr="008F5F04">
        <w:rPr>
          <w:bCs/>
          <w:iCs/>
        </w:rPr>
        <w:t>mėnesį</w:t>
      </w:r>
      <w:proofErr w:type="spellEnd"/>
      <w:r w:rsidRPr="008F5F04">
        <w:rPr>
          <w:bCs/>
          <w:iCs/>
        </w:rPr>
        <w:t>.</w:t>
      </w:r>
    </w:p>
    <w:p w14:paraId="23D37A8E" w14:textId="031160D9" w:rsidR="00673AB8" w:rsidRDefault="00673AB8" w:rsidP="00295D02">
      <w:pPr>
        <w:rPr>
          <w:bCs/>
          <w:iCs/>
        </w:rPr>
      </w:pPr>
    </w:p>
    <w:p w14:paraId="4228E883" w14:textId="33E3EDFB" w:rsidR="00295D02" w:rsidRPr="008F5F04" w:rsidRDefault="00295D02" w:rsidP="00295D02">
      <w:pPr>
        <w:rPr>
          <w:bCs/>
          <w:i/>
          <w:iCs/>
        </w:rPr>
      </w:pPr>
      <w:proofErr w:type="spellStart"/>
      <w:r w:rsidRPr="008F5F04">
        <w:rPr>
          <w:bCs/>
          <w:i/>
          <w:iCs/>
        </w:rPr>
        <w:t>Nesteroidiniai</w:t>
      </w:r>
      <w:proofErr w:type="spellEnd"/>
      <w:r w:rsidRPr="008F5F04">
        <w:rPr>
          <w:bCs/>
          <w:i/>
          <w:iCs/>
        </w:rPr>
        <w:t xml:space="preserve"> </w:t>
      </w:r>
      <w:proofErr w:type="spellStart"/>
      <w:r w:rsidRPr="008F5F04">
        <w:rPr>
          <w:bCs/>
          <w:i/>
          <w:iCs/>
        </w:rPr>
        <w:t>vaist</w:t>
      </w:r>
      <w:r>
        <w:rPr>
          <w:bCs/>
          <w:i/>
          <w:iCs/>
        </w:rPr>
        <w:t>ini</w:t>
      </w:r>
      <w:r w:rsidRPr="008F5F04">
        <w:rPr>
          <w:bCs/>
          <w:i/>
          <w:iCs/>
        </w:rPr>
        <w:t>ai</w:t>
      </w:r>
      <w:proofErr w:type="spellEnd"/>
      <w:r>
        <w:rPr>
          <w:bCs/>
          <w:i/>
          <w:iCs/>
        </w:rPr>
        <w:t xml:space="preserve"> </w:t>
      </w:r>
      <w:proofErr w:type="spellStart"/>
      <w:r>
        <w:rPr>
          <w:bCs/>
          <w:i/>
          <w:iCs/>
        </w:rPr>
        <w:t>preparatai</w:t>
      </w:r>
      <w:proofErr w:type="spellEnd"/>
      <w:r w:rsidRPr="008F5F04">
        <w:rPr>
          <w:bCs/>
          <w:i/>
          <w:iCs/>
        </w:rPr>
        <w:t xml:space="preserve"> </w:t>
      </w:r>
      <w:proofErr w:type="spellStart"/>
      <w:r w:rsidRPr="008F5F04">
        <w:rPr>
          <w:bCs/>
          <w:i/>
          <w:iCs/>
        </w:rPr>
        <w:t>nuo</w:t>
      </w:r>
      <w:proofErr w:type="spellEnd"/>
      <w:r w:rsidRPr="008F5F04">
        <w:rPr>
          <w:bCs/>
          <w:i/>
          <w:iCs/>
        </w:rPr>
        <w:t xml:space="preserve"> </w:t>
      </w:r>
      <w:proofErr w:type="spellStart"/>
      <w:r w:rsidRPr="008F5F04">
        <w:rPr>
          <w:bCs/>
          <w:i/>
          <w:iCs/>
        </w:rPr>
        <w:t>uždegimo</w:t>
      </w:r>
      <w:proofErr w:type="spellEnd"/>
      <w:r w:rsidRPr="008F5F04">
        <w:rPr>
          <w:bCs/>
          <w:i/>
          <w:iCs/>
        </w:rPr>
        <w:t xml:space="preserve"> (NVNU), </w:t>
      </w:r>
      <w:proofErr w:type="spellStart"/>
      <w:r w:rsidRPr="008F5F04">
        <w:rPr>
          <w:bCs/>
          <w:i/>
          <w:iCs/>
        </w:rPr>
        <w:t>įskaitant</w:t>
      </w:r>
      <w:proofErr w:type="spellEnd"/>
      <w:r w:rsidRPr="008F5F04">
        <w:rPr>
          <w:bCs/>
          <w:i/>
          <w:iCs/>
        </w:rPr>
        <w:t xml:space="preserve"> </w:t>
      </w:r>
      <w:proofErr w:type="spellStart"/>
      <w:r w:rsidR="00223AF4">
        <w:rPr>
          <w:bCs/>
          <w:i/>
          <w:iCs/>
        </w:rPr>
        <w:t>acetilsalicilo</w:t>
      </w:r>
      <w:proofErr w:type="spellEnd"/>
      <w:r w:rsidR="00223AF4">
        <w:rPr>
          <w:bCs/>
          <w:i/>
          <w:iCs/>
        </w:rPr>
        <w:t xml:space="preserve"> </w:t>
      </w:r>
      <w:proofErr w:type="spellStart"/>
      <w:r w:rsidR="00223AF4">
        <w:rPr>
          <w:bCs/>
          <w:i/>
          <w:iCs/>
        </w:rPr>
        <w:t>rūgštį</w:t>
      </w:r>
      <w:proofErr w:type="spellEnd"/>
      <w:r w:rsidR="00223AF4" w:rsidRPr="008F5F04">
        <w:rPr>
          <w:bCs/>
          <w:i/>
          <w:iCs/>
        </w:rPr>
        <w:t xml:space="preserve"> </w:t>
      </w:r>
      <w:r w:rsidRPr="008F5F04">
        <w:rPr>
          <w:bCs/>
          <w:i/>
          <w:iCs/>
        </w:rPr>
        <w:sym w:font="Symbol" w:char="00B3"/>
      </w:r>
      <w:r w:rsidRPr="008F5F04">
        <w:rPr>
          <w:bCs/>
          <w:i/>
          <w:iCs/>
        </w:rPr>
        <w:t xml:space="preserve">3 g per </w:t>
      </w:r>
      <w:proofErr w:type="spellStart"/>
      <w:r w:rsidRPr="008F5F04">
        <w:rPr>
          <w:bCs/>
          <w:i/>
          <w:iCs/>
        </w:rPr>
        <w:t>parą</w:t>
      </w:r>
      <w:proofErr w:type="spellEnd"/>
    </w:p>
    <w:p w14:paraId="366CC36E" w14:textId="77777777" w:rsidR="00295D02" w:rsidRPr="008F5F04" w:rsidRDefault="00295D02" w:rsidP="00295D02">
      <w:r w:rsidRPr="008F5F04">
        <w:t xml:space="preserve">AKF </w:t>
      </w:r>
      <w:proofErr w:type="spellStart"/>
      <w:r w:rsidRPr="008F5F04">
        <w:t>inhibitorius</w:t>
      </w:r>
      <w:proofErr w:type="spellEnd"/>
      <w:r w:rsidRPr="008F5F04">
        <w:t xml:space="preserve"> </w:t>
      </w:r>
      <w:proofErr w:type="spellStart"/>
      <w:r w:rsidRPr="008F5F04">
        <w:t>vartojant</w:t>
      </w:r>
      <w:proofErr w:type="spellEnd"/>
      <w:r w:rsidRPr="008F5F04">
        <w:t xml:space="preserve"> </w:t>
      </w:r>
      <w:proofErr w:type="spellStart"/>
      <w:r w:rsidRPr="008F5F04">
        <w:t>kartu</w:t>
      </w:r>
      <w:proofErr w:type="spellEnd"/>
      <w:r w:rsidRPr="008F5F04">
        <w:t xml:space="preserve"> </w:t>
      </w:r>
      <w:proofErr w:type="spellStart"/>
      <w:r w:rsidRPr="008F5F04">
        <w:t>su</w:t>
      </w:r>
      <w:proofErr w:type="spellEnd"/>
      <w:r w:rsidRPr="008F5F04">
        <w:t xml:space="preserve"> </w:t>
      </w:r>
      <w:proofErr w:type="spellStart"/>
      <w:r w:rsidRPr="008F5F04">
        <w:t>nesteroidiniais</w:t>
      </w:r>
      <w:proofErr w:type="spellEnd"/>
      <w:r w:rsidRPr="008F5F04">
        <w:t xml:space="preserve"> </w:t>
      </w:r>
      <w:proofErr w:type="spellStart"/>
      <w:r w:rsidRPr="008F5F04">
        <w:t>vaist</w:t>
      </w:r>
      <w:r>
        <w:t>ini</w:t>
      </w:r>
      <w:r w:rsidRPr="008F5F04">
        <w:t>ais</w:t>
      </w:r>
      <w:proofErr w:type="spellEnd"/>
      <w:r>
        <w:t xml:space="preserve"> </w:t>
      </w:r>
      <w:proofErr w:type="spellStart"/>
      <w:r>
        <w:t>preparatais</w:t>
      </w:r>
      <w:proofErr w:type="spellEnd"/>
      <w:r w:rsidRPr="008F5F04">
        <w:t xml:space="preserve"> </w:t>
      </w:r>
      <w:proofErr w:type="spellStart"/>
      <w:r w:rsidRPr="008F5F04">
        <w:t>nuo</w:t>
      </w:r>
      <w:proofErr w:type="spellEnd"/>
      <w:r w:rsidRPr="008F5F04">
        <w:t xml:space="preserve"> </w:t>
      </w:r>
      <w:proofErr w:type="spellStart"/>
      <w:r w:rsidRPr="008F5F04">
        <w:t>uždegimo</w:t>
      </w:r>
      <w:proofErr w:type="spellEnd"/>
      <w:r w:rsidRPr="008F5F04">
        <w:t xml:space="preserve"> (</w:t>
      </w:r>
      <w:proofErr w:type="spellStart"/>
      <w:r w:rsidRPr="008F5F04">
        <w:t>acetilsalicilo</w:t>
      </w:r>
      <w:proofErr w:type="spellEnd"/>
      <w:r w:rsidRPr="008F5F04">
        <w:t xml:space="preserve"> </w:t>
      </w:r>
      <w:proofErr w:type="spellStart"/>
      <w:r w:rsidRPr="008F5F04">
        <w:t>rūgšties</w:t>
      </w:r>
      <w:proofErr w:type="spellEnd"/>
      <w:r w:rsidRPr="008F5F04">
        <w:t xml:space="preserve"> </w:t>
      </w:r>
      <w:proofErr w:type="spellStart"/>
      <w:r w:rsidRPr="008F5F04">
        <w:t>dozėmis</w:t>
      </w:r>
      <w:proofErr w:type="spellEnd"/>
      <w:r w:rsidRPr="008F5F04">
        <w:t xml:space="preserve"> </w:t>
      </w:r>
      <w:proofErr w:type="spellStart"/>
      <w:r w:rsidRPr="008F5F04">
        <w:t>nuo</w:t>
      </w:r>
      <w:proofErr w:type="spellEnd"/>
      <w:r w:rsidRPr="008F5F04">
        <w:t xml:space="preserve"> </w:t>
      </w:r>
      <w:proofErr w:type="spellStart"/>
      <w:r w:rsidRPr="008F5F04">
        <w:t>uždegimo</w:t>
      </w:r>
      <w:proofErr w:type="spellEnd"/>
      <w:r w:rsidRPr="008F5F04">
        <w:t xml:space="preserve">, COX-2 </w:t>
      </w:r>
      <w:proofErr w:type="spellStart"/>
      <w:r w:rsidRPr="008F5F04">
        <w:t>inhibitoriais</w:t>
      </w:r>
      <w:proofErr w:type="spellEnd"/>
      <w:r w:rsidRPr="008F5F04">
        <w:t xml:space="preserve"> </w:t>
      </w:r>
      <w:proofErr w:type="spellStart"/>
      <w:r w:rsidRPr="008F5F04">
        <w:t>ir</w:t>
      </w:r>
      <w:proofErr w:type="spellEnd"/>
      <w:r w:rsidRPr="008F5F04">
        <w:t xml:space="preserve"> </w:t>
      </w:r>
      <w:proofErr w:type="spellStart"/>
      <w:r w:rsidRPr="008F5F04">
        <w:t>neselektyviais</w:t>
      </w:r>
      <w:proofErr w:type="spellEnd"/>
      <w:r w:rsidRPr="008F5F04">
        <w:t xml:space="preserve"> NVNU), </w:t>
      </w:r>
      <w:proofErr w:type="spellStart"/>
      <w:r w:rsidRPr="008F5F04">
        <w:t>gali</w:t>
      </w:r>
      <w:proofErr w:type="spellEnd"/>
      <w:r w:rsidRPr="008F5F04">
        <w:t xml:space="preserve"> </w:t>
      </w:r>
      <w:proofErr w:type="spellStart"/>
      <w:r w:rsidRPr="008F5F04">
        <w:t>sumažėti</w:t>
      </w:r>
      <w:proofErr w:type="spellEnd"/>
      <w:r w:rsidRPr="008F5F04">
        <w:t xml:space="preserve"> </w:t>
      </w:r>
      <w:proofErr w:type="spellStart"/>
      <w:r w:rsidRPr="008F5F04">
        <w:t>jų</w:t>
      </w:r>
      <w:proofErr w:type="spellEnd"/>
      <w:r w:rsidRPr="008F5F04">
        <w:t xml:space="preserve"> </w:t>
      </w:r>
      <w:proofErr w:type="spellStart"/>
      <w:r w:rsidRPr="008F5F04">
        <w:t>kraujospūdį</w:t>
      </w:r>
      <w:proofErr w:type="spellEnd"/>
      <w:r w:rsidRPr="008F5F04">
        <w:t xml:space="preserve"> </w:t>
      </w:r>
      <w:proofErr w:type="spellStart"/>
      <w:r w:rsidRPr="008F5F04">
        <w:t>mažinantis</w:t>
      </w:r>
      <w:proofErr w:type="spellEnd"/>
      <w:r w:rsidRPr="008F5F04">
        <w:t xml:space="preserve"> </w:t>
      </w:r>
      <w:proofErr w:type="spellStart"/>
      <w:r w:rsidRPr="008F5F04">
        <w:t>poveikis</w:t>
      </w:r>
      <w:proofErr w:type="spellEnd"/>
      <w:r w:rsidRPr="008F5F04">
        <w:t xml:space="preserve">. Kartu </w:t>
      </w:r>
      <w:proofErr w:type="spellStart"/>
      <w:r w:rsidRPr="008F5F04">
        <w:t>vartojant</w:t>
      </w:r>
      <w:proofErr w:type="spellEnd"/>
      <w:r w:rsidRPr="008F5F04">
        <w:t xml:space="preserve"> AKF </w:t>
      </w:r>
      <w:proofErr w:type="spellStart"/>
      <w:r w:rsidRPr="008F5F04">
        <w:t>inhibitorius</w:t>
      </w:r>
      <w:proofErr w:type="spellEnd"/>
      <w:r w:rsidRPr="008F5F04">
        <w:t xml:space="preserve"> </w:t>
      </w:r>
      <w:proofErr w:type="spellStart"/>
      <w:r w:rsidRPr="008F5F04">
        <w:t>ir</w:t>
      </w:r>
      <w:proofErr w:type="spellEnd"/>
      <w:r w:rsidRPr="008F5F04">
        <w:t xml:space="preserve"> NVNU </w:t>
      </w:r>
      <w:proofErr w:type="spellStart"/>
      <w:r w:rsidRPr="008F5F04">
        <w:t>gali</w:t>
      </w:r>
      <w:proofErr w:type="spellEnd"/>
      <w:r w:rsidRPr="008F5F04">
        <w:t xml:space="preserve"> </w:t>
      </w:r>
      <w:proofErr w:type="spellStart"/>
      <w:r w:rsidRPr="008F5F04">
        <w:t>padidėti</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pablogėjimo</w:t>
      </w:r>
      <w:proofErr w:type="spellEnd"/>
      <w:r w:rsidRPr="008F5F04">
        <w:t xml:space="preserve"> </w:t>
      </w:r>
      <w:proofErr w:type="spellStart"/>
      <w:r w:rsidRPr="008F5F04">
        <w:t>rizika</w:t>
      </w:r>
      <w:proofErr w:type="spellEnd"/>
      <w:r w:rsidRPr="008F5F04">
        <w:t xml:space="preserve">, </w:t>
      </w:r>
      <w:proofErr w:type="spellStart"/>
      <w:r w:rsidRPr="008F5F04">
        <w:t>įskaitant</w:t>
      </w:r>
      <w:proofErr w:type="spellEnd"/>
      <w:r w:rsidRPr="008F5F04">
        <w:t xml:space="preserve"> </w:t>
      </w:r>
      <w:proofErr w:type="spellStart"/>
      <w:r w:rsidRPr="008F5F04">
        <w:t>ūminio</w:t>
      </w:r>
      <w:proofErr w:type="spellEnd"/>
      <w:r w:rsidRPr="008F5F04">
        <w:t xml:space="preserve"> </w:t>
      </w:r>
      <w:proofErr w:type="spellStart"/>
      <w:r w:rsidRPr="008F5F04">
        <w:t>inkstų</w:t>
      </w:r>
      <w:proofErr w:type="spellEnd"/>
      <w:r w:rsidRPr="008F5F04">
        <w:t xml:space="preserve"> </w:t>
      </w:r>
      <w:proofErr w:type="spellStart"/>
      <w:r w:rsidRPr="008F5F04">
        <w:t>nepakankamumo</w:t>
      </w:r>
      <w:proofErr w:type="spellEnd"/>
      <w:r w:rsidRPr="008F5F04">
        <w:t xml:space="preserve"> </w:t>
      </w:r>
      <w:proofErr w:type="spellStart"/>
      <w:r w:rsidRPr="008F5F04">
        <w:t>galimybę</w:t>
      </w:r>
      <w:proofErr w:type="spellEnd"/>
      <w:r w:rsidRPr="008F5F04">
        <w:t xml:space="preserve">, </w:t>
      </w:r>
      <w:proofErr w:type="spellStart"/>
      <w:r w:rsidRPr="008F5F04">
        <w:t>ir</w:t>
      </w:r>
      <w:proofErr w:type="spellEnd"/>
      <w:r w:rsidRPr="008F5F04">
        <w:t xml:space="preserve"> </w:t>
      </w:r>
      <w:proofErr w:type="spellStart"/>
      <w:r w:rsidRPr="008F5F04">
        <w:t>padidėti</w:t>
      </w:r>
      <w:proofErr w:type="spellEnd"/>
      <w:r w:rsidRPr="008F5F04">
        <w:t xml:space="preserve"> </w:t>
      </w:r>
      <w:proofErr w:type="spellStart"/>
      <w:r w:rsidRPr="008F5F04">
        <w:t>kalio</w:t>
      </w:r>
      <w:proofErr w:type="spellEnd"/>
      <w:r w:rsidRPr="008F5F04">
        <w:t xml:space="preserve"> </w:t>
      </w:r>
      <w:proofErr w:type="spellStart"/>
      <w:r w:rsidRPr="008F5F04">
        <w:t>kiekis</w:t>
      </w:r>
      <w:proofErr w:type="spellEnd"/>
      <w:r w:rsidRPr="008F5F04">
        <w:t xml:space="preserve"> </w:t>
      </w:r>
      <w:proofErr w:type="spellStart"/>
      <w:r w:rsidRPr="008F5F04">
        <w:t>serume</w:t>
      </w:r>
      <w:proofErr w:type="spellEnd"/>
      <w:r w:rsidRPr="008F5F04">
        <w:t xml:space="preserve">, </w:t>
      </w:r>
      <w:proofErr w:type="spellStart"/>
      <w:r w:rsidRPr="008F5F04">
        <w:t>ypač</w:t>
      </w:r>
      <w:proofErr w:type="spellEnd"/>
      <w:r w:rsidRPr="008F5F04">
        <w:t xml:space="preserve"> </w:t>
      </w:r>
      <w:proofErr w:type="spellStart"/>
      <w:r w:rsidRPr="008F5F04">
        <w:t>tiems</w:t>
      </w:r>
      <w:proofErr w:type="spellEnd"/>
      <w:r w:rsidRPr="008F5F04">
        <w:t xml:space="preserve"> </w:t>
      </w:r>
      <w:proofErr w:type="spellStart"/>
      <w:r w:rsidRPr="008F5F04">
        <w:t>pacientams</w:t>
      </w:r>
      <w:proofErr w:type="spellEnd"/>
      <w:r w:rsidRPr="008F5F04">
        <w:t xml:space="preserve">, </w:t>
      </w:r>
      <w:proofErr w:type="spellStart"/>
      <w:r w:rsidRPr="008F5F04">
        <w:t>kurių</w:t>
      </w:r>
      <w:proofErr w:type="spellEnd"/>
      <w:r w:rsidRPr="008F5F04">
        <w:t xml:space="preserve"> </w:t>
      </w:r>
      <w:proofErr w:type="spellStart"/>
      <w:r w:rsidRPr="008F5F04">
        <w:t>inkstų</w:t>
      </w:r>
      <w:proofErr w:type="spellEnd"/>
      <w:r w:rsidRPr="008F5F04">
        <w:t xml:space="preserve"> </w:t>
      </w:r>
      <w:proofErr w:type="spellStart"/>
      <w:r w:rsidRPr="008F5F04">
        <w:t>funkcija</w:t>
      </w:r>
      <w:proofErr w:type="spellEnd"/>
      <w:r w:rsidRPr="008F5F04">
        <w:t xml:space="preserve"> </w:t>
      </w:r>
      <w:proofErr w:type="spellStart"/>
      <w:r w:rsidRPr="008F5F04">
        <w:t>ir</w:t>
      </w:r>
      <w:proofErr w:type="spellEnd"/>
      <w:r w:rsidRPr="008F5F04">
        <w:t xml:space="preserve"> </w:t>
      </w:r>
      <w:proofErr w:type="spellStart"/>
      <w:r w:rsidRPr="008F5F04">
        <w:t>anksčiau</w:t>
      </w:r>
      <w:proofErr w:type="spellEnd"/>
      <w:r w:rsidRPr="008F5F04">
        <w:t xml:space="preserve"> </w:t>
      </w:r>
      <w:proofErr w:type="spellStart"/>
      <w:r w:rsidRPr="008F5F04">
        <w:t>buvo</w:t>
      </w:r>
      <w:proofErr w:type="spellEnd"/>
      <w:r w:rsidRPr="008F5F04">
        <w:t xml:space="preserve"> </w:t>
      </w:r>
      <w:proofErr w:type="spellStart"/>
      <w:r w:rsidRPr="008F5F04">
        <w:t>bloga</w:t>
      </w:r>
      <w:proofErr w:type="spellEnd"/>
      <w:r w:rsidRPr="008F5F04">
        <w:t xml:space="preserve">. </w:t>
      </w:r>
      <w:proofErr w:type="spellStart"/>
      <w:r w:rsidRPr="008F5F04">
        <w:t>Skirti</w:t>
      </w:r>
      <w:proofErr w:type="spellEnd"/>
      <w:r w:rsidRPr="008F5F04">
        <w:t xml:space="preserve"> </w:t>
      </w:r>
      <w:proofErr w:type="spellStart"/>
      <w:r w:rsidRPr="008F5F04">
        <w:t>vartoti</w:t>
      </w:r>
      <w:proofErr w:type="spellEnd"/>
      <w:r w:rsidRPr="008F5F04">
        <w:t xml:space="preserve"> </w:t>
      </w:r>
      <w:proofErr w:type="spellStart"/>
      <w:r w:rsidRPr="008F5F04">
        <w:t>šį</w:t>
      </w:r>
      <w:proofErr w:type="spellEnd"/>
      <w:r w:rsidRPr="008F5F04">
        <w:t xml:space="preserve"> </w:t>
      </w:r>
      <w:proofErr w:type="spellStart"/>
      <w:r w:rsidRPr="008F5F04">
        <w:t>derinį</w:t>
      </w:r>
      <w:proofErr w:type="spellEnd"/>
      <w:r w:rsidRPr="008F5F04">
        <w:t xml:space="preserve"> </w:t>
      </w:r>
      <w:proofErr w:type="spellStart"/>
      <w:r w:rsidRPr="008F5F04">
        <w:t>reikia</w:t>
      </w:r>
      <w:proofErr w:type="spellEnd"/>
      <w:r w:rsidRPr="008F5F04">
        <w:t xml:space="preserve"> </w:t>
      </w:r>
      <w:proofErr w:type="spellStart"/>
      <w:r w:rsidRPr="008F5F04">
        <w:t>atsargiai</w:t>
      </w:r>
      <w:proofErr w:type="spellEnd"/>
      <w:r w:rsidRPr="008F5F04">
        <w:t xml:space="preserve">, </w:t>
      </w:r>
      <w:proofErr w:type="spellStart"/>
      <w:r w:rsidRPr="008F5F04">
        <w:t>ypač</w:t>
      </w:r>
      <w:proofErr w:type="spellEnd"/>
      <w:r w:rsidRPr="008F5F04">
        <w:t xml:space="preserve"> </w:t>
      </w:r>
      <w:proofErr w:type="spellStart"/>
      <w:r w:rsidRPr="008F5F04">
        <w:t>senyviems</w:t>
      </w:r>
      <w:proofErr w:type="spellEnd"/>
      <w:r w:rsidRPr="008F5F04">
        <w:t xml:space="preserve"> </w:t>
      </w:r>
      <w:proofErr w:type="spellStart"/>
      <w:r w:rsidRPr="008F5F04">
        <w:t>pacientams</w:t>
      </w:r>
      <w:proofErr w:type="spellEnd"/>
      <w:r w:rsidRPr="008F5F04">
        <w:t xml:space="preserve">. </w:t>
      </w:r>
      <w:proofErr w:type="spellStart"/>
      <w:r w:rsidRPr="008F5F04">
        <w:t>Pacientai</w:t>
      </w:r>
      <w:proofErr w:type="spellEnd"/>
      <w:r w:rsidRPr="008F5F04">
        <w:t xml:space="preserve"> </w:t>
      </w:r>
      <w:proofErr w:type="spellStart"/>
      <w:r w:rsidRPr="008F5F04">
        <w:t>turi</w:t>
      </w:r>
      <w:proofErr w:type="spellEnd"/>
      <w:r w:rsidRPr="008F5F04">
        <w:t xml:space="preserve"> </w:t>
      </w:r>
      <w:proofErr w:type="spellStart"/>
      <w:r w:rsidRPr="008F5F04">
        <w:t>gerti</w:t>
      </w:r>
      <w:proofErr w:type="spellEnd"/>
      <w:r w:rsidRPr="008F5F04">
        <w:t xml:space="preserve"> </w:t>
      </w:r>
      <w:proofErr w:type="spellStart"/>
      <w:r w:rsidRPr="008F5F04">
        <w:t>pakankamai</w:t>
      </w:r>
      <w:proofErr w:type="spellEnd"/>
      <w:r w:rsidRPr="008F5F04">
        <w:t xml:space="preserve"> </w:t>
      </w:r>
      <w:proofErr w:type="spellStart"/>
      <w:r w:rsidRPr="008F5F04">
        <w:t>skysčių</w:t>
      </w:r>
      <w:proofErr w:type="spellEnd"/>
      <w:r w:rsidRPr="008F5F04">
        <w:t xml:space="preserve">, o </w:t>
      </w:r>
      <w:proofErr w:type="spellStart"/>
      <w:r w:rsidRPr="008F5F04">
        <w:t>inkstų</w:t>
      </w:r>
      <w:proofErr w:type="spellEnd"/>
      <w:r w:rsidRPr="008F5F04">
        <w:t xml:space="preserve"> </w:t>
      </w:r>
      <w:proofErr w:type="spellStart"/>
      <w:r w:rsidRPr="008F5F04">
        <w:t>funkciją</w:t>
      </w:r>
      <w:proofErr w:type="spellEnd"/>
      <w:r w:rsidRPr="008F5F04">
        <w:t xml:space="preserve"> </w:t>
      </w:r>
      <w:proofErr w:type="spellStart"/>
      <w:r w:rsidRPr="008F5F04">
        <w:t>reikia</w:t>
      </w:r>
      <w:proofErr w:type="spellEnd"/>
      <w:r w:rsidRPr="008F5F04">
        <w:t xml:space="preserve"> </w:t>
      </w:r>
      <w:proofErr w:type="spellStart"/>
      <w:r w:rsidRPr="008F5F04">
        <w:t>patikrinti</w:t>
      </w:r>
      <w:proofErr w:type="spellEnd"/>
      <w:r w:rsidRPr="008F5F04">
        <w:t xml:space="preserve"> </w:t>
      </w:r>
      <w:proofErr w:type="spellStart"/>
      <w:r w:rsidRPr="008F5F04">
        <w:t>gydymo</w:t>
      </w:r>
      <w:proofErr w:type="spellEnd"/>
      <w:r w:rsidRPr="008F5F04">
        <w:t xml:space="preserve"> </w:t>
      </w:r>
      <w:proofErr w:type="spellStart"/>
      <w:r w:rsidRPr="008F5F04">
        <w:t>pradžioje</w:t>
      </w:r>
      <w:proofErr w:type="spellEnd"/>
      <w:r w:rsidRPr="008F5F04">
        <w:t xml:space="preserve"> </w:t>
      </w:r>
      <w:proofErr w:type="spellStart"/>
      <w:r w:rsidRPr="008F5F04">
        <w:t>ir</w:t>
      </w:r>
      <w:proofErr w:type="spellEnd"/>
      <w:r w:rsidRPr="008F5F04">
        <w:t xml:space="preserve"> </w:t>
      </w:r>
      <w:proofErr w:type="spellStart"/>
      <w:r w:rsidRPr="008F5F04">
        <w:t>reguliariai</w:t>
      </w:r>
      <w:proofErr w:type="spellEnd"/>
      <w:r w:rsidRPr="008F5F04">
        <w:t xml:space="preserve"> </w:t>
      </w:r>
      <w:proofErr w:type="spellStart"/>
      <w:r w:rsidRPr="008F5F04">
        <w:t>stebėti</w:t>
      </w:r>
      <w:proofErr w:type="spellEnd"/>
      <w:r w:rsidRPr="008F5F04">
        <w:t xml:space="preserve"> </w:t>
      </w:r>
      <w:proofErr w:type="spellStart"/>
      <w:r w:rsidRPr="008F5F04">
        <w:t>gydymo</w:t>
      </w:r>
      <w:proofErr w:type="spellEnd"/>
      <w:r w:rsidRPr="008F5F04">
        <w:t xml:space="preserve"> </w:t>
      </w:r>
      <w:proofErr w:type="spellStart"/>
      <w:r w:rsidRPr="008F5F04">
        <w:t>metu</w:t>
      </w:r>
      <w:proofErr w:type="spellEnd"/>
      <w:r w:rsidRPr="008F5F04">
        <w:t>.</w:t>
      </w:r>
    </w:p>
    <w:p w14:paraId="059224A3" w14:textId="77777777" w:rsidR="00295D02" w:rsidRPr="008F5F04" w:rsidRDefault="00295D02" w:rsidP="00295D02"/>
    <w:p w14:paraId="5294343D" w14:textId="77777777" w:rsidR="00295D02" w:rsidRPr="008F5F04" w:rsidRDefault="00295D02" w:rsidP="00295D02">
      <w:pPr>
        <w:rPr>
          <w:bCs/>
          <w:i/>
          <w:iCs/>
        </w:rPr>
      </w:pPr>
      <w:proofErr w:type="spellStart"/>
      <w:r w:rsidRPr="008F5F04">
        <w:rPr>
          <w:bCs/>
          <w:i/>
          <w:iCs/>
        </w:rPr>
        <w:t>Vartojant</w:t>
      </w:r>
      <w:proofErr w:type="spellEnd"/>
      <w:r w:rsidRPr="008F5F04">
        <w:rPr>
          <w:bCs/>
          <w:i/>
          <w:iCs/>
        </w:rPr>
        <w:t xml:space="preserve"> </w:t>
      </w:r>
      <w:proofErr w:type="spellStart"/>
      <w:r w:rsidRPr="008F5F04">
        <w:rPr>
          <w:bCs/>
          <w:i/>
          <w:iCs/>
        </w:rPr>
        <w:t>kartu</w:t>
      </w:r>
      <w:proofErr w:type="spellEnd"/>
      <w:r w:rsidRPr="008F5F04">
        <w:rPr>
          <w:bCs/>
          <w:i/>
          <w:iCs/>
        </w:rPr>
        <w:t xml:space="preserve">, </w:t>
      </w:r>
      <w:proofErr w:type="spellStart"/>
      <w:r w:rsidRPr="008F5F04">
        <w:rPr>
          <w:bCs/>
          <w:i/>
          <w:iCs/>
        </w:rPr>
        <w:t>reikia</w:t>
      </w:r>
      <w:proofErr w:type="spellEnd"/>
      <w:r w:rsidRPr="008F5F04">
        <w:rPr>
          <w:bCs/>
          <w:i/>
          <w:iCs/>
        </w:rPr>
        <w:t xml:space="preserve"> </w:t>
      </w:r>
      <w:proofErr w:type="spellStart"/>
      <w:r w:rsidRPr="008F5F04">
        <w:rPr>
          <w:bCs/>
          <w:i/>
          <w:iCs/>
        </w:rPr>
        <w:t>imtis</w:t>
      </w:r>
      <w:proofErr w:type="spellEnd"/>
      <w:r w:rsidRPr="008F5F04">
        <w:rPr>
          <w:bCs/>
          <w:i/>
          <w:iCs/>
        </w:rPr>
        <w:t xml:space="preserve"> tam </w:t>
      </w:r>
      <w:proofErr w:type="spellStart"/>
      <w:r w:rsidRPr="008F5F04">
        <w:rPr>
          <w:bCs/>
          <w:i/>
          <w:iCs/>
        </w:rPr>
        <w:t>tikrų</w:t>
      </w:r>
      <w:proofErr w:type="spellEnd"/>
      <w:r w:rsidRPr="008F5F04">
        <w:rPr>
          <w:bCs/>
          <w:i/>
          <w:iCs/>
        </w:rPr>
        <w:t xml:space="preserve"> </w:t>
      </w:r>
      <w:proofErr w:type="spellStart"/>
      <w:r w:rsidRPr="008F5F04">
        <w:rPr>
          <w:bCs/>
          <w:i/>
          <w:iCs/>
        </w:rPr>
        <w:t>atsargumo</w:t>
      </w:r>
      <w:proofErr w:type="spellEnd"/>
      <w:r w:rsidRPr="008F5F04">
        <w:rPr>
          <w:bCs/>
          <w:i/>
          <w:iCs/>
        </w:rPr>
        <w:t xml:space="preserve"> </w:t>
      </w:r>
      <w:proofErr w:type="spellStart"/>
      <w:r w:rsidRPr="008F5F04">
        <w:rPr>
          <w:bCs/>
          <w:i/>
          <w:iCs/>
        </w:rPr>
        <w:t>priemonių</w:t>
      </w:r>
      <w:proofErr w:type="spellEnd"/>
    </w:p>
    <w:p w14:paraId="1AA4FCC0" w14:textId="77777777" w:rsidR="00295D02" w:rsidRPr="008F5F04" w:rsidRDefault="00295D02" w:rsidP="00295D02">
      <w:pPr>
        <w:rPr>
          <w:bCs/>
          <w:i/>
          <w:iCs/>
        </w:rPr>
      </w:pPr>
    </w:p>
    <w:p w14:paraId="362B276E" w14:textId="77777777" w:rsidR="00295D02" w:rsidRPr="008F5F04" w:rsidRDefault="00295D02" w:rsidP="00295D02">
      <w:pPr>
        <w:keepNext/>
        <w:rPr>
          <w:bCs/>
          <w:i/>
          <w:iCs/>
        </w:rPr>
      </w:pPr>
      <w:proofErr w:type="spellStart"/>
      <w:r w:rsidRPr="008F5F04">
        <w:rPr>
          <w:bCs/>
          <w:i/>
          <w:iCs/>
        </w:rPr>
        <w:t>Simpatomimetikai</w:t>
      </w:r>
      <w:proofErr w:type="spellEnd"/>
    </w:p>
    <w:p w14:paraId="30947C9B" w14:textId="77777777" w:rsidR="00295D02" w:rsidRPr="008F5F04" w:rsidRDefault="00295D02" w:rsidP="00295D02">
      <w:proofErr w:type="spellStart"/>
      <w:r w:rsidRPr="008F5F04">
        <w:t>Simpatomimetikai</w:t>
      </w:r>
      <w:proofErr w:type="spellEnd"/>
      <w:r w:rsidRPr="008F5F04">
        <w:t xml:space="preserve"> </w:t>
      </w:r>
      <w:proofErr w:type="spellStart"/>
      <w:r w:rsidRPr="008F5F04">
        <w:t>gali</w:t>
      </w:r>
      <w:proofErr w:type="spellEnd"/>
      <w:r w:rsidRPr="008F5F04">
        <w:t xml:space="preserve"> </w:t>
      </w:r>
      <w:proofErr w:type="spellStart"/>
      <w:r w:rsidRPr="008F5F04">
        <w:t>susilpninti</w:t>
      </w:r>
      <w:proofErr w:type="spellEnd"/>
      <w:r w:rsidRPr="008F5F04">
        <w:t xml:space="preserve"> </w:t>
      </w:r>
      <w:proofErr w:type="spellStart"/>
      <w:r w:rsidRPr="008F5F04">
        <w:t>antihipertenzinį</w:t>
      </w:r>
      <w:proofErr w:type="spellEnd"/>
      <w:r w:rsidRPr="008F5F04">
        <w:t xml:space="preserve"> AKF </w:t>
      </w:r>
      <w:proofErr w:type="spellStart"/>
      <w:r w:rsidRPr="008F5F04">
        <w:t>inhibitorių</w:t>
      </w:r>
      <w:proofErr w:type="spellEnd"/>
      <w:r w:rsidRPr="008F5F04">
        <w:t xml:space="preserve"> </w:t>
      </w:r>
      <w:proofErr w:type="spellStart"/>
      <w:r w:rsidRPr="008F5F04">
        <w:t>poveikį</w:t>
      </w:r>
      <w:proofErr w:type="spellEnd"/>
      <w:r w:rsidRPr="008F5F04">
        <w:t>.</w:t>
      </w:r>
    </w:p>
    <w:p w14:paraId="4B7D1163" w14:textId="77777777" w:rsidR="00295D02" w:rsidRPr="008F5F04" w:rsidRDefault="00295D02" w:rsidP="00295D02"/>
    <w:p w14:paraId="1810DCF5" w14:textId="77777777" w:rsidR="00295D02" w:rsidRPr="008F5F04" w:rsidRDefault="00295D02" w:rsidP="00295D02">
      <w:pPr>
        <w:rPr>
          <w:i/>
        </w:rPr>
      </w:pPr>
      <w:proofErr w:type="spellStart"/>
      <w:r w:rsidRPr="008F5F04">
        <w:rPr>
          <w:i/>
        </w:rPr>
        <w:t>Aukso</w:t>
      </w:r>
      <w:proofErr w:type="spellEnd"/>
      <w:r w:rsidRPr="008F5F04">
        <w:rPr>
          <w:i/>
        </w:rPr>
        <w:t xml:space="preserve"> </w:t>
      </w:r>
      <w:proofErr w:type="spellStart"/>
      <w:r w:rsidRPr="008F5F04">
        <w:rPr>
          <w:i/>
        </w:rPr>
        <w:t>preparatai</w:t>
      </w:r>
      <w:proofErr w:type="spellEnd"/>
    </w:p>
    <w:p w14:paraId="59F95C3F" w14:textId="77777777" w:rsidR="00295D02" w:rsidRPr="008F5F04" w:rsidRDefault="00295D02" w:rsidP="00295D02">
      <w:proofErr w:type="spellStart"/>
      <w:r w:rsidRPr="008F5F04">
        <w:t>Pacientams</w:t>
      </w:r>
      <w:proofErr w:type="spellEnd"/>
      <w:r w:rsidRPr="008F5F04">
        <w:t xml:space="preserve">, </w:t>
      </w:r>
      <w:proofErr w:type="spellStart"/>
      <w:r w:rsidRPr="008F5F04">
        <w:t>kurie</w:t>
      </w:r>
      <w:proofErr w:type="spellEnd"/>
      <w:r w:rsidRPr="008F5F04">
        <w:t xml:space="preserve"> </w:t>
      </w:r>
      <w:proofErr w:type="spellStart"/>
      <w:r w:rsidRPr="008F5F04">
        <w:t>gydomi</w:t>
      </w:r>
      <w:proofErr w:type="spellEnd"/>
      <w:r w:rsidRPr="008F5F04">
        <w:t xml:space="preserve"> </w:t>
      </w:r>
      <w:proofErr w:type="spellStart"/>
      <w:r w:rsidRPr="008F5F04">
        <w:t>injekciniais</w:t>
      </w:r>
      <w:proofErr w:type="spellEnd"/>
      <w:r w:rsidRPr="008F5F04">
        <w:t xml:space="preserve"> </w:t>
      </w:r>
      <w:proofErr w:type="spellStart"/>
      <w:r w:rsidRPr="008F5F04">
        <w:t>aukso</w:t>
      </w:r>
      <w:proofErr w:type="spellEnd"/>
      <w:r w:rsidRPr="008F5F04">
        <w:t xml:space="preserve"> </w:t>
      </w:r>
      <w:proofErr w:type="spellStart"/>
      <w:r w:rsidRPr="008F5F04">
        <w:t>preparatais</w:t>
      </w:r>
      <w:proofErr w:type="spellEnd"/>
      <w:r w:rsidRPr="008F5F04">
        <w:t xml:space="preserve"> (</w:t>
      </w:r>
      <w:proofErr w:type="spellStart"/>
      <w:r w:rsidRPr="008F5F04">
        <w:t>natrio</w:t>
      </w:r>
      <w:proofErr w:type="spellEnd"/>
      <w:r w:rsidRPr="008F5F04">
        <w:t xml:space="preserve"> </w:t>
      </w:r>
      <w:proofErr w:type="spellStart"/>
      <w:r w:rsidRPr="008F5F04">
        <w:t>aurotiomalatu</w:t>
      </w:r>
      <w:proofErr w:type="spellEnd"/>
      <w:r w:rsidRPr="008F5F04">
        <w:t xml:space="preserve">) </w:t>
      </w:r>
      <w:proofErr w:type="spellStart"/>
      <w:r w:rsidRPr="008F5F04">
        <w:t>ir</w:t>
      </w:r>
      <w:proofErr w:type="spellEnd"/>
      <w:r w:rsidRPr="008F5F04">
        <w:t xml:space="preserve"> </w:t>
      </w:r>
      <w:proofErr w:type="spellStart"/>
      <w:r w:rsidRPr="008F5F04">
        <w:t>kartu</w:t>
      </w:r>
      <w:proofErr w:type="spellEnd"/>
      <w:r w:rsidRPr="008F5F04">
        <w:t xml:space="preserve"> </w:t>
      </w:r>
      <w:proofErr w:type="spellStart"/>
      <w:r w:rsidRPr="008F5F04">
        <w:t>vartoja</w:t>
      </w:r>
      <w:proofErr w:type="spellEnd"/>
      <w:r w:rsidRPr="008F5F04">
        <w:t xml:space="preserve"> AKF </w:t>
      </w:r>
      <w:proofErr w:type="spellStart"/>
      <w:r w:rsidRPr="008F5F04">
        <w:t>inhibitorius</w:t>
      </w:r>
      <w:proofErr w:type="spellEnd"/>
      <w:r w:rsidRPr="008F5F04">
        <w:t xml:space="preserve">, </w:t>
      </w:r>
      <w:proofErr w:type="spellStart"/>
      <w:r w:rsidRPr="008F5F04">
        <w:t>įskaitant</w:t>
      </w:r>
      <w:proofErr w:type="spellEnd"/>
      <w:r w:rsidRPr="008F5F04">
        <w:t xml:space="preserve"> </w:t>
      </w:r>
      <w:proofErr w:type="spellStart"/>
      <w:r w:rsidRPr="008F5F04">
        <w:t>perindoprilį</w:t>
      </w:r>
      <w:proofErr w:type="spellEnd"/>
      <w:r w:rsidRPr="008F5F04">
        <w:t xml:space="preserve">, </w:t>
      </w:r>
      <w:proofErr w:type="spellStart"/>
      <w:r w:rsidRPr="008F5F04">
        <w:t>retais</w:t>
      </w:r>
      <w:proofErr w:type="spellEnd"/>
      <w:r w:rsidRPr="008F5F04">
        <w:t xml:space="preserve"> </w:t>
      </w:r>
      <w:proofErr w:type="spellStart"/>
      <w:r w:rsidRPr="008F5F04">
        <w:t>atvejais</w:t>
      </w:r>
      <w:proofErr w:type="spellEnd"/>
      <w:r w:rsidRPr="008F5F04">
        <w:t xml:space="preserve"> </w:t>
      </w:r>
      <w:proofErr w:type="spellStart"/>
      <w:r w:rsidRPr="008F5F04">
        <w:t>pasireiškia</w:t>
      </w:r>
      <w:proofErr w:type="spellEnd"/>
      <w:r w:rsidRPr="008F5F04">
        <w:t xml:space="preserve"> </w:t>
      </w:r>
      <w:proofErr w:type="spellStart"/>
      <w:r w:rsidRPr="008F5F04">
        <w:t>vazomotorinės</w:t>
      </w:r>
      <w:proofErr w:type="spellEnd"/>
      <w:r w:rsidRPr="008F5F04">
        <w:t xml:space="preserve"> </w:t>
      </w:r>
      <w:proofErr w:type="spellStart"/>
      <w:r w:rsidRPr="008F5F04">
        <w:t>reakcijos</w:t>
      </w:r>
      <w:proofErr w:type="spellEnd"/>
      <w:r w:rsidRPr="008F5F04">
        <w:t xml:space="preserve"> (</w:t>
      </w:r>
      <w:proofErr w:type="spellStart"/>
      <w:r w:rsidRPr="008F5F04">
        <w:t>simptomai</w:t>
      </w:r>
      <w:proofErr w:type="spellEnd"/>
      <w:r w:rsidRPr="008F5F04">
        <w:t xml:space="preserve">: </w:t>
      </w:r>
      <w:proofErr w:type="spellStart"/>
      <w:r w:rsidRPr="008F5F04">
        <w:t>veido</w:t>
      </w:r>
      <w:proofErr w:type="spellEnd"/>
      <w:r w:rsidRPr="008F5F04">
        <w:t xml:space="preserve"> </w:t>
      </w:r>
      <w:proofErr w:type="spellStart"/>
      <w:r w:rsidRPr="008F5F04">
        <w:t>paraudimas</w:t>
      </w:r>
      <w:proofErr w:type="spellEnd"/>
      <w:r w:rsidRPr="008F5F04">
        <w:t xml:space="preserve">, </w:t>
      </w:r>
      <w:proofErr w:type="spellStart"/>
      <w:r w:rsidRPr="008F5F04">
        <w:t>pykinimas</w:t>
      </w:r>
      <w:proofErr w:type="spellEnd"/>
      <w:r w:rsidRPr="008F5F04">
        <w:t xml:space="preserve">, </w:t>
      </w:r>
      <w:proofErr w:type="spellStart"/>
      <w:r w:rsidRPr="008F5F04">
        <w:t>vėmimas</w:t>
      </w:r>
      <w:proofErr w:type="spellEnd"/>
      <w:r w:rsidRPr="008F5F04">
        <w:t xml:space="preserve"> </w:t>
      </w:r>
      <w:proofErr w:type="spellStart"/>
      <w:r w:rsidRPr="008F5F04">
        <w:t>ir</w:t>
      </w:r>
      <w:proofErr w:type="spellEnd"/>
      <w:r w:rsidRPr="008F5F04">
        <w:t xml:space="preserve"> </w:t>
      </w:r>
      <w:proofErr w:type="spellStart"/>
      <w:r w:rsidRPr="008F5F04">
        <w:t>hipotenzija</w:t>
      </w:r>
      <w:proofErr w:type="spellEnd"/>
      <w:r w:rsidRPr="008F5F04">
        <w:t xml:space="preserve">). </w:t>
      </w:r>
    </w:p>
    <w:p w14:paraId="4E54D466" w14:textId="77777777" w:rsidR="00295D02" w:rsidRPr="008F5F04" w:rsidRDefault="00295D02" w:rsidP="00295D02"/>
    <w:p w14:paraId="27651C08" w14:textId="77777777" w:rsidR="00295D02" w:rsidRPr="008F5F04" w:rsidRDefault="00295D02" w:rsidP="00295D02">
      <w:proofErr w:type="spellStart"/>
      <w:r w:rsidRPr="008F5F04">
        <w:rPr>
          <w:i/>
          <w:iCs/>
          <w:u w:val="single"/>
        </w:rPr>
        <w:t>Amlodipinas</w:t>
      </w:r>
      <w:proofErr w:type="spellEnd"/>
      <w:r w:rsidRPr="008F5F04">
        <w:t xml:space="preserve"> </w:t>
      </w:r>
    </w:p>
    <w:p w14:paraId="6CF1239D" w14:textId="77777777" w:rsidR="00295D02" w:rsidRPr="008F5F04" w:rsidRDefault="00295D02" w:rsidP="00295D02">
      <w:pPr>
        <w:rPr>
          <w:i/>
          <w:iCs/>
          <w:u w:val="single"/>
        </w:rPr>
      </w:pPr>
    </w:p>
    <w:p w14:paraId="79F02D86" w14:textId="77777777" w:rsidR="00295D02" w:rsidRPr="008F5F04" w:rsidRDefault="00295D02" w:rsidP="00295D02">
      <w:pPr>
        <w:rPr>
          <w:i/>
          <w:iCs/>
          <w:u w:val="single"/>
        </w:rPr>
      </w:pPr>
      <w:r w:rsidRPr="008F5F04">
        <w:rPr>
          <w:i/>
          <w:iCs/>
          <w:u w:val="single"/>
        </w:rPr>
        <w:t xml:space="preserve">Kartu </w:t>
      </w:r>
      <w:proofErr w:type="spellStart"/>
      <w:r w:rsidRPr="008F5F04">
        <w:rPr>
          <w:i/>
          <w:iCs/>
          <w:u w:val="single"/>
        </w:rPr>
        <w:t>vartoti</w:t>
      </w:r>
      <w:proofErr w:type="spellEnd"/>
      <w:r w:rsidRPr="008F5F04">
        <w:rPr>
          <w:i/>
          <w:iCs/>
          <w:u w:val="single"/>
        </w:rPr>
        <w:t xml:space="preserve"> </w:t>
      </w:r>
      <w:proofErr w:type="spellStart"/>
      <w:r w:rsidRPr="008F5F04">
        <w:rPr>
          <w:i/>
          <w:iCs/>
          <w:u w:val="single"/>
        </w:rPr>
        <w:t>nerekomenduojama</w:t>
      </w:r>
      <w:proofErr w:type="spellEnd"/>
    </w:p>
    <w:p w14:paraId="0E0F78AD" w14:textId="3BD72AA1" w:rsidR="00295D02" w:rsidRPr="008F5F04" w:rsidRDefault="00295D02" w:rsidP="00295D02">
      <w:proofErr w:type="spellStart"/>
      <w:r w:rsidRPr="008F5F04">
        <w:t>Dantrolenas</w:t>
      </w:r>
      <w:proofErr w:type="spellEnd"/>
      <w:r w:rsidRPr="008F5F04">
        <w:t xml:space="preserve"> (</w:t>
      </w:r>
      <w:proofErr w:type="spellStart"/>
      <w:r w:rsidRPr="008F5F04">
        <w:t>infuzija</w:t>
      </w:r>
      <w:proofErr w:type="spellEnd"/>
      <w:r w:rsidRPr="008F5F04">
        <w:t xml:space="preserve">): </w:t>
      </w:r>
      <w:proofErr w:type="spellStart"/>
      <w:r w:rsidRPr="008F5F04">
        <w:t>gyvūnams</w:t>
      </w:r>
      <w:proofErr w:type="spellEnd"/>
      <w:r w:rsidRPr="008F5F04">
        <w:t xml:space="preserve"> </w:t>
      </w:r>
      <w:proofErr w:type="spellStart"/>
      <w:r w:rsidRPr="008F5F04">
        <w:t>buvo</w:t>
      </w:r>
      <w:proofErr w:type="spellEnd"/>
      <w:r w:rsidRPr="008F5F04">
        <w:t xml:space="preserve"> </w:t>
      </w:r>
      <w:proofErr w:type="spellStart"/>
      <w:r w:rsidRPr="008F5F04">
        <w:t>stebima</w:t>
      </w:r>
      <w:r w:rsidR="00522D44">
        <w:t>s</w:t>
      </w:r>
      <w:proofErr w:type="spellEnd"/>
      <w:r w:rsidRPr="008F5F04">
        <w:t xml:space="preserve"> </w:t>
      </w:r>
      <w:proofErr w:type="spellStart"/>
      <w:r w:rsidRPr="008F5F04">
        <w:t>mirtina</w:t>
      </w:r>
      <w:r w:rsidR="00522D44">
        <w:t>s</w:t>
      </w:r>
      <w:proofErr w:type="spellEnd"/>
      <w:r w:rsidRPr="008F5F04">
        <w:t xml:space="preserve"> </w:t>
      </w:r>
      <w:proofErr w:type="spellStart"/>
      <w:r w:rsidRPr="008F5F04">
        <w:t>skilveli</w:t>
      </w:r>
      <w:r w:rsidR="00522D44">
        <w:t>ų</w:t>
      </w:r>
      <w:proofErr w:type="spellEnd"/>
      <w:r w:rsidRPr="008F5F04">
        <w:t xml:space="preserve"> </w:t>
      </w:r>
      <w:proofErr w:type="spellStart"/>
      <w:r w:rsidR="00522D44">
        <w:t>virpėjimas</w:t>
      </w:r>
      <w:proofErr w:type="spellEnd"/>
      <w:r w:rsidRPr="008F5F04">
        <w:t xml:space="preserve"> </w:t>
      </w:r>
      <w:proofErr w:type="spellStart"/>
      <w:r w:rsidRPr="008F5F04">
        <w:t>ir</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kolapsas</w:t>
      </w:r>
      <w:proofErr w:type="spellEnd"/>
      <w:r w:rsidRPr="008F5F04">
        <w:t xml:space="preserve">, </w:t>
      </w:r>
      <w:proofErr w:type="spellStart"/>
      <w:r w:rsidRPr="008F5F04">
        <w:t>susijęs</w:t>
      </w:r>
      <w:proofErr w:type="spellEnd"/>
      <w:r w:rsidRPr="008F5F04">
        <w:t xml:space="preserve"> </w:t>
      </w:r>
      <w:proofErr w:type="spellStart"/>
      <w:r w:rsidRPr="008F5F04">
        <w:t>su</w:t>
      </w:r>
      <w:proofErr w:type="spellEnd"/>
      <w:r w:rsidRPr="008F5F04">
        <w:t xml:space="preserve"> </w:t>
      </w:r>
      <w:proofErr w:type="spellStart"/>
      <w:r w:rsidRPr="008F5F04">
        <w:t>hiperkalemija</w:t>
      </w:r>
      <w:proofErr w:type="spellEnd"/>
      <w:r w:rsidRPr="008F5F04">
        <w:t xml:space="preserve"> po </w:t>
      </w:r>
      <w:proofErr w:type="spellStart"/>
      <w:r w:rsidRPr="008F5F04">
        <w:t>verapamilio</w:t>
      </w:r>
      <w:proofErr w:type="spellEnd"/>
      <w:r w:rsidRPr="008F5F04">
        <w:t xml:space="preserve"> </w:t>
      </w:r>
      <w:proofErr w:type="spellStart"/>
      <w:r w:rsidRPr="008F5F04">
        <w:t>ir</w:t>
      </w:r>
      <w:proofErr w:type="spellEnd"/>
      <w:r w:rsidRPr="008F5F04">
        <w:t xml:space="preserve"> </w:t>
      </w:r>
      <w:proofErr w:type="spellStart"/>
      <w:r w:rsidRPr="008F5F04">
        <w:t>intraveninio</w:t>
      </w:r>
      <w:proofErr w:type="spellEnd"/>
      <w:r w:rsidRPr="008F5F04">
        <w:t xml:space="preserve"> </w:t>
      </w:r>
      <w:proofErr w:type="spellStart"/>
      <w:r w:rsidRPr="008F5F04">
        <w:t>dantroleno</w:t>
      </w:r>
      <w:proofErr w:type="spellEnd"/>
      <w:r w:rsidRPr="008F5F04">
        <w:t xml:space="preserve"> </w:t>
      </w:r>
      <w:proofErr w:type="spellStart"/>
      <w:r w:rsidRPr="008F5F04">
        <w:t>skyrimo</w:t>
      </w:r>
      <w:proofErr w:type="spellEnd"/>
      <w:r w:rsidRPr="008F5F04">
        <w:t xml:space="preserve">. </w:t>
      </w:r>
      <w:proofErr w:type="spellStart"/>
      <w:r w:rsidRPr="008F5F04">
        <w:t>Dėl</w:t>
      </w:r>
      <w:proofErr w:type="spellEnd"/>
      <w:r w:rsidRPr="008F5F04">
        <w:t xml:space="preserve"> </w:t>
      </w:r>
      <w:proofErr w:type="spellStart"/>
      <w:r w:rsidRPr="008F5F04">
        <w:t>hiperkalemijos</w:t>
      </w:r>
      <w:proofErr w:type="spellEnd"/>
      <w:r w:rsidRPr="008F5F04">
        <w:t xml:space="preserve"> </w:t>
      </w:r>
      <w:proofErr w:type="spellStart"/>
      <w:r w:rsidRPr="008F5F04">
        <w:t>rizikos</w:t>
      </w:r>
      <w:proofErr w:type="spellEnd"/>
      <w:r w:rsidRPr="008F5F04">
        <w:t xml:space="preserve"> </w:t>
      </w:r>
      <w:proofErr w:type="spellStart"/>
      <w:r w:rsidRPr="008F5F04">
        <w:t>rekomenduojama</w:t>
      </w:r>
      <w:proofErr w:type="spellEnd"/>
      <w:r w:rsidRPr="008F5F04">
        <w:t xml:space="preserve"> </w:t>
      </w:r>
      <w:proofErr w:type="spellStart"/>
      <w:r w:rsidRPr="008F5F04">
        <w:t>vengti</w:t>
      </w:r>
      <w:proofErr w:type="spellEnd"/>
      <w:r w:rsidRPr="008F5F04">
        <w:t xml:space="preserve"> </w:t>
      </w:r>
      <w:proofErr w:type="spellStart"/>
      <w:r w:rsidRPr="008F5F04">
        <w:t>kartu</w:t>
      </w:r>
      <w:proofErr w:type="spellEnd"/>
      <w:r w:rsidRPr="008F5F04">
        <w:t xml:space="preserve"> </w:t>
      </w:r>
      <w:proofErr w:type="spellStart"/>
      <w:r w:rsidRPr="008F5F04">
        <w:t>skirti</w:t>
      </w:r>
      <w:proofErr w:type="spellEnd"/>
      <w:r w:rsidRPr="008F5F04">
        <w:t xml:space="preserve"> </w:t>
      </w:r>
      <w:proofErr w:type="spellStart"/>
      <w:r w:rsidRPr="008F5F04">
        <w:t>kalcio</w:t>
      </w:r>
      <w:proofErr w:type="spellEnd"/>
      <w:r w:rsidRPr="008F5F04">
        <w:t xml:space="preserve"> </w:t>
      </w:r>
      <w:proofErr w:type="spellStart"/>
      <w:r w:rsidRPr="008F5F04">
        <w:t>kanalų</w:t>
      </w:r>
      <w:proofErr w:type="spellEnd"/>
      <w:r w:rsidRPr="008F5F04">
        <w:t xml:space="preserve"> </w:t>
      </w:r>
      <w:proofErr w:type="spellStart"/>
      <w:r w:rsidRPr="008F5F04">
        <w:t>blokatorius</w:t>
      </w:r>
      <w:proofErr w:type="spellEnd"/>
      <w:r w:rsidRPr="008F5F04">
        <w:t xml:space="preserve">, </w:t>
      </w:r>
      <w:proofErr w:type="spellStart"/>
      <w:r w:rsidRPr="008F5F04">
        <w:t>tokius</w:t>
      </w:r>
      <w:proofErr w:type="spellEnd"/>
      <w:r w:rsidRPr="008F5F04">
        <w:t xml:space="preserve"> </w:t>
      </w:r>
      <w:proofErr w:type="spellStart"/>
      <w:r w:rsidRPr="008F5F04">
        <w:t>kaip</w:t>
      </w:r>
      <w:proofErr w:type="spellEnd"/>
      <w:r w:rsidRPr="008F5F04">
        <w:t xml:space="preserve"> </w:t>
      </w:r>
      <w:proofErr w:type="spellStart"/>
      <w:r w:rsidRPr="008F5F04">
        <w:t>amlodipinas</w:t>
      </w:r>
      <w:proofErr w:type="spellEnd"/>
      <w:r w:rsidRPr="008F5F04">
        <w:t xml:space="preserve">, </w:t>
      </w:r>
      <w:proofErr w:type="spellStart"/>
      <w:r w:rsidRPr="008F5F04">
        <w:t>pacientams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įtariama</w:t>
      </w:r>
      <w:proofErr w:type="spellEnd"/>
      <w:r w:rsidRPr="008F5F04">
        <w:t xml:space="preserve"> </w:t>
      </w:r>
      <w:proofErr w:type="spellStart"/>
      <w:r w:rsidRPr="008F5F04">
        <w:t>piktybinė</w:t>
      </w:r>
      <w:proofErr w:type="spellEnd"/>
      <w:r w:rsidRPr="008F5F04">
        <w:t xml:space="preserve"> </w:t>
      </w:r>
      <w:proofErr w:type="spellStart"/>
      <w:r w:rsidRPr="008F5F04">
        <w:t>hipertermija</w:t>
      </w:r>
      <w:proofErr w:type="spellEnd"/>
      <w:r w:rsidRPr="008F5F04">
        <w:t xml:space="preserve">, </w:t>
      </w:r>
      <w:proofErr w:type="spellStart"/>
      <w:r w:rsidRPr="008F5F04">
        <w:t>bei</w:t>
      </w:r>
      <w:proofErr w:type="spellEnd"/>
      <w:r w:rsidRPr="008F5F04">
        <w:t xml:space="preserve"> </w:t>
      </w:r>
      <w:proofErr w:type="spellStart"/>
      <w:r w:rsidRPr="008F5F04">
        <w:t>piktybinės</w:t>
      </w:r>
      <w:proofErr w:type="spellEnd"/>
      <w:r w:rsidRPr="008F5F04">
        <w:t xml:space="preserve"> </w:t>
      </w:r>
      <w:proofErr w:type="spellStart"/>
      <w:r w:rsidRPr="008F5F04">
        <w:t>hipertermijos</w:t>
      </w:r>
      <w:proofErr w:type="spellEnd"/>
      <w:r w:rsidRPr="008F5F04">
        <w:t xml:space="preserve"> </w:t>
      </w:r>
      <w:proofErr w:type="spellStart"/>
      <w:r w:rsidRPr="008F5F04">
        <w:t>gydymo</w:t>
      </w:r>
      <w:proofErr w:type="spellEnd"/>
      <w:r w:rsidRPr="008F5F04">
        <w:t xml:space="preserve"> </w:t>
      </w:r>
      <w:proofErr w:type="spellStart"/>
      <w:r w:rsidRPr="008F5F04">
        <w:t>metu</w:t>
      </w:r>
      <w:proofErr w:type="spellEnd"/>
      <w:r w:rsidRPr="008F5F04">
        <w:t>.</w:t>
      </w:r>
    </w:p>
    <w:p w14:paraId="0295363B" w14:textId="77777777" w:rsidR="00295D02" w:rsidRPr="008F5F04" w:rsidRDefault="00295D02" w:rsidP="00295D02"/>
    <w:p w14:paraId="314E1D72" w14:textId="77777777" w:rsidR="00295D02" w:rsidRPr="008F5F04" w:rsidRDefault="00295D02" w:rsidP="00295D02">
      <w:pPr>
        <w:rPr>
          <w:i/>
          <w:iCs/>
          <w:u w:val="single"/>
        </w:rPr>
      </w:pPr>
      <w:r w:rsidRPr="008F5F04">
        <w:rPr>
          <w:i/>
          <w:iCs/>
          <w:u w:val="single"/>
        </w:rPr>
        <w:t xml:space="preserve">Kartu </w:t>
      </w:r>
      <w:proofErr w:type="spellStart"/>
      <w:r w:rsidRPr="008F5F04">
        <w:rPr>
          <w:i/>
          <w:iCs/>
          <w:u w:val="single"/>
        </w:rPr>
        <w:t>vartojant</w:t>
      </w:r>
      <w:proofErr w:type="spellEnd"/>
      <w:r w:rsidRPr="008F5F04">
        <w:rPr>
          <w:i/>
          <w:iCs/>
          <w:u w:val="single"/>
        </w:rPr>
        <w:t xml:space="preserve"> </w:t>
      </w:r>
      <w:proofErr w:type="spellStart"/>
      <w:r w:rsidRPr="008F5F04">
        <w:rPr>
          <w:i/>
          <w:iCs/>
          <w:u w:val="single"/>
        </w:rPr>
        <w:t>būtina</w:t>
      </w:r>
      <w:proofErr w:type="spellEnd"/>
      <w:r w:rsidRPr="008F5F04">
        <w:rPr>
          <w:i/>
          <w:iCs/>
          <w:u w:val="single"/>
        </w:rPr>
        <w:t xml:space="preserve"> </w:t>
      </w:r>
      <w:proofErr w:type="spellStart"/>
      <w:r w:rsidRPr="008F5F04">
        <w:rPr>
          <w:i/>
          <w:iCs/>
          <w:u w:val="single"/>
        </w:rPr>
        <w:t>ypatinga</w:t>
      </w:r>
      <w:proofErr w:type="spellEnd"/>
      <w:r w:rsidRPr="008F5F04">
        <w:rPr>
          <w:i/>
          <w:iCs/>
          <w:u w:val="single"/>
        </w:rPr>
        <w:t xml:space="preserve"> </w:t>
      </w:r>
      <w:proofErr w:type="spellStart"/>
      <w:r w:rsidRPr="008F5F04">
        <w:rPr>
          <w:i/>
          <w:iCs/>
          <w:u w:val="single"/>
        </w:rPr>
        <w:t>priežiūra</w:t>
      </w:r>
      <w:proofErr w:type="spellEnd"/>
    </w:p>
    <w:p w14:paraId="1CCC781C" w14:textId="77777777" w:rsidR="002926A4" w:rsidRDefault="00295D02" w:rsidP="00295D02">
      <w:pPr>
        <w:rPr>
          <w:lang w:val="en-US" w:eastAsia="lt-LT"/>
        </w:rPr>
      </w:pPr>
      <w:r w:rsidRPr="008F5F04">
        <w:t xml:space="preserve">CYP3A4 </w:t>
      </w:r>
      <w:proofErr w:type="spellStart"/>
      <w:r w:rsidRPr="008F5F04">
        <w:t>induktoriai</w:t>
      </w:r>
      <w:proofErr w:type="spellEnd"/>
      <w:r w:rsidRPr="008F5F04">
        <w:t xml:space="preserve">: </w:t>
      </w:r>
      <w:r w:rsidR="002926A4">
        <w:rPr>
          <w:lang w:val="en-US" w:eastAsia="lt-LT"/>
        </w:rPr>
        <w:t xml:space="preserve">Kartu </w:t>
      </w:r>
      <w:proofErr w:type="spellStart"/>
      <w:r w:rsidR="002926A4">
        <w:rPr>
          <w:lang w:val="en-US" w:eastAsia="lt-LT"/>
        </w:rPr>
        <w:t>vartojant</w:t>
      </w:r>
      <w:proofErr w:type="spellEnd"/>
      <w:r w:rsidR="002926A4">
        <w:rPr>
          <w:lang w:val="en-US" w:eastAsia="lt-LT"/>
        </w:rPr>
        <w:t xml:space="preserve"> </w:t>
      </w:r>
      <w:proofErr w:type="spellStart"/>
      <w:r w:rsidR="002926A4">
        <w:rPr>
          <w:lang w:val="en-US" w:eastAsia="lt-LT"/>
        </w:rPr>
        <w:t>žinomų</w:t>
      </w:r>
      <w:proofErr w:type="spellEnd"/>
      <w:r w:rsidR="002926A4">
        <w:rPr>
          <w:lang w:val="en-US" w:eastAsia="lt-LT"/>
        </w:rPr>
        <w:t xml:space="preserve"> CYP3A4 </w:t>
      </w:r>
      <w:proofErr w:type="spellStart"/>
      <w:r w:rsidR="002926A4">
        <w:rPr>
          <w:lang w:val="en-US" w:eastAsia="lt-LT"/>
        </w:rPr>
        <w:t>induktorių</w:t>
      </w:r>
      <w:proofErr w:type="spellEnd"/>
      <w:r w:rsidR="002926A4">
        <w:rPr>
          <w:lang w:val="en-US" w:eastAsia="lt-LT"/>
        </w:rPr>
        <w:t xml:space="preserve">, </w:t>
      </w:r>
      <w:proofErr w:type="spellStart"/>
      <w:r w:rsidR="002926A4">
        <w:rPr>
          <w:lang w:val="en-US" w:eastAsia="lt-LT"/>
        </w:rPr>
        <w:t>amlodipino</w:t>
      </w:r>
      <w:proofErr w:type="spellEnd"/>
      <w:r w:rsidR="002926A4">
        <w:rPr>
          <w:lang w:val="en-US" w:eastAsia="lt-LT"/>
        </w:rPr>
        <w:t xml:space="preserve"> </w:t>
      </w:r>
      <w:proofErr w:type="spellStart"/>
      <w:r w:rsidR="002926A4">
        <w:rPr>
          <w:lang w:val="en-US" w:eastAsia="lt-LT"/>
        </w:rPr>
        <w:t>koncentracija</w:t>
      </w:r>
      <w:proofErr w:type="spellEnd"/>
      <w:r w:rsidR="002926A4">
        <w:rPr>
          <w:lang w:val="en-US" w:eastAsia="lt-LT"/>
        </w:rPr>
        <w:t xml:space="preserve"> </w:t>
      </w:r>
      <w:proofErr w:type="spellStart"/>
      <w:r w:rsidR="002926A4">
        <w:rPr>
          <w:lang w:val="en-US" w:eastAsia="lt-LT"/>
        </w:rPr>
        <w:t>kraujo</w:t>
      </w:r>
      <w:proofErr w:type="spellEnd"/>
      <w:r w:rsidR="002926A4">
        <w:rPr>
          <w:lang w:val="en-US" w:eastAsia="lt-LT"/>
        </w:rPr>
        <w:t xml:space="preserve"> </w:t>
      </w:r>
      <w:proofErr w:type="spellStart"/>
      <w:r w:rsidR="002926A4">
        <w:rPr>
          <w:lang w:val="en-US" w:eastAsia="lt-LT"/>
        </w:rPr>
        <w:t>plazmoje</w:t>
      </w:r>
      <w:proofErr w:type="spellEnd"/>
      <w:r w:rsidR="002926A4">
        <w:rPr>
          <w:lang w:val="en-US" w:eastAsia="lt-LT"/>
        </w:rPr>
        <w:t xml:space="preserve"> </w:t>
      </w:r>
      <w:proofErr w:type="spellStart"/>
      <w:r w:rsidR="002926A4">
        <w:rPr>
          <w:lang w:val="en-US" w:eastAsia="lt-LT"/>
        </w:rPr>
        <w:t>gali</w:t>
      </w:r>
      <w:proofErr w:type="spellEnd"/>
      <w:r w:rsidR="002926A4">
        <w:rPr>
          <w:lang w:val="en-US" w:eastAsia="lt-LT"/>
        </w:rPr>
        <w:t xml:space="preserve"> </w:t>
      </w:r>
      <w:proofErr w:type="spellStart"/>
      <w:r w:rsidR="002926A4">
        <w:rPr>
          <w:lang w:val="en-US" w:eastAsia="lt-LT"/>
        </w:rPr>
        <w:t>kisti</w:t>
      </w:r>
      <w:proofErr w:type="spellEnd"/>
      <w:r w:rsidR="002926A4">
        <w:rPr>
          <w:lang w:val="en-US" w:eastAsia="lt-LT"/>
        </w:rPr>
        <w:t xml:space="preserve">, </w:t>
      </w:r>
      <w:proofErr w:type="spellStart"/>
      <w:r w:rsidR="002926A4">
        <w:rPr>
          <w:lang w:val="en-US" w:eastAsia="lt-LT"/>
        </w:rPr>
        <w:t>todėl</w:t>
      </w:r>
      <w:proofErr w:type="spellEnd"/>
      <w:r w:rsidR="002926A4">
        <w:rPr>
          <w:lang w:val="en-US" w:eastAsia="lt-LT"/>
        </w:rPr>
        <w:t xml:space="preserve"> </w:t>
      </w:r>
      <w:proofErr w:type="spellStart"/>
      <w:r w:rsidR="002926A4">
        <w:rPr>
          <w:lang w:val="en-US" w:eastAsia="lt-LT"/>
        </w:rPr>
        <w:t>reikia</w:t>
      </w:r>
      <w:proofErr w:type="spellEnd"/>
      <w:r w:rsidR="002926A4">
        <w:rPr>
          <w:lang w:val="en-US" w:eastAsia="lt-LT"/>
        </w:rPr>
        <w:t xml:space="preserve"> </w:t>
      </w:r>
      <w:proofErr w:type="spellStart"/>
      <w:r w:rsidR="002926A4">
        <w:rPr>
          <w:lang w:val="en-US" w:eastAsia="lt-LT"/>
        </w:rPr>
        <w:t>stebėti</w:t>
      </w:r>
      <w:proofErr w:type="spellEnd"/>
      <w:r w:rsidR="002926A4">
        <w:rPr>
          <w:lang w:val="en-US" w:eastAsia="lt-LT"/>
        </w:rPr>
        <w:t xml:space="preserve"> </w:t>
      </w:r>
      <w:proofErr w:type="spellStart"/>
      <w:r w:rsidR="002926A4">
        <w:rPr>
          <w:lang w:val="en-US" w:eastAsia="lt-LT"/>
        </w:rPr>
        <w:t>kraujospūdį</w:t>
      </w:r>
      <w:proofErr w:type="spellEnd"/>
      <w:r w:rsidR="002926A4">
        <w:rPr>
          <w:lang w:val="en-US" w:eastAsia="lt-LT"/>
        </w:rPr>
        <w:t xml:space="preserve"> </w:t>
      </w:r>
      <w:proofErr w:type="spellStart"/>
      <w:r w:rsidR="002926A4">
        <w:rPr>
          <w:lang w:val="en-US" w:eastAsia="lt-LT"/>
        </w:rPr>
        <w:t>ir</w:t>
      </w:r>
      <w:proofErr w:type="spellEnd"/>
      <w:r w:rsidR="002926A4">
        <w:rPr>
          <w:lang w:val="en-US" w:eastAsia="lt-LT"/>
        </w:rPr>
        <w:t xml:space="preserve"> </w:t>
      </w:r>
      <w:proofErr w:type="spellStart"/>
      <w:r w:rsidR="002926A4">
        <w:rPr>
          <w:lang w:val="en-US" w:eastAsia="lt-LT"/>
        </w:rPr>
        <w:t>įvertinti</w:t>
      </w:r>
      <w:proofErr w:type="spellEnd"/>
      <w:r w:rsidR="002926A4">
        <w:rPr>
          <w:lang w:val="en-US" w:eastAsia="lt-LT"/>
        </w:rPr>
        <w:t xml:space="preserve"> </w:t>
      </w:r>
      <w:proofErr w:type="spellStart"/>
      <w:r w:rsidR="002926A4">
        <w:rPr>
          <w:lang w:val="en-US" w:eastAsia="lt-LT"/>
        </w:rPr>
        <w:t>dozės</w:t>
      </w:r>
      <w:proofErr w:type="spellEnd"/>
      <w:r w:rsidR="002926A4">
        <w:rPr>
          <w:lang w:val="en-US" w:eastAsia="lt-LT"/>
        </w:rPr>
        <w:t xml:space="preserve"> </w:t>
      </w:r>
      <w:proofErr w:type="spellStart"/>
      <w:r w:rsidR="002926A4">
        <w:rPr>
          <w:lang w:val="en-US" w:eastAsia="lt-LT"/>
        </w:rPr>
        <w:t>koregavimo</w:t>
      </w:r>
      <w:proofErr w:type="spellEnd"/>
      <w:r w:rsidR="002926A4">
        <w:rPr>
          <w:lang w:val="en-US" w:eastAsia="lt-LT"/>
        </w:rPr>
        <w:t xml:space="preserve"> </w:t>
      </w:r>
      <w:proofErr w:type="spellStart"/>
      <w:r w:rsidR="002926A4">
        <w:rPr>
          <w:lang w:val="en-US" w:eastAsia="lt-LT"/>
        </w:rPr>
        <w:t>poreikį</w:t>
      </w:r>
      <w:proofErr w:type="spellEnd"/>
      <w:r w:rsidR="002926A4">
        <w:rPr>
          <w:lang w:val="en-US" w:eastAsia="lt-LT"/>
        </w:rPr>
        <w:t xml:space="preserve"> </w:t>
      </w:r>
      <w:proofErr w:type="spellStart"/>
      <w:r w:rsidR="002926A4">
        <w:rPr>
          <w:lang w:val="en-US" w:eastAsia="lt-LT"/>
        </w:rPr>
        <w:t>vartojant</w:t>
      </w:r>
      <w:proofErr w:type="spellEnd"/>
      <w:r w:rsidR="002926A4">
        <w:rPr>
          <w:lang w:val="en-US" w:eastAsia="lt-LT"/>
        </w:rPr>
        <w:t xml:space="preserve"> </w:t>
      </w:r>
      <w:proofErr w:type="spellStart"/>
      <w:r w:rsidR="002926A4">
        <w:rPr>
          <w:lang w:val="en-US" w:eastAsia="lt-LT"/>
        </w:rPr>
        <w:t>šių</w:t>
      </w:r>
      <w:proofErr w:type="spellEnd"/>
      <w:r w:rsidR="002926A4">
        <w:rPr>
          <w:lang w:val="en-US" w:eastAsia="lt-LT"/>
        </w:rPr>
        <w:t xml:space="preserve"> </w:t>
      </w:r>
      <w:proofErr w:type="spellStart"/>
      <w:r w:rsidR="002926A4">
        <w:rPr>
          <w:lang w:val="en-US" w:eastAsia="lt-LT"/>
        </w:rPr>
        <w:t>vaistinių</w:t>
      </w:r>
      <w:proofErr w:type="spellEnd"/>
      <w:r w:rsidR="002926A4">
        <w:rPr>
          <w:lang w:val="en-US" w:eastAsia="lt-LT"/>
        </w:rPr>
        <w:t xml:space="preserve"> </w:t>
      </w:r>
      <w:proofErr w:type="spellStart"/>
      <w:r w:rsidR="002926A4">
        <w:rPr>
          <w:lang w:val="en-US" w:eastAsia="lt-LT"/>
        </w:rPr>
        <w:t>preparatų</w:t>
      </w:r>
      <w:proofErr w:type="spellEnd"/>
      <w:r w:rsidR="002926A4">
        <w:rPr>
          <w:lang w:val="en-US" w:eastAsia="lt-LT"/>
        </w:rPr>
        <w:t xml:space="preserve"> </w:t>
      </w:r>
      <w:proofErr w:type="spellStart"/>
      <w:r w:rsidR="002926A4">
        <w:rPr>
          <w:lang w:val="en-US" w:eastAsia="lt-LT"/>
        </w:rPr>
        <w:t>kartu</w:t>
      </w:r>
      <w:proofErr w:type="spellEnd"/>
      <w:r w:rsidR="002926A4">
        <w:rPr>
          <w:lang w:val="en-US" w:eastAsia="lt-LT"/>
        </w:rPr>
        <w:t xml:space="preserve"> </w:t>
      </w:r>
      <w:proofErr w:type="spellStart"/>
      <w:r w:rsidR="002926A4">
        <w:rPr>
          <w:lang w:val="en-US" w:eastAsia="lt-LT"/>
        </w:rPr>
        <w:t>ir</w:t>
      </w:r>
      <w:proofErr w:type="spellEnd"/>
      <w:r w:rsidR="002926A4">
        <w:rPr>
          <w:lang w:val="en-US" w:eastAsia="lt-LT"/>
        </w:rPr>
        <w:t xml:space="preserve"> po </w:t>
      </w:r>
      <w:proofErr w:type="spellStart"/>
      <w:r w:rsidR="002926A4">
        <w:rPr>
          <w:lang w:val="en-US" w:eastAsia="lt-LT"/>
        </w:rPr>
        <w:t>jų</w:t>
      </w:r>
      <w:proofErr w:type="spellEnd"/>
      <w:r w:rsidR="002926A4">
        <w:rPr>
          <w:lang w:val="en-US" w:eastAsia="lt-LT"/>
        </w:rPr>
        <w:t xml:space="preserve"> </w:t>
      </w:r>
      <w:proofErr w:type="spellStart"/>
      <w:r w:rsidR="002926A4">
        <w:rPr>
          <w:lang w:val="en-US" w:eastAsia="lt-LT"/>
        </w:rPr>
        <w:t>pavartojimo</w:t>
      </w:r>
      <w:proofErr w:type="spellEnd"/>
      <w:r w:rsidR="002926A4">
        <w:rPr>
          <w:lang w:val="en-US" w:eastAsia="lt-LT"/>
        </w:rPr>
        <w:t xml:space="preserve">, </w:t>
      </w:r>
      <w:proofErr w:type="spellStart"/>
      <w:r w:rsidR="002926A4">
        <w:rPr>
          <w:lang w:val="en-US" w:eastAsia="lt-LT"/>
        </w:rPr>
        <w:t>ypač</w:t>
      </w:r>
      <w:proofErr w:type="spellEnd"/>
      <w:r w:rsidR="002926A4">
        <w:rPr>
          <w:lang w:val="en-US" w:eastAsia="lt-LT"/>
        </w:rPr>
        <w:t xml:space="preserve"> </w:t>
      </w:r>
      <w:proofErr w:type="spellStart"/>
      <w:r w:rsidR="002926A4">
        <w:rPr>
          <w:lang w:val="en-US" w:eastAsia="lt-LT"/>
        </w:rPr>
        <w:t>jeigu</w:t>
      </w:r>
      <w:proofErr w:type="spellEnd"/>
      <w:r w:rsidR="002926A4">
        <w:rPr>
          <w:lang w:val="en-US" w:eastAsia="lt-LT"/>
        </w:rPr>
        <w:t xml:space="preserve"> </w:t>
      </w:r>
      <w:proofErr w:type="spellStart"/>
      <w:r w:rsidR="002926A4">
        <w:rPr>
          <w:lang w:val="en-US" w:eastAsia="lt-LT"/>
        </w:rPr>
        <w:t>kartu</w:t>
      </w:r>
      <w:proofErr w:type="spellEnd"/>
      <w:r w:rsidR="002926A4">
        <w:rPr>
          <w:lang w:val="en-US" w:eastAsia="lt-LT"/>
        </w:rPr>
        <w:t xml:space="preserve"> </w:t>
      </w:r>
      <w:proofErr w:type="spellStart"/>
      <w:r w:rsidR="002926A4">
        <w:rPr>
          <w:lang w:val="en-US" w:eastAsia="lt-LT"/>
        </w:rPr>
        <w:t>vartojama</w:t>
      </w:r>
      <w:proofErr w:type="spellEnd"/>
      <w:r w:rsidR="002926A4">
        <w:rPr>
          <w:lang w:val="en-US" w:eastAsia="lt-LT"/>
        </w:rPr>
        <w:t xml:space="preserve"> </w:t>
      </w:r>
      <w:proofErr w:type="spellStart"/>
      <w:r w:rsidR="002926A4">
        <w:rPr>
          <w:lang w:val="en-US" w:eastAsia="lt-LT"/>
        </w:rPr>
        <w:t>stiprių</w:t>
      </w:r>
      <w:proofErr w:type="spellEnd"/>
      <w:r w:rsidR="002926A4">
        <w:rPr>
          <w:lang w:val="en-US" w:eastAsia="lt-LT"/>
        </w:rPr>
        <w:t xml:space="preserve"> CYP3A4 </w:t>
      </w:r>
      <w:proofErr w:type="spellStart"/>
      <w:r w:rsidR="002926A4">
        <w:rPr>
          <w:lang w:val="en-US" w:eastAsia="lt-LT"/>
        </w:rPr>
        <w:t>induktorių</w:t>
      </w:r>
      <w:proofErr w:type="spellEnd"/>
      <w:r w:rsidR="002926A4">
        <w:rPr>
          <w:lang w:val="en-US" w:eastAsia="lt-LT"/>
        </w:rPr>
        <w:t xml:space="preserve"> (</w:t>
      </w:r>
      <w:proofErr w:type="spellStart"/>
      <w:r w:rsidR="002926A4">
        <w:rPr>
          <w:lang w:val="en-US" w:eastAsia="lt-LT"/>
        </w:rPr>
        <w:t>pvz</w:t>
      </w:r>
      <w:proofErr w:type="spellEnd"/>
      <w:r w:rsidR="002926A4">
        <w:rPr>
          <w:lang w:val="en-US" w:eastAsia="lt-LT"/>
        </w:rPr>
        <w:t xml:space="preserve">., </w:t>
      </w:r>
      <w:proofErr w:type="spellStart"/>
      <w:r w:rsidR="002926A4">
        <w:rPr>
          <w:lang w:val="en-US" w:eastAsia="lt-LT"/>
        </w:rPr>
        <w:t>rifampicino</w:t>
      </w:r>
      <w:proofErr w:type="spellEnd"/>
      <w:r w:rsidR="002926A4">
        <w:rPr>
          <w:lang w:val="en-US" w:eastAsia="lt-LT"/>
        </w:rPr>
        <w:t xml:space="preserve"> </w:t>
      </w:r>
      <w:proofErr w:type="spellStart"/>
      <w:r w:rsidR="002926A4">
        <w:rPr>
          <w:lang w:val="en-US" w:eastAsia="lt-LT"/>
        </w:rPr>
        <w:t>ar</w:t>
      </w:r>
      <w:proofErr w:type="spellEnd"/>
      <w:r w:rsidR="002926A4">
        <w:rPr>
          <w:lang w:val="en-US" w:eastAsia="lt-LT"/>
        </w:rPr>
        <w:t xml:space="preserve"> </w:t>
      </w:r>
      <w:proofErr w:type="spellStart"/>
      <w:r w:rsidR="002926A4">
        <w:rPr>
          <w:lang w:val="en-US" w:eastAsia="lt-LT"/>
        </w:rPr>
        <w:t>paprastosios</w:t>
      </w:r>
      <w:proofErr w:type="spellEnd"/>
      <w:r w:rsidR="002926A4">
        <w:rPr>
          <w:lang w:val="en-US" w:eastAsia="lt-LT"/>
        </w:rPr>
        <w:t xml:space="preserve"> </w:t>
      </w:r>
      <w:proofErr w:type="spellStart"/>
      <w:r w:rsidR="002926A4">
        <w:rPr>
          <w:lang w:val="en-US" w:eastAsia="lt-LT"/>
        </w:rPr>
        <w:t>jonažolės</w:t>
      </w:r>
      <w:proofErr w:type="spellEnd"/>
      <w:r w:rsidR="002926A4">
        <w:rPr>
          <w:lang w:val="en-US" w:eastAsia="lt-LT"/>
        </w:rPr>
        <w:t xml:space="preserve"> </w:t>
      </w:r>
      <w:r w:rsidR="002926A4" w:rsidRPr="008F5404">
        <w:rPr>
          <w:i/>
          <w:lang w:val="en-US" w:eastAsia="lt-LT"/>
        </w:rPr>
        <w:t xml:space="preserve">[Hypericum perforatum] </w:t>
      </w:r>
      <w:proofErr w:type="spellStart"/>
      <w:r w:rsidR="002926A4">
        <w:rPr>
          <w:lang w:val="en-US" w:eastAsia="lt-LT"/>
        </w:rPr>
        <w:t>preparatų</w:t>
      </w:r>
      <w:proofErr w:type="spellEnd"/>
      <w:r w:rsidR="002926A4">
        <w:rPr>
          <w:lang w:val="en-US" w:eastAsia="lt-LT"/>
        </w:rPr>
        <w:t>).</w:t>
      </w:r>
    </w:p>
    <w:p w14:paraId="6B287E8B" w14:textId="77777777" w:rsidR="00295D02" w:rsidRPr="008F5F04" w:rsidRDefault="00295D02" w:rsidP="00295D02"/>
    <w:p w14:paraId="0B8B996E" w14:textId="2128E499" w:rsidR="00295D02" w:rsidRPr="008F5F04" w:rsidRDefault="00295D02" w:rsidP="00295D02">
      <w:r w:rsidRPr="008F5F04">
        <w:rPr>
          <w:iCs/>
        </w:rPr>
        <w:t xml:space="preserve">CYP3A4 </w:t>
      </w:r>
      <w:proofErr w:type="spellStart"/>
      <w:r w:rsidRPr="008F5F04">
        <w:rPr>
          <w:iCs/>
        </w:rPr>
        <w:t>inhibitoriai</w:t>
      </w:r>
      <w:proofErr w:type="spellEnd"/>
      <w:r w:rsidRPr="008F5F04">
        <w:rPr>
          <w:iCs/>
        </w:rPr>
        <w:t xml:space="preserve">: </w:t>
      </w:r>
      <w:proofErr w:type="spellStart"/>
      <w:r w:rsidRPr="008F5F04">
        <w:t>amlodipino</w:t>
      </w:r>
      <w:proofErr w:type="spellEnd"/>
      <w:r w:rsidRPr="008F5F04">
        <w:t xml:space="preserve"> </w:t>
      </w:r>
      <w:proofErr w:type="spellStart"/>
      <w:r w:rsidRPr="008F5F04">
        <w:t>vartojimas</w:t>
      </w:r>
      <w:proofErr w:type="spellEnd"/>
      <w:r w:rsidRPr="008F5F04">
        <w:t xml:space="preserve"> </w:t>
      </w:r>
      <w:proofErr w:type="spellStart"/>
      <w:r w:rsidRPr="008F5F04">
        <w:t>kartu</w:t>
      </w:r>
      <w:proofErr w:type="spellEnd"/>
      <w:r w:rsidRPr="008F5F04">
        <w:t xml:space="preserve"> </w:t>
      </w:r>
      <w:proofErr w:type="spellStart"/>
      <w:r w:rsidRPr="008F5F04">
        <w:t>su</w:t>
      </w:r>
      <w:proofErr w:type="spellEnd"/>
      <w:r w:rsidRPr="008F5F04">
        <w:t xml:space="preserve"> </w:t>
      </w:r>
      <w:proofErr w:type="spellStart"/>
      <w:r w:rsidRPr="008F5F04">
        <w:t>stipriais</w:t>
      </w:r>
      <w:proofErr w:type="spellEnd"/>
      <w:r w:rsidRPr="008F5F04">
        <w:t xml:space="preserve"> </w:t>
      </w:r>
      <w:proofErr w:type="spellStart"/>
      <w:r w:rsidRPr="008F5F04">
        <w:t>arba</w:t>
      </w:r>
      <w:proofErr w:type="spellEnd"/>
      <w:r w:rsidRPr="008F5F04">
        <w:t xml:space="preserve"> </w:t>
      </w:r>
      <w:proofErr w:type="spellStart"/>
      <w:r w:rsidRPr="008F5F04">
        <w:t>vidutinio</w:t>
      </w:r>
      <w:proofErr w:type="spellEnd"/>
      <w:r w:rsidRPr="008F5F04">
        <w:t xml:space="preserve"> </w:t>
      </w:r>
      <w:proofErr w:type="spellStart"/>
      <w:r w:rsidRPr="008F5F04">
        <w:t>stiprumo</w:t>
      </w:r>
      <w:proofErr w:type="spellEnd"/>
      <w:r w:rsidRPr="008F5F04">
        <w:t xml:space="preserve"> CYP3A4 </w:t>
      </w:r>
      <w:proofErr w:type="spellStart"/>
      <w:r w:rsidRPr="008F5F04">
        <w:t>inhibitoriais</w:t>
      </w:r>
      <w:proofErr w:type="spellEnd"/>
      <w:r w:rsidRPr="008F5F04">
        <w:t xml:space="preserve"> (</w:t>
      </w:r>
      <w:proofErr w:type="spellStart"/>
      <w:r w:rsidRPr="008F5F04">
        <w:t>proteazės</w:t>
      </w:r>
      <w:proofErr w:type="spellEnd"/>
      <w:r w:rsidRPr="008F5F04">
        <w:t xml:space="preserve"> </w:t>
      </w:r>
      <w:proofErr w:type="spellStart"/>
      <w:r w:rsidRPr="008F5F04">
        <w:t>inhibitoriais</w:t>
      </w:r>
      <w:proofErr w:type="spellEnd"/>
      <w:r w:rsidRPr="008F5F04">
        <w:t xml:space="preserve">, azolo </w:t>
      </w:r>
      <w:proofErr w:type="spellStart"/>
      <w:r w:rsidRPr="008F5F04">
        <w:t>priešgrybeliniais</w:t>
      </w:r>
      <w:proofErr w:type="spellEnd"/>
      <w:r w:rsidRPr="008F5F04">
        <w:t xml:space="preserve"> </w:t>
      </w:r>
      <w:proofErr w:type="spellStart"/>
      <w:r w:rsidRPr="008F5F04">
        <w:t>vais</w:t>
      </w:r>
      <w:r w:rsidR="00E83FF3">
        <w:t>tiniais</w:t>
      </w:r>
      <w:proofErr w:type="spellEnd"/>
      <w:r w:rsidR="00E83FF3">
        <w:t xml:space="preserve"> </w:t>
      </w:r>
      <w:proofErr w:type="spellStart"/>
      <w:r w:rsidR="00E83FF3">
        <w:t>preparatais</w:t>
      </w:r>
      <w:proofErr w:type="spellEnd"/>
      <w:r w:rsidRPr="008F5F04">
        <w:t xml:space="preserve">, </w:t>
      </w:r>
      <w:proofErr w:type="spellStart"/>
      <w:r w:rsidRPr="008F5F04">
        <w:t>makrolidais</w:t>
      </w:r>
      <w:proofErr w:type="spellEnd"/>
      <w:r w:rsidRPr="008F5F04">
        <w:t xml:space="preserve">, </w:t>
      </w:r>
      <w:proofErr w:type="spellStart"/>
      <w:r w:rsidRPr="008F5F04">
        <w:t>tokiais</w:t>
      </w:r>
      <w:proofErr w:type="spellEnd"/>
      <w:r w:rsidRPr="008F5F04">
        <w:t xml:space="preserve"> </w:t>
      </w:r>
      <w:proofErr w:type="spellStart"/>
      <w:r w:rsidRPr="008F5F04">
        <w:t>kaip</w:t>
      </w:r>
      <w:proofErr w:type="spellEnd"/>
      <w:r w:rsidRPr="008F5F04">
        <w:t xml:space="preserve"> </w:t>
      </w:r>
      <w:proofErr w:type="spellStart"/>
      <w:r w:rsidRPr="008F5F04">
        <w:t>ertitromicinas</w:t>
      </w:r>
      <w:proofErr w:type="spellEnd"/>
      <w:r w:rsidRPr="008F5F04">
        <w:t xml:space="preserve"> </w:t>
      </w:r>
      <w:proofErr w:type="spellStart"/>
      <w:r w:rsidRPr="008F5F04">
        <w:t>ar</w:t>
      </w:r>
      <w:proofErr w:type="spellEnd"/>
      <w:r w:rsidRPr="008F5F04">
        <w:t xml:space="preserve"> </w:t>
      </w:r>
      <w:proofErr w:type="spellStart"/>
      <w:r w:rsidRPr="008F5F04">
        <w:t>klaritromicinas</w:t>
      </w:r>
      <w:proofErr w:type="spellEnd"/>
      <w:r w:rsidRPr="008F5F04">
        <w:t xml:space="preserve">, </w:t>
      </w:r>
      <w:proofErr w:type="spellStart"/>
      <w:r w:rsidRPr="008F5F04">
        <w:t>verapamilis</w:t>
      </w:r>
      <w:proofErr w:type="spellEnd"/>
      <w:r w:rsidRPr="008F5F04">
        <w:t xml:space="preserve"> </w:t>
      </w:r>
      <w:proofErr w:type="spellStart"/>
      <w:r w:rsidRPr="008F5F04">
        <w:t>arba</w:t>
      </w:r>
      <w:proofErr w:type="spellEnd"/>
      <w:r w:rsidRPr="008F5F04">
        <w:t xml:space="preserve"> </w:t>
      </w:r>
      <w:proofErr w:type="spellStart"/>
      <w:r w:rsidRPr="008F5F04">
        <w:t>diltiazemas</w:t>
      </w:r>
      <w:proofErr w:type="spellEnd"/>
      <w:r w:rsidRPr="008F5F04">
        <w:t xml:space="preserve">) </w:t>
      </w:r>
      <w:proofErr w:type="spellStart"/>
      <w:r w:rsidRPr="008F5F04">
        <w:t>gali</w:t>
      </w:r>
      <w:proofErr w:type="spellEnd"/>
      <w:r w:rsidRPr="008F5F04">
        <w:t xml:space="preserve"> </w:t>
      </w:r>
      <w:proofErr w:type="spellStart"/>
      <w:r w:rsidRPr="008F5F04">
        <w:t>reikšmingai</w:t>
      </w:r>
      <w:proofErr w:type="spellEnd"/>
      <w:r w:rsidRPr="008F5F04">
        <w:t xml:space="preserve"> </w:t>
      </w:r>
      <w:proofErr w:type="spellStart"/>
      <w:r w:rsidRPr="008F5F04">
        <w:t>padidinti</w:t>
      </w:r>
      <w:proofErr w:type="spellEnd"/>
      <w:r w:rsidRPr="008F5F04">
        <w:t xml:space="preserve"> </w:t>
      </w:r>
      <w:proofErr w:type="spellStart"/>
      <w:r w:rsidRPr="008F5F04">
        <w:t>amlodipino</w:t>
      </w:r>
      <w:proofErr w:type="spellEnd"/>
      <w:r w:rsidRPr="008F5F04">
        <w:t xml:space="preserve"> </w:t>
      </w:r>
      <w:proofErr w:type="spellStart"/>
      <w:r w:rsidRPr="008F5F04">
        <w:t>poveikį</w:t>
      </w:r>
      <w:proofErr w:type="spellEnd"/>
      <w:r w:rsidRPr="008F5F04">
        <w:t xml:space="preserve">. </w:t>
      </w:r>
      <w:proofErr w:type="spellStart"/>
      <w:r w:rsidRPr="008F5F04">
        <w:t>Šių</w:t>
      </w:r>
      <w:proofErr w:type="spellEnd"/>
      <w:r w:rsidRPr="008F5F04">
        <w:t xml:space="preserve"> </w:t>
      </w:r>
      <w:proofErr w:type="spellStart"/>
      <w:r w:rsidRPr="008F5F04">
        <w:t>farmakokinetinių</w:t>
      </w:r>
      <w:proofErr w:type="spellEnd"/>
      <w:r w:rsidRPr="008F5F04">
        <w:t xml:space="preserve"> </w:t>
      </w:r>
      <w:proofErr w:type="spellStart"/>
      <w:r w:rsidRPr="008F5F04">
        <w:t>variacijų</w:t>
      </w:r>
      <w:proofErr w:type="spellEnd"/>
      <w:r w:rsidRPr="008F5F04">
        <w:t xml:space="preserve"> </w:t>
      </w:r>
      <w:proofErr w:type="spellStart"/>
      <w:r w:rsidRPr="008F5F04">
        <w:t>klinikinė</w:t>
      </w:r>
      <w:proofErr w:type="spellEnd"/>
      <w:r w:rsidRPr="008F5F04">
        <w:t xml:space="preserve"> </w:t>
      </w:r>
      <w:proofErr w:type="spellStart"/>
      <w:r w:rsidRPr="008F5F04">
        <w:t>išraiška</w:t>
      </w:r>
      <w:proofErr w:type="spellEnd"/>
      <w:r w:rsidRPr="008F5F04">
        <w:t xml:space="preserve"> </w:t>
      </w:r>
      <w:proofErr w:type="spellStart"/>
      <w:r w:rsidRPr="008F5F04">
        <w:t>labiau</w:t>
      </w:r>
      <w:proofErr w:type="spellEnd"/>
      <w:r w:rsidRPr="008F5F04">
        <w:t xml:space="preserve"> </w:t>
      </w:r>
      <w:proofErr w:type="spellStart"/>
      <w:r w:rsidRPr="008F5F04">
        <w:t>būdinga</w:t>
      </w:r>
      <w:proofErr w:type="spellEnd"/>
      <w:r w:rsidRPr="008F5F04">
        <w:t xml:space="preserve"> </w:t>
      </w:r>
      <w:proofErr w:type="spellStart"/>
      <w:r w:rsidR="0026610E">
        <w:t>senyviems</w:t>
      </w:r>
      <w:proofErr w:type="spellEnd"/>
      <w:r w:rsidRPr="008F5F04">
        <w:t xml:space="preserve"> </w:t>
      </w:r>
      <w:proofErr w:type="spellStart"/>
      <w:r w:rsidRPr="008F5F04">
        <w:t>pacientams</w:t>
      </w:r>
      <w:proofErr w:type="spellEnd"/>
      <w:r w:rsidRPr="008F5F04">
        <w:t xml:space="preserve">. </w:t>
      </w:r>
      <w:proofErr w:type="spellStart"/>
      <w:r w:rsidRPr="008F5F04">
        <w:t>Pacientus</w:t>
      </w:r>
      <w:proofErr w:type="spellEnd"/>
      <w:r w:rsidRPr="008F5F04">
        <w:t xml:space="preserve"> </w:t>
      </w:r>
      <w:proofErr w:type="spellStart"/>
      <w:r w:rsidRPr="008F5F04">
        <w:t>reikia</w:t>
      </w:r>
      <w:proofErr w:type="spellEnd"/>
      <w:r w:rsidRPr="008F5F04">
        <w:t xml:space="preserve"> </w:t>
      </w:r>
      <w:proofErr w:type="spellStart"/>
      <w:r w:rsidRPr="008F5F04">
        <w:t>kliniškai</w:t>
      </w:r>
      <w:proofErr w:type="spellEnd"/>
      <w:r w:rsidRPr="008F5F04">
        <w:t xml:space="preserve"> </w:t>
      </w:r>
      <w:proofErr w:type="spellStart"/>
      <w:r w:rsidRPr="008F5F04">
        <w:t>stebėti</w:t>
      </w:r>
      <w:proofErr w:type="spellEnd"/>
      <w:r w:rsidRPr="008F5F04">
        <w:t xml:space="preserve"> </w:t>
      </w:r>
      <w:proofErr w:type="spellStart"/>
      <w:r w:rsidRPr="008F5F04">
        <w:t>bei</w:t>
      </w:r>
      <w:proofErr w:type="spellEnd"/>
      <w:r w:rsidRPr="008F5F04">
        <w:t xml:space="preserve"> </w:t>
      </w:r>
      <w:proofErr w:type="spellStart"/>
      <w:r w:rsidRPr="008F5F04">
        <w:t>atitinkamai</w:t>
      </w:r>
      <w:proofErr w:type="spellEnd"/>
      <w:r w:rsidRPr="008F5F04">
        <w:t xml:space="preserve"> </w:t>
      </w:r>
      <w:proofErr w:type="spellStart"/>
      <w:r w:rsidRPr="008F5F04">
        <w:t>pritaikyti</w:t>
      </w:r>
      <w:proofErr w:type="spellEnd"/>
      <w:r w:rsidRPr="008F5F04">
        <w:t xml:space="preserve"> </w:t>
      </w:r>
      <w:proofErr w:type="spellStart"/>
      <w:r w:rsidRPr="008F5F04">
        <w:t>dozę</w:t>
      </w:r>
      <w:proofErr w:type="spellEnd"/>
      <w:r w:rsidRPr="008F5F04">
        <w:t>.</w:t>
      </w:r>
    </w:p>
    <w:p w14:paraId="0589B90D" w14:textId="77777777" w:rsidR="00295D02" w:rsidRPr="008F5F04" w:rsidRDefault="00295D02" w:rsidP="00295D02"/>
    <w:p w14:paraId="0F8CE205" w14:textId="77777777" w:rsidR="00295D02" w:rsidRPr="008F5F04" w:rsidRDefault="00295D02" w:rsidP="00295D02">
      <w:proofErr w:type="spellStart"/>
      <w:r w:rsidRPr="008F5F04">
        <w:t>Padidėja</w:t>
      </w:r>
      <w:proofErr w:type="spellEnd"/>
      <w:r w:rsidRPr="008F5F04">
        <w:t xml:space="preserve"> </w:t>
      </w:r>
      <w:proofErr w:type="spellStart"/>
      <w:r w:rsidRPr="008F5F04">
        <w:t>hipotenzijos</w:t>
      </w:r>
      <w:proofErr w:type="spellEnd"/>
      <w:r w:rsidRPr="008F5F04">
        <w:t xml:space="preserve"> </w:t>
      </w:r>
      <w:proofErr w:type="spellStart"/>
      <w:r w:rsidRPr="008F5F04">
        <w:t>rizika</w:t>
      </w:r>
      <w:proofErr w:type="spellEnd"/>
      <w:r w:rsidRPr="008F5F04">
        <w:t xml:space="preserve"> </w:t>
      </w:r>
      <w:proofErr w:type="spellStart"/>
      <w:r w:rsidRPr="008F5F04">
        <w:t>pacientams</w:t>
      </w:r>
      <w:proofErr w:type="spellEnd"/>
      <w:r w:rsidRPr="008F5F04">
        <w:t xml:space="preserve">, </w:t>
      </w:r>
      <w:proofErr w:type="spellStart"/>
      <w:r w:rsidRPr="008F5F04">
        <w:t>vartojantiems</w:t>
      </w:r>
      <w:proofErr w:type="spellEnd"/>
      <w:r w:rsidRPr="008F5F04">
        <w:t xml:space="preserve"> </w:t>
      </w:r>
      <w:proofErr w:type="spellStart"/>
      <w:r w:rsidRPr="008F5F04">
        <w:t>klaritromiciną</w:t>
      </w:r>
      <w:proofErr w:type="spellEnd"/>
      <w:r w:rsidRPr="008F5F04">
        <w:t xml:space="preserve"> </w:t>
      </w:r>
      <w:proofErr w:type="spellStart"/>
      <w:r w:rsidRPr="008F5F04">
        <w:t>kartu</w:t>
      </w:r>
      <w:proofErr w:type="spellEnd"/>
      <w:r w:rsidRPr="008F5F04">
        <w:t xml:space="preserve"> </w:t>
      </w:r>
      <w:proofErr w:type="spellStart"/>
      <w:r w:rsidRPr="008F5F04">
        <w:t>su</w:t>
      </w:r>
      <w:proofErr w:type="spellEnd"/>
      <w:r w:rsidRPr="008F5F04">
        <w:t xml:space="preserve"> </w:t>
      </w:r>
      <w:proofErr w:type="spellStart"/>
      <w:r w:rsidRPr="008F5F04">
        <w:t>amlodipinu</w:t>
      </w:r>
      <w:proofErr w:type="spellEnd"/>
      <w:r w:rsidRPr="008F5F04">
        <w:t xml:space="preserve">. </w:t>
      </w:r>
      <w:proofErr w:type="spellStart"/>
      <w:r w:rsidRPr="008F5F04">
        <w:t>Rekomenduojama</w:t>
      </w:r>
      <w:proofErr w:type="spellEnd"/>
      <w:r w:rsidRPr="008F5F04">
        <w:t xml:space="preserve"> </w:t>
      </w:r>
      <w:proofErr w:type="spellStart"/>
      <w:r w:rsidRPr="008F5F04">
        <w:t>atidžiai</w:t>
      </w:r>
      <w:proofErr w:type="spellEnd"/>
      <w:r w:rsidRPr="008F5F04">
        <w:t xml:space="preserve"> </w:t>
      </w:r>
      <w:proofErr w:type="spellStart"/>
      <w:r w:rsidRPr="008F5F04">
        <w:t>stebėti</w:t>
      </w:r>
      <w:proofErr w:type="spellEnd"/>
      <w:r w:rsidRPr="008F5F04">
        <w:t xml:space="preserve"> </w:t>
      </w:r>
      <w:proofErr w:type="spellStart"/>
      <w:r w:rsidRPr="008F5F04">
        <w:t>pacientus</w:t>
      </w:r>
      <w:proofErr w:type="spellEnd"/>
      <w:r w:rsidRPr="008F5F04">
        <w:t xml:space="preserve"> </w:t>
      </w:r>
      <w:proofErr w:type="spellStart"/>
      <w:r w:rsidRPr="008F5F04">
        <w:t>amlodipino</w:t>
      </w:r>
      <w:proofErr w:type="spellEnd"/>
      <w:r w:rsidRPr="008F5F04">
        <w:t xml:space="preserve"> </w:t>
      </w:r>
      <w:proofErr w:type="spellStart"/>
      <w:r w:rsidRPr="008F5F04">
        <w:t>vartojimo</w:t>
      </w:r>
      <w:proofErr w:type="spellEnd"/>
      <w:r w:rsidRPr="008F5F04">
        <w:t xml:space="preserve"> </w:t>
      </w:r>
      <w:proofErr w:type="spellStart"/>
      <w:r w:rsidRPr="008F5F04">
        <w:t>kartu</w:t>
      </w:r>
      <w:proofErr w:type="spellEnd"/>
      <w:r w:rsidRPr="008F5F04">
        <w:t xml:space="preserve"> </w:t>
      </w:r>
      <w:proofErr w:type="spellStart"/>
      <w:r w:rsidRPr="008F5F04">
        <w:t>su</w:t>
      </w:r>
      <w:proofErr w:type="spellEnd"/>
      <w:r w:rsidRPr="008F5F04">
        <w:t xml:space="preserve"> </w:t>
      </w:r>
      <w:proofErr w:type="spellStart"/>
      <w:r w:rsidRPr="008F5F04">
        <w:t>klaritromicinu</w:t>
      </w:r>
      <w:proofErr w:type="spellEnd"/>
      <w:r w:rsidRPr="008F5F04">
        <w:t xml:space="preserve"> </w:t>
      </w:r>
      <w:proofErr w:type="spellStart"/>
      <w:r w:rsidRPr="008F5F04">
        <w:t>metu</w:t>
      </w:r>
      <w:proofErr w:type="spellEnd"/>
      <w:r w:rsidRPr="008F5F04">
        <w:t>.</w:t>
      </w:r>
    </w:p>
    <w:p w14:paraId="2AC7996F" w14:textId="77777777" w:rsidR="00295D02" w:rsidRPr="008F5F04" w:rsidRDefault="00295D02" w:rsidP="00295D02"/>
    <w:p w14:paraId="4655F2F8" w14:textId="77777777" w:rsidR="00295D02" w:rsidRPr="008F5F04" w:rsidRDefault="00295D02" w:rsidP="00295D02">
      <w:pPr>
        <w:rPr>
          <w:i/>
        </w:rPr>
      </w:pPr>
      <w:r w:rsidRPr="008F5F04">
        <w:rPr>
          <w:i/>
          <w:u w:val="single"/>
        </w:rPr>
        <w:t xml:space="preserve">Kartu </w:t>
      </w:r>
      <w:proofErr w:type="spellStart"/>
      <w:r w:rsidRPr="008F5F04">
        <w:rPr>
          <w:i/>
          <w:u w:val="single"/>
        </w:rPr>
        <w:t>vartojant</w:t>
      </w:r>
      <w:proofErr w:type="spellEnd"/>
      <w:r w:rsidRPr="008F5F04">
        <w:rPr>
          <w:i/>
          <w:u w:val="single"/>
        </w:rPr>
        <w:t xml:space="preserve"> </w:t>
      </w:r>
      <w:proofErr w:type="spellStart"/>
      <w:r w:rsidRPr="008F5F04">
        <w:rPr>
          <w:i/>
          <w:u w:val="single"/>
        </w:rPr>
        <w:t>būtina</w:t>
      </w:r>
      <w:proofErr w:type="spellEnd"/>
      <w:r w:rsidRPr="008F5F04">
        <w:rPr>
          <w:i/>
          <w:u w:val="single"/>
        </w:rPr>
        <w:t xml:space="preserve"> </w:t>
      </w:r>
      <w:proofErr w:type="spellStart"/>
      <w:r w:rsidRPr="008F5F04">
        <w:rPr>
          <w:i/>
          <w:u w:val="single"/>
        </w:rPr>
        <w:t>atsižvelgti</w:t>
      </w:r>
      <w:proofErr w:type="spellEnd"/>
    </w:p>
    <w:p w14:paraId="6A56DE0C" w14:textId="01D8B09C" w:rsidR="00295D02" w:rsidRPr="008F5F04" w:rsidRDefault="00295D02" w:rsidP="00295D02">
      <w:proofErr w:type="spellStart"/>
      <w:r w:rsidRPr="008F5F04">
        <w:t>Amlodipino</w:t>
      </w:r>
      <w:proofErr w:type="spellEnd"/>
      <w:r w:rsidRPr="008F5F04">
        <w:t xml:space="preserve"> </w:t>
      </w:r>
      <w:proofErr w:type="spellStart"/>
      <w:r w:rsidRPr="008F5F04">
        <w:t>kraujosp</w:t>
      </w:r>
      <w:r w:rsidR="0026610E">
        <w:t>ūdį</w:t>
      </w:r>
      <w:proofErr w:type="spellEnd"/>
      <w:r w:rsidRPr="008F5F04">
        <w:t xml:space="preserve"> </w:t>
      </w:r>
      <w:proofErr w:type="spellStart"/>
      <w:r w:rsidRPr="008F5F04">
        <w:t>mažinantis</w:t>
      </w:r>
      <w:proofErr w:type="spellEnd"/>
      <w:r w:rsidRPr="008F5F04">
        <w:t xml:space="preserve"> </w:t>
      </w:r>
      <w:proofErr w:type="spellStart"/>
      <w:r w:rsidRPr="008F5F04">
        <w:t>poveikis</w:t>
      </w:r>
      <w:proofErr w:type="spellEnd"/>
      <w:r w:rsidRPr="008F5F04">
        <w:t xml:space="preserve"> </w:t>
      </w:r>
      <w:proofErr w:type="spellStart"/>
      <w:r w:rsidRPr="008F5F04">
        <w:t>stiprina</w:t>
      </w:r>
      <w:proofErr w:type="spellEnd"/>
      <w:r w:rsidRPr="008F5F04">
        <w:t xml:space="preserve"> </w:t>
      </w:r>
      <w:proofErr w:type="spellStart"/>
      <w:r w:rsidRPr="008F5F04">
        <w:t>kitų</w:t>
      </w:r>
      <w:proofErr w:type="spellEnd"/>
      <w:r w:rsidRPr="008F5F04">
        <w:t xml:space="preserve"> </w:t>
      </w:r>
      <w:proofErr w:type="spellStart"/>
      <w:r w:rsidRPr="008F5F04">
        <w:t>vaistų</w:t>
      </w:r>
      <w:proofErr w:type="spellEnd"/>
      <w:r w:rsidRPr="008F5F04">
        <w:t xml:space="preserve">, </w:t>
      </w:r>
      <w:proofErr w:type="spellStart"/>
      <w:r w:rsidRPr="008F5F04">
        <w:t>turinčių</w:t>
      </w:r>
      <w:proofErr w:type="spellEnd"/>
      <w:r w:rsidRPr="008F5F04">
        <w:t xml:space="preserve"> </w:t>
      </w:r>
      <w:proofErr w:type="spellStart"/>
      <w:r w:rsidRPr="008F5F04">
        <w:t>antihipertenzinių</w:t>
      </w:r>
      <w:proofErr w:type="spellEnd"/>
      <w:r w:rsidRPr="008F5F04">
        <w:t xml:space="preserve"> </w:t>
      </w:r>
      <w:proofErr w:type="spellStart"/>
      <w:r w:rsidRPr="008F5F04">
        <w:t>savybių</w:t>
      </w:r>
      <w:proofErr w:type="spellEnd"/>
      <w:r w:rsidRPr="008F5F04">
        <w:t xml:space="preserve">, </w:t>
      </w:r>
      <w:proofErr w:type="spellStart"/>
      <w:r w:rsidRPr="008F5F04">
        <w:t>kraujosp</w:t>
      </w:r>
      <w:r w:rsidR="004E7C77">
        <w:t>ū</w:t>
      </w:r>
      <w:r w:rsidR="00A36C7A">
        <w:t>d</w:t>
      </w:r>
      <w:r w:rsidR="0026610E">
        <w:t>į</w:t>
      </w:r>
      <w:proofErr w:type="spellEnd"/>
      <w:r w:rsidRPr="008F5F04">
        <w:t xml:space="preserve"> </w:t>
      </w:r>
      <w:proofErr w:type="spellStart"/>
      <w:r w:rsidRPr="008F5F04">
        <w:t>mažinantį</w:t>
      </w:r>
      <w:proofErr w:type="spellEnd"/>
      <w:r w:rsidRPr="008F5F04">
        <w:t xml:space="preserve"> </w:t>
      </w:r>
      <w:proofErr w:type="spellStart"/>
      <w:r w:rsidRPr="008F5F04">
        <w:t>poveikį</w:t>
      </w:r>
      <w:proofErr w:type="spellEnd"/>
      <w:r w:rsidRPr="008F5F04">
        <w:t>.</w:t>
      </w:r>
    </w:p>
    <w:p w14:paraId="219156EA" w14:textId="77777777" w:rsidR="00295D02" w:rsidRPr="008F5F04" w:rsidRDefault="00295D02" w:rsidP="00295D02"/>
    <w:p w14:paraId="5FC01FB4" w14:textId="77777777" w:rsidR="00295D02" w:rsidRPr="008F5F04" w:rsidRDefault="00295D02" w:rsidP="00295D02">
      <w:pPr>
        <w:rPr>
          <w:i/>
          <w:u w:val="single"/>
        </w:rPr>
      </w:pPr>
      <w:proofErr w:type="spellStart"/>
      <w:r w:rsidRPr="008F5F04">
        <w:rPr>
          <w:i/>
          <w:u w:val="single"/>
        </w:rPr>
        <w:t>Takrolimuzas</w:t>
      </w:r>
      <w:proofErr w:type="spellEnd"/>
    </w:p>
    <w:p w14:paraId="688D2E48" w14:textId="77777777" w:rsidR="00295D02" w:rsidRPr="008F5F04" w:rsidRDefault="00295D02" w:rsidP="00295D02">
      <w:r w:rsidRPr="008F5F04">
        <w:t xml:space="preserve">Kyla </w:t>
      </w:r>
      <w:proofErr w:type="spellStart"/>
      <w:r w:rsidRPr="008F5F04">
        <w:t>kartu</w:t>
      </w:r>
      <w:proofErr w:type="spellEnd"/>
      <w:r w:rsidRPr="008F5F04">
        <w:t xml:space="preserve"> </w:t>
      </w:r>
      <w:proofErr w:type="spellStart"/>
      <w:r w:rsidRPr="008F5F04">
        <w:t>su</w:t>
      </w:r>
      <w:proofErr w:type="spellEnd"/>
      <w:r w:rsidRPr="008F5F04">
        <w:t xml:space="preserve"> </w:t>
      </w:r>
      <w:proofErr w:type="spellStart"/>
      <w:r w:rsidRPr="008F5F04">
        <w:t>amlodipinu</w:t>
      </w:r>
      <w:proofErr w:type="spellEnd"/>
      <w:r w:rsidRPr="008F5F04">
        <w:t xml:space="preserve"> </w:t>
      </w:r>
      <w:proofErr w:type="spellStart"/>
      <w:r w:rsidRPr="008F5F04">
        <w:t>vartojamo</w:t>
      </w:r>
      <w:proofErr w:type="spellEnd"/>
      <w:r w:rsidRPr="008F5F04">
        <w:t xml:space="preserve"> </w:t>
      </w:r>
      <w:proofErr w:type="spellStart"/>
      <w:r w:rsidRPr="008F5F04">
        <w:t>takrolimuzo</w:t>
      </w:r>
      <w:proofErr w:type="spellEnd"/>
      <w:r w:rsidRPr="008F5F04">
        <w:t xml:space="preserve"> </w:t>
      </w:r>
      <w:proofErr w:type="spellStart"/>
      <w:r w:rsidRPr="008F5F04">
        <w:t>koncentracijų</w:t>
      </w:r>
      <w:proofErr w:type="spellEnd"/>
      <w:r w:rsidRPr="008F5F04">
        <w:t xml:space="preserve"> </w:t>
      </w:r>
      <w:proofErr w:type="spellStart"/>
      <w:r w:rsidRPr="008F5F04">
        <w:t>kraujyje</w:t>
      </w:r>
      <w:proofErr w:type="spellEnd"/>
      <w:r w:rsidRPr="008F5F04">
        <w:t xml:space="preserve"> </w:t>
      </w:r>
      <w:proofErr w:type="spellStart"/>
      <w:r w:rsidRPr="008F5F04">
        <w:t>padidėjimo</w:t>
      </w:r>
      <w:proofErr w:type="spellEnd"/>
      <w:r w:rsidRPr="008F5F04">
        <w:t xml:space="preserve"> </w:t>
      </w:r>
      <w:proofErr w:type="spellStart"/>
      <w:r w:rsidRPr="008F5F04">
        <w:t>rizika</w:t>
      </w:r>
      <w:proofErr w:type="spellEnd"/>
      <w:r w:rsidRPr="008F5F04">
        <w:t xml:space="preserve">. </w:t>
      </w:r>
      <w:proofErr w:type="spellStart"/>
      <w:r w:rsidRPr="008F5F04">
        <w:t>Norint</w:t>
      </w:r>
      <w:proofErr w:type="spellEnd"/>
      <w:r w:rsidRPr="008F5F04">
        <w:t xml:space="preserve"> </w:t>
      </w:r>
      <w:proofErr w:type="spellStart"/>
      <w:r w:rsidRPr="008F5F04">
        <w:t>išvengti</w:t>
      </w:r>
      <w:proofErr w:type="spellEnd"/>
      <w:r w:rsidRPr="008F5F04">
        <w:t xml:space="preserve"> </w:t>
      </w:r>
      <w:proofErr w:type="spellStart"/>
      <w:r w:rsidRPr="008F5F04">
        <w:t>takrolimuzo</w:t>
      </w:r>
      <w:proofErr w:type="spellEnd"/>
      <w:r w:rsidRPr="008F5F04">
        <w:t xml:space="preserve"> </w:t>
      </w:r>
      <w:proofErr w:type="spellStart"/>
      <w:r w:rsidRPr="008F5F04">
        <w:t>toksinio</w:t>
      </w:r>
      <w:proofErr w:type="spellEnd"/>
      <w:r w:rsidRPr="008F5F04">
        <w:t xml:space="preserve"> </w:t>
      </w:r>
      <w:proofErr w:type="spellStart"/>
      <w:r w:rsidRPr="008F5F04">
        <w:t>poveikio</w:t>
      </w:r>
      <w:proofErr w:type="spellEnd"/>
      <w:r w:rsidRPr="008F5F04">
        <w:t xml:space="preserve">, </w:t>
      </w:r>
      <w:proofErr w:type="spellStart"/>
      <w:r w:rsidRPr="008F5F04">
        <w:t>takrolimuzu</w:t>
      </w:r>
      <w:proofErr w:type="spellEnd"/>
      <w:r w:rsidRPr="008F5F04">
        <w:t xml:space="preserve"> </w:t>
      </w:r>
      <w:proofErr w:type="spellStart"/>
      <w:r w:rsidRPr="008F5F04">
        <w:t>gydomiems</w:t>
      </w:r>
      <w:proofErr w:type="spellEnd"/>
      <w:r w:rsidRPr="008F5F04">
        <w:t xml:space="preserve"> </w:t>
      </w:r>
      <w:proofErr w:type="spellStart"/>
      <w:r w:rsidRPr="008F5F04">
        <w:t>pacientams</w:t>
      </w:r>
      <w:proofErr w:type="spellEnd"/>
      <w:r w:rsidRPr="008F5F04">
        <w:t xml:space="preserve">, </w:t>
      </w:r>
      <w:proofErr w:type="spellStart"/>
      <w:r w:rsidRPr="008F5F04">
        <w:t>vartojantiems</w:t>
      </w:r>
      <w:proofErr w:type="spellEnd"/>
      <w:r w:rsidRPr="008F5F04">
        <w:t xml:space="preserve"> </w:t>
      </w:r>
      <w:proofErr w:type="spellStart"/>
      <w:r w:rsidRPr="008F5F04">
        <w:t>amlodipiną</w:t>
      </w:r>
      <w:proofErr w:type="spellEnd"/>
      <w:r w:rsidRPr="008F5F04">
        <w:t xml:space="preserve">, </w:t>
      </w:r>
      <w:proofErr w:type="spellStart"/>
      <w:r w:rsidRPr="008F5F04">
        <w:t>reikia</w:t>
      </w:r>
      <w:proofErr w:type="spellEnd"/>
      <w:r w:rsidRPr="008F5F04">
        <w:t xml:space="preserve"> </w:t>
      </w:r>
      <w:proofErr w:type="spellStart"/>
      <w:r w:rsidRPr="008F5F04">
        <w:t>matuoti</w:t>
      </w:r>
      <w:proofErr w:type="spellEnd"/>
      <w:r w:rsidRPr="008F5F04">
        <w:t xml:space="preserve"> </w:t>
      </w:r>
      <w:proofErr w:type="spellStart"/>
      <w:r w:rsidRPr="008F5F04">
        <w:t>takrolimuzo</w:t>
      </w:r>
      <w:proofErr w:type="spellEnd"/>
      <w:r w:rsidRPr="008F5F04">
        <w:t xml:space="preserve"> </w:t>
      </w:r>
      <w:proofErr w:type="spellStart"/>
      <w:r w:rsidRPr="008F5F04">
        <w:t>koncentracijas</w:t>
      </w:r>
      <w:proofErr w:type="spellEnd"/>
      <w:r w:rsidRPr="008F5F04">
        <w:t xml:space="preserve"> </w:t>
      </w:r>
      <w:proofErr w:type="spellStart"/>
      <w:r w:rsidRPr="008F5F04">
        <w:t>kraujyje</w:t>
      </w:r>
      <w:proofErr w:type="spellEnd"/>
      <w:r w:rsidRPr="008F5F04">
        <w:t xml:space="preserve"> </w:t>
      </w:r>
      <w:proofErr w:type="spellStart"/>
      <w:r w:rsidRPr="008F5F04">
        <w:t>ir</w:t>
      </w:r>
      <w:proofErr w:type="spellEnd"/>
      <w:r w:rsidRPr="008F5F04">
        <w:t xml:space="preserve">, </w:t>
      </w:r>
      <w:proofErr w:type="spellStart"/>
      <w:r w:rsidRPr="008F5F04">
        <w:t>jeigu</w:t>
      </w:r>
      <w:proofErr w:type="spellEnd"/>
      <w:r w:rsidRPr="008F5F04">
        <w:t xml:space="preserve"> </w:t>
      </w:r>
      <w:proofErr w:type="spellStart"/>
      <w:r w:rsidRPr="008F5F04">
        <w:t>reikia</w:t>
      </w:r>
      <w:proofErr w:type="spellEnd"/>
      <w:r w:rsidRPr="008F5F04">
        <w:t xml:space="preserve">, </w:t>
      </w:r>
      <w:proofErr w:type="spellStart"/>
      <w:r w:rsidRPr="008F5F04">
        <w:t>keisti</w:t>
      </w:r>
      <w:proofErr w:type="spellEnd"/>
      <w:r w:rsidRPr="008F5F04">
        <w:t xml:space="preserve"> </w:t>
      </w:r>
      <w:proofErr w:type="spellStart"/>
      <w:r w:rsidRPr="008F5F04">
        <w:t>takrolimuzo</w:t>
      </w:r>
      <w:proofErr w:type="spellEnd"/>
      <w:r w:rsidRPr="008F5F04">
        <w:t xml:space="preserve"> </w:t>
      </w:r>
      <w:proofErr w:type="spellStart"/>
      <w:r w:rsidRPr="008F5F04">
        <w:t>dozę</w:t>
      </w:r>
      <w:proofErr w:type="spellEnd"/>
      <w:r w:rsidRPr="008F5F04">
        <w:t>.</w:t>
      </w:r>
    </w:p>
    <w:p w14:paraId="0B355D98" w14:textId="77777777" w:rsidR="00295D02" w:rsidRDefault="00295D02" w:rsidP="00295D02"/>
    <w:p w14:paraId="1954571B" w14:textId="77777777" w:rsidR="002926A4" w:rsidRDefault="002926A4" w:rsidP="00295D02">
      <w:pPr>
        <w:rPr>
          <w:i/>
          <w:u w:val="single"/>
        </w:rPr>
      </w:pPr>
      <w:proofErr w:type="spellStart"/>
      <w:r w:rsidRPr="00FC3690">
        <w:rPr>
          <w:i/>
          <w:u w:val="single"/>
        </w:rPr>
        <w:t>Žinduolių</w:t>
      </w:r>
      <w:proofErr w:type="spellEnd"/>
      <w:r w:rsidRPr="00FC3690">
        <w:rPr>
          <w:i/>
          <w:u w:val="single"/>
        </w:rPr>
        <w:t xml:space="preserve"> </w:t>
      </w:r>
      <w:proofErr w:type="spellStart"/>
      <w:r w:rsidRPr="00FC3690">
        <w:rPr>
          <w:i/>
          <w:u w:val="single"/>
        </w:rPr>
        <w:t>rapamicino</w:t>
      </w:r>
      <w:proofErr w:type="spellEnd"/>
      <w:r w:rsidRPr="00FC3690">
        <w:rPr>
          <w:i/>
          <w:u w:val="single"/>
        </w:rPr>
        <w:t xml:space="preserve"> </w:t>
      </w:r>
      <w:proofErr w:type="spellStart"/>
      <w:r w:rsidRPr="00FC3690">
        <w:rPr>
          <w:i/>
          <w:u w:val="single"/>
        </w:rPr>
        <w:t>taikinio</w:t>
      </w:r>
      <w:proofErr w:type="spellEnd"/>
      <w:r w:rsidRPr="00FC3690">
        <w:rPr>
          <w:i/>
          <w:u w:val="single"/>
        </w:rPr>
        <w:t xml:space="preserve"> (mTOR) </w:t>
      </w:r>
      <w:proofErr w:type="spellStart"/>
      <w:r w:rsidRPr="00FC3690">
        <w:rPr>
          <w:i/>
          <w:u w:val="single"/>
        </w:rPr>
        <w:t>inhibitoriai</w:t>
      </w:r>
      <w:proofErr w:type="spellEnd"/>
    </w:p>
    <w:p w14:paraId="539E53D7" w14:textId="3B76514D" w:rsidR="002926A4" w:rsidRDefault="002926A4" w:rsidP="00295D02">
      <w:r>
        <w:t xml:space="preserve">mTOR </w:t>
      </w:r>
      <w:proofErr w:type="spellStart"/>
      <w:r>
        <w:t>inhibitoriai</w:t>
      </w:r>
      <w:proofErr w:type="spellEnd"/>
      <w:r>
        <w:t xml:space="preserve">, </w:t>
      </w:r>
      <w:proofErr w:type="spellStart"/>
      <w:r>
        <w:t>tokie</w:t>
      </w:r>
      <w:proofErr w:type="spellEnd"/>
      <w:r>
        <w:t xml:space="preserve"> </w:t>
      </w:r>
      <w:proofErr w:type="spellStart"/>
      <w:r>
        <w:t>kaip</w:t>
      </w:r>
      <w:proofErr w:type="spellEnd"/>
      <w:r>
        <w:t xml:space="preserve"> </w:t>
      </w:r>
      <w:proofErr w:type="spellStart"/>
      <w:r>
        <w:t>sirolimuzas</w:t>
      </w:r>
      <w:proofErr w:type="spellEnd"/>
      <w:r>
        <w:t xml:space="preserve">, </w:t>
      </w:r>
      <w:proofErr w:type="spellStart"/>
      <w:r>
        <w:t>temsirolimuza</w:t>
      </w:r>
      <w:r w:rsidR="00E5772D">
        <w:t>s</w:t>
      </w:r>
      <w:proofErr w:type="spellEnd"/>
      <w:r>
        <w:t xml:space="preserve"> </w:t>
      </w:r>
      <w:proofErr w:type="spellStart"/>
      <w:r>
        <w:t>ir</w:t>
      </w:r>
      <w:proofErr w:type="spellEnd"/>
      <w:r>
        <w:t xml:space="preserve"> </w:t>
      </w:r>
      <w:proofErr w:type="spellStart"/>
      <w:r>
        <w:t>everolimuzas</w:t>
      </w:r>
      <w:proofErr w:type="spellEnd"/>
      <w:r w:rsidR="008C4D57">
        <w:t>,</w:t>
      </w:r>
      <w:r>
        <w:t xml:space="preserve"> </w:t>
      </w:r>
      <w:proofErr w:type="spellStart"/>
      <w:r>
        <w:t>yra</w:t>
      </w:r>
      <w:proofErr w:type="spellEnd"/>
      <w:r>
        <w:t xml:space="preserve"> CYP3A </w:t>
      </w:r>
      <w:proofErr w:type="spellStart"/>
      <w:r>
        <w:t>substratai</w:t>
      </w:r>
      <w:proofErr w:type="spellEnd"/>
      <w:r>
        <w:t xml:space="preserve">. </w:t>
      </w:r>
      <w:proofErr w:type="spellStart"/>
      <w:r>
        <w:t>Amlodipinas</w:t>
      </w:r>
      <w:proofErr w:type="spellEnd"/>
      <w:r>
        <w:t xml:space="preserve"> </w:t>
      </w:r>
      <w:proofErr w:type="spellStart"/>
      <w:r>
        <w:t>yra</w:t>
      </w:r>
      <w:proofErr w:type="spellEnd"/>
      <w:r>
        <w:t xml:space="preserve"> </w:t>
      </w:r>
      <w:proofErr w:type="spellStart"/>
      <w:r>
        <w:t>silpnas</w:t>
      </w:r>
      <w:proofErr w:type="spellEnd"/>
      <w:r>
        <w:t xml:space="preserve"> CYP3A </w:t>
      </w:r>
      <w:proofErr w:type="spellStart"/>
      <w:r>
        <w:t>inhibitorius</w:t>
      </w:r>
      <w:proofErr w:type="spellEnd"/>
      <w:r>
        <w:t xml:space="preserve">. </w:t>
      </w:r>
      <w:proofErr w:type="spellStart"/>
      <w:r>
        <w:t>Amlodipinas</w:t>
      </w:r>
      <w:proofErr w:type="spellEnd"/>
      <w:r>
        <w:t xml:space="preserve">, </w:t>
      </w:r>
      <w:proofErr w:type="spellStart"/>
      <w:r>
        <w:t>vartojamas</w:t>
      </w:r>
      <w:proofErr w:type="spellEnd"/>
      <w:r>
        <w:t xml:space="preserve"> </w:t>
      </w:r>
      <w:proofErr w:type="spellStart"/>
      <w:r>
        <w:t>kartu</w:t>
      </w:r>
      <w:proofErr w:type="spellEnd"/>
      <w:r>
        <w:t xml:space="preserve"> </w:t>
      </w:r>
      <w:proofErr w:type="spellStart"/>
      <w:r>
        <w:t>su</w:t>
      </w:r>
      <w:proofErr w:type="spellEnd"/>
      <w:r>
        <w:t xml:space="preserve"> mTOR </w:t>
      </w:r>
      <w:proofErr w:type="spellStart"/>
      <w:r>
        <w:t>inhibitoriais</w:t>
      </w:r>
      <w:proofErr w:type="spellEnd"/>
      <w:r>
        <w:t xml:space="preserve">, </w:t>
      </w:r>
      <w:proofErr w:type="spellStart"/>
      <w:r>
        <w:t>gali</w:t>
      </w:r>
      <w:proofErr w:type="spellEnd"/>
      <w:r>
        <w:t xml:space="preserve"> </w:t>
      </w:r>
      <w:proofErr w:type="spellStart"/>
      <w:r>
        <w:t>padidinti</w:t>
      </w:r>
      <w:proofErr w:type="spellEnd"/>
      <w:r>
        <w:t xml:space="preserve"> mTOR </w:t>
      </w:r>
      <w:proofErr w:type="spellStart"/>
      <w:r>
        <w:t>inhibitorių</w:t>
      </w:r>
      <w:proofErr w:type="spellEnd"/>
      <w:r>
        <w:t xml:space="preserve"> </w:t>
      </w:r>
      <w:proofErr w:type="spellStart"/>
      <w:r>
        <w:t>koncentraciją</w:t>
      </w:r>
      <w:proofErr w:type="spellEnd"/>
      <w:r>
        <w:t xml:space="preserve">.  </w:t>
      </w:r>
    </w:p>
    <w:p w14:paraId="7C033F4F" w14:textId="77777777" w:rsidR="002926A4" w:rsidRPr="00FC3690" w:rsidRDefault="002926A4" w:rsidP="00295D02">
      <w:pPr>
        <w:rPr>
          <w:i/>
          <w:u w:val="single"/>
        </w:rPr>
      </w:pPr>
    </w:p>
    <w:p w14:paraId="23A0C298" w14:textId="77777777" w:rsidR="00295D02" w:rsidRPr="008F5F04" w:rsidRDefault="00295D02" w:rsidP="00295D02">
      <w:pPr>
        <w:rPr>
          <w:i/>
          <w:u w:val="single"/>
        </w:rPr>
      </w:pPr>
      <w:proofErr w:type="spellStart"/>
      <w:r w:rsidRPr="008F5F04">
        <w:rPr>
          <w:i/>
          <w:u w:val="single"/>
        </w:rPr>
        <w:t>Ciklosporinas</w:t>
      </w:r>
      <w:proofErr w:type="spellEnd"/>
    </w:p>
    <w:p w14:paraId="695615A9" w14:textId="77777777" w:rsidR="00295D02" w:rsidRPr="008F5F04" w:rsidRDefault="00295D02" w:rsidP="00295D02">
      <w:proofErr w:type="spellStart"/>
      <w:r w:rsidRPr="008F5F04">
        <w:t>Ciklosporino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sąveikos</w:t>
      </w:r>
      <w:proofErr w:type="spellEnd"/>
      <w:r w:rsidRPr="008F5F04">
        <w:t xml:space="preserve"> </w:t>
      </w:r>
      <w:proofErr w:type="spellStart"/>
      <w:r w:rsidRPr="008F5F04">
        <w:t>tyrimų</w:t>
      </w:r>
      <w:proofErr w:type="spellEnd"/>
      <w:r w:rsidRPr="008F5F04">
        <w:t xml:space="preserve"> </w:t>
      </w:r>
      <w:proofErr w:type="spellStart"/>
      <w:r w:rsidRPr="008F5F04">
        <w:t>su</w:t>
      </w:r>
      <w:proofErr w:type="spellEnd"/>
      <w:r w:rsidRPr="008F5F04">
        <w:t xml:space="preserve"> </w:t>
      </w:r>
      <w:proofErr w:type="spellStart"/>
      <w:r w:rsidRPr="008F5F04">
        <w:t>sveikais</w:t>
      </w:r>
      <w:proofErr w:type="spellEnd"/>
      <w:r w:rsidRPr="008F5F04">
        <w:t xml:space="preserve"> </w:t>
      </w:r>
      <w:proofErr w:type="spellStart"/>
      <w:r w:rsidRPr="008F5F04">
        <w:t>savanoriais</w:t>
      </w:r>
      <w:proofErr w:type="spellEnd"/>
      <w:r w:rsidRPr="008F5F04">
        <w:t xml:space="preserve"> </w:t>
      </w:r>
      <w:proofErr w:type="spellStart"/>
      <w:r w:rsidRPr="008F5F04">
        <w:t>ar</w:t>
      </w:r>
      <w:proofErr w:type="spellEnd"/>
      <w:r w:rsidRPr="008F5F04">
        <w:t xml:space="preserve"> </w:t>
      </w:r>
      <w:proofErr w:type="spellStart"/>
      <w:r w:rsidRPr="008F5F04">
        <w:t>kitomis</w:t>
      </w:r>
      <w:proofErr w:type="spellEnd"/>
      <w:r w:rsidRPr="008F5F04">
        <w:t xml:space="preserve"> </w:t>
      </w:r>
      <w:proofErr w:type="spellStart"/>
      <w:r w:rsidRPr="008F5F04">
        <w:t>populiacijomis</w:t>
      </w:r>
      <w:proofErr w:type="spellEnd"/>
      <w:r w:rsidRPr="008F5F04">
        <w:t xml:space="preserve"> </w:t>
      </w:r>
      <w:proofErr w:type="spellStart"/>
      <w:r w:rsidRPr="008F5F04">
        <w:t>neatlikta</w:t>
      </w:r>
      <w:proofErr w:type="spellEnd"/>
      <w:r w:rsidRPr="008F5F04">
        <w:t xml:space="preserve">, </w:t>
      </w:r>
      <w:proofErr w:type="spellStart"/>
      <w:r w:rsidRPr="008F5F04">
        <w:t>išskyrus</w:t>
      </w:r>
      <w:proofErr w:type="spellEnd"/>
      <w:r w:rsidRPr="008F5F04">
        <w:t xml:space="preserve"> </w:t>
      </w:r>
      <w:proofErr w:type="spellStart"/>
      <w:r w:rsidRPr="008F5F04">
        <w:t>pacientus</w:t>
      </w:r>
      <w:proofErr w:type="spellEnd"/>
      <w:r w:rsidRPr="008F5F04">
        <w:t xml:space="preserve"> po </w:t>
      </w:r>
      <w:proofErr w:type="spellStart"/>
      <w:r w:rsidRPr="008F5F04">
        <w:t>inkstų</w:t>
      </w:r>
      <w:proofErr w:type="spellEnd"/>
      <w:r w:rsidRPr="008F5F04">
        <w:t xml:space="preserve"> </w:t>
      </w:r>
      <w:proofErr w:type="spellStart"/>
      <w:r w:rsidRPr="008F5F04">
        <w:t>persodinimo</w:t>
      </w:r>
      <w:proofErr w:type="spellEnd"/>
      <w:r w:rsidRPr="008F5F04">
        <w:t xml:space="preserve">, </w:t>
      </w:r>
      <w:proofErr w:type="spellStart"/>
      <w:r w:rsidRPr="008F5F04">
        <w:t>kuriems</w:t>
      </w:r>
      <w:proofErr w:type="spellEnd"/>
      <w:r w:rsidRPr="008F5F04">
        <w:t xml:space="preserve"> </w:t>
      </w:r>
      <w:proofErr w:type="spellStart"/>
      <w:r w:rsidRPr="008F5F04">
        <w:t>buvo</w:t>
      </w:r>
      <w:proofErr w:type="spellEnd"/>
      <w:r w:rsidRPr="008F5F04">
        <w:t xml:space="preserve"> </w:t>
      </w:r>
      <w:proofErr w:type="spellStart"/>
      <w:r w:rsidRPr="008F5F04">
        <w:t>išmatuotos</w:t>
      </w:r>
      <w:proofErr w:type="spellEnd"/>
      <w:r w:rsidRPr="008F5F04">
        <w:t xml:space="preserve"> </w:t>
      </w:r>
      <w:proofErr w:type="spellStart"/>
      <w:r w:rsidRPr="008F5F04">
        <w:t>didesnės</w:t>
      </w:r>
      <w:proofErr w:type="spellEnd"/>
      <w:r w:rsidRPr="008F5F04">
        <w:t xml:space="preserve"> </w:t>
      </w:r>
      <w:proofErr w:type="spellStart"/>
      <w:r w:rsidRPr="008F5F04">
        <w:t>mažiausiosios</w:t>
      </w:r>
      <w:proofErr w:type="spellEnd"/>
      <w:r w:rsidRPr="008F5F04">
        <w:t xml:space="preserve"> </w:t>
      </w:r>
      <w:proofErr w:type="spellStart"/>
      <w:r w:rsidRPr="008F5F04">
        <w:t>ciklosporino</w:t>
      </w:r>
      <w:proofErr w:type="spellEnd"/>
      <w:r w:rsidRPr="008F5F04">
        <w:t xml:space="preserve"> </w:t>
      </w:r>
      <w:proofErr w:type="spellStart"/>
      <w:r w:rsidRPr="008F5F04">
        <w:t>koncentracijos</w:t>
      </w:r>
      <w:proofErr w:type="spellEnd"/>
      <w:r w:rsidRPr="008F5F04">
        <w:t xml:space="preserve"> (</w:t>
      </w:r>
      <w:proofErr w:type="spellStart"/>
      <w:r w:rsidRPr="008F5F04">
        <w:t>vidutiniškai</w:t>
      </w:r>
      <w:proofErr w:type="spellEnd"/>
      <w:r w:rsidRPr="008F5F04">
        <w:t xml:space="preserve"> 0 % </w:t>
      </w:r>
      <w:r w:rsidRPr="008F5F04">
        <w:noBreakHyphen/>
        <w:t xml:space="preserve"> 40 %). </w:t>
      </w:r>
      <w:proofErr w:type="spellStart"/>
      <w:r w:rsidRPr="008F5F04">
        <w:t>Pacientams</w:t>
      </w:r>
      <w:proofErr w:type="spellEnd"/>
      <w:r w:rsidRPr="008F5F04">
        <w:t xml:space="preserve">, </w:t>
      </w:r>
      <w:proofErr w:type="spellStart"/>
      <w:r w:rsidRPr="008F5F04">
        <w:t>kuriems</w:t>
      </w:r>
      <w:proofErr w:type="spellEnd"/>
      <w:r w:rsidRPr="008F5F04">
        <w:t xml:space="preserve"> </w:t>
      </w:r>
      <w:proofErr w:type="spellStart"/>
      <w:r w:rsidRPr="008F5F04">
        <w:t>buvo</w:t>
      </w:r>
      <w:proofErr w:type="spellEnd"/>
      <w:r w:rsidRPr="008F5F04">
        <w:t xml:space="preserve"> </w:t>
      </w:r>
      <w:proofErr w:type="spellStart"/>
      <w:r w:rsidRPr="008F5F04">
        <w:t>persodinti</w:t>
      </w:r>
      <w:proofErr w:type="spellEnd"/>
      <w:r w:rsidRPr="008F5F04">
        <w:t xml:space="preserve"> </w:t>
      </w:r>
      <w:proofErr w:type="spellStart"/>
      <w:r w:rsidRPr="008F5F04">
        <w:t>inkstai</w:t>
      </w:r>
      <w:proofErr w:type="spellEnd"/>
      <w:r w:rsidRPr="008F5F04">
        <w:t xml:space="preserve">, </w:t>
      </w:r>
      <w:proofErr w:type="spellStart"/>
      <w:r w:rsidRPr="008F5F04">
        <w:t>vartojantiems</w:t>
      </w:r>
      <w:proofErr w:type="spellEnd"/>
      <w:r w:rsidRPr="008F5F04">
        <w:t xml:space="preserve"> </w:t>
      </w:r>
      <w:proofErr w:type="spellStart"/>
      <w:r w:rsidRPr="008F5F04">
        <w:t>amlodipiną</w:t>
      </w:r>
      <w:proofErr w:type="spellEnd"/>
      <w:r w:rsidRPr="008F5F04">
        <w:t xml:space="preserve">, </w:t>
      </w:r>
      <w:proofErr w:type="spellStart"/>
      <w:r w:rsidRPr="008F5F04">
        <w:t>reikia</w:t>
      </w:r>
      <w:proofErr w:type="spellEnd"/>
      <w:r w:rsidRPr="008F5F04">
        <w:t xml:space="preserve"> </w:t>
      </w:r>
      <w:proofErr w:type="spellStart"/>
      <w:r w:rsidRPr="008F5F04">
        <w:t>apgalvotai</w:t>
      </w:r>
      <w:proofErr w:type="spellEnd"/>
      <w:r w:rsidRPr="008F5F04">
        <w:t xml:space="preserve"> </w:t>
      </w:r>
      <w:proofErr w:type="spellStart"/>
      <w:r w:rsidRPr="008F5F04">
        <w:t>matuoti</w:t>
      </w:r>
      <w:proofErr w:type="spellEnd"/>
      <w:r w:rsidRPr="008F5F04">
        <w:t xml:space="preserve"> </w:t>
      </w:r>
      <w:proofErr w:type="spellStart"/>
      <w:r w:rsidRPr="008F5F04">
        <w:t>ciklosporino</w:t>
      </w:r>
      <w:proofErr w:type="spellEnd"/>
      <w:r w:rsidRPr="008F5F04">
        <w:t xml:space="preserve"> </w:t>
      </w:r>
      <w:proofErr w:type="spellStart"/>
      <w:r w:rsidRPr="008F5F04">
        <w:t>koncentracijas</w:t>
      </w:r>
      <w:proofErr w:type="spellEnd"/>
      <w:r w:rsidRPr="008F5F04">
        <w:t xml:space="preserve"> </w:t>
      </w:r>
      <w:proofErr w:type="spellStart"/>
      <w:r w:rsidRPr="008F5F04">
        <w:t>ir</w:t>
      </w:r>
      <w:proofErr w:type="spellEnd"/>
      <w:r w:rsidRPr="008F5F04">
        <w:t xml:space="preserve">, </w:t>
      </w:r>
      <w:proofErr w:type="spellStart"/>
      <w:r w:rsidRPr="008F5F04">
        <w:t>prireikus</w:t>
      </w:r>
      <w:proofErr w:type="spellEnd"/>
      <w:r w:rsidRPr="008F5F04">
        <w:t xml:space="preserve">, </w:t>
      </w:r>
      <w:proofErr w:type="spellStart"/>
      <w:r w:rsidRPr="008F5F04">
        <w:t>mažinti</w:t>
      </w:r>
      <w:proofErr w:type="spellEnd"/>
      <w:r w:rsidRPr="008F5F04">
        <w:t xml:space="preserve"> </w:t>
      </w:r>
      <w:proofErr w:type="spellStart"/>
      <w:r w:rsidRPr="008F5F04">
        <w:t>ciklosporino</w:t>
      </w:r>
      <w:proofErr w:type="spellEnd"/>
      <w:r w:rsidRPr="008F5F04">
        <w:t xml:space="preserve"> </w:t>
      </w:r>
      <w:proofErr w:type="spellStart"/>
      <w:r w:rsidRPr="008F5F04">
        <w:t>dozę</w:t>
      </w:r>
      <w:proofErr w:type="spellEnd"/>
      <w:r w:rsidRPr="008F5F04">
        <w:t>.</w:t>
      </w:r>
    </w:p>
    <w:p w14:paraId="2689E96F" w14:textId="77777777" w:rsidR="00295D02" w:rsidRPr="008F5F04" w:rsidRDefault="00295D02" w:rsidP="00295D02"/>
    <w:p w14:paraId="13CD1687" w14:textId="77777777" w:rsidR="00295D02" w:rsidRPr="008F5F04" w:rsidRDefault="00295D02" w:rsidP="00295D02">
      <w:pPr>
        <w:keepNext/>
        <w:rPr>
          <w:i/>
          <w:u w:val="single"/>
        </w:rPr>
      </w:pPr>
      <w:proofErr w:type="spellStart"/>
      <w:r w:rsidRPr="008F5F04">
        <w:rPr>
          <w:i/>
          <w:u w:val="single"/>
        </w:rPr>
        <w:t>Simvastatinas</w:t>
      </w:r>
      <w:proofErr w:type="spellEnd"/>
    </w:p>
    <w:p w14:paraId="3DE5EC4B" w14:textId="360BD55B" w:rsidR="00295D02" w:rsidRPr="008F5F04" w:rsidRDefault="00295D02" w:rsidP="00295D02">
      <w:proofErr w:type="spellStart"/>
      <w:r w:rsidRPr="008F5F04">
        <w:t>Vartojant</w:t>
      </w:r>
      <w:proofErr w:type="spellEnd"/>
      <w:r w:rsidRPr="008F5F04">
        <w:t xml:space="preserve"> </w:t>
      </w:r>
      <w:proofErr w:type="spellStart"/>
      <w:r w:rsidRPr="008F5F04">
        <w:t>kartotines</w:t>
      </w:r>
      <w:proofErr w:type="spellEnd"/>
      <w:r w:rsidRPr="008F5F04">
        <w:t xml:space="preserve"> 10 mg </w:t>
      </w:r>
      <w:proofErr w:type="spellStart"/>
      <w:r w:rsidRPr="008F5F04">
        <w:t>amlodipino</w:t>
      </w:r>
      <w:proofErr w:type="spellEnd"/>
      <w:r w:rsidRPr="008F5F04">
        <w:t xml:space="preserve"> dozes </w:t>
      </w:r>
      <w:proofErr w:type="spellStart"/>
      <w:r w:rsidRPr="008F5F04">
        <w:t>kartu</w:t>
      </w:r>
      <w:proofErr w:type="spellEnd"/>
      <w:r w:rsidRPr="008F5F04">
        <w:t xml:space="preserve"> </w:t>
      </w:r>
      <w:proofErr w:type="spellStart"/>
      <w:r w:rsidRPr="008F5F04">
        <w:t>su</w:t>
      </w:r>
      <w:proofErr w:type="spellEnd"/>
      <w:r w:rsidRPr="008F5F04">
        <w:t xml:space="preserve"> 80 mg </w:t>
      </w:r>
      <w:proofErr w:type="spellStart"/>
      <w:r w:rsidRPr="008F5F04">
        <w:t>simvastatino</w:t>
      </w:r>
      <w:proofErr w:type="spellEnd"/>
      <w:r w:rsidRPr="008F5F04">
        <w:t xml:space="preserve"> doze, 77 % </w:t>
      </w:r>
      <w:proofErr w:type="spellStart"/>
      <w:r w:rsidRPr="008F5F04">
        <w:t>padidėjo</w:t>
      </w:r>
      <w:proofErr w:type="spellEnd"/>
      <w:r w:rsidRPr="008F5F04">
        <w:t xml:space="preserve"> </w:t>
      </w:r>
      <w:proofErr w:type="spellStart"/>
      <w:r w:rsidRPr="008F5F04">
        <w:t>simvastatino</w:t>
      </w:r>
      <w:proofErr w:type="spellEnd"/>
      <w:r w:rsidRPr="008F5F04">
        <w:t xml:space="preserve"> </w:t>
      </w:r>
      <w:proofErr w:type="spellStart"/>
      <w:r w:rsidRPr="008F5F04">
        <w:t>ekspozicija</w:t>
      </w:r>
      <w:proofErr w:type="spellEnd"/>
      <w:r w:rsidRPr="008F5F04">
        <w:t xml:space="preserve">, </w:t>
      </w:r>
      <w:proofErr w:type="spellStart"/>
      <w:r w:rsidRPr="008F5F04">
        <w:t>palyginti</w:t>
      </w:r>
      <w:proofErr w:type="spellEnd"/>
      <w:r w:rsidRPr="008F5F04">
        <w:t xml:space="preserve"> </w:t>
      </w:r>
      <w:proofErr w:type="spellStart"/>
      <w:r w:rsidRPr="008F5F04">
        <w:t>su</w:t>
      </w:r>
      <w:proofErr w:type="spellEnd"/>
      <w:r w:rsidRPr="008F5F04">
        <w:t xml:space="preserve"> </w:t>
      </w:r>
      <w:proofErr w:type="spellStart"/>
      <w:r w:rsidRPr="008F5F04">
        <w:t>vieno</w:t>
      </w:r>
      <w:proofErr w:type="spellEnd"/>
      <w:r w:rsidRPr="008F5F04">
        <w:t xml:space="preserve"> </w:t>
      </w:r>
      <w:proofErr w:type="spellStart"/>
      <w:r w:rsidRPr="008F5F04">
        <w:t>simvastatino</w:t>
      </w:r>
      <w:proofErr w:type="spellEnd"/>
      <w:r w:rsidRPr="008F5F04">
        <w:t xml:space="preserve"> </w:t>
      </w:r>
      <w:proofErr w:type="spellStart"/>
      <w:r w:rsidRPr="008F5F04">
        <w:t>vartojimu</w:t>
      </w:r>
      <w:proofErr w:type="spellEnd"/>
      <w:r w:rsidRPr="008F5F04">
        <w:t xml:space="preserve">. </w:t>
      </w:r>
      <w:proofErr w:type="spellStart"/>
      <w:r w:rsidRPr="008F5F04">
        <w:t>Pacientams</w:t>
      </w:r>
      <w:proofErr w:type="spellEnd"/>
      <w:r w:rsidRPr="008F5F04">
        <w:t xml:space="preserve">, </w:t>
      </w:r>
      <w:proofErr w:type="spellStart"/>
      <w:r w:rsidRPr="008F5F04">
        <w:t>vartojantiems</w:t>
      </w:r>
      <w:proofErr w:type="spellEnd"/>
      <w:r w:rsidRPr="008F5F04">
        <w:t xml:space="preserve"> </w:t>
      </w:r>
      <w:proofErr w:type="spellStart"/>
      <w:r w:rsidRPr="008F5F04">
        <w:t>amlodipiną</w:t>
      </w:r>
      <w:proofErr w:type="spellEnd"/>
      <w:r w:rsidRPr="008F5F04">
        <w:t xml:space="preserve">, </w:t>
      </w:r>
      <w:proofErr w:type="spellStart"/>
      <w:r w:rsidRPr="008F5F04">
        <w:t>reikia</w:t>
      </w:r>
      <w:proofErr w:type="spellEnd"/>
      <w:r w:rsidRPr="008F5F04">
        <w:t xml:space="preserve"> </w:t>
      </w:r>
      <w:proofErr w:type="spellStart"/>
      <w:r w:rsidRPr="008F5F04">
        <w:t>vartoti</w:t>
      </w:r>
      <w:proofErr w:type="spellEnd"/>
      <w:r w:rsidRPr="008F5F04">
        <w:t xml:space="preserve"> ne </w:t>
      </w:r>
      <w:proofErr w:type="spellStart"/>
      <w:r w:rsidRPr="008F5F04">
        <w:t>didesnę</w:t>
      </w:r>
      <w:proofErr w:type="spellEnd"/>
      <w:r w:rsidRPr="008F5F04">
        <w:t xml:space="preserve"> </w:t>
      </w:r>
      <w:proofErr w:type="spellStart"/>
      <w:r w:rsidRPr="008F5F04">
        <w:t>kaip</w:t>
      </w:r>
      <w:proofErr w:type="spellEnd"/>
      <w:r w:rsidRPr="008F5F04">
        <w:t xml:space="preserve"> 20 mg </w:t>
      </w:r>
      <w:r w:rsidR="008C4D57">
        <w:t xml:space="preserve">per </w:t>
      </w:r>
      <w:proofErr w:type="spellStart"/>
      <w:r w:rsidR="008C4D57">
        <w:t>parą</w:t>
      </w:r>
      <w:proofErr w:type="spellEnd"/>
      <w:r w:rsidR="008C4D57">
        <w:t xml:space="preserve"> </w:t>
      </w:r>
      <w:proofErr w:type="spellStart"/>
      <w:r w:rsidRPr="008F5F04">
        <w:t>simvastatino</w:t>
      </w:r>
      <w:proofErr w:type="spellEnd"/>
      <w:r w:rsidRPr="008F5F04">
        <w:t xml:space="preserve"> </w:t>
      </w:r>
      <w:proofErr w:type="spellStart"/>
      <w:r w:rsidRPr="008F5F04">
        <w:t>dozę</w:t>
      </w:r>
      <w:proofErr w:type="spellEnd"/>
      <w:r w:rsidRPr="008F5F04">
        <w:t>.</w:t>
      </w:r>
    </w:p>
    <w:p w14:paraId="38A6DC61" w14:textId="77777777" w:rsidR="00295D02" w:rsidRPr="008F5F04" w:rsidRDefault="00295D02" w:rsidP="00295D02"/>
    <w:p w14:paraId="746134A0" w14:textId="77777777" w:rsidR="00295D02" w:rsidRPr="008F5F04" w:rsidRDefault="00295D02" w:rsidP="00295D02">
      <w:pPr>
        <w:rPr>
          <w:i/>
        </w:rPr>
      </w:pPr>
      <w:r w:rsidRPr="008F5F04">
        <w:rPr>
          <w:i/>
          <w:u w:val="single"/>
        </w:rPr>
        <w:t xml:space="preserve">Kiti </w:t>
      </w:r>
      <w:proofErr w:type="spellStart"/>
      <w:r w:rsidRPr="008F5F04">
        <w:rPr>
          <w:i/>
          <w:u w:val="single"/>
        </w:rPr>
        <w:t>deriniai</w:t>
      </w:r>
      <w:proofErr w:type="spellEnd"/>
    </w:p>
    <w:p w14:paraId="502CD197" w14:textId="77777777" w:rsidR="00295D02" w:rsidRPr="008F5F04" w:rsidRDefault="00295D02" w:rsidP="00295D02">
      <w:proofErr w:type="spellStart"/>
      <w:r w:rsidRPr="008F5F04">
        <w:t>Klinikinės</w:t>
      </w:r>
      <w:proofErr w:type="spellEnd"/>
      <w:r w:rsidRPr="008F5F04">
        <w:t xml:space="preserve"> </w:t>
      </w:r>
      <w:proofErr w:type="spellStart"/>
      <w:r w:rsidRPr="008F5F04">
        <w:t>sąveikos</w:t>
      </w:r>
      <w:proofErr w:type="spellEnd"/>
      <w:r w:rsidRPr="008F5F04">
        <w:t xml:space="preserve"> </w:t>
      </w:r>
      <w:proofErr w:type="spellStart"/>
      <w:r w:rsidRPr="008F5F04">
        <w:t>tyrimuose</w:t>
      </w:r>
      <w:proofErr w:type="spellEnd"/>
      <w:r w:rsidRPr="008F5F04">
        <w:t xml:space="preserve"> </w:t>
      </w:r>
      <w:proofErr w:type="spellStart"/>
      <w:r w:rsidRPr="008F5F04">
        <w:t>amlodipinas</w:t>
      </w:r>
      <w:proofErr w:type="spellEnd"/>
      <w:r w:rsidRPr="008F5F04">
        <w:t xml:space="preserve"> </w:t>
      </w:r>
      <w:proofErr w:type="spellStart"/>
      <w:r w:rsidRPr="008F5F04">
        <w:t>neveikė</w:t>
      </w:r>
      <w:proofErr w:type="spellEnd"/>
      <w:r w:rsidRPr="008F5F04">
        <w:t xml:space="preserve"> </w:t>
      </w:r>
      <w:proofErr w:type="spellStart"/>
      <w:r w:rsidRPr="008F5F04">
        <w:t>atrovastatino</w:t>
      </w:r>
      <w:proofErr w:type="spellEnd"/>
      <w:r w:rsidRPr="008F5F04">
        <w:t xml:space="preserve">, </w:t>
      </w:r>
      <w:proofErr w:type="spellStart"/>
      <w:r w:rsidRPr="008F5F04">
        <w:t>digoksino</w:t>
      </w:r>
      <w:proofErr w:type="spellEnd"/>
      <w:r w:rsidRPr="008F5F04">
        <w:t xml:space="preserve"> </w:t>
      </w:r>
      <w:proofErr w:type="spellStart"/>
      <w:r w:rsidRPr="008F5F04">
        <w:t>ar</w:t>
      </w:r>
      <w:proofErr w:type="spellEnd"/>
      <w:r w:rsidRPr="008F5F04">
        <w:t xml:space="preserve"> </w:t>
      </w:r>
      <w:proofErr w:type="spellStart"/>
      <w:r w:rsidRPr="008F5F04">
        <w:t>varfarino</w:t>
      </w:r>
      <w:proofErr w:type="spellEnd"/>
      <w:r w:rsidRPr="008F5F04">
        <w:t xml:space="preserve"> </w:t>
      </w:r>
      <w:proofErr w:type="spellStart"/>
      <w:r w:rsidRPr="008F5F04">
        <w:t>farmakokinetikos</w:t>
      </w:r>
      <w:proofErr w:type="spellEnd"/>
      <w:r w:rsidRPr="008F5F04">
        <w:t>.</w:t>
      </w:r>
    </w:p>
    <w:p w14:paraId="6271643F" w14:textId="77777777" w:rsidR="00295D02" w:rsidRPr="008F5F04" w:rsidRDefault="00295D02" w:rsidP="00295D02"/>
    <w:p w14:paraId="331FAF49" w14:textId="1B007AD8" w:rsidR="00295D02" w:rsidRPr="008F5F04" w:rsidRDefault="00295D02" w:rsidP="00295D02">
      <w:proofErr w:type="spellStart"/>
      <w:r w:rsidRPr="008F5F04">
        <w:t>Amlodipiną</w:t>
      </w:r>
      <w:proofErr w:type="spellEnd"/>
      <w:r w:rsidRPr="008F5F04">
        <w:t xml:space="preserve"> </w:t>
      </w:r>
      <w:proofErr w:type="spellStart"/>
      <w:r w:rsidRPr="008F5F04">
        <w:t>vartoti</w:t>
      </w:r>
      <w:proofErr w:type="spellEnd"/>
      <w:r w:rsidRPr="008F5F04">
        <w:t xml:space="preserve"> </w:t>
      </w:r>
      <w:proofErr w:type="spellStart"/>
      <w:r w:rsidRPr="008F5F04">
        <w:t>kartu</w:t>
      </w:r>
      <w:proofErr w:type="spellEnd"/>
      <w:r w:rsidRPr="008F5F04">
        <w:t xml:space="preserve"> </w:t>
      </w:r>
      <w:proofErr w:type="spellStart"/>
      <w:r w:rsidRPr="008F5F04">
        <w:t>su</w:t>
      </w:r>
      <w:proofErr w:type="spellEnd"/>
      <w:r w:rsidRPr="008F5F04">
        <w:t xml:space="preserve"> </w:t>
      </w:r>
      <w:proofErr w:type="spellStart"/>
      <w:r w:rsidRPr="008F5F04">
        <w:t>greipfrutais</w:t>
      </w:r>
      <w:proofErr w:type="spellEnd"/>
      <w:r w:rsidRPr="008F5F04">
        <w:t xml:space="preserve"> </w:t>
      </w:r>
      <w:proofErr w:type="spellStart"/>
      <w:r w:rsidRPr="008F5F04">
        <w:t>ar</w:t>
      </w:r>
      <w:proofErr w:type="spellEnd"/>
      <w:r w:rsidRPr="008F5F04">
        <w:t xml:space="preserve"> </w:t>
      </w:r>
      <w:proofErr w:type="spellStart"/>
      <w:r w:rsidRPr="008F5F04">
        <w:t>greipfrutų</w:t>
      </w:r>
      <w:proofErr w:type="spellEnd"/>
      <w:r w:rsidRPr="008F5F04">
        <w:t xml:space="preserve"> </w:t>
      </w:r>
      <w:proofErr w:type="spellStart"/>
      <w:r w:rsidRPr="008F5F04">
        <w:t>sultimis</w:t>
      </w:r>
      <w:proofErr w:type="spellEnd"/>
      <w:r w:rsidRPr="008F5F04">
        <w:t xml:space="preserve"> </w:t>
      </w:r>
      <w:proofErr w:type="spellStart"/>
      <w:r w:rsidRPr="008F5F04">
        <w:t>nerekomenduojama</w:t>
      </w:r>
      <w:proofErr w:type="spellEnd"/>
      <w:r w:rsidRPr="008F5F04">
        <w:t xml:space="preserve">, </w:t>
      </w:r>
      <w:proofErr w:type="spellStart"/>
      <w:r w:rsidRPr="008F5F04">
        <w:t>nes</w:t>
      </w:r>
      <w:proofErr w:type="spellEnd"/>
      <w:r w:rsidRPr="008F5F04">
        <w:t xml:space="preserve"> kai </w:t>
      </w:r>
      <w:proofErr w:type="spellStart"/>
      <w:r w:rsidRPr="008F5F04">
        <w:t>kuriems</w:t>
      </w:r>
      <w:proofErr w:type="spellEnd"/>
      <w:r w:rsidRPr="008F5F04">
        <w:t xml:space="preserve"> </w:t>
      </w:r>
      <w:proofErr w:type="spellStart"/>
      <w:r w:rsidRPr="008F5F04">
        <w:t>pacientams</w:t>
      </w:r>
      <w:proofErr w:type="spellEnd"/>
      <w:r w:rsidRPr="008F5F04">
        <w:t xml:space="preserve"> </w:t>
      </w:r>
      <w:proofErr w:type="spellStart"/>
      <w:r w:rsidRPr="008F5F04">
        <w:t>dėl</w:t>
      </w:r>
      <w:proofErr w:type="spellEnd"/>
      <w:r w:rsidRPr="008F5F04">
        <w:t xml:space="preserve"> to </w:t>
      </w:r>
      <w:proofErr w:type="spellStart"/>
      <w:r w:rsidRPr="008F5F04">
        <w:t>gali</w:t>
      </w:r>
      <w:proofErr w:type="spellEnd"/>
      <w:r w:rsidRPr="008F5F04">
        <w:t xml:space="preserve"> </w:t>
      </w:r>
      <w:proofErr w:type="spellStart"/>
      <w:r w:rsidRPr="008F5F04">
        <w:t>padidėti</w:t>
      </w:r>
      <w:proofErr w:type="spellEnd"/>
      <w:r w:rsidRPr="008F5F04">
        <w:t xml:space="preserve"> </w:t>
      </w:r>
      <w:proofErr w:type="spellStart"/>
      <w:r w:rsidRPr="008F5F04">
        <w:t>biologinis</w:t>
      </w:r>
      <w:proofErr w:type="spellEnd"/>
      <w:r w:rsidRPr="008F5F04">
        <w:t xml:space="preserve"> </w:t>
      </w:r>
      <w:proofErr w:type="spellStart"/>
      <w:r w:rsidRPr="008F5F04">
        <w:t>prieinamumas</w:t>
      </w:r>
      <w:proofErr w:type="spellEnd"/>
      <w:r w:rsidRPr="008F5F04">
        <w:t xml:space="preserve">, </w:t>
      </w:r>
      <w:proofErr w:type="spellStart"/>
      <w:r w:rsidRPr="008F5F04">
        <w:t>dėl</w:t>
      </w:r>
      <w:proofErr w:type="spellEnd"/>
      <w:r w:rsidRPr="008F5F04">
        <w:t xml:space="preserve"> </w:t>
      </w:r>
      <w:proofErr w:type="spellStart"/>
      <w:r w:rsidRPr="008F5F04">
        <w:t>kurio</w:t>
      </w:r>
      <w:proofErr w:type="spellEnd"/>
      <w:r w:rsidRPr="008F5F04">
        <w:t xml:space="preserve"> </w:t>
      </w:r>
      <w:proofErr w:type="spellStart"/>
      <w:r w:rsidRPr="008F5F04">
        <w:t>gali</w:t>
      </w:r>
      <w:proofErr w:type="spellEnd"/>
      <w:r w:rsidRPr="008F5F04">
        <w:t xml:space="preserve"> </w:t>
      </w:r>
      <w:proofErr w:type="spellStart"/>
      <w:r w:rsidRPr="008F5F04">
        <w:t>padidėti</w:t>
      </w:r>
      <w:proofErr w:type="spellEnd"/>
      <w:r w:rsidRPr="008F5F04">
        <w:t xml:space="preserve"> </w:t>
      </w:r>
      <w:proofErr w:type="spellStart"/>
      <w:r w:rsidRPr="008F5F04">
        <w:t>kraujosp</w:t>
      </w:r>
      <w:r w:rsidR="008C4D57">
        <w:t>ūdį</w:t>
      </w:r>
      <w:proofErr w:type="spellEnd"/>
      <w:r w:rsidRPr="008F5F04">
        <w:t xml:space="preserve"> </w:t>
      </w:r>
      <w:proofErr w:type="spellStart"/>
      <w:r w:rsidRPr="008F5F04">
        <w:t>mažinantis</w:t>
      </w:r>
      <w:proofErr w:type="spellEnd"/>
      <w:r w:rsidRPr="008F5F04">
        <w:t xml:space="preserve"> </w:t>
      </w:r>
      <w:proofErr w:type="spellStart"/>
      <w:r w:rsidRPr="008F5F04">
        <w:t>poveikis</w:t>
      </w:r>
      <w:proofErr w:type="spellEnd"/>
      <w:r w:rsidRPr="008F5F04">
        <w:t>.</w:t>
      </w:r>
    </w:p>
    <w:p w14:paraId="61945AA9" w14:textId="77777777" w:rsidR="00295D02" w:rsidRPr="008F5F04" w:rsidRDefault="00295D02" w:rsidP="00295D02"/>
    <w:p w14:paraId="1366E8C1" w14:textId="77777777" w:rsidR="00295D02" w:rsidRPr="008F5F04" w:rsidRDefault="00295D02" w:rsidP="00295D02">
      <w:pPr>
        <w:rPr>
          <w:bCs/>
          <w:i/>
          <w:iCs/>
          <w:u w:val="single"/>
        </w:rPr>
      </w:pPr>
      <w:proofErr w:type="spellStart"/>
      <w:r w:rsidRPr="008F5F04">
        <w:rPr>
          <w:i/>
          <w:u w:val="single"/>
        </w:rPr>
        <w:t>Dėl</w:t>
      </w:r>
      <w:proofErr w:type="spellEnd"/>
      <w:r w:rsidRPr="008F5F04">
        <w:rPr>
          <w:i/>
          <w:u w:val="single"/>
        </w:rPr>
        <w:t xml:space="preserve"> PRESTERAM</w:t>
      </w:r>
    </w:p>
    <w:p w14:paraId="6DFBE20B" w14:textId="77777777" w:rsidR="00295D02" w:rsidRPr="008F5F04" w:rsidRDefault="00295D02" w:rsidP="00295D02">
      <w:pPr>
        <w:rPr>
          <w:bCs/>
        </w:rPr>
      </w:pPr>
    </w:p>
    <w:p w14:paraId="731BA718" w14:textId="77777777" w:rsidR="00295D02" w:rsidRPr="008F5F04" w:rsidRDefault="00295D02" w:rsidP="00295D02">
      <w:pPr>
        <w:rPr>
          <w:i/>
          <w:iCs/>
          <w:u w:val="single"/>
        </w:rPr>
      </w:pPr>
      <w:proofErr w:type="spellStart"/>
      <w:r w:rsidRPr="008F5F04">
        <w:rPr>
          <w:i/>
          <w:iCs/>
          <w:u w:val="single"/>
        </w:rPr>
        <w:t>Vartojant</w:t>
      </w:r>
      <w:proofErr w:type="spellEnd"/>
      <w:r w:rsidRPr="008F5F04">
        <w:rPr>
          <w:i/>
          <w:iCs/>
          <w:u w:val="single"/>
        </w:rPr>
        <w:t xml:space="preserve"> </w:t>
      </w:r>
      <w:proofErr w:type="spellStart"/>
      <w:r w:rsidRPr="008F5F04">
        <w:rPr>
          <w:i/>
          <w:iCs/>
          <w:u w:val="single"/>
        </w:rPr>
        <w:t>kartu</w:t>
      </w:r>
      <w:proofErr w:type="spellEnd"/>
      <w:r w:rsidRPr="008F5F04">
        <w:rPr>
          <w:i/>
          <w:iCs/>
          <w:u w:val="single"/>
        </w:rPr>
        <w:t xml:space="preserve">, </w:t>
      </w:r>
      <w:proofErr w:type="spellStart"/>
      <w:r w:rsidRPr="008F5F04">
        <w:rPr>
          <w:i/>
          <w:iCs/>
          <w:u w:val="single"/>
        </w:rPr>
        <w:t>būtina</w:t>
      </w:r>
      <w:proofErr w:type="spellEnd"/>
      <w:r w:rsidRPr="008F5F04">
        <w:rPr>
          <w:i/>
          <w:iCs/>
          <w:u w:val="single"/>
        </w:rPr>
        <w:t xml:space="preserve"> </w:t>
      </w:r>
      <w:proofErr w:type="spellStart"/>
      <w:r w:rsidRPr="008F5F04">
        <w:rPr>
          <w:i/>
          <w:iCs/>
          <w:u w:val="single"/>
        </w:rPr>
        <w:t>imtis</w:t>
      </w:r>
      <w:proofErr w:type="spellEnd"/>
      <w:r w:rsidRPr="008F5F04">
        <w:rPr>
          <w:i/>
          <w:iCs/>
          <w:u w:val="single"/>
        </w:rPr>
        <w:t xml:space="preserve"> </w:t>
      </w:r>
      <w:proofErr w:type="spellStart"/>
      <w:r w:rsidRPr="008F5F04">
        <w:rPr>
          <w:i/>
          <w:iCs/>
          <w:u w:val="single"/>
        </w:rPr>
        <w:t>specialių</w:t>
      </w:r>
      <w:proofErr w:type="spellEnd"/>
      <w:r w:rsidRPr="008F5F04">
        <w:rPr>
          <w:i/>
          <w:iCs/>
          <w:u w:val="single"/>
        </w:rPr>
        <w:t xml:space="preserve"> </w:t>
      </w:r>
      <w:proofErr w:type="spellStart"/>
      <w:r w:rsidRPr="008F5F04">
        <w:rPr>
          <w:i/>
          <w:iCs/>
          <w:u w:val="single"/>
        </w:rPr>
        <w:t>atsargumo</w:t>
      </w:r>
      <w:proofErr w:type="spellEnd"/>
      <w:r w:rsidRPr="008F5F04">
        <w:rPr>
          <w:i/>
          <w:iCs/>
          <w:u w:val="single"/>
        </w:rPr>
        <w:t xml:space="preserve"> </w:t>
      </w:r>
      <w:proofErr w:type="spellStart"/>
      <w:r w:rsidRPr="008F5F04">
        <w:rPr>
          <w:i/>
          <w:iCs/>
          <w:u w:val="single"/>
        </w:rPr>
        <w:t>priemonių</w:t>
      </w:r>
      <w:proofErr w:type="spellEnd"/>
    </w:p>
    <w:p w14:paraId="06E64187" w14:textId="77777777" w:rsidR="00295D02" w:rsidRPr="008F5F04" w:rsidRDefault="00295D02" w:rsidP="00295D02">
      <w:pPr>
        <w:rPr>
          <w:bCs/>
        </w:rPr>
      </w:pPr>
      <w:proofErr w:type="spellStart"/>
      <w:r w:rsidRPr="008F5F04">
        <w:rPr>
          <w:bCs/>
        </w:rPr>
        <w:t>Baklofenas</w:t>
      </w:r>
      <w:proofErr w:type="spellEnd"/>
    </w:p>
    <w:p w14:paraId="4A6C8A9F" w14:textId="77777777" w:rsidR="00295D02" w:rsidRPr="008F5F04" w:rsidRDefault="00295D02" w:rsidP="00295D02">
      <w:pPr>
        <w:rPr>
          <w:bCs/>
        </w:rPr>
      </w:pPr>
      <w:proofErr w:type="spellStart"/>
      <w:r w:rsidRPr="008F5F04">
        <w:rPr>
          <w:bCs/>
        </w:rPr>
        <w:t>Antihipertenzinio</w:t>
      </w:r>
      <w:proofErr w:type="spellEnd"/>
      <w:r w:rsidRPr="008F5F04">
        <w:rPr>
          <w:bCs/>
        </w:rPr>
        <w:t xml:space="preserve"> </w:t>
      </w:r>
      <w:proofErr w:type="spellStart"/>
      <w:r w:rsidRPr="008F5F04">
        <w:rPr>
          <w:bCs/>
        </w:rPr>
        <w:t>poveikio</w:t>
      </w:r>
      <w:proofErr w:type="spellEnd"/>
      <w:r w:rsidRPr="008F5F04">
        <w:rPr>
          <w:bCs/>
        </w:rPr>
        <w:t xml:space="preserve"> </w:t>
      </w:r>
      <w:proofErr w:type="spellStart"/>
      <w:r w:rsidRPr="008F5F04">
        <w:rPr>
          <w:bCs/>
        </w:rPr>
        <w:t>sustiprėjimas</w:t>
      </w:r>
      <w:proofErr w:type="spellEnd"/>
      <w:r w:rsidRPr="008F5F04">
        <w:rPr>
          <w:bCs/>
        </w:rPr>
        <w:t xml:space="preserve">. </w:t>
      </w:r>
      <w:proofErr w:type="spellStart"/>
      <w:r w:rsidRPr="008F5F04">
        <w:rPr>
          <w:bCs/>
        </w:rPr>
        <w:t>Matuoti</w:t>
      </w:r>
      <w:proofErr w:type="spellEnd"/>
      <w:r w:rsidRPr="008F5F04">
        <w:rPr>
          <w:bCs/>
        </w:rPr>
        <w:t xml:space="preserve"> </w:t>
      </w:r>
      <w:proofErr w:type="spellStart"/>
      <w:r w:rsidRPr="008F5F04">
        <w:rPr>
          <w:bCs/>
        </w:rPr>
        <w:t>kraujospūdį</w:t>
      </w:r>
      <w:proofErr w:type="spellEnd"/>
      <w:r w:rsidRPr="008F5F04">
        <w:rPr>
          <w:bCs/>
        </w:rPr>
        <w:t xml:space="preserve"> </w:t>
      </w:r>
      <w:proofErr w:type="spellStart"/>
      <w:r w:rsidRPr="008F5F04">
        <w:rPr>
          <w:bCs/>
        </w:rPr>
        <w:t>ir</w:t>
      </w:r>
      <w:proofErr w:type="spellEnd"/>
      <w:r w:rsidRPr="008F5F04">
        <w:rPr>
          <w:bCs/>
        </w:rPr>
        <w:t xml:space="preserve">, </w:t>
      </w:r>
      <w:proofErr w:type="spellStart"/>
      <w:r w:rsidRPr="008F5F04">
        <w:rPr>
          <w:bCs/>
        </w:rPr>
        <w:t>jei</w:t>
      </w:r>
      <w:proofErr w:type="spellEnd"/>
      <w:r w:rsidRPr="008F5F04">
        <w:rPr>
          <w:bCs/>
        </w:rPr>
        <w:t xml:space="preserve"> </w:t>
      </w:r>
      <w:proofErr w:type="spellStart"/>
      <w:r w:rsidRPr="008F5F04">
        <w:rPr>
          <w:bCs/>
        </w:rPr>
        <w:t>reikia</w:t>
      </w:r>
      <w:proofErr w:type="spellEnd"/>
      <w:r w:rsidRPr="008F5F04">
        <w:rPr>
          <w:bCs/>
        </w:rPr>
        <w:t xml:space="preserve">, </w:t>
      </w:r>
      <w:proofErr w:type="spellStart"/>
      <w:r w:rsidRPr="008F5F04">
        <w:rPr>
          <w:bCs/>
        </w:rPr>
        <w:t>parinkti</w:t>
      </w:r>
      <w:proofErr w:type="spellEnd"/>
      <w:r w:rsidRPr="008F5F04">
        <w:rPr>
          <w:bCs/>
        </w:rPr>
        <w:t xml:space="preserve"> </w:t>
      </w:r>
      <w:proofErr w:type="spellStart"/>
      <w:r w:rsidRPr="008F5F04">
        <w:rPr>
          <w:bCs/>
        </w:rPr>
        <w:t>tinkamą</w:t>
      </w:r>
      <w:proofErr w:type="spellEnd"/>
      <w:r w:rsidRPr="008F5F04">
        <w:rPr>
          <w:bCs/>
        </w:rPr>
        <w:t xml:space="preserve"> </w:t>
      </w:r>
      <w:proofErr w:type="spellStart"/>
      <w:r w:rsidRPr="008F5F04">
        <w:rPr>
          <w:bCs/>
        </w:rPr>
        <w:t>antihipertenzinio</w:t>
      </w:r>
      <w:proofErr w:type="spellEnd"/>
      <w:r w:rsidRPr="008F5F04">
        <w:rPr>
          <w:bCs/>
        </w:rPr>
        <w:t xml:space="preserve"> </w:t>
      </w:r>
      <w:proofErr w:type="spellStart"/>
      <w:r w:rsidRPr="008F5F04">
        <w:rPr>
          <w:bCs/>
        </w:rPr>
        <w:t>vaistinio</w:t>
      </w:r>
      <w:proofErr w:type="spellEnd"/>
      <w:r w:rsidRPr="008F5F04">
        <w:rPr>
          <w:bCs/>
        </w:rPr>
        <w:t xml:space="preserve"> </w:t>
      </w:r>
      <w:proofErr w:type="spellStart"/>
      <w:r w:rsidRPr="008F5F04">
        <w:rPr>
          <w:bCs/>
        </w:rPr>
        <w:t>preparato</w:t>
      </w:r>
      <w:proofErr w:type="spellEnd"/>
      <w:r w:rsidRPr="008F5F04">
        <w:rPr>
          <w:bCs/>
        </w:rPr>
        <w:t xml:space="preserve"> </w:t>
      </w:r>
      <w:proofErr w:type="spellStart"/>
      <w:r w:rsidRPr="008F5F04">
        <w:rPr>
          <w:bCs/>
        </w:rPr>
        <w:t>dozę</w:t>
      </w:r>
      <w:proofErr w:type="spellEnd"/>
      <w:r w:rsidRPr="008F5F04">
        <w:rPr>
          <w:bCs/>
        </w:rPr>
        <w:t>.</w:t>
      </w:r>
    </w:p>
    <w:p w14:paraId="410EC08A" w14:textId="77777777" w:rsidR="00295D02" w:rsidRPr="008F5F04" w:rsidRDefault="00295D02" w:rsidP="00295D02">
      <w:pPr>
        <w:rPr>
          <w:bCs/>
        </w:rPr>
      </w:pPr>
    </w:p>
    <w:p w14:paraId="6DFD529C" w14:textId="77777777" w:rsidR="00295D02" w:rsidRPr="008F5F04" w:rsidRDefault="00295D02" w:rsidP="00295D02">
      <w:pPr>
        <w:rPr>
          <w:i/>
        </w:rPr>
      </w:pPr>
      <w:r w:rsidRPr="008F5F04">
        <w:rPr>
          <w:i/>
          <w:u w:val="single"/>
        </w:rPr>
        <w:t xml:space="preserve">Kartu </w:t>
      </w:r>
      <w:proofErr w:type="spellStart"/>
      <w:r w:rsidRPr="008F5F04">
        <w:rPr>
          <w:i/>
          <w:u w:val="single"/>
        </w:rPr>
        <w:t>vartojant</w:t>
      </w:r>
      <w:proofErr w:type="spellEnd"/>
      <w:r w:rsidRPr="008F5F04">
        <w:rPr>
          <w:i/>
          <w:u w:val="single"/>
        </w:rPr>
        <w:t xml:space="preserve"> </w:t>
      </w:r>
      <w:proofErr w:type="spellStart"/>
      <w:r w:rsidRPr="008F5F04">
        <w:rPr>
          <w:i/>
          <w:u w:val="single"/>
        </w:rPr>
        <w:t>būtina</w:t>
      </w:r>
      <w:proofErr w:type="spellEnd"/>
      <w:r w:rsidRPr="008F5F04">
        <w:rPr>
          <w:i/>
          <w:u w:val="single"/>
        </w:rPr>
        <w:t xml:space="preserve"> </w:t>
      </w:r>
      <w:proofErr w:type="spellStart"/>
      <w:r w:rsidRPr="008F5F04">
        <w:rPr>
          <w:i/>
          <w:u w:val="single"/>
        </w:rPr>
        <w:t>atsižvelgti</w:t>
      </w:r>
      <w:proofErr w:type="spellEnd"/>
    </w:p>
    <w:p w14:paraId="2A571AC4" w14:textId="7C755EEC" w:rsidR="00295D02" w:rsidRPr="008F5F04" w:rsidRDefault="00295D02" w:rsidP="00295D02">
      <w:pPr>
        <w:ind w:left="567" w:hanging="567"/>
        <w:rPr>
          <w:iCs/>
        </w:rPr>
      </w:pPr>
      <w:r w:rsidRPr="008F5F04">
        <w:rPr>
          <w:iCs/>
        </w:rPr>
        <w:t>-</w:t>
      </w:r>
      <w:r w:rsidRPr="008F5F04">
        <w:rPr>
          <w:iCs/>
        </w:rPr>
        <w:tab/>
      </w:r>
      <w:proofErr w:type="spellStart"/>
      <w:r w:rsidRPr="008F5F04">
        <w:rPr>
          <w:iCs/>
        </w:rPr>
        <w:t>Antihipertenziniai</w:t>
      </w:r>
      <w:proofErr w:type="spellEnd"/>
      <w:r w:rsidRPr="008F5F04">
        <w:rPr>
          <w:iCs/>
        </w:rPr>
        <w:t xml:space="preserve"> </w:t>
      </w:r>
      <w:proofErr w:type="spellStart"/>
      <w:r w:rsidRPr="008F5F04">
        <w:rPr>
          <w:iCs/>
        </w:rPr>
        <w:t>vaist</w:t>
      </w:r>
      <w:r w:rsidR="008C4D57">
        <w:rPr>
          <w:iCs/>
        </w:rPr>
        <w:t>iniai</w:t>
      </w:r>
      <w:proofErr w:type="spellEnd"/>
      <w:r w:rsidR="008C4D57">
        <w:rPr>
          <w:iCs/>
        </w:rPr>
        <w:t xml:space="preserve"> </w:t>
      </w:r>
      <w:proofErr w:type="spellStart"/>
      <w:r w:rsidR="008C4D57">
        <w:rPr>
          <w:iCs/>
        </w:rPr>
        <w:t>preparatai</w:t>
      </w:r>
      <w:proofErr w:type="spellEnd"/>
      <w:r w:rsidRPr="008F5F04">
        <w:rPr>
          <w:iCs/>
        </w:rPr>
        <w:t xml:space="preserve"> (</w:t>
      </w:r>
      <w:proofErr w:type="spellStart"/>
      <w:r w:rsidRPr="008F5F04">
        <w:rPr>
          <w:iCs/>
        </w:rPr>
        <w:t>pvz</w:t>
      </w:r>
      <w:proofErr w:type="spellEnd"/>
      <w:r w:rsidRPr="008F5F04">
        <w:rPr>
          <w:iCs/>
        </w:rPr>
        <w:t xml:space="preserve">., beta </w:t>
      </w:r>
      <w:proofErr w:type="spellStart"/>
      <w:r w:rsidRPr="008F5F04">
        <w:rPr>
          <w:iCs/>
        </w:rPr>
        <w:t>adrenoblokatoriai</w:t>
      </w:r>
      <w:proofErr w:type="spellEnd"/>
      <w:r w:rsidRPr="008F5F04">
        <w:rPr>
          <w:iCs/>
        </w:rPr>
        <w:t xml:space="preserve">) </w:t>
      </w:r>
      <w:proofErr w:type="spellStart"/>
      <w:r w:rsidRPr="008F5F04">
        <w:rPr>
          <w:iCs/>
        </w:rPr>
        <w:t>ir</w:t>
      </w:r>
      <w:proofErr w:type="spellEnd"/>
      <w:r w:rsidRPr="008F5F04">
        <w:rPr>
          <w:iCs/>
        </w:rPr>
        <w:t xml:space="preserve"> </w:t>
      </w:r>
      <w:proofErr w:type="spellStart"/>
      <w:r w:rsidRPr="008F5F04">
        <w:rPr>
          <w:iCs/>
        </w:rPr>
        <w:t>kraujagysles</w:t>
      </w:r>
      <w:proofErr w:type="spellEnd"/>
      <w:r w:rsidRPr="008F5F04">
        <w:rPr>
          <w:iCs/>
        </w:rPr>
        <w:t xml:space="preserve"> </w:t>
      </w:r>
      <w:proofErr w:type="spellStart"/>
      <w:r w:rsidRPr="008F5F04">
        <w:rPr>
          <w:iCs/>
        </w:rPr>
        <w:t>plečiantys</w:t>
      </w:r>
      <w:proofErr w:type="spellEnd"/>
      <w:r w:rsidRPr="008F5F04">
        <w:rPr>
          <w:iCs/>
        </w:rPr>
        <w:t xml:space="preserve"> </w:t>
      </w:r>
      <w:proofErr w:type="spellStart"/>
      <w:r w:rsidRPr="008F5F04">
        <w:rPr>
          <w:iCs/>
        </w:rPr>
        <w:t>vaistai</w:t>
      </w:r>
      <w:proofErr w:type="spellEnd"/>
      <w:r w:rsidRPr="008F5F04">
        <w:rPr>
          <w:iCs/>
        </w:rPr>
        <w:t>:</w:t>
      </w:r>
    </w:p>
    <w:p w14:paraId="6AAAA0DA" w14:textId="496AF7E6" w:rsidR="00295D02" w:rsidRPr="008F5F04" w:rsidRDefault="00295D02" w:rsidP="00295D02">
      <w:pPr>
        <w:ind w:left="567"/>
      </w:pPr>
      <w:proofErr w:type="spellStart"/>
      <w:r w:rsidRPr="008F5F04">
        <w:t>Šiuos</w:t>
      </w:r>
      <w:proofErr w:type="spellEnd"/>
      <w:r w:rsidRPr="008F5F04">
        <w:t xml:space="preserve"> </w:t>
      </w:r>
      <w:proofErr w:type="spellStart"/>
      <w:r w:rsidRPr="008F5F04">
        <w:t>vaist</w:t>
      </w:r>
      <w:r w:rsidR="008C4D57">
        <w:t>iniu</w:t>
      </w:r>
      <w:proofErr w:type="spellEnd"/>
      <w:r w:rsidR="008C4D57">
        <w:t xml:space="preserve"> </w:t>
      </w:r>
      <w:proofErr w:type="spellStart"/>
      <w:r w:rsidR="008C4D57">
        <w:t>preparatus</w:t>
      </w:r>
      <w:proofErr w:type="spellEnd"/>
      <w:r w:rsidRPr="008F5F04">
        <w:t xml:space="preserve"> </w:t>
      </w:r>
      <w:proofErr w:type="spellStart"/>
      <w:r w:rsidRPr="008F5F04">
        <w:t>vartojant</w:t>
      </w:r>
      <w:proofErr w:type="spellEnd"/>
      <w:r w:rsidRPr="008F5F04">
        <w:t xml:space="preserve"> </w:t>
      </w:r>
      <w:proofErr w:type="spellStart"/>
      <w:r w:rsidRPr="008F5F04">
        <w:t>kartu</w:t>
      </w:r>
      <w:proofErr w:type="spellEnd"/>
      <w:r w:rsidRPr="008F5F04">
        <w:t xml:space="preserve"> </w:t>
      </w:r>
      <w:proofErr w:type="spellStart"/>
      <w:r w:rsidRPr="008F5F04">
        <w:t>gali</w:t>
      </w:r>
      <w:proofErr w:type="spellEnd"/>
      <w:r w:rsidRPr="008F5F04">
        <w:t xml:space="preserve"> </w:t>
      </w:r>
      <w:proofErr w:type="spellStart"/>
      <w:r w:rsidRPr="008F5F04">
        <w:t>sustiprėti</w:t>
      </w:r>
      <w:proofErr w:type="spellEnd"/>
      <w:r w:rsidRPr="008F5F04">
        <w:t xml:space="preserve">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kraujo</w:t>
      </w:r>
      <w:r w:rsidR="008C4D57">
        <w:t>spūdį</w:t>
      </w:r>
      <w:proofErr w:type="spellEnd"/>
      <w:r w:rsidRPr="008F5F04">
        <w:t xml:space="preserve"> </w:t>
      </w:r>
      <w:proofErr w:type="spellStart"/>
      <w:r w:rsidRPr="008F5F04">
        <w:t>mažinantis</w:t>
      </w:r>
      <w:proofErr w:type="spellEnd"/>
      <w:r w:rsidRPr="008F5F04">
        <w:t xml:space="preserve"> </w:t>
      </w:r>
      <w:proofErr w:type="spellStart"/>
      <w:r w:rsidRPr="008F5F04">
        <w:t>poveikis</w:t>
      </w:r>
      <w:proofErr w:type="spellEnd"/>
      <w:r w:rsidRPr="008F5F04">
        <w:t xml:space="preserve">. </w:t>
      </w:r>
      <w:proofErr w:type="spellStart"/>
      <w:r w:rsidRPr="008F5F04">
        <w:t>Vartojant</w:t>
      </w:r>
      <w:proofErr w:type="spellEnd"/>
      <w:r w:rsidRPr="008F5F04">
        <w:t xml:space="preserve"> </w:t>
      </w:r>
      <w:proofErr w:type="spellStart"/>
      <w:r w:rsidRPr="008F5F04">
        <w:t>kartu</w:t>
      </w:r>
      <w:proofErr w:type="spellEnd"/>
      <w:r w:rsidRPr="008F5F04">
        <w:t xml:space="preserve"> </w:t>
      </w:r>
      <w:proofErr w:type="spellStart"/>
      <w:r w:rsidRPr="008F5F04">
        <w:t>su</w:t>
      </w:r>
      <w:proofErr w:type="spellEnd"/>
      <w:r w:rsidRPr="008F5F04">
        <w:t xml:space="preserve"> </w:t>
      </w:r>
      <w:proofErr w:type="spellStart"/>
      <w:r w:rsidRPr="008F5F04">
        <w:t>nitroglicerinu</w:t>
      </w:r>
      <w:proofErr w:type="spellEnd"/>
      <w:r w:rsidRPr="008F5F04">
        <w:t xml:space="preserve"> </w:t>
      </w:r>
      <w:proofErr w:type="spellStart"/>
      <w:r w:rsidRPr="008F5F04">
        <w:t>ir</w:t>
      </w:r>
      <w:proofErr w:type="spellEnd"/>
      <w:r w:rsidRPr="008F5F04">
        <w:t xml:space="preserve"> </w:t>
      </w:r>
      <w:proofErr w:type="spellStart"/>
      <w:r w:rsidRPr="008F5F04">
        <w:t>kitais</w:t>
      </w:r>
      <w:proofErr w:type="spellEnd"/>
      <w:r w:rsidRPr="008F5F04">
        <w:t xml:space="preserve"> </w:t>
      </w:r>
      <w:proofErr w:type="spellStart"/>
      <w:r w:rsidRPr="008F5F04">
        <w:t>nitratais</w:t>
      </w:r>
      <w:proofErr w:type="spellEnd"/>
      <w:r w:rsidRPr="008F5F04">
        <w:t xml:space="preserve"> </w:t>
      </w:r>
      <w:proofErr w:type="spellStart"/>
      <w:r w:rsidRPr="008F5F04">
        <w:t>ar</w:t>
      </w:r>
      <w:proofErr w:type="spellEnd"/>
      <w:r w:rsidRPr="008F5F04">
        <w:t xml:space="preserve"> </w:t>
      </w:r>
      <w:proofErr w:type="spellStart"/>
      <w:r w:rsidRPr="008F5F04">
        <w:t>kitais</w:t>
      </w:r>
      <w:proofErr w:type="spellEnd"/>
      <w:r w:rsidRPr="008F5F04">
        <w:t xml:space="preserve"> </w:t>
      </w:r>
      <w:proofErr w:type="spellStart"/>
      <w:r w:rsidRPr="008F5F04">
        <w:t>kraujagysles</w:t>
      </w:r>
      <w:proofErr w:type="spellEnd"/>
      <w:r w:rsidRPr="008F5F04">
        <w:t xml:space="preserve"> </w:t>
      </w:r>
      <w:proofErr w:type="spellStart"/>
      <w:r w:rsidRPr="008F5F04">
        <w:t>plečiančiais</w:t>
      </w:r>
      <w:proofErr w:type="spellEnd"/>
      <w:r w:rsidRPr="008F5F04">
        <w:t xml:space="preserve"> </w:t>
      </w:r>
      <w:proofErr w:type="spellStart"/>
      <w:r w:rsidRPr="008F5F04">
        <w:t>vaist</w:t>
      </w:r>
      <w:r w:rsidR="008C4D57">
        <w:t>iniais</w:t>
      </w:r>
      <w:proofErr w:type="spellEnd"/>
      <w:r w:rsidR="008C4D57">
        <w:t xml:space="preserve"> </w:t>
      </w:r>
      <w:proofErr w:type="spellStart"/>
      <w:r w:rsidR="008C4D57">
        <w:t>preparatais</w:t>
      </w:r>
      <w:proofErr w:type="spellEnd"/>
      <w:r w:rsidRPr="008F5F04">
        <w:t xml:space="preserve">, </w:t>
      </w:r>
      <w:proofErr w:type="spellStart"/>
      <w:r w:rsidRPr="008F5F04">
        <w:t>gali</w:t>
      </w:r>
      <w:proofErr w:type="spellEnd"/>
      <w:r w:rsidRPr="008F5F04">
        <w:t xml:space="preserve"> </w:t>
      </w:r>
      <w:proofErr w:type="spellStart"/>
      <w:r w:rsidRPr="008F5F04">
        <w:t>dar</w:t>
      </w:r>
      <w:proofErr w:type="spellEnd"/>
      <w:r w:rsidRPr="008F5F04">
        <w:t xml:space="preserve"> </w:t>
      </w:r>
      <w:proofErr w:type="spellStart"/>
      <w:r w:rsidRPr="008F5F04">
        <w:t>labiau</w:t>
      </w:r>
      <w:proofErr w:type="spellEnd"/>
      <w:r w:rsidRPr="008F5F04">
        <w:t xml:space="preserve"> </w:t>
      </w:r>
      <w:proofErr w:type="spellStart"/>
      <w:r w:rsidRPr="008F5F04">
        <w:t>sumažėti</w:t>
      </w:r>
      <w:proofErr w:type="spellEnd"/>
      <w:r w:rsidRPr="008F5F04">
        <w:t xml:space="preserve"> </w:t>
      </w:r>
      <w:proofErr w:type="spellStart"/>
      <w:r w:rsidRPr="008F5F04">
        <w:t>kraujosp</w:t>
      </w:r>
      <w:r w:rsidR="008C4D57">
        <w:t>ū</w:t>
      </w:r>
      <w:r w:rsidRPr="008F5F04">
        <w:t>dis</w:t>
      </w:r>
      <w:proofErr w:type="spellEnd"/>
      <w:r w:rsidRPr="008F5F04">
        <w:t xml:space="preserve">, </w:t>
      </w:r>
      <w:proofErr w:type="spellStart"/>
      <w:r w:rsidRPr="008F5F04">
        <w:t>todėl</w:t>
      </w:r>
      <w:proofErr w:type="spellEnd"/>
      <w:r w:rsidRPr="008F5F04">
        <w:t xml:space="preserve"> </w:t>
      </w:r>
      <w:proofErr w:type="spellStart"/>
      <w:r w:rsidRPr="008F5F04">
        <w:t>juos</w:t>
      </w:r>
      <w:proofErr w:type="spellEnd"/>
      <w:r w:rsidRPr="008F5F04">
        <w:t xml:space="preserve"> </w:t>
      </w:r>
      <w:proofErr w:type="spellStart"/>
      <w:r w:rsidRPr="008F5F04">
        <w:t>reikia</w:t>
      </w:r>
      <w:proofErr w:type="spellEnd"/>
      <w:r w:rsidRPr="008F5F04">
        <w:t xml:space="preserve"> </w:t>
      </w:r>
      <w:proofErr w:type="spellStart"/>
      <w:r w:rsidRPr="008F5F04">
        <w:t>vartoti</w:t>
      </w:r>
      <w:proofErr w:type="spellEnd"/>
      <w:r w:rsidRPr="008F5F04">
        <w:t xml:space="preserve"> </w:t>
      </w:r>
      <w:proofErr w:type="spellStart"/>
      <w:r w:rsidRPr="008F5F04">
        <w:t>atsargiai</w:t>
      </w:r>
      <w:proofErr w:type="spellEnd"/>
      <w:r w:rsidRPr="008F5F04">
        <w:t xml:space="preserve">. </w:t>
      </w:r>
    </w:p>
    <w:p w14:paraId="2EE9A842" w14:textId="77777777" w:rsidR="00295D02" w:rsidRPr="008F5F04" w:rsidRDefault="00295D02" w:rsidP="00295D02">
      <w:pPr>
        <w:ind w:left="567" w:hanging="567"/>
      </w:pPr>
      <w:r w:rsidRPr="008F5F04">
        <w:t>-</w:t>
      </w:r>
      <w:r w:rsidRPr="008F5F04">
        <w:tab/>
      </w:r>
      <w:proofErr w:type="spellStart"/>
      <w:r w:rsidRPr="008F5F04">
        <w:t>Kortikosteroidai</w:t>
      </w:r>
      <w:proofErr w:type="spellEnd"/>
      <w:r w:rsidRPr="008F5F04">
        <w:t xml:space="preserve">, </w:t>
      </w:r>
      <w:proofErr w:type="spellStart"/>
      <w:r w:rsidRPr="008F5F04">
        <w:t>tetrakozaktidas</w:t>
      </w:r>
      <w:proofErr w:type="spellEnd"/>
      <w:r w:rsidRPr="008F5F04">
        <w:t xml:space="preserve">: </w:t>
      </w:r>
      <w:proofErr w:type="spellStart"/>
      <w:r w:rsidRPr="008F5F04">
        <w:t>sumažėja</w:t>
      </w:r>
      <w:proofErr w:type="spellEnd"/>
      <w:r w:rsidRPr="008F5F04">
        <w:t xml:space="preserve"> </w:t>
      </w:r>
      <w:proofErr w:type="spellStart"/>
      <w:r w:rsidRPr="008F5F04">
        <w:t>antihipertenzinis</w:t>
      </w:r>
      <w:proofErr w:type="spellEnd"/>
      <w:r w:rsidRPr="008F5F04">
        <w:t xml:space="preserve"> </w:t>
      </w:r>
      <w:proofErr w:type="spellStart"/>
      <w:r w:rsidRPr="008F5F04">
        <w:t>poveikis</w:t>
      </w:r>
      <w:proofErr w:type="spellEnd"/>
      <w:r w:rsidRPr="008F5F04">
        <w:t xml:space="preserve"> (</w:t>
      </w:r>
      <w:proofErr w:type="spellStart"/>
      <w:r w:rsidRPr="008F5F04">
        <w:t>kortikosteroidai</w:t>
      </w:r>
      <w:proofErr w:type="spellEnd"/>
      <w:r w:rsidRPr="008F5F04">
        <w:t xml:space="preserve"> </w:t>
      </w:r>
      <w:proofErr w:type="spellStart"/>
      <w:r w:rsidRPr="008F5F04">
        <w:t>sulaiko</w:t>
      </w:r>
      <w:proofErr w:type="spellEnd"/>
      <w:r w:rsidRPr="008F5F04">
        <w:t xml:space="preserve"> </w:t>
      </w:r>
      <w:proofErr w:type="spellStart"/>
      <w:r w:rsidRPr="008F5F04">
        <w:t>druskas</w:t>
      </w:r>
      <w:proofErr w:type="spellEnd"/>
      <w:r w:rsidRPr="008F5F04">
        <w:t xml:space="preserve"> </w:t>
      </w:r>
      <w:proofErr w:type="spellStart"/>
      <w:r w:rsidRPr="008F5F04">
        <w:t>ir</w:t>
      </w:r>
      <w:proofErr w:type="spellEnd"/>
      <w:r w:rsidRPr="008F5F04">
        <w:t xml:space="preserve"> </w:t>
      </w:r>
      <w:proofErr w:type="spellStart"/>
      <w:r w:rsidRPr="008F5F04">
        <w:t>vandenį</w:t>
      </w:r>
      <w:proofErr w:type="spellEnd"/>
      <w:r w:rsidRPr="008F5F04">
        <w:t>).</w:t>
      </w:r>
    </w:p>
    <w:p w14:paraId="54E8B661" w14:textId="77777777" w:rsidR="00295D02" w:rsidRPr="008F5F04" w:rsidRDefault="00295D02" w:rsidP="00295D02">
      <w:pPr>
        <w:ind w:left="567" w:hanging="567"/>
      </w:pPr>
      <w:r w:rsidRPr="008F5F04">
        <w:t>-</w:t>
      </w:r>
      <w:r w:rsidRPr="008F5F04">
        <w:tab/>
        <w:t xml:space="preserve">Alfa </w:t>
      </w:r>
      <w:proofErr w:type="spellStart"/>
      <w:r w:rsidRPr="008F5F04">
        <w:t>adrenoblokatoriai</w:t>
      </w:r>
      <w:proofErr w:type="spellEnd"/>
      <w:r w:rsidRPr="008F5F04">
        <w:t xml:space="preserve"> (</w:t>
      </w:r>
      <w:proofErr w:type="spellStart"/>
      <w:r w:rsidRPr="008F5F04">
        <w:t>prazozinas</w:t>
      </w:r>
      <w:proofErr w:type="spellEnd"/>
      <w:r w:rsidRPr="008F5F04">
        <w:t xml:space="preserve">, </w:t>
      </w:r>
      <w:proofErr w:type="spellStart"/>
      <w:r w:rsidRPr="008F5F04">
        <w:t>alfuzozinas</w:t>
      </w:r>
      <w:proofErr w:type="spellEnd"/>
      <w:r w:rsidRPr="008F5F04">
        <w:t xml:space="preserve">, </w:t>
      </w:r>
      <w:proofErr w:type="spellStart"/>
      <w:r w:rsidRPr="008F5F04">
        <w:t>doksazosinas</w:t>
      </w:r>
      <w:proofErr w:type="spellEnd"/>
      <w:r w:rsidRPr="008F5F04">
        <w:t xml:space="preserve">, </w:t>
      </w:r>
      <w:proofErr w:type="spellStart"/>
      <w:r w:rsidRPr="008F5F04">
        <w:t>tamsulozinas</w:t>
      </w:r>
      <w:proofErr w:type="spellEnd"/>
      <w:r w:rsidRPr="008F5F04">
        <w:t xml:space="preserve">, </w:t>
      </w:r>
      <w:proofErr w:type="spellStart"/>
      <w:r w:rsidRPr="008F5F04">
        <w:t>terazozinas</w:t>
      </w:r>
      <w:proofErr w:type="spellEnd"/>
      <w:r w:rsidRPr="008F5F04">
        <w:t xml:space="preserve">): </w:t>
      </w:r>
      <w:proofErr w:type="spellStart"/>
      <w:r w:rsidRPr="008F5F04">
        <w:t>sustiprėja</w:t>
      </w:r>
      <w:proofErr w:type="spellEnd"/>
      <w:r w:rsidRPr="008F5F04">
        <w:t xml:space="preserve"> </w:t>
      </w:r>
      <w:proofErr w:type="spellStart"/>
      <w:r w:rsidRPr="008F5F04">
        <w:t>antihipertenzinis</w:t>
      </w:r>
      <w:proofErr w:type="spellEnd"/>
      <w:r w:rsidRPr="008F5F04">
        <w:t xml:space="preserve"> </w:t>
      </w:r>
      <w:proofErr w:type="spellStart"/>
      <w:r w:rsidRPr="008F5F04">
        <w:t>poveikis</w:t>
      </w:r>
      <w:proofErr w:type="spellEnd"/>
      <w:r w:rsidRPr="008F5F04">
        <w:t xml:space="preserve"> </w:t>
      </w:r>
      <w:proofErr w:type="spellStart"/>
      <w:r w:rsidRPr="008F5F04">
        <w:t>ir</w:t>
      </w:r>
      <w:proofErr w:type="spellEnd"/>
      <w:r w:rsidRPr="008F5F04">
        <w:t xml:space="preserve"> </w:t>
      </w:r>
      <w:proofErr w:type="spellStart"/>
      <w:r w:rsidRPr="008F5F04">
        <w:t>padidėja</w:t>
      </w:r>
      <w:proofErr w:type="spellEnd"/>
      <w:r w:rsidRPr="008F5F04">
        <w:t xml:space="preserve"> </w:t>
      </w:r>
      <w:proofErr w:type="spellStart"/>
      <w:r w:rsidRPr="008F5F04">
        <w:t>ortostatinės</w:t>
      </w:r>
      <w:proofErr w:type="spellEnd"/>
      <w:r w:rsidRPr="008F5F04">
        <w:t xml:space="preserve"> </w:t>
      </w:r>
      <w:proofErr w:type="spellStart"/>
      <w:r w:rsidRPr="008F5F04">
        <w:t>hipotenzijos</w:t>
      </w:r>
      <w:proofErr w:type="spellEnd"/>
      <w:r w:rsidRPr="008F5F04">
        <w:t xml:space="preserve"> </w:t>
      </w:r>
      <w:proofErr w:type="spellStart"/>
      <w:r w:rsidRPr="008F5F04">
        <w:t>pavojus</w:t>
      </w:r>
      <w:proofErr w:type="spellEnd"/>
      <w:r w:rsidRPr="008F5F04">
        <w:t xml:space="preserve">. </w:t>
      </w:r>
    </w:p>
    <w:p w14:paraId="7EA98F3C" w14:textId="77777777" w:rsidR="00295D02" w:rsidRPr="008F5F04" w:rsidRDefault="00295D02" w:rsidP="00295D02">
      <w:pPr>
        <w:ind w:left="567" w:hanging="567"/>
      </w:pPr>
      <w:r w:rsidRPr="008F5F04">
        <w:t>-</w:t>
      </w:r>
      <w:r w:rsidRPr="008F5F04">
        <w:tab/>
      </w:r>
      <w:proofErr w:type="spellStart"/>
      <w:r w:rsidRPr="008F5F04">
        <w:t>Amifostinas</w:t>
      </w:r>
      <w:proofErr w:type="spellEnd"/>
      <w:r w:rsidRPr="008F5F04">
        <w:t xml:space="preserve">: </w:t>
      </w:r>
      <w:proofErr w:type="spellStart"/>
      <w:r w:rsidRPr="008F5F04">
        <w:t>gali</w:t>
      </w:r>
      <w:proofErr w:type="spellEnd"/>
      <w:r w:rsidRPr="008F5F04">
        <w:t xml:space="preserve"> </w:t>
      </w:r>
      <w:proofErr w:type="spellStart"/>
      <w:r w:rsidRPr="008F5F04">
        <w:t>sustiprinti</w:t>
      </w:r>
      <w:proofErr w:type="spellEnd"/>
      <w:r w:rsidRPr="008F5F04">
        <w:t xml:space="preserve"> </w:t>
      </w:r>
      <w:proofErr w:type="spellStart"/>
      <w:r w:rsidRPr="008F5F04">
        <w:t>amlodipino</w:t>
      </w:r>
      <w:proofErr w:type="spellEnd"/>
      <w:r w:rsidRPr="008F5F04">
        <w:t xml:space="preserve"> </w:t>
      </w:r>
      <w:proofErr w:type="spellStart"/>
      <w:r w:rsidRPr="008F5F04">
        <w:t>antihipertenzinį</w:t>
      </w:r>
      <w:proofErr w:type="spellEnd"/>
      <w:r w:rsidRPr="008F5F04">
        <w:t xml:space="preserve"> </w:t>
      </w:r>
      <w:proofErr w:type="spellStart"/>
      <w:r w:rsidRPr="008F5F04">
        <w:t>poveikį</w:t>
      </w:r>
      <w:proofErr w:type="spellEnd"/>
      <w:r w:rsidRPr="008F5F04">
        <w:t>.</w:t>
      </w:r>
    </w:p>
    <w:p w14:paraId="49E8F57F" w14:textId="27B50F51" w:rsidR="00295D02" w:rsidRPr="008F5F04" w:rsidRDefault="00295D02" w:rsidP="00295D02">
      <w:pPr>
        <w:ind w:left="567" w:hanging="567"/>
      </w:pPr>
      <w:r w:rsidRPr="008F5F04">
        <w:t>-</w:t>
      </w:r>
      <w:r w:rsidRPr="008F5F04">
        <w:tab/>
      </w:r>
      <w:proofErr w:type="spellStart"/>
      <w:r w:rsidRPr="008F5F04">
        <w:t>Tricikliai</w:t>
      </w:r>
      <w:proofErr w:type="spellEnd"/>
      <w:r w:rsidRPr="008F5F04">
        <w:t xml:space="preserve"> </w:t>
      </w:r>
      <w:proofErr w:type="spellStart"/>
      <w:r w:rsidRPr="008F5F04">
        <w:t>antidepresantai</w:t>
      </w:r>
      <w:proofErr w:type="spellEnd"/>
      <w:r w:rsidRPr="008F5F04">
        <w:t xml:space="preserve">, </w:t>
      </w:r>
      <w:proofErr w:type="spellStart"/>
      <w:r w:rsidRPr="008F5F04">
        <w:t>antipsichoziniai</w:t>
      </w:r>
      <w:proofErr w:type="spellEnd"/>
      <w:r w:rsidRPr="008F5F04">
        <w:t xml:space="preserve"> </w:t>
      </w:r>
      <w:proofErr w:type="spellStart"/>
      <w:r w:rsidRPr="008F5F04">
        <w:t>vaist</w:t>
      </w:r>
      <w:r w:rsidR="008C4D57">
        <w:t>iniai</w:t>
      </w:r>
      <w:proofErr w:type="spellEnd"/>
      <w:r w:rsidR="008C4D57">
        <w:t xml:space="preserve"> </w:t>
      </w:r>
      <w:proofErr w:type="spellStart"/>
      <w:r w:rsidR="008C4D57">
        <w:t>preparatai</w:t>
      </w:r>
      <w:proofErr w:type="spellEnd"/>
      <w:r w:rsidRPr="008F5F04">
        <w:t xml:space="preserve"> </w:t>
      </w:r>
      <w:proofErr w:type="spellStart"/>
      <w:r w:rsidRPr="008F5F04">
        <w:t>ir</w:t>
      </w:r>
      <w:proofErr w:type="spellEnd"/>
      <w:r w:rsidRPr="008F5F04">
        <w:t xml:space="preserve"> </w:t>
      </w:r>
      <w:proofErr w:type="spellStart"/>
      <w:r w:rsidRPr="008F5F04">
        <w:t>anestetikai</w:t>
      </w:r>
      <w:proofErr w:type="spellEnd"/>
      <w:r w:rsidRPr="008F5F04">
        <w:t xml:space="preserve">: </w:t>
      </w:r>
      <w:proofErr w:type="spellStart"/>
      <w:r w:rsidRPr="008F5F04">
        <w:t>sustiprina</w:t>
      </w:r>
      <w:proofErr w:type="spellEnd"/>
      <w:r w:rsidRPr="008F5F04">
        <w:t xml:space="preserve"> </w:t>
      </w:r>
      <w:proofErr w:type="spellStart"/>
      <w:r w:rsidRPr="008F5F04">
        <w:t>antihipertenzinį</w:t>
      </w:r>
      <w:proofErr w:type="spellEnd"/>
      <w:r w:rsidRPr="008F5F04">
        <w:t xml:space="preserve"> </w:t>
      </w:r>
      <w:proofErr w:type="spellStart"/>
      <w:r w:rsidRPr="008F5F04">
        <w:t>poveikį</w:t>
      </w:r>
      <w:proofErr w:type="spellEnd"/>
      <w:r w:rsidRPr="008F5F04">
        <w:t xml:space="preserve"> </w:t>
      </w:r>
      <w:proofErr w:type="spellStart"/>
      <w:r w:rsidRPr="008F5F04">
        <w:t>ir</w:t>
      </w:r>
      <w:proofErr w:type="spellEnd"/>
      <w:r w:rsidRPr="008F5F04">
        <w:t xml:space="preserve"> </w:t>
      </w:r>
      <w:proofErr w:type="spellStart"/>
      <w:r w:rsidRPr="008F5F04">
        <w:t>padidina</w:t>
      </w:r>
      <w:proofErr w:type="spellEnd"/>
      <w:r w:rsidRPr="008F5F04">
        <w:t xml:space="preserve"> </w:t>
      </w:r>
      <w:proofErr w:type="spellStart"/>
      <w:r w:rsidRPr="008F5F04">
        <w:t>ortostatinės</w:t>
      </w:r>
      <w:proofErr w:type="spellEnd"/>
      <w:r w:rsidRPr="008F5F04">
        <w:t xml:space="preserve"> </w:t>
      </w:r>
      <w:proofErr w:type="spellStart"/>
      <w:r w:rsidRPr="008F5F04">
        <w:t>hipotenzijos</w:t>
      </w:r>
      <w:proofErr w:type="spellEnd"/>
      <w:r w:rsidRPr="008F5F04">
        <w:t xml:space="preserve"> </w:t>
      </w:r>
      <w:proofErr w:type="spellStart"/>
      <w:r w:rsidRPr="008F5F04">
        <w:t>pavojų</w:t>
      </w:r>
      <w:proofErr w:type="spellEnd"/>
      <w:r w:rsidRPr="008F5F04">
        <w:t>.</w:t>
      </w:r>
    </w:p>
    <w:p w14:paraId="091ED6FE" w14:textId="77777777" w:rsidR="00295D02" w:rsidRPr="008F5F04" w:rsidRDefault="00295D02" w:rsidP="00295D02"/>
    <w:p w14:paraId="7F2A772E" w14:textId="77777777" w:rsidR="00295D02" w:rsidRPr="00713EA4" w:rsidRDefault="00295D02" w:rsidP="00295D02">
      <w:pPr>
        <w:ind w:left="567" w:hanging="567"/>
        <w:rPr>
          <w:b/>
          <w:bCs/>
        </w:rPr>
      </w:pPr>
      <w:r w:rsidRPr="00713EA4">
        <w:rPr>
          <w:b/>
          <w:bCs/>
        </w:rPr>
        <w:t>4.6</w:t>
      </w:r>
      <w:r w:rsidRPr="00713EA4">
        <w:rPr>
          <w:b/>
          <w:bCs/>
        </w:rPr>
        <w:tab/>
      </w:r>
      <w:proofErr w:type="spellStart"/>
      <w:r w:rsidRPr="00713EA4">
        <w:rPr>
          <w:b/>
          <w:bCs/>
        </w:rPr>
        <w:t>Vaisingumas</w:t>
      </w:r>
      <w:proofErr w:type="spellEnd"/>
      <w:r w:rsidRPr="00713EA4">
        <w:rPr>
          <w:b/>
          <w:bCs/>
        </w:rPr>
        <w:t xml:space="preserve">, </w:t>
      </w:r>
      <w:proofErr w:type="spellStart"/>
      <w:r w:rsidRPr="00713EA4">
        <w:rPr>
          <w:b/>
          <w:bCs/>
        </w:rPr>
        <w:t>nėštumo</w:t>
      </w:r>
      <w:proofErr w:type="spellEnd"/>
      <w:r w:rsidRPr="00713EA4">
        <w:rPr>
          <w:b/>
          <w:bCs/>
        </w:rPr>
        <w:t xml:space="preserve"> </w:t>
      </w:r>
      <w:proofErr w:type="spellStart"/>
      <w:r w:rsidRPr="00713EA4">
        <w:rPr>
          <w:b/>
          <w:bCs/>
        </w:rPr>
        <w:t>ir</w:t>
      </w:r>
      <w:proofErr w:type="spellEnd"/>
      <w:r w:rsidRPr="00713EA4">
        <w:rPr>
          <w:b/>
          <w:bCs/>
        </w:rPr>
        <w:t xml:space="preserve"> </w:t>
      </w:r>
      <w:proofErr w:type="spellStart"/>
      <w:r w:rsidRPr="00713EA4">
        <w:rPr>
          <w:b/>
          <w:bCs/>
        </w:rPr>
        <w:t>žindymo</w:t>
      </w:r>
      <w:proofErr w:type="spellEnd"/>
      <w:r w:rsidRPr="00713EA4">
        <w:rPr>
          <w:b/>
          <w:bCs/>
        </w:rPr>
        <w:t xml:space="preserve"> </w:t>
      </w:r>
      <w:proofErr w:type="spellStart"/>
      <w:r w:rsidRPr="00713EA4">
        <w:rPr>
          <w:b/>
          <w:bCs/>
        </w:rPr>
        <w:t>laikotarpis</w:t>
      </w:r>
      <w:proofErr w:type="spellEnd"/>
    </w:p>
    <w:p w14:paraId="1B2B26A9" w14:textId="77777777" w:rsidR="00295D02" w:rsidRPr="008F5F04" w:rsidRDefault="00295D02" w:rsidP="00295D02"/>
    <w:p w14:paraId="6176DA1D" w14:textId="77777777" w:rsidR="00295D02" w:rsidRPr="008F5F04" w:rsidRDefault="00295D02" w:rsidP="00295D02">
      <w:proofErr w:type="spellStart"/>
      <w:r w:rsidRPr="008F5F04">
        <w:t>Atsižvelgiant</w:t>
      </w:r>
      <w:proofErr w:type="spellEnd"/>
      <w:r w:rsidRPr="008F5F04">
        <w:t xml:space="preserve"> į </w:t>
      </w:r>
      <w:proofErr w:type="spellStart"/>
      <w:r w:rsidRPr="008F5F04">
        <w:t>šio</w:t>
      </w:r>
      <w:proofErr w:type="spellEnd"/>
      <w:r w:rsidRPr="008F5F04">
        <w:t xml:space="preserve"> </w:t>
      </w:r>
      <w:proofErr w:type="spellStart"/>
      <w:r w:rsidRPr="008F5F04">
        <w:t>sudėtinio</w:t>
      </w:r>
      <w:proofErr w:type="spellEnd"/>
      <w:r w:rsidRPr="008F5F04">
        <w:t xml:space="preserve"> </w:t>
      </w:r>
      <w:proofErr w:type="spellStart"/>
      <w:r w:rsidRPr="008F5F04">
        <w:t>vaistinio</w:t>
      </w:r>
      <w:proofErr w:type="spellEnd"/>
      <w:r w:rsidRPr="008F5F04">
        <w:t xml:space="preserve"> </w:t>
      </w:r>
      <w:proofErr w:type="spellStart"/>
      <w:r w:rsidRPr="008F5F04">
        <w:t>preparato</w:t>
      </w:r>
      <w:proofErr w:type="spellEnd"/>
      <w:r w:rsidRPr="008F5F04">
        <w:t xml:space="preserve"> </w:t>
      </w:r>
      <w:proofErr w:type="spellStart"/>
      <w:r w:rsidRPr="008F5F04">
        <w:t>sudedamųjų</w:t>
      </w:r>
      <w:proofErr w:type="spellEnd"/>
      <w:r w:rsidRPr="008F5F04">
        <w:t xml:space="preserve"> </w:t>
      </w:r>
      <w:proofErr w:type="spellStart"/>
      <w:r w:rsidRPr="008F5F04">
        <w:t>dalių</w:t>
      </w:r>
      <w:proofErr w:type="spellEnd"/>
      <w:r w:rsidRPr="008F5F04">
        <w:t xml:space="preserve"> </w:t>
      </w:r>
      <w:proofErr w:type="spellStart"/>
      <w:r w:rsidRPr="008F5F04">
        <w:t>poveikį</w:t>
      </w:r>
      <w:proofErr w:type="spellEnd"/>
      <w:r w:rsidRPr="008F5F04">
        <w:t xml:space="preserve"> </w:t>
      </w:r>
      <w:proofErr w:type="spellStart"/>
      <w:r w:rsidRPr="008F5F04">
        <w:t>nėštumo</w:t>
      </w:r>
      <w:proofErr w:type="spellEnd"/>
      <w:r w:rsidRPr="008F5F04">
        <w:t xml:space="preserve"> </w:t>
      </w:r>
      <w:proofErr w:type="spellStart"/>
      <w:r w:rsidRPr="008F5F04">
        <w:t>ir</w:t>
      </w:r>
      <w:proofErr w:type="spellEnd"/>
      <w:r w:rsidRPr="008F5F04">
        <w:t xml:space="preserve"> </w:t>
      </w:r>
      <w:proofErr w:type="spellStart"/>
      <w:r w:rsidRPr="008F5F04">
        <w:t>žindymo</w:t>
      </w:r>
      <w:proofErr w:type="spellEnd"/>
      <w:r w:rsidRPr="008F5F04">
        <w:t xml:space="preserve"> </w:t>
      </w:r>
      <w:proofErr w:type="spellStart"/>
      <w:r w:rsidRPr="008F5F04">
        <w:t>laikotarpiu</w:t>
      </w:r>
      <w:proofErr w:type="spellEnd"/>
      <w:r w:rsidRPr="008F5F04">
        <w:t xml:space="preserve">, PRESTERAM </w:t>
      </w:r>
      <w:proofErr w:type="spellStart"/>
      <w:r w:rsidRPr="008F5F04">
        <w:t>nerekomenduojama</w:t>
      </w:r>
      <w:proofErr w:type="spellEnd"/>
      <w:r w:rsidRPr="008F5F04">
        <w:t xml:space="preserve"> </w:t>
      </w:r>
      <w:proofErr w:type="spellStart"/>
      <w:r w:rsidRPr="008F5F04">
        <w:t>vartoti</w:t>
      </w:r>
      <w:proofErr w:type="spellEnd"/>
      <w:r w:rsidRPr="008F5F04">
        <w:t xml:space="preserve"> </w:t>
      </w:r>
      <w:proofErr w:type="spellStart"/>
      <w:r w:rsidRPr="008F5F04">
        <w:t>pirmąjį</w:t>
      </w:r>
      <w:proofErr w:type="spellEnd"/>
      <w:r w:rsidRPr="008F5F04">
        <w:t xml:space="preserve"> </w:t>
      </w:r>
      <w:proofErr w:type="spellStart"/>
      <w:r w:rsidRPr="008F5F04">
        <w:t>nėštumo</w:t>
      </w:r>
      <w:proofErr w:type="spellEnd"/>
      <w:r w:rsidRPr="008F5F04">
        <w:t xml:space="preserve"> </w:t>
      </w:r>
      <w:proofErr w:type="spellStart"/>
      <w:r w:rsidRPr="008F5F04">
        <w:t>trimestrą</w:t>
      </w:r>
      <w:proofErr w:type="spellEnd"/>
      <w:r w:rsidRPr="008F5F04">
        <w:t xml:space="preserve">. PRESTERAM </w:t>
      </w:r>
      <w:proofErr w:type="spellStart"/>
      <w:r w:rsidRPr="008F5F04">
        <w:t>draudžiama</w:t>
      </w:r>
      <w:proofErr w:type="spellEnd"/>
      <w:r w:rsidRPr="008F5F04">
        <w:t xml:space="preserve"> </w:t>
      </w:r>
      <w:proofErr w:type="spellStart"/>
      <w:r w:rsidRPr="008F5F04">
        <w:t>vartoti</w:t>
      </w:r>
      <w:proofErr w:type="spellEnd"/>
      <w:r w:rsidRPr="008F5F04">
        <w:t xml:space="preserve"> </w:t>
      </w:r>
      <w:proofErr w:type="spellStart"/>
      <w:r w:rsidRPr="008F5F04">
        <w:t>antrąjį</w:t>
      </w:r>
      <w:proofErr w:type="spellEnd"/>
      <w:r w:rsidRPr="008F5F04">
        <w:t xml:space="preserve"> </w:t>
      </w:r>
      <w:proofErr w:type="spellStart"/>
      <w:r w:rsidRPr="008F5F04">
        <w:t>ir</w:t>
      </w:r>
      <w:proofErr w:type="spellEnd"/>
      <w:r w:rsidRPr="008F5F04">
        <w:t xml:space="preserve"> </w:t>
      </w:r>
      <w:proofErr w:type="spellStart"/>
      <w:r w:rsidRPr="008F5F04">
        <w:t>trečiajį</w:t>
      </w:r>
      <w:proofErr w:type="spellEnd"/>
      <w:r w:rsidRPr="008F5F04">
        <w:t xml:space="preserve"> </w:t>
      </w:r>
      <w:proofErr w:type="spellStart"/>
      <w:r w:rsidRPr="008F5F04">
        <w:t>nėštumo</w:t>
      </w:r>
      <w:proofErr w:type="spellEnd"/>
      <w:r w:rsidRPr="008F5F04">
        <w:t xml:space="preserve"> </w:t>
      </w:r>
      <w:proofErr w:type="spellStart"/>
      <w:r w:rsidRPr="008F5F04">
        <w:t>trimestrą</w:t>
      </w:r>
      <w:proofErr w:type="spellEnd"/>
      <w:r w:rsidRPr="008F5F04">
        <w:t>.</w:t>
      </w:r>
    </w:p>
    <w:p w14:paraId="279A77A2" w14:textId="77777777" w:rsidR="00295D02" w:rsidRPr="008F5F04" w:rsidRDefault="00295D02" w:rsidP="00295D02">
      <w:r w:rsidRPr="008F5F04">
        <w:t xml:space="preserve">PRESTERAM </w:t>
      </w:r>
      <w:proofErr w:type="spellStart"/>
      <w:r w:rsidRPr="008F5F04">
        <w:t>nerekomenduojama</w:t>
      </w:r>
      <w:proofErr w:type="spellEnd"/>
      <w:r w:rsidRPr="008F5F04">
        <w:t xml:space="preserve"> </w:t>
      </w:r>
      <w:proofErr w:type="spellStart"/>
      <w:r w:rsidRPr="008F5F04">
        <w:t>vartoti</w:t>
      </w:r>
      <w:proofErr w:type="spellEnd"/>
      <w:r w:rsidRPr="008F5F04">
        <w:t xml:space="preserve"> </w:t>
      </w:r>
      <w:proofErr w:type="spellStart"/>
      <w:r w:rsidRPr="008F5F04">
        <w:t>žindymo</w:t>
      </w:r>
      <w:proofErr w:type="spellEnd"/>
      <w:r w:rsidRPr="008F5F04">
        <w:t xml:space="preserve"> </w:t>
      </w:r>
      <w:proofErr w:type="spellStart"/>
      <w:r w:rsidRPr="008F5F04">
        <w:t>laikotarpiu</w:t>
      </w:r>
      <w:proofErr w:type="spellEnd"/>
      <w:r w:rsidRPr="008F5F04">
        <w:t xml:space="preserve">. </w:t>
      </w:r>
      <w:proofErr w:type="spellStart"/>
      <w:r w:rsidRPr="008F5F04">
        <w:t>Toliau</w:t>
      </w:r>
      <w:proofErr w:type="spellEnd"/>
      <w:r w:rsidRPr="008F5F04">
        <w:t xml:space="preserve"> </w:t>
      </w:r>
      <w:proofErr w:type="spellStart"/>
      <w:r w:rsidRPr="008F5F04">
        <w:t>reikia</w:t>
      </w:r>
      <w:proofErr w:type="spellEnd"/>
      <w:r w:rsidRPr="008F5F04">
        <w:t xml:space="preserve"> </w:t>
      </w:r>
      <w:proofErr w:type="spellStart"/>
      <w:r w:rsidRPr="008F5F04">
        <w:t>nuspręsti</w:t>
      </w:r>
      <w:proofErr w:type="spellEnd"/>
      <w:r w:rsidRPr="008F5F04">
        <w:t xml:space="preserve">, </w:t>
      </w:r>
      <w:proofErr w:type="spellStart"/>
      <w:r w:rsidRPr="008F5F04">
        <w:t>nustoti</w:t>
      </w:r>
      <w:proofErr w:type="spellEnd"/>
      <w:r w:rsidRPr="008F5F04">
        <w:t xml:space="preserve"> </w:t>
      </w:r>
      <w:proofErr w:type="spellStart"/>
      <w:r w:rsidRPr="008F5F04">
        <w:t>žindyti</w:t>
      </w:r>
      <w:proofErr w:type="spellEnd"/>
      <w:r w:rsidRPr="008F5F04">
        <w:t xml:space="preserve"> </w:t>
      </w:r>
      <w:proofErr w:type="spellStart"/>
      <w:r w:rsidRPr="008F5F04">
        <w:t>ar</w:t>
      </w:r>
      <w:proofErr w:type="spellEnd"/>
      <w:r w:rsidRPr="008F5F04">
        <w:t xml:space="preserve"> </w:t>
      </w:r>
      <w:proofErr w:type="spellStart"/>
      <w:r w:rsidRPr="008F5F04">
        <w:t>nustoti</w:t>
      </w:r>
      <w:proofErr w:type="spellEnd"/>
      <w:r w:rsidRPr="008F5F04">
        <w:t xml:space="preserve"> </w:t>
      </w:r>
      <w:proofErr w:type="spellStart"/>
      <w:r w:rsidRPr="008F5F04">
        <w:t>vartoti</w:t>
      </w:r>
      <w:proofErr w:type="spellEnd"/>
      <w:r w:rsidRPr="008F5F04">
        <w:t xml:space="preserve"> PRESTERAM, </w:t>
      </w:r>
      <w:proofErr w:type="spellStart"/>
      <w:r w:rsidRPr="008F5F04">
        <w:t>atsižvelgiant</w:t>
      </w:r>
      <w:proofErr w:type="spellEnd"/>
      <w:r w:rsidRPr="008F5F04">
        <w:t xml:space="preserve"> į tai, </w:t>
      </w:r>
      <w:proofErr w:type="spellStart"/>
      <w:r w:rsidRPr="008F5F04">
        <w:t>kiek</w:t>
      </w:r>
      <w:proofErr w:type="spellEnd"/>
      <w:r w:rsidRPr="008F5F04">
        <w:t xml:space="preserve"> </w:t>
      </w:r>
      <w:proofErr w:type="spellStart"/>
      <w:r w:rsidRPr="008F5F04">
        <w:t>svarbus</w:t>
      </w:r>
      <w:proofErr w:type="spellEnd"/>
      <w:r w:rsidRPr="008F5F04">
        <w:t xml:space="preserve"> </w:t>
      </w:r>
      <w:proofErr w:type="spellStart"/>
      <w:r w:rsidRPr="008F5F04">
        <w:t>šis</w:t>
      </w:r>
      <w:proofErr w:type="spellEnd"/>
      <w:r w:rsidRPr="008F5F04">
        <w:t xml:space="preserve"> </w:t>
      </w:r>
      <w:proofErr w:type="spellStart"/>
      <w:r w:rsidRPr="008F5F04">
        <w:t>gydymas</w:t>
      </w:r>
      <w:proofErr w:type="spellEnd"/>
      <w:r w:rsidRPr="008F5F04">
        <w:t xml:space="preserve"> </w:t>
      </w:r>
      <w:proofErr w:type="spellStart"/>
      <w:r w:rsidRPr="008F5F04">
        <w:t>motinai</w:t>
      </w:r>
      <w:proofErr w:type="spellEnd"/>
      <w:r w:rsidRPr="008F5F04">
        <w:t xml:space="preserve">. </w:t>
      </w:r>
    </w:p>
    <w:p w14:paraId="6BEC474F" w14:textId="77777777" w:rsidR="00295D02" w:rsidRPr="008F5F04" w:rsidRDefault="00295D02" w:rsidP="00295D02"/>
    <w:p w14:paraId="62788A26" w14:textId="77777777" w:rsidR="00295D02" w:rsidRPr="008F5F04" w:rsidRDefault="00295D02" w:rsidP="00295D02">
      <w:pPr>
        <w:rPr>
          <w:bCs/>
          <w:i/>
          <w:iCs/>
          <w:u w:val="single"/>
        </w:rPr>
      </w:pPr>
      <w:proofErr w:type="spellStart"/>
      <w:r w:rsidRPr="008F5F04">
        <w:rPr>
          <w:bCs/>
          <w:i/>
          <w:iCs/>
          <w:u w:val="single"/>
        </w:rPr>
        <w:t>Nėštumo</w:t>
      </w:r>
      <w:proofErr w:type="spellEnd"/>
      <w:r w:rsidRPr="008F5F04">
        <w:rPr>
          <w:bCs/>
          <w:i/>
          <w:iCs/>
          <w:u w:val="single"/>
        </w:rPr>
        <w:t xml:space="preserve"> </w:t>
      </w:r>
      <w:proofErr w:type="spellStart"/>
      <w:r w:rsidRPr="008F5F04">
        <w:rPr>
          <w:bCs/>
          <w:i/>
          <w:iCs/>
          <w:u w:val="single"/>
        </w:rPr>
        <w:t>laikotarpis</w:t>
      </w:r>
      <w:proofErr w:type="spellEnd"/>
    </w:p>
    <w:p w14:paraId="4558B5BC" w14:textId="77777777" w:rsidR="00295D02" w:rsidRPr="008F5F04" w:rsidRDefault="00295D02" w:rsidP="00295D02">
      <w:pPr>
        <w:rPr>
          <w:bCs/>
          <w:i/>
          <w:iCs/>
          <w:u w:val="single"/>
        </w:rPr>
      </w:pPr>
    </w:p>
    <w:p w14:paraId="7740D6A5" w14:textId="77777777" w:rsidR="00295D02" w:rsidRPr="008F5F04" w:rsidRDefault="00295D02" w:rsidP="00295D02">
      <w:pPr>
        <w:rPr>
          <w:bCs/>
          <w:iCs/>
          <w:u w:val="single"/>
        </w:rPr>
      </w:pPr>
      <w:r w:rsidRPr="008F5F04">
        <w:rPr>
          <w:bCs/>
          <w:iCs/>
          <w:u w:val="single"/>
        </w:rPr>
        <w:t>Perindoprilis</w:t>
      </w:r>
    </w:p>
    <w:p w14:paraId="0D77609F" w14:textId="77777777" w:rsidR="00295D02" w:rsidRPr="008F5F04" w:rsidRDefault="00295D02" w:rsidP="00295D02"/>
    <w:p w14:paraId="37C25DCC" w14:textId="77777777" w:rsidR="00295D02" w:rsidRPr="008F5F04" w:rsidRDefault="00295D02" w:rsidP="00295D02">
      <w:pPr>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rsidRPr="008F5F04">
        <w:t>Pirmuoju</w:t>
      </w:r>
      <w:proofErr w:type="spellEnd"/>
      <w:r w:rsidRPr="008F5F04">
        <w:t xml:space="preserve"> </w:t>
      </w:r>
      <w:proofErr w:type="spellStart"/>
      <w:r w:rsidRPr="008F5F04">
        <w:t>nėštumo</w:t>
      </w:r>
      <w:proofErr w:type="spellEnd"/>
      <w:r w:rsidRPr="008F5F04">
        <w:t xml:space="preserve"> </w:t>
      </w:r>
      <w:proofErr w:type="spellStart"/>
      <w:r w:rsidRPr="008F5F04">
        <w:t>trimestru</w:t>
      </w:r>
      <w:proofErr w:type="spellEnd"/>
      <w:r w:rsidRPr="008F5F04">
        <w:t xml:space="preserve"> AKF </w:t>
      </w:r>
      <w:proofErr w:type="spellStart"/>
      <w:r w:rsidRPr="008F5F04">
        <w:t>inhibitorių</w:t>
      </w:r>
      <w:proofErr w:type="spellEnd"/>
      <w:r w:rsidRPr="008F5F04">
        <w:t xml:space="preserve"> </w:t>
      </w:r>
      <w:proofErr w:type="spellStart"/>
      <w:r w:rsidRPr="008F5F04">
        <w:t>vartoti</w:t>
      </w:r>
      <w:proofErr w:type="spellEnd"/>
      <w:r w:rsidRPr="008F5F04">
        <w:t xml:space="preserve"> </w:t>
      </w:r>
      <w:proofErr w:type="spellStart"/>
      <w:r w:rsidRPr="008F5F04">
        <w:t>nerekomenduojama</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 xml:space="preserve">). </w:t>
      </w:r>
      <w:proofErr w:type="spellStart"/>
      <w:r w:rsidRPr="008F5F04">
        <w:t>Antruoju</w:t>
      </w:r>
      <w:proofErr w:type="spellEnd"/>
      <w:r w:rsidRPr="008F5F04">
        <w:t xml:space="preserve"> </w:t>
      </w:r>
      <w:proofErr w:type="spellStart"/>
      <w:r w:rsidRPr="008F5F04">
        <w:t>ir</w:t>
      </w:r>
      <w:proofErr w:type="spellEnd"/>
      <w:r w:rsidRPr="008F5F04">
        <w:t xml:space="preserve"> </w:t>
      </w:r>
      <w:proofErr w:type="spellStart"/>
      <w:r w:rsidRPr="008F5F04">
        <w:t>trečiuoju</w:t>
      </w:r>
      <w:proofErr w:type="spellEnd"/>
      <w:r w:rsidRPr="008F5F04">
        <w:t xml:space="preserve"> </w:t>
      </w:r>
      <w:proofErr w:type="spellStart"/>
      <w:r w:rsidRPr="008F5F04">
        <w:t>nėštumo</w:t>
      </w:r>
      <w:proofErr w:type="spellEnd"/>
      <w:r w:rsidRPr="008F5F04">
        <w:t xml:space="preserve"> </w:t>
      </w:r>
      <w:proofErr w:type="spellStart"/>
      <w:r w:rsidRPr="008F5F04">
        <w:t>trimestrais</w:t>
      </w:r>
      <w:proofErr w:type="spellEnd"/>
      <w:r w:rsidRPr="008F5F04">
        <w:t xml:space="preserve"> </w:t>
      </w:r>
      <w:proofErr w:type="spellStart"/>
      <w:r w:rsidRPr="008F5F04">
        <w:t>jų</w:t>
      </w:r>
      <w:proofErr w:type="spellEnd"/>
      <w:r w:rsidRPr="008F5F04">
        <w:t xml:space="preserve"> </w:t>
      </w:r>
      <w:proofErr w:type="spellStart"/>
      <w:r w:rsidRPr="008F5F04">
        <w:t>vartoti</w:t>
      </w:r>
      <w:proofErr w:type="spellEnd"/>
      <w:r w:rsidRPr="008F5F04">
        <w:t xml:space="preserve"> </w:t>
      </w:r>
      <w:proofErr w:type="spellStart"/>
      <w:r w:rsidRPr="008F5F04">
        <w:t>draudžiama</w:t>
      </w:r>
      <w:proofErr w:type="spellEnd"/>
      <w:r w:rsidRPr="008F5F04">
        <w:t xml:space="preserve"> (</w:t>
      </w:r>
      <w:proofErr w:type="spellStart"/>
      <w:r w:rsidRPr="008F5F04">
        <w:t>žr</w:t>
      </w:r>
      <w:proofErr w:type="spellEnd"/>
      <w:r w:rsidRPr="008F5F04">
        <w:t xml:space="preserve">. 4.3 </w:t>
      </w:r>
      <w:proofErr w:type="spellStart"/>
      <w:r w:rsidRPr="008F5F04">
        <w:t>ir</w:t>
      </w:r>
      <w:proofErr w:type="spellEnd"/>
      <w:r w:rsidRPr="008F5F04">
        <w:t xml:space="preserve"> 4.4 skyrius).</w:t>
      </w:r>
    </w:p>
    <w:p w14:paraId="36953121" w14:textId="77777777" w:rsidR="00295D02" w:rsidRPr="008F5F04" w:rsidRDefault="00295D02" w:rsidP="00295D02"/>
    <w:p w14:paraId="148A868C" w14:textId="77777777" w:rsidR="00295D02" w:rsidRPr="008F5F04" w:rsidRDefault="00295D02" w:rsidP="00295D02">
      <w:proofErr w:type="spellStart"/>
      <w:r w:rsidRPr="008F5F04">
        <w:t>Epidemiologinių</w:t>
      </w:r>
      <w:proofErr w:type="spellEnd"/>
      <w:r w:rsidRPr="008F5F04">
        <w:t xml:space="preserve"> </w:t>
      </w:r>
      <w:proofErr w:type="spellStart"/>
      <w:r w:rsidRPr="008F5F04">
        <w:t>duomenų</w:t>
      </w:r>
      <w:proofErr w:type="spellEnd"/>
      <w:r w:rsidRPr="008F5F04">
        <w:t xml:space="preserve"> </w:t>
      </w:r>
      <w:proofErr w:type="spellStart"/>
      <w:r w:rsidRPr="008F5F04">
        <w:t>apie</w:t>
      </w:r>
      <w:proofErr w:type="spellEnd"/>
      <w:r w:rsidRPr="008F5F04">
        <w:t xml:space="preserve"> </w:t>
      </w:r>
      <w:proofErr w:type="spellStart"/>
      <w:r w:rsidRPr="008F5F04">
        <w:t>pirmąjį</w:t>
      </w:r>
      <w:proofErr w:type="spellEnd"/>
      <w:r w:rsidRPr="008F5F04">
        <w:t xml:space="preserve"> </w:t>
      </w:r>
      <w:proofErr w:type="spellStart"/>
      <w:r w:rsidRPr="008F5F04">
        <w:t>nėštumo</w:t>
      </w:r>
      <w:proofErr w:type="spellEnd"/>
      <w:r w:rsidRPr="008F5F04">
        <w:t xml:space="preserve"> </w:t>
      </w:r>
      <w:proofErr w:type="spellStart"/>
      <w:r w:rsidRPr="008F5F04">
        <w:t>trimestrą</w:t>
      </w:r>
      <w:proofErr w:type="spellEnd"/>
      <w:r w:rsidRPr="008F5F04">
        <w:t xml:space="preserve"> </w:t>
      </w:r>
      <w:proofErr w:type="spellStart"/>
      <w:r w:rsidRPr="008F5F04">
        <w:t>vartojamų</w:t>
      </w:r>
      <w:proofErr w:type="spellEnd"/>
      <w:r w:rsidRPr="008F5F04">
        <w:t xml:space="preserve"> AKF </w:t>
      </w:r>
      <w:proofErr w:type="spellStart"/>
      <w:r w:rsidRPr="008F5F04">
        <w:t>inhibitorių</w:t>
      </w:r>
      <w:proofErr w:type="spellEnd"/>
      <w:r w:rsidRPr="008F5F04">
        <w:t xml:space="preserve"> </w:t>
      </w:r>
      <w:proofErr w:type="spellStart"/>
      <w:r w:rsidRPr="008F5F04">
        <w:t>teratogeninio</w:t>
      </w:r>
      <w:proofErr w:type="spellEnd"/>
      <w:r w:rsidRPr="008F5F04">
        <w:t xml:space="preserve"> </w:t>
      </w:r>
      <w:proofErr w:type="spellStart"/>
      <w:r w:rsidRPr="008F5F04">
        <w:t>poveikio</w:t>
      </w:r>
      <w:proofErr w:type="spellEnd"/>
      <w:r w:rsidRPr="008F5F04">
        <w:t xml:space="preserve"> </w:t>
      </w:r>
      <w:proofErr w:type="spellStart"/>
      <w:r w:rsidRPr="008F5F04">
        <w:t>riziką</w:t>
      </w:r>
      <w:proofErr w:type="spellEnd"/>
      <w:r w:rsidRPr="008F5F04">
        <w:t xml:space="preserve"> </w:t>
      </w:r>
      <w:proofErr w:type="spellStart"/>
      <w:r w:rsidRPr="008F5F04">
        <w:t>nepakanka</w:t>
      </w:r>
      <w:proofErr w:type="spellEnd"/>
      <w:r w:rsidRPr="008F5F04">
        <w:t xml:space="preserve">; </w:t>
      </w:r>
      <w:proofErr w:type="spellStart"/>
      <w:r w:rsidRPr="008F5F04">
        <w:t>tačiau</w:t>
      </w:r>
      <w:proofErr w:type="spellEnd"/>
      <w:r w:rsidRPr="008F5F04">
        <w:t xml:space="preserve"> </w:t>
      </w:r>
      <w:proofErr w:type="spellStart"/>
      <w:r w:rsidRPr="008F5F04">
        <w:t>negalima</w:t>
      </w:r>
      <w:proofErr w:type="spellEnd"/>
      <w:r w:rsidRPr="008F5F04">
        <w:t xml:space="preserve"> </w:t>
      </w:r>
      <w:proofErr w:type="spellStart"/>
      <w:r w:rsidRPr="008F5F04">
        <w:t>paneigti</w:t>
      </w:r>
      <w:proofErr w:type="spellEnd"/>
      <w:r w:rsidRPr="008F5F04">
        <w:t xml:space="preserve"> </w:t>
      </w:r>
      <w:proofErr w:type="spellStart"/>
      <w:r w:rsidRPr="008F5F04">
        <w:t>nedidelės</w:t>
      </w:r>
      <w:proofErr w:type="spellEnd"/>
      <w:r w:rsidRPr="008F5F04">
        <w:t xml:space="preserve"> </w:t>
      </w:r>
      <w:proofErr w:type="spellStart"/>
      <w:r w:rsidRPr="008F5F04">
        <w:t>rizikos</w:t>
      </w:r>
      <w:proofErr w:type="spellEnd"/>
      <w:r w:rsidRPr="008F5F04">
        <w:t xml:space="preserve">. </w:t>
      </w:r>
      <w:proofErr w:type="spellStart"/>
      <w:r w:rsidRPr="008F5F04">
        <w:t>Išskyrus</w:t>
      </w:r>
      <w:proofErr w:type="spellEnd"/>
      <w:r w:rsidRPr="008F5F04">
        <w:t xml:space="preserve"> </w:t>
      </w:r>
      <w:proofErr w:type="spellStart"/>
      <w:r w:rsidRPr="008F5F04">
        <w:t>atvejus</w:t>
      </w:r>
      <w:proofErr w:type="spellEnd"/>
      <w:r w:rsidRPr="008F5F04">
        <w:t xml:space="preserve">, kai </w:t>
      </w:r>
      <w:proofErr w:type="spellStart"/>
      <w:r w:rsidRPr="008F5F04">
        <w:t>tolesnis</w:t>
      </w:r>
      <w:proofErr w:type="spellEnd"/>
      <w:r w:rsidRPr="008F5F04">
        <w:t xml:space="preserve"> </w:t>
      </w:r>
      <w:proofErr w:type="spellStart"/>
      <w:r w:rsidRPr="008F5F04">
        <w:t>gydymas</w:t>
      </w:r>
      <w:proofErr w:type="spellEnd"/>
      <w:r w:rsidRPr="008F5F04">
        <w:t xml:space="preserve"> AKF </w:t>
      </w:r>
      <w:proofErr w:type="spellStart"/>
      <w:r w:rsidRPr="008F5F04">
        <w:t>inhibitoriais</w:t>
      </w:r>
      <w:proofErr w:type="spellEnd"/>
      <w:r w:rsidRPr="008F5F04">
        <w:t xml:space="preserve"> </w:t>
      </w:r>
      <w:proofErr w:type="spellStart"/>
      <w:r w:rsidRPr="008F5F04">
        <w:t>yra</w:t>
      </w:r>
      <w:proofErr w:type="spellEnd"/>
      <w:r w:rsidRPr="008F5F04">
        <w:t xml:space="preserve"> </w:t>
      </w:r>
      <w:proofErr w:type="spellStart"/>
      <w:r w:rsidRPr="008F5F04">
        <w:t>būtinas</w:t>
      </w:r>
      <w:proofErr w:type="spellEnd"/>
      <w:r w:rsidRPr="008F5F04">
        <w:t xml:space="preserve">, </w:t>
      </w:r>
      <w:proofErr w:type="spellStart"/>
      <w:r w:rsidRPr="008F5F04">
        <w:t>pastoti</w:t>
      </w:r>
      <w:proofErr w:type="spellEnd"/>
      <w:r w:rsidRPr="008F5F04">
        <w:t xml:space="preserve"> </w:t>
      </w:r>
      <w:proofErr w:type="spellStart"/>
      <w:r w:rsidRPr="008F5F04">
        <w:t>planuojančioms</w:t>
      </w:r>
      <w:proofErr w:type="spellEnd"/>
      <w:r w:rsidRPr="008F5F04">
        <w:t xml:space="preserve"> </w:t>
      </w:r>
      <w:proofErr w:type="spellStart"/>
      <w:r w:rsidRPr="008F5F04">
        <w:t>moterims</w:t>
      </w:r>
      <w:proofErr w:type="spellEnd"/>
      <w:r w:rsidRPr="008F5F04">
        <w:t xml:space="preserve"> </w:t>
      </w:r>
      <w:proofErr w:type="spellStart"/>
      <w:r w:rsidRPr="008F5F04">
        <w:t>juos</w:t>
      </w:r>
      <w:proofErr w:type="spellEnd"/>
      <w:r w:rsidRPr="008F5F04">
        <w:t xml:space="preserve"> </w:t>
      </w:r>
      <w:proofErr w:type="spellStart"/>
      <w:r w:rsidRPr="008F5F04">
        <w:t>reikia</w:t>
      </w:r>
      <w:proofErr w:type="spellEnd"/>
      <w:r w:rsidRPr="008F5F04">
        <w:t xml:space="preserve"> </w:t>
      </w:r>
      <w:proofErr w:type="spellStart"/>
      <w:r w:rsidRPr="008F5F04">
        <w:t>keisti</w:t>
      </w:r>
      <w:proofErr w:type="spellEnd"/>
      <w:r w:rsidRPr="008F5F04">
        <w:t xml:space="preserve"> </w:t>
      </w:r>
      <w:proofErr w:type="spellStart"/>
      <w:r w:rsidRPr="008F5F04">
        <w:t>kitokiais</w:t>
      </w:r>
      <w:proofErr w:type="spellEnd"/>
      <w:r w:rsidRPr="008F5F04">
        <w:t xml:space="preserve"> </w:t>
      </w:r>
      <w:proofErr w:type="spellStart"/>
      <w:r w:rsidRPr="008F5F04">
        <w:t>antihipertenziniais</w:t>
      </w:r>
      <w:proofErr w:type="spellEnd"/>
      <w:r w:rsidRPr="008F5F04">
        <w:t xml:space="preserve"> </w:t>
      </w:r>
      <w:proofErr w:type="spellStart"/>
      <w:r w:rsidRPr="008F5F04">
        <w:t>vaistiniais</w:t>
      </w:r>
      <w:proofErr w:type="spellEnd"/>
      <w:r w:rsidRPr="008F5F04">
        <w:t xml:space="preserve"> </w:t>
      </w:r>
      <w:proofErr w:type="spellStart"/>
      <w:r w:rsidRPr="008F5F04">
        <w:t>preparatais</w:t>
      </w:r>
      <w:proofErr w:type="spellEnd"/>
      <w:r w:rsidRPr="008F5F04">
        <w:t xml:space="preserve">, </w:t>
      </w:r>
      <w:proofErr w:type="spellStart"/>
      <w:r w:rsidRPr="008F5F04">
        <w:t>kurių</w:t>
      </w:r>
      <w:proofErr w:type="spellEnd"/>
      <w:r w:rsidRPr="008F5F04">
        <w:t xml:space="preserve"> </w:t>
      </w:r>
      <w:proofErr w:type="spellStart"/>
      <w:r w:rsidRPr="008F5F04">
        <w:t>vartojimo</w:t>
      </w:r>
      <w:proofErr w:type="spellEnd"/>
      <w:r w:rsidRPr="008F5F04">
        <w:t xml:space="preserve"> </w:t>
      </w:r>
      <w:proofErr w:type="spellStart"/>
      <w:r w:rsidRPr="008F5F04">
        <w:t>nėštumo</w:t>
      </w:r>
      <w:proofErr w:type="spellEnd"/>
      <w:r w:rsidRPr="008F5F04">
        <w:t xml:space="preserve"> </w:t>
      </w:r>
      <w:proofErr w:type="spellStart"/>
      <w:r w:rsidRPr="008F5F04">
        <w:t>metu</w:t>
      </w:r>
      <w:proofErr w:type="spellEnd"/>
      <w:r w:rsidRPr="008F5F04">
        <w:t xml:space="preserve"> saugumas </w:t>
      </w:r>
      <w:proofErr w:type="spellStart"/>
      <w:r w:rsidRPr="008F5F04">
        <w:t>ištirtas</w:t>
      </w:r>
      <w:proofErr w:type="spellEnd"/>
      <w:r w:rsidRPr="008F5F04">
        <w:t xml:space="preserve">. Nustačius </w:t>
      </w:r>
      <w:proofErr w:type="spellStart"/>
      <w:r w:rsidRPr="008F5F04">
        <w:t>nėštumą</w:t>
      </w:r>
      <w:proofErr w:type="spellEnd"/>
      <w:r w:rsidRPr="008F5F04">
        <w:t xml:space="preserve">, AKF </w:t>
      </w:r>
      <w:proofErr w:type="spellStart"/>
      <w:r w:rsidRPr="008F5F04">
        <w:t>inhibitorių</w:t>
      </w:r>
      <w:proofErr w:type="spellEnd"/>
      <w:r w:rsidRPr="008F5F04">
        <w:t xml:space="preserve"> </w:t>
      </w:r>
      <w:proofErr w:type="spellStart"/>
      <w:r w:rsidRPr="008F5F04">
        <w:t>vartojimą</w:t>
      </w:r>
      <w:proofErr w:type="spellEnd"/>
      <w:r w:rsidRPr="008F5F04">
        <w:t xml:space="preserve"> </w:t>
      </w:r>
      <w:proofErr w:type="spellStart"/>
      <w:r w:rsidRPr="008F5F04">
        <w:t>būtina</w:t>
      </w:r>
      <w:proofErr w:type="spellEnd"/>
      <w:r w:rsidRPr="008F5F04">
        <w:t xml:space="preserve"> </w:t>
      </w:r>
      <w:proofErr w:type="spellStart"/>
      <w:r w:rsidRPr="008F5F04">
        <w:t>nedelsiant</w:t>
      </w:r>
      <w:proofErr w:type="spellEnd"/>
      <w:r w:rsidRPr="008F5F04">
        <w:t xml:space="preserve"> </w:t>
      </w:r>
      <w:proofErr w:type="spellStart"/>
      <w:r w:rsidRPr="008F5F04">
        <w:t>nutraukti</w:t>
      </w:r>
      <w:proofErr w:type="spellEnd"/>
      <w:r w:rsidRPr="008F5F04">
        <w:t xml:space="preserve"> </w:t>
      </w:r>
      <w:proofErr w:type="spellStart"/>
      <w:r w:rsidRPr="008F5F04">
        <w:t>ir</w:t>
      </w:r>
      <w:proofErr w:type="spellEnd"/>
      <w:r w:rsidRPr="008F5F04">
        <w:t xml:space="preserve">, </w:t>
      </w:r>
      <w:proofErr w:type="spellStart"/>
      <w:r w:rsidRPr="008F5F04">
        <w:t>jei</w:t>
      </w:r>
      <w:proofErr w:type="spellEnd"/>
      <w:r w:rsidRPr="008F5F04">
        <w:t xml:space="preserve"> </w:t>
      </w:r>
      <w:proofErr w:type="spellStart"/>
      <w:r w:rsidRPr="008F5F04">
        <w:t>reikia</w:t>
      </w:r>
      <w:proofErr w:type="spellEnd"/>
      <w:r w:rsidRPr="008F5F04">
        <w:t xml:space="preserve">, </w:t>
      </w:r>
      <w:proofErr w:type="spellStart"/>
      <w:r w:rsidRPr="008F5F04">
        <w:t>skirti</w:t>
      </w:r>
      <w:proofErr w:type="spellEnd"/>
      <w:r w:rsidRPr="008F5F04">
        <w:t xml:space="preserve"> </w:t>
      </w:r>
      <w:proofErr w:type="spellStart"/>
      <w:r w:rsidRPr="008F5F04">
        <w:t>kitokį</w:t>
      </w:r>
      <w:proofErr w:type="spellEnd"/>
      <w:r w:rsidRPr="008F5F04">
        <w:t xml:space="preserve"> </w:t>
      </w:r>
      <w:proofErr w:type="spellStart"/>
      <w:r w:rsidRPr="008F5F04">
        <w:t>tinkamą</w:t>
      </w:r>
      <w:proofErr w:type="spellEnd"/>
      <w:r w:rsidRPr="008F5F04">
        <w:t xml:space="preserve"> </w:t>
      </w:r>
      <w:proofErr w:type="spellStart"/>
      <w:r w:rsidRPr="008F5F04">
        <w:t>gydymą</w:t>
      </w:r>
      <w:proofErr w:type="spellEnd"/>
      <w:r w:rsidRPr="008F5F04">
        <w:t>.</w:t>
      </w:r>
    </w:p>
    <w:p w14:paraId="21586E3F" w14:textId="77777777" w:rsidR="00295D02" w:rsidRPr="008F5F04" w:rsidRDefault="00295D02" w:rsidP="00295D02"/>
    <w:p w14:paraId="588A2201" w14:textId="77777777" w:rsidR="00295D02" w:rsidRPr="008F5F04" w:rsidRDefault="00295D02" w:rsidP="00295D02">
      <w:proofErr w:type="spellStart"/>
      <w:r w:rsidRPr="008F5F04">
        <w:t>Žinoma</w:t>
      </w:r>
      <w:proofErr w:type="spellEnd"/>
      <w:r w:rsidRPr="008F5F04">
        <w:t xml:space="preserve">, </w:t>
      </w:r>
      <w:proofErr w:type="spellStart"/>
      <w:r w:rsidRPr="008F5F04">
        <w:t>kad</w:t>
      </w:r>
      <w:proofErr w:type="spellEnd"/>
      <w:r w:rsidRPr="008F5F04">
        <w:t xml:space="preserve"> </w:t>
      </w:r>
      <w:proofErr w:type="spellStart"/>
      <w:r w:rsidRPr="008F5F04">
        <w:t>antruoju</w:t>
      </w:r>
      <w:proofErr w:type="spellEnd"/>
      <w:r w:rsidRPr="008F5F04">
        <w:t xml:space="preserve"> </w:t>
      </w:r>
      <w:proofErr w:type="spellStart"/>
      <w:r w:rsidRPr="008F5F04">
        <w:t>arba</w:t>
      </w:r>
      <w:proofErr w:type="spellEnd"/>
      <w:r w:rsidRPr="008F5F04">
        <w:t xml:space="preserve"> </w:t>
      </w:r>
      <w:proofErr w:type="spellStart"/>
      <w:r w:rsidRPr="008F5F04">
        <w:t>trečiuoju</w:t>
      </w:r>
      <w:proofErr w:type="spellEnd"/>
      <w:r w:rsidRPr="008F5F04">
        <w:t xml:space="preserve"> </w:t>
      </w:r>
      <w:proofErr w:type="spellStart"/>
      <w:r w:rsidRPr="008F5F04">
        <w:t>nėštumo</w:t>
      </w:r>
      <w:proofErr w:type="spellEnd"/>
      <w:r w:rsidRPr="008F5F04">
        <w:t xml:space="preserve"> </w:t>
      </w:r>
      <w:proofErr w:type="spellStart"/>
      <w:r w:rsidRPr="008F5F04">
        <w:t>trimestrais</w:t>
      </w:r>
      <w:proofErr w:type="spellEnd"/>
      <w:r w:rsidRPr="008F5F04">
        <w:t xml:space="preserve"> </w:t>
      </w:r>
      <w:proofErr w:type="spellStart"/>
      <w:r w:rsidRPr="008F5F04">
        <w:t>vartojami</w:t>
      </w:r>
      <w:proofErr w:type="spellEnd"/>
      <w:r w:rsidRPr="008F5F04">
        <w:t xml:space="preserve"> AKF </w:t>
      </w:r>
      <w:proofErr w:type="spellStart"/>
      <w:r w:rsidRPr="008F5F04">
        <w:t>inhibitoriai</w:t>
      </w:r>
      <w:proofErr w:type="spellEnd"/>
      <w:r w:rsidRPr="008F5F04">
        <w:t xml:space="preserve"> </w:t>
      </w:r>
      <w:proofErr w:type="spellStart"/>
      <w:r w:rsidRPr="008F5F04">
        <w:t>sukelia</w:t>
      </w:r>
      <w:proofErr w:type="spellEnd"/>
      <w:r w:rsidRPr="008F5F04">
        <w:t xml:space="preserve"> </w:t>
      </w:r>
      <w:proofErr w:type="spellStart"/>
      <w:r w:rsidRPr="008F5F04">
        <w:t>toksinį</w:t>
      </w:r>
      <w:proofErr w:type="spellEnd"/>
      <w:r w:rsidRPr="008F5F04">
        <w:t xml:space="preserve"> </w:t>
      </w:r>
      <w:proofErr w:type="spellStart"/>
      <w:r w:rsidRPr="008F5F04">
        <w:t>poveikį</w:t>
      </w:r>
      <w:proofErr w:type="spellEnd"/>
      <w:r w:rsidRPr="008F5F04">
        <w:t xml:space="preserve"> </w:t>
      </w:r>
      <w:proofErr w:type="spellStart"/>
      <w:r w:rsidRPr="008F5F04">
        <w:t>žmogaus</w:t>
      </w:r>
      <w:proofErr w:type="spellEnd"/>
      <w:r w:rsidRPr="008F5F04">
        <w:t xml:space="preserve"> </w:t>
      </w:r>
      <w:proofErr w:type="spellStart"/>
      <w:r w:rsidRPr="008F5F04">
        <w:t>vaisiui</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susilpnėjimą</w:t>
      </w:r>
      <w:proofErr w:type="spellEnd"/>
      <w:r w:rsidRPr="008F5F04">
        <w:t xml:space="preserve">, </w:t>
      </w:r>
      <w:proofErr w:type="spellStart"/>
      <w:r w:rsidRPr="008F5F04">
        <w:t>oligohidramnioną</w:t>
      </w:r>
      <w:proofErr w:type="spellEnd"/>
      <w:r w:rsidRPr="008F5F04">
        <w:t xml:space="preserve">, </w:t>
      </w:r>
      <w:proofErr w:type="spellStart"/>
      <w:r w:rsidRPr="008F5F04">
        <w:t>kaukolės</w:t>
      </w:r>
      <w:proofErr w:type="spellEnd"/>
      <w:r w:rsidRPr="008F5F04">
        <w:t xml:space="preserve"> </w:t>
      </w:r>
      <w:proofErr w:type="spellStart"/>
      <w:r w:rsidRPr="008F5F04">
        <w:t>kaulėjimo</w:t>
      </w:r>
      <w:proofErr w:type="spellEnd"/>
      <w:r w:rsidRPr="008F5F04">
        <w:t xml:space="preserve"> </w:t>
      </w:r>
      <w:proofErr w:type="spellStart"/>
      <w:r w:rsidRPr="008F5F04">
        <w:t>sulėtėjimą</w:t>
      </w:r>
      <w:proofErr w:type="spellEnd"/>
      <w:r w:rsidRPr="008F5F04">
        <w:t xml:space="preserve">) </w:t>
      </w:r>
      <w:proofErr w:type="spellStart"/>
      <w:r w:rsidRPr="008F5F04">
        <w:t>ir</w:t>
      </w:r>
      <w:proofErr w:type="spellEnd"/>
      <w:r w:rsidRPr="008F5F04">
        <w:t xml:space="preserve"> </w:t>
      </w:r>
      <w:proofErr w:type="spellStart"/>
      <w:r w:rsidRPr="008F5F04">
        <w:t>naujagimiui</w:t>
      </w:r>
      <w:proofErr w:type="spellEnd"/>
      <w:r w:rsidRPr="008F5F04">
        <w:t xml:space="preserve"> (</w:t>
      </w:r>
      <w:proofErr w:type="spellStart"/>
      <w:r w:rsidRPr="008F5F04">
        <w:t>inkstų</w:t>
      </w:r>
      <w:proofErr w:type="spellEnd"/>
      <w:r w:rsidRPr="008F5F04">
        <w:t xml:space="preserve"> </w:t>
      </w:r>
      <w:proofErr w:type="spellStart"/>
      <w:r w:rsidRPr="008F5F04">
        <w:t>nepakankamumą</w:t>
      </w:r>
      <w:proofErr w:type="spellEnd"/>
      <w:r w:rsidRPr="008F5F04">
        <w:t xml:space="preserve">, </w:t>
      </w:r>
      <w:proofErr w:type="spellStart"/>
      <w:r w:rsidRPr="008F5F04">
        <w:t>hipotenziją</w:t>
      </w:r>
      <w:proofErr w:type="spellEnd"/>
      <w:r w:rsidRPr="008F5F04">
        <w:t xml:space="preserve">, </w:t>
      </w:r>
      <w:proofErr w:type="spellStart"/>
      <w:r w:rsidRPr="008F5F04">
        <w:t>hiperkalemiją</w:t>
      </w:r>
      <w:proofErr w:type="spellEnd"/>
      <w:r w:rsidRPr="008F5F04">
        <w:t>) (</w:t>
      </w:r>
      <w:proofErr w:type="spellStart"/>
      <w:r w:rsidRPr="008F5F04">
        <w:t>žr</w:t>
      </w:r>
      <w:proofErr w:type="spellEnd"/>
      <w:r w:rsidRPr="008F5F04">
        <w:t xml:space="preserve">. 5.3 </w:t>
      </w:r>
      <w:proofErr w:type="spellStart"/>
      <w:r w:rsidRPr="008F5F04">
        <w:t>skyrių</w:t>
      </w:r>
      <w:proofErr w:type="spellEnd"/>
      <w:r w:rsidRPr="008F5F04">
        <w:t>).</w:t>
      </w:r>
    </w:p>
    <w:p w14:paraId="46476644" w14:textId="77777777" w:rsidR="00295D02" w:rsidRPr="008F5F04" w:rsidRDefault="00295D02" w:rsidP="00295D02"/>
    <w:p w14:paraId="3C2B19BE" w14:textId="77777777" w:rsidR="00295D02" w:rsidRPr="008F5F04" w:rsidRDefault="00295D02" w:rsidP="00295D02">
      <w:proofErr w:type="spellStart"/>
      <w:r w:rsidRPr="008F5F04">
        <w:t>Jeigu</w:t>
      </w:r>
      <w:proofErr w:type="spellEnd"/>
      <w:r w:rsidRPr="008F5F04">
        <w:t xml:space="preserve"> AKF </w:t>
      </w:r>
      <w:proofErr w:type="spellStart"/>
      <w:r w:rsidRPr="008F5F04">
        <w:t>inhibitoriaus</w:t>
      </w:r>
      <w:proofErr w:type="spellEnd"/>
      <w:r w:rsidRPr="008F5F04">
        <w:t xml:space="preserve"> </w:t>
      </w:r>
      <w:proofErr w:type="spellStart"/>
      <w:r w:rsidRPr="008F5F04">
        <w:t>buvo</w:t>
      </w:r>
      <w:proofErr w:type="spellEnd"/>
      <w:r w:rsidRPr="008F5F04">
        <w:t xml:space="preserve"> </w:t>
      </w:r>
      <w:proofErr w:type="spellStart"/>
      <w:r w:rsidRPr="008F5F04">
        <w:t>vartota</w:t>
      </w:r>
      <w:proofErr w:type="spellEnd"/>
      <w:r w:rsidRPr="008F5F04">
        <w:t xml:space="preserve"> </w:t>
      </w:r>
      <w:proofErr w:type="spellStart"/>
      <w:r w:rsidRPr="008F5F04">
        <w:t>nuo</w:t>
      </w:r>
      <w:proofErr w:type="spellEnd"/>
      <w:r w:rsidRPr="008F5F04">
        <w:t xml:space="preserve"> </w:t>
      </w:r>
      <w:proofErr w:type="spellStart"/>
      <w:r w:rsidRPr="008F5F04">
        <w:t>antrojo</w:t>
      </w:r>
      <w:proofErr w:type="spellEnd"/>
      <w:r w:rsidRPr="008F5F04">
        <w:t xml:space="preserve"> </w:t>
      </w:r>
      <w:proofErr w:type="spellStart"/>
      <w:r w:rsidRPr="008F5F04">
        <w:t>nėštumo</w:t>
      </w:r>
      <w:proofErr w:type="spellEnd"/>
      <w:r w:rsidRPr="008F5F04">
        <w:t xml:space="preserve"> </w:t>
      </w:r>
      <w:proofErr w:type="spellStart"/>
      <w:r w:rsidRPr="008F5F04">
        <w:t>trimestro</w:t>
      </w:r>
      <w:proofErr w:type="spellEnd"/>
      <w:r w:rsidRPr="008F5F04">
        <w:t xml:space="preserve">, </w:t>
      </w:r>
      <w:proofErr w:type="spellStart"/>
      <w:r w:rsidRPr="008F5F04">
        <w:t>rekomenduojama</w:t>
      </w:r>
      <w:proofErr w:type="spellEnd"/>
      <w:r w:rsidRPr="008F5F04">
        <w:t xml:space="preserve"> </w:t>
      </w:r>
      <w:proofErr w:type="spellStart"/>
      <w:r w:rsidRPr="008F5F04">
        <w:t>atlikti</w:t>
      </w:r>
      <w:proofErr w:type="spellEnd"/>
      <w:r w:rsidRPr="008F5F04">
        <w:t xml:space="preserve"> </w:t>
      </w:r>
      <w:proofErr w:type="spellStart"/>
      <w:r w:rsidRPr="008F5F04">
        <w:t>ultragarsinį</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ir</w:t>
      </w:r>
      <w:proofErr w:type="spellEnd"/>
      <w:r w:rsidRPr="008F5F04">
        <w:t xml:space="preserve"> </w:t>
      </w:r>
      <w:proofErr w:type="spellStart"/>
      <w:r w:rsidRPr="008F5F04">
        <w:t>kaukolės</w:t>
      </w:r>
      <w:proofErr w:type="spellEnd"/>
      <w:r w:rsidRPr="008F5F04">
        <w:t xml:space="preserve"> </w:t>
      </w:r>
      <w:proofErr w:type="spellStart"/>
      <w:r w:rsidRPr="008F5F04">
        <w:t>tyrimą</w:t>
      </w:r>
      <w:proofErr w:type="spellEnd"/>
      <w:r w:rsidRPr="008F5F04">
        <w:t>.</w:t>
      </w:r>
    </w:p>
    <w:p w14:paraId="5C875C19" w14:textId="77777777" w:rsidR="00295D02" w:rsidRPr="008F5F04" w:rsidRDefault="00295D02" w:rsidP="00295D02"/>
    <w:p w14:paraId="4FE50F43" w14:textId="77777777" w:rsidR="00295D02" w:rsidRPr="008F5F04" w:rsidRDefault="00295D02" w:rsidP="00295D02">
      <w:r w:rsidRPr="008F5F04">
        <w:t xml:space="preserve">Naujagimius, </w:t>
      </w:r>
      <w:proofErr w:type="spellStart"/>
      <w:r w:rsidRPr="008F5F04">
        <w:t>kurių</w:t>
      </w:r>
      <w:proofErr w:type="spellEnd"/>
      <w:r w:rsidRPr="008F5F04">
        <w:t xml:space="preserve"> </w:t>
      </w:r>
      <w:proofErr w:type="spellStart"/>
      <w:r w:rsidRPr="008F5F04">
        <w:t>motinos</w:t>
      </w:r>
      <w:proofErr w:type="spellEnd"/>
      <w:r w:rsidRPr="008F5F04">
        <w:t xml:space="preserve"> </w:t>
      </w:r>
      <w:proofErr w:type="spellStart"/>
      <w:r w:rsidRPr="008F5F04">
        <w:t>vartojo</w:t>
      </w:r>
      <w:proofErr w:type="spellEnd"/>
      <w:r w:rsidRPr="008F5F04">
        <w:t xml:space="preserve"> AKF </w:t>
      </w:r>
      <w:proofErr w:type="spellStart"/>
      <w:r w:rsidRPr="008F5F04">
        <w:t>inhibitorių</w:t>
      </w:r>
      <w:proofErr w:type="spellEnd"/>
      <w:r w:rsidRPr="008F5F04">
        <w:t xml:space="preserve">, </w:t>
      </w:r>
      <w:proofErr w:type="spellStart"/>
      <w:r w:rsidRPr="008F5F04">
        <w:t>reikia</w:t>
      </w:r>
      <w:proofErr w:type="spellEnd"/>
      <w:r w:rsidRPr="008F5F04">
        <w:t xml:space="preserve"> </w:t>
      </w:r>
      <w:proofErr w:type="spellStart"/>
      <w:r w:rsidRPr="008F5F04">
        <w:t>atidžiai</w:t>
      </w:r>
      <w:proofErr w:type="spellEnd"/>
      <w:r w:rsidRPr="008F5F04">
        <w:t xml:space="preserve"> </w:t>
      </w:r>
      <w:proofErr w:type="spellStart"/>
      <w:r w:rsidRPr="008F5F04">
        <w:t>stebėti</w:t>
      </w:r>
      <w:proofErr w:type="spellEnd"/>
      <w:r w:rsidRPr="008F5F04">
        <w:t xml:space="preserve"> </w:t>
      </w:r>
      <w:proofErr w:type="spellStart"/>
      <w:r w:rsidRPr="008F5F04">
        <w:t>dėl</w:t>
      </w:r>
      <w:proofErr w:type="spellEnd"/>
      <w:r w:rsidRPr="008F5F04">
        <w:t xml:space="preserve"> </w:t>
      </w:r>
      <w:proofErr w:type="spellStart"/>
      <w:r w:rsidRPr="008F5F04">
        <w:t>hipotenzijos</w:t>
      </w:r>
      <w:proofErr w:type="spellEnd"/>
      <w:r w:rsidRPr="008F5F04">
        <w:t xml:space="preserve"> (</w:t>
      </w:r>
      <w:proofErr w:type="spellStart"/>
      <w:r w:rsidRPr="008F5F04">
        <w:t>žr</w:t>
      </w:r>
      <w:proofErr w:type="spellEnd"/>
      <w:r w:rsidRPr="008F5F04">
        <w:t xml:space="preserve">. 4.3 </w:t>
      </w:r>
      <w:proofErr w:type="spellStart"/>
      <w:r w:rsidRPr="008F5F04">
        <w:t>ir</w:t>
      </w:r>
      <w:proofErr w:type="spellEnd"/>
      <w:r w:rsidRPr="008F5F04">
        <w:t xml:space="preserve"> 4.4 </w:t>
      </w:r>
      <w:proofErr w:type="spellStart"/>
      <w:r w:rsidRPr="008F5F04">
        <w:t>skyrių</w:t>
      </w:r>
      <w:proofErr w:type="spellEnd"/>
      <w:r w:rsidRPr="008F5F04">
        <w:t xml:space="preserve">). </w:t>
      </w:r>
    </w:p>
    <w:p w14:paraId="21875190" w14:textId="77777777" w:rsidR="00295D02" w:rsidRPr="008F5F04" w:rsidRDefault="00295D02" w:rsidP="00295D02">
      <w:pPr>
        <w:rPr>
          <w:bCs/>
          <w:iCs/>
        </w:rPr>
      </w:pPr>
    </w:p>
    <w:p w14:paraId="5F50BB15" w14:textId="77777777" w:rsidR="00295D02" w:rsidRPr="008F5F04" w:rsidRDefault="00295D02" w:rsidP="00295D02">
      <w:pPr>
        <w:rPr>
          <w:bCs/>
          <w:iCs/>
          <w:u w:val="single"/>
        </w:rPr>
      </w:pPr>
      <w:proofErr w:type="spellStart"/>
      <w:r w:rsidRPr="008F5F04">
        <w:rPr>
          <w:bCs/>
          <w:iCs/>
          <w:u w:val="single"/>
        </w:rPr>
        <w:t>Amlodipinas</w:t>
      </w:r>
      <w:proofErr w:type="spellEnd"/>
    </w:p>
    <w:p w14:paraId="3725F031" w14:textId="77777777" w:rsidR="00295D02" w:rsidRPr="008F5F04" w:rsidRDefault="00295D02" w:rsidP="00295D02">
      <w:proofErr w:type="spellStart"/>
      <w:r w:rsidRPr="008F5F04">
        <w:t>Ar</w:t>
      </w:r>
      <w:proofErr w:type="spellEnd"/>
      <w:r w:rsidRPr="008F5F04">
        <w:t xml:space="preserve"> </w:t>
      </w:r>
      <w:proofErr w:type="spellStart"/>
      <w:r w:rsidRPr="008F5F04">
        <w:t>saugu</w:t>
      </w:r>
      <w:proofErr w:type="spellEnd"/>
      <w:r w:rsidRPr="008F5F04">
        <w:t xml:space="preserve"> </w:t>
      </w:r>
      <w:proofErr w:type="spellStart"/>
      <w:r w:rsidRPr="008F5F04">
        <w:t>amlodipiną</w:t>
      </w:r>
      <w:proofErr w:type="spellEnd"/>
      <w:r w:rsidRPr="008F5F04">
        <w:t xml:space="preserve"> </w:t>
      </w:r>
      <w:proofErr w:type="spellStart"/>
      <w:r w:rsidRPr="008F5F04">
        <w:t>vartoti</w:t>
      </w:r>
      <w:proofErr w:type="spellEnd"/>
      <w:r w:rsidRPr="008F5F04">
        <w:t xml:space="preserve"> </w:t>
      </w:r>
      <w:proofErr w:type="spellStart"/>
      <w:r w:rsidRPr="008F5F04">
        <w:t>nėštumo</w:t>
      </w:r>
      <w:proofErr w:type="spellEnd"/>
      <w:r w:rsidRPr="008F5F04">
        <w:t xml:space="preserve"> </w:t>
      </w:r>
      <w:proofErr w:type="spellStart"/>
      <w:r w:rsidRPr="008F5F04">
        <w:t>metu</w:t>
      </w:r>
      <w:proofErr w:type="spellEnd"/>
      <w:r w:rsidRPr="008F5F04">
        <w:t xml:space="preserve">, </w:t>
      </w:r>
      <w:proofErr w:type="spellStart"/>
      <w:r w:rsidRPr="008F5F04">
        <w:t>nenustatyta</w:t>
      </w:r>
      <w:proofErr w:type="spellEnd"/>
      <w:r w:rsidRPr="008F5F04">
        <w:t>.</w:t>
      </w:r>
    </w:p>
    <w:p w14:paraId="457C604B" w14:textId="77777777" w:rsidR="00295D02" w:rsidRPr="008F5F04" w:rsidRDefault="00295D02" w:rsidP="00295D02"/>
    <w:p w14:paraId="4F86E494" w14:textId="77777777" w:rsidR="00295D02" w:rsidRPr="008F5F04" w:rsidRDefault="00295D02" w:rsidP="00295D02">
      <w:pPr>
        <w:rPr>
          <w:lang w:eastAsia="fr-FR"/>
        </w:rPr>
      </w:pPr>
      <w:proofErr w:type="spellStart"/>
      <w:r w:rsidRPr="008F5F04">
        <w:rPr>
          <w:lang w:eastAsia="fr-FR"/>
        </w:rPr>
        <w:t>Skiriant</w:t>
      </w:r>
      <w:proofErr w:type="spellEnd"/>
      <w:r w:rsidRPr="008F5F04">
        <w:rPr>
          <w:lang w:eastAsia="fr-FR"/>
        </w:rPr>
        <w:t xml:space="preserve"> </w:t>
      </w:r>
      <w:proofErr w:type="spellStart"/>
      <w:r w:rsidRPr="008F5F04">
        <w:rPr>
          <w:lang w:eastAsia="fr-FR"/>
        </w:rPr>
        <w:t>dideles</w:t>
      </w:r>
      <w:proofErr w:type="spellEnd"/>
      <w:r w:rsidRPr="008F5F04">
        <w:rPr>
          <w:lang w:eastAsia="fr-FR"/>
        </w:rPr>
        <w:t xml:space="preserve"> dozes, </w:t>
      </w:r>
      <w:proofErr w:type="spellStart"/>
      <w:r w:rsidRPr="008F5F04">
        <w:rPr>
          <w:lang w:eastAsia="fr-FR"/>
        </w:rPr>
        <w:t>tyrimuose</w:t>
      </w:r>
      <w:proofErr w:type="spellEnd"/>
      <w:r w:rsidRPr="008F5F04">
        <w:rPr>
          <w:lang w:eastAsia="fr-FR"/>
        </w:rPr>
        <w:t xml:space="preserve"> </w:t>
      </w:r>
      <w:proofErr w:type="spellStart"/>
      <w:r w:rsidRPr="008F5F04">
        <w:rPr>
          <w:lang w:eastAsia="fr-FR"/>
        </w:rPr>
        <w:t>su</w:t>
      </w:r>
      <w:proofErr w:type="spellEnd"/>
      <w:r w:rsidRPr="008F5F04">
        <w:rPr>
          <w:lang w:eastAsia="fr-FR"/>
        </w:rPr>
        <w:t xml:space="preserve"> </w:t>
      </w:r>
      <w:proofErr w:type="spellStart"/>
      <w:r w:rsidRPr="008F5F04">
        <w:rPr>
          <w:lang w:eastAsia="fr-FR"/>
        </w:rPr>
        <w:t>gyvūnais</w:t>
      </w:r>
      <w:proofErr w:type="spellEnd"/>
      <w:r w:rsidRPr="008F5F04">
        <w:rPr>
          <w:lang w:eastAsia="fr-FR"/>
        </w:rPr>
        <w:t xml:space="preserve"> </w:t>
      </w:r>
      <w:proofErr w:type="spellStart"/>
      <w:r w:rsidRPr="008F5F04">
        <w:rPr>
          <w:lang w:eastAsia="fr-FR"/>
        </w:rPr>
        <w:t>buvo</w:t>
      </w:r>
      <w:proofErr w:type="spellEnd"/>
      <w:r w:rsidRPr="008F5F04">
        <w:rPr>
          <w:lang w:eastAsia="fr-FR"/>
        </w:rPr>
        <w:t xml:space="preserve"> </w:t>
      </w:r>
      <w:proofErr w:type="spellStart"/>
      <w:r w:rsidRPr="008F5F04">
        <w:rPr>
          <w:lang w:eastAsia="fr-FR"/>
        </w:rPr>
        <w:t>stebimas</w:t>
      </w:r>
      <w:proofErr w:type="spellEnd"/>
      <w:r w:rsidRPr="008F5F04">
        <w:rPr>
          <w:lang w:eastAsia="fr-FR"/>
        </w:rPr>
        <w:t xml:space="preserve"> </w:t>
      </w:r>
      <w:proofErr w:type="spellStart"/>
      <w:r w:rsidRPr="008F5F04">
        <w:rPr>
          <w:lang w:eastAsia="fr-FR"/>
        </w:rPr>
        <w:t>toksinis</w:t>
      </w:r>
      <w:proofErr w:type="spellEnd"/>
      <w:r w:rsidRPr="008F5F04">
        <w:rPr>
          <w:lang w:eastAsia="fr-FR"/>
        </w:rPr>
        <w:t xml:space="preserve"> </w:t>
      </w:r>
      <w:proofErr w:type="spellStart"/>
      <w:r w:rsidRPr="008F5F04">
        <w:rPr>
          <w:lang w:eastAsia="fr-FR"/>
        </w:rPr>
        <w:t>poveikis</w:t>
      </w:r>
      <w:proofErr w:type="spellEnd"/>
      <w:r w:rsidRPr="008F5F04">
        <w:rPr>
          <w:lang w:eastAsia="fr-FR"/>
        </w:rPr>
        <w:t xml:space="preserve"> </w:t>
      </w:r>
      <w:proofErr w:type="spellStart"/>
      <w:r w:rsidRPr="008F5F04">
        <w:rPr>
          <w:lang w:eastAsia="fr-FR"/>
        </w:rPr>
        <w:t>reprodukcijai</w:t>
      </w:r>
      <w:proofErr w:type="spellEnd"/>
      <w:r w:rsidRPr="008F5F04">
        <w:rPr>
          <w:lang w:eastAsia="fr-FR"/>
        </w:rPr>
        <w:t xml:space="preserve"> (</w:t>
      </w:r>
      <w:proofErr w:type="spellStart"/>
      <w:r w:rsidRPr="008F5F04">
        <w:rPr>
          <w:lang w:eastAsia="fr-FR"/>
        </w:rPr>
        <w:t>žr</w:t>
      </w:r>
      <w:proofErr w:type="spellEnd"/>
      <w:r w:rsidRPr="008F5F04">
        <w:rPr>
          <w:lang w:eastAsia="fr-FR"/>
        </w:rPr>
        <w:t xml:space="preserve">. 5.3 </w:t>
      </w:r>
      <w:proofErr w:type="spellStart"/>
      <w:r w:rsidRPr="008F5F04">
        <w:rPr>
          <w:lang w:eastAsia="fr-FR"/>
        </w:rPr>
        <w:t>skyrių</w:t>
      </w:r>
      <w:proofErr w:type="spellEnd"/>
      <w:r w:rsidRPr="008F5F04">
        <w:rPr>
          <w:lang w:eastAsia="fr-FR"/>
        </w:rPr>
        <w:t xml:space="preserve">). </w:t>
      </w:r>
      <w:proofErr w:type="spellStart"/>
      <w:r w:rsidRPr="008F5F04">
        <w:rPr>
          <w:lang w:eastAsia="fr-FR"/>
        </w:rPr>
        <w:t>Vartoti</w:t>
      </w:r>
      <w:proofErr w:type="spellEnd"/>
      <w:r w:rsidRPr="008F5F04">
        <w:rPr>
          <w:lang w:eastAsia="fr-FR"/>
        </w:rPr>
        <w:t xml:space="preserve"> </w:t>
      </w:r>
      <w:proofErr w:type="spellStart"/>
      <w:r w:rsidRPr="008F5F04">
        <w:rPr>
          <w:lang w:eastAsia="fr-FR"/>
        </w:rPr>
        <w:t>nėštumo</w:t>
      </w:r>
      <w:proofErr w:type="spellEnd"/>
      <w:r w:rsidRPr="008F5F04">
        <w:rPr>
          <w:lang w:eastAsia="fr-FR"/>
        </w:rPr>
        <w:t xml:space="preserve"> </w:t>
      </w:r>
      <w:proofErr w:type="spellStart"/>
      <w:r w:rsidRPr="008F5F04">
        <w:rPr>
          <w:lang w:eastAsia="fr-FR"/>
        </w:rPr>
        <w:t>metu</w:t>
      </w:r>
      <w:proofErr w:type="spellEnd"/>
      <w:r w:rsidRPr="008F5F04">
        <w:rPr>
          <w:lang w:eastAsia="fr-FR"/>
        </w:rPr>
        <w:t xml:space="preserve"> </w:t>
      </w:r>
      <w:proofErr w:type="spellStart"/>
      <w:r w:rsidRPr="008F5F04">
        <w:rPr>
          <w:lang w:eastAsia="fr-FR"/>
        </w:rPr>
        <w:t>rekomenduojama</w:t>
      </w:r>
      <w:proofErr w:type="spellEnd"/>
      <w:r w:rsidRPr="008F5F04">
        <w:rPr>
          <w:lang w:eastAsia="fr-FR"/>
        </w:rPr>
        <w:t xml:space="preserve"> tik </w:t>
      </w:r>
      <w:proofErr w:type="spellStart"/>
      <w:r w:rsidRPr="008F5F04">
        <w:rPr>
          <w:lang w:eastAsia="fr-FR"/>
        </w:rPr>
        <w:t>tuomet</w:t>
      </w:r>
      <w:proofErr w:type="spellEnd"/>
      <w:r w:rsidRPr="008F5F04">
        <w:rPr>
          <w:lang w:eastAsia="fr-FR"/>
        </w:rPr>
        <w:t xml:space="preserve">, kai </w:t>
      </w:r>
      <w:proofErr w:type="spellStart"/>
      <w:r w:rsidRPr="008F5F04">
        <w:rPr>
          <w:lang w:eastAsia="fr-FR"/>
        </w:rPr>
        <w:t>nėra</w:t>
      </w:r>
      <w:proofErr w:type="spellEnd"/>
      <w:r w:rsidRPr="008F5F04">
        <w:rPr>
          <w:lang w:eastAsia="fr-FR"/>
        </w:rPr>
        <w:t xml:space="preserve"> </w:t>
      </w:r>
      <w:proofErr w:type="spellStart"/>
      <w:r w:rsidRPr="008F5F04">
        <w:rPr>
          <w:lang w:eastAsia="fr-FR"/>
        </w:rPr>
        <w:t>saugesnių</w:t>
      </w:r>
      <w:proofErr w:type="spellEnd"/>
      <w:r w:rsidRPr="008F5F04">
        <w:rPr>
          <w:lang w:eastAsia="fr-FR"/>
        </w:rPr>
        <w:t xml:space="preserve"> </w:t>
      </w:r>
      <w:proofErr w:type="spellStart"/>
      <w:r w:rsidRPr="008F5F04">
        <w:rPr>
          <w:lang w:eastAsia="fr-FR"/>
        </w:rPr>
        <w:t>alternatyvų</w:t>
      </w:r>
      <w:proofErr w:type="spellEnd"/>
      <w:r w:rsidRPr="008F5F04">
        <w:rPr>
          <w:lang w:eastAsia="fr-FR"/>
        </w:rPr>
        <w:t xml:space="preserve"> </w:t>
      </w:r>
      <w:proofErr w:type="spellStart"/>
      <w:r w:rsidRPr="008F5F04">
        <w:rPr>
          <w:lang w:eastAsia="fr-FR"/>
        </w:rPr>
        <w:t>ir</w:t>
      </w:r>
      <w:proofErr w:type="spellEnd"/>
      <w:r w:rsidRPr="008F5F04">
        <w:rPr>
          <w:lang w:eastAsia="fr-FR"/>
        </w:rPr>
        <w:t xml:space="preserve"> kai </w:t>
      </w:r>
      <w:proofErr w:type="spellStart"/>
      <w:r w:rsidRPr="008F5F04">
        <w:rPr>
          <w:lang w:eastAsia="fr-FR"/>
        </w:rPr>
        <w:t>pati</w:t>
      </w:r>
      <w:proofErr w:type="spellEnd"/>
      <w:r w:rsidRPr="008F5F04">
        <w:rPr>
          <w:lang w:eastAsia="fr-FR"/>
        </w:rPr>
        <w:t xml:space="preserve"> </w:t>
      </w:r>
      <w:proofErr w:type="spellStart"/>
      <w:r w:rsidRPr="008F5F04">
        <w:rPr>
          <w:lang w:eastAsia="fr-FR"/>
        </w:rPr>
        <w:t>liga</w:t>
      </w:r>
      <w:proofErr w:type="spellEnd"/>
      <w:r w:rsidRPr="008F5F04">
        <w:rPr>
          <w:lang w:eastAsia="fr-FR"/>
        </w:rPr>
        <w:t xml:space="preserve"> </w:t>
      </w:r>
      <w:proofErr w:type="spellStart"/>
      <w:r w:rsidRPr="008F5F04">
        <w:rPr>
          <w:lang w:eastAsia="fr-FR"/>
        </w:rPr>
        <w:t>sukelia</w:t>
      </w:r>
      <w:proofErr w:type="spellEnd"/>
      <w:r w:rsidRPr="008F5F04">
        <w:rPr>
          <w:lang w:eastAsia="fr-FR"/>
        </w:rPr>
        <w:t xml:space="preserve"> </w:t>
      </w:r>
      <w:proofErr w:type="spellStart"/>
      <w:r w:rsidRPr="008F5F04">
        <w:rPr>
          <w:lang w:eastAsia="fr-FR"/>
        </w:rPr>
        <w:t>didesnę</w:t>
      </w:r>
      <w:proofErr w:type="spellEnd"/>
      <w:r w:rsidRPr="008F5F04">
        <w:rPr>
          <w:lang w:eastAsia="fr-FR"/>
        </w:rPr>
        <w:t xml:space="preserve"> </w:t>
      </w:r>
      <w:proofErr w:type="spellStart"/>
      <w:r w:rsidRPr="008F5F04">
        <w:rPr>
          <w:lang w:eastAsia="fr-FR"/>
        </w:rPr>
        <w:t>riziką</w:t>
      </w:r>
      <w:proofErr w:type="spellEnd"/>
      <w:r w:rsidRPr="008F5F04">
        <w:rPr>
          <w:lang w:eastAsia="fr-FR"/>
        </w:rPr>
        <w:t xml:space="preserve"> </w:t>
      </w:r>
      <w:proofErr w:type="spellStart"/>
      <w:r w:rsidRPr="008F5F04">
        <w:rPr>
          <w:lang w:eastAsia="fr-FR"/>
        </w:rPr>
        <w:t>motinai</w:t>
      </w:r>
      <w:proofErr w:type="spellEnd"/>
      <w:r w:rsidRPr="008F5F04">
        <w:rPr>
          <w:lang w:eastAsia="fr-FR"/>
        </w:rPr>
        <w:t xml:space="preserve"> </w:t>
      </w:r>
      <w:proofErr w:type="spellStart"/>
      <w:r w:rsidRPr="008F5F04">
        <w:rPr>
          <w:lang w:eastAsia="fr-FR"/>
        </w:rPr>
        <w:t>ir</w:t>
      </w:r>
      <w:proofErr w:type="spellEnd"/>
      <w:r w:rsidRPr="008F5F04">
        <w:rPr>
          <w:lang w:eastAsia="fr-FR"/>
        </w:rPr>
        <w:t xml:space="preserve"> </w:t>
      </w:r>
      <w:proofErr w:type="spellStart"/>
      <w:r w:rsidRPr="008F5F04">
        <w:rPr>
          <w:lang w:eastAsia="fr-FR"/>
        </w:rPr>
        <w:t>vaisiui</w:t>
      </w:r>
      <w:proofErr w:type="spellEnd"/>
      <w:r w:rsidRPr="008F5F04">
        <w:rPr>
          <w:lang w:eastAsia="fr-FR"/>
        </w:rPr>
        <w:t>.</w:t>
      </w:r>
    </w:p>
    <w:p w14:paraId="04FBD89D" w14:textId="77777777" w:rsidR="00295D02" w:rsidRPr="008F5F04" w:rsidRDefault="00295D02" w:rsidP="00295D02"/>
    <w:p w14:paraId="4CB1A027" w14:textId="77777777" w:rsidR="00295D02" w:rsidRPr="008F5F04" w:rsidRDefault="00295D02" w:rsidP="00295D02">
      <w:pPr>
        <w:rPr>
          <w:bCs/>
          <w:i/>
          <w:iCs/>
          <w:u w:val="single"/>
        </w:rPr>
      </w:pPr>
      <w:r w:rsidRPr="008F5F04">
        <w:rPr>
          <w:bCs/>
          <w:i/>
          <w:iCs/>
          <w:u w:val="single"/>
        </w:rPr>
        <w:t>Žindymas</w:t>
      </w:r>
    </w:p>
    <w:p w14:paraId="5559DCF2" w14:textId="77777777" w:rsidR="00295D02" w:rsidRPr="008F5F04" w:rsidRDefault="00295D02" w:rsidP="00295D02">
      <w:pPr>
        <w:rPr>
          <w:bCs/>
          <w:iCs/>
        </w:rPr>
      </w:pPr>
    </w:p>
    <w:p w14:paraId="737E1584" w14:textId="77777777" w:rsidR="00295D02" w:rsidRPr="008F5F04" w:rsidRDefault="00295D02" w:rsidP="00295D02">
      <w:pPr>
        <w:rPr>
          <w:i/>
        </w:rPr>
      </w:pPr>
      <w:r w:rsidRPr="008F5F04">
        <w:rPr>
          <w:i/>
        </w:rPr>
        <w:t>Perindoprilis</w:t>
      </w:r>
    </w:p>
    <w:p w14:paraId="470C4E7B" w14:textId="3236FAE9" w:rsidR="00295D02" w:rsidRPr="008F5F04" w:rsidRDefault="00295D02" w:rsidP="00295D02">
      <w:proofErr w:type="spellStart"/>
      <w:r w:rsidRPr="008F5F04">
        <w:t>Kadangi</w:t>
      </w:r>
      <w:proofErr w:type="spellEnd"/>
      <w:r w:rsidRPr="008F5F04">
        <w:t xml:space="preserve"> </w:t>
      </w:r>
      <w:proofErr w:type="spellStart"/>
      <w:r w:rsidRPr="008F5F04">
        <w:t>nėra</w:t>
      </w:r>
      <w:proofErr w:type="spellEnd"/>
      <w:r w:rsidRPr="008F5F04">
        <w:t xml:space="preserve"> </w:t>
      </w:r>
      <w:proofErr w:type="spellStart"/>
      <w:r w:rsidRPr="008F5F04">
        <w:t>informacijos</w:t>
      </w:r>
      <w:proofErr w:type="spellEnd"/>
      <w:r w:rsidRPr="008F5F04">
        <w:t xml:space="preserve"> </w:t>
      </w:r>
      <w:proofErr w:type="spellStart"/>
      <w:r w:rsidRPr="008F5F04">
        <w:t>apie</w:t>
      </w:r>
      <w:proofErr w:type="spellEnd"/>
      <w:r w:rsidRPr="008F5F04">
        <w:t xml:space="preserve"> </w:t>
      </w:r>
      <w:proofErr w:type="spellStart"/>
      <w:r w:rsidRPr="008F5F04">
        <w:rPr>
          <w:bCs/>
          <w:iCs/>
        </w:rPr>
        <w:t>perindoprilio</w:t>
      </w:r>
      <w:proofErr w:type="spellEnd"/>
      <w:r w:rsidRPr="008F5F04">
        <w:t xml:space="preserve"> </w:t>
      </w:r>
      <w:proofErr w:type="spellStart"/>
      <w:r w:rsidRPr="008F5F04">
        <w:t>vartojimą</w:t>
      </w:r>
      <w:proofErr w:type="spellEnd"/>
      <w:r w:rsidRPr="008F5F04">
        <w:t xml:space="preserve"> </w:t>
      </w:r>
      <w:proofErr w:type="spellStart"/>
      <w:r w:rsidRPr="008F5F04">
        <w:t>žindymo</w:t>
      </w:r>
      <w:proofErr w:type="spellEnd"/>
      <w:r w:rsidRPr="008F5F04">
        <w:t xml:space="preserve"> </w:t>
      </w:r>
      <w:proofErr w:type="spellStart"/>
      <w:r w:rsidRPr="008F5F04">
        <w:t>metu</w:t>
      </w:r>
      <w:proofErr w:type="spellEnd"/>
      <w:r w:rsidRPr="008F5F04">
        <w:t xml:space="preserve">, </w:t>
      </w:r>
      <w:proofErr w:type="spellStart"/>
      <w:r w:rsidRPr="008F5F04">
        <w:rPr>
          <w:bCs/>
          <w:iCs/>
        </w:rPr>
        <w:t>perindoprilis</w:t>
      </w:r>
      <w:proofErr w:type="spellEnd"/>
      <w:r w:rsidRPr="008F5F04">
        <w:rPr>
          <w:i/>
        </w:rPr>
        <w:t xml:space="preserve"> </w:t>
      </w:r>
      <w:proofErr w:type="spellStart"/>
      <w:r w:rsidRPr="008F5F04">
        <w:t>yra</w:t>
      </w:r>
      <w:proofErr w:type="spellEnd"/>
      <w:r w:rsidRPr="008F5F04">
        <w:t xml:space="preserve"> </w:t>
      </w:r>
      <w:proofErr w:type="spellStart"/>
      <w:r w:rsidRPr="008F5F04">
        <w:t>nerekomenduojamas</w:t>
      </w:r>
      <w:proofErr w:type="spellEnd"/>
      <w:r w:rsidRPr="008F5F04">
        <w:t xml:space="preserve">, </w:t>
      </w:r>
      <w:proofErr w:type="spellStart"/>
      <w:r w:rsidRPr="008F5F04">
        <w:t>ir</w:t>
      </w:r>
      <w:proofErr w:type="spellEnd"/>
      <w:r w:rsidRPr="008F5F04">
        <w:t xml:space="preserve"> </w:t>
      </w:r>
      <w:proofErr w:type="spellStart"/>
      <w:r w:rsidRPr="008F5F04">
        <w:t>alternatyvus</w:t>
      </w:r>
      <w:proofErr w:type="spellEnd"/>
      <w:r w:rsidRPr="008F5F04">
        <w:t xml:space="preserve"> </w:t>
      </w:r>
      <w:proofErr w:type="spellStart"/>
      <w:r w:rsidRPr="008F5F04">
        <w:t>gydymas</w:t>
      </w:r>
      <w:proofErr w:type="spellEnd"/>
      <w:r w:rsidRPr="008F5F04">
        <w:t xml:space="preserve"> </w:t>
      </w:r>
      <w:proofErr w:type="spellStart"/>
      <w:r w:rsidRPr="008F5F04">
        <w:t>vaist</w:t>
      </w:r>
      <w:r w:rsidR="008C4D57">
        <w:t>iniu</w:t>
      </w:r>
      <w:proofErr w:type="spellEnd"/>
      <w:r w:rsidR="008C4D57">
        <w:t xml:space="preserve"> </w:t>
      </w:r>
      <w:proofErr w:type="spellStart"/>
      <w:r w:rsidR="008C4D57">
        <w:t>preparatu</w:t>
      </w:r>
      <w:proofErr w:type="spellEnd"/>
      <w:r w:rsidRPr="008F5F04">
        <w:t xml:space="preserve">, </w:t>
      </w:r>
      <w:proofErr w:type="spellStart"/>
      <w:r w:rsidRPr="008F5F04">
        <w:t>geriau</w:t>
      </w:r>
      <w:proofErr w:type="spellEnd"/>
      <w:r w:rsidRPr="008F5F04">
        <w:t xml:space="preserve"> </w:t>
      </w:r>
      <w:proofErr w:type="spellStart"/>
      <w:r w:rsidRPr="008F5F04">
        <w:t>ištirtu</w:t>
      </w:r>
      <w:proofErr w:type="spellEnd"/>
      <w:r w:rsidRPr="008F5F04">
        <w:t xml:space="preserve"> </w:t>
      </w:r>
      <w:proofErr w:type="spellStart"/>
      <w:r w:rsidRPr="008F5F04">
        <w:t>dėl</w:t>
      </w:r>
      <w:proofErr w:type="spellEnd"/>
      <w:r w:rsidRPr="008F5F04">
        <w:t xml:space="preserve"> </w:t>
      </w:r>
      <w:proofErr w:type="spellStart"/>
      <w:r w:rsidRPr="008F5F04">
        <w:t>saugumo</w:t>
      </w:r>
      <w:proofErr w:type="spellEnd"/>
      <w:r w:rsidRPr="008F5F04">
        <w:t xml:space="preserve"> </w:t>
      </w:r>
      <w:proofErr w:type="spellStart"/>
      <w:r w:rsidRPr="008F5F04">
        <w:t>žindymo</w:t>
      </w:r>
      <w:proofErr w:type="spellEnd"/>
      <w:r w:rsidRPr="008F5F04">
        <w:t xml:space="preserve"> </w:t>
      </w:r>
      <w:proofErr w:type="spellStart"/>
      <w:r w:rsidRPr="008F5F04">
        <w:t>metu</w:t>
      </w:r>
      <w:proofErr w:type="spellEnd"/>
      <w:r w:rsidR="008C4D57">
        <w:t xml:space="preserve">, </w:t>
      </w:r>
      <w:proofErr w:type="spellStart"/>
      <w:r w:rsidRPr="008F5F04">
        <w:t>yra</w:t>
      </w:r>
      <w:proofErr w:type="spellEnd"/>
      <w:r w:rsidRPr="008F5F04">
        <w:t xml:space="preserve"> </w:t>
      </w:r>
      <w:proofErr w:type="spellStart"/>
      <w:r w:rsidRPr="008F5F04">
        <w:t>tinkamesnis</w:t>
      </w:r>
      <w:proofErr w:type="spellEnd"/>
      <w:r w:rsidRPr="008F5F04">
        <w:t xml:space="preserve">, </w:t>
      </w:r>
      <w:proofErr w:type="spellStart"/>
      <w:r w:rsidRPr="008F5F04">
        <w:t>ypač</w:t>
      </w:r>
      <w:proofErr w:type="spellEnd"/>
      <w:r w:rsidRPr="008F5F04">
        <w:t xml:space="preserve"> </w:t>
      </w:r>
      <w:proofErr w:type="spellStart"/>
      <w:r w:rsidRPr="008F5F04">
        <w:t>žindant</w:t>
      </w:r>
      <w:proofErr w:type="spellEnd"/>
      <w:r w:rsidRPr="008F5F04">
        <w:t xml:space="preserve"> </w:t>
      </w:r>
      <w:proofErr w:type="spellStart"/>
      <w:r w:rsidRPr="008F5F04">
        <w:t>naujagimius</w:t>
      </w:r>
      <w:proofErr w:type="spellEnd"/>
      <w:r w:rsidRPr="008F5F04">
        <w:t xml:space="preserve"> </w:t>
      </w:r>
      <w:proofErr w:type="spellStart"/>
      <w:r w:rsidRPr="008F5F04">
        <w:t>bei</w:t>
      </w:r>
      <w:proofErr w:type="spellEnd"/>
      <w:r w:rsidRPr="008F5F04">
        <w:t xml:space="preserve"> </w:t>
      </w:r>
      <w:proofErr w:type="spellStart"/>
      <w:r w:rsidRPr="008F5F04">
        <w:t>prieš</w:t>
      </w:r>
      <w:proofErr w:type="spellEnd"/>
      <w:r w:rsidRPr="008F5F04">
        <w:t xml:space="preserve"> </w:t>
      </w:r>
      <w:proofErr w:type="spellStart"/>
      <w:r w:rsidRPr="008F5F04">
        <w:t>laiką</w:t>
      </w:r>
      <w:proofErr w:type="spellEnd"/>
      <w:r w:rsidRPr="008F5F04">
        <w:t xml:space="preserve"> </w:t>
      </w:r>
      <w:proofErr w:type="spellStart"/>
      <w:r w:rsidRPr="008F5F04">
        <w:t>gimusius</w:t>
      </w:r>
      <w:proofErr w:type="spellEnd"/>
      <w:r w:rsidRPr="008F5F04">
        <w:t xml:space="preserve"> </w:t>
      </w:r>
      <w:proofErr w:type="spellStart"/>
      <w:r w:rsidRPr="008F5F04">
        <w:t>kūdikius</w:t>
      </w:r>
      <w:proofErr w:type="spellEnd"/>
      <w:r w:rsidRPr="008F5F04">
        <w:t xml:space="preserve">. </w:t>
      </w:r>
    </w:p>
    <w:p w14:paraId="3E2BA352" w14:textId="77777777" w:rsidR="00295D02" w:rsidRPr="008F5F04" w:rsidRDefault="00295D02" w:rsidP="00295D02"/>
    <w:p w14:paraId="2B254414" w14:textId="77777777" w:rsidR="00295D02" w:rsidRPr="008F5F04" w:rsidRDefault="00295D02" w:rsidP="00295D02">
      <w:pPr>
        <w:rPr>
          <w:i/>
        </w:rPr>
      </w:pPr>
      <w:proofErr w:type="spellStart"/>
      <w:r w:rsidRPr="008F5F04">
        <w:rPr>
          <w:i/>
        </w:rPr>
        <w:t>Amlodipinas</w:t>
      </w:r>
      <w:proofErr w:type="spellEnd"/>
    </w:p>
    <w:p w14:paraId="4FB16B16" w14:textId="77777777" w:rsidR="002926A4" w:rsidRDefault="002926A4" w:rsidP="002926A4">
      <w:pPr>
        <w:autoSpaceDE w:val="0"/>
        <w:autoSpaceDN w:val="0"/>
        <w:adjustRightInd w:val="0"/>
        <w:spacing w:line="240" w:lineRule="auto"/>
        <w:rPr>
          <w:lang w:val="en-US" w:eastAsia="lt-LT"/>
        </w:rPr>
      </w:pPr>
      <w:proofErr w:type="spellStart"/>
      <w:r>
        <w:rPr>
          <w:lang w:val="en-US" w:eastAsia="lt-LT"/>
        </w:rPr>
        <w:t>Amlodipinas</w:t>
      </w:r>
      <w:proofErr w:type="spellEnd"/>
      <w:r>
        <w:rPr>
          <w:lang w:val="en-US" w:eastAsia="lt-LT"/>
        </w:rPr>
        <w:t xml:space="preserve"> </w:t>
      </w:r>
      <w:proofErr w:type="spellStart"/>
      <w:r>
        <w:rPr>
          <w:lang w:val="en-US" w:eastAsia="lt-LT"/>
        </w:rPr>
        <w:t>išsiskiria</w:t>
      </w:r>
      <w:proofErr w:type="spellEnd"/>
      <w:r>
        <w:rPr>
          <w:lang w:val="en-US" w:eastAsia="lt-LT"/>
        </w:rPr>
        <w:t xml:space="preserve"> į </w:t>
      </w:r>
      <w:proofErr w:type="spellStart"/>
      <w:r>
        <w:rPr>
          <w:lang w:val="en-US" w:eastAsia="lt-LT"/>
        </w:rPr>
        <w:t>motinos</w:t>
      </w:r>
      <w:proofErr w:type="spellEnd"/>
      <w:r>
        <w:rPr>
          <w:lang w:val="en-US" w:eastAsia="lt-LT"/>
        </w:rPr>
        <w:t xml:space="preserve"> </w:t>
      </w:r>
      <w:proofErr w:type="spellStart"/>
      <w:r>
        <w:rPr>
          <w:lang w:val="en-US" w:eastAsia="lt-LT"/>
        </w:rPr>
        <w:t>pieną</w:t>
      </w:r>
      <w:proofErr w:type="spellEnd"/>
      <w:r>
        <w:rPr>
          <w:lang w:val="en-US" w:eastAsia="lt-LT"/>
        </w:rPr>
        <w:t xml:space="preserve">. </w:t>
      </w:r>
      <w:proofErr w:type="spellStart"/>
      <w:r>
        <w:rPr>
          <w:lang w:val="en-US" w:eastAsia="lt-LT"/>
        </w:rPr>
        <w:t>Apskaičiuota</w:t>
      </w:r>
      <w:proofErr w:type="spellEnd"/>
      <w:r>
        <w:rPr>
          <w:lang w:val="en-US" w:eastAsia="lt-LT"/>
        </w:rPr>
        <w:t xml:space="preserve"> </w:t>
      </w:r>
      <w:proofErr w:type="spellStart"/>
      <w:r>
        <w:rPr>
          <w:lang w:val="en-US" w:eastAsia="lt-LT"/>
        </w:rPr>
        <w:t>motinos</w:t>
      </w:r>
      <w:proofErr w:type="spellEnd"/>
      <w:r>
        <w:rPr>
          <w:lang w:val="en-US" w:eastAsia="lt-LT"/>
        </w:rPr>
        <w:t xml:space="preserve"> </w:t>
      </w:r>
      <w:proofErr w:type="spellStart"/>
      <w:r>
        <w:rPr>
          <w:lang w:val="en-US" w:eastAsia="lt-LT"/>
        </w:rPr>
        <w:t>suvartotos</w:t>
      </w:r>
      <w:proofErr w:type="spellEnd"/>
      <w:r>
        <w:rPr>
          <w:lang w:val="en-US" w:eastAsia="lt-LT"/>
        </w:rPr>
        <w:t xml:space="preserve"> </w:t>
      </w:r>
      <w:proofErr w:type="spellStart"/>
      <w:r>
        <w:rPr>
          <w:lang w:val="en-US" w:eastAsia="lt-LT"/>
        </w:rPr>
        <w:t>dozės</w:t>
      </w:r>
      <w:proofErr w:type="spellEnd"/>
      <w:r>
        <w:rPr>
          <w:lang w:val="en-US" w:eastAsia="lt-LT"/>
        </w:rPr>
        <w:t xml:space="preserve"> </w:t>
      </w:r>
      <w:proofErr w:type="spellStart"/>
      <w:r>
        <w:rPr>
          <w:lang w:val="en-US" w:eastAsia="lt-LT"/>
        </w:rPr>
        <w:t>dalis</w:t>
      </w:r>
      <w:proofErr w:type="spellEnd"/>
      <w:r>
        <w:rPr>
          <w:lang w:val="en-US" w:eastAsia="lt-LT"/>
        </w:rPr>
        <w:t xml:space="preserve">, </w:t>
      </w:r>
      <w:proofErr w:type="spellStart"/>
      <w:r>
        <w:rPr>
          <w:lang w:val="en-US" w:eastAsia="lt-LT"/>
        </w:rPr>
        <w:t>kurią</w:t>
      </w:r>
      <w:proofErr w:type="spellEnd"/>
      <w:r>
        <w:rPr>
          <w:lang w:val="en-US" w:eastAsia="lt-LT"/>
        </w:rPr>
        <w:t xml:space="preserve"> </w:t>
      </w:r>
      <w:proofErr w:type="spellStart"/>
      <w:r>
        <w:rPr>
          <w:lang w:val="en-US" w:eastAsia="lt-LT"/>
        </w:rPr>
        <w:t>gauna</w:t>
      </w:r>
      <w:proofErr w:type="spellEnd"/>
    </w:p>
    <w:p w14:paraId="64661131" w14:textId="77777777" w:rsidR="002926A4" w:rsidRDefault="002926A4" w:rsidP="002926A4">
      <w:pPr>
        <w:autoSpaceDE w:val="0"/>
        <w:autoSpaceDN w:val="0"/>
        <w:adjustRightInd w:val="0"/>
        <w:spacing w:line="240" w:lineRule="auto"/>
        <w:rPr>
          <w:lang w:val="en-US" w:eastAsia="lt-LT"/>
        </w:rPr>
      </w:pPr>
      <w:proofErr w:type="spellStart"/>
      <w:r>
        <w:rPr>
          <w:lang w:val="en-US" w:eastAsia="lt-LT"/>
        </w:rPr>
        <w:t>kūdikis</w:t>
      </w:r>
      <w:proofErr w:type="spellEnd"/>
      <w:r>
        <w:rPr>
          <w:lang w:val="en-US" w:eastAsia="lt-LT"/>
        </w:rPr>
        <w:t xml:space="preserve">, </w:t>
      </w:r>
      <w:proofErr w:type="spellStart"/>
      <w:r>
        <w:rPr>
          <w:lang w:val="en-US" w:eastAsia="lt-LT"/>
        </w:rPr>
        <w:t>atitinka</w:t>
      </w:r>
      <w:proofErr w:type="spellEnd"/>
      <w:r>
        <w:rPr>
          <w:lang w:val="en-US" w:eastAsia="lt-LT"/>
        </w:rPr>
        <w:t xml:space="preserve"> 3–7 % </w:t>
      </w:r>
      <w:proofErr w:type="spellStart"/>
      <w:r>
        <w:rPr>
          <w:lang w:val="en-US" w:eastAsia="lt-LT"/>
        </w:rPr>
        <w:t>intervalą</w:t>
      </w:r>
      <w:proofErr w:type="spellEnd"/>
      <w:r>
        <w:rPr>
          <w:lang w:val="en-US" w:eastAsia="lt-LT"/>
        </w:rPr>
        <w:t xml:space="preserve"> tarp </w:t>
      </w:r>
      <w:proofErr w:type="spellStart"/>
      <w:r>
        <w:rPr>
          <w:lang w:val="en-US" w:eastAsia="lt-LT"/>
        </w:rPr>
        <w:t>kvartilių</w:t>
      </w:r>
      <w:proofErr w:type="spellEnd"/>
      <w:r>
        <w:rPr>
          <w:lang w:val="en-US" w:eastAsia="lt-LT"/>
        </w:rPr>
        <w:t xml:space="preserve">, o </w:t>
      </w:r>
      <w:proofErr w:type="spellStart"/>
      <w:r>
        <w:rPr>
          <w:lang w:val="en-US" w:eastAsia="lt-LT"/>
        </w:rPr>
        <w:t>maksimalią</w:t>
      </w:r>
      <w:proofErr w:type="spellEnd"/>
      <w:r>
        <w:rPr>
          <w:lang w:val="en-US" w:eastAsia="lt-LT"/>
        </w:rPr>
        <w:t xml:space="preserve"> </w:t>
      </w:r>
      <w:proofErr w:type="spellStart"/>
      <w:r>
        <w:rPr>
          <w:lang w:val="en-US" w:eastAsia="lt-LT"/>
        </w:rPr>
        <w:t>dozę</w:t>
      </w:r>
      <w:proofErr w:type="spellEnd"/>
      <w:r>
        <w:rPr>
          <w:lang w:val="en-US" w:eastAsia="lt-LT"/>
        </w:rPr>
        <w:t xml:space="preserve"> </w:t>
      </w:r>
      <w:proofErr w:type="spellStart"/>
      <w:r>
        <w:rPr>
          <w:lang w:val="en-US" w:eastAsia="lt-LT"/>
        </w:rPr>
        <w:t>sudaro</w:t>
      </w:r>
      <w:proofErr w:type="spellEnd"/>
      <w:r>
        <w:rPr>
          <w:lang w:val="en-US" w:eastAsia="lt-LT"/>
        </w:rPr>
        <w:t xml:space="preserve"> 15 %. </w:t>
      </w:r>
      <w:proofErr w:type="spellStart"/>
      <w:r>
        <w:rPr>
          <w:lang w:val="en-US" w:eastAsia="lt-LT"/>
        </w:rPr>
        <w:t>Amlodipino</w:t>
      </w:r>
      <w:proofErr w:type="spellEnd"/>
      <w:r>
        <w:rPr>
          <w:lang w:val="en-US" w:eastAsia="lt-LT"/>
        </w:rPr>
        <w:t xml:space="preserve"> </w:t>
      </w:r>
      <w:proofErr w:type="spellStart"/>
      <w:r>
        <w:rPr>
          <w:lang w:val="en-US" w:eastAsia="lt-LT"/>
        </w:rPr>
        <w:t>poveikis</w:t>
      </w:r>
      <w:proofErr w:type="spellEnd"/>
    </w:p>
    <w:p w14:paraId="3AAE7BB6" w14:textId="0244997C" w:rsidR="00295D02" w:rsidRPr="008F5F04" w:rsidRDefault="002926A4" w:rsidP="002926A4">
      <w:proofErr w:type="spellStart"/>
      <w:r>
        <w:rPr>
          <w:lang w:val="en-US" w:eastAsia="lt-LT"/>
        </w:rPr>
        <w:t>kūdikiams</w:t>
      </w:r>
      <w:proofErr w:type="spellEnd"/>
      <w:r>
        <w:rPr>
          <w:lang w:val="en-US" w:eastAsia="lt-LT"/>
        </w:rPr>
        <w:t xml:space="preserve"> </w:t>
      </w:r>
      <w:proofErr w:type="spellStart"/>
      <w:r>
        <w:rPr>
          <w:lang w:val="en-US" w:eastAsia="lt-LT"/>
        </w:rPr>
        <w:t>nežinomas</w:t>
      </w:r>
      <w:proofErr w:type="spellEnd"/>
      <w:r>
        <w:rPr>
          <w:lang w:val="en-US" w:eastAsia="lt-LT"/>
        </w:rPr>
        <w:t>.</w:t>
      </w:r>
      <w:r w:rsidR="00295D02" w:rsidRPr="008F5F04">
        <w:t xml:space="preserve"> </w:t>
      </w:r>
      <w:proofErr w:type="spellStart"/>
      <w:r w:rsidR="00295D02" w:rsidRPr="008F5F04">
        <w:t>Tęsti</w:t>
      </w:r>
      <w:proofErr w:type="spellEnd"/>
      <w:r w:rsidR="00295D02" w:rsidRPr="008F5F04">
        <w:t xml:space="preserve"> </w:t>
      </w:r>
      <w:proofErr w:type="spellStart"/>
      <w:r w:rsidR="00295D02" w:rsidRPr="008F5F04">
        <w:t>ar</w:t>
      </w:r>
      <w:proofErr w:type="spellEnd"/>
      <w:r w:rsidR="00295D02" w:rsidRPr="008F5F04">
        <w:t xml:space="preserve"> </w:t>
      </w:r>
      <w:proofErr w:type="spellStart"/>
      <w:r w:rsidR="00295D02" w:rsidRPr="008F5F04">
        <w:t>nutraukti</w:t>
      </w:r>
      <w:proofErr w:type="spellEnd"/>
      <w:r w:rsidR="00295D02" w:rsidRPr="008F5F04">
        <w:t xml:space="preserve"> </w:t>
      </w:r>
      <w:proofErr w:type="spellStart"/>
      <w:r w:rsidR="00295D02" w:rsidRPr="008F5F04">
        <w:t>žindymą</w:t>
      </w:r>
      <w:proofErr w:type="spellEnd"/>
      <w:r w:rsidR="00295D02" w:rsidRPr="008F5F04">
        <w:t xml:space="preserve"> </w:t>
      </w:r>
      <w:proofErr w:type="spellStart"/>
      <w:r w:rsidR="00295D02" w:rsidRPr="008F5F04">
        <w:t>krūtimi</w:t>
      </w:r>
      <w:proofErr w:type="spellEnd"/>
      <w:r w:rsidR="00295D02" w:rsidRPr="008F5F04">
        <w:t xml:space="preserve"> </w:t>
      </w:r>
      <w:proofErr w:type="spellStart"/>
      <w:r w:rsidR="00295D02" w:rsidRPr="008F5F04">
        <w:t>arba</w:t>
      </w:r>
      <w:proofErr w:type="spellEnd"/>
      <w:r w:rsidR="00295D02" w:rsidRPr="008F5F04">
        <w:t xml:space="preserve"> </w:t>
      </w:r>
      <w:proofErr w:type="spellStart"/>
      <w:r w:rsidR="00295D02" w:rsidRPr="008F5F04">
        <w:t>tęsti</w:t>
      </w:r>
      <w:proofErr w:type="spellEnd"/>
      <w:r w:rsidR="00295D02" w:rsidRPr="008F5F04">
        <w:t xml:space="preserve"> </w:t>
      </w:r>
      <w:proofErr w:type="spellStart"/>
      <w:r w:rsidR="00295D02" w:rsidRPr="008F5F04">
        <w:t>ar</w:t>
      </w:r>
      <w:proofErr w:type="spellEnd"/>
      <w:r w:rsidR="00295D02" w:rsidRPr="008F5F04">
        <w:t xml:space="preserve"> </w:t>
      </w:r>
      <w:proofErr w:type="spellStart"/>
      <w:r w:rsidR="00295D02" w:rsidRPr="008F5F04">
        <w:t>nutraukti</w:t>
      </w:r>
      <w:proofErr w:type="spellEnd"/>
      <w:r w:rsidR="00295D02" w:rsidRPr="008F5F04">
        <w:t xml:space="preserve"> </w:t>
      </w:r>
      <w:proofErr w:type="spellStart"/>
      <w:r w:rsidR="00295D02" w:rsidRPr="008F5F04">
        <w:t>gydymą</w:t>
      </w:r>
      <w:proofErr w:type="spellEnd"/>
      <w:r w:rsidR="00295D02" w:rsidRPr="008F5F04">
        <w:t xml:space="preserve"> </w:t>
      </w:r>
      <w:proofErr w:type="spellStart"/>
      <w:r w:rsidR="00295D02" w:rsidRPr="008F5F04">
        <w:t>amlodipinu</w:t>
      </w:r>
      <w:proofErr w:type="spellEnd"/>
      <w:r w:rsidR="00295D02" w:rsidRPr="008F5F04">
        <w:t xml:space="preserve">, </w:t>
      </w:r>
      <w:proofErr w:type="spellStart"/>
      <w:r w:rsidR="00295D02" w:rsidRPr="008F5F04">
        <w:t>reikia</w:t>
      </w:r>
      <w:proofErr w:type="spellEnd"/>
      <w:r w:rsidR="00295D02" w:rsidRPr="008F5F04">
        <w:t xml:space="preserve"> </w:t>
      </w:r>
      <w:proofErr w:type="spellStart"/>
      <w:r w:rsidR="00295D02" w:rsidRPr="008F5F04">
        <w:t>nuspręsti</w:t>
      </w:r>
      <w:proofErr w:type="spellEnd"/>
      <w:r w:rsidR="00295D02" w:rsidRPr="008F5F04">
        <w:t xml:space="preserve"> </w:t>
      </w:r>
      <w:proofErr w:type="spellStart"/>
      <w:r w:rsidR="00295D02" w:rsidRPr="008F5F04">
        <w:t>atsižvelgiant</w:t>
      </w:r>
      <w:proofErr w:type="spellEnd"/>
      <w:r w:rsidR="00295D02" w:rsidRPr="008F5F04">
        <w:t xml:space="preserve"> į </w:t>
      </w:r>
      <w:proofErr w:type="spellStart"/>
      <w:r w:rsidR="008C4D57">
        <w:t>žindymo</w:t>
      </w:r>
      <w:proofErr w:type="spellEnd"/>
      <w:r w:rsidR="008C4D57">
        <w:t xml:space="preserve"> </w:t>
      </w:r>
      <w:proofErr w:type="spellStart"/>
      <w:r w:rsidR="008C4D57">
        <w:t>naudą</w:t>
      </w:r>
      <w:proofErr w:type="spellEnd"/>
      <w:r w:rsidR="008C4D57">
        <w:t xml:space="preserve"> </w:t>
      </w:r>
      <w:proofErr w:type="spellStart"/>
      <w:r w:rsidR="008C4D57">
        <w:t>kūdikiui</w:t>
      </w:r>
      <w:proofErr w:type="spellEnd"/>
      <w:r w:rsidR="008C4D57">
        <w:t xml:space="preserve"> </w:t>
      </w:r>
      <w:proofErr w:type="spellStart"/>
      <w:r w:rsidR="008C4D57">
        <w:t>ir</w:t>
      </w:r>
      <w:proofErr w:type="spellEnd"/>
      <w:r w:rsidR="008C4D57">
        <w:t xml:space="preserve"> </w:t>
      </w:r>
      <w:proofErr w:type="spellStart"/>
      <w:r w:rsidR="00295D02" w:rsidRPr="008F5F04">
        <w:t>galimą</w:t>
      </w:r>
      <w:proofErr w:type="spellEnd"/>
      <w:r w:rsidR="00295D02" w:rsidRPr="008F5F04">
        <w:t xml:space="preserve"> </w:t>
      </w:r>
      <w:proofErr w:type="spellStart"/>
      <w:r w:rsidR="00295D02" w:rsidRPr="008F5F04">
        <w:t>naudą</w:t>
      </w:r>
      <w:proofErr w:type="spellEnd"/>
      <w:r w:rsidR="00295D02" w:rsidRPr="008F5F04">
        <w:t xml:space="preserve"> </w:t>
      </w:r>
      <w:proofErr w:type="spellStart"/>
      <w:r w:rsidR="00295D02" w:rsidRPr="008F5F04">
        <w:t>motinai</w:t>
      </w:r>
      <w:proofErr w:type="spellEnd"/>
      <w:r w:rsidR="00295D02" w:rsidRPr="008F5F04">
        <w:t xml:space="preserve">, </w:t>
      </w:r>
      <w:proofErr w:type="spellStart"/>
      <w:r w:rsidR="00295D02" w:rsidRPr="008F5F04">
        <w:t>gydomai</w:t>
      </w:r>
      <w:proofErr w:type="spellEnd"/>
      <w:r w:rsidR="00295D02" w:rsidRPr="008F5F04">
        <w:t xml:space="preserve"> </w:t>
      </w:r>
      <w:proofErr w:type="spellStart"/>
      <w:r w:rsidR="00295D02" w:rsidRPr="008F5F04">
        <w:t>amlodipinu</w:t>
      </w:r>
      <w:proofErr w:type="spellEnd"/>
      <w:r w:rsidR="00295D02" w:rsidRPr="008F5F04">
        <w:t>.</w:t>
      </w:r>
    </w:p>
    <w:p w14:paraId="52CCD912" w14:textId="77777777" w:rsidR="00295D02" w:rsidRPr="008F5F04" w:rsidRDefault="00295D02" w:rsidP="00295D02">
      <w:pPr>
        <w:rPr>
          <w:bCs/>
          <w:iCs/>
        </w:rPr>
      </w:pPr>
    </w:p>
    <w:p w14:paraId="17B06D38" w14:textId="77777777" w:rsidR="00295D02" w:rsidRPr="008F5F04" w:rsidRDefault="00295D02" w:rsidP="00295D02">
      <w:pPr>
        <w:rPr>
          <w:bCs/>
          <w:i/>
          <w:iCs/>
          <w:u w:val="single"/>
        </w:rPr>
      </w:pPr>
      <w:proofErr w:type="spellStart"/>
      <w:r w:rsidRPr="008F5F04">
        <w:rPr>
          <w:bCs/>
          <w:i/>
          <w:iCs/>
          <w:u w:val="single"/>
        </w:rPr>
        <w:t>Vaisingumas</w:t>
      </w:r>
      <w:proofErr w:type="spellEnd"/>
    </w:p>
    <w:p w14:paraId="665AC37A" w14:textId="77777777" w:rsidR="00295D02" w:rsidRPr="008F5F04" w:rsidRDefault="00295D02" w:rsidP="00295D02">
      <w:pPr>
        <w:rPr>
          <w:bCs/>
          <w:iCs/>
        </w:rPr>
      </w:pPr>
    </w:p>
    <w:p w14:paraId="4309F9C2" w14:textId="77777777" w:rsidR="00295D02" w:rsidRPr="008F5F04" w:rsidRDefault="00295D02" w:rsidP="00295D02">
      <w:pPr>
        <w:rPr>
          <w:bCs/>
          <w:i/>
          <w:iCs/>
        </w:rPr>
      </w:pPr>
      <w:proofErr w:type="spellStart"/>
      <w:r w:rsidRPr="008F5F04">
        <w:rPr>
          <w:bCs/>
          <w:i/>
          <w:iCs/>
        </w:rPr>
        <w:t>Susiję</w:t>
      </w:r>
      <w:proofErr w:type="spellEnd"/>
      <w:r w:rsidRPr="008F5F04">
        <w:rPr>
          <w:bCs/>
          <w:i/>
          <w:iCs/>
        </w:rPr>
        <w:t xml:space="preserve"> </w:t>
      </w:r>
      <w:proofErr w:type="spellStart"/>
      <w:r w:rsidRPr="008F5F04">
        <w:rPr>
          <w:bCs/>
          <w:i/>
          <w:iCs/>
        </w:rPr>
        <w:t>su</w:t>
      </w:r>
      <w:proofErr w:type="spellEnd"/>
      <w:r w:rsidRPr="008F5F04">
        <w:rPr>
          <w:bCs/>
          <w:i/>
          <w:iCs/>
        </w:rPr>
        <w:t xml:space="preserve"> </w:t>
      </w:r>
      <w:proofErr w:type="spellStart"/>
      <w:r w:rsidRPr="008F5F04">
        <w:rPr>
          <w:bCs/>
          <w:i/>
          <w:iCs/>
        </w:rPr>
        <w:t>peridopriliu</w:t>
      </w:r>
      <w:proofErr w:type="spellEnd"/>
    </w:p>
    <w:p w14:paraId="70BF6A87" w14:textId="77777777" w:rsidR="00295D02" w:rsidRPr="008F5F04" w:rsidRDefault="00295D02" w:rsidP="00295D02">
      <w:pPr>
        <w:rPr>
          <w:bCs/>
          <w:iCs/>
        </w:rPr>
      </w:pPr>
      <w:r w:rsidRPr="008F5F04">
        <w:rPr>
          <w:bCs/>
          <w:iCs/>
        </w:rPr>
        <w:t xml:space="preserve">Neveikia </w:t>
      </w:r>
      <w:proofErr w:type="spellStart"/>
      <w:r w:rsidRPr="008F5F04">
        <w:rPr>
          <w:bCs/>
          <w:iCs/>
        </w:rPr>
        <w:t>reprodukcinės</w:t>
      </w:r>
      <w:proofErr w:type="spellEnd"/>
      <w:r w:rsidRPr="008F5F04">
        <w:rPr>
          <w:bCs/>
          <w:iCs/>
        </w:rPr>
        <w:t xml:space="preserve"> </w:t>
      </w:r>
      <w:proofErr w:type="spellStart"/>
      <w:r w:rsidRPr="008F5F04">
        <w:rPr>
          <w:bCs/>
          <w:iCs/>
        </w:rPr>
        <w:t>elgsenos</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vaisingumo</w:t>
      </w:r>
      <w:proofErr w:type="spellEnd"/>
      <w:r w:rsidRPr="008F5F04">
        <w:rPr>
          <w:bCs/>
          <w:iCs/>
        </w:rPr>
        <w:t>.</w:t>
      </w:r>
    </w:p>
    <w:p w14:paraId="7A66C230" w14:textId="77777777" w:rsidR="00295D02" w:rsidRPr="008F5F04" w:rsidRDefault="00295D02" w:rsidP="00295D02">
      <w:pPr>
        <w:rPr>
          <w:bCs/>
          <w:iCs/>
        </w:rPr>
      </w:pPr>
    </w:p>
    <w:p w14:paraId="5334A319" w14:textId="77777777" w:rsidR="00295D02" w:rsidRPr="008F5F04" w:rsidRDefault="00295D02" w:rsidP="00295D02">
      <w:pPr>
        <w:rPr>
          <w:bCs/>
          <w:i/>
          <w:iCs/>
        </w:rPr>
      </w:pPr>
      <w:proofErr w:type="spellStart"/>
      <w:r w:rsidRPr="008F5F04">
        <w:rPr>
          <w:bCs/>
          <w:i/>
          <w:iCs/>
        </w:rPr>
        <w:t>Susiję</w:t>
      </w:r>
      <w:proofErr w:type="spellEnd"/>
      <w:r w:rsidRPr="008F5F04">
        <w:rPr>
          <w:bCs/>
          <w:i/>
          <w:iCs/>
        </w:rPr>
        <w:t xml:space="preserve"> </w:t>
      </w:r>
      <w:proofErr w:type="spellStart"/>
      <w:r w:rsidRPr="008F5F04">
        <w:rPr>
          <w:bCs/>
          <w:i/>
          <w:iCs/>
        </w:rPr>
        <w:t>su</w:t>
      </w:r>
      <w:proofErr w:type="spellEnd"/>
      <w:r w:rsidRPr="008F5F04">
        <w:rPr>
          <w:bCs/>
          <w:i/>
          <w:iCs/>
        </w:rPr>
        <w:t xml:space="preserve"> </w:t>
      </w:r>
      <w:proofErr w:type="spellStart"/>
      <w:r w:rsidRPr="008F5F04">
        <w:rPr>
          <w:bCs/>
          <w:i/>
          <w:iCs/>
        </w:rPr>
        <w:t>amlodipinu</w:t>
      </w:r>
      <w:proofErr w:type="spellEnd"/>
    </w:p>
    <w:p w14:paraId="2561D312" w14:textId="1CC0DF8C" w:rsidR="00295D02" w:rsidRPr="008F5F04" w:rsidRDefault="00295D02" w:rsidP="00295D02">
      <w:pPr>
        <w:rPr>
          <w:bCs/>
          <w:iCs/>
        </w:rPr>
      </w:pPr>
      <w:proofErr w:type="spellStart"/>
      <w:r w:rsidRPr="008F5F04">
        <w:rPr>
          <w:bCs/>
          <w:iCs/>
        </w:rPr>
        <w:t>Gydant</w:t>
      </w:r>
      <w:proofErr w:type="spellEnd"/>
      <w:r w:rsidRPr="008F5F04">
        <w:rPr>
          <w:bCs/>
          <w:iCs/>
        </w:rPr>
        <w:t xml:space="preserve"> </w:t>
      </w:r>
      <w:proofErr w:type="spellStart"/>
      <w:r w:rsidRPr="008F5F04">
        <w:rPr>
          <w:bCs/>
          <w:iCs/>
        </w:rPr>
        <w:t>kalcio</w:t>
      </w:r>
      <w:proofErr w:type="spellEnd"/>
      <w:r w:rsidRPr="008F5F04">
        <w:rPr>
          <w:bCs/>
          <w:iCs/>
        </w:rPr>
        <w:t xml:space="preserve"> </w:t>
      </w:r>
      <w:proofErr w:type="spellStart"/>
      <w:r w:rsidRPr="008F5F04">
        <w:rPr>
          <w:bCs/>
          <w:iCs/>
        </w:rPr>
        <w:t>kanalų</w:t>
      </w:r>
      <w:proofErr w:type="spellEnd"/>
      <w:r w:rsidRPr="008F5F04">
        <w:rPr>
          <w:bCs/>
          <w:iCs/>
        </w:rPr>
        <w:t xml:space="preserve"> </w:t>
      </w:r>
      <w:proofErr w:type="spellStart"/>
      <w:r w:rsidRPr="008F5F04">
        <w:rPr>
          <w:bCs/>
          <w:iCs/>
        </w:rPr>
        <w:t>blokatoriais</w:t>
      </w:r>
      <w:proofErr w:type="spellEnd"/>
      <w:r w:rsidRPr="008F5F04">
        <w:rPr>
          <w:bCs/>
          <w:iCs/>
        </w:rPr>
        <w:t xml:space="preserve"> kai </w:t>
      </w:r>
      <w:proofErr w:type="spellStart"/>
      <w:r w:rsidRPr="008F5F04">
        <w:rPr>
          <w:bCs/>
          <w:iCs/>
        </w:rPr>
        <w:t>kuriems</w:t>
      </w:r>
      <w:proofErr w:type="spellEnd"/>
      <w:r w:rsidRPr="008F5F04">
        <w:rPr>
          <w:bCs/>
          <w:iCs/>
        </w:rPr>
        <w:t xml:space="preserve"> </w:t>
      </w:r>
      <w:proofErr w:type="spellStart"/>
      <w:r w:rsidRPr="008F5F04">
        <w:rPr>
          <w:bCs/>
          <w:iCs/>
        </w:rPr>
        <w:t>pacientams</w:t>
      </w:r>
      <w:proofErr w:type="spellEnd"/>
      <w:r w:rsidRPr="008F5F04">
        <w:rPr>
          <w:bCs/>
          <w:iCs/>
        </w:rPr>
        <w:t xml:space="preserve"> </w:t>
      </w:r>
      <w:proofErr w:type="spellStart"/>
      <w:r w:rsidRPr="008F5F04">
        <w:rPr>
          <w:bCs/>
          <w:iCs/>
        </w:rPr>
        <w:t>stebėti</w:t>
      </w:r>
      <w:proofErr w:type="spellEnd"/>
      <w:r w:rsidRPr="008F5F04">
        <w:rPr>
          <w:bCs/>
          <w:iCs/>
        </w:rPr>
        <w:t xml:space="preserve"> </w:t>
      </w:r>
      <w:proofErr w:type="spellStart"/>
      <w:r w:rsidRPr="008F5F04">
        <w:rPr>
          <w:bCs/>
          <w:iCs/>
        </w:rPr>
        <w:t>grįžtami</w:t>
      </w:r>
      <w:proofErr w:type="spellEnd"/>
      <w:r w:rsidRPr="008F5F04">
        <w:rPr>
          <w:bCs/>
          <w:iCs/>
        </w:rPr>
        <w:t xml:space="preserve"> </w:t>
      </w:r>
      <w:proofErr w:type="spellStart"/>
      <w:r w:rsidRPr="008F5F04">
        <w:rPr>
          <w:bCs/>
          <w:iCs/>
        </w:rPr>
        <w:t>spermatozoido</w:t>
      </w:r>
      <w:proofErr w:type="spellEnd"/>
      <w:r w:rsidRPr="008F5F04">
        <w:rPr>
          <w:bCs/>
          <w:iCs/>
        </w:rPr>
        <w:t xml:space="preserve"> </w:t>
      </w:r>
      <w:proofErr w:type="spellStart"/>
      <w:r w:rsidRPr="008F5F04">
        <w:rPr>
          <w:bCs/>
          <w:iCs/>
        </w:rPr>
        <w:t>galvutės</w:t>
      </w:r>
      <w:proofErr w:type="spellEnd"/>
      <w:r w:rsidRPr="008F5F04">
        <w:rPr>
          <w:bCs/>
          <w:iCs/>
        </w:rPr>
        <w:t xml:space="preserve"> </w:t>
      </w:r>
      <w:proofErr w:type="spellStart"/>
      <w:r w:rsidRPr="008F5F04">
        <w:rPr>
          <w:bCs/>
          <w:iCs/>
        </w:rPr>
        <w:t>biocheminiai</w:t>
      </w:r>
      <w:proofErr w:type="spellEnd"/>
      <w:r w:rsidRPr="008F5F04">
        <w:rPr>
          <w:bCs/>
          <w:iCs/>
        </w:rPr>
        <w:t xml:space="preserve"> </w:t>
      </w:r>
      <w:proofErr w:type="spellStart"/>
      <w:r w:rsidRPr="008F5F04">
        <w:rPr>
          <w:bCs/>
          <w:iCs/>
        </w:rPr>
        <w:t>pakitimai</w:t>
      </w:r>
      <w:proofErr w:type="spellEnd"/>
      <w:r w:rsidRPr="008F5F04">
        <w:rPr>
          <w:bCs/>
          <w:iCs/>
        </w:rPr>
        <w:t xml:space="preserve">. </w:t>
      </w:r>
      <w:proofErr w:type="spellStart"/>
      <w:r w:rsidRPr="008F5F04">
        <w:rPr>
          <w:bCs/>
          <w:iCs/>
        </w:rPr>
        <w:t>Klinikinių</w:t>
      </w:r>
      <w:proofErr w:type="spellEnd"/>
      <w:r w:rsidRPr="008F5F04">
        <w:rPr>
          <w:bCs/>
          <w:iCs/>
        </w:rPr>
        <w:t xml:space="preserve"> </w:t>
      </w:r>
      <w:proofErr w:type="spellStart"/>
      <w:r w:rsidRPr="008F5F04">
        <w:rPr>
          <w:bCs/>
          <w:iCs/>
        </w:rPr>
        <w:t>duomenų</w:t>
      </w:r>
      <w:proofErr w:type="spellEnd"/>
      <w:r w:rsidRPr="008F5F04">
        <w:rPr>
          <w:bCs/>
          <w:iCs/>
        </w:rPr>
        <w:t xml:space="preserve">, </w:t>
      </w:r>
      <w:proofErr w:type="spellStart"/>
      <w:r w:rsidRPr="008F5F04">
        <w:rPr>
          <w:bCs/>
          <w:iCs/>
        </w:rPr>
        <w:t>susijusių</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potencialiu</w:t>
      </w:r>
      <w:proofErr w:type="spellEnd"/>
      <w:r w:rsidRPr="008F5F04">
        <w:rPr>
          <w:bCs/>
          <w:iCs/>
        </w:rPr>
        <w:t xml:space="preserve"> </w:t>
      </w:r>
      <w:proofErr w:type="spellStart"/>
      <w:r w:rsidRPr="008F5F04">
        <w:rPr>
          <w:bCs/>
          <w:iCs/>
        </w:rPr>
        <w:t>poveikiu</w:t>
      </w:r>
      <w:proofErr w:type="spellEnd"/>
      <w:r w:rsidRPr="008F5F04">
        <w:rPr>
          <w:bCs/>
          <w:iCs/>
        </w:rPr>
        <w:t xml:space="preserve"> </w:t>
      </w:r>
      <w:proofErr w:type="spellStart"/>
      <w:r w:rsidRPr="008F5F04">
        <w:rPr>
          <w:bCs/>
          <w:iCs/>
        </w:rPr>
        <w:t>vaisingumui</w:t>
      </w:r>
      <w:proofErr w:type="spellEnd"/>
      <w:r w:rsidRPr="008F5F04">
        <w:rPr>
          <w:bCs/>
          <w:iCs/>
        </w:rPr>
        <w:t xml:space="preserve">, </w:t>
      </w:r>
      <w:proofErr w:type="spellStart"/>
      <w:r w:rsidRPr="008F5F04">
        <w:rPr>
          <w:bCs/>
          <w:iCs/>
        </w:rPr>
        <w:t>nepakanka</w:t>
      </w:r>
      <w:proofErr w:type="spellEnd"/>
      <w:r w:rsidRPr="008F5F04">
        <w:rPr>
          <w:bCs/>
          <w:iCs/>
        </w:rPr>
        <w:t xml:space="preserve">. </w:t>
      </w:r>
      <w:proofErr w:type="spellStart"/>
      <w:r w:rsidRPr="008F5F04">
        <w:rPr>
          <w:bCs/>
          <w:iCs/>
        </w:rPr>
        <w:t>Vienuose</w:t>
      </w:r>
      <w:proofErr w:type="spellEnd"/>
      <w:r w:rsidRPr="008F5F04">
        <w:rPr>
          <w:bCs/>
          <w:iCs/>
        </w:rPr>
        <w:t xml:space="preserve"> </w:t>
      </w:r>
      <w:proofErr w:type="spellStart"/>
      <w:r w:rsidRPr="008F5F04">
        <w:rPr>
          <w:bCs/>
          <w:iCs/>
        </w:rPr>
        <w:t>tyrimuose</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žiurkėmis</w:t>
      </w:r>
      <w:proofErr w:type="spellEnd"/>
      <w:r w:rsidRPr="008F5F04">
        <w:rPr>
          <w:bCs/>
          <w:iCs/>
        </w:rPr>
        <w:t xml:space="preserve"> </w:t>
      </w:r>
      <w:proofErr w:type="spellStart"/>
      <w:r w:rsidRPr="008F5F04">
        <w:rPr>
          <w:bCs/>
          <w:iCs/>
        </w:rPr>
        <w:t>buvo</w:t>
      </w:r>
      <w:proofErr w:type="spellEnd"/>
      <w:r w:rsidRPr="008F5F04">
        <w:rPr>
          <w:bCs/>
          <w:iCs/>
        </w:rPr>
        <w:t xml:space="preserve"> </w:t>
      </w:r>
      <w:proofErr w:type="spellStart"/>
      <w:r w:rsidRPr="008F5F04">
        <w:rPr>
          <w:bCs/>
          <w:iCs/>
        </w:rPr>
        <w:t>nustatytas</w:t>
      </w:r>
      <w:proofErr w:type="spellEnd"/>
      <w:r w:rsidRPr="008F5F04">
        <w:rPr>
          <w:bCs/>
          <w:iCs/>
        </w:rPr>
        <w:t xml:space="preserve"> </w:t>
      </w:r>
      <w:proofErr w:type="spellStart"/>
      <w:r w:rsidRPr="008F5F04">
        <w:rPr>
          <w:bCs/>
          <w:iCs/>
        </w:rPr>
        <w:t>šalutinis</w:t>
      </w:r>
      <w:proofErr w:type="spellEnd"/>
      <w:r w:rsidRPr="008F5F04">
        <w:rPr>
          <w:bCs/>
          <w:iCs/>
        </w:rPr>
        <w:t xml:space="preserve"> </w:t>
      </w:r>
      <w:proofErr w:type="spellStart"/>
      <w:r w:rsidRPr="008F5F04">
        <w:rPr>
          <w:bCs/>
          <w:iCs/>
        </w:rPr>
        <w:t>poveikis</w:t>
      </w:r>
      <w:proofErr w:type="spellEnd"/>
      <w:r w:rsidRPr="008F5F04">
        <w:rPr>
          <w:bCs/>
          <w:iCs/>
        </w:rPr>
        <w:t xml:space="preserve"> </w:t>
      </w:r>
      <w:proofErr w:type="spellStart"/>
      <w:r w:rsidRPr="008F5F04">
        <w:rPr>
          <w:bCs/>
          <w:iCs/>
        </w:rPr>
        <w:t>patinėli</w:t>
      </w:r>
      <w:r w:rsidR="008C4D57">
        <w:rPr>
          <w:bCs/>
          <w:iCs/>
        </w:rPr>
        <w:t>ų</w:t>
      </w:r>
      <w:proofErr w:type="spellEnd"/>
      <w:r w:rsidR="008C4D57">
        <w:rPr>
          <w:bCs/>
          <w:iCs/>
        </w:rPr>
        <w:t xml:space="preserve"> </w:t>
      </w:r>
      <w:proofErr w:type="spellStart"/>
      <w:r w:rsidR="008C4D57">
        <w:rPr>
          <w:bCs/>
          <w:iCs/>
        </w:rPr>
        <w:t>vaikingumui</w:t>
      </w:r>
      <w:proofErr w:type="spellEnd"/>
      <w:r w:rsidRPr="008F5F04">
        <w:rPr>
          <w:bCs/>
          <w:iCs/>
        </w:rPr>
        <w:t xml:space="preserve"> (</w:t>
      </w:r>
      <w:proofErr w:type="spellStart"/>
      <w:r w:rsidRPr="008F5F04">
        <w:rPr>
          <w:bCs/>
          <w:iCs/>
        </w:rPr>
        <w:t>žr</w:t>
      </w:r>
      <w:proofErr w:type="spellEnd"/>
      <w:r w:rsidRPr="008F5F04">
        <w:rPr>
          <w:bCs/>
          <w:iCs/>
        </w:rPr>
        <w:t xml:space="preserve">. 5.3 </w:t>
      </w:r>
      <w:proofErr w:type="spellStart"/>
      <w:r w:rsidRPr="008F5F04">
        <w:rPr>
          <w:bCs/>
          <w:iCs/>
        </w:rPr>
        <w:t>skyrių</w:t>
      </w:r>
      <w:proofErr w:type="spellEnd"/>
      <w:r w:rsidRPr="008F5F04">
        <w:rPr>
          <w:bCs/>
          <w:iCs/>
        </w:rPr>
        <w:t>).</w:t>
      </w:r>
    </w:p>
    <w:p w14:paraId="34EB1CFA" w14:textId="77777777" w:rsidR="00295D02" w:rsidRPr="008F5F04" w:rsidRDefault="00295D02" w:rsidP="00295D02"/>
    <w:p w14:paraId="3AC36894" w14:textId="77777777" w:rsidR="00295D02" w:rsidRPr="00713EA4" w:rsidRDefault="00295D02" w:rsidP="00295D02">
      <w:pPr>
        <w:ind w:left="567" w:hanging="567"/>
        <w:rPr>
          <w:b/>
          <w:bCs/>
        </w:rPr>
      </w:pPr>
      <w:r w:rsidRPr="00713EA4">
        <w:rPr>
          <w:b/>
          <w:bCs/>
        </w:rPr>
        <w:t>4.7</w:t>
      </w:r>
      <w:r w:rsidRPr="00713EA4">
        <w:rPr>
          <w:b/>
          <w:bCs/>
        </w:rPr>
        <w:tab/>
      </w:r>
      <w:proofErr w:type="spellStart"/>
      <w:r w:rsidRPr="00713EA4">
        <w:rPr>
          <w:b/>
          <w:bCs/>
        </w:rPr>
        <w:t>Poveikis</w:t>
      </w:r>
      <w:proofErr w:type="spellEnd"/>
      <w:r w:rsidRPr="00713EA4">
        <w:rPr>
          <w:b/>
          <w:bCs/>
        </w:rPr>
        <w:t xml:space="preserve"> </w:t>
      </w:r>
      <w:proofErr w:type="spellStart"/>
      <w:r w:rsidRPr="00713EA4">
        <w:rPr>
          <w:b/>
          <w:bCs/>
        </w:rPr>
        <w:t>gebėjimui</w:t>
      </w:r>
      <w:proofErr w:type="spellEnd"/>
      <w:r w:rsidRPr="00713EA4">
        <w:rPr>
          <w:b/>
          <w:bCs/>
        </w:rPr>
        <w:t xml:space="preserve"> </w:t>
      </w:r>
      <w:proofErr w:type="spellStart"/>
      <w:r w:rsidRPr="00713EA4">
        <w:rPr>
          <w:b/>
          <w:bCs/>
        </w:rPr>
        <w:t>vairuoti</w:t>
      </w:r>
      <w:proofErr w:type="spellEnd"/>
      <w:r w:rsidRPr="00713EA4">
        <w:rPr>
          <w:b/>
          <w:bCs/>
        </w:rPr>
        <w:t xml:space="preserve"> </w:t>
      </w:r>
      <w:proofErr w:type="spellStart"/>
      <w:r w:rsidRPr="00713EA4">
        <w:rPr>
          <w:b/>
          <w:bCs/>
        </w:rPr>
        <w:t>ir</w:t>
      </w:r>
      <w:proofErr w:type="spellEnd"/>
      <w:r w:rsidRPr="00713EA4">
        <w:rPr>
          <w:b/>
          <w:bCs/>
        </w:rPr>
        <w:t xml:space="preserve"> </w:t>
      </w:r>
      <w:proofErr w:type="spellStart"/>
      <w:r w:rsidRPr="00713EA4">
        <w:rPr>
          <w:b/>
          <w:bCs/>
        </w:rPr>
        <w:t>valdyti</w:t>
      </w:r>
      <w:proofErr w:type="spellEnd"/>
      <w:r w:rsidRPr="00713EA4">
        <w:rPr>
          <w:b/>
          <w:bCs/>
        </w:rPr>
        <w:t xml:space="preserve"> </w:t>
      </w:r>
      <w:proofErr w:type="spellStart"/>
      <w:r w:rsidRPr="00713EA4">
        <w:rPr>
          <w:b/>
          <w:bCs/>
        </w:rPr>
        <w:t>mechanizmus</w:t>
      </w:r>
      <w:proofErr w:type="spellEnd"/>
    </w:p>
    <w:p w14:paraId="758FD3B9" w14:textId="77777777" w:rsidR="00295D02" w:rsidRPr="008F5F04" w:rsidRDefault="00295D02" w:rsidP="00295D02">
      <w:pPr>
        <w:rPr>
          <w:bCs/>
          <w:iCs/>
        </w:rPr>
      </w:pPr>
    </w:p>
    <w:p w14:paraId="29BA57DF" w14:textId="77777777" w:rsidR="00295D02" w:rsidRPr="008F5F04" w:rsidRDefault="00295D02" w:rsidP="00295D02">
      <w:pPr>
        <w:rPr>
          <w:bCs/>
          <w:iCs/>
        </w:rPr>
      </w:pPr>
      <w:r w:rsidRPr="008F5F04">
        <w:t xml:space="preserve">PRESTERAM </w:t>
      </w:r>
      <w:proofErr w:type="spellStart"/>
      <w:r w:rsidRPr="008F5F04">
        <w:t>poveikis</w:t>
      </w:r>
      <w:proofErr w:type="spellEnd"/>
      <w:r w:rsidRPr="008F5F04">
        <w:t xml:space="preserve"> </w:t>
      </w:r>
      <w:proofErr w:type="spellStart"/>
      <w:r w:rsidRPr="008F5F04">
        <w:t>gebėjimui</w:t>
      </w:r>
      <w:proofErr w:type="spellEnd"/>
      <w:r w:rsidRPr="008F5F04">
        <w:t xml:space="preserve"> </w:t>
      </w:r>
      <w:proofErr w:type="spellStart"/>
      <w:r w:rsidRPr="008F5F04">
        <w:t>vairuoti</w:t>
      </w:r>
      <w:proofErr w:type="spellEnd"/>
      <w:r w:rsidRPr="008F5F04">
        <w:t xml:space="preserve"> </w:t>
      </w:r>
      <w:proofErr w:type="spellStart"/>
      <w:r w:rsidRPr="008F5F04">
        <w:t>ir</w:t>
      </w:r>
      <w:proofErr w:type="spellEnd"/>
      <w:r w:rsidRPr="008F5F04">
        <w:t xml:space="preserve"> </w:t>
      </w:r>
      <w:proofErr w:type="spellStart"/>
      <w:r w:rsidRPr="008F5F04">
        <w:t>valdyti</w:t>
      </w:r>
      <w:proofErr w:type="spellEnd"/>
      <w:r w:rsidRPr="008F5F04">
        <w:t xml:space="preserve"> </w:t>
      </w:r>
      <w:proofErr w:type="spellStart"/>
      <w:r w:rsidRPr="008F5F04">
        <w:t>mechanizmus</w:t>
      </w:r>
      <w:proofErr w:type="spellEnd"/>
      <w:r w:rsidRPr="008F5F04">
        <w:t xml:space="preserve"> </w:t>
      </w:r>
      <w:proofErr w:type="spellStart"/>
      <w:r w:rsidRPr="008F5F04">
        <w:t>netirtas</w:t>
      </w:r>
      <w:proofErr w:type="spellEnd"/>
      <w:r w:rsidRPr="008F5F04">
        <w:t xml:space="preserve">. </w:t>
      </w:r>
      <w:proofErr w:type="spellStart"/>
      <w:r w:rsidRPr="008F5F04">
        <w:t>Amlodipinas</w:t>
      </w:r>
      <w:proofErr w:type="spellEnd"/>
      <w:r w:rsidRPr="008F5F04">
        <w:t xml:space="preserve"> </w:t>
      </w:r>
      <w:proofErr w:type="spellStart"/>
      <w:r w:rsidRPr="008F5F04">
        <w:t>gali</w:t>
      </w:r>
      <w:proofErr w:type="spellEnd"/>
      <w:r w:rsidRPr="008F5F04">
        <w:t xml:space="preserve"> </w:t>
      </w:r>
      <w:proofErr w:type="spellStart"/>
      <w:r w:rsidRPr="008F5F04">
        <w:t>silpnai</w:t>
      </w:r>
      <w:proofErr w:type="spellEnd"/>
      <w:r w:rsidRPr="008F5F04">
        <w:t xml:space="preserve"> </w:t>
      </w:r>
      <w:proofErr w:type="spellStart"/>
      <w:r w:rsidRPr="008F5F04">
        <w:t>ar</w:t>
      </w:r>
      <w:proofErr w:type="spellEnd"/>
      <w:r w:rsidRPr="008F5F04">
        <w:t xml:space="preserve"> </w:t>
      </w:r>
      <w:proofErr w:type="spellStart"/>
      <w:r w:rsidRPr="008F5F04">
        <w:t>vidutiniškai</w:t>
      </w:r>
      <w:proofErr w:type="spellEnd"/>
      <w:r w:rsidRPr="008F5F04">
        <w:t xml:space="preserve"> </w:t>
      </w:r>
      <w:proofErr w:type="spellStart"/>
      <w:r w:rsidRPr="008F5F04">
        <w:t>veikti</w:t>
      </w:r>
      <w:proofErr w:type="spellEnd"/>
      <w:r w:rsidRPr="008F5F04">
        <w:t xml:space="preserve"> </w:t>
      </w:r>
      <w:proofErr w:type="spellStart"/>
      <w:r w:rsidRPr="008F5F04">
        <w:t>gebėjimą</w:t>
      </w:r>
      <w:proofErr w:type="spellEnd"/>
      <w:r w:rsidRPr="008F5F04">
        <w:t xml:space="preserve"> </w:t>
      </w:r>
      <w:proofErr w:type="spellStart"/>
      <w:r w:rsidRPr="008F5F04">
        <w:t>vairuoti</w:t>
      </w:r>
      <w:proofErr w:type="spellEnd"/>
      <w:r w:rsidRPr="008F5F04">
        <w:t xml:space="preserve"> </w:t>
      </w:r>
      <w:proofErr w:type="spellStart"/>
      <w:r w:rsidRPr="008F5F04">
        <w:t>ir</w:t>
      </w:r>
      <w:proofErr w:type="spellEnd"/>
      <w:r w:rsidRPr="008F5F04">
        <w:t xml:space="preserve"> </w:t>
      </w:r>
      <w:proofErr w:type="spellStart"/>
      <w:r w:rsidRPr="008F5F04">
        <w:t>valdyti</w:t>
      </w:r>
      <w:proofErr w:type="spellEnd"/>
      <w:r w:rsidRPr="008F5F04">
        <w:t xml:space="preserve"> </w:t>
      </w:r>
      <w:proofErr w:type="spellStart"/>
      <w:r w:rsidRPr="008F5F04">
        <w:t>mechanizmus</w:t>
      </w:r>
      <w:proofErr w:type="spellEnd"/>
      <w:r w:rsidRPr="008F5F04">
        <w:t xml:space="preserve">. Jei </w:t>
      </w:r>
      <w:proofErr w:type="spellStart"/>
      <w:r w:rsidRPr="008F5F04">
        <w:t>amlodipiną</w:t>
      </w:r>
      <w:proofErr w:type="spellEnd"/>
      <w:r w:rsidRPr="008F5F04">
        <w:t xml:space="preserve"> </w:t>
      </w:r>
      <w:proofErr w:type="spellStart"/>
      <w:r w:rsidRPr="008F5F04">
        <w:t>vartojantiems</w:t>
      </w:r>
      <w:proofErr w:type="spellEnd"/>
      <w:r w:rsidRPr="008F5F04">
        <w:t xml:space="preserve"> </w:t>
      </w:r>
      <w:proofErr w:type="spellStart"/>
      <w:r w:rsidRPr="008F5F04">
        <w:t>pacientams</w:t>
      </w:r>
      <w:proofErr w:type="spellEnd"/>
      <w:r w:rsidRPr="008F5F04">
        <w:t xml:space="preserve"> </w:t>
      </w:r>
      <w:proofErr w:type="spellStart"/>
      <w:r w:rsidRPr="008F5F04">
        <w:t>pasireiškia</w:t>
      </w:r>
      <w:proofErr w:type="spellEnd"/>
      <w:r w:rsidRPr="008F5F04">
        <w:t xml:space="preserve"> galvos </w:t>
      </w:r>
      <w:proofErr w:type="spellStart"/>
      <w:r w:rsidRPr="008F5F04">
        <w:t>svaigimas</w:t>
      </w:r>
      <w:proofErr w:type="spellEnd"/>
      <w:r w:rsidRPr="008F5F04">
        <w:t xml:space="preserve"> </w:t>
      </w:r>
      <w:proofErr w:type="spellStart"/>
      <w:r w:rsidRPr="008F5F04">
        <w:t>ar</w:t>
      </w:r>
      <w:proofErr w:type="spellEnd"/>
      <w:r w:rsidRPr="008F5F04">
        <w:t xml:space="preserve"> </w:t>
      </w:r>
      <w:proofErr w:type="spellStart"/>
      <w:r w:rsidRPr="008F5F04">
        <w:t>skausmas</w:t>
      </w:r>
      <w:proofErr w:type="spellEnd"/>
      <w:r w:rsidRPr="008F5F04">
        <w:t xml:space="preserve">, </w:t>
      </w:r>
      <w:proofErr w:type="spellStart"/>
      <w:r w:rsidRPr="008F5F04">
        <w:t>nuovargis</w:t>
      </w:r>
      <w:proofErr w:type="spellEnd"/>
      <w:r w:rsidRPr="008F5F04">
        <w:t xml:space="preserve">, </w:t>
      </w:r>
      <w:proofErr w:type="spellStart"/>
      <w:r w:rsidRPr="008F5F04">
        <w:t>išsekimas</w:t>
      </w:r>
      <w:proofErr w:type="spellEnd"/>
      <w:r w:rsidRPr="008F5F04">
        <w:t xml:space="preserve"> </w:t>
      </w:r>
      <w:proofErr w:type="spellStart"/>
      <w:r w:rsidRPr="008F5F04">
        <w:t>arba</w:t>
      </w:r>
      <w:proofErr w:type="spellEnd"/>
      <w:r w:rsidRPr="008F5F04">
        <w:t xml:space="preserve"> </w:t>
      </w:r>
      <w:proofErr w:type="spellStart"/>
      <w:r w:rsidRPr="008F5F04">
        <w:t>pykinimas</w:t>
      </w:r>
      <w:proofErr w:type="spellEnd"/>
      <w:r w:rsidRPr="008F5F04">
        <w:t xml:space="preserve">, </w:t>
      </w:r>
      <w:proofErr w:type="spellStart"/>
      <w:r w:rsidRPr="008F5F04">
        <w:t>gebėjimas</w:t>
      </w:r>
      <w:proofErr w:type="spellEnd"/>
      <w:r w:rsidRPr="008F5F04">
        <w:t xml:space="preserve"> </w:t>
      </w:r>
      <w:proofErr w:type="spellStart"/>
      <w:r w:rsidRPr="008F5F04">
        <w:t>reaguoti</w:t>
      </w:r>
      <w:proofErr w:type="spellEnd"/>
      <w:r w:rsidRPr="008F5F04">
        <w:t xml:space="preserve"> </w:t>
      </w:r>
      <w:proofErr w:type="spellStart"/>
      <w:r w:rsidRPr="008F5F04">
        <w:t>gali</w:t>
      </w:r>
      <w:proofErr w:type="spellEnd"/>
      <w:r w:rsidRPr="008F5F04">
        <w:t xml:space="preserve"> </w:t>
      </w:r>
      <w:proofErr w:type="spellStart"/>
      <w:r w:rsidRPr="008F5F04">
        <w:t>sutrikti</w:t>
      </w:r>
      <w:proofErr w:type="spellEnd"/>
      <w:r w:rsidRPr="008F5F04">
        <w:t xml:space="preserve">. </w:t>
      </w:r>
      <w:proofErr w:type="spellStart"/>
      <w:r w:rsidRPr="008F5F04">
        <w:t>Rekomenduojama</w:t>
      </w:r>
      <w:proofErr w:type="spellEnd"/>
      <w:r w:rsidRPr="008F5F04">
        <w:t xml:space="preserve"> </w:t>
      </w:r>
      <w:proofErr w:type="spellStart"/>
      <w:r w:rsidRPr="008F5F04">
        <w:t>imtis</w:t>
      </w:r>
      <w:proofErr w:type="spellEnd"/>
      <w:r w:rsidRPr="008F5F04">
        <w:t xml:space="preserve"> </w:t>
      </w:r>
      <w:proofErr w:type="spellStart"/>
      <w:r w:rsidRPr="008F5F04">
        <w:t>atsargumo</w:t>
      </w:r>
      <w:proofErr w:type="spellEnd"/>
      <w:r w:rsidRPr="008F5F04">
        <w:t xml:space="preserve"> </w:t>
      </w:r>
      <w:proofErr w:type="spellStart"/>
      <w:r w:rsidRPr="008F5F04">
        <w:t>priemonių</w:t>
      </w:r>
      <w:proofErr w:type="spellEnd"/>
      <w:r w:rsidRPr="008F5F04">
        <w:t xml:space="preserve">, </w:t>
      </w:r>
      <w:proofErr w:type="spellStart"/>
      <w:r w:rsidRPr="008F5F04">
        <w:t>ypač</w:t>
      </w:r>
      <w:proofErr w:type="spellEnd"/>
      <w:r w:rsidRPr="008F5F04">
        <w:t xml:space="preserve"> </w:t>
      </w:r>
      <w:proofErr w:type="spellStart"/>
      <w:r w:rsidRPr="008F5F04">
        <w:t>gydymo</w:t>
      </w:r>
      <w:proofErr w:type="spellEnd"/>
      <w:r w:rsidRPr="008F5F04">
        <w:t xml:space="preserve"> </w:t>
      </w:r>
      <w:proofErr w:type="spellStart"/>
      <w:r w:rsidRPr="008F5F04">
        <w:t>pradžioje</w:t>
      </w:r>
      <w:proofErr w:type="spellEnd"/>
      <w:r w:rsidRPr="008F5F04">
        <w:t>.</w:t>
      </w:r>
    </w:p>
    <w:p w14:paraId="6CC9BCA2" w14:textId="77777777" w:rsidR="00295D02" w:rsidRPr="008F5F04" w:rsidRDefault="00295D02" w:rsidP="00295D02"/>
    <w:p w14:paraId="12567CA7" w14:textId="77777777" w:rsidR="00295D02" w:rsidRPr="00713EA4" w:rsidRDefault="00295D02" w:rsidP="00295D02">
      <w:pPr>
        <w:keepNext/>
        <w:ind w:left="567" w:hanging="567"/>
        <w:rPr>
          <w:b/>
          <w:bCs/>
        </w:rPr>
      </w:pPr>
      <w:r w:rsidRPr="00713EA4">
        <w:rPr>
          <w:b/>
          <w:bCs/>
        </w:rPr>
        <w:t>4.8</w:t>
      </w:r>
      <w:r w:rsidRPr="00713EA4">
        <w:rPr>
          <w:b/>
          <w:bCs/>
        </w:rPr>
        <w:tab/>
      </w:r>
      <w:proofErr w:type="spellStart"/>
      <w:r w:rsidRPr="00713EA4">
        <w:rPr>
          <w:b/>
          <w:bCs/>
        </w:rPr>
        <w:t>Nepageidaujamas</w:t>
      </w:r>
      <w:proofErr w:type="spellEnd"/>
      <w:r w:rsidRPr="00713EA4">
        <w:rPr>
          <w:b/>
          <w:bCs/>
        </w:rPr>
        <w:t xml:space="preserve"> </w:t>
      </w:r>
      <w:proofErr w:type="spellStart"/>
      <w:r w:rsidRPr="00713EA4">
        <w:rPr>
          <w:b/>
          <w:bCs/>
        </w:rPr>
        <w:t>poveikis</w:t>
      </w:r>
      <w:proofErr w:type="spellEnd"/>
    </w:p>
    <w:p w14:paraId="1AF8D86E" w14:textId="77777777" w:rsidR="00295D02" w:rsidRPr="008F5F04" w:rsidRDefault="00295D02" w:rsidP="00295D02">
      <w:pPr>
        <w:keepNext/>
        <w:rPr>
          <w:bCs/>
          <w:iCs/>
        </w:rPr>
      </w:pPr>
    </w:p>
    <w:p w14:paraId="5793AB8E" w14:textId="77777777" w:rsidR="00295D02" w:rsidRPr="008F5F04" w:rsidRDefault="00295D02" w:rsidP="00295D02">
      <w:pPr>
        <w:keepNext/>
        <w:numPr>
          <w:ilvl w:val="0"/>
          <w:numId w:val="26"/>
        </w:numPr>
        <w:tabs>
          <w:tab w:val="clear" w:pos="567"/>
        </w:tabs>
        <w:spacing w:line="259" w:lineRule="auto"/>
        <w:ind w:left="567" w:hanging="567"/>
        <w:rPr>
          <w:u w:val="single"/>
        </w:rPr>
      </w:pPr>
      <w:proofErr w:type="spellStart"/>
      <w:r w:rsidRPr="008F5F04">
        <w:rPr>
          <w:u w:val="single"/>
        </w:rPr>
        <w:t>Saugumo</w:t>
      </w:r>
      <w:proofErr w:type="spellEnd"/>
      <w:r w:rsidRPr="008F5F04">
        <w:rPr>
          <w:u w:val="single"/>
        </w:rPr>
        <w:t xml:space="preserve"> </w:t>
      </w:r>
      <w:proofErr w:type="spellStart"/>
      <w:r w:rsidRPr="008F5F04">
        <w:rPr>
          <w:u w:val="single"/>
        </w:rPr>
        <w:t>duomenų</w:t>
      </w:r>
      <w:proofErr w:type="spellEnd"/>
      <w:r w:rsidRPr="008F5F04">
        <w:rPr>
          <w:u w:val="single"/>
        </w:rPr>
        <w:t xml:space="preserve"> </w:t>
      </w:r>
      <w:proofErr w:type="spellStart"/>
      <w:r w:rsidRPr="008F5F04">
        <w:rPr>
          <w:u w:val="single"/>
        </w:rPr>
        <w:t>santrauka</w:t>
      </w:r>
      <w:proofErr w:type="spellEnd"/>
    </w:p>
    <w:p w14:paraId="57295E3F" w14:textId="77777777" w:rsidR="00295D02" w:rsidRPr="008F5F04" w:rsidRDefault="00295D02" w:rsidP="00295D02">
      <w:pPr>
        <w:keepNext/>
      </w:pPr>
    </w:p>
    <w:p w14:paraId="691173CC" w14:textId="5335AB23" w:rsidR="00295D02" w:rsidRPr="00245E88" w:rsidRDefault="00295D02" w:rsidP="00295D02">
      <w:pPr>
        <w:rPr>
          <w:lang w:val="lt-LT"/>
        </w:rPr>
      </w:pPr>
      <w:r w:rsidRPr="00245E88">
        <w:rPr>
          <w:lang w:val="lt-LT"/>
        </w:rPr>
        <w:t xml:space="preserve">Nepageidaujamos reakcijos, apie kurias vartojant atskirai perindoprilį ar amlodipiną buvo pranešta dažniausiai, buvo: edema, somnolencija, </w:t>
      </w:r>
      <w:r w:rsidR="008C4D57">
        <w:rPr>
          <w:lang w:val="lt-LT"/>
        </w:rPr>
        <w:t>svaigulys</w:t>
      </w:r>
      <w:r w:rsidRPr="00245E88">
        <w:rPr>
          <w:lang w:val="lt-LT"/>
        </w:rPr>
        <w:t>, galvos skausmas (ypač gydymo pradžioje), skonio pojūčio pokytis, parestezija, regos sutrikimas (įskaitant dvejinimąsi akyse), spengimas ausyse, galvos sukimasis, palpitacijos, kraujo samplūdis į veidą ir kaklą, hipotenzija (su hipotenzija susijęs poveikis), dusulys, kosulys, pilvo skausmas, pykinimas, vėmimas, dispepsija, tuštinimosi pokyčiai, viduriavimas, vidurių užkietėjimas, niež</w:t>
      </w:r>
      <w:r w:rsidR="008C4D57">
        <w:rPr>
          <w:lang w:val="lt-LT"/>
        </w:rPr>
        <w:t>ėjimas</w:t>
      </w:r>
      <w:r w:rsidRPr="00245E88">
        <w:rPr>
          <w:lang w:val="lt-LT"/>
        </w:rPr>
        <w:t xml:space="preserve">, </w:t>
      </w:r>
      <w:r w:rsidR="008C4D57">
        <w:rPr>
          <w:lang w:val="lt-LT"/>
        </w:rPr>
        <w:t>iš</w:t>
      </w:r>
      <w:r w:rsidRPr="00245E88">
        <w:rPr>
          <w:lang w:val="lt-LT"/>
        </w:rPr>
        <w:t>bėrimas, egzantema, sąnarių patinimas (kulkšnių patinimas), raumenų spazmai, nuovargis, astenija.</w:t>
      </w:r>
    </w:p>
    <w:p w14:paraId="5D943BF0" w14:textId="77777777" w:rsidR="00295D02" w:rsidRPr="008F5F04" w:rsidRDefault="00295D02" w:rsidP="00295D02"/>
    <w:p w14:paraId="1ACC566F" w14:textId="77777777" w:rsidR="00295D02" w:rsidRPr="008F5F04" w:rsidRDefault="00295D02" w:rsidP="00295D02">
      <w:pPr>
        <w:numPr>
          <w:ilvl w:val="0"/>
          <w:numId w:val="26"/>
        </w:numPr>
        <w:tabs>
          <w:tab w:val="clear" w:pos="567"/>
        </w:tabs>
        <w:spacing w:line="259" w:lineRule="auto"/>
        <w:ind w:left="567" w:hanging="567"/>
      </w:pPr>
      <w:proofErr w:type="spellStart"/>
      <w:r w:rsidRPr="008F5F04">
        <w:t>Nepageidaujamų</w:t>
      </w:r>
      <w:proofErr w:type="spellEnd"/>
      <w:r w:rsidRPr="008F5F04">
        <w:t xml:space="preserve"> </w:t>
      </w:r>
      <w:proofErr w:type="spellStart"/>
      <w:r w:rsidRPr="008F5F04">
        <w:t>reakcijų</w:t>
      </w:r>
      <w:proofErr w:type="spellEnd"/>
      <w:r w:rsidRPr="008F5F04">
        <w:t xml:space="preserve"> </w:t>
      </w:r>
      <w:proofErr w:type="spellStart"/>
      <w:r w:rsidRPr="008F5F04">
        <w:t>santrauka</w:t>
      </w:r>
      <w:proofErr w:type="spellEnd"/>
      <w:r w:rsidRPr="008F5F04">
        <w:t xml:space="preserve"> </w:t>
      </w:r>
      <w:proofErr w:type="spellStart"/>
      <w:r w:rsidRPr="008F5F04">
        <w:t>lentelėje</w:t>
      </w:r>
      <w:proofErr w:type="spellEnd"/>
    </w:p>
    <w:p w14:paraId="2C1C978C" w14:textId="77777777" w:rsidR="00295D02" w:rsidRPr="008F5F04" w:rsidRDefault="00295D02" w:rsidP="00295D02"/>
    <w:p w14:paraId="5FEEAAAD" w14:textId="22A8D4B8" w:rsidR="00295D02" w:rsidRPr="008F5F04" w:rsidRDefault="00295D02" w:rsidP="00295D02">
      <w:proofErr w:type="spellStart"/>
      <w:r w:rsidRPr="008F5F04">
        <w:t>Gydant</w:t>
      </w:r>
      <w:proofErr w:type="spellEnd"/>
      <w:r w:rsidRPr="008F5F04">
        <w:t xml:space="preserve"> </w:t>
      </w:r>
      <w:proofErr w:type="spellStart"/>
      <w:r w:rsidRPr="008F5F04">
        <w:t>atskirai</w:t>
      </w:r>
      <w:proofErr w:type="spellEnd"/>
      <w:r w:rsidRPr="008F5F04">
        <w:t xml:space="preserve"> </w:t>
      </w:r>
      <w:proofErr w:type="spellStart"/>
      <w:r w:rsidRPr="008F5F04">
        <w:t>vartojamu</w:t>
      </w:r>
      <w:proofErr w:type="spellEnd"/>
      <w:r w:rsidRPr="008F5F04">
        <w:t xml:space="preserve"> </w:t>
      </w:r>
      <w:proofErr w:type="spellStart"/>
      <w:r w:rsidRPr="008F5F04">
        <w:t>perindopriliu</w:t>
      </w:r>
      <w:proofErr w:type="spellEnd"/>
      <w:r w:rsidRPr="008F5F04">
        <w:t xml:space="preserve"> </w:t>
      </w:r>
      <w:proofErr w:type="spellStart"/>
      <w:r w:rsidRPr="008F5F04">
        <w:t>ar</w:t>
      </w:r>
      <w:proofErr w:type="spellEnd"/>
      <w:r w:rsidRPr="008F5F04">
        <w:t xml:space="preserve"> </w:t>
      </w:r>
      <w:proofErr w:type="spellStart"/>
      <w:r w:rsidRPr="008F5F04">
        <w:t>amlodipinu</w:t>
      </w:r>
      <w:proofErr w:type="spellEnd"/>
      <w:r w:rsidRPr="008F5F04">
        <w:t xml:space="preserve">, </w:t>
      </w:r>
      <w:proofErr w:type="spellStart"/>
      <w:r w:rsidRPr="008F5F04">
        <w:t>klinikinių</w:t>
      </w:r>
      <w:proofErr w:type="spellEnd"/>
      <w:r w:rsidRPr="008F5F04">
        <w:t xml:space="preserve"> </w:t>
      </w:r>
      <w:proofErr w:type="spellStart"/>
      <w:r w:rsidRPr="008F5F04">
        <w:t>tyrimų</w:t>
      </w:r>
      <w:proofErr w:type="spellEnd"/>
      <w:r w:rsidRPr="008F5F04">
        <w:t xml:space="preserve"> </w:t>
      </w:r>
      <w:proofErr w:type="spellStart"/>
      <w:r w:rsidRPr="008F5F04">
        <w:t>metu</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po </w:t>
      </w:r>
      <w:proofErr w:type="spellStart"/>
      <w:r w:rsidRPr="008F5F04">
        <w:t>vaistinių</w:t>
      </w:r>
      <w:proofErr w:type="spellEnd"/>
      <w:r w:rsidRPr="008F5F04">
        <w:t xml:space="preserve"> </w:t>
      </w:r>
      <w:proofErr w:type="spellStart"/>
      <w:r w:rsidRPr="008F5F04">
        <w:t>preparatų</w:t>
      </w:r>
      <w:proofErr w:type="spellEnd"/>
      <w:r w:rsidRPr="008F5F04">
        <w:t xml:space="preserve"> </w:t>
      </w:r>
      <w:proofErr w:type="spellStart"/>
      <w:r w:rsidRPr="008F5F04">
        <w:t>registracijos</w:t>
      </w:r>
      <w:proofErr w:type="spellEnd"/>
      <w:r w:rsidRPr="008F5F04">
        <w:t xml:space="preserve"> </w:t>
      </w:r>
      <w:proofErr w:type="spellStart"/>
      <w:r w:rsidRPr="008F5F04">
        <w:t>buvo</w:t>
      </w:r>
      <w:proofErr w:type="spellEnd"/>
      <w:r w:rsidRPr="008F5F04">
        <w:t xml:space="preserve"> </w:t>
      </w:r>
      <w:proofErr w:type="spellStart"/>
      <w:r w:rsidRPr="008F5F04">
        <w:t>pastebėti</w:t>
      </w:r>
      <w:proofErr w:type="spellEnd"/>
      <w:r w:rsidRPr="008F5F04">
        <w:t xml:space="preserve"> </w:t>
      </w:r>
      <w:proofErr w:type="spellStart"/>
      <w:r w:rsidRPr="008F5F04">
        <w:t>toliau</w:t>
      </w:r>
      <w:proofErr w:type="spellEnd"/>
      <w:r w:rsidRPr="008F5F04">
        <w:t xml:space="preserve"> </w:t>
      </w:r>
      <w:proofErr w:type="spellStart"/>
      <w:r w:rsidRPr="008F5F04">
        <w:t>išvardyti</w:t>
      </w:r>
      <w:proofErr w:type="spellEnd"/>
      <w:r w:rsidRPr="008F5F04">
        <w:t xml:space="preserve"> </w:t>
      </w:r>
      <w:proofErr w:type="spellStart"/>
      <w:r w:rsidRPr="008F5F04">
        <w:t>nepageidaujamo</w:t>
      </w:r>
      <w:proofErr w:type="spellEnd"/>
      <w:r w:rsidRPr="008F5F04">
        <w:t xml:space="preserve"> </w:t>
      </w:r>
      <w:proofErr w:type="spellStart"/>
      <w:r w:rsidRPr="008F5F04">
        <w:t>poveikio</w:t>
      </w:r>
      <w:proofErr w:type="spellEnd"/>
      <w:r w:rsidRPr="008F5F04">
        <w:t xml:space="preserve"> </w:t>
      </w:r>
      <w:proofErr w:type="spellStart"/>
      <w:r w:rsidRPr="008F5F04">
        <w:t>reiškiniai</w:t>
      </w:r>
      <w:proofErr w:type="spellEnd"/>
      <w:r w:rsidRPr="008F5F04">
        <w:t xml:space="preserve">. Jie </w:t>
      </w:r>
      <w:proofErr w:type="spellStart"/>
      <w:r w:rsidRPr="008F5F04">
        <w:t>suskirstyti</w:t>
      </w:r>
      <w:proofErr w:type="spellEnd"/>
      <w:r w:rsidRPr="008F5F04">
        <w:t xml:space="preserve">, </w:t>
      </w:r>
      <w:proofErr w:type="spellStart"/>
      <w:r w:rsidRPr="008F5F04">
        <w:t>naudojantis</w:t>
      </w:r>
      <w:proofErr w:type="spellEnd"/>
      <w:r w:rsidRPr="008F5F04">
        <w:t xml:space="preserve"> MedDRA </w:t>
      </w:r>
      <w:proofErr w:type="spellStart"/>
      <w:r w:rsidRPr="008F5F04">
        <w:t>klasifikacija</w:t>
      </w:r>
      <w:proofErr w:type="spellEnd"/>
      <w:r w:rsidRPr="008F5F04">
        <w:t xml:space="preserve"> </w:t>
      </w:r>
      <w:proofErr w:type="spellStart"/>
      <w:r w:rsidRPr="008F5F04">
        <w:t>pagal</w:t>
      </w:r>
      <w:proofErr w:type="spellEnd"/>
      <w:r w:rsidRPr="008F5F04">
        <w:t xml:space="preserve"> </w:t>
      </w:r>
      <w:proofErr w:type="spellStart"/>
      <w:r w:rsidRPr="008F5F04">
        <w:t>organų</w:t>
      </w:r>
      <w:proofErr w:type="spellEnd"/>
      <w:r w:rsidRPr="008F5F04">
        <w:t xml:space="preserve"> </w:t>
      </w:r>
      <w:proofErr w:type="spellStart"/>
      <w:r w:rsidRPr="008F5F04">
        <w:t>sistem</w:t>
      </w:r>
      <w:r w:rsidR="006E0C1A">
        <w:t>ų</w:t>
      </w:r>
      <w:proofErr w:type="spellEnd"/>
      <w:r w:rsidR="006E0C1A">
        <w:t xml:space="preserve"> </w:t>
      </w:r>
      <w:proofErr w:type="spellStart"/>
      <w:r w:rsidR="006E0C1A">
        <w:t>klases</w:t>
      </w:r>
      <w:proofErr w:type="spellEnd"/>
      <w:r w:rsidRPr="008F5F04">
        <w:t xml:space="preserve"> </w:t>
      </w:r>
      <w:proofErr w:type="spellStart"/>
      <w:r w:rsidRPr="008F5F04">
        <w:t>ir</w:t>
      </w:r>
      <w:proofErr w:type="spellEnd"/>
      <w:r w:rsidRPr="008F5F04">
        <w:t xml:space="preserve"> </w:t>
      </w:r>
      <w:proofErr w:type="spellStart"/>
      <w:r w:rsidRPr="008F5F04">
        <w:t>dažnį</w:t>
      </w:r>
      <w:proofErr w:type="spellEnd"/>
      <w:r w:rsidRPr="008F5F04">
        <w:t xml:space="preserve">: </w:t>
      </w:r>
      <w:proofErr w:type="spellStart"/>
      <w:r w:rsidRPr="008F5F04">
        <w:t>labai</w:t>
      </w:r>
      <w:proofErr w:type="spellEnd"/>
      <w:r w:rsidRPr="008F5F04">
        <w:t xml:space="preserve"> </w:t>
      </w:r>
      <w:proofErr w:type="spellStart"/>
      <w:r w:rsidR="0089190D" w:rsidRPr="008F5F04">
        <w:t>dažn</w:t>
      </w:r>
      <w:r w:rsidR="0089190D">
        <w:t>as</w:t>
      </w:r>
      <w:proofErr w:type="spellEnd"/>
      <w:r w:rsidR="0089190D" w:rsidRPr="008F5F04">
        <w:t xml:space="preserve"> </w:t>
      </w:r>
      <w:r w:rsidRPr="008F5F04">
        <w:t>(</w:t>
      </w:r>
      <w:r w:rsidR="006E0C1A">
        <w:rPr>
          <w:lang w:val="lt-LT"/>
        </w:rPr>
        <w:t>≥</w:t>
      </w:r>
      <w:r w:rsidRPr="008F5F04">
        <w:t xml:space="preserve">1/10); </w:t>
      </w:r>
      <w:proofErr w:type="spellStart"/>
      <w:r w:rsidR="0089190D" w:rsidRPr="008F5F04">
        <w:t>dažn</w:t>
      </w:r>
      <w:r w:rsidR="0089190D">
        <w:t>as</w:t>
      </w:r>
      <w:proofErr w:type="spellEnd"/>
      <w:r w:rsidR="0089190D" w:rsidRPr="008F5F04">
        <w:t xml:space="preserve"> </w:t>
      </w:r>
      <w:r w:rsidRPr="008F5F04">
        <w:t>(</w:t>
      </w:r>
      <w:r w:rsidR="006E0C1A">
        <w:rPr>
          <w:lang w:val="lt-LT"/>
        </w:rPr>
        <w:t>≥</w:t>
      </w:r>
      <w:r w:rsidRPr="008F5F04">
        <w:t xml:space="preserve"> 1/100, &lt; 1/10); </w:t>
      </w:r>
      <w:proofErr w:type="spellStart"/>
      <w:r w:rsidR="0089190D" w:rsidRPr="008F5F04">
        <w:t>nedažn</w:t>
      </w:r>
      <w:r w:rsidR="0089190D">
        <w:t>as</w:t>
      </w:r>
      <w:proofErr w:type="spellEnd"/>
      <w:r w:rsidR="0089190D" w:rsidRPr="008F5F04">
        <w:t xml:space="preserve"> </w:t>
      </w:r>
      <w:r w:rsidRPr="008F5F04">
        <w:t>(</w:t>
      </w:r>
      <w:r w:rsidR="006E0C1A">
        <w:rPr>
          <w:lang w:val="lt-LT"/>
        </w:rPr>
        <w:t>≥</w:t>
      </w:r>
      <w:r w:rsidRPr="008F5F04">
        <w:t xml:space="preserve"> 1/1 000, &lt; 1/100); </w:t>
      </w:r>
      <w:proofErr w:type="spellStart"/>
      <w:r w:rsidR="0089190D" w:rsidRPr="008F5F04">
        <w:t>ret</w:t>
      </w:r>
      <w:r w:rsidR="0089190D">
        <w:t>as</w:t>
      </w:r>
      <w:proofErr w:type="spellEnd"/>
      <w:r w:rsidR="0089190D" w:rsidRPr="008F5F04">
        <w:t xml:space="preserve"> </w:t>
      </w:r>
      <w:r w:rsidRPr="008F5F04">
        <w:t>(</w:t>
      </w:r>
      <w:r w:rsidR="006E0C1A">
        <w:rPr>
          <w:lang w:val="lt-LT"/>
        </w:rPr>
        <w:t>≥</w:t>
      </w:r>
      <w:r w:rsidRPr="008F5F04">
        <w:t xml:space="preserve">1/10000, &lt; 1/1000); </w:t>
      </w:r>
      <w:proofErr w:type="spellStart"/>
      <w:r w:rsidRPr="008F5F04">
        <w:t>labai</w:t>
      </w:r>
      <w:proofErr w:type="spellEnd"/>
      <w:r w:rsidRPr="008F5F04">
        <w:t xml:space="preserve"> </w:t>
      </w:r>
      <w:proofErr w:type="spellStart"/>
      <w:r w:rsidR="0089190D" w:rsidRPr="008F5F04">
        <w:t>ret</w:t>
      </w:r>
      <w:r w:rsidR="0089190D">
        <w:t>as</w:t>
      </w:r>
      <w:proofErr w:type="spellEnd"/>
      <w:r w:rsidR="0089190D" w:rsidRPr="008F5F04">
        <w:t xml:space="preserve"> </w:t>
      </w:r>
      <w:r w:rsidRPr="008F5F04">
        <w:t xml:space="preserve">(&lt; 1/10000), </w:t>
      </w:r>
      <w:proofErr w:type="spellStart"/>
      <w:r w:rsidRPr="008F5F04">
        <w:t>dažnis</w:t>
      </w:r>
      <w:proofErr w:type="spellEnd"/>
      <w:r w:rsidRPr="008F5F04">
        <w:t xml:space="preserve"> </w:t>
      </w:r>
      <w:proofErr w:type="spellStart"/>
      <w:r w:rsidRPr="008F5F04">
        <w:t>nežinomas</w:t>
      </w:r>
      <w:proofErr w:type="spellEnd"/>
      <w:r w:rsidRPr="008F5F04">
        <w:t xml:space="preserve"> (</w:t>
      </w:r>
      <w:proofErr w:type="spellStart"/>
      <w:r w:rsidRPr="008F5F04">
        <w:t>negali</w:t>
      </w:r>
      <w:proofErr w:type="spellEnd"/>
      <w:r w:rsidRPr="008F5F04">
        <w:t xml:space="preserve"> </w:t>
      </w:r>
      <w:proofErr w:type="spellStart"/>
      <w:r w:rsidRPr="008F5F04">
        <w:t>būti</w:t>
      </w:r>
      <w:proofErr w:type="spellEnd"/>
      <w:r w:rsidRPr="008F5F04">
        <w:t xml:space="preserve"> </w:t>
      </w:r>
      <w:proofErr w:type="spellStart"/>
      <w:r w:rsidRPr="008F5F04">
        <w:t>apskaičiuotas</w:t>
      </w:r>
      <w:proofErr w:type="spellEnd"/>
      <w:r w:rsidRPr="008F5F04">
        <w:t xml:space="preserve"> </w:t>
      </w:r>
      <w:proofErr w:type="spellStart"/>
      <w:r w:rsidRPr="008F5F04">
        <w:t>pagal</w:t>
      </w:r>
      <w:proofErr w:type="spellEnd"/>
      <w:r w:rsidRPr="008F5F04">
        <w:t xml:space="preserve"> </w:t>
      </w:r>
      <w:proofErr w:type="spellStart"/>
      <w:r w:rsidRPr="008F5F04">
        <w:t>turimus</w:t>
      </w:r>
      <w:proofErr w:type="spellEnd"/>
      <w:r w:rsidRPr="008F5F04">
        <w:t xml:space="preserve"> </w:t>
      </w:r>
      <w:proofErr w:type="spellStart"/>
      <w:r w:rsidRPr="008F5F04">
        <w:t>duomenis</w:t>
      </w:r>
      <w:proofErr w:type="spellEnd"/>
      <w:r w:rsidRPr="008F5F04">
        <w:t>).</w:t>
      </w:r>
    </w:p>
    <w:p w14:paraId="6216A05D" w14:textId="77777777" w:rsidR="00295D02" w:rsidRPr="008F5F04" w:rsidRDefault="00295D02" w:rsidP="00295D0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6"/>
        <w:gridCol w:w="4405"/>
        <w:gridCol w:w="1417"/>
        <w:gridCol w:w="1553"/>
      </w:tblGrid>
      <w:tr w:rsidR="00295D02" w:rsidRPr="008F5F04" w14:paraId="2E745661" w14:textId="77777777" w:rsidTr="00043A53">
        <w:trPr>
          <w:cantSplit/>
          <w:tblHeader/>
          <w:jc w:val="center"/>
        </w:trPr>
        <w:tc>
          <w:tcPr>
            <w:tcW w:w="930" w:type="pct"/>
            <w:vMerge w:val="restart"/>
          </w:tcPr>
          <w:p w14:paraId="1912F0BF" w14:textId="77777777" w:rsidR="00295D02" w:rsidRPr="00123022" w:rsidRDefault="00295D02" w:rsidP="002926A4">
            <w:pPr>
              <w:rPr>
                <w:b/>
              </w:rPr>
            </w:pPr>
            <w:r w:rsidRPr="00123022">
              <w:rPr>
                <w:b/>
              </w:rPr>
              <w:t>MedDRA</w:t>
            </w:r>
          </w:p>
          <w:p w14:paraId="06AA8484" w14:textId="77777777" w:rsidR="00295D02" w:rsidRPr="00123022" w:rsidRDefault="00295D02" w:rsidP="002926A4">
            <w:pPr>
              <w:rPr>
                <w:b/>
              </w:rPr>
            </w:pPr>
            <w:proofErr w:type="spellStart"/>
            <w:r w:rsidRPr="00123022">
              <w:rPr>
                <w:b/>
              </w:rPr>
              <w:t>Organų</w:t>
            </w:r>
            <w:proofErr w:type="spellEnd"/>
            <w:r w:rsidRPr="00123022">
              <w:rPr>
                <w:b/>
              </w:rPr>
              <w:t xml:space="preserve"> </w:t>
            </w:r>
            <w:proofErr w:type="spellStart"/>
            <w:r w:rsidRPr="00123022">
              <w:rPr>
                <w:b/>
              </w:rPr>
              <w:t>sistemų</w:t>
            </w:r>
            <w:proofErr w:type="spellEnd"/>
            <w:r w:rsidRPr="00123022">
              <w:rPr>
                <w:b/>
              </w:rPr>
              <w:t xml:space="preserve"> </w:t>
            </w:r>
            <w:proofErr w:type="spellStart"/>
            <w:r w:rsidRPr="00123022">
              <w:rPr>
                <w:b/>
              </w:rPr>
              <w:t>klasės</w:t>
            </w:r>
            <w:proofErr w:type="spellEnd"/>
          </w:p>
        </w:tc>
        <w:tc>
          <w:tcPr>
            <w:tcW w:w="2431" w:type="pct"/>
            <w:vMerge w:val="restart"/>
          </w:tcPr>
          <w:p w14:paraId="56AA671C" w14:textId="77777777" w:rsidR="00295D02" w:rsidRPr="00123022" w:rsidRDefault="00295D02" w:rsidP="002926A4">
            <w:pPr>
              <w:rPr>
                <w:b/>
              </w:rPr>
            </w:pPr>
            <w:proofErr w:type="spellStart"/>
            <w:r w:rsidRPr="00123022">
              <w:rPr>
                <w:b/>
              </w:rPr>
              <w:t>Nepageidaujam</w:t>
            </w:r>
            <w:r>
              <w:rPr>
                <w:b/>
              </w:rPr>
              <w:t>as</w:t>
            </w:r>
            <w:proofErr w:type="spellEnd"/>
            <w:r w:rsidRPr="00123022">
              <w:rPr>
                <w:b/>
              </w:rPr>
              <w:t xml:space="preserve"> </w:t>
            </w:r>
            <w:proofErr w:type="spellStart"/>
            <w:r w:rsidRPr="00123022">
              <w:rPr>
                <w:b/>
              </w:rPr>
              <w:t>poveiki</w:t>
            </w:r>
            <w:r>
              <w:rPr>
                <w:b/>
              </w:rPr>
              <w:t>s</w:t>
            </w:r>
            <w:proofErr w:type="spellEnd"/>
          </w:p>
        </w:tc>
        <w:tc>
          <w:tcPr>
            <w:tcW w:w="1639" w:type="pct"/>
            <w:gridSpan w:val="2"/>
          </w:tcPr>
          <w:p w14:paraId="62428EFC" w14:textId="77777777" w:rsidR="00295D02" w:rsidRPr="00123022" w:rsidRDefault="00295D02" w:rsidP="002926A4">
            <w:pPr>
              <w:rPr>
                <w:b/>
              </w:rPr>
            </w:pPr>
            <w:proofErr w:type="spellStart"/>
            <w:r w:rsidRPr="00123022">
              <w:rPr>
                <w:b/>
              </w:rPr>
              <w:t>Dažnis</w:t>
            </w:r>
            <w:proofErr w:type="spellEnd"/>
            <w:r w:rsidRPr="00123022">
              <w:rPr>
                <w:b/>
              </w:rPr>
              <w:t xml:space="preserve"> </w:t>
            </w:r>
          </w:p>
        </w:tc>
      </w:tr>
      <w:tr w:rsidR="00295D02" w:rsidRPr="008F5F04" w14:paraId="578248F7" w14:textId="77777777" w:rsidTr="00043A53">
        <w:trPr>
          <w:cantSplit/>
          <w:trHeight w:val="371"/>
          <w:tblHeader/>
          <w:jc w:val="center"/>
        </w:trPr>
        <w:tc>
          <w:tcPr>
            <w:tcW w:w="930" w:type="pct"/>
            <w:vMerge/>
          </w:tcPr>
          <w:p w14:paraId="4022923E" w14:textId="77777777" w:rsidR="00295D02" w:rsidRPr="00123022" w:rsidRDefault="00295D02" w:rsidP="002926A4">
            <w:pPr>
              <w:rPr>
                <w:b/>
              </w:rPr>
            </w:pPr>
          </w:p>
        </w:tc>
        <w:tc>
          <w:tcPr>
            <w:tcW w:w="2431" w:type="pct"/>
            <w:vMerge/>
            <w:tcBorders>
              <w:bottom w:val="single" w:sz="4" w:space="0" w:color="auto"/>
            </w:tcBorders>
          </w:tcPr>
          <w:p w14:paraId="0951278C" w14:textId="77777777" w:rsidR="00295D02" w:rsidRPr="00123022" w:rsidRDefault="00295D02" w:rsidP="002926A4">
            <w:pPr>
              <w:rPr>
                <w:b/>
              </w:rPr>
            </w:pPr>
          </w:p>
        </w:tc>
        <w:tc>
          <w:tcPr>
            <w:tcW w:w="782" w:type="pct"/>
            <w:tcBorders>
              <w:bottom w:val="single" w:sz="4" w:space="0" w:color="auto"/>
            </w:tcBorders>
          </w:tcPr>
          <w:p w14:paraId="0966E33B" w14:textId="77777777" w:rsidR="00295D02" w:rsidRPr="00123022" w:rsidRDefault="00295D02" w:rsidP="002926A4">
            <w:pPr>
              <w:rPr>
                <w:b/>
              </w:rPr>
            </w:pPr>
            <w:proofErr w:type="spellStart"/>
            <w:r w:rsidRPr="00123022">
              <w:rPr>
                <w:b/>
              </w:rPr>
              <w:t>Amlodipinas</w:t>
            </w:r>
            <w:proofErr w:type="spellEnd"/>
          </w:p>
        </w:tc>
        <w:tc>
          <w:tcPr>
            <w:tcW w:w="857" w:type="pct"/>
            <w:tcBorders>
              <w:bottom w:val="single" w:sz="4" w:space="0" w:color="auto"/>
            </w:tcBorders>
          </w:tcPr>
          <w:p w14:paraId="4B27F8D8" w14:textId="77777777" w:rsidR="00295D02" w:rsidRPr="00123022" w:rsidRDefault="00295D02" w:rsidP="002926A4">
            <w:pPr>
              <w:rPr>
                <w:b/>
              </w:rPr>
            </w:pPr>
            <w:r w:rsidRPr="00123022">
              <w:rPr>
                <w:b/>
              </w:rPr>
              <w:t xml:space="preserve">Perindoprilis </w:t>
            </w:r>
          </w:p>
        </w:tc>
      </w:tr>
      <w:tr w:rsidR="00295D02" w:rsidRPr="008F5F04" w14:paraId="018C7521" w14:textId="77777777" w:rsidTr="00043A53">
        <w:trPr>
          <w:cantSplit/>
          <w:trHeight w:val="278"/>
          <w:jc w:val="center"/>
        </w:trPr>
        <w:tc>
          <w:tcPr>
            <w:tcW w:w="930" w:type="pct"/>
          </w:tcPr>
          <w:p w14:paraId="3C36050C" w14:textId="77777777" w:rsidR="00295D02" w:rsidRPr="00AD17D1" w:rsidRDefault="00295D02" w:rsidP="002926A4">
            <w:pPr>
              <w:rPr>
                <w:b/>
              </w:rPr>
            </w:pPr>
            <w:proofErr w:type="spellStart"/>
            <w:r w:rsidRPr="00AD17D1">
              <w:rPr>
                <w:b/>
              </w:rPr>
              <w:t>Infekcijos</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infestacijos</w:t>
            </w:r>
            <w:proofErr w:type="spellEnd"/>
          </w:p>
        </w:tc>
        <w:tc>
          <w:tcPr>
            <w:tcW w:w="2431" w:type="pct"/>
          </w:tcPr>
          <w:p w14:paraId="7F6C649D" w14:textId="77777777" w:rsidR="00295D02" w:rsidRPr="008F5F04" w:rsidRDefault="00295D02" w:rsidP="002926A4">
            <w:proofErr w:type="spellStart"/>
            <w:r w:rsidRPr="008F5F04">
              <w:t>Rinitas</w:t>
            </w:r>
            <w:proofErr w:type="spellEnd"/>
            <w:r w:rsidRPr="008F5F04">
              <w:t xml:space="preserve"> </w:t>
            </w:r>
          </w:p>
        </w:tc>
        <w:tc>
          <w:tcPr>
            <w:tcW w:w="782" w:type="pct"/>
          </w:tcPr>
          <w:p w14:paraId="7C5CD145" w14:textId="77777777" w:rsidR="00295D02" w:rsidRPr="008F5F04" w:rsidRDefault="00295D02" w:rsidP="002926A4">
            <w:r w:rsidRPr="008F5F04">
              <w:t xml:space="preserve">Nedažni </w:t>
            </w:r>
          </w:p>
        </w:tc>
        <w:tc>
          <w:tcPr>
            <w:tcW w:w="857" w:type="pct"/>
          </w:tcPr>
          <w:p w14:paraId="0FD5362F"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p>
        </w:tc>
      </w:tr>
      <w:tr w:rsidR="00295D02" w:rsidRPr="008F5F04" w14:paraId="7075E668" w14:textId="77777777" w:rsidTr="00043A53">
        <w:trPr>
          <w:cantSplit/>
          <w:trHeight w:val="278"/>
          <w:jc w:val="center"/>
        </w:trPr>
        <w:tc>
          <w:tcPr>
            <w:tcW w:w="930" w:type="pct"/>
            <w:vMerge w:val="restart"/>
          </w:tcPr>
          <w:p w14:paraId="0476347B" w14:textId="77777777" w:rsidR="00295D02" w:rsidRPr="00AD17D1" w:rsidRDefault="00295D02" w:rsidP="002926A4">
            <w:pPr>
              <w:rPr>
                <w:b/>
              </w:rPr>
            </w:pPr>
            <w:proofErr w:type="spellStart"/>
            <w:r w:rsidRPr="00AD17D1">
              <w:rPr>
                <w:b/>
              </w:rPr>
              <w:t>Kraujo</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limfinės</w:t>
            </w:r>
            <w:proofErr w:type="spellEnd"/>
            <w:r w:rsidRPr="00AD17D1">
              <w:rPr>
                <w:b/>
              </w:rPr>
              <w:t xml:space="preserve"> </w:t>
            </w:r>
            <w:proofErr w:type="spellStart"/>
            <w:r w:rsidRPr="00AD17D1">
              <w:rPr>
                <w:b/>
              </w:rPr>
              <w:t>sistemos</w:t>
            </w:r>
            <w:proofErr w:type="spellEnd"/>
            <w:r w:rsidRPr="00AD17D1">
              <w:rPr>
                <w:b/>
              </w:rPr>
              <w:t xml:space="preserve"> </w:t>
            </w:r>
            <w:proofErr w:type="spellStart"/>
            <w:r w:rsidRPr="00AD17D1">
              <w:rPr>
                <w:b/>
              </w:rPr>
              <w:t>sutrikimai</w:t>
            </w:r>
            <w:proofErr w:type="spellEnd"/>
            <w:r w:rsidRPr="00AD17D1">
              <w:rPr>
                <w:b/>
              </w:rPr>
              <w:t xml:space="preserve"> </w:t>
            </w:r>
          </w:p>
        </w:tc>
        <w:tc>
          <w:tcPr>
            <w:tcW w:w="2431" w:type="pct"/>
          </w:tcPr>
          <w:p w14:paraId="45C7FCB8" w14:textId="77777777" w:rsidR="00295D02" w:rsidRPr="008F5F04" w:rsidRDefault="00295D02" w:rsidP="002926A4">
            <w:proofErr w:type="spellStart"/>
            <w:r w:rsidRPr="008F5F04">
              <w:t>Eozinofilija</w:t>
            </w:r>
            <w:proofErr w:type="spellEnd"/>
            <w:r w:rsidRPr="008F5F04">
              <w:t xml:space="preserve"> </w:t>
            </w:r>
          </w:p>
        </w:tc>
        <w:tc>
          <w:tcPr>
            <w:tcW w:w="782" w:type="pct"/>
          </w:tcPr>
          <w:p w14:paraId="2437005C" w14:textId="77777777" w:rsidR="00295D02" w:rsidRPr="008F5F04" w:rsidRDefault="00295D02" w:rsidP="002926A4">
            <w:r w:rsidRPr="008F5F04">
              <w:t>-</w:t>
            </w:r>
          </w:p>
        </w:tc>
        <w:tc>
          <w:tcPr>
            <w:tcW w:w="857" w:type="pct"/>
          </w:tcPr>
          <w:p w14:paraId="6D159805" w14:textId="2AE2931D" w:rsidR="00295D02" w:rsidRPr="008F5F04" w:rsidRDefault="00295D02" w:rsidP="002926A4">
            <w:r w:rsidRPr="008F5F04">
              <w:t>Nedažni</w:t>
            </w:r>
            <w:r w:rsidR="0088246C">
              <w:rPr>
                <w:lang w:val="en-US"/>
              </w:rPr>
              <w:t>*</w:t>
            </w:r>
            <w:r w:rsidRPr="008F5F04">
              <w:t xml:space="preserve"> </w:t>
            </w:r>
          </w:p>
        </w:tc>
      </w:tr>
      <w:tr w:rsidR="00295D02" w:rsidRPr="008F5F04" w14:paraId="70CF8CB6" w14:textId="77777777" w:rsidTr="00043A53">
        <w:trPr>
          <w:cantSplit/>
          <w:trHeight w:val="278"/>
          <w:jc w:val="center"/>
        </w:trPr>
        <w:tc>
          <w:tcPr>
            <w:tcW w:w="930" w:type="pct"/>
            <w:vMerge/>
          </w:tcPr>
          <w:p w14:paraId="761527E0" w14:textId="77777777" w:rsidR="00295D02" w:rsidRPr="00AD17D1" w:rsidRDefault="00295D02" w:rsidP="002926A4">
            <w:pPr>
              <w:rPr>
                <w:b/>
              </w:rPr>
            </w:pPr>
          </w:p>
        </w:tc>
        <w:tc>
          <w:tcPr>
            <w:tcW w:w="2431" w:type="pct"/>
          </w:tcPr>
          <w:p w14:paraId="24A7C592" w14:textId="77777777" w:rsidR="00295D02" w:rsidRPr="008F5F04" w:rsidRDefault="00295D02" w:rsidP="002926A4">
            <w:proofErr w:type="spellStart"/>
            <w:r w:rsidRPr="008F5F04">
              <w:t>Leukopenija</w:t>
            </w:r>
            <w:proofErr w:type="spellEnd"/>
            <w:r w:rsidRPr="008F5F04">
              <w:t xml:space="preserve"> </w:t>
            </w:r>
            <w:proofErr w:type="spellStart"/>
            <w:r w:rsidRPr="008F5F04">
              <w:t>ir</w:t>
            </w:r>
            <w:proofErr w:type="spellEnd"/>
            <w:r w:rsidRPr="008F5F04">
              <w:t xml:space="preserve"> </w:t>
            </w:r>
            <w:proofErr w:type="spellStart"/>
            <w:r w:rsidRPr="008F5F04">
              <w:t>neutropenija</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w:t>
            </w:r>
          </w:p>
        </w:tc>
        <w:tc>
          <w:tcPr>
            <w:tcW w:w="782" w:type="pct"/>
          </w:tcPr>
          <w:p w14:paraId="53533BFE"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r w:rsidRPr="008F5F04">
              <w:t xml:space="preserve"> </w:t>
            </w:r>
          </w:p>
        </w:tc>
        <w:tc>
          <w:tcPr>
            <w:tcW w:w="857" w:type="pct"/>
          </w:tcPr>
          <w:p w14:paraId="3B3163D4"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p>
        </w:tc>
      </w:tr>
      <w:tr w:rsidR="00295D02" w:rsidRPr="008F5F04" w14:paraId="34B4A23E" w14:textId="77777777" w:rsidTr="00043A53">
        <w:trPr>
          <w:cantSplit/>
          <w:trHeight w:val="278"/>
          <w:jc w:val="center"/>
        </w:trPr>
        <w:tc>
          <w:tcPr>
            <w:tcW w:w="930" w:type="pct"/>
            <w:vMerge/>
          </w:tcPr>
          <w:p w14:paraId="65561402" w14:textId="77777777" w:rsidR="00295D02" w:rsidRPr="00AD17D1" w:rsidRDefault="00295D02" w:rsidP="002926A4">
            <w:pPr>
              <w:rPr>
                <w:b/>
              </w:rPr>
            </w:pPr>
          </w:p>
        </w:tc>
        <w:tc>
          <w:tcPr>
            <w:tcW w:w="2431" w:type="pct"/>
          </w:tcPr>
          <w:p w14:paraId="324A6E2A" w14:textId="77777777" w:rsidR="00295D02" w:rsidRPr="008F5F04" w:rsidRDefault="00295D02" w:rsidP="002926A4">
            <w:proofErr w:type="spellStart"/>
            <w:r w:rsidRPr="008F5F04">
              <w:t>Agranulocitozė</w:t>
            </w:r>
            <w:proofErr w:type="spellEnd"/>
            <w:r w:rsidRPr="008F5F04">
              <w:t xml:space="preserve"> </w:t>
            </w:r>
            <w:proofErr w:type="spellStart"/>
            <w:r w:rsidRPr="008F5F04">
              <w:t>ar</w:t>
            </w:r>
            <w:proofErr w:type="spellEnd"/>
            <w:r w:rsidRPr="008F5F04">
              <w:t xml:space="preserve"> </w:t>
            </w:r>
            <w:proofErr w:type="spellStart"/>
            <w:r w:rsidRPr="008F5F04">
              <w:t>pancitopenija</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w:t>
            </w:r>
          </w:p>
        </w:tc>
        <w:tc>
          <w:tcPr>
            <w:tcW w:w="782" w:type="pct"/>
          </w:tcPr>
          <w:p w14:paraId="6C710823" w14:textId="77777777" w:rsidR="00295D02" w:rsidRPr="008F5F04" w:rsidRDefault="00295D02" w:rsidP="002926A4">
            <w:r w:rsidRPr="008F5F04">
              <w:t>-</w:t>
            </w:r>
          </w:p>
        </w:tc>
        <w:tc>
          <w:tcPr>
            <w:tcW w:w="857" w:type="pct"/>
          </w:tcPr>
          <w:p w14:paraId="47522079"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p>
        </w:tc>
      </w:tr>
      <w:tr w:rsidR="00295D02" w:rsidRPr="008F5F04" w14:paraId="4DFC7AD1" w14:textId="77777777" w:rsidTr="00043A53">
        <w:trPr>
          <w:cantSplit/>
          <w:trHeight w:val="277"/>
          <w:jc w:val="center"/>
        </w:trPr>
        <w:tc>
          <w:tcPr>
            <w:tcW w:w="930" w:type="pct"/>
            <w:vMerge/>
          </w:tcPr>
          <w:p w14:paraId="10C0E7AA" w14:textId="77777777" w:rsidR="00295D02" w:rsidRPr="00AD17D1" w:rsidRDefault="00295D02" w:rsidP="002926A4">
            <w:pPr>
              <w:rPr>
                <w:b/>
              </w:rPr>
            </w:pPr>
          </w:p>
        </w:tc>
        <w:tc>
          <w:tcPr>
            <w:tcW w:w="2431" w:type="pct"/>
          </w:tcPr>
          <w:p w14:paraId="53840EA4" w14:textId="77777777" w:rsidR="00295D02" w:rsidRPr="008F5F04" w:rsidRDefault="00295D02" w:rsidP="002926A4">
            <w:proofErr w:type="spellStart"/>
            <w:r w:rsidRPr="008F5F04">
              <w:t>Trombocitopenija</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w:t>
            </w:r>
          </w:p>
        </w:tc>
        <w:tc>
          <w:tcPr>
            <w:tcW w:w="782" w:type="pct"/>
          </w:tcPr>
          <w:p w14:paraId="0C329807"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p>
        </w:tc>
        <w:tc>
          <w:tcPr>
            <w:tcW w:w="857" w:type="pct"/>
          </w:tcPr>
          <w:p w14:paraId="0BFEEDFB"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p>
        </w:tc>
      </w:tr>
      <w:tr w:rsidR="00295D02" w:rsidRPr="008F5F04" w14:paraId="6AF9BC09" w14:textId="77777777" w:rsidTr="00043A53">
        <w:trPr>
          <w:cantSplit/>
          <w:trHeight w:val="277"/>
          <w:jc w:val="center"/>
        </w:trPr>
        <w:tc>
          <w:tcPr>
            <w:tcW w:w="930" w:type="pct"/>
            <w:vMerge/>
          </w:tcPr>
          <w:p w14:paraId="6A008C73" w14:textId="77777777" w:rsidR="00295D02" w:rsidRPr="00AD17D1" w:rsidRDefault="00295D02" w:rsidP="002926A4">
            <w:pPr>
              <w:rPr>
                <w:b/>
              </w:rPr>
            </w:pPr>
          </w:p>
        </w:tc>
        <w:tc>
          <w:tcPr>
            <w:tcW w:w="2431" w:type="pct"/>
          </w:tcPr>
          <w:p w14:paraId="32190087" w14:textId="77777777" w:rsidR="00295D02" w:rsidRPr="008F5F04" w:rsidRDefault="00295D02" w:rsidP="002926A4">
            <w:proofErr w:type="spellStart"/>
            <w:r w:rsidRPr="008F5F04">
              <w:t>Hemolizinė</w:t>
            </w:r>
            <w:proofErr w:type="spellEnd"/>
            <w:r w:rsidRPr="008F5F04">
              <w:t xml:space="preserve"> </w:t>
            </w:r>
            <w:proofErr w:type="spellStart"/>
            <w:r w:rsidRPr="008F5F04">
              <w:t>anemija</w:t>
            </w:r>
            <w:proofErr w:type="spellEnd"/>
            <w:r w:rsidRPr="008F5F04">
              <w:t xml:space="preserve"> (</w:t>
            </w:r>
            <w:proofErr w:type="spellStart"/>
            <w:r w:rsidRPr="008F5F04">
              <w:t>susijusi</w:t>
            </w:r>
            <w:proofErr w:type="spellEnd"/>
            <w:r w:rsidRPr="008F5F04">
              <w:t xml:space="preserve"> </w:t>
            </w:r>
            <w:proofErr w:type="spellStart"/>
            <w:r w:rsidRPr="008F5F04">
              <w:t>su</w:t>
            </w:r>
            <w:proofErr w:type="spellEnd"/>
            <w:r w:rsidRPr="008F5F04">
              <w:t xml:space="preserve"> </w:t>
            </w:r>
            <w:proofErr w:type="spellStart"/>
            <w:r w:rsidRPr="008F5F04">
              <w:t>specifiniu</w:t>
            </w:r>
            <w:proofErr w:type="spellEnd"/>
            <w:r w:rsidRPr="008F5F04">
              <w:t xml:space="preserve"> </w:t>
            </w:r>
            <w:proofErr w:type="spellStart"/>
            <w:r w:rsidRPr="008F5F04">
              <w:t>fermentu</w:t>
            </w:r>
            <w:proofErr w:type="spellEnd"/>
            <w:r w:rsidRPr="008F5F04">
              <w:t xml:space="preserve">) </w:t>
            </w:r>
            <w:proofErr w:type="spellStart"/>
            <w:r w:rsidRPr="008F5F04">
              <w:t>pacientams</w:t>
            </w:r>
            <w:proofErr w:type="spellEnd"/>
            <w:r w:rsidRPr="008F5F04">
              <w:t xml:space="preserve"> </w:t>
            </w:r>
            <w:proofErr w:type="spellStart"/>
            <w:r w:rsidRPr="008F5F04">
              <w:t>su</w:t>
            </w:r>
            <w:proofErr w:type="spellEnd"/>
            <w:r w:rsidRPr="008F5F04">
              <w:t xml:space="preserve"> </w:t>
            </w:r>
            <w:proofErr w:type="spellStart"/>
            <w:r w:rsidRPr="008F5F04">
              <w:t>įgimta</w:t>
            </w:r>
            <w:proofErr w:type="spellEnd"/>
            <w:r w:rsidRPr="008F5F04">
              <w:t xml:space="preserve"> G-6PDH </w:t>
            </w:r>
            <w:proofErr w:type="spellStart"/>
            <w:r w:rsidRPr="008F5F04">
              <w:t>stoka</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w:t>
            </w:r>
          </w:p>
        </w:tc>
        <w:tc>
          <w:tcPr>
            <w:tcW w:w="782" w:type="pct"/>
          </w:tcPr>
          <w:p w14:paraId="04361257" w14:textId="77777777" w:rsidR="00295D02" w:rsidRPr="008F5F04" w:rsidRDefault="00295D02" w:rsidP="002926A4">
            <w:r w:rsidRPr="008F5F04">
              <w:t>-</w:t>
            </w:r>
          </w:p>
        </w:tc>
        <w:tc>
          <w:tcPr>
            <w:tcW w:w="857" w:type="pct"/>
          </w:tcPr>
          <w:p w14:paraId="296A382C"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p>
        </w:tc>
      </w:tr>
      <w:tr w:rsidR="00295D02" w:rsidRPr="008F5F04" w14:paraId="14554B0B" w14:textId="77777777" w:rsidTr="00043A53">
        <w:trPr>
          <w:cantSplit/>
          <w:trHeight w:val="277"/>
          <w:jc w:val="center"/>
        </w:trPr>
        <w:tc>
          <w:tcPr>
            <w:tcW w:w="930" w:type="pct"/>
            <w:vMerge/>
          </w:tcPr>
          <w:p w14:paraId="09AF8D20" w14:textId="77777777" w:rsidR="00295D02" w:rsidRPr="00AD17D1" w:rsidRDefault="00295D02" w:rsidP="002926A4">
            <w:pPr>
              <w:rPr>
                <w:b/>
              </w:rPr>
            </w:pPr>
          </w:p>
        </w:tc>
        <w:tc>
          <w:tcPr>
            <w:tcW w:w="2431" w:type="pct"/>
          </w:tcPr>
          <w:p w14:paraId="2EC5AED0" w14:textId="77777777" w:rsidR="00295D02" w:rsidRPr="008F5F04" w:rsidRDefault="00295D02" w:rsidP="002926A4"/>
        </w:tc>
        <w:tc>
          <w:tcPr>
            <w:tcW w:w="782" w:type="pct"/>
          </w:tcPr>
          <w:p w14:paraId="70D01F27" w14:textId="77777777" w:rsidR="00295D02" w:rsidRPr="008F5F04" w:rsidRDefault="00295D02" w:rsidP="002926A4"/>
        </w:tc>
        <w:tc>
          <w:tcPr>
            <w:tcW w:w="857" w:type="pct"/>
          </w:tcPr>
          <w:p w14:paraId="7B4800D8" w14:textId="77777777" w:rsidR="00295D02" w:rsidRPr="008F5F04" w:rsidRDefault="00295D02" w:rsidP="002926A4"/>
        </w:tc>
      </w:tr>
      <w:tr w:rsidR="00295D02" w:rsidRPr="008F5F04" w14:paraId="54CE27FE" w14:textId="77777777" w:rsidTr="00043A53">
        <w:trPr>
          <w:jc w:val="center"/>
        </w:trPr>
        <w:tc>
          <w:tcPr>
            <w:tcW w:w="930" w:type="pct"/>
          </w:tcPr>
          <w:p w14:paraId="272CA01E" w14:textId="77777777" w:rsidR="00295D02" w:rsidRPr="00AD17D1" w:rsidRDefault="00295D02" w:rsidP="002926A4">
            <w:pPr>
              <w:rPr>
                <w:b/>
              </w:rPr>
            </w:pPr>
            <w:proofErr w:type="spellStart"/>
            <w:r w:rsidRPr="00AD17D1">
              <w:rPr>
                <w:b/>
              </w:rPr>
              <w:t>Imuninės</w:t>
            </w:r>
            <w:proofErr w:type="spellEnd"/>
            <w:r w:rsidRPr="00AD17D1">
              <w:rPr>
                <w:b/>
              </w:rPr>
              <w:t xml:space="preserve"> </w:t>
            </w:r>
            <w:proofErr w:type="spellStart"/>
            <w:r w:rsidRPr="00AD17D1">
              <w:rPr>
                <w:b/>
              </w:rPr>
              <w:t>sistemos</w:t>
            </w:r>
            <w:proofErr w:type="spellEnd"/>
            <w:r w:rsidRPr="00AD17D1">
              <w:rPr>
                <w:b/>
              </w:rPr>
              <w:t xml:space="preserve"> </w:t>
            </w:r>
            <w:proofErr w:type="spellStart"/>
            <w:r w:rsidRPr="00AD17D1">
              <w:rPr>
                <w:b/>
              </w:rPr>
              <w:t>sutrikimai</w:t>
            </w:r>
            <w:proofErr w:type="spellEnd"/>
          </w:p>
        </w:tc>
        <w:tc>
          <w:tcPr>
            <w:tcW w:w="2431" w:type="pct"/>
          </w:tcPr>
          <w:p w14:paraId="76075E6F" w14:textId="77777777" w:rsidR="00295D02" w:rsidRPr="008F5F04" w:rsidRDefault="00295D02" w:rsidP="002926A4">
            <w:proofErr w:type="spellStart"/>
            <w:r w:rsidRPr="008F5F04">
              <w:t>Padidėjęs</w:t>
            </w:r>
            <w:proofErr w:type="spellEnd"/>
            <w:r w:rsidRPr="008F5F04">
              <w:t xml:space="preserve"> </w:t>
            </w:r>
            <w:proofErr w:type="spellStart"/>
            <w:r w:rsidRPr="008F5F04">
              <w:t>jautrumas</w:t>
            </w:r>
            <w:proofErr w:type="spellEnd"/>
          </w:p>
        </w:tc>
        <w:tc>
          <w:tcPr>
            <w:tcW w:w="782" w:type="pct"/>
          </w:tcPr>
          <w:p w14:paraId="13BEC9BA" w14:textId="77777777" w:rsidR="00295D02" w:rsidRPr="008F5F04" w:rsidRDefault="00295D02" w:rsidP="002926A4">
            <w:proofErr w:type="spellStart"/>
            <w:r w:rsidRPr="008F5F04">
              <w:t>Labai</w:t>
            </w:r>
            <w:proofErr w:type="spellEnd"/>
            <w:r w:rsidRPr="008F5F04">
              <w:t xml:space="preserve"> </w:t>
            </w:r>
            <w:proofErr w:type="spellStart"/>
            <w:r w:rsidRPr="008F5F04">
              <w:t>reti</w:t>
            </w:r>
            <w:proofErr w:type="spellEnd"/>
          </w:p>
        </w:tc>
        <w:tc>
          <w:tcPr>
            <w:tcW w:w="857" w:type="pct"/>
          </w:tcPr>
          <w:p w14:paraId="194DB2B9" w14:textId="77777777" w:rsidR="00295D02" w:rsidRPr="008F5F04" w:rsidRDefault="00295D02" w:rsidP="002926A4">
            <w:r w:rsidRPr="008F5F04">
              <w:t xml:space="preserve">Nedažni  </w:t>
            </w:r>
          </w:p>
        </w:tc>
      </w:tr>
      <w:tr w:rsidR="005203A2" w:rsidRPr="008F5F04" w14:paraId="3859D60B" w14:textId="77777777" w:rsidTr="00043A53">
        <w:trPr>
          <w:jc w:val="center"/>
        </w:trPr>
        <w:tc>
          <w:tcPr>
            <w:tcW w:w="930" w:type="pct"/>
          </w:tcPr>
          <w:p w14:paraId="7775B7FE" w14:textId="739B0483" w:rsidR="005203A2" w:rsidRPr="00AD17D1" w:rsidRDefault="005203A2" w:rsidP="005203A2">
            <w:pPr>
              <w:rPr>
                <w:b/>
              </w:rPr>
            </w:pPr>
            <w:proofErr w:type="spellStart"/>
            <w:r w:rsidRPr="009C1B66">
              <w:rPr>
                <w:b/>
              </w:rPr>
              <w:t>Endokrinin</w:t>
            </w:r>
            <w:r>
              <w:rPr>
                <w:b/>
              </w:rPr>
              <w:t>iai</w:t>
            </w:r>
            <w:proofErr w:type="spellEnd"/>
            <w:r w:rsidRPr="009C1B66">
              <w:rPr>
                <w:b/>
              </w:rPr>
              <w:t xml:space="preserve"> </w:t>
            </w:r>
            <w:proofErr w:type="spellStart"/>
            <w:r w:rsidRPr="009C1B66">
              <w:rPr>
                <w:b/>
              </w:rPr>
              <w:t>sutrikimai</w:t>
            </w:r>
            <w:proofErr w:type="spellEnd"/>
          </w:p>
        </w:tc>
        <w:tc>
          <w:tcPr>
            <w:tcW w:w="2431" w:type="pct"/>
          </w:tcPr>
          <w:p w14:paraId="7A208E2C" w14:textId="1D09169E" w:rsidR="005203A2" w:rsidRPr="008F5F04" w:rsidRDefault="005203A2" w:rsidP="005203A2">
            <w:proofErr w:type="spellStart"/>
            <w:r>
              <w:rPr>
                <w:kern w:val="32"/>
              </w:rPr>
              <w:t>Sutrikusios</w:t>
            </w:r>
            <w:proofErr w:type="spellEnd"/>
            <w:r w:rsidRPr="00EF159E">
              <w:rPr>
                <w:kern w:val="32"/>
              </w:rPr>
              <w:t xml:space="preserve"> </w:t>
            </w:r>
            <w:proofErr w:type="spellStart"/>
            <w:r w:rsidRPr="00EF159E">
              <w:rPr>
                <w:kern w:val="32"/>
              </w:rPr>
              <w:t>antidiure</w:t>
            </w:r>
            <w:r>
              <w:rPr>
                <w:kern w:val="32"/>
              </w:rPr>
              <w:t>z</w:t>
            </w:r>
            <w:r w:rsidRPr="00EF159E">
              <w:rPr>
                <w:kern w:val="32"/>
              </w:rPr>
              <w:t>inio</w:t>
            </w:r>
            <w:proofErr w:type="spellEnd"/>
            <w:r w:rsidRPr="00EF159E">
              <w:rPr>
                <w:kern w:val="32"/>
              </w:rPr>
              <w:t xml:space="preserve"> </w:t>
            </w:r>
            <w:proofErr w:type="spellStart"/>
            <w:r w:rsidRPr="00EF159E">
              <w:rPr>
                <w:kern w:val="32"/>
              </w:rPr>
              <w:t>hormono</w:t>
            </w:r>
            <w:proofErr w:type="spellEnd"/>
            <w:r w:rsidRPr="00EF159E">
              <w:rPr>
                <w:kern w:val="32"/>
              </w:rPr>
              <w:t xml:space="preserve"> </w:t>
            </w:r>
            <w:proofErr w:type="spellStart"/>
            <w:r w:rsidRPr="00EF159E">
              <w:rPr>
                <w:kern w:val="32"/>
              </w:rPr>
              <w:t>sekrecijos</w:t>
            </w:r>
            <w:proofErr w:type="spellEnd"/>
            <w:r w:rsidRPr="00EF159E">
              <w:rPr>
                <w:kern w:val="32"/>
              </w:rPr>
              <w:t xml:space="preserve"> </w:t>
            </w:r>
            <w:proofErr w:type="spellStart"/>
            <w:r w:rsidRPr="00EF159E">
              <w:rPr>
                <w:kern w:val="32"/>
              </w:rPr>
              <w:t>sindromas</w:t>
            </w:r>
            <w:proofErr w:type="spellEnd"/>
            <w:r w:rsidRPr="00EF159E">
              <w:rPr>
                <w:kern w:val="32"/>
              </w:rPr>
              <w:t xml:space="preserve"> (</w:t>
            </w:r>
            <w:r>
              <w:rPr>
                <w:kern w:val="32"/>
              </w:rPr>
              <w:t>SAHSS</w:t>
            </w:r>
            <w:r w:rsidRPr="00EF159E">
              <w:rPr>
                <w:kern w:val="32"/>
              </w:rPr>
              <w:t>)</w:t>
            </w:r>
          </w:p>
        </w:tc>
        <w:tc>
          <w:tcPr>
            <w:tcW w:w="782" w:type="pct"/>
          </w:tcPr>
          <w:p w14:paraId="4DFB1469" w14:textId="4D8ED4CC" w:rsidR="005203A2" w:rsidRPr="008F5F04" w:rsidRDefault="005203A2" w:rsidP="005203A2"/>
        </w:tc>
        <w:tc>
          <w:tcPr>
            <w:tcW w:w="857" w:type="pct"/>
          </w:tcPr>
          <w:p w14:paraId="344AE5AC" w14:textId="3CAB09CD" w:rsidR="005203A2" w:rsidRPr="008F5F04" w:rsidRDefault="005203A2" w:rsidP="005203A2">
            <w:proofErr w:type="spellStart"/>
            <w:r>
              <w:t>Reti</w:t>
            </w:r>
            <w:proofErr w:type="spellEnd"/>
          </w:p>
        </w:tc>
      </w:tr>
      <w:tr w:rsidR="005203A2" w:rsidRPr="008F5F04" w14:paraId="670AB846" w14:textId="77777777" w:rsidTr="00043A53">
        <w:trPr>
          <w:jc w:val="center"/>
        </w:trPr>
        <w:tc>
          <w:tcPr>
            <w:tcW w:w="930" w:type="pct"/>
            <w:vMerge w:val="restart"/>
            <w:tcBorders>
              <w:top w:val="single" w:sz="4" w:space="0" w:color="auto"/>
              <w:left w:val="single" w:sz="4" w:space="0" w:color="auto"/>
              <w:right w:val="single" w:sz="4" w:space="0" w:color="auto"/>
            </w:tcBorders>
          </w:tcPr>
          <w:p w14:paraId="03E10B60" w14:textId="77777777" w:rsidR="005203A2" w:rsidRPr="00AD17D1" w:rsidRDefault="005203A2" w:rsidP="005203A2">
            <w:pPr>
              <w:rPr>
                <w:b/>
              </w:rPr>
            </w:pPr>
            <w:proofErr w:type="spellStart"/>
            <w:r w:rsidRPr="00AD17D1">
              <w:rPr>
                <w:b/>
              </w:rPr>
              <w:t>Metabolizmo</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mitybos</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6B7E1C04" w14:textId="77777777" w:rsidR="005203A2" w:rsidRPr="008F5F04" w:rsidRDefault="005203A2" w:rsidP="005203A2">
            <w:proofErr w:type="spellStart"/>
            <w:r w:rsidRPr="008F5F04">
              <w:t>Hipoglikemija</w:t>
            </w:r>
            <w:proofErr w:type="spellEnd"/>
            <w:r w:rsidRPr="008F5F04">
              <w:t xml:space="preserve"> (</w:t>
            </w:r>
            <w:proofErr w:type="spellStart"/>
            <w:r w:rsidRPr="008F5F04">
              <w:t>žr</w:t>
            </w:r>
            <w:proofErr w:type="spellEnd"/>
            <w:r w:rsidRPr="008F5F04">
              <w:t xml:space="preserve">. 4.4 </w:t>
            </w:r>
            <w:proofErr w:type="spellStart"/>
            <w:r w:rsidRPr="008F5F04">
              <w:t>ir</w:t>
            </w:r>
            <w:proofErr w:type="spellEnd"/>
            <w:r w:rsidRPr="008F5F04">
              <w:t xml:space="preserve"> 4.5 skyrius)</w:t>
            </w:r>
          </w:p>
        </w:tc>
        <w:tc>
          <w:tcPr>
            <w:tcW w:w="782" w:type="pct"/>
            <w:tcBorders>
              <w:top w:val="single" w:sz="4" w:space="0" w:color="auto"/>
              <w:left w:val="single" w:sz="4" w:space="0" w:color="auto"/>
              <w:bottom w:val="single" w:sz="4" w:space="0" w:color="auto"/>
              <w:right w:val="single" w:sz="4" w:space="0" w:color="auto"/>
            </w:tcBorders>
          </w:tcPr>
          <w:p w14:paraId="6005C3DB"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583792E1" w14:textId="77777777" w:rsidR="005203A2" w:rsidRPr="008F5F04" w:rsidRDefault="005203A2" w:rsidP="005203A2">
            <w:r w:rsidRPr="008F5F04">
              <w:t>Nedažni *</w:t>
            </w:r>
          </w:p>
        </w:tc>
      </w:tr>
      <w:tr w:rsidR="005203A2" w:rsidRPr="008F5F04" w14:paraId="3004C630" w14:textId="77777777" w:rsidTr="00043A53">
        <w:trPr>
          <w:jc w:val="center"/>
        </w:trPr>
        <w:tc>
          <w:tcPr>
            <w:tcW w:w="930" w:type="pct"/>
            <w:vMerge/>
            <w:tcBorders>
              <w:left w:val="single" w:sz="4" w:space="0" w:color="auto"/>
              <w:right w:val="single" w:sz="4" w:space="0" w:color="auto"/>
            </w:tcBorders>
          </w:tcPr>
          <w:p w14:paraId="214C3CE8"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4C96434" w14:textId="77777777" w:rsidR="005203A2" w:rsidRPr="008F5F04" w:rsidRDefault="005203A2" w:rsidP="005203A2">
            <w:proofErr w:type="spellStart"/>
            <w:r w:rsidRPr="008F5F04">
              <w:t>Hiperkalemija</w:t>
            </w:r>
            <w:proofErr w:type="spellEnd"/>
            <w:r w:rsidRPr="008F5F04">
              <w:t xml:space="preserve">, </w:t>
            </w:r>
            <w:proofErr w:type="spellStart"/>
            <w:r w:rsidRPr="008F5F04">
              <w:t>išnykstanti</w:t>
            </w:r>
            <w:proofErr w:type="spellEnd"/>
            <w:r w:rsidRPr="008F5F04">
              <w:t xml:space="preserve"> </w:t>
            </w:r>
            <w:proofErr w:type="spellStart"/>
            <w:r w:rsidRPr="008F5F04">
              <w:t>nutraukus</w:t>
            </w:r>
            <w:proofErr w:type="spellEnd"/>
            <w:r w:rsidRPr="008F5F04">
              <w:t xml:space="preserve"> </w:t>
            </w:r>
            <w:proofErr w:type="spellStart"/>
            <w:r w:rsidRPr="008F5F04">
              <w:t>vartojimą</w:t>
            </w:r>
            <w:proofErr w:type="spellEnd"/>
            <w:r w:rsidRPr="008F5F04">
              <w:t xml:space="preserve"> (</w:t>
            </w:r>
            <w:proofErr w:type="spellStart"/>
            <w:r w:rsidRPr="008F5F04">
              <w:t>žr</w:t>
            </w:r>
            <w:proofErr w:type="spellEnd"/>
            <w:r w:rsidRPr="008F5F04">
              <w:t>. 4.4 </w:t>
            </w:r>
            <w:proofErr w:type="spellStart"/>
            <w:r w:rsidRPr="008F5F04">
              <w:t>skyrių</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3D15E327"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0BB814DB" w14:textId="77777777" w:rsidR="005203A2" w:rsidRPr="008F5F04" w:rsidRDefault="005203A2" w:rsidP="005203A2">
            <w:r w:rsidRPr="008F5F04">
              <w:t>Nedažni *</w:t>
            </w:r>
          </w:p>
        </w:tc>
      </w:tr>
      <w:tr w:rsidR="005203A2" w:rsidRPr="008F5F04" w14:paraId="035CBFE5" w14:textId="77777777" w:rsidTr="00043A53">
        <w:trPr>
          <w:jc w:val="center"/>
        </w:trPr>
        <w:tc>
          <w:tcPr>
            <w:tcW w:w="930" w:type="pct"/>
            <w:vMerge/>
            <w:tcBorders>
              <w:left w:val="single" w:sz="4" w:space="0" w:color="auto"/>
              <w:right w:val="single" w:sz="4" w:space="0" w:color="auto"/>
            </w:tcBorders>
          </w:tcPr>
          <w:p w14:paraId="4233F4DB"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5E455218" w14:textId="77777777" w:rsidR="005203A2" w:rsidRPr="008F5F04" w:rsidRDefault="005203A2" w:rsidP="005203A2">
            <w:proofErr w:type="spellStart"/>
            <w:r w:rsidRPr="008F5F04">
              <w:t>Hiponatremija</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246B4913"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42DF1606" w14:textId="77777777" w:rsidR="005203A2" w:rsidRPr="008F5F04" w:rsidRDefault="005203A2" w:rsidP="005203A2">
            <w:r w:rsidRPr="008F5F04">
              <w:t>Nedažni *</w:t>
            </w:r>
          </w:p>
        </w:tc>
      </w:tr>
      <w:tr w:rsidR="005203A2" w:rsidRPr="008F5F04" w14:paraId="1426144C" w14:textId="77777777" w:rsidTr="00043A53">
        <w:trPr>
          <w:jc w:val="center"/>
        </w:trPr>
        <w:tc>
          <w:tcPr>
            <w:tcW w:w="930" w:type="pct"/>
            <w:vMerge/>
            <w:tcBorders>
              <w:left w:val="single" w:sz="4" w:space="0" w:color="auto"/>
              <w:bottom w:val="single" w:sz="4" w:space="0" w:color="auto"/>
              <w:right w:val="single" w:sz="4" w:space="0" w:color="auto"/>
            </w:tcBorders>
          </w:tcPr>
          <w:p w14:paraId="183A7442"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158AC712" w14:textId="77777777" w:rsidR="005203A2" w:rsidRPr="008F5F04" w:rsidRDefault="005203A2" w:rsidP="005203A2">
            <w:proofErr w:type="spellStart"/>
            <w:r w:rsidRPr="008F5F04">
              <w:t>Hiperglikemija</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0803AEC5"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10547C02" w14:textId="77777777" w:rsidR="005203A2" w:rsidRPr="008F5F04" w:rsidRDefault="005203A2" w:rsidP="005203A2">
            <w:r w:rsidRPr="008F5F04">
              <w:t>-</w:t>
            </w:r>
          </w:p>
        </w:tc>
      </w:tr>
      <w:tr w:rsidR="005203A2" w:rsidRPr="008F5F04" w14:paraId="0007AB0C" w14:textId="77777777" w:rsidTr="00043A53">
        <w:trPr>
          <w:jc w:val="center"/>
        </w:trPr>
        <w:tc>
          <w:tcPr>
            <w:tcW w:w="930" w:type="pct"/>
            <w:vMerge w:val="restart"/>
            <w:tcBorders>
              <w:top w:val="single" w:sz="4" w:space="0" w:color="auto"/>
              <w:left w:val="single" w:sz="4" w:space="0" w:color="auto"/>
              <w:right w:val="single" w:sz="4" w:space="0" w:color="auto"/>
            </w:tcBorders>
          </w:tcPr>
          <w:p w14:paraId="13E56A99" w14:textId="77777777" w:rsidR="005203A2" w:rsidRPr="00AD17D1" w:rsidRDefault="005203A2" w:rsidP="005203A2">
            <w:pPr>
              <w:rPr>
                <w:b/>
              </w:rPr>
            </w:pPr>
            <w:proofErr w:type="spellStart"/>
            <w:r w:rsidRPr="00AD17D1">
              <w:rPr>
                <w:b/>
              </w:rPr>
              <w:t>Psichikos</w:t>
            </w:r>
            <w:proofErr w:type="spellEnd"/>
            <w:r w:rsidRPr="00AD17D1">
              <w:rPr>
                <w:b/>
              </w:rPr>
              <w:t xml:space="preserve"> </w:t>
            </w:r>
            <w:proofErr w:type="spellStart"/>
            <w:r w:rsidRPr="00AD17D1">
              <w:rPr>
                <w:b/>
              </w:rPr>
              <w:t>sutrikimai</w:t>
            </w:r>
            <w:proofErr w:type="spellEnd"/>
            <w:r w:rsidRPr="00AD17D1">
              <w:rPr>
                <w:b/>
              </w:rPr>
              <w:t xml:space="preserve"> </w:t>
            </w:r>
          </w:p>
        </w:tc>
        <w:tc>
          <w:tcPr>
            <w:tcW w:w="2431" w:type="pct"/>
            <w:tcBorders>
              <w:top w:val="single" w:sz="4" w:space="0" w:color="auto"/>
              <w:left w:val="single" w:sz="4" w:space="0" w:color="auto"/>
              <w:bottom w:val="single" w:sz="4" w:space="0" w:color="auto"/>
              <w:right w:val="single" w:sz="4" w:space="0" w:color="auto"/>
            </w:tcBorders>
          </w:tcPr>
          <w:p w14:paraId="633731E4" w14:textId="77777777" w:rsidR="005203A2" w:rsidRPr="008F5F04" w:rsidRDefault="005203A2" w:rsidP="005203A2">
            <w:r w:rsidRPr="008F5F04">
              <w:t xml:space="preserve">Nemiga </w:t>
            </w:r>
          </w:p>
        </w:tc>
        <w:tc>
          <w:tcPr>
            <w:tcW w:w="782" w:type="pct"/>
            <w:tcBorders>
              <w:top w:val="single" w:sz="4" w:space="0" w:color="auto"/>
              <w:left w:val="single" w:sz="4" w:space="0" w:color="auto"/>
              <w:bottom w:val="single" w:sz="4" w:space="0" w:color="auto"/>
              <w:right w:val="single" w:sz="4" w:space="0" w:color="auto"/>
            </w:tcBorders>
          </w:tcPr>
          <w:p w14:paraId="5781EE83"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2EA80D01" w14:textId="77777777" w:rsidR="005203A2" w:rsidRPr="008F5F04" w:rsidRDefault="005203A2" w:rsidP="005203A2">
            <w:r w:rsidRPr="008F5F04">
              <w:t>-</w:t>
            </w:r>
          </w:p>
        </w:tc>
      </w:tr>
      <w:tr w:rsidR="005203A2" w:rsidRPr="008F5F04" w14:paraId="186C7CEE" w14:textId="77777777" w:rsidTr="00043A53">
        <w:trPr>
          <w:jc w:val="center"/>
        </w:trPr>
        <w:tc>
          <w:tcPr>
            <w:tcW w:w="930" w:type="pct"/>
            <w:vMerge/>
            <w:tcBorders>
              <w:left w:val="single" w:sz="4" w:space="0" w:color="auto"/>
              <w:right w:val="single" w:sz="4" w:space="0" w:color="auto"/>
            </w:tcBorders>
          </w:tcPr>
          <w:p w14:paraId="41398A01"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57702D5E" w14:textId="77777777" w:rsidR="005203A2" w:rsidRPr="008F5F04" w:rsidRDefault="005203A2" w:rsidP="005203A2">
            <w:proofErr w:type="spellStart"/>
            <w:r w:rsidRPr="008F5F04">
              <w:t>Nuotaikos</w:t>
            </w:r>
            <w:proofErr w:type="spellEnd"/>
            <w:r w:rsidRPr="008F5F04">
              <w:t xml:space="preserve"> </w:t>
            </w:r>
            <w:proofErr w:type="spellStart"/>
            <w:r w:rsidRPr="008F5F04">
              <w:t>pokyčiai</w:t>
            </w:r>
            <w:proofErr w:type="spellEnd"/>
            <w:r w:rsidRPr="008F5F04">
              <w:t xml:space="preserve"> (</w:t>
            </w:r>
            <w:proofErr w:type="spellStart"/>
            <w:r w:rsidRPr="008F5F04">
              <w:t>įskaitant</w:t>
            </w:r>
            <w:proofErr w:type="spellEnd"/>
            <w:r w:rsidRPr="008F5F04">
              <w:t xml:space="preserve"> </w:t>
            </w:r>
            <w:proofErr w:type="spellStart"/>
            <w:r w:rsidRPr="008F5F04">
              <w:t>nerimą</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058950EF"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7FF295DF" w14:textId="77777777" w:rsidR="005203A2" w:rsidRPr="008F5F04" w:rsidRDefault="005203A2" w:rsidP="005203A2">
            <w:r w:rsidRPr="008F5F04">
              <w:t>Nedažni</w:t>
            </w:r>
          </w:p>
        </w:tc>
      </w:tr>
      <w:tr w:rsidR="005203A2" w:rsidRPr="008F5F04" w14:paraId="4A5A8E40" w14:textId="77777777" w:rsidTr="00043A53">
        <w:trPr>
          <w:jc w:val="center"/>
        </w:trPr>
        <w:tc>
          <w:tcPr>
            <w:tcW w:w="930" w:type="pct"/>
            <w:vMerge/>
            <w:tcBorders>
              <w:left w:val="single" w:sz="4" w:space="0" w:color="auto"/>
              <w:right w:val="single" w:sz="4" w:space="0" w:color="auto"/>
            </w:tcBorders>
          </w:tcPr>
          <w:p w14:paraId="1501861D"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7682BD3B" w14:textId="77777777" w:rsidR="005203A2" w:rsidRPr="008F5F04" w:rsidRDefault="005203A2" w:rsidP="005203A2">
            <w:proofErr w:type="spellStart"/>
            <w:r w:rsidRPr="008F5F04">
              <w:t>Depresija</w:t>
            </w:r>
            <w:proofErr w:type="spellEnd"/>
          </w:p>
        </w:tc>
        <w:tc>
          <w:tcPr>
            <w:tcW w:w="782" w:type="pct"/>
            <w:tcBorders>
              <w:top w:val="single" w:sz="4" w:space="0" w:color="auto"/>
              <w:left w:val="single" w:sz="4" w:space="0" w:color="auto"/>
              <w:bottom w:val="single" w:sz="4" w:space="0" w:color="auto"/>
              <w:right w:val="single" w:sz="4" w:space="0" w:color="auto"/>
            </w:tcBorders>
          </w:tcPr>
          <w:p w14:paraId="10A27134"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42DD999A" w14:textId="106EDCDD" w:rsidR="005203A2" w:rsidRPr="008F5F04" w:rsidRDefault="005203A2" w:rsidP="005203A2">
            <w:r w:rsidRPr="008F5F04">
              <w:t>Nedažni *</w:t>
            </w:r>
          </w:p>
        </w:tc>
      </w:tr>
      <w:tr w:rsidR="005203A2" w:rsidRPr="008F5F04" w14:paraId="5DF181A4" w14:textId="77777777" w:rsidTr="00043A53">
        <w:trPr>
          <w:jc w:val="center"/>
        </w:trPr>
        <w:tc>
          <w:tcPr>
            <w:tcW w:w="930" w:type="pct"/>
            <w:vMerge/>
            <w:tcBorders>
              <w:left w:val="single" w:sz="4" w:space="0" w:color="auto"/>
              <w:right w:val="single" w:sz="4" w:space="0" w:color="auto"/>
            </w:tcBorders>
          </w:tcPr>
          <w:p w14:paraId="0F0FF6E8"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27FEAF5" w14:textId="77777777" w:rsidR="005203A2" w:rsidRPr="008F5F04" w:rsidRDefault="005203A2" w:rsidP="005203A2">
            <w:proofErr w:type="spellStart"/>
            <w:r w:rsidRPr="008F5F04">
              <w:t>Miego</w:t>
            </w:r>
            <w:proofErr w:type="spellEnd"/>
            <w:r w:rsidRPr="008F5F04">
              <w:t xml:space="preserve"> </w:t>
            </w:r>
            <w:proofErr w:type="spellStart"/>
            <w:r w:rsidRPr="008F5F04">
              <w:t>sutrikimas</w:t>
            </w:r>
            <w:proofErr w:type="spellEnd"/>
          </w:p>
        </w:tc>
        <w:tc>
          <w:tcPr>
            <w:tcW w:w="782" w:type="pct"/>
            <w:tcBorders>
              <w:top w:val="single" w:sz="4" w:space="0" w:color="auto"/>
              <w:left w:val="single" w:sz="4" w:space="0" w:color="auto"/>
              <w:bottom w:val="single" w:sz="4" w:space="0" w:color="auto"/>
              <w:right w:val="single" w:sz="4" w:space="0" w:color="auto"/>
            </w:tcBorders>
          </w:tcPr>
          <w:p w14:paraId="3065C08D"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4A98AB54" w14:textId="77777777" w:rsidR="005203A2" w:rsidRPr="008F5F04" w:rsidRDefault="005203A2" w:rsidP="005203A2">
            <w:r w:rsidRPr="008F5F04">
              <w:t>Nedažni</w:t>
            </w:r>
          </w:p>
        </w:tc>
      </w:tr>
      <w:tr w:rsidR="005203A2" w:rsidRPr="008F5F04" w14:paraId="0504AC60" w14:textId="77777777" w:rsidTr="00043A53">
        <w:trPr>
          <w:jc w:val="center"/>
        </w:trPr>
        <w:tc>
          <w:tcPr>
            <w:tcW w:w="930" w:type="pct"/>
            <w:vMerge/>
            <w:tcBorders>
              <w:left w:val="single" w:sz="4" w:space="0" w:color="auto"/>
              <w:bottom w:val="single" w:sz="4" w:space="0" w:color="auto"/>
              <w:right w:val="single" w:sz="4" w:space="0" w:color="auto"/>
            </w:tcBorders>
          </w:tcPr>
          <w:p w14:paraId="15075F66"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56E39855" w14:textId="77777777" w:rsidR="005203A2" w:rsidRPr="008F5F04" w:rsidRDefault="005203A2" w:rsidP="005203A2"/>
        </w:tc>
        <w:tc>
          <w:tcPr>
            <w:tcW w:w="782" w:type="pct"/>
            <w:tcBorders>
              <w:top w:val="single" w:sz="4" w:space="0" w:color="auto"/>
              <w:left w:val="single" w:sz="4" w:space="0" w:color="auto"/>
              <w:bottom w:val="single" w:sz="4" w:space="0" w:color="auto"/>
              <w:right w:val="single" w:sz="4" w:space="0" w:color="auto"/>
            </w:tcBorders>
          </w:tcPr>
          <w:p w14:paraId="7457CB45" w14:textId="77777777" w:rsidR="005203A2" w:rsidRPr="008F5F04" w:rsidRDefault="005203A2" w:rsidP="005203A2"/>
        </w:tc>
        <w:tc>
          <w:tcPr>
            <w:tcW w:w="857" w:type="pct"/>
            <w:tcBorders>
              <w:top w:val="single" w:sz="4" w:space="0" w:color="auto"/>
              <w:left w:val="single" w:sz="4" w:space="0" w:color="auto"/>
              <w:bottom w:val="single" w:sz="4" w:space="0" w:color="auto"/>
              <w:right w:val="single" w:sz="4" w:space="0" w:color="auto"/>
            </w:tcBorders>
          </w:tcPr>
          <w:p w14:paraId="671E0076" w14:textId="77777777" w:rsidR="005203A2" w:rsidRPr="008F5F04" w:rsidRDefault="005203A2" w:rsidP="005203A2"/>
        </w:tc>
      </w:tr>
      <w:tr w:rsidR="005203A2" w:rsidRPr="008F5F04" w14:paraId="551DD809" w14:textId="77777777" w:rsidTr="00043A53">
        <w:trPr>
          <w:jc w:val="center"/>
        </w:trPr>
        <w:tc>
          <w:tcPr>
            <w:tcW w:w="930" w:type="pct"/>
            <w:vMerge w:val="restart"/>
            <w:tcBorders>
              <w:top w:val="single" w:sz="4" w:space="0" w:color="auto"/>
              <w:left w:val="single" w:sz="4" w:space="0" w:color="auto"/>
              <w:right w:val="single" w:sz="4" w:space="0" w:color="auto"/>
            </w:tcBorders>
          </w:tcPr>
          <w:p w14:paraId="1F559BDE" w14:textId="77777777" w:rsidR="005203A2" w:rsidRPr="00AD17D1" w:rsidRDefault="005203A2" w:rsidP="005203A2">
            <w:pPr>
              <w:rPr>
                <w:b/>
              </w:rPr>
            </w:pPr>
            <w:proofErr w:type="spellStart"/>
            <w:r w:rsidRPr="00AD17D1">
              <w:rPr>
                <w:b/>
              </w:rPr>
              <w:t>Nervų</w:t>
            </w:r>
            <w:proofErr w:type="spellEnd"/>
            <w:r w:rsidRPr="00AD17D1">
              <w:rPr>
                <w:b/>
              </w:rPr>
              <w:t xml:space="preserve"> </w:t>
            </w:r>
            <w:proofErr w:type="spellStart"/>
            <w:r w:rsidRPr="00AD17D1">
              <w:rPr>
                <w:b/>
              </w:rPr>
              <w:t>sistemos</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324967F2" w14:textId="77777777" w:rsidR="005203A2" w:rsidRPr="008F5F04" w:rsidRDefault="005203A2" w:rsidP="005203A2">
            <w:proofErr w:type="spellStart"/>
            <w:r w:rsidRPr="008F5F04">
              <w:t>Somnolencija</w:t>
            </w:r>
            <w:proofErr w:type="spellEnd"/>
            <w:r w:rsidRPr="008F5F04">
              <w:t xml:space="preserve"> (</w:t>
            </w:r>
            <w:proofErr w:type="spellStart"/>
            <w:r w:rsidRPr="008F5F04">
              <w:t>ypatingai</w:t>
            </w:r>
            <w:proofErr w:type="spellEnd"/>
            <w:r w:rsidRPr="008F5F04">
              <w:t xml:space="preserve"> </w:t>
            </w:r>
            <w:proofErr w:type="spellStart"/>
            <w:r w:rsidRPr="008F5F04">
              <w:t>gydymo</w:t>
            </w:r>
            <w:proofErr w:type="spellEnd"/>
            <w:r w:rsidRPr="008F5F04">
              <w:t xml:space="preserve"> </w:t>
            </w:r>
            <w:proofErr w:type="spellStart"/>
            <w:r w:rsidRPr="008F5F04">
              <w:t>pradžioje</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45256FA7" w14:textId="77777777" w:rsidR="005203A2" w:rsidRPr="008F5F04"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4839311C" w14:textId="77777777" w:rsidR="005203A2" w:rsidRPr="008F5F04" w:rsidRDefault="005203A2" w:rsidP="005203A2">
            <w:r w:rsidRPr="008F5F04">
              <w:t>Nedažni *</w:t>
            </w:r>
          </w:p>
        </w:tc>
      </w:tr>
      <w:tr w:rsidR="005203A2" w:rsidRPr="008F5F04" w14:paraId="2B34AB00" w14:textId="77777777" w:rsidTr="00043A53">
        <w:trPr>
          <w:jc w:val="center"/>
        </w:trPr>
        <w:tc>
          <w:tcPr>
            <w:tcW w:w="930" w:type="pct"/>
            <w:vMerge/>
            <w:tcBorders>
              <w:left w:val="single" w:sz="4" w:space="0" w:color="auto"/>
              <w:right w:val="single" w:sz="4" w:space="0" w:color="auto"/>
            </w:tcBorders>
          </w:tcPr>
          <w:p w14:paraId="74F5BB71"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1224C6A7" w14:textId="41F55E07" w:rsidR="005203A2" w:rsidRPr="008F5F04" w:rsidRDefault="005203A2" w:rsidP="005203A2">
            <w:proofErr w:type="spellStart"/>
            <w:r>
              <w:t>Svaigulys</w:t>
            </w:r>
            <w:proofErr w:type="spellEnd"/>
            <w:r w:rsidRPr="008F5F04">
              <w:t xml:space="preserve"> (</w:t>
            </w:r>
            <w:proofErr w:type="spellStart"/>
            <w:r w:rsidRPr="008F5F04">
              <w:t>ypatingai</w:t>
            </w:r>
            <w:proofErr w:type="spellEnd"/>
            <w:r w:rsidRPr="008F5F04">
              <w:t xml:space="preserve"> </w:t>
            </w:r>
            <w:proofErr w:type="spellStart"/>
            <w:r w:rsidRPr="008F5F04">
              <w:t>gydymo</w:t>
            </w:r>
            <w:proofErr w:type="spellEnd"/>
            <w:r w:rsidRPr="008F5F04">
              <w:t xml:space="preserve"> </w:t>
            </w:r>
            <w:proofErr w:type="spellStart"/>
            <w:r w:rsidRPr="008F5F04">
              <w:t>pradžioje</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27E5BE06" w14:textId="77777777" w:rsidR="005203A2" w:rsidRPr="008F5F04"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33B7BF5A" w14:textId="77777777" w:rsidR="005203A2" w:rsidRPr="008F5F04" w:rsidRDefault="005203A2" w:rsidP="005203A2">
            <w:proofErr w:type="spellStart"/>
            <w:r w:rsidRPr="008F5F04">
              <w:t>Dažni</w:t>
            </w:r>
            <w:proofErr w:type="spellEnd"/>
            <w:r w:rsidRPr="008F5F04">
              <w:t xml:space="preserve"> </w:t>
            </w:r>
          </w:p>
        </w:tc>
      </w:tr>
      <w:tr w:rsidR="005203A2" w:rsidRPr="008F5F04" w14:paraId="1C0BA0FD" w14:textId="77777777" w:rsidTr="00043A53">
        <w:trPr>
          <w:jc w:val="center"/>
        </w:trPr>
        <w:tc>
          <w:tcPr>
            <w:tcW w:w="930" w:type="pct"/>
            <w:vMerge/>
            <w:tcBorders>
              <w:left w:val="single" w:sz="4" w:space="0" w:color="auto"/>
              <w:right w:val="single" w:sz="4" w:space="0" w:color="auto"/>
            </w:tcBorders>
          </w:tcPr>
          <w:p w14:paraId="1E90E788"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380F1FA7" w14:textId="77777777" w:rsidR="005203A2" w:rsidRPr="008F5F04" w:rsidRDefault="005203A2" w:rsidP="005203A2">
            <w:r w:rsidRPr="008F5F04">
              <w:t xml:space="preserve">Galvos </w:t>
            </w:r>
            <w:proofErr w:type="spellStart"/>
            <w:r w:rsidRPr="008F5F04">
              <w:t>skausmas</w:t>
            </w:r>
            <w:proofErr w:type="spellEnd"/>
            <w:r w:rsidRPr="008F5F04">
              <w:t xml:space="preserve"> (</w:t>
            </w:r>
            <w:proofErr w:type="spellStart"/>
            <w:r w:rsidRPr="008F5F04">
              <w:t>ypatingai</w:t>
            </w:r>
            <w:proofErr w:type="spellEnd"/>
            <w:r w:rsidRPr="008F5F04">
              <w:t xml:space="preserve"> </w:t>
            </w:r>
            <w:proofErr w:type="spellStart"/>
            <w:r w:rsidRPr="008F5F04">
              <w:t>gydymo</w:t>
            </w:r>
            <w:proofErr w:type="spellEnd"/>
            <w:r w:rsidRPr="008F5F04">
              <w:t xml:space="preserve"> </w:t>
            </w:r>
            <w:proofErr w:type="spellStart"/>
            <w:r w:rsidRPr="008F5F04">
              <w:t>pradžioje</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373E1BF1" w14:textId="77777777" w:rsidR="005203A2" w:rsidRPr="008F5F04"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64C2B0F5" w14:textId="77777777" w:rsidR="005203A2" w:rsidRPr="008F5F04" w:rsidRDefault="005203A2" w:rsidP="005203A2">
            <w:proofErr w:type="spellStart"/>
            <w:r w:rsidRPr="008F5F04">
              <w:t>Dažni</w:t>
            </w:r>
            <w:proofErr w:type="spellEnd"/>
            <w:r w:rsidRPr="008F5F04">
              <w:t xml:space="preserve"> </w:t>
            </w:r>
          </w:p>
        </w:tc>
      </w:tr>
      <w:tr w:rsidR="005203A2" w:rsidRPr="008F5F04" w14:paraId="04D1DBB6" w14:textId="77777777" w:rsidTr="00043A53">
        <w:trPr>
          <w:jc w:val="center"/>
        </w:trPr>
        <w:tc>
          <w:tcPr>
            <w:tcW w:w="930" w:type="pct"/>
            <w:vMerge/>
            <w:tcBorders>
              <w:left w:val="single" w:sz="4" w:space="0" w:color="auto"/>
              <w:right w:val="single" w:sz="4" w:space="0" w:color="auto"/>
            </w:tcBorders>
          </w:tcPr>
          <w:p w14:paraId="052BD8AA"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7E23A18F" w14:textId="77777777" w:rsidR="005203A2" w:rsidRPr="008F5F04" w:rsidRDefault="005203A2" w:rsidP="005203A2">
            <w:proofErr w:type="spellStart"/>
            <w:r w:rsidRPr="008F5F04">
              <w:t>Skonio</w:t>
            </w:r>
            <w:proofErr w:type="spellEnd"/>
            <w:r w:rsidRPr="008F5F04">
              <w:t xml:space="preserve"> </w:t>
            </w:r>
            <w:proofErr w:type="spellStart"/>
            <w:r w:rsidRPr="008F5F04">
              <w:t>pojūčio</w:t>
            </w:r>
            <w:proofErr w:type="spellEnd"/>
            <w:r w:rsidRPr="008F5F04">
              <w:t xml:space="preserve"> </w:t>
            </w:r>
            <w:proofErr w:type="spellStart"/>
            <w:r w:rsidRPr="008F5F04">
              <w:t>sutrikimas</w:t>
            </w:r>
            <w:proofErr w:type="spellEnd"/>
            <w:r w:rsidRPr="008F5F04">
              <w:t xml:space="preserve"> (</w:t>
            </w:r>
            <w:proofErr w:type="spellStart"/>
            <w:r w:rsidRPr="008F5F04">
              <w:t>disgeuzija</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37F9E6CE" w14:textId="77777777" w:rsidR="005203A2" w:rsidRPr="008F5F04" w:rsidRDefault="005203A2" w:rsidP="005203A2">
            <w:r w:rsidRPr="008F5F04">
              <w:t xml:space="preserve">Nedažni </w:t>
            </w:r>
          </w:p>
        </w:tc>
        <w:tc>
          <w:tcPr>
            <w:tcW w:w="857" w:type="pct"/>
            <w:tcBorders>
              <w:top w:val="single" w:sz="4" w:space="0" w:color="auto"/>
              <w:left w:val="single" w:sz="4" w:space="0" w:color="auto"/>
              <w:bottom w:val="single" w:sz="4" w:space="0" w:color="auto"/>
              <w:right w:val="single" w:sz="4" w:space="0" w:color="auto"/>
            </w:tcBorders>
          </w:tcPr>
          <w:p w14:paraId="0918506B" w14:textId="77777777" w:rsidR="005203A2" w:rsidRPr="008F5F04" w:rsidRDefault="005203A2" w:rsidP="005203A2">
            <w:proofErr w:type="spellStart"/>
            <w:r w:rsidRPr="008F5F04">
              <w:t>Dažni</w:t>
            </w:r>
            <w:proofErr w:type="spellEnd"/>
          </w:p>
        </w:tc>
      </w:tr>
      <w:tr w:rsidR="005203A2" w:rsidRPr="008F5F04" w14:paraId="607B2F8A" w14:textId="77777777" w:rsidTr="00043A53">
        <w:trPr>
          <w:jc w:val="center"/>
        </w:trPr>
        <w:tc>
          <w:tcPr>
            <w:tcW w:w="930" w:type="pct"/>
            <w:vMerge/>
            <w:tcBorders>
              <w:left w:val="single" w:sz="4" w:space="0" w:color="auto"/>
              <w:right w:val="single" w:sz="4" w:space="0" w:color="auto"/>
            </w:tcBorders>
          </w:tcPr>
          <w:p w14:paraId="01E6897F"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4357F58" w14:textId="77777777" w:rsidR="005203A2" w:rsidRPr="008F5F04" w:rsidRDefault="005203A2" w:rsidP="005203A2">
            <w:proofErr w:type="spellStart"/>
            <w:r w:rsidRPr="008F5F04">
              <w:t>Drebulys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1362FAE9"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57407FFF" w14:textId="77777777" w:rsidR="005203A2" w:rsidRPr="008F5F04" w:rsidRDefault="005203A2" w:rsidP="005203A2">
            <w:r w:rsidRPr="008F5F04">
              <w:t>-</w:t>
            </w:r>
          </w:p>
        </w:tc>
      </w:tr>
      <w:tr w:rsidR="005203A2" w:rsidRPr="008F5F04" w14:paraId="57867706" w14:textId="77777777" w:rsidTr="00043A53">
        <w:trPr>
          <w:jc w:val="center"/>
        </w:trPr>
        <w:tc>
          <w:tcPr>
            <w:tcW w:w="930" w:type="pct"/>
            <w:vMerge/>
            <w:tcBorders>
              <w:left w:val="single" w:sz="4" w:space="0" w:color="auto"/>
              <w:right w:val="single" w:sz="4" w:space="0" w:color="auto"/>
            </w:tcBorders>
          </w:tcPr>
          <w:p w14:paraId="70DBB7D1"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3827C257" w14:textId="77777777" w:rsidR="005203A2" w:rsidRPr="008F5F04" w:rsidRDefault="005203A2" w:rsidP="005203A2">
            <w:proofErr w:type="spellStart"/>
            <w:r w:rsidRPr="008F5F04">
              <w:t>Hipestezija</w:t>
            </w:r>
            <w:proofErr w:type="spellEnd"/>
            <w:r w:rsidRPr="008F5F04">
              <w:t xml:space="preserve"> </w:t>
            </w:r>
          </w:p>
          <w:p w14:paraId="68574F5B" w14:textId="77777777" w:rsidR="005203A2" w:rsidRPr="008F5F04" w:rsidRDefault="005203A2" w:rsidP="005203A2">
            <w:proofErr w:type="spellStart"/>
            <w:r w:rsidRPr="008F5F04">
              <w:t>Parestezija</w:t>
            </w:r>
            <w:proofErr w:type="spellEnd"/>
          </w:p>
        </w:tc>
        <w:tc>
          <w:tcPr>
            <w:tcW w:w="782" w:type="pct"/>
            <w:tcBorders>
              <w:top w:val="single" w:sz="4" w:space="0" w:color="auto"/>
              <w:left w:val="single" w:sz="4" w:space="0" w:color="auto"/>
              <w:bottom w:val="single" w:sz="4" w:space="0" w:color="auto"/>
              <w:right w:val="single" w:sz="4" w:space="0" w:color="auto"/>
            </w:tcBorders>
          </w:tcPr>
          <w:p w14:paraId="788C4865" w14:textId="77777777" w:rsidR="005203A2" w:rsidRPr="008F5F04" w:rsidRDefault="005203A2" w:rsidP="005203A2">
            <w:r w:rsidRPr="008F5F04">
              <w:t xml:space="preserve">Nedažni </w:t>
            </w:r>
          </w:p>
          <w:p w14:paraId="38C251F0" w14:textId="77777777" w:rsidR="005203A2" w:rsidRPr="008F5F04" w:rsidRDefault="005203A2" w:rsidP="005203A2">
            <w:r w:rsidRPr="008F5F04">
              <w:t xml:space="preserve">Nedažni </w:t>
            </w:r>
          </w:p>
        </w:tc>
        <w:tc>
          <w:tcPr>
            <w:tcW w:w="857" w:type="pct"/>
            <w:tcBorders>
              <w:top w:val="single" w:sz="4" w:space="0" w:color="auto"/>
              <w:left w:val="single" w:sz="4" w:space="0" w:color="auto"/>
              <w:bottom w:val="single" w:sz="4" w:space="0" w:color="auto"/>
              <w:right w:val="single" w:sz="4" w:space="0" w:color="auto"/>
            </w:tcBorders>
          </w:tcPr>
          <w:p w14:paraId="11CE38C9" w14:textId="77777777" w:rsidR="005203A2" w:rsidRPr="008F5F04" w:rsidRDefault="005203A2" w:rsidP="005203A2">
            <w:r w:rsidRPr="008F5F04">
              <w:t>-</w:t>
            </w:r>
          </w:p>
          <w:p w14:paraId="2F652D45" w14:textId="77777777" w:rsidR="005203A2" w:rsidRPr="008F5F04" w:rsidRDefault="005203A2" w:rsidP="005203A2">
            <w:proofErr w:type="spellStart"/>
            <w:r w:rsidRPr="008F5F04">
              <w:t>Dažni</w:t>
            </w:r>
            <w:proofErr w:type="spellEnd"/>
          </w:p>
        </w:tc>
      </w:tr>
      <w:tr w:rsidR="005203A2" w:rsidRPr="008F5F04" w14:paraId="11362471" w14:textId="77777777" w:rsidTr="00043A53">
        <w:trPr>
          <w:jc w:val="center"/>
        </w:trPr>
        <w:tc>
          <w:tcPr>
            <w:tcW w:w="930" w:type="pct"/>
            <w:vMerge/>
            <w:tcBorders>
              <w:left w:val="single" w:sz="4" w:space="0" w:color="auto"/>
              <w:right w:val="single" w:sz="4" w:space="0" w:color="auto"/>
            </w:tcBorders>
          </w:tcPr>
          <w:p w14:paraId="5C90FB8B"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410EDF95" w14:textId="77777777" w:rsidR="005203A2" w:rsidRPr="008F5F04" w:rsidRDefault="005203A2" w:rsidP="005203A2">
            <w:proofErr w:type="spellStart"/>
            <w:r w:rsidRPr="008F5F04">
              <w:t>Sinkopė</w:t>
            </w:r>
            <w:proofErr w:type="spellEnd"/>
          </w:p>
        </w:tc>
        <w:tc>
          <w:tcPr>
            <w:tcW w:w="782" w:type="pct"/>
            <w:tcBorders>
              <w:top w:val="single" w:sz="4" w:space="0" w:color="auto"/>
              <w:left w:val="single" w:sz="4" w:space="0" w:color="auto"/>
              <w:bottom w:val="single" w:sz="4" w:space="0" w:color="auto"/>
              <w:right w:val="single" w:sz="4" w:space="0" w:color="auto"/>
            </w:tcBorders>
          </w:tcPr>
          <w:p w14:paraId="72A43A08"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21533C1F" w14:textId="77777777" w:rsidR="005203A2" w:rsidRPr="008F5F04" w:rsidRDefault="005203A2" w:rsidP="005203A2">
            <w:r w:rsidRPr="008F5F04">
              <w:t>Nedažni *</w:t>
            </w:r>
          </w:p>
        </w:tc>
      </w:tr>
      <w:tr w:rsidR="005203A2" w:rsidRPr="008F5F04" w14:paraId="6353B85A" w14:textId="77777777" w:rsidTr="00043A53">
        <w:trPr>
          <w:jc w:val="center"/>
        </w:trPr>
        <w:tc>
          <w:tcPr>
            <w:tcW w:w="930" w:type="pct"/>
            <w:vMerge/>
            <w:tcBorders>
              <w:left w:val="single" w:sz="4" w:space="0" w:color="auto"/>
              <w:right w:val="single" w:sz="4" w:space="0" w:color="auto"/>
            </w:tcBorders>
          </w:tcPr>
          <w:p w14:paraId="6520B8D9"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336046B5" w14:textId="77777777" w:rsidR="005203A2" w:rsidRPr="008F5F04" w:rsidRDefault="005203A2" w:rsidP="005203A2">
            <w:proofErr w:type="spellStart"/>
            <w:r w:rsidRPr="008F5F04">
              <w:t>Sumišimo</w:t>
            </w:r>
            <w:proofErr w:type="spellEnd"/>
            <w:r w:rsidRPr="008F5F04">
              <w:t xml:space="preserve"> </w:t>
            </w:r>
            <w:proofErr w:type="spellStart"/>
            <w:r w:rsidRPr="008F5F04">
              <w:t>būklė</w:t>
            </w:r>
            <w:proofErr w:type="spellEnd"/>
          </w:p>
        </w:tc>
        <w:tc>
          <w:tcPr>
            <w:tcW w:w="782" w:type="pct"/>
            <w:tcBorders>
              <w:top w:val="single" w:sz="4" w:space="0" w:color="auto"/>
              <w:left w:val="single" w:sz="4" w:space="0" w:color="auto"/>
              <w:bottom w:val="single" w:sz="4" w:space="0" w:color="auto"/>
              <w:right w:val="single" w:sz="4" w:space="0" w:color="auto"/>
            </w:tcBorders>
          </w:tcPr>
          <w:p w14:paraId="0F855A7C" w14:textId="77777777" w:rsidR="005203A2" w:rsidRPr="008F5F04" w:rsidRDefault="005203A2" w:rsidP="005203A2">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09ECFA87"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1F253F34" w14:textId="77777777" w:rsidTr="00043A53">
        <w:trPr>
          <w:jc w:val="center"/>
        </w:trPr>
        <w:tc>
          <w:tcPr>
            <w:tcW w:w="930" w:type="pct"/>
            <w:vMerge/>
            <w:tcBorders>
              <w:left w:val="single" w:sz="4" w:space="0" w:color="auto"/>
              <w:right w:val="single" w:sz="4" w:space="0" w:color="auto"/>
            </w:tcBorders>
          </w:tcPr>
          <w:p w14:paraId="1DD42E16"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6FF8D037" w14:textId="77777777" w:rsidR="005203A2" w:rsidRPr="008F5F04" w:rsidRDefault="005203A2" w:rsidP="005203A2">
            <w:proofErr w:type="spellStart"/>
            <w:r w:rsidRPr="008F5F04">
              <w:t>Hipertonija</w:t>
            </w:r>
            <w:proofErr w:type="spellEnd"/>
          </w:p>
        </w:tc>
        <w:tc>
          <w:tcPr>
            <w:tcW w:w="782" w:type="pct"/>
            <w:tcBorders>
              <w:top w:val="single" w:sz="4" w:space="0" w:color="auto"/>
              <w:left w:val="single" w:sz="4" w:space="0" w:color="auto"/>
              <w:bottom w:val="single" w:sz="4" w:space="0" w:color="auto"/>
              <w:right w:val="single" w:sz="4" w:space="0" w:color="auto"/>
            </w:tcBorders>
          </w:tcPr>
          <w:p w14:paraId="3758C019"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62CE4B22" w14:textId="77777777" w:rsidR="005203A2" w:rsidRPr="008F5F04" w:rsidRDefault="005203A2" w:rsidP="005203A2">
            <w:r w:rsidRPr="008F5F04">
              <w:t>-</w:t>
            </w:r>
          </w:p>
        </w:tc>
      </w:tr>
      <w:tr w:rsidR="005203A2" w:rsidRPr="008F5F04" w14:paraId="45EE3ABE" w14:textId="77777777" w:rsidTr="00043A53">
        <w:trPr>
          <w:jc w:val="center"/>
        </w:trPr>
        <w:tc>
          <w:tcPr>
            <w:tcW w:w="930" w:type="pct"/>
            <w:vMerge/>
            <w:tcBorders>
              <w:left w:val="single" w:sz="4" w:space="0" w:color="auto"/>
              <w:right w:val="single" w:sz="4" w:space="0" w:color="auto"/>
            </w:tcBorders>
          </w:tcPr>
          <w:p w14:paraId="72F67E49"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557B2E6" w14:textId="77777777" w:rsidR="005203A2" w:rsidRPr="008F5F04" w:rsidRDefault="005203A2" w:rsidP="005203A2">
            <w:proofErr w:type="spellStart"/>
            <w:r w:rsidRPr="008F5F04">
              <w:t>Periferinė</w:t>
            </w:r>
            <w:proofErr w:type="spellEnd"/>
            <w:r w:rsidRPr="008F5F04">
              <w:t xml:space="preserve"> </w:t>
            </w:r>
            <w:proofErr w:type="spellStart"/>
            <w:r w:rsidRPr="008F5F04">
              <w:t>neuropatija</w:t>
            </w:r>
            <w:proofErr w:type="spellEnd"/>
          </w:p>
        </w:tc>
        <w:tc>
          <w:tcPr>
            <w:tcW w:w="782" w:type="pct"/>
            <w:tcBorders>
              <w:top w:val="single" w:sz="4" w:space="0" w:color="auto"/>
              <w:left w:val="single" w:sz="4" w:space="0" w:color="auto"/>
              <w:bottom w:val="single" w:sz="4" w:space="0" w:color="auto"/>
              <w:right w:val="single" w:sz="4" w:space="0" w:color="auto"/>
            </w:tcBorders>
          </w:tcPr>
          <w:p w14:paraId="40770F7A"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329980C8" w14:textId="77777777" w:rsidR="005203A2" w:rsidRPr="008F5F04" w:rsidRDefault="005203A2" w:rsidP="005203A2">
            <w:r w:rsidRPr="008F5F04">
              <w:t>-</w:t>
            </w:r>
          </w:p>
        </w:tc>
      </w:tr>
      <w:tr w:rsidR="005203A2" w:rsidRPr="008F5F04" w14:paraId="4A44BF3D" w14:textId="77777777" w:rsidTr="00043A53">
        <w:trPr>
          <w:jc w:val="center"/>
        </w:trPr>
        <w:tc>
          <w:tcPr>
            <w:tcW w:w="930" w:type="pct"/>
            <w:vMerge/>
            <w:tcBorders>
              <w:left w:val="single" w:sz="4" w:space="0" w:color="auto"/>
              <w:right w:val="single" w:sz="4" w:space="0" w:color="auto"/>
            </w:tcBorders>
          </w:tcPr>
          <w:p w14:paraId="5F506CCE"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B6AF640" w14:textId="77777777" w:rsidR="005203A2" w:rsidRPr="008F5F04" w:rsidRDefault="005203A2" w:rsidP="005203A2">
            <w:r w:rsidRPr="008F5F04">
              <w:t xml:space="preserve">Galvos </w:t>
            </w:r>
            <w:proofErr w:type="spellStart"/>
            <w:r w:rsidRPr="008F5F04">
              <w:t>smegenų</w:t>
            </w:r>
            <w:proofErr w:type="spellEnd"/>
            <w:r w:rsidRPr="008F5F04">
              <w:t xml:space="preserve"> </w:t>
            </w:r>
            <w:proofErr w:type="spellStart"/>
            <w:r w:rsidRPr="008F5F04">
              <w:t>kraujotakos</w:t>
            </w:r>
            <w:proofErr w:type="spellEnd"/>
            <w:r w:rsidRPr="008F5F04">
              <w:t xml:space="preserve"> </w:t>
            </w:r>
            <w:proofErr w:type="spellStart"/>
            <w:r w:rsidRPr="008F5F04">
              <w:t>sutrikimo</w:t>
            </w:r>
            <w:proofErr w:type="spellEnd"/>
            <w:r w:rsidRPr="008F5F04">
              <w:t xml:space="preserve"> </w:t>
            </w:r>
            <w:proofErr w:type="spellStart"/>
            <w:r w:rsidRPr="008F5F04">
              <w:t>priepuolis</w:t>
            </w:r>
            <w:proofErr w:type="spellEnd"/>
            <w:r w:rsidRPr="008F5F04">
              <w:t xml:space="preserve">, </w:t>
            </w:r>
            <w:proofErr w:type="spellStart"/>
            <w:r w:rsidRPr="008F5F04">
              <w:t>kuris</w:t>
            </w:r>
            <w:proofErr w:type="spellEnd"/>
            <w:r w:rsidRPr="008F5F04">
              <w:t xml:space="preserve"> </w:t>
            </w:r>
            <w:proofErr w:type="spellStart"/>
            <w:r w:rsidRPr="008F5F04">
              <w:t>gali</w:t>
            </w:r>
            <w:proofErr w:type="spellEnd"/>
            <w:r w:rsidRPr="008F5F04">
              <w:t xml:space="preserve"> </w:t>
            </w:r>
            <w:proofErr w:type="spellStart"/>
            <w:r w:rsidRPr="008F5F04">
              <w:t>būti</w:t>
            </w:r>
            <w:proofErr w:type="spellEnd"/>
            <w:r w:rsidRPr="008F5F04">
              <w:t xml:space="preserve"> </w:t>
            </w:r>
            <w:proofErr w:type="spellStart"/>
            <w:r w:rsidRPr="008F5F04">
              <w:t>antrinis</w:t>
            </w:r>
            <w:proofErr w:type="spellEnd"/>
            <w:r w:rsidRPr="008F5F04">
              <w:t xml:space="preserve"> </w:t>
            </w:r>
            <w:proofErr w:type="spellStart"/>
            <w:r w:rsidRPr="008F5F04">
              <w:t>dėl</w:t>
            </w:r>
            <w:proofErr w:type="spellEnd"/>
            <w:r w:rsidRPr="008F5F04">
              <w:t xml:space="preserve"> </w:t>
            </w:r>
            <w:proofErr w:type="spellStart"/>
            <w:r w:rsidRPr="008F5F04">
              <w:t>pernelyg</w:t>
            </w:r>
            <w:proofErr w:type="spellEnd"/>
            <w:r w:rsidRPr="008F5F04">
              <w:t xml:space="preserve"> </w:t>
            </w:r>
            <w:proofErr w:type="spellStart"/>
            <w:r w:rsidRPr="008F5F04">
              <w:t>didelės</w:t>
            </w:r>
            <w:proofErr w:type="spellEnd"/>
            <w:r w:rsidRPr="008F5F04">
              <w:t xml:space="preserve"> </w:t>
            </w:r>
            <w:proofErr w:type="spellStart"/>
            <w:r w:rsidRPr="008F5F04">
              <w:t>hipotenzijos</w:t>
            </w:r>
            <w:proofErr w:type="spellEnd"/>
            <w:r w:rsidRPr="008F5F04">
              <w:t xml:space="preserve"> </w:t>
            </w:r>
            <w:proofErr w:type="spellStart"/>
            <w:r w:rsidRPr="008F5F04">
              <w:t>didelės</w:t>
            </w:r>
            <w:proofErr w:type="spellEnd"/>
            <w:r w:rsidRPr="008F5F04">
              <w:t xml:space="preserve"> </w:t>
            </w:r>
            <w:proofErr w:type="spellStart"/>
            <w:r w:rsidRPr="008F5F04">
              <w:t>rizikos</w:t>
            </w:r>
            <w:proofErr w:type="spellEnd"/>
            <w:r w:rsidRPr="008F5F04">
              <w:t xml:space="preserve"> </w:t>
            </w:r>
            <w:proofErr w:type="spellStart"/>
            <w:r w:rsidRPr="008F5F04">
              <w:t>grupės</w:t>
            </w:r>
            <w:proofErr w:type="spellEnd"/>
            <w:r w:rsidRPr="008F5F04">
              <w:t xml:space="preserve"> </w:t>
            </w:r>
            <w:proofErr w:type="spellStart"/>
            <w:r w:rsidRPr="008F5F04">
              <w:t>pacientams</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4175BFCE"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5D4C1169"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7D8476FA" w14:textId="77777777" w:rsidTr="00043A53">
        <w:trPr>
          <w:jc w:val="center"/>
        </w:trPr>
        <w:tc>
          <w:tcPr>
            <w:tcW w:w="930" w:type="pct"/>
            <w:vMerge/>
            <w:tcBorders>
              <w:left w:val="single" w:sz="4" w:space="0" w:color="auto"/>
              <w:bottom w:val="single" w:sz="4" w:space="0" w:color="auto"/>
              <w:right w:val="single" w:sz="4" w:space="0" w:color="auto"/>
            </w:tcBorders>
          </w:tcPr>
          <w:p w14:paraId="4A6955AF"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6090233" w14:textId="77777777" w:rsidR="005203A2" w:rsidRPr="008F5F04" w:rsidRDefault="005203A2" w:rsidP="005203A2">
            <w:proofErr w:type="spellStart"/>
            <w:r w:rsidRPr="008F5F04">
              <w:t>Ekstrapiramidinis</w:t>
            </w:r>
            <w:proofErr w:type="spellEnd"/>
            <w:r w:rsidRPr="008F5F04">
              <w:t xml:space="preserve"> </w:t>
            </w:r>
            <w:proofErr w:type="spellStart"/>
            <w:r w:rsidRPr="008F5F04">
              <w:t>sutrikimas</w:t>
            </w:r>
            <w:proofErr w:type="spellEnd"/>
            <w:r w:rsidRPr="008F5F04">
              <w:t xml:space="preserve"> (</w:t>
            </w:r>
            <w:proofErr w:type="spellStart"/>
            <w:r w:rsidRPr="008F5F04">
              <w:t>ekstrapiramidinis</w:t>
            </w:r>
            <w:proofErr w:type="spellEnd"/>
            <w:r w:rsidRPr="008F5F04">
              <w:t xml:space="preserve"> </w:t>
            </w:r>
            <w:proofErr w:type="spellStart"/>
            <w:r w:rsidRPr="008F5F04">
              <w:t>sindromas</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62A64062" w14:textId="77777777" w:rsidR="005203A2" w:rsidRPr="008F5F04" w:rsidRDefault="005203A2" w:rsidP="005203A2">
            <w:proofErr w:type="spellStart"/>
            <w:r w:rsidRPr="008F5F04">
              <w:t>Dažnis</w:t>
            </w:r>
            <w:proofErr w:type="spellEnd"/>
            <w:r w:rsidRPr="008F5F04">
              <w:t xml:space="preserve"> </w:t>
            </w:r>
            <w:proofErr w:type="spellStart"/>
            <w:r w:rsidRPr="008F5F04">
              <w:t>nežinomas</w:t>
            </w:r>
            <w:proofErr w:type="spellEnd"/>
          </w:p>
        </w:tc>
        <w:tc>
          <w:tcPr>
            <w:tcW w:w="857" w:type="pct"/>
            <w:tcBorders>
              <w:top w:val="single" w:sz="4" w:space="0" w:color="auto"/>
              <w:left w:val="single" w:sz="4" w:space="0" w:color="auto"/>
              <w:bottom w:val="single" w:sz="4" w:space="0" w:color="auto"/>
              <w:right w:val="single" w:sz="4" w:space="0" w:color="auto"/>
            </w:tcBorders>
          </w:tcPr>
          <w:p w14:paraId="1F00D1FC" w14:textId="77777777" w:rsidR="005203A2" w:rsidRPr="008F5F04" w:rsidRDefault="005203A2" w:rsidP="005203A2">
            <w:r w:rsidRPr="008F5F04">
              <w:t>-</w:t>
            </w:r>
          </w:p>
        </w:tc>
      </w:tr>
      <w:tr w:rsidR="005203A2" w:rsidRPr="008F5F04" w14:paraId="5CD16617" w14:textId="77777777" w:rsidTr="00043A53">
        <w:trPr>
          <w:jc w:val="center"/>
        </w:trPr>
        <w:tc>
          <w:tcPr>
            <w:tcW w:w="930" w:type="pct"/>
            <w:vMerge w:val="restart"/>
            <w:tcBorders>
              <w:top w:val="single" w:sz="4" w:space="0" w:color="auto"/>
              <w:left w:val="single" w:sz="4" w:space="0" w:color="auto"/>
              <w:right w:val="single" w:sz="4" w:space="0" w:color="auto"/>
            </w:tcBorders>
          </w:tcPr>
          <w:p w14:paraId="5DD54B21" w14:textId="77777777" w:rsidR="005203A2" w:rsidRPr="00AD17D1" w:rsidRDefault="005203A2" w:rsidP="005203A2">
            <w:pPr>
              <w:rPr>
                <w:b/>
              </w:rPr>
            </w:pPr>
            <w:proofErr w:type="spellStart"/>
            <w:r w:rsidRPr="00AD17D1">
              <w:rPr>
                <w:b/>
              </w:rPr>
              <w:t>Akių</w:t>
            </w:r>
            <w:proofErr w:type="spellEnd"/>
            <w:r w:rsidRPr="00AD17D1">
              <w:rPr>
                <w:b/>
              </w:rPr>
              <w:t xml:space="preserve"> </w:t>
            </w:r>
            <w:proofErr w:type="spellStart"/>
            <w:r w:rsidRPr="00AD17D1">
              <w:rPr>
                <w:b/>
              </w:rPr>
              <w:t>sutrikimai</w:t>
            </w:r>
            <w:proofErr w:type="spellEnd"/>
            <w:r w:rsidRPr="00AD17D1">
              <w:rPr>
                <w:b/>
              </w:rPr>
              <w:t xml:space="preserve"> </w:t>
            </w:r>
          </w:p>
        </w:tc>
        <w:tc>
          <w:tcPr>
            <w:tcW w:w="2431" w:type="pct"/>
            <w:tcBorders>
              <w:top w:val="single" w:sz="4" w:space="0" w:color="auto"/>
              <w:left w:val="single" w:sz="4" w:space="0" w:color="auto"/>
              <w:bottom w:val="single" w:sz="4" w:space="0" w:color="auto"/>
              <w:right w:val="single" w:sz="4" w:space="0" w:color="auto"/>
            </w:tcBorders>
          </w:tcPr>
          <w:p w14:paraId="5AB029FF" w14:textId="77777777" w:rsidR="005203A2" w:rsidRPr="008F5F04" w:rsidRDefault="005203A2" w:rsidP="005203A2">
            <w:proofErr w:type="spellStart"/>
            <w:r w:rsidRPr="008F5F04">
              <w:t>Regėjimo</w:t>
            </w:r>
            <w:proofErr w:type="spellEnd"/>
            <w:r w:rsidRPr="008F5F04">
              <w:t xml:space="preserve"> </w:t>
            </w:r>
            <w:proofErr w:type="spellStart"/>
            <w:r w:rsidRPr="008F5F04">
              <w:t>sutrikimas</w:t>
            </w:r>
            <w:proofErr w:type="spellEnd"/>
          </w:p>
        </w:tc>
        <w:tc>
          <w:tcPr>
            <w:tcW w:w="782" w:type="pct"/>
            <w:tcBorders>
              <w:top w:val="single" w:sz="4" w:space="0" w:color="auto"/>
              <w:left w:val="single" w:sz="4" w:space="0" w:color="auto"/>
              <w:bottom w:val="single" w:sz="4" w:space="0" w:color="auto"/>
              <w:right w:val="single" w:sz="4" w:space="0" w:color="auto"/>
            </w:tcBorders>
          </w:tcPr>
          <w:p w14:paraId="334802E4"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6CA3A3D7" w14:textId="77777777" w:rsidR="005203A2" w:rsidRPr="008F5F04" w:rsidRDefault="005203A2" w:rsidP="005203A2">
            <w:proofErr w:type="spellStart"/>
            <w:r w:rsidRPr="008F5F04">
              <w:t>Dažni</w:t>
            </w:r>
            <w:proofErr w:type="spellEnd"/>
          </w:p>
        </w:tc>
      </w:tr>
      <w:tr w:rsidR="005203A2" w:rsidRPr="008F5F04" w14:paraId="0690BF86" w14:textId="77777777" w:rsidTr="00043A53">
        <w:trPr>
          <w:jc w:val="center"/>
        </w:trPr>
        <w:tc>
          <w:tcPr>
            <w:tcW w:w="930" w:type="pct"/>
            <w:vMerge/>
            <w:tcBorders>
              <w:left w:val="single" w:sz="4" w:space="0" w:color="auto"/>
              <w:bottom w:val="single" w:sz="4" w:space="0" w:color="auto"/>
              <w:right w:val="single" w:sz="4" w:space="0" w:color="auto"/>
            </w:tcBorders>
          </w:tcPr>
          <w:p w14:paraId="68466B47"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08E6459" w14:textId="77777777" w:rsidR="005203A2" w:rsidRPr="008F5F04" w:rsidRDefault="005203A2" w:rsidP="005203A2">
            <w:proofErr w:type="spellStart"/>
            <w:r w:rsidRPr="008F5F04">
              <w:t>Dvejinimasis</w:t>
            </w:r>
            <w:proofErr w:type="spellEnd"/>
            <w:r w:rsidRPr="008F5F04">
              <w:t xml:space="preserve"> </w:t>
            </w:r>
            <w:proofErr w:type="spellStart"/>
            <w:r w:rsidRPr="008F5F04">
              <w:t>akyse</w:t>
            </w:r>
            <w:proofErr w:type="spellEnd"/>
          </w:p>
        </w:tc>
        <w:tc>
          <w:tcPr>
            <w:tcW w:w="782" w:type="pct"/>
            <w:tcBorders>
              <w:top w:val="single" w:sz="4" w:space="0" w:color="auto"/>
              <w:left w:val="single" w:sz="4" w:space="0" w:color="auto"/>
              <w:bottom w:val="single" w:sz="4" w:space="0" w:color="auto"/>
              <w:right w:val="single" w:sz="4" w:space="0" w:color="auto"/>
            </w:tcBorders>
          </w:tcPr>
          <w:p w14:paraId="21AC9734" w14:textId="77777777" w:rsidR="005203A2" w:rsidRPr="008F5F04"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75317CE1" w14:textId="77777777" w:rsidR="005203A2" w:rsidRPr="008F5F04" w:rsidRDefault="005203A2" w:rsidP="005203A2">
            <w:r w:rsidRPr="008F5F04">
              <w:t>-</w:t>
            </w:r>
          </w:p>
        </w:tc>
      </w:tr>
      <w:tr w:rsidR="005203A2" w:rsidRPr="008F5F04" w14:paraId="4D0FBF6B" w14:textId="77777777" w:rsidTr="00043A53">
        <w:trPr>
          <w:jc w:val="center"/>
        </w:trPr>
        <w:tc>
          <w:tcPr>
            <w:tcW w:w="930" w:type="pct"/>
            <w:vMerge w:val="restart"/>
            <w:tcBorders>
              <w:top w:val="single" w:sz="4" w:space="0" w:color="auto"/>
              <w:left w:val="single" w:sz="4" w:space="0" w:color="auto"/>
              <w:right w:val="single" w:sz="4" w:space="0" w:color="auto"/>
            </w:tcBorders>
          </w:tcPr>
          <w:p w14:paraId="7A102DDA" w14:textId="77777777" w:rsidR="005203A2" w:rsidRPr="00AD17D1" w:rsidRDefault="005203A2" w:rsidP="005203A2">
            <w:pPr>
              <w:rPr>
                <w:b/>
              </w:rPr>
            </w:pPr>
            <w:proofErr w:type="spellStart"/>
            <w:r w:rsidRPr="00AD17D1">
              <w:rPr>
                <w:b/>
              </w:rPr>
              <w:t>Ausų</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labirintų</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59BBEA8C" w14:textId="77777777" w:rsidR="005203A2" w:rsidRPr="008F5F04" w:rsidRDefault="005203A2" w:rsidP="005203A2">
            <w:proofErr w:type="spellStart"/>
            <w:r w:rsidRPr="008F5F04">
              <w:t>Spengimas</w:t>
            </w:r>
            <w:proofErr w:type="spellEnd"/>
            <w:r w:rsidRPr="008F5F04">
              <w:t xml:space="preserve"> </w:t>
            </w:r>
            <w:proofErr w:type="spellStart"/>
            <w:r w:rsidRPr="008F5F04">
              <w:t>ausyse</w:t>
            </w:r>
            <w:proofErr w:type="spellEnd"/>
          </w:p>
        </w:tc>
        <w:tc>
          <w:tcPr>
            <w:tcW w:w="782" w:type="pct"/>
            <w:tcBorders>
              <w:top w:val="single" w:sz="4" w:space="0" w:color="auto"/>
              <w:left w:val="single" w:sz="4" w:space="0" w:color="auto"/>
              <w:bottom w:val="single" w:sz="4" w:space="0" w:color="auto"/>
              <w:right w:val="single" w:sz="4" w:space="0" w:color="auto"/>
            </w:tcBorders>
          </w:tcPr>
          <w:p w14:paraId="1921DB7F"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42EE5A6C" w14:textId="77777777" w:rsidR="005203A2" w:rsidRPr="008F5F04" w:rsidRDefault="005203A2" w:rsidP="005203A2">
            <w:proofErr w:type="spellStart"/>
            <w:r w:rsidRPr="008F5F04">
              <w:t>Dažni</w:t>
            </w:r>
            <w:proofErr w:type="spellEnd"/>
          </w:p>
        </w:tc>
      </w:tr>
      <w:tr w:rsidR="005203A2" w:rsidRPr="008F5F04" w14:paraId="11A9AC36" w14:textId="77777777" w:rsidTr="00043A53">
        <w:trPr>
          <w:jc w:val="center"/>
        </w:trPr>
        <w:tc>
          <w:tcPr>
            <w:tcW w:w="930" w:type="pct"/>
            <w:vMerge/>
            <w:tcBorders>
              <w:left w:val="single" w:sz="4" w:space="0" w:color="auto"/>
              <w:bottom w:val="single" w:sz="4" w:space="0" w:color="auto"/>
              <w:right w:val="single" w:sz="4" w:space="0" w:color="auto"/>
            </w:tcBorders>
          </w:tcPr>
          <w:p w14:paraId="702F5212"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626C7373" w14:textId="7D24FB72" w:rsidR="005203A2" w:rsidRPr="008F5F04" w:rsidRDefault="005203A2" w:rsidP="005203A2">
            <w:r w:rsidRPr="008F5F04">
              <w:t xml:space="preserve">Galvos </w:t>
            </w:r>
            <w:proofErr w:type="spellStart"/>
            <w:r w:rsidRPr="008F5F04">
              <w:t>sukimasis</w:t>
            </w:r>
            <w:proofErr w:type="spellEnd"/>
          </w:p>
        </w:tc>
        <w:tc>
          <w:tcPr>
            <w:tcW w:w="782" w:type="pct"/>
            <w:tcBorders>
              <w:top w:val="single" w:sz="4" w:space="0" w:color="auto"/>
              <w:left w:val="single" w:sz="4" w:space="0" w:color="auto"/>
              <w:bottom w:val="single" w:sz="4" w:space="0" w:color="auto"/>
              <w:right w:val="single" w:sz="4" w:space="0" w:color="auto"/>
            </w:tcBorders>
          </w:tcPr>
          <w:p w14:paraId="7595E6CE"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12C4597C" w14:textId="77777777" w:rsidR="005203A2" w:rsidRPr="008F5F04" w:rsidRDefault="005203A2" w:rsidP="005203A2">
            <w:proofErr w:type="spellStart"/>
            <w:r w:rsidRPr="008F5F04">
              <w:t>Dažni</w:t>
            </w:r>
            <w:proofErr w:type="spellEnd"/>
          </w:p>
        </w:tc>
      </w:tr>
      <w:tr w:rsidR="005203A2" w:rsidRPr="008F5F04" w14:paraId="4C707A1C" w14:textId="77777777" w:rsidTr="00043A53">
        <w:trPr>
          <w:jc w:val="center"/>
        </w:trPr>
        <w:tc>
          <w:tcPr>
            <w:tcW w:w="930" w:type="pct"/>
            <w:vMerge w:val="restart"/>
            <w:tcBorders>
              <w:top w:val="single" w:sz="4" w:space="0" w:color="auto"/>
              <w:left w:val="single" w:sz="4" w:space="0" w:color="auto"/>
              <w:right w:val="single" w:sz="4" w:space="0" w:color="auto"/>
            </w:tcBorders>
          </w:tcPr>
          <w:p w14:paraId="35405601" w14:textId="77777777" w:rsidR="005203A2" w:rsidRPr="00AD17D1" w:rsidRDefault="005203A2" w:rsidP="005203A2">
            <w:pPr>
              <w:rPr>
                <w:b/>
              </w:rPr>
            </w:pPr>
            <w:proofErr w:type="spellStart"/>
            <w:r w:rsidRPr="00AD17D1">
              <w:rPr>
                <w:b/>
              </w:rPr>
              <w:t>Širdies</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00303BA9" w14:textId="77777777" w:rsidR="005203A2" w:rsidRPr="008F5F04" w:rsidRDefault="005203A2" w:rsidP="005203A2">
            <w:proofErr w:type="spellStart"/>
            <w:r w:rsidRPr="008F5F04">
              <w:t>Širdies</w:t>
            </w:r>
            <w:proofErr w:type="spellEnd"/>
            <w:r w:rsidRPr="008F5F04">
              <w:t xml:space="preserve"> </w:t>
            </w:r>
            <w:proofErr w:type="spellStart"/>
            <w:r w:rsidRPr="008F5F04">
              <w:t>plakimo</w:t>
            </w:r>
            <w:proofErr w:type="spellEnd"/>
            <w:r w:rsidRPr="008F5F04">
              <w:t xml:space="preserve"> </w:t>
            </w:r>
            <w:proofErr w:type="spellStart"/>
            <w:r w:rsidRPr="008F5F04">
              <w:t>pojūtis</w:t>
            </w:r>
            <w:proofErr w:type="spellEnd"/>
            <w:r w:rsidRPr="008F5F04">
              <w:t xml:space="preserve"> (</w:t>
            </w:r>
            <w:proofErr w:type="spellStart"/>
            <w:r w:rsidRPr="008F5F04">
              <w:t>palpitacijos</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556D66F5"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6113B76B" w14:textId="77777777" w:rsidR="005203A2" w:rsidRPr="008F5F04" w:rsidRDefault="005203A2" w:rsidP="005203A2">
            <w:r w:rsidRPr="008F5F04">
              <w:t>Nedažni *</w:t>
            </w:r>
          </w:p>
        </w:tc>
      </w:tr>
      <w:tr w:rsidR="005203A2" w:rsidRPr="008F5F04" w14:paraId="3D4D6C0A" w14:textId="77777777" w:rsidTr="00043A53">
        <w:trPr>
          <w:jc w:val="center"/>
        </w:trPr>
        <w:tc>
          <w:tcPr>
            <w:tcW w:w="930" w:type="pct"/>
            <w:vMerge/>
            <w:tcBorders>
              <w:left w:val="single" w:sz="4" w:space="0" w:color="auto"/>
              <w:bottom w:val="single" w:sz="4" w:space="0" w:color="auto"/>
              <w:right w:val="single" w:sz="4" w:space="0" w:color="auto"/>
            </w:tcBorders>
          </w:tcPr>
          <w:p w14:paraId="12094FC7"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A464356" w14:textId="77777777" w:rsidR="005203A2" w:rsidRPr="008F5F04" w:rsidRDefault="005203A2" w:rsidP="005203A2">
            <w:proofErr w:type="spellStart"/>
            <w:r w:rsidRPr="008F5F04">
              <w:t>Tachikardija</w:t>
            </w:r>
            <w:proofErr w:type="spellEnd"/>
          </w:p>
        </w:tc>
        <w:tc>
          <w:tcPr>
            <w:tcW w:w="782" w:type="pct"/>
            <w:tcBorders>
              <w:top w:val="single" w:sz="4" w:space="0" w:color="auto"/>
              <w:left w:val="single" w:sz="4" w:space="0" w:color="auto"/>
              <w:bottom w:val="single" w:sz="4" w:space="0" w:color="auto"/>
              <w:right w:val="single" w:sz="4" w:space="0" w:color="auto"/>
            </w:tcBorders>
          </w:tcPr>
          <w:p w14:paraId="4491FD01"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2FA3E322" w14:textId="77777777" w:rsidR="005203A2" w:rsidRPr="008F5F04" w:rsidRDefault="005203A2" w:rsidP="005203A2">
            <w:r w:rsidRPr="008F5F04">
              <w:t>Nedažni *</w:t>
            </w:r>
          </w:p>
        </w:tc>
      </w:tr>
      <w:tr w:rsidR="005203A2" w:rsidRPr="008F5F04" w14:paraId="26C801A1" w14:textId="77777777" w:rsidTr="00043A53">
        <w:trPr>
          <w:jc w:val="center"/>
        </w:trPr>
        <w:tc>
          <w:tcPr>
            <w:tcW w:w="930" w:type="pct"/>
            <w:vMerge w:val="restart"/>
            <w:tcBorders>
              <w:top w:val="single" w:sz="4" w:space="0" w:color="auto"/>
              <w:left w:val="single" w:sz="4" w:space="0" w:color="auto"/>
              <w:right w:val="single" w:sz="4" w:space="0" w:color="auto"/>
            </w:tcBorders>
          </w:tcPr>
          <w:p w14:paraId="5E36898F"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6D480930" w14:textId="77777777" w:rsidR="005203A2" w:rsidRPr="008F5F04" w:rsidRDefault="005203A2" w:rsidP="005203A2">
            <w:proofErr w:type="spellStart"/>
            <w:r w:rsidRPr="008F5F04">
              <w:t>Krūtinės</w:t>
            </w:r>
            <w:proofErr w:type="spellEnd"/>
            <w:r w:rsidRPr="008F5F04">
              <w:t xml:space="preserve"> angina (</w:t>
            </w:r>
            <w:proofErr w:type="spellStart"/>
            <w:r w:rsidRPr="008F5F04">
              <w:t>žr</w:t>
            </w:r>
            <w:proofErr w:type="spellEnd"/>
            <w:r w:rsidRPr="008F5F04">
              <w:t xml:space="preserve">. </w:t>
            </w:r>
            <w:r w:rsidRPr="008F5F04">
              <w:rPr>
                <w:lang w:val="en-US"/>
              </w:rPr>
              <w:t xml:space="preserve">4.4 </w:t>
            </w:r>
            <w:proofErr w:type="spellStart"/>
            <w:r w:rsidRPr="008F5F04">
              <w:rPr>
                <w:lang w:val="en-US"/>
              </w:rPr>
              <w:t>skyri</w:t>
            </w:r>
            <w:proofErr w:type="spellEnd"/>
            <w:r w:rsidRPr="008F5F04">
              <w:t>ų)</w:t>
            </w:r>
          </w:p>
        </w:tc>
        <w:tc>
          <w:tcPr>
            <w:tcW w:w="782" w:type="pct"/>
            <w:tcBorders>
              <w:top w:val="single" w:sz="4" w:space="0" w:color="auto"/>
              <w:left w:val="single" w:sz="4" w:space="0" w:color="auto"/>
              <w:bottom w:val="single" w:sz="4" w:space="0" w:color="auto"/>
              <w:right w:val="single" w:sz="4" w:space="0" w:color="auto"/>
            </w:tcBorders>
          </w:tcPr>
          <w:p w14:paraId="7F957942"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2459DEE0"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0883EC76" w14:textId="77777777" w:rsidTr="00043A53">
        <w:trPr>
          <w:jc w:val="center"/>
        </w:trPr>
        <w:tc>
          <w:tcPr>
            <w:tcW w:w="930" w:type="pct"/>
            <w:vMerge/>
            <w:tcBorders>
              <w:left w:val="single" w:sz="4" w:space="0" w:color="auto"/>
              <w:right w:val="single" w:sz="4" w:space="0" w:color="auto"/>
            </w:tcBorders>
          </w:tcPr>
          <w:p w14:paraId="61F3578D"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F72A2CD" w14:textId="77777777" w:rsidR="005203A2" w:rsidRPr="008F5F04" w:rsidRDefault="005203A2" w:rsidP="005203A2">
            <w:proofErr w:type="spellStart"/>
            <w:r w:rsidRPr="008F5F04">
              <w:t>Miokardo</w:t>
            </w:r>
            <w:proofErr w:type="spellEnd"/>
            <w:r w:rsidRPr="008F5F04">
              <w:t xml:space="preserve"> </w:t>
            </w:r>
            <w:proofErr w:type="spellStart"/>
            <w:r w:rsidRPr="008F5F04">
              <w:t>infarktas</w:t>
            </w:r>
            <w:proofErr w:type="spellEnd"/>
            <w:r w:rsidRPr="008F5F04">
              <w:t xml:space="preserve"> </w:t>
            </w:r>
            <w:proofErr w:type="spellStart"/>
            <w:r w:rsidRPr="008F5F04">
              <w:t>dėl</w:t>
            </w:r>
            <w:proofErr w:type="spellEnd"/>
            <w:r w:rsidRPr="008F5F04">
              <w:t xml:space="preserve"> per </w:t>
            </w:r>
            <w:proofErr w:type="spellStart"/>
            <w:r w:rsidRPr="008F5F04">
              <w:t>didelės</w:t>
            </w:r>
            <w:proofErr w:type="spellEnd"/>
            <w:r w:rsidRPr="008F5F04">
              <w:t xml:space="preserve"> </w:t>
            </w:r>
            <w:proofErr w:type="spellStart"/>
            <w:r w:rsidRPr="008F5F04">
              <w:t>hipotenzijos</w:t>
            </w:r>
            <w:proofErr w:type="spellEnd"/>
            <w:r w:rsidRPr="008F5F04">
              <w:t xml:space="preserve"> </w:t>
            </w:r>
            <w:proofErr w:type="spellStart"/>
            <w:r w:rsidRPr="008F5F04">
              <w:t>didelės</w:t>
            </w:r>
            <w:proofErr w:type="spellEnd"/>
            <w:r w:rsidRPr="008F5F04">
              <w:t xml:space="preserve"> </w:t>
            </w:r>
            <w:proofErr w:type="spellStart"/>
            <w:r w:rsidRPr="008F5F04">
              <w:t>rizikos</w:t>
            </w:r>
            <w:proofErr w:type="spellEnd"/>
            <w:r w:rsidRPr="008F5F04">
              <w:t xml:space="preserve"> </w:t>
            </w:r>
            <w:proofErr w:type="spellStart"/>
            <w:r w:rsidRPr="008F5F04">
              <w:t>pacientų</w:t>
            </w:r>
            <w:proofErr w:type="spellEnd"/>
            <w:r w:rsidRPr="008F5F04">
              <w:t xml:space="preserve"> </w:t>
            </w:r>
            <w:proofErr w:type="spellStart"/>
            <w:r w:rsidRPr="008F5F04">
              <w:t>grupėje</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7BDC5F7F"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504880D9"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255F811A" w14:textId="77777777" w:rsidTr="00043A53">
        <w:trPr>
          <w:jc w:val="center"/>
        </w:trPr>
        <w:tc>
          <w:tcPr>
            <w:tcW w:w="930" w:type="pct"/>
            <w:vMerge/>
            <w:tcBorders>
              <w:left w:val="single" w:sz="4" w:space="0" w:color="auto"/>
              <w:bottom w:val="single" w:sz="4" w:space="0" w:color="auto"/>
              <w:right w:val="single" w:sz="4" w:space="0" w:color="auto"/>
            </w:tcBorders>
          </w:tcPr>
          <w:p w14:paraId="4813265C"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1B379CE" w14:textId="77777777" w:rsidR="005203A2" w:rsidRPr="008F5F04" w:rsidRDefault="005203A2" w:rsidP="005203A2">
            <w:proofErr w:type="spellStart"/>
            <w:r w:rsidRPr="008F5F04">
              <w:t>Aritmija</w:t>
            </w:r>
            <w:proofErr w:type="spellEnd"/>
            <w:r w:rsidRPr="008F5F04">
              <w:t xml:space="preserve"> (</w:t>
            </w:r>
            <w:proofErr w:type="spellStart"/>
            <w:r w:rsidRPr="008F5F04">
              <w:t>įskaitant</w:t>
            </w:r>
            <w:proofErr w:type="spellEnd"/>
            <w:r w:rsidRPr="008F5F04">
              <w:t xml:space="preserve"> </w:t>
            </w:r>
            <w:proofErr w:type="spellStart"/>
            <w:r w:rsidRPr="008F5F04">
              <w:t>bradikardiją</w:t>
            </w:r>
            <w:proofErr w:type="spellEnd"/>
            <w:r w:rsidRPr="008F5F04">
              <w:t xml:space="preserve">, </w:t>
            </w:r>
            <w:proofErr w:type="spellStart"/>
            <w:r w:rsidRPr="008F5F04">
              <w:t>skilvelinę</w:t>
            </w:r>
            <w:proofErr w:type="spellEnd"/>
            <w:r w:rsidRPr="008F5F04">
              <w:t xml:space="preserve"> </w:t>
            </w:r>
            <w:proofErr w:type="spellStart"/>
            <w:r w:rsidRPr="008F5F04">
              <w:t>tachikardiją</w:t>
            </w:r>
            <w:proofErr w:type="spellEnd"/>
            <w:r w:rsidRPr="008F5F04">
              <w:t xml:space="preserve"> </w:t>
            </w:r>
            <w:proofErr w:type="spellStart"/>
            <w:r w:rsidRPr="008F5F04">
              <w:t>ir</w:t>
            </w:r>
            <w:proofErr w:type="spellEnd"/>
            <w:r w:rsidRPr="008F5F04">
              <w:t xml:space="preserve"> </w:t>
            </w:r>
            <w:proofErr w:type="spellStart"/>
            <w:r w:rsidRPr="008F5F04">
              <w:t>prieširdžių</w:t>
            </w:r>
            <w:proofErr w:type="spellEnd"/>
            <w:r w:rsidRPr="008F5F04">
              <w:t xml:space="preserve"> </w:t>
            </w:r>
            <w:proofErr w:type="spellStart"/>
            <w:r w:rsidRPr="008F5F04">
              <w:t>virpėjimą</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7D549A44"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31AF1904"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2685366D" w14:textId="77777777" w:rsidTr="00043A53">
        <w:trPr>
          <w:jc w:val="center"/>
        </w:trPr>
        <w:tc>
          <w:tcPr>
            <w:tcW w:w="930" w:type="pct"/>
            <w:vMerge w:val="restart"/>
            <w:tcBorders>
              <w:top w:val="single" w:sz="4" w:space="0" w:color="auto"/>
              <w:left w:val="single" w:sz="4" w:space="0" w:color="auto"/>
              <w:right w:val="single" w:sz="4" w:space="0" w:color="auto"/>
            </w:tcBorders>
          </w:tcPr>
          <w:p w14:paraId="5BE88355" w14:textId="77777777" w:rsidR="005203A2" w:rsidRPr="00AD17D1" w:rsidRDefault="005203A2" w:rsidP="005203A2">
            <w:pPr>
              <w:rPr>
                <w:b/>
              </w:rPr>
            </w:pPr>
            <w:proofErr w:type="spellStart"/>
            <w:r w:rsidRPr="00AD17D1">
              <w:rPr>
                <w:b/>
              </w:rPr>
              <w:t>Kraujagyslių</w:t>
            </w:r>
            <w:proofErr w:type="spellEnd"/>
            <w:r w:rsidRPr="00AD17D1">
              <w:rPr>
                <w:b/>
              </w:rPr>
              <w:t xml:space="preserve"> </w:t>
            </w:r>
            <w:proofErr w:type="spellStart"/>
            <w:r w:rsidRPr="00AD17D1">
              <w:rPr>
                <w:b/>
              </w:rPr>
              <w:t>sutrikimai</w:t>
            </w:r>
            <w:proofErr w:type="spellEnd"/>
            <w:r w:rsidRPr="00AD17D1">
              <w:rPr>
                <w:b/>
              </w:rPr>
              <w:t xml:space="preserve"> </w:t>
            </w:r>
          </w:p>
        </w:tc>
        <w:tc>
          <w:tcPr>
            <w:tcW w:w="2431" w:type="pct"/>
            <w:tcBorders>
              <w:top w:val="single" w:sz="4" w:space="0" w:color="auto"/>
              <w:left w:val="single" w:sz="4" w:space="0" w:color="auto"/>
              <w:bottom w:val="single" w:sz="4" w:space="0" w:color="auto"/>
              <w:right w:val="single" w:sz="4" w:space="0" w:color="auto"/>
            </w:tcBorders>
          </w:tcPr>
          <w:p w14:paraId="02033943" w14:textId="77777777" w:rsidR="005203A2" w:rsidRPr="008F5F04" w:rsidRDefault="005203A2" w:rsidP="005203A2">
            <w:proofErr w:type="spellStart"/>
            <w:r w:rsidRPr="008F5F04">
              <w:t>Paraudimas</w:t>
            </w:r>
            <w:proofErr w:type="spellEnd"/>
          </w:p>
        </w:tc>
        <w:tc>
          <w:tcPr>
            <w:tcW w:w="782" w:type="pct"/>
            <w:tcBorders>
              <w:top w:val="single" w:sz="4" w:space="0" w:color="auto"/>
              <w:left w:val="single" w:sz="4" w:space="0" w:color="auto"/>
              <w:bottom w:val="single" w:sz="4" w:space="0" w:color="auto"/>
              <w:right w:val="single" w:sz="4" w:space="0" w:color="auto"/>
            </w:tcBorders>
          </w:tcPr>
          <w:p w14:paraId="50B86999"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4DB7FD82" w14:textId="081BC22F" w:rsidR="005203A2" w:rsidRPr="008F5F04" w:rsidRDefault="005203A2" w:rsidP="005203A2">
            <w:proofErr w:type="spellStart"/>
            <w:r>
              <w:t>Reti</w:t>
            </w:r>
            <w:proofErr w:type="spellEnd"/>
            <w:r>
              <w:t>*</w:t>
            </w:r>
          </w:p>
        </w:tc>
      </w:tr>
      <w:tr w:rsidR="005203A2" w:rsidRPr="008F5F04" w14:paraId="081A3E4A" w14:textId="77777777" w:rsidTr="00043A53">
        <w:trPr>
          <w:jc w:val="center"/>
        </w:trPr>
        <w:tc>
          <w:tcPr>
            <w:tcW w:w="930" w:type="pct"/>
            <w:vMerge/>
            <w:tcBorders>
              <w:left w:val="single" w:sz="4" w:space="0" w:color="auto"/>
              <w:right w:val="single" w:sz="4" w:space="0" w:color="auto"/>
            </w:tcBorders>
          </w:tcPr>
          <w:p w14:paraId="5F85B10A"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6E5A460" w14:textId="77777777" w:rsidR="005203A2" w:rsidRPr="008F5F04" w:rsidRDefault="005203A2" w:rsidP="005203A2">
            <w:proofErr w:type="spellStart"/>
            <w:r w:rsidRPr="008F5F04">
              <w:t>Hipotenzija</w:t>
            </w:r>
            <w:proofErr w:type="spellEnd"/>
            <w:r w:rsidRPr="008F5F04">
              <w:t xml:space="preserve"> (</w:t>
            </w:r>
            <w:proofErr w:type="spellStart"/>
            <w:r w:rsidRPr="008F5F04">
              <w:t>ir</w:t>
            </w:r>
            <w:proofErr w:type="spellEnd"/>
            <w:r w:rsidRPr="008F5F04">
              <w:t xml:space="preserve"> </w:t>
            </w:r>
            <w:proofErr w:type="spellStart"/>
            <w:r w:rsidRPr="008F5F04">
              <w:t>poveikis</w:t>
            </w:r>
            <w:proofErr w:type="spellEnd"/>
            <w:r w:rsidRPr="008F5F04">
              <w:t xml:space="preserve">, </w:t>
            </w:r>
            <w:proofErr w:type="spellStart"/>
            <w:r w:rsidRPr="008F5F04">
              <w:t>susijęs</w:t>
            </w:r>
            <w:proofErr w:type="spellEnd"/>
            <w:r w:rsidRPr="008F5F04">
              <w:t xml:space="preserve"> </w:t>
            </w:r>
            <w:proofErr w:type="spellStart"/>
            <w:r w:rsidRPr="008F5F04">
              <w:t>su</w:t>
            </w:r>
            <w:proofErr w:type="spellEnd"/>
            <w:r w:rsidRPr="008F5F04">
              <w:t xml:space="preserve"> </w:t>
            </w:r>
            <w:proofErr w:type="spellStart"/>
            <w:r w:rsidRPr="008F5F04">
              <w:t>hipotenzija</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52DFC540"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6D9F01F0" w14:textId="77777777" w:rsidR="005203A2" w:rsidRPr="008F5F04" w:rsidRDefault="005203A2" w:rsidP="005203A2">
            <w:proofErr w:type="spellStart"/>
            <w:r w:rsidRPr="008F5F04">
              <w:t>Dažni</w:t>
            </w:r>
            <w:proofErr w:type="spellEnd"/>
            <w:r w:rsidRPr="008F5F04">
              <w:t xml:space="preserve"> </w:t>
            </w:r>
          </w:p>
        </w:tc>
      </w:tr>
      <w:tr w:rsidR="005203A2" w:rsidRPr="008F5F04" w14:paraId="62661FD6" w14:textId="77777777" w:rsidTr="00043A53">
        <w:trPr>
          <w:jc w:val="center"/>
        </w:trPr>
        <w:tc>
          <w:tcPr>
            <w:tcW w:w="930" w:type="pct"/>
            <w:vMerge/>
            <w:tcBorders>
              <w:left w:val="single" w:sz="4" w:space="0" w:color="auto"/>
              <w:right w:val="single" w:sz="4" w:space="0" w:color="auto"/>
            </w:tcBorders>
          </w:tcPr>
          <w:p w14:paraId="71D45826"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A469DA4" w14:textId="77777777" w:rsidR="005203A2" w:rsidRPr="008F5F04" w:rsidRDefault="005203A2" w:rsidP="005203A2">
            <w:proofErr w:type="spellStart"/>
            <w:r w:rsidRPr="008F5F04">
              <w:t>Vaskulitas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021A95E4"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50F5024D" w14:textId="77777777" w:rsidR="005203A2" w:rsidRPr="008F5F04" w:rsidRDefault="005203A2" w:rsidP="005203A2">
            <w:r w:rsidRPr="008F5F04">
              <w:t>Nedažni *</w:t>
            </w:r>
          </w:p>
        </w:tc>
      </w:tr>
      <w:tr w:rsidR="005203A2" w:rsidRPr="008F5F04" w14:paraId="2E54E441" w14:textId="77777777" w:rsidTr="00043A53">
        <w:trPr>
          <w:jc w:val="center"/>
        </w:trPr>
        <w:tc>
          <w:tcPr>
            <w:tcW w:w="930" w:type="pct"/>
            <w:vMerge/>
            <w:tcBorders>
              <w:left w:val="single" w:sz="4" w:space="0" w:color="auto"/>
              <w:bottom w:val="single" w:sz="4" w:space="0" w:color="auto"/>
              <w:right w:val="single" w:sz="4" w:space="0" w:color="auto"/>
            </w:tcBorders>
          </w:tcPr>
          <w:p w14:paraId="03FD583D"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92EDC60" w14:textId="426C8FB3" w:rsidR="005203A2" w:rsidRPr="008F5F04" w:rsidRDefault="005203A2" w:rsidP="005203A2">
            <w:r w:rsidRPr="00A06B3D">
              <w:rPr>
                <w:bCs/>
                <w:iCs/>
              </w:rPr>
              <w:t>Reino (</w:t>
            </w:r>
            <w:r w:rsidRPr="00A06B3D">
              <w:rPr>
                <w:bCs/>
                <w:i/>
                <w:iCs/>
              </w:rPr>
              <w:t>Raynaud</w:t>
            </w:r>
            <w:r>
              <w:rPr>
                <w:bCs/>
                <w:i/>
                <w:iCs/>
              </w:rPr>
              <w:t>`s</w:t>
            </w:r>
            <w:r w:rsidRPr="00A06B3D">
              <w:rPr>
                <w:bCs/>
                <w:iCs/>
              </w:rPr>
              <w:t xml:space="preserve">) </w:t>
            </w:r>
            <w:proofErr w:type="spellStart"/>
            <w:r w:rsidRPr="00A06B3D">
              <w:rPr>
                <w:bCs/>
                <w:iCs/>
              </w:rPr>
              <w:t>fenomenas</w:t>
            </w:r>
            <w:proofErr w:type="spellEnd"/>
          </w:p>
        </w:tc>
        <w:tc>
          <w:tcPr>
            <w:tcW w:w="782" w:type="pct"/>
            <w:tcBorders>
              <w:top w:val="single" w:sz="4" w:space="0" w:color="auto"/>
              <w:left w:val="single" w:sz="4" w:space="0" w:color="auto"/>
              <w:bottom w:val="single" w:sz="4" w:space="0" w:color="auto"/>
              <w:right w:val="single" w:sz="4" w:space="0" w:color="auto"/>
            </w:tcBorders>
          </w:tcPr>
          <w:p w14:paraId="05C91BE8" w14:textId="44BFB220" w:rsidR="005203A2" w:rsidRPr="008F5F04" w:rsidRDefault="005203A2" w:rsidP="005203A2">
            <w:r>
              <w:t>-</w:t>
            </w:r>
          </w:p>
        </w:tc>
        <w:tc>
          <w:tcPr>
            <w:tcW w:w="857" w:type="pct"/>
            <w:tcBorders>
              <w:top w:val="single" w:sz="4" w:space="0" w:color="auto"/>
              <w:left w:val="single" w:sz="4" w:space="0" w:color="auto"/>
              <w:bottom w:val="single" w:sz="4" w:space="0" w:color="auto"/>
              <w:right w:val="single" w:sz="4" w:space="0" w:color="auto"/>
            </w:tcBorders>
          </w:tcPr>
          <w:p w14:paraId="0F403C45" w14:textId="092158C2" w:rsidR="005203A2" w:rsidRPr="008F5F04" w:rsidRDefault="005203A2" w:rsidP="005203A2">
            <w:proofErr w:type="spellStart"/>
            <w:r>
              <w:t>Dažnis</w:t>
            </w:r>
            <w:proofErr w:type="spellEnd"/>
            <w:r>
              <w:t xml:space="preserve"> </w:t>
            </w:r>
            <w:proofErr w:type="spellStart"/>
            <w:r>
              <w:t>nežinomas</w:t>
            </w:r>
            <w:proofErr w:type="spellEnd"/>
          </w:p>
        </w:tc>
      </w:tr>
      <w:tr w:rsidR="005203A2" w:rsidRPr="008F5F04" w14:paraId="204AFB91" w14:textId="77777777" w:rsidTr="00043A53">
        <w:trPr>
          <w:jc w:val="center"/>
        </w:trPr>
        <w:tc>
          <w:tcPr>
            <w:tcW w:w="930" w:type="pct"/>
            <w:vMerge w:val="restart"/>
            <w:tcBorders>
              <w:top w:val="single" w:sz="4" w:space="0" w:color="auto"/>
              <w:left w:val="single" w:sz="4" w:space="0" w:color="auto"/>
              <w:right w:val="single" w:sz="4" w:space="0" w:color="auto"/>
            </w:tcBorders>
          </w:tcPr>
          <w:p w14:paraId="02E039C0" w14:textId="77777777" w:rsidR="005203A2" w:rsidRPr="00AD17D1" w:rsidRDefault="005203A2" w:rsidP="005203A2">
            <w:pPr>
              <w:rPr>
                <w:b/>
              </w:rPr>
            </w:pPr>
            <w:proofErr w:type="spellStart"/>
            <w:r w:rsidRPr="00AD17D1">
              <w:rPr>
                <w:b/>
              </w:rPr>
              <w:t>Kvėpavimo</w:t>
            </w:r>
            <w:proofErr w:type="spellEnd"/>
            <w:r w:rsidRPr="00AD17D1">
              <w:rPr>
                <w:b/>
              </w:rPr>
              <w:t xml:space="preserve"> </w:t>
            </w:r>
            <w:proofErr w:type="spellStart"/>
            <w:r w:rsidRPr="00AD17D1">
              <w:rPr>
                <w:b/>
              </w:rPr>
              <w:t>sistemos</w:t>
            </w:r>
            <w:proofErr w:type="spellEnd"/>
            <w:r w:rsidRPr="00AD17D1">
              <w:rPr>
                <w:b/>
              </w:rPr>
              <w:t xml:space="preserve">, </w:t>
            </w:r>
            <w:proofErr w:type="spellStart"/>
            <w:r w:rsidRPr="00AD17D1">
              <w:rPr>
                <w:b/>
              </w:rPr>
              <w:t>krūtinės</w:t>
            </w:r>
            <w:proofErr w:type="spellEnd"/>
            <w:r w:rsidRPr="00AD17D1">
              <w:rPr>
                <w:b/>
              </w:rPr>
              <w:t xml:space="preserve"> </w:t>
            </w:r>
            <w:proofErr w:type="spellStart"/>
            <w:r w:rsidRPr="00AD17D1">
              <w:rPr>
                <w:b/>
              </w:rPr>
              <w:t>ląstos</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tarpuplaučio</w:t>
            </w:r>
            <w:proofErr w:type="spellEnd"/>
            <w:r w:rsidRPr="00AD17D1">
              <w:rPr>
                <w:b/>
              </w:rPr>
              <w:t xml:space="preserve"> </w:t>
            </w:r>
            <w:proofErr w:type="spellStart"/>
            <w:r w:rsidRPr="00AD17D1">
              <w:rPr>
                <w:b/>
              </w:rPr>
              <w:t>sutrikimai</w:t>
            </w:r>
            <w:proofErr w:type="spellEnd"/>
            <w:r w:rsidRPr="00AD17D1">
              <w:rPr>
                <w:b/>
              </w:rPr>
              <w:t xml:space="preserve"> </w:t>
            </w:r>
          </w:p>
        </w:tc>
        <w:tc>
          <w:tcPr>
            <w:tcW w:w="2431" w:type="pct"/>
            <w:tcBorders>
              <w:top w:val="single" w:sz="4" w:space="0" w:color="auto"/>
              <w:left w:val="single" w:sz="4" w:space="0" w:color="auto"/>
              <w:bottom w:val="single" w:sz="4" w:space="0" w:color="auto"/>
              <w:right w:val="single" w:sz="4" w:space="0" w:color="auto"/>
            </w:tcBorders>
          </w:tcPr>
          <w:p w14:paraId="6F142887" w14:textId="77777777" w:rsidR="005203A2" w:rsidRPr="008F5F04" w:rsidRDefault="005203A2" w:rsidP="005203A2">
            <w:proofErr w:type="spellStart"/>
            <w:r w:rsidRPr="008F5F04">
              <w:t>Dusulys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7363C292"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552C51CD" w14:textId="77777777" w:rsidR="005203A2" w:rsidRPr="008F5F04" w:rsidRDefault="005203A2" w:rsidP="005203A2">
            <w:proofErr w:type="spellStart"/>
            <w:r w:rsidRPr="008F5F04">
              <w:t>Dažni</w:t>
            </w:r>
            <w:proofErr w:type="spellEnd"/>
          </w:p>
        </w:tc>
      </w:tr>
      <w:tr w:rsidR="005203A2" w:rsidRPr="008F5F04" w14:paraId="78F66AA2" w14:textId="77777777" w:rsidTr="00043A53">
        <w:trPr>
          <w:jc w:val="center"/>
        </w:trPr>
        <w:tc>
          <w:tcPr>
            <w:tcW w:w="930" w:type="pct"/>
            <w:vMerge/>
            <w:tcBorders>
              <w:left w:val="single" w:sz="4" w:space="0" w:color="auto"/>
              <w:right w:val="single" w:sz="4" w:space="0" w:color="auto"/>
            </w:tcBorders>
          </w:tcPr>
          <w:p w14:paraId="77A1B833"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12246428" w14:textId="77777777" w:rsidR="005203A2" w:rsidRPr="008F5F04" w:rsidRDefault="005203A2" w:rsidP="005203A2">
            <w:proofErr w:type="spellStart"/>
            <w:r w:rsidRPr="008F5F04">
              <w:t>Kosulys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19230E1A"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70E0BE6E" w14:textId="77777777" w:rsidR="005203A2" w:rsidRPr="008F5F04" w:rsidRDefault="005203A2" w:rsidP="005203A2">
            <w:proofErr w:type="spellStart"/>
            <w:r w:rsidRPr="008F5F04">
              <w:t>Dažni</w:t>
            </w:r>
            <w:proofErr w:type="spellEnd"/>
            <w:r w:rsidRPr="008F5F04">
              <w:t xml:space="preserve"> </w:t>
            </w:r>
          </w:p>
        </w:tc>
      </w:tr>
      <w:tr w:rsidR="005203A2" w:rsidRPr="008F5F04" w14:paraId="403464E9" w14:textId="77777777" w:rsidTr="00043A53">
        <w:trPr>
          <w:jc w:val="center"/>
        </w:trPr>
        <w:tc>
          <w:tcPr>
            <w:tcW w:w="930" w:type="pct"/>
            <w:vMerge/>
            <w:tcBorders>
              <w:left w:val="single" w:sz="4" w:space="0" w:color="auto"/>
              <w:right w:val="single" w:sz="4" w:space="0" w:color="auto"/>
            </w:tcBorders>
          </w:tcPr>
          <w:p w14:paraId="2065BF9D"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A74C020" w14:textId="77777777" w:rsidR="005203A2" w:rsidRPr="008F5F04" w:rsidRDefault="005203A2" w:rsidP="005203A2">
            <w:proofErr w:type="spellStart"/>
            <w:r w:rsidRPr="008F5F04">
              <w:t>Bronchų</w:t>
            </w:r>
            <w:proofErr w:type="spellEnd"/>
            <w:r w:rsidRPr="008F5F04">
              <w:t xml:space="preserve"> </w:t>
            </w:r>
            <w:proofErr w:type="spellStart"/>
            <w:r w:rsidRPr="008F5F04">
              <w:t>spazmas</w:t>
            </w:r>
            <w:proofErr w:type="spellEnd"/>
          </w:p>
        </w:tc>
        <w:tc>
          <w:tcPr>
            <w:tcW w:w="782" w:type="pct"/>
            <w:tcBorders>
              <w:top w:val="single" w:sz="4" w:space="0" w:color="auto"/>
              <w:left w:val="single" w:sz="4" w:space="0" w:color="auto"/>
              <w:bottom w:val="single" w:sz="4" w:space="0" w:color="auto"/>
              <w:right w:val="single" w:sz="4" w:space="0" w:color="auto"/>
            </w:tcBorders>
          </w:tcPr>
          <w:p w14:paraId="6BFB8083"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2A7E0938" w14:textId="77777777" w:rsidR="005203A2" w:rsidRPr="008F5F04" w:rsidRDefault="005203A2" w:rsidP="005203A2">
            <w:r w:rsidRPr="008F5F04">
              <w:t>Nedažni</w:t>
            </w:r>
          </w:p>
        </w:tc>
      </w:tr>
      <w:tr w:rsidR="005203A2" w:rsidRPr="008F5F04" w14:paraId="35E05551" w14:textId="77777777" w:rsidTr="00043A53">
        <w:trPr>
          <w:jc w:val="center"/>
        </w:trPr>
        <w:tc>
          <w:tcPr>
            <w:tcW w:w="930" w:type="pct"/>
            <w:vMerge/>
            <w:tcBorders>
              <w:left w:val="single" w:sz="4" w:space="0" w:color="auto"/>
              <w:bottom w:val="single" w:sz="4" w:space="0" w:color="auto"/>
              <w:right w:val="single" w:sz="4" w:space="0" w:color="auto"/>
            </w:tcBorders>
          </w:tcPr>
          <w:p w14:paraId="351027FF"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7DB23F3" w14:textId="77777777" w:rsidR="005203A2" w:rsidRPr="008F5F04" w:rsidRDefault="005203A2" w:rsidP="005203A2">
            <w:proofErr w:type="spellStart"/>
            <w:r w:rsidRPr="008F5F04">
              <w:t>Eozinofilinė</w:t>
            </w:r>
            <w:proofErr w:type="spellEnd"/>
            <w:r w:rsidRPr="008F5F04">
              <w:t xml:space="preserve"> </w:t>
            </w:r>
            <w:proofErr w:type="spellStart"/>
            <w:r w:rsidRPr="008F5F04">
              <w:t>pneumonija</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3CFEF19A"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1B876FFF"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2A951F94" w14:textId="77777777" w:rsidTr="00043A53">
        <w:trPr>
          <w:jc w:val="center"/>
        </w:trPr>
        <w:tc>
          <w:tcPr>
            <w:tcW w:w="930" w:type="pct"/>
            <w:vMerge w:val="restart"/>
            <w:tcBorders>
              <w:top w:val="single" w:sz="4" w:space="0" w:color="auto"/>
              <w:left w:val="single" w:sz="4" w:space="0" w:color="auto"/>
              <w:right w:val="single" w:sz="4" w:space="0" w:color="auto"/>
            </w:tcBorders>
          </w:tcPr>
          <w:p w14:paraId="7A35C96E" w14:textId="77777777" w:rsidR="005203A2" w:rsidRPr="00AD17D1" w:rsidRDefault="005203A2" w:rsidP="005203A2">
            <w:pPr>
              <w:rPr>
                <w:b/>
              </w:rPr>
            </w:pPr>
            <w:proofErr w:type="spellStart"/>
            <w:r w:rsidRPr="00AD17D1">
              <w:rPr>
                <w:b/>
              </w:rPr>
              <w:t>Virškinimo</w:t>
            </w:r>
            <w:proofErr w:type="spellEnd"/>
            <w:r w:rsidRPr="00AD17D1">
              <w:rPr>
                <w:b/>
              </w:rPr>
              <w:t xml:space="preserve"> </w:t>
            </w:r>
            <w:proofErr w:type="spellStart"/>
            <w:r w:rsidRPr="00AD17D1">
              <w:rPr>
                <w:b/>
              </w:rPr>
              <w:t>trakto</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7C7D8C53" w14:textId="77777777" w:rsidR="005203A2" w:rsidRPr="008F5F04" w:rsidRDefault="005203A2" w:rsidP="005203A2">
            <w:proofErr w:type="spellStart"/>
            <w:r w:rsidRPr="008F5F04">
              <w:t>Dantenų</w:t>
            </w:r>
            <w:proofErr w:type="spellEnd"/>
            <w:r w:rsidRPr="008F5F04">
              <w:t xml:space="preserve"> </w:t>
            </w:r>
            <w:proofErr w:type="spellStart"/>
            <w:r w:rsidRPr="008F5F04">
              <w:t>hiperplazija</w:t>
            </w:r>
            <w:proofErr w:type="spellEnd"/>
          </w:p>
        </w:tc>
        <w:tc>
          <w:tcPr>
            <w:tcW w:w="782" w:type="pct"/>
            <w:tcBorders>
              <w:top w:val="single" w:sz="4" w:space="0" w:color="auto"/>
              <w:left w:val="single" w:sz="4" w:space="0" w:color="auto"/>
              <w:bottom w:val="single" w:sz="4" w:space="0" w:color="auto"/>
              <w:right w:val="single" w:sz="4" w:space="0" w:color="auto"/>
            </w:tcBorders>
          </w:tcPr>
          <w:p w14:paraId="777D46A8"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1C0C9AA3" w14:textId="77777777" w:rsidR="005203A2" w:rsidRPr="008F5F04" w:rsidRDefault="005203A2" w:rsidP="005203A2">
            <w:r w:rsidRPr="008F5F04">
              <w:t>-</w:t>
            </w:r>
          </w:p>
        </w:tc>
      </w:tr>
      <w:tr w:rsidR="005203A2" w:rsidRPr="008F5F04" w14:paraId="0D1B32C7" w14:textId="77777777" w:rsidTr="00043A53">
        <w:trPr>
          <w:jc w:val="center"/>
        </w:trPr>
        <w:tc>
          <w:tcPr>
            <w:tcW w:w="930" w:type="pct"/>
            <w:vMerge/>
            <w:tcBorders>
              <w:left w:val="single" w:sz="4" w:space="0" w:color="auto"/>
              <w:right w:val="single" w:sz="4" w:space="0" w:color="auto"/>
            </w:tcBorders>
          </w:tcPr>
          <w:p w14:paraId="35E94BBB"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520B0C0A" w14:textId="77777777" w:rsidR="005203A2" w:rsidRPr="008F5F04" w:rsidRDefault="005203A2" w:rsidP="005203A2">
            <w:proofErr w:type="spellStart"/>
            <w:r w:rsidRPr="008F5F04">
              <w:t>Pilvo</w:t>
            </w:r>
            <w:proofErr w:type="spellEnd"/>
            <w:r w:rsidRPr="008F5F04">
              <w:t xml:space="preserve"> </w:t>
            </w:r>
            <w:proofErr w:type="spellStart"/>
            <w:r w:rsidRPr="008F5F04">
              <w:t>skausmas</w:t>
            </w:r>
            <w:proofErr w:type="spellEnd"/>
          </w:p>
        </w:tc>
        <w:tc>
          <w:tcPr>
            <w:tcW w:w="782" w:type="pct"/>
            <w:tcBorders>
              <w:top w:val="single" w:sz="4" w:space="0" w:color="auto"/>
              <w:left w:val="single" w:sz="4" w:space="0" w:color="auto"/>
              <w:bottom w:val="single" w:sz="4" w:space="0" w:color="auto"/>
              <w:right w:val="single" w:sz="4" w:space="0" w:color="auto"/>
            </w:tcBorders>
          </w:tcPr>
          <w:p w14:paraId="0CD9C3F0" w14:textId="77777777" w:rsidR="005203A2" w:rsidRPr="008F5F04"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193E7BAC" w14:textId="77777777" w:rsidR="005203A2" w:rsidRPr="008F5F04" w:rsidRDefault="005203A2" w:rsidP="005203A2">
            <w:proofErr w:type="spellStart"/>
            <w:r w:rsidRPr="008F5F04">
              <w:t>Dažni</w:t>
            </w:r>
            <w:proofErr w:type="spellEnd"/>
            <w:r w:rsidRPr="008F5F04">
              <w:t xml:space="preserve"> </w:t>
            </w:r>
          </w:p>
        </w:tc>
      </w:tr>
      <w:tr w:rsidR="005203A2" w:rsidRPr="008F5F04" w14:paraId="4B20A55C" w14:textId="77777777" w:rsidTr="00043A53">
        <w:trPr>
          <w:jc w:val="center"/>
        </w:trPr>
        <w:tc>
          <w:tcPr>
            <w:tcW w:w="930" w:type="pct"/>
            <w:vMerge/>
            <w:tcBorders>
              <w:left w:val="single" w:sz="4" w:space="0" w:color="auto"/>
              <w:right w:val="single" w:sz="4" w:space="0" w:color="auto"/>
            </w:tcBorders>
          </w:tcPr>
          <w:p w14:paraId="6777C618"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8F783B2" w14:textId="77777777" w:rsidR="005203A2" w:rsidRPr="008F5F04" w:rsidRDefault="005203A2" w:rsidP="005203A2">
            <w:proofErr w:type="spellStart"/>
            <w:r w:rsidRPr="008F5F04">
              <w:t>Pykinimas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4A8442F8"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4F09EEF2" w14:textId="77777777" w:rsidR="005203A2" w:rsidRPr="008F5F04" w:rsidRDefault="005203A2" w:rsidP="005203A2">
            <w:proofErr w:type="spellStart"/>
            <w:r w:rsidRPr="008F5F04">
              <w:t>Dažni</w:t>
            </w:r>
            <w:proofErr w:type="spellEnd"/>
            <w:r w:rsidRPr="008F5F04">
              <w:t xml:space="preserve"> </w:t>
            </w:r>
          </w:p>
        </w:tc>
      </w:tr>
      <w:tr w:rsidR="005203A2" w:rsidRPr="008F5F04" w14:paraId="3B13E5B2" w14:textId="77777777" w:rsidTr="00043A53">
        <w:trPr>
          <w:jc w:val="center"/>
        </w:trPr>
        <w:tc>
          <w:tcPr>
            <w:tcW w:w="930" w:type="pct"/>
            <w:vMerge/>
            <w:tcBorders>
              <w:left w:val="single" w:sz="4" w:space="0" w:color="auto"/>
              <w:right w:val="single" w:sz="4" w:space="0" w:color="auto"/>
            </w:tcBorders>
          </w:tcPr>
          <w:p w14:paraId="3E74A665"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1C2040B8" w14:textId="77777777" w:rsidR="005203A2" w:rsidRPr="008F5F04" w:rsidRDefault="005203A2" w:rsidP="005203A2">
            <w:proofErr w:type="spellStart"/>
            <w:r w:rsidRPr="008F5F04">
              <w:t>Vėmimas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1C5F8606"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17A549FB" w14:textId="77777777" w:rsidR="005203A2" w:rsidRPr="008F5F04" w:rsidRDefault="005203A2" w:rsidP="005203A2">
            <w:proofErr w:type="spellStart"/>
            <w:r w:rsidRPr="008F5F04">
              <w:t>Dažni</w:t>
            </w:r>
            <w:proofErr w:type="spellEnd"/>
            <w:r w:rsidRPr="008F5F04">
              <w:t xml:space="preserve"> </w:t>
            </w:r>
          </w:p>
        </w:tc>
      </w:tr>
      <w:tr w:rsidR="005203A2" w:rsidRPr="008F5F04" w14:paraId="46FACC71" w14:textId="77777777" w:rsidTr="00043A53">
        <w:trPr>
          <w:jc w:val="center"/>
        </w:trPr>
        <w:tc>
          <w:tcPr>
            <w:tcW w:w="930" w:type="pct"/>
            <w:vMerge/>
            <w:tcBorders>
              <w:left w:val="single" w:sz="4" w:space="0" w:color="auto"/>
              <w:right w:val="single" w:sz="4" w:space="0" w:color="auto"/>
            </w:tcBorders>
          </w:tcPr>
          <w:p w14:paraId="055FAA65"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218982B" w14:textId="77777777" w:rsidR="005203A2" w:rsidRPr="008F5F04" w:rsidRDefault="005203A2" w:rsidP="005203A2">
            <w:proofErr w:type="spellStart"/>
            <w:r w:rsidRPr="008F5F04">
              <w:t>Virškinimo</w:t>
            </w:r>
            <w:proofErr w:type="spellEnd"/>
            <w:r w:rsidRPr="008F5F04">
              <w:t xml:space="preserve"> </w:t>
            </w:r>
            <w:proofErr w:type="spellStart"/>
            <w:r w:rsidRPr="008F5F04">
              <w:t>sutrikimas</w:t>
            </w:r>
            <w:proofErr w:type="spellEnd"/>
            <w:r w:rsidRPr="008F5F04">
              <w:t xml:space="preserve"> (</w:t>
            </w:r>
            <w:proofErr w:type="spellStart"/>
            <w:r w:rsidRPr="008F5F04">
              <w:t>dispepsija</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44927B4B"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4290C5A3" w14:textId="77777777" w:rsidR="005203A2" w:rsidRPr="008F5F04" w:rsidRDefault="005203A2" w:rsidP="005203A2">
            <w:proofErr w:type="spellStart"/>
            <w:r w:rsidRPr="008F5F04">
              <w:t>Dažni</w:t>
            </w:r>
            <w:proofErr w:type="spellEnd"/>
            <w:r w:rsidRPr="008F5F04">
              <w:t xml:space="preserve"> </w:t>
            </w:r>
          </w:p>
        </w:tc>
      </w:tr>
      <w:tr w:rsidR="005203A2" w:rsidRPr="008F5F04" w14:paraId="5BDC9F69" w14:textId="77777777" w:rsidTr="00043A53">
        <w:trPr>
          <w:jc w:val="center"/>
        </w:trPr>
        <w:tc>
          <w:tcPr>
            <w:tcW w:w="930" w:type="pct"/>
            <w:vMerge/>
            <w:tcBorders>
              <w:left w:val="single" w:sz="4" w:space="0" w:color="auto"/>
              <w:right w:val="single" w:sz="4" w:space="0" w:color="auto"/>
            </w:tcBorders>
          </w:tcPr>
          <w:p w14:paraId="1E81D6CE"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61A68CF" w14:textId="77777777" w:rsidR="005203A2" w:rsidRPr="008F5F04" w:rsidRDefault="005203A2" w:rsidP="005203A2">
            <w:proofErr w:type="spellStart"/>
            <w:r w:rsidRPr="008F5F04">
              <w:t>Tuštinimosi</w:t>
            </w:r>
            <w:proofErr w:type="spellEnd"/>
            <w:r w:rsidRPr="008F5F04">
              <w:t xml:space="preserve"> </w:t>
            </w:r>
            <w:proofErr w:type="spellStart"/>
            <w:r w:rsidRPr="008F5F04">
              <w:t>pokytis</w:t>
            </w:r>
            <w:proofErr w:type="spellEnd"/>
          </w:p>
        </w:tc>
        <w:tc>
          <w:tcPr>
            <w:tcW w:w="782" w:type="pct"/>
            <w:tcBorders>
              <w:top w:val="single" w:sz="4" w:space="0" w:color="auto"/>
              <w:left w:val="single" w:sz="4" w:space="0" w:color="auto"/>
              <w:bottom w:val="single" w:sz="4" w:space="0" w:color="auto"/>
              <w:right w:val="single" w:sz="4" w:space="0" w:color="auto"/>
            </w:tcBorders>
          </w:tcPr>
          <w:p w14:paraId="6E33D471"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5569EE02" w14:textId="77777777" w:rsidR="005203A2" w:rsidRPr="008F5F04" w:rsidRDefault="005203A2" w:rsidP="005203A2">
            <w:r w:rsidRPr="008F5F04">
              <w:t>-</w:t>
            </w:r>
          </w:p>
        </w:tc>
      </w:tr>
      <w:tr w:rsidR="005203A2" w:rsidRPr="008F5F04" w14:paraId="664F51B0" w14:textId="77777777" w:rsidTr="00043A53">
        <w:trPr>
          <w:jc w:val="center"/>
        </w:trPr>
        <w:tc>
          <w:tcPr>
            <w:tcW w:w="930" w:type="pct"/>
            <w:vMerge/>
            <w:tcBorders>
              <w:left w:val="single" w:sz="4" w:space="0" w:color="auto"/>
              <w:right w:val="single" w:sz="4" w:space="0" w:color="auto"/>
            </w:tcBorders>
          </w:tcPr>
          <w:p w14:paraId="39DC736F"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59453F91" w14:textId="77777777" w:rsidR="005203A2" w:rsidRPr="008F5F04" w:rsidRDefault="005203A2" w:rsidP="005203A2">
            <w:proofErr w:type="spellStart"/>
            <w:r w:rsidRPr="008F5F04">
              <w:t>Burnos</w:t>
            </w:r>
            <w:proofErr w:type="spellEnd"/>
            <w:r w:rsidRPr="008F5F04">
              <w:t xml:space="preserve"> </w:t>
            </w:r>
            <w:proofErr w:type="spellStart"/>
            <w:r w:rsidRPr="008F5F04">
              <w:t>džiūvimas</w:t>
            </w:r>
            <w:proofErr w:type="spellEnd"/>
          </w:p>
        </w:tc>
        <w:tc>
          <w:tcPr>
            <w:tcW w:w="782" w:type="pct"/>
            <w:tcBorders>
              <w:top w:val="single" w:sz="4" w:space="0" w:color="auto"/>
              <w:left w:val="single" w:sz="4" w:space="0" w:color="auto"/>
              <w:bottom w:val="single" w:sz="4" w:space="0" w:color="auto"/>
              <w:right w:val="single" w:sz="4" w:space="0" w:color="auto"/>
            </w:tcBorders>
          </w:tcPr>
          <w:p w14:paraId="50A47A23"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50EE7019" w14:textId="77777777" w:rsidR="005203A2" w:rsidRPr="008F5F04" w:rsidRDefault="005203A2" w:rsidP="005203A2">
            <w:r w:rsidRPr="008F5F04">
              <w:t>Nedažni</w:t>
            </w:r>
          </w:p>
        </w:tc>
      </w:tr>
      <w:tr w:rsidR="005203A2" w:rsidRPr="008F5F04" w14:paraId="61745B8A" w14:textId="77777777" w:rsidTr="00043A53">
        <w:trPr>
          <w:jc w:val="center"/>
        </w:trPr>
        <w:tc>
          <w:tcPr>
            <w:tcW w:w="930" w:type="pct"/>
            <w:vMerge/>
            <w:tcBorders>
              <w:left w:val="single" w:sz="4" w:space="0" w:color="auto"/>
              <w:right w:val="single" w:sz="4" w:space="0" w:color="auto"/>
            </w:tcBorders>
          </w:tcPr>
          <w:p w14:paraId="0BFDA847"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1D2D6F61" w14:textId="77777777" w:rsidR="005203A2" w:rsidRPr="008F5F04" w:rsidRDefault="005203A2" w:rsidP="005203A2">
            <w:proofErr w:type="spellStart"/>
            <w:r w:rsidRPr="008F5F04">
              <w:t>Viduriavimas</w:t>
            </w:r>
            <w:proofErr w:type="spellEnd"/>
          </w:p>
        </w:tc>
        <w:tc>
          <w:tcPr>
            <w:tcW w:w="782" w:type="pct"/>
            <w:tcBorders>
              <w:top w:val="single" w:sz="4" w:space="0" w:color="auto"/>
              <w:left w:val="single" w:sz="4" w:space="0" w:color="auto"/>
              <w:bottom w:val="single" w:sz="4" w:space="0" w:color="auto"/>
              <w:right w:val="single" w:sz="4" w:space="0" w:color="auto"/>
            </w:tcBorders>
          </w:tcPr>
          <w:p w14:paraId="7316AFEE"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4868398B" w14:textId="77777777" w:rsidR="005203A2" w:rsidRPr="008F5F04" w:rsidRDefault="005203A2" w:rsidP="005203A2">
            <w:proofErr w:type="spellStart"/>
            <w:r w:rsidRPr="008F5F04">
              <w:t>Dažni</w:t>
            </w:r>
            <w:proofErr w:type="spellEnd"/>
            <w:r w:rsidRPr="008F5F04">
              <w:t xml:space="preserve"> </w:t>
            </w:r>
          </w:p>
        </w:tc>
      </w:tr>
      <w:tr w:rsidR="005203A2" w:rsidRPr="008F5F04" w14:paraId="7FF7E559" w14:textId="77777777" w:rsidTr="00043A53">
        <w:trPr>
          <w:jc w:val="center"/>
        </w:trPr>
        <w:tc>
          <w:tcPr>
            <w:tcW w:w="930" w:type="pct"/>
            <w:vMerge/>
            <w:tcBorders>
              <w:left w:val="single" w:sz="4" w:space="0" w:color="auto"/>
              <w:right w:val="single" w:sz="4" w:space="0" w:color="auto"/>
            </w:tcBorders>
          </w:tcPr>
          <w:p w14:paraId="47E8B95D"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61C04C5" w14:textId="77777777" w:rsidR="005203A2" w:rsidRPr="008F5F04" w:rsidRDefault="005203A2" w:rsidP="005203A2">
            <w:proofErr w:type="spellStart"/>
            <w:r w:rsidRPr="008F5F04">
              <w:t>Vidurių</w:t>
            </w:r>
            <w:proofErr w:type="spellEnd"/>
            <w:r w:rsidRPr="008F5F04">
              <w:t xml:space="preserve"> </w:t>
            </w:r>
            <w:proofErr w:type="spellStart"/>
            <w:r w:rsidRPr="008F5F04">
              <w:t>užkietėjimas</w:t>
            </w:r>
            <w:proofErr w:type="spellEnd"/>
          </w:p>
        </w:tc>
        <w:tc>
          <w:tcPr>
            <w:tcW w:w="782" w:type="pct"/>
            <w:tcBorders>
              <w:top w:val="single" w:sz="4" w:space="0" w:color="auto"/>
              <w:left w:val="single" w:sz="4" w:space="0" w:color="auto"/>
              <w:bottom w:val="single" w:sz="4" w:space="0" w:color="auto"/>
              <w:right w:val="single" w:sz="4" w:space="0" w:color="auto"/>
            </w:tcBorders>
          </w:tcPr>
          <w:p w14:paraId="3BEFC731" w14:textId="77777777" w:rsidR="005203A2" w:rsidRPr="008F5F04" w:rsidDel="00F9788E"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78B98388" w14:textId="77777777" w:rsidR="005203A2" w:rsidRPr="008F5F04" w:rsidRDefault="005203A2" w:rsidP="005203A2">
            <w:proofErr w:type="spellStart"/>
            <w:r w:rsidRPr="008F5F04">
              <w:t>Dažni</w:t>
            </w:r>
            <w:proofErr w:type="spellEnd"/>
            <w:r w:rsidRPr="008F5F04">
              <w:t xml:space="preserve"> </w:t>
            </w:r>
          </w:p>
        </w:tc>
      </w:tr>
      <w:tr w:rsidR="005203A2" w:rsidRPr="008F5F04" w14:paraId="686C8169" w14:textId="77777777" w:rsidTr="00043A53">
        <w:trPr>
          <w:jc w:val="center"/>
        </w:trPr>
        <w:tc>
          <w:tcPr>
            <w:tcW w:w="930" w:type="pct"/>
            <w:vMerge/>
            <w:tcBorders>
              <w:left w:val="single" w:sz="4" w:space="0" w:color="auto"/>
              <w:right w:val="single" w:sz="4" w:space="0" w:color="auto"/>
            </w:tcBorders>
          </w:tcPr>
          <w:p w14:paraId="64268BBA"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35CB5D46" w14:textId="77777777" w:rsidR="005203A2" w:rsidRPr="008F5F04" w:rsidRDefault="005203A2" w:rsidP="005203A2">
            <w:proofErr w:type="spellStart"/>
            <w:r w:rsidRPr="008F5F04">
              <w:t>Pankreatitas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55C62630"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2DB3DE86"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607C7AFD" w14:textId="77777777" w:rsidTr="00043A53">
        <w:trPr>
          <w:jc w:val="center"/>
        </w:trPr>
        <w:tc>
          <w:tcPr>
            <w:tcW w:w="930" w:type="pct"/>
            <w:vMerge/>
            <w:tcBorders>
              <w:left w:val="single" w:sz="4" w:space="0" w:color="auto"/>
              <w:bottom w:val="single" w:sz="4" w:space="0" w:color="auto"/>
              <w:right w:val="single" w:sz="4" w:space="0" w:color="auto"/>
            </w:tcBorders>
          </w:tcPr>
          <w:p w14:paraId="25AD84F8"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CD2E02F" w14:textId="77777777" w:rsidR="005203A2" w:rsidRPr="008F5F04" w:rsidRDefault="005203A2" w:rsidP="005203A2">
            <w:proofErr w:type="spellStart"/>
            <w:r w:rsidRPr="008F5F04">
              <w:t>Gastritas</w:t>
            </w:r>
            <w:proofErr w:type="spellEnd"/>
          </w:p>
        </w:tc>
        <w:tc>
          <w:tcPr>
            <w:tcW w:w="782" w:type="pct"/>
            <w:tcBorders>
              <w:top w:val="single" w:sz="4" w:space="0" w:color="auto"/>
              <w:left w:val="single" w:sz="4" w:space="0" w:color="auto"/>
              <w:bottom w:val="single" w:sz="4" w:space="0" w:color="auto"/>
              <w:right w:val="single" w:sz="4" w:space="0" w:color="auto"/>
            </w:tcBorders>
          </w:tcPr>
          <w:p w14:paraId="10EF267F"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41A48B30" w14:textId="77777777" w:rsidR="005203A2" w:rsidRPr="008F5F04" w:rsidRDefault="005203A2" w:rsidP="005203A2">
            <w:r w:rsidRPr="008F5F04">
              <w:t>-</w:t>
            </w:r>
          </w:p>
        </w:tc>
      </w:tr>
      <w:tr w:rsidR="005203A2" w:rsidRPr="008F5F04" w14:paraId="72B46430" w14:textId="77777777" w:rsidTr="00043A53">
        <w:trPr>
          <w:jc w:val="center"/>
        </w:trPr>
        <w:tc>
          <w:tcPr>
            <w:tcW w:w="930" w:type="pct"/>
            <w:vMerge w:val="restart"/>
            <w:tcBorders>
              <w:top w:val="single" w:sz="4" w:space="0" w:color="auto"/>
              <w:left w:val="single" w:sz="4" w:space="0" w:color="auto"/>
              <w:right w:val="single" w:sz="4" w:space="0" w:color="auto"/>
            </w:tcBorders>
          </w:tcPr>
          <w:p w14:paraId="228731D9" w14:textId="77777777" w:rsidR="005203A2" w:rsidRPr="00AD17D1" w:rsidRDefault="005203A2" w:rsidP="005203A2">
            <w:pPr>
              <w:rPr>
                <w:b/>
              </w:rPr>
            </w:pPr>
            <w:proofErr w:type="spellStart"/>
            <w:r w:rsidRPr="00AD17D1">
              <w:rPr>
                <w:b/>
              </w:rPr>
              <w:t>Kepenų</w:t>
            </w:r>
            <w:proofErr w:type="spellEnd"/>
            <w:r w:rsidRPr="00AD17D1">
              <w:rPr>
                <w:b/>
              </w:rPr>
              <w:t xml:space="preserve">, </w:t>
            </w:r>
            <w:proofErr w:type="spellStart"/>
            <w:r w:rsidRPr="00AD17D1">
              <w:rPr>
                <w:b/>
              </w:rPr>
              <w:t>tulžies</w:t>
            </w:r>
            <w:proofErr w:type="spellEnd"/>
            <w:r w:rsidRPr="00AD17D1">
              <w:rPr>
                <w:b/>
              </w:rPr>
              <w:t xml:space="preserve"> </w:t>
            </w:r>
            <w:proofErr w:type="spellStart"/>
            <w:r w:rsidRPr="00AD17D1">
              <w:rPr>
                <w:b/>
              </w:rPr>
              <w:t>pūslės</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latakų</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379027ED" w14:textId="77777777" w:rsidR="005203A2" w:rsidRPr="008F5F04" w:rsidRDefault="005203A2" w:rsidP="005203A2">
            <w:proofErr w:type="spellStart"/>
            <w:r w:rsidRPr="008F5F04">
              <w:t>Hepatitas</w:t>
            </w:r>
            <w:proofErr w:type="spellEnd"/>
            <w:r w:rsidRPr="008F5F04">
              <w:t xml:space="preserve">, </w:t>
            </w:r>
            <w:proofErr w:type="spellStart"/>
            <w:r w:rsidRPr="008F5F04">
              <w:t>gelta</w:t>
            </w:r>
            <w:proofErr w:type="spellEnd"/>
          </w:p>
          <w:p w14:paraId="30587DA0" w14:textId="77777777" w:rsidR="005203A2" w:rsidRPr="008F5F04" w:rsidRDefault="005203A2" w:rsidP="005203A2">
            <w:proofErr w:type="spellStart"/>
            <w:r w:rsidRPr="008F5F04">
              <w:t>Citolizinis</w:t>
            </w:r>
            <w:proofErr w:type="spellEnd"/>
            <w:r w:rsidRPr="008F5F04">
              <w:t xml:space="preserve"> </w:t>
            </w:r>
            <w:proofErr w:type="spellStart"/>
            <w:r w:rsidRPr="008F5F04">
              <w:t>arba</w:t>
            </w:r>
            <w:proofErr w:type="spellEnd"/>
            <w:r w:rsidRPr="008F5F04">
              <w:t xml:space="preserve"> </w:t>
            </w:r>
            <w:proofErr w:type="spellStart"/>
            <w:r w:rsidRPr="008F5F04">
              <w:t>cholestazinis</w:t>
            </w:r>
            <w:proofErr w:type="spellEnd"/>
            <w:r w:rsidRPr="008F5F04">
              <w:t xml:space="preserve"> </w:t>
            </w:r>
            <w:proofErr w:type="spellStart"/>
            <w:r w:rsidRPr="008F5F04">
              <w:t>hepatitas</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4DD82463"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r w:rsidRPr="008F5F04">
              <w:t xml:space="preserve"> </w:t>
            </w:r>
          </w:p>
          <w:p w14:paraId="77F8CBD1"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1EB019AC" w14:textId="77777777" w:rsidR="005203A2" w:rsidRPr="008F5F04" w:rsidRDefault="005203A2" w:rsidP="005203A2">
            <w:r w:rsidRPr="008F5F04">
              <w:t>-</w:t>
            </w:r>
          </w:p>
          <w:p w14:paraId="64D5A1FD"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7886D5B3" w14:textId="77777777" w:rsidTr="00043A53">
        <w:trPr>
          <w:jc w:val="center"/>
        </w:trPr>
        <w:tc>
          <w:tcPr>
            <w:tcW w:w="930" w:type="pct"/>
            <w:vMerge/>
            <w:tcBorders>
              <w:left w:val="single" w:sz="4" w:space="0" w:color="auto"/>
              <w:bottom w:val="single" w:sz="4" w:space="0" w:color="auto"/>
              <w:right w:val="single" w:sz="4" w:space="0" w:color="auto"/>
            </w:tcBorders>
          </w:tcPr>
          <w:p w14:paraId="0D747A41"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4882C9FB" w14:textId="77777777" w:rsidR="005203A2" w:rsidRPr="008F5F04" w:rsidRDefault="005203A2" w:rsidP="005203A2">
            <w:proofErr w:type="spellStart"/>
            <w:r w:rsidRPr="008F5F04">
              <w:t>Kepenų</w:t>
            </w:r>
            <w:proofErr w:type="spellEnd"/>
            <w:r w:rsidRPr="008F5F04">
              <w:t xml:space="preserve"> </w:t>
            </w:r>
            <w:proofErr w:type="spellStart"/>
            <w:r w:rsidRPr="008F5F04">
              <w:t>fermentų</w:t>
            </w:r>
            <w:proofErr w:type="spellEnd"/>
            <w:r w:rsidRPr="008F5F04">
              <w:t xml:space="preserve"> </w:t>
            </w:r>
            <w:proofErr w:type="spellStart"/>
            <w:r w:rsidRPr="008F5F04">
              <w:t>aktyvumo</w:t>
            </w:r>
            <w:proofErr w:type="spellEnd"/>
            <w:r w:rsidRPr="008F5F04">
              <w:t xml:space="preserve"> </w:t>
            </w:r>
            <w:proofErr w:type="spellStart"/>
            <w:r w:rsidRPr="008F5F04">
              <w:t>padidėjimas</w:t>
            </w:r>
            <w:proofErr w:type="spellEnd"/>
            <w:r w:rsidRPr="008F5F04">
              <w:t xml:space="preserve"> (</w:t>
            </w:r>
            <w:proofErr w:type="spellStart"/>
            <w:r w:rsidRPr="008F5F04">
              <w:t>dažniausiai</w:t>
            </w:r>
            <w:proofErr w:type="spellEnd"/>
            <w:r w:rsidRPr="008F5F04">
              <w:t xml:space="preserve"> </w:t>
            </w:r>
            <w:proofErr w:type="spellStart"/>
            <w:r w:rsidRPr="008F5F04">
              <w:t>susijęs</w:t>
            </w:r>
            <w:proofErr w:type="spellEnd"/>
            <w:r w:rsidRPr="008F5F04">
              <w:t xml:space="preserve"> </w:t>
            </w:r>
            <w:proofErr w:type="spellStart"/>
            <w:r w:rsidRPr="008F5F04">
              <w:t>su</w:t>
            </w:r>
            <w:proofErr w:type="spellEnd"/>
            <w:r w:rsidRPr="008F5F04">
              <w:t xml:space="preserve"> </w:t>
            </w:r>
            <w:proofErr w:type="spellStart"/>
            <w:r w:rsidRPr="008F5F04">
              <w:t>cholestaze</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5C8B8F21"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70FEC2DF" w14:textId="77777777" w:rsidR="005203A2" w:rsidRPr="008F5F04" w:rsidRDefault="005203A2" w:rsidP="005203A2">
            <w:r w:rsidRPr="008F5F04">
              <w:t>-</w:t>
            </w:r>
          </w:p>
        </w:tc>
      </w:tr>
      <w:tr w:rsidR="005203A2" w:rsidRPr="008F5F04" w14:paraId="7ED3C4DB" w14:textId="77777777" w:rsidTr="00043A53">
        <w:trPr>
          <w:jc w:val="center"/>
        </w:trPr>
        <w:tc>
          <w:tcPr>
            <w:tcW w:w="930" w:type="pct"/>
            <w:vMerge w:val="restart"/>
            <w:tcBorders>
              <w:top w:val="single" w:sz="4" w:space="0" w:color="auto"/>
              <w:left w:val="single" w:sz="4" w:space="0" w:color="auto"/>
              <w:right w:val="single" w:sz="4" w:space="0" w:color="auto"/>
            </w:tcBorders>
          </w:tcPr>
          <w:p w14:paraId="67C13B6C" w14:textId="77777777" w:rsidR="005203A2" w:rsidRPr="00AD17D1" w:rsidRDefault="005203A2" w:rsidP="005203A2">
            <w:pPr>
              <w:rPr>
                <w:b/>
              </w:rPr>
            </w:pPr>
            <w:r w:rsidRPr="00AD17D1">
              <w:rPr>
                <w:b/>
              </w:rPr>
              <w:t xml:space="preserve">Odos </w:t>
            </w:r>
            <w:proofErr w:type="spellStart"/>
            <w:r w:rsidRPr="00AD17D1">
              <w:rPr>
                <w:b/>
              </w:rPr>
              <w:t>ir</w:t>
            </w:r>
            <w:proofErr w:type="spellEnd"/>
            <w:r w:rsidRPr="00AD17D1">
              <w:rPr>
                <w:b/>
              </w:rPr>
              <w:t xml:space="preserve"> </w:t>
            </w:r>
            <w:proofErr w:type="spellStart"/>
            <w:r w:rsidRPr="00AD17D1">
              <w:rPr>
                <w:b/>
              </w:rPr>
              <w:t>poodinio</w:t>
            </w:r>
            <w:proofErr w:type="spellEnd"/>
            <w:r w:rsidRPr="00AD17D1">
              <w:rPr>
                <w:b/>
              </w:rPr>
              <w:t xml:space="preserve"> </w:t>
            </w:r>
            <w:proofErr w:type="spellStart"/>
            <w:r w:rsidRPr="00AD17D1">
              <w:rPr>
                <w:b/>
              </w:rPr>
              <w:t>audinio</w:t>
            </w:r>
            <w:proofErr w:type="spellEnd"/>
            <w:r w:rsidRPr="00AD17D1">
              <w:rPr>
                <w:b/>
              </w:rPr>
              <w:t xml:space="preserve"> </w:t>
            </w:r>
            <w:proofErr w:type="spellStart"/>
            <w:r w:rsidRPr="00AD17D1">
              <w:rPr>
                <w:b/>
              </w:rPr>
              <w:t>sutrikimai</w:t>
            </w:r>
            <w:proofErr w:type="spellEnd"/>
          </w:p>
          <w:p w14:paraId="7B1180C3"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6985B392" w14:textId="77777777" w:rsidR="005203A2" w:rsidRPr="008F5F04" w:rsidRDefault="005203A2" w:rsidP="005203A2">
            <w:proofErr w:type="spellStart"/>
            <w:r w:rsidRPr="008F5F04">
              <w:t>Kvinkės</w:t>
            </w:r>
            <w:proofErr w:type="spellEnd"/>
            <w:r w:rsidRPr="008F5F04">
              <w:t xml:space="preserve"> </w:t>
            </w:r>
            <w:proofErr w:type="spellStart"/>
            <w:r w:rsidRPr="008F5F04">
              <w:t>edema</w:t>
            </w:r>
            <w:proofErr w:type="spellEnd"/>
          </w:p>
          <w:p w14:paraId="4946D642" w14:textId="710CBD9D" w:rsidR="005203A2" w:rsidRPr="008F5F04" w:rsidRDefault="005203A2" w:rsidP="005203A2">
            <w:proofErr w:type="spellStart"/>
            <w:r w:rsidRPr="008F5F04">
              <w:t>Veido</w:t>
            </w:r>
            <w:proofErr w:type="spellEnd"/>
            <w:r w:rsidRPr="008F5F04">
              <w:t xml:space="preserve">, </w:t>
            </w:r>
            <w:proofErr w:type="spellStart"/>
            <w:r w:rsidRPr="008F5F04">
              <w:t>galūnių</w:t>
            </w:r>
            <w:proofErr w:type="spellEnd"/>
            <w:r w:rsidRPr="008F5F04">
              <w:t xml:space="preserve"> </w:t>
            </w:r>
            <w:proofErr w:type="spellStart"/>
            <w:r w:rsidRPr="008F5F04">
              <w:t>lūpų</w:t>
            </w:r>
            <w:proofErr w:type="spellEnd"/>
            <w:r w:rsidRPr="008F5F04">
              <w:t xml:space="preserve">, </w:t>
            </w:r>
            <w:proofErr w:type="spellStart"/>
            <w:r w:rsidRPr="008F5F04">
              <w:t>gleivinių</w:t>
            </w:r>
            <w:proofErr w:type="spellEnd"/>
            <w:r w:rsidRPr="008F5F04">
              <w:t xml:space="preserve">, </w:t>
            </w:r>
            <w:proofErr w:type="spellStart"/>
            <w:r w:rsidRPr="008F5F04">
              <w:t>liežuvio</w:t>
            </w:r>
            <w:proofErr w:type="spellEnd"/>
            <w:r w:rsidRPr="008F5F04">
              <w:t xml:space="preserve">, </w:t>
            </w:r>
            <w:proofErr w:type="spellStart"/>
            <w:r w:rsidRPr="008F5F04">
              <w:t>balso</w:t>
            </w:r>
            <w:proofErr w:type="spellEnd"/>
            <w:r w:rsidRPr="008F5F04">
              <w:t xml:space="preserve"> </w:t>
            </w:r>
            <w:proofErr w:type="spellStart"/>
            <w:r w:rsidRPr="008F5F04">
              <w:t>plyšio</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gerklų</w:t>
            </w:r>
            <w:proofErr w:type="spellEnd"/>
            <w:r w:rsidRPr="008F5F04">
              <w:t xml:space="preserve"> </w:t>
            </w:r>
            <w:proofErr w:type="spellStart"/>
            <w:r w:rsidRPr="008F5F04">
              <w:t>angio</w:t>
            </w:r>
            <w:r>
              <w:t>neurozinė</w:t>
            </w:r>
            <w:proofErr w:type="spellEnd"/>
            <w:r>
              <w:t xml:space="preserve"> </w:t>
            </w:r>
            <w:proofErr w:type="spellStart"/>
            <w:r w:rsidRPr="008F5F04">
              <w:t>edema</w:t>
            </w:r>
            <w:proofErr w:type="spellEnd"/>
            <w:r w:rsidRPr="008F5F04">
              <w:t xml:space="preserve"> (</w:t>
            </w:r>
            <w:proofErr w:type="spellStart"/>
            <w:r w:rsidRPr="008F5F04">
              <w:t>žr</w:t>
            </w:r>
            <w:proofErr w:type="spellEnd"/>
            <w:r w:rsidRPr="008F5F04">
              <w:t xml:space="preserve">. 4.4 </w:t>
            </w:r>
            <w:proofErr w:type="spellStart"/>
            <w:r w:rsidRPr="008F5F04">
              <w:t>skyrių</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3D96833C"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r w:rsidRPr="008F5F04">
              <w:t xml:space="preserve"> </w:t>
            </w:r>
          </w:p>
          <w:p w14:paraId="523565CB"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658F0425" w14:textId="77777777" w:rsidR="005203A2" w:rsidRPr="008F5F04" w:rsidRDefault="005203A2" w:rsidP="005203A2">
            <w:r w:rsidRPr="008F5F04">
              <w:t>-</w:t>
            </w:r>
          </w:p>
          <w:p w14:paraId="3A9EF2C2" w14:textId="77777777" w:rsidR="005203A2" w:rsidRPr="008F5F04" w:rsidRDefault="005203A2" w:rsidP="005203A2">
            <w:r w:rsidRPr="008F5F04">
              <w:t xml:space="preserve">Nedažni </w:t>
            </w:r>
          </w:p>
        </w:tc>
      </w:tr>
      <w:tr w:rsidR="005203A2" w:rsidRPr="008F5F04" w14:paraId="332444FF" w14:textId="77777777" w:rsidTr="00043A53">
        <w:trPr>
          <w:jc w:val="center"/>
        </w:trPr>
        <w:tc>
          <w:tcPr>
            <w:tcW w:w="930" w:type="pct"/>
            <w:vMerge/>
            <w:tcBorders>
              <w:left w:val="single" w:sz="4" w:space="0" w:color="auto"/>
              <w:right w:val="single" w:sz="4" w:space="0" w:color="auto"/>
            </w:tcBorders>
          </w:tcPr>
          <w:p w14:paraId="1D33F13C"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6CBA3F05" w14:textId="77777777" w:rsidR="005203A2" w:rsidRPr="008F5F04" w:rsidRDefault="005203A2" w:rsidP="005203A2">
            <w:proofErr w:type="spellStart"/>
            <w:r w:rsidRPr="008F5F04">
              <w:t>Daugiaformė</w:t>
            </w:r>
            <w:proofErr w:type="spellEnd"/>
            <w:r w:rsidRPr="008F5F04">
              <w:t xml:space="preserve"> </w:t>
            </w:r>
            <w:proofErr w:type="spellStart"/>
            <w:r w:rsidRPr="008F5F04">
              <w:t>raudonė</w:t>
            </w:r>
            <w:proofErr w:type="spellEnd"/>
          </w:p>
        </w:tc>
        <w:tc>
          <w:tcPr>
            <w:tcW w:w="782" w:type="pct"/>
            <w:tcBorders>
              <w:top w:val="single" w:sz="4" w:space="0" w:color="auto"/>
              <w:left w:val="single" w:sz="4" w:space="0" w:color="auto"/>
              <w:bottom w:val="single" w:sz="4" w:space="0" w:color="auto"/>
              <w:right w:val="single" w:sz="4" w:space="0" w:color="auto"/>
            </w:tcBorders>
          </w:tcPr>
          <w:p w14:paraId="401093CF"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570342BE"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07ADF86E" w14:textId="77777777" w:rsidTr="00043A53">
        <w:trPr>
          <w:jc w:val="center"/>
        </w:trPr>
        <w:tc>
          <w:tcPr>
            <w:tcW w:w="930" w:type="pct"/>
            <w:vMerge/>
            <w:tcBorders>
              <w:left w:val="single" w:sz="4" w:space="0" w:color="auto"/>
              <w:right w:val="single" w:sz="4" w:space="0" w:color="auto"/>
            </w:tcBorders>
          </w:tcPr>
          <w:p w14:paraId="1177B98A"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3915A0E0" w14:textId="77777777" w:rsidR="005203A2" w:rsidRPr="008F5F04" w:rsidRDefault="005203A2" w:rsidP="005203A2">
            <w:proofErr w:type="spellStart"/>
            <w:r w:rsidRPr="008F5F04">
              <w:t>Nuplikimas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0DC97EA1"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060BA462" w14:textId="77777777" w:rsidR="005203A2" w:rsidRPr="008F5F04" w:rsidRDefault="005203A2" w:rsidP="005203A2">
            <w:r w:rsidRPr="008F5F04">
              <w:t>-</w:t>
            </w:r>
          </w:p>
        </w:tc>
      </w:tr>
      <w:tr w:rsidR="005203A2" w:rsidRPr="008F5F04" w14:paraId="55A516D6" w14:textId="77777777" w:rsidTr="00043A53">
        <w:trPr>
          <w:jc w:val="center"/>
        </w:trPr>
        <w:tc>
          <w:tcPr>
            <w:tcW w:w="930" w:type="pct"/>
            <w:vMerge/>
            <w:tcBorders>
              <w:left w:val="single" w:sz="4" w:space="0" w:color="auto"/>
              <w:right w:val="single" w:sz="4" w:space="0" w:color="auto"/>
            </w:tcBorders>
          </w:tcPr>
          <w:p w14:paraId="3820499C"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9B4C19C" w14:textId="77777777" w:rsidR="005203A2" w:rsidRPr="008F5F04" w:rsidRDefault="005203A2" w:rsidP="005203A2">
            <w:r w:rsidRPr="008F5F04">
              <w:t>Purpura</w:t>
            </w:r>
          </w:p>
        </w:tc>
        <w:tc>
          <w:tcPr>
            <w:tcW w:w="782" w:type="pct"/>
            <w:tcBorders>
              <w:top w:val="single" w:sz="4" w:space="0" w:color="auto"/>
              <w:left w:val="single" w:sz="4" w:space="0" w:color="auto"/>
              <w:bottom w:val="single" w:sz="4" w:space="0" w:color="auto"/>
              <w:right w:val="single" w:sz="4" w:space="0" w:color="auto"/>
            </w:tcBorders>
          </w:tcPr>
          <w:p w14:paraId="367452A4"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279336AB" w14:textId="77777777" w:rsidR="005203A2" w:rsidRPr="008F5F04" w:rsidRDefault="005203A2" w:rsidP="005203A2">
            <w:r w:rsidRPr="008F5F04">
              <w:t>-</w:t>
            </w:r>
          </w:p>
        </w:tc>
      </w:tr>
      <w:tr w:rsidR="005203A2" w:rsidRPr="008F5F04" w14:paraId="6601E026" w14:textId="77777777" w:rsidTr="00043A53">
        <w:trPr>
          <w:jc w:val="center"/>
        </w:trPr>
        <w:tc>
          <w:tcPr>
            <w:tcW w:w="930" w:type="pct"/>
            <w:vMerge/>
            <w:tcBorders>
              <w:left w:val="single" w:sz="4" w:space="0" w:color="auto"/>
              <w:right w:val="single" w:sz="4" w:space="0" w:color="auto"/>
            </w:tcBorders>
          </w:tcPr>
          <w:p w14:paraId="3969EBFB"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F8EC6AA" w14:textId="77777777" w:rsidR="005203A2" w:rsidRPr="008F5F04" w:rsidRDefault="005203A2" w:rsidP="005203A2">
            <w:r w:rsidRPr="008F5F04">
              <w:t xml:space="preserve">Odos </w:t>
            </w:r>
            <w:proofErr w:type="spellStart"/>
            <w:r w:rsidRPr="008F5F04">
              <w:t>spalvos</w:t>
            </w:r>
            <w:proofErr w:type="spellEnd"/>
            <w:r w:rsidRPr="008F5F04">
              <w:t xml:space="preserve"> </w:t>
            </w:r>
            <w:proofErr w:type="spellStart"/>
            <w:r w:rsidRPr="008F5F04">
              <w:t>pokyčiai</w:t>
            </w:r>
            <w:proofErr w:type="spellEnd"/>
          </w:p>
        </w:tc>
        <w:tc>
          <w:tcPr>
            <w:tcW w:w="782" w:type="pct"/>
            <w:tcBorders>
              <w:top w:val="single" w:sz="4" w:space="0" w:color="auto"/>
              <w:left w:val="single" w:sz="4" w:space="0" w:color="auto"/>
              <w:bottom w:val="single" w:sz="4" w:space="0" w:color="auto"/>
              <w:right w:val="single" w:sz="4" w:space="0" w:color="auto"/>
            </w:tcBorders>
          </w:tcPr>
          <w:p w14:paraId="1368305E"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1F143A00" w14:textId="77777777" w:rsidR="005203A2" w:rsidRPr="008F5F04" w:rsidRDefault="005203A2" w:rsidP="005203A2">
            <w:r w:rsidRPr="008F5F04">
              <w:t>-</w:t>
            </w:r>
          </w:p>
        </w:tc>
      </w:tr>
      <w:tr w:rsidR="005203A2" w:rsidRPr="008F5F04" w14:paraId="696CD388" w14:textId="77777777" w:rsidTr="00043A53">
        <w:trPr>
          <w:jc w:val="center"/>
        </w:trPr>
        <w:tc>
          <w:tcPr>
            <w:tcW w:w="930" w:type="pct"/>
            <w:vMerge/>
            <w:tcBorders>
              <w:left w:val="single" w:sz="4" w:space="0" w:color="auto"/>
              <w:right w:val="single" w:sz="4" w:space="0" w:color="auto"/>
            </w:tcBorders>
          </w:tcPr>
          <w:p w14:paraId="7100FCF3"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DF4ECBD" w14:textId="77777777" w:rsidR="005203A2" w:rsidRPr="008F5F04" w:rsidRDefault="005203A2" w:rsidP="005203A2">
            <w:proofErr w:type="spellStart"/>
            <w:r w:rsidRPr="008F5F04">
              <w:t>Hiperhidrozė</w:t>
            </w:r>
            <w:proofErr w:type="spellEnd"/>
          </w:p>
        </w:tc>
        <w:tc>
          <w:tcPr>
            <w:tcW w:w="782" w:type="pct"/>
            <w:tcBorders>
              <w:top w:val="single" w:sz="4" w:space="0" w:color="auto"/>
              <w:left w:val="single" w:sz="4" w:space="0" w:color="auto"/>
              <w:bottom w:val="single" w:sz="4" w:space="0" w:color="auto"/>
              <w:right w:val="single" w:sz="4" w:space="0" w:color="auto"/>
            </w:tcBorders>
          </w:tcPr>
          <w:p w14:paraId="482AEF3E" w14:textId="77777777" w:rsidR="005203A2" w:rsidRPr="008F5F04" w:rsidRDefault="005203A2" w:rsidP="005203A2">
            <w:r w:rsidRPr="008F5F04">
              <w:t xml:space="preserve">Nedažni </w:t>
            </w:r>
          </w:p>
        </w:tc>
        <w:tc>
          <w:tcPr>
            <w:tcW w:w="857" w:type="pct"/>
            <w:tcBorders>
              <w:top w:val="single" w:sz="4" w:space="0" w:color="auto"/>
              <w:left w:val="single" w:sz="4" w:space="0" w:color="auto"/>
              <w:bottom w:val="single" w:sz="4" w:space="0" w:color="auto"/>
              <w:right w:val="single" w:sz="4" w:space="0" w:color="auto"/>
            </w:tcBorders>
          </w:tcPr>
          <w:p w14:paraId="3228FC89" w14:textId="77777777" w:rsidR="005203A2" w:rsidRPr="008F5F04" w:rsidRDefault="005203A2" w:rsidP="005203A2">
            <w:r w:rsidRPr="008F5F04">
              <w:t xml:space="preserve">Nedažni </w:t>
            </w:r>
          </w:p>
        </w:tc>
      </w:tr>
      <w:tr w:rsidR="005203A2" w:rsidRPr="008F5F04" w14:paraId="26B78AFD" w14:textId="77777777" w:rsidTr="00043A53">
        <w:trPr>
          <w:jc w:val="center"/>
        </w:trPr>
        <w:tc>
          <w:tcPr>
            <w:tcW w:w="930" w:type="pct"/>
            <w:vMerge/>
            <w:tcBorders>
              <w:left w:val="single" w:sz="4" w:space="0" w:color="auto"/>
              <w:right w:val="single" w:sz="4" w:space="0" w:color="auto"/>
            </w:tcBorders>
          </w:tcPr>
          <w:p w14:paraId="0EFBF85A"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3735668" w14:textId="0ECF3A81" w:rsidR="005203A2" w:rsidRPr="008F5F04" w:rsidRDefault="005203A2" w:rsidP="005203A2">
            <w:proofErr w:type="spellStart"/>
            <w:r w:rsidRPr="008F5F04">
              <w:t>Niež</w:t>
            </w:r>
            <w:r>
              <w:t>ėjimas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2AC6B916"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24B74AA6" w14:textId="77777777" w:rsidR="005203A2" w:rsidRPr="008F5F04" w:rsidRDefault="005203A2" w:rsidP="005203A2">
            <w:proofErr w:type="spellStart"/>
            <w:r w:rsidRPr="008F5F04">
              <w:t>Dažni</w:t>
            </w:r>
            <w:proofErr w:type="spellEnd"/>
            <w:r w:rsidRPr="008F5F04">
              <w:t xml:space="preserve"> </w:t>
            </w:r>
          </w:p>
        </w:tc>
      </w:tr>
      <w:tr w:rsidR="005203A2" w:rsidRPr="008F5F04" w14:paraId="4EAED5AF" w14:textId="77777777" w:rsidTr="00043A53">
        <w:trPr>
          <w:jc w:val="center"/>
        </w:trPr>
        <w:tc>
          <w:tcPr>
            <w:tcW w:w="930" w:type="pct"/>
            <w:vMerge/>
            <w:tcBorders>
              <w:left w:val="single" w:sz="4" w:space="0" w:color="auto"/>
              <w:right w:val="single" w:sz="4" w:space="0" w:color="auto"/>
            </w:tcBorders>
          </w:tcPr>
          <w:p w14:paraId="6A5BC6BA"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5DE3BDF6" w14:textId="3F042488" w:rsidR="005203A2" w:rsidRPr="008F5F04" w:rsidRDefault="005203A2" w:rsidP="005203A2">
            <w:proofErr w:type="spellStart"/>
            <w:r>
              <w:t>Išb</w:t>
            </w:r>
            <w:r w:rsidRPr="008F5F04">
              <w:t>ėrimas</w:t>
            </w:r>
            <w:proofErr w:type="spellEnd"/>
            <w:r w:rsidRPr="008F5F04">
              <w:t xml:space="preserve">, </w:t>
            </w:r>
            <w:proofErr w:type="spellStart"/>
            <w:r w:rsidRPr="008F5F04">
              <w:t>egzantema</w:t>
            </w:r>
            <w:proofErr w:type="spellEnd"/>
          </w:p>
        </w:tc>
        <w:tc>
          <w:tcPr>
            <w:tcW w:w="782" w:type="pct"/>
            <w:tcBorders>
              <w:top w:val="single" w:sz="4" w:space="0" w:color="auto"/>
              <w:left w:val="single" w:sz="4" w:space="0" w:color="auto"/>
              <w:bottom w:val="single" w:sz="4" w:space="0" w:color="auto"/>
              <w:right w:val="single" w:sz="4" w:space="0" w:color="auto"/>
            </w:tcBorders>
          </w:tcPr>
          <w:p w14:paraId="04FB71E5"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3D4D0468" w14:textId="77777777" w:rsidR="005203A2" w:rsidRPr="008F5F04" w:rsidRDefault="005203A2" w:rsidP="005203A2">
            <w:proofErr w:type="spellStart"/>
            <w:r w:rsidRPr="008F5F04">
              <w:t>Dažni</w:t>
            </w:r>
            <w:proofErr w:type="spellEnd"/>
            <w:r w:rsidRPr="008F5F04">
              <w:t xml:space="preserve"> </w:t>
            </w:r>
          </w:p>
        </w:tc>
      </w:tr>
      <w:tr w:rsidR="005203A2" w:rsidRPr="008F5F04" w14:paraId="1F32D69C" w14:textId="77777777" w:rsidTr="00043A53">
        <w:trPr>
          <w:jc w:val="center"/>
        </w:trPr>
        <w:tc>
          <w:tcPr>
            <w:tcW w:w="930" w:type="pct"/>
            <w:vMerge/>
            <w:tcBorders>
              <w:left w:val="single" w:sz="4" w:space="0" w:color="auto"/>
              <w:right w:val="single" w:sz="4" w:space="0" w:color="auto"/>
            </w:tcBorders>
          </w:tcPr>
          <w:p w14:paraId="2448747D"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0AA9B80E" w14:textId="77777777" w:rsidR="005203A2" w:rsidRPr="008F5F04" w:rsidRDefault="005203A2" w:rsidP="005203A2">
            <w:proofErr w:type="spellStart"/>
            <w:r w:rsidRPr="008F5F04">
              <w:t>Dilgėlinė</w:t>
            </w:r>
            <w:proofErr w:type="spellEnd"/>
            <w:r w:rsidRPr="008F5F04">
              <w:t xml:space="preserve"> (</w:t>
            </w:r>
            <w:proofErr w:type="spellStart"/>
            <w:r w:rsidRPr="008F5F04">
              <w:t>žr</w:t>
            </w:r>
            <w:proofErr w:type="spellEnd"/>
            <w:r w:rsidRPr="008F5F04">
              <w:t xml:space="preserve">. </w:t>
            </w:r>
            <w:r w:rsidRPr="008F5F04">
              <w:rPr>
                <w:lang w:val="en-US"/>
              </w:rPr>
              <w:t>4.4</w:t>
            </w:r>
            <w:r w:rsidRPr="008F5F04">
              <w:t xml:space="preserve"> </w:t>
            </w:r>
            <w:proofErr w:type="spellStart"/>
            <w:r w:rsidRPr="008F5F04">
              <w:t>skyrių</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2C069FFE"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1534A1E0" w14:textId="77777777" w:rsidR="005203A2" w:rsidRPr="008F5F04" w:rsidRDefault="005203A2" w:rsidP="005203A2">
            <w:r w:rsidRPr="008F5F04">
              <w:t>Nedažni</w:t>
            </w:r>
          </w:p>
        </w:tc>
      </w:tr>
      <w:tr w:rsidR="005203A2" w:rsidRPr="008F5F04" w14:paraId="5514BCB0" w14:textId="77777777" w:rsidTr="00043A53">
        <w:trPr>
          <w:jc w:val="center"/>
        </w:trPr>
        <w:tc>
          <w:tcPr>
            <w:tcW w:w="930" w:type="pct"/>
            <w:vMerge/>
            <w:tcBorders>
              <w:left w:val="single" w:sz="4" w:space="0" w:color="auto"/>
              <w:right w:val="single" w:sz="4" w:space="0" w:color="auto"/>
            </w:tcBorders>
          </w:tcPr>
          <w:p w14:paraId="7C5FD60A"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03A346C1" w14:textId="77777777" w:rsidR="005203A2" w:rsidRPr="008F5F04" w:rsidRDefault="005203A2" w:rsidP="005203A2">
            <w:proofErr w:type="spellStart"/>
            <w:r w:rsidRPr="008F5F04">
              <w:t>Padidėjusio</w:t>
            </w:r>
            <w:proofErr w:type="spellEnd"/>
            <w:r w:rsidRPr="008F5F04">
              <w:t xml:space="preserve"> </w:t>
            </w:r>
            <w:proofErr w:type="spellStart"/>
            <w:r w:rsidRPr="008F5F04">
              <w:t>jautrumo</w:t>
            </w:r>
            <w:proofErr w:type="spellEnd"/>
            <w:r w:rsidRPr="008F5F04">
              <w:t xml:space="preserve"> </w:t>
            </w:r>
            <w:proofErr w:type="spellStart"/>
            <w:r w:rsidRPr="008F5F04">
              <w:t>šviesai</w:t>
            </w:r>
            <w:proofErr w:type="spellEnd"/>
            <w:r w:rsidRPr="008F5F04">
              <w:t xml:space="preserve"> </w:t>
            </w:r>
            <w:proofErr w:type="spellStart"/>
            <w:r w:rsidRPr="008F5F04">
              <w:t>reakcijos</w:t>
            </w:r>
            <w:proofErr w:type="spellEnd"/>
          </w:p>
        </w:tc>
        <w:tc>
          <w:tcPr>
            <w:tcW w:w="782" w:type="pct"/>
            <w:tcBorders>
              <w:top w:val="single" w:sz="4" w:space="0" w:color="auto"/>
              <w:left w:val="single" w:sz="4" w:space="0" w:color="auto"/>
              <w:bottom w:val="single" w:sz="4" w:space="0" w:color="auto"/>
              <w:right w:val="single" w:sz="4" w:space="0" w:color="auto"/>
            </w:tcBorders>
          </w:tcPr>
          <w:p w14:paraId="29DE1D2D" w14:textId="77777777" w:rsidR="005203A2" w:rsidRPr="008F5F04" w:rsidDel="00F9788E"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491210A1" w14:textId="77777777" w:rsidR="005203A2" w:rsidRPr="008F5F04" w:rsidRDefault="005203A2" w:rsidP="005203A2">
            <w:r w:rsidRPr="008F5F04">
              <w:t>Nedažni *</w:t>
            </w:r>
          </w:p>
        </w:tc>
      </w:tr>
      <w:tr w:rsidR="005203A2" w:rsidRPr="008F5F04" w14:paraId="469563CC" w14:textId="77777777" w:rsidTr="00043A53">
        <w:trPr>
          <w:jc w:val="center"/>
        </w:trPr>
        <w:tc>
          <w:tcPr>
            <w:tcW w:w="930" w:type="pct"/>
            <w:vMerge/>
            <w:tcBorders>
              <w:left w:val="single" w:sz="4" w:space="0" w:color="auto"/>
              <w:right w:val="single" w:sz="4" w:space="0" w:color="auto"/>
            </w:tcBorders>
          </w:tcPr>
          <w:p w14:paraId="1797A1BA"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2F2424BA" w14:textId="77777777" w:rsidR="005203A2" w:rsidRPr="008F5F04" w:rsidRDefault="005203A2" w:rsidP="005203A2">
            <w:proofErr w:type="spellStart"/>
            <w:r w:rsidRPr="008F5F04">
              <w:t>Pemfigoidas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18A1CA57" w14:textId="77777777" w:rsidR="005203A2" w:rsidRPr="008F5F04" w:rsidDel="00F9788E"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11DC2C1F" w14:textId="77777777" w:rsidR="005203A2" w:rsidRPr="008F5F04" w:rsidRDefault="005203A2" w:rsidP="005203A2">
            <w:r w:rsidRPr="008F5F04">
              <w:t>Nedažni *</w:t>
            </w:r>
          </w:p>
        </w:tc>
      </w:tr>
      <w:tr w:rsidR="005203A2" w:rsidRPr="008F5F04" w14:paraId="2A266FD3" w14:textId="77777777" w:rsidTr="00043A53">
        <w:trPr>
          <w:jc w:val="center"/>
        </w:trPr>
        <w:tc>
          <w:tcPr>
            <w:tcW w:w="930" w:type="pct"/>
            <w:vMerge/>
            <w:tcBorders>
              <w:left w:val="single" w:sz="4" w:space="0" w:color="auto"/>
              <w:right w:val="single" w:sz="4" w:space="0" w:color="auto"/>
            </w:tcBorders>
          </w:tcPr>
          <w:p w14:paraId="6C226E56"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7FEFC24A" w14:textId="77777777" w:rsidR="005203A2" w:rsidRPr="008F5F04" w:rsidRDefault="005203A2" w:rsidP="005203A2">
            <w:proofErr w:type="spellStart"/>
            <w:r w:rsidRPr="008F5F04">
              <w:t>Žvynelinės</w:t>
            </w:r>
            <w:proofErr w:type="spellEnd"/>
            <w:r w:rsidRPr="008F5F04">
              <w:t xml:space="preserve"> </w:t>
            </w:r>
            <w:proofErr w:type="spellStart"/>
            <w:r w:rsidRPr="008F5F04">
              <w:t>pasunkėjimas</w:t>
            </w:r>
            <w:proofErr w:type="spellEnd"/>
          </w:p>
        </w:tc>
        <w:tc>
          <w:tcPr>
            <w:tcW w:w="782" w:type="pct"/>
            <w:tcBorders>
              <w:top w:val="single" w:sz="4" w:space="0" w:color="auto"/>
              <w:left w:val="single" w:sz="4" w:space="0" w:color="auto"/>
              <w:bottom w:val="single" w:sz="4" w:space="0" w:color="auto"/>
              <w:right w:val="single" w:sz="4" w:space="0" w:color="auto"/>
            </w:tcBorders>
          </w:tcPr>
          <w:p w14:paraId="2BFD8433" w14:textId="77777777" w:rsidR="005203A2" w:rsidRPr="008F5F04" w:rsidDel="00F9788E"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37C560FC" w14:textId="77777777" w:rsidR="005203A2" w:rsidRPr="008F5F04" w:rsidRDefault="005203A2" w:rsidP="005203A2">
            <w:proofErr w:type="spellStart"/>
            <w:r w:rsidRPr="008F5F04">
              <w:t>Reti</w:t>
            </w:r>
            <w:proofErr w:type="spellEnd"/>
            <w:r w:rsidRPr="008F5F04">
              <w:t xml:space="preserve"> </w:t>
            </w:r>
          </w:p>
        </w:tc>
      </w:tr>
      <w:tr w:rsidR="005203A2" w:rsidRPr="008F5F04" w14:paraId="530F6F97" w14:textId="77777777" w:rsidTr="00043A53">
        <w:trPr>
          <w:jc w:val="center"/>
        </w:trPr>
        <w:tc>
          <w:tcPr>
            <w:tcW w:w="930" w:type="pct"/>
            <w:vMerge/>
            <w:tcBorders>
              <w:left w:val="single" w:sz="4" w:space="0" w:color="auto"/>
              <w:right w:val="single" w:sz="4" w:space="0" w:color="auto"/>
            </w:tcBorders>
          </w:tcPr>
          <w:p w14:paraId="1F9CC80C"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5CB33865" w14:textId="77777777" w:rsidR="005203A2" w:rsidRPr="008F5F04" w:rsidRDefault="005203A2" w:rsidP="005203A2">
            <w:proofErr w:type="spellStart"/>
            <w:r w:rsidRPr="008F5F04">
              <w:t>Stivenso</w:t>
            </w:r>
            <w:proofErr w:type="spellEnd"/>
            <w:r w:rsidRPr="008F5F04">
              <w:t xml:space="preserve"> </w:t>
            </w:r>
            <w:proofErr w:type="spellStart"/>
            <w:r w:rsidRPr="008F5F04">
              <w:t>ir</w:t>
            </w:r>
            <w:proofErr w:type="spellEnd"/>
            <w:r w:rsidRPr="008F5F04">
              <w:t xml:space="preserve"> </w:t>
            </w:r>
            <w:proofErr w:type="spellStart"/>
            <w:r w:rsidRPr="008F5F04">
              <w:t>Džonsono</w:t>
            </w:r>
            <w:proofErr w:type="spellEnd"/>
            <w:r w:rsidRPr="008F5F04">
              <w:t xml:space="preserve"> </w:t>
            </w:r>
            <w:proofErr w:type="spellStart"/>
            <w:r w:rsidRPr="008F5F04">
              <w:t>sindromas</w:t>
            </w:r>
            <w:proofErr w:type="spellEnd"/>
          </w:p>
        </w:tc>
        <w:tc>
          <w:tcPr>
            <w:tcW w:w="782" w:type="pct"/>
            <w:tcBorders>
              <w:top w:val="single" w:sz="4" w:space="0" w:color="auto"/>
              <w:left w:val="single" w:sz="4" w:space="0" w:color="auto"/>
              <w:bottom w:val="single" w:sz="4" w:space="0" w:color="auto"/>
              <w:right w:val="single" w:sz="4" w:space="0" w:color="auto"/>
            </w:tcBorders>
          </w:tcPr>
          <w:p w14:paraId="628751D5"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7C5B3BBB" w14:textId="77777777" w:rsidR="005203A2" w:rsidRPr="008F5F04" w:rsidRDefault="005203A2" w:rsidP="005203A2">
            <w:r w:rsidRPr="008F5F04">
              <w:t>-</w:t>
            </w:r>
          </w:p>
        </w:tc>
      </w:tr>
      <w:tr w:rsidR="005203A2" w:rsidRPr="008F5F04" w14:paraId="368C9AB3" w14:textId="77777777" w:rsidTr="00043A53">
        <w:trPr>
          <w:jc w:val="center"/>
        </w:trPr>
        <w:tc>
          <w:tcPr>
            <w:tcW w:w="930" w:type="pct"/>
            <w:vMerge/>
            <w:tcBorders>
              <w:left w:val="single" w:sz="4" w:space="0" w:color="auto"/>
              <w:right w:val="single" w:sz="4" w:space="0" w:color="auto"/>
            </w:tcBorders>
          </w:tcPr>
          <w:p w14:paraId="1238DB09"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2A37A051" w14:textId="77777777" w:rsidR="005203A2" w:rsidRPr="008F5F04" w:rsidRDefault="005203A2" w:rsidP="005203A2">
            <w:proofErr w:type="spellStart"/>
            <w:r w:rsidRPr="008F5F04">
              <w:t>Eksfoliacinis</w:t>
            </w:r>
            <w:proofErr w:type="spellEnd"/>
            <w:r w:rsidRPr="008F5F04">
              <w:t xml:space="preserve"> </w:t>
            </w:r>
            <w:proofErr w:type="spellStart"/>
            <w:r w:rsidRPr="008F5F04">
              <w:t>dermatitas</w:t>
            </w:r>
            <w:proofErr w:type="spellEnd"/>
          </w:p>
        </w:tc>
        <w:tc>
          <w:tcPr>
            <w:tcW w:w="782" w:type="pct"/>
            <w:tcBorders>
              <w:top w:val="single" w:sz="4" w:space="0" w:color="auto"/>
              <w:left w:val="single" w:sz="4" w:space="0" w:color="auto"/>
              <w:bottom w:val="single" w:sz="4" w:space="0" w:color="auto"/>
              <w:right w:val="single" w:sz="4" w:space="0" w:color="auto"/>
            </w:tcBorders>
          </w:tcPr>
          <w:p w14:paraId="330E182C"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c>
          <w:tcPr>
            <w:tcW w:w="857" w:type="pct"/>
            <w:tcBorders>
              <w:top w:val="single" w:sz="4" w:space="0" w:color="auto"/>
              <w:left w:val="single" w:sz="4" w:space="0" w:color="auto"/>
              <w:bottom w:val="single" w:sz="4" w:space="0" w:color="auto"/>
              <w:right w:val="single" w:sz="4" w:space="0" w:color="auto"/>
            </w:tcBorders>
          </w:tcPr>
          <w:p w14:paraId="3EC2142B" w14:textId="77777777" w:rsidR="005203A2" w:rsidRPr="008F5F04" w:rsidRDefault="005203A2" w:rsidP="005203A2">
            <w:r w:rsidRPr="008F5F04">
              <w:t>-</w:t>
            </w:r>
          </w:p>
        </w:tc>
      </w:tr>
      <w:tr w:rsidR="005203A2" w:rsidRPr="008F5F04" w14:paraId="7AF6A149" w14:textId="77777777" w:rsidTr="00043A53">
        <w:trPr>
          <w:jc w:val="center"/>
        </w:trPr>
        <w:tc>
          <w:tcPr>
            <w:tcW w:w="930" w:type="pct"/>
            <w:vMerge/>
            <w:tcBorders>
              <w:left w:val="single" w:sz="4" w:space="0" w:color="auto"/>
              <w:right w:val="single" w:sz="4" w:space="0" w:color="auto"/>
            </w:tcBorders>
          </w:tcPr>
          <w:p w14:paraId="4B17A024" w14:textId="77777777" w:rsidR="005203A2" w:rsidRPr="00AD17D1" w:rsidRDefault="005203A2" w:rsidP="005203A2">
            <w:pPr>
              <w:rPr>
                <w:b/>
                <w:bCs/>
              </w:rPr>
            </w:pPr>
          </w:p>
        </w:tc>
        <w:tc>
          <w:tcPr>
            <w:tcW w:w="2431" w:type="pct"/>
            <w:tcBorders>
              <w:top w:val="single" w:sz="4" w:space="0" w:color="auto"/>
              <w:left w:val="single" w:sz="4" w:space="0" w:color="auto"/>
              <w:bottom w:val="single" w:sz="4" w:space="0" w:color="auto"/>
              <w:right w:val="single" w:sz="4" w:space="0" w:color="auto"/>
            </w:tcBorders>
          </w:tcPr>
          <w:p w14:paraId="64675A1F" w14:textId="77777777" w:rsidR="005203A2" w:rsidRPr="008F5F04" w:rsidRDefault="005203A2" w:rsidP="005203A2">
            <w:proofErr w:type="spellStart"/>
            <w:r w:rsidRPr="007F6630">
              <w:t>Toksinė</w:t>
            </w:r>
            <w:proofErr w:type="spellEnd"/>
            <w:r w:rsidRPr="007F6630">
              <w:t xml:space="preserve"> </w:t>
            </w:r>
            <w:proofErr w:type="spellStart"/>
            <w:r w:rsidRPr="007F6630">
              <w:t>epidermio</w:t>
            </w:r>
            <w:proofErr w:type="spellEnd"/>
            <w:r w:rsidRPr="007F6630">
              <w:t xml:space="preserve"> </w:t>
            </w:r>
            <w:proofErr w:type="spellStart"/>
            <w:r w:rsidRPr="007F6630">
              <w:t>nekrolizė</w:t>
            </w:r>
            <w:proofErr w:type="spellEnd"/>
          </w:p>
        </w:tc>
        <w:tc>
          <w:tcPr>
            <w:tcW w:w="782" w:type="pct"/>
            <w:tcBorders>
              <w:top w:val="single" w:sz="4" w:space="0" w:color="auto"/>
              <w:left w:val="single" w:sz="4" w:space="0" w:color="auto"/>
              <w:bottom w:val="single" w:sz="4" w:space="0" w:color="auto"/>
              <w:right w:val="single" w:sz="4" w:space="0" w:color="auto"/>
            </w:tcBorders>
          </w:tcPr>
          <w:p w14:paraId="6BF93751" w14:textId="77777777" w:rsidR="005203A2" w:rsidRPr="00FC3690" w:rsidRDefault="005203A2" w:rsidP="005203A2">
            <w:pPr>
              <w:jc w:val="center"/>
              <w:rPr>
                <w:lang w:val="lt-LT"/>
              </w:rPr>
            </w:pPr>
            <w:r>
              <w:t>Da</w:t>
            </w:r>
            <w:r>
              <w:rPr>
                <w:lang w:val="lt-LT"/>
              </w:rPr>
              <w:t>žnis nežinomas</w:t>
            </w:r>
          </w:p>
        </w:tc>
        <w:tc>
          <w:tcPr>
            <w:tcW w:w="857" w:type="pct"/>
            <w:tcBorders>
              <w:top w:val="single" w:sz="4" w:space="0" w:color="auto"/>
              <w:left w:val="single" w:sz="4" w:space="0" w:color="auto"/>
              <w:bottom w:val="single" w:sz="4" w:space="0" w:color="auto"/>
              <w:right w:val="single" w:sz="4" w:space="0" w:color="auto"/>
            </w:tcBorders>
          </w:tcPr>
          <w:p w14:paraId="52CC1962" w14:textId="77777777" w:rsidR="005203A2" w:rsidRPr="008F5F04" w:rsidRDefault="005203A2" w:rsidP="005203A2">
            <w:r>
              <w:t>-</w:t>
            </w:r>
          </w:p>
        </w:tc>
      </w:tr>
      <w:tr w:rsidR="005203A2" w:rsidRPr="008F5F04" w14:paraId="71038E0F" w14:textId="77777777" w:rsidTr="00043A53">
        <w:trPr>
          <w:jc w:val="center"/>
        </w:trPr>
        <w:tc>
          <w:tcPr>
            <w:tcW w:w="930" w:type="pct"/>
            <w:vMerge w:val="restart"/>
            <w:tcBorders>
              <w:top w:val="single" w:sz="4" w:space="0" w:color="auto"/>
              <w:left w:val="single" w:sz="4" w:space="0" w:color="auto"/>
              <w:right w:val="single" w:sz="4" w:space="0" w:color="auto"/>
            </w:tcBorders>
          </w:tcPr>
          <w:p w14:paraId="629661CE" w14:textId="77777777" w:rsidR="005203A2" w:rsidRPr="00AD17D1" w:rsidRDefault="005203A2" w:rsidP="005203A2">
            <w:pPr>
              <w:rPr>
                <w:b/>
                <w:bCs/>
              </w:rPr>
            </w:pPr>
            <w:proofErr w:type="spellStart"/>
            <w:r w:rsidRPr="00AD17D1">
              <w:rPr>
                <w:b/>
                <w:bCs/>
              </w:rPr>
              <w:t>Skeleto</w:t>
            </w:r>
            <w:proofErr w:type="spellEnd"/>
            <w:r w:rsidRPr="00AD17D1">
              <w:rPr>
                <w:b/>
                <w:bCs/>
              </w:rPr>
              <w:t xml:space="preserve">, </w:t>
            </w:r>
            <w:proofErr w:type="spellStart"/>
            <w:r w:rsidRPr="00AD17D1">
              <w:rPr>
                <w:b/>
                <w:bCs/>
              </w:rPr>
              <w:t>raumenų</w:t>
            </w:r>
            <w:proofErr w:type="spellEnd"/>
            <w:r w:rsidRPr="00AD17D1">
              <w:rPr>
                <w:b/>
                <w:bCs/>
              </w:rPr>
              <w:t xml:space="preserve"> </w:t>
            </w:r>
            <w:proofErr w:type="spellStart"/>
            <w:r w:rsidRPr="00AD17D1">
              <w:rPr>
                <w:b/>
                <w:bCs/>
              </w:rPr>
              <w:t>ir</w:t>
            </w:r>
            <w:proofErr w:type="spellEnd"/>
            <w:r w:rsidRPr="00AD17D1">
              <w:rPr>
                <w:b/>
                <w:bCs/>
              </w:rPr>
              <w:t xml:space="preserve"> </w:t>
            </w:r>
            <w:proofErr w:type="spellStart"/>
            <w:r w:rsidRPr="00AD17D1">
              <w:rPr>
                <w:b/>
                <w:bCs/>
              </w:rPr>
              <w:t>jungiamojo</w:t>
            </w:r>
            <w:proofErr w:type="spellEnd"/>
            <w:r w:rsidRPr="00AD17D1">
              <w:rPr>
                <w:b/>
                <w:bCs/>
              </w:rPr>
              <w:t xml:space="preserve"> </w:t>
            </w:r>
            <w:proofErr w:type="spellStart"/>
            <w:r w:rsidRPr="00AD17D1">
              <w:rPr>
                <w:b/>
                <w:bCs/>
              </w:rPr>
              <w:t>audinio</w:t>
            </w:r>
            <w:proofErr w:type="spellEnd"/>
            <w:r w:rsidRPr="00AD17D1">
              <w:rPr>
                <w:b/>
                <w:bCs/>
              </w:rPr>
              <w:t xml:space="preserve"> </w:t>
            </w:r>
            <w:proofErr w:type="spellStart"/>
            <w:r w:rsidRPr="00AD17D1">
              <w:rPr>
                <w:b/>
                <w:bCs/>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3E331871" w14:textId="77777777" w:rsidR="005203A2" w:rsidRPr="008F5F04" w:rsidRDefault="005203A2" w:rsidP="005203A2">
            <w:proofErr w:type="spellStart"/>
            <w:r w:rsidRPr="008F5F04">
              <w:t>Sąnarių</w:t>
            </w:r>
            <w:proofErr w:type="spellEnd"/>
            <w:r w:rsidRPr="008F5F04">
              <w:t xml:space="preserve"> </w:t>
            </w:r>
            <w:proofErr w:type="spellStart"/>
            <w:r w:rsidRPr="008F5F04">
              <w:t>patinimas</w:t>
            </w:r>
            <w:proofErr w:type="spellEnd"/>
            <w:r w:rsidRPr="008F5F04">
              <w:t xml:space="preserve"> (</w:t>
            </w:r>
            <w:proofErr w:type="spellStart"/>
            <w:r w:rsidRPr="008F5F04">
              <w:t>kulkšnių</w:t>
            </w:r>
            <w:proofErr w:type="spellEnd"/>
            <w:r w:rsidRPr="008F5F04">
              <w:t xml:space="preserve"> </w:t>
            </w:r>
            <w:proofErr w:type="spellStart"/>
            <w:r w:rsidRPr="008F5F04">
              <w:t>patinimas</w:t>
            </w:r>
            <w:proofErr w:type="spellEnd"/>
            <w:r w:rsidRPr="008F5F04">
              <w:t>)</w:t>
            </w:r>
          </w:p>
        </w:tc>
        <w:tc>
          <w:tcPr>
            <w:tcW w:w="782" w:type="pct"/>
            <w:tcBorders>
              <w:top w:val="single" w:sz="4" w:space="0" w:color="auto"/>
              <w:left w:val="single" w:sz="4" w:space="0" w:color="auto"/>
              <w:bottom w:val="single" w:sz="4" w:space="0" w:color="auto"/>
              <w:right w:val="single" w:sz="4" w:space="0" w:color="auto"/>
            </w:tcBorders>
          </w:tcPr>
          <w:p w14:paraId="493D8383" w14:textId="77777777" w:rsidR="005203A2" w:rsidRPr="008F5F04"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57EB17F9" w14:textId="77777777" w:rsidR="005203A2" w:rsidRPr="008F5F04" w:rsidRDefault="005203A2" w:rsidP="005203A2">
            <w:r w:rsidRPr="008F5F04">
              <w:t>-</w:t>
            </w:r>
          </w:p>
        </w:tc>
      </w:tr>
      <w:tr w:rsidR="005203A2" w:rsidRPr="008F5F04" w14:paraId="13331C16" w14:textId="77777777" w:rsidTr="00043A53">
        <w:trPr>
          <w:jc w:val="center"/>
        </w:trPr>
        <w:tc>
          <w:tcPr>
            <w:tcW w:w="930" w:type="pct"/>
            <w:vMerge/>
            <w:tcBorders>
              <w:left w:val="single" w:sz="4" w:space="0" w:color="auto"/>
              <w:right w:val="single" w:sz="4" w:space="0" w:color="auto"/>
            </w:tcBorders>
          </w:tcPr>
          <w:p w14:paraId="306DD727"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0E3B6D5" w14:textId="77777777" w:rsidR="005203A2" w:rsidRPr="008F5F04" w:rsidRDefault="005203A2" w:rsidP="005203A2">
            <w:proofErr w:type="spellStart"/>
            <w:r w:rsidRPr="008F5F04">
              <w:t>Sąnarių</w:t>
            </w:r>
            <w:proofErr w:type="spellEnd"/>
            <w:r w:rsidRPr="008F5F04">
              <w:t xml:space="preserve"> </w:t>
            </w:r>
            <w:proofErr w:type="spellStart"/>
            <w:r w:rsidRPr="008F5F04">
              <w:t>skausmai</w:t>
            </w:r>
            <w:proofErr w:type="spellEnd"/>
          </w:p>
        </w:tc>
        <w:tc>
          <w:tcPr>
            <w:tcW w:w="782" w:type="pct"/>
            <w:tcBorders>
              <w:top w:val="single" w:sz="4" w:space="0" w:color="auto"/>
              <w:left w:val="single" w:sz="4" w:space="0" w:color="auto"/>
              <w:bottom w:val="single" w:sz="4" w:space="0" w:color="auto"/>
              <w:right w:val="single" w:sz="4" w:space="0" w:color="auto"/>
            </w:tcBorders>
          </w:tcPr>
          <w:p w14:paraId="3AE9BDAE"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341E8DCF" w14:textId="77777777" w:rsidR="005203A2" w:rsidRPr="008F5F04" w:rsidRDefault="005203A2" w:rsidP="005203A2">
            <w:r w:rsidRPr="008F5F04">
              <w:t>Nedažni *</w:t>
            </w:r>
          </w:p>
        </w:tc>
      </w:tr>
      <w:tr w:rsidR="005203A2" w:rsidRPr="008F5F04" w14:paraId="4FAEAB36" w14:textId="77777777" w:rsidTr="00043A53">
        <w:trPr>
          <w:jc w:val="center"/>
        </w:trPr>
        <w:tc>
          <w:tcPr>
            <w:tcW w:w="930" w:type="pct"/>
            <w:vMerge/>
            <w:tcBorders>
              <w:left w:val="single" w:sz="4" w:space="0" w:color="auto"/>
              <w:right w:val="single" w:sz="4" w:space="0" w:color="auto"/>
            </w:tcBorders>
          </w:tcPr>
          <w:p w14:paraId="2AC94253"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60224D3" w14:textId="77777777" w:rsidR="005203A2" w:rsidRPr="008F5F04" w:rsidRDefault="005203A2" w:rsidP="005203A2">
            <w:proofErr w:type="spellStart"/>
            <w:r w:rsidRPr="008F5F04">
              <w:t>Raumenų</w:t>
            </w:r>
            <w:proofErr w:type="spellEnd"/>
            <w:r w:rsidRPr="008F5F04">
              <w:t xml:space="preserve"> </w:t>
            </w:r>
            <w:proofErr w:type="spellStart"/>
            <w:r w:rsidRPr="008F5F04">
              <w:t>skausmai</w:t>
            </w:r>
            <w:proofErr w:type="spellEnd"/>
          </w:p>
        </w:tc>
        <w:tc>
          <w:tcPr>
            <w:tcW w:w="782" w:type="pct"/>
            <w:tcBorders>
              <w:top w:val="single" w:sz="4" w:space="0" w:color="auto"/>
              <w:left w:val="single" w:sz="4" w:space="0" w:color="auto"/>
              <w:bottom w:val="single" w:sz="4" w:space="0" w:color="auto"/>
              <w:right w:val="single" w:sz="4" w:space="0" w:color="auto"/>
            </w:tcBorders>
          </w:tcPr>
          <w:p w14:paraId="1B4B6EBF" w14:textId="77777777" w:rsidR="005203A2" w:rsidRPr="008F5F04" w:rsidRDefault="005203A2" w:rsidP="005203A2">
            <w:r w:rsidRPr="008F5F04">
              <w:t xml:space="preserve">Nedažni </w:t>
            </w:r>
          </w:p>
        </w:tc>
        <w:tc>
          <w:tcPr>
            <w:tcW w:w="857" w:type="pct"/>
            <w:tcBorders>
              <w:top w:val="single" w:sz="4" w:space="0" w:color="auto"/>
              <w:left w:val="single" w:sz="4" w:space="0" w:color="auto"/>
              <w:bottom w:val="single" w:sz="4" w:space="0" w:color="auto"/>
              <w:right w:val="single" w:sz="4" w:space="0" w:color="auto"/>
            </w:tcBorders>
          </w:tcPr>
          <w:p w14:paraId="37E462CA" w14:textId="77777777" w:rsidR="005203A2" w:rsidRPr="008F5F04" w:rsidRDefault="005203A2" w:rsidP="005203A2">
            <w:r w:rsidRPr="008F5F04">
              <w:t>Nedažni *</w:t>
            </w:r>
          </w:p>
        </w:tc>
      </w:tr>
      <w:tr w:rsidR="005203A2" w:rsidRPr="008F5F04" w14:paraId="49BB3F0D" w14:textId="77777777" w:rsidTr="00043A53">
        <w:trPr>
          <w:jc w:val="center"/>
        </w:trPr>
        <w:tc>
          <w:tcPr>
            <w:tcW w:w="930" w:type="pct"/>
            <w:vMerge/>
            <w:tcBorders>
              <w:left w:val="single" w:sz="4" w:space="0" w:color="auto"/>
              <w:right w:val="single" w:sz="4" w:space="0" w:color="auto"/>
            </w:tcBorders>
          </w:tcPr>
          <w:p w14:paraId="7AEB098F"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5DAB613" w14:textId="77777777" w:rsidR="005203A2" w:rsidRPr="008F5F04" w:rsidRDefault="005203A2" w:rsidP="005203A2">
            <w:proofErr w:type="spellStart"/>
            <w:r w:rsidRPr="008F5F04">
              <w:t>Raumenų</w:t>
            </w:r>
            <w:proofErr w:type="spellEnd"/>
            <w:r w:rsidRPr="008F5F04">
              <w:t xml:space="preserve"> </w:t>
            </w:r>
            <w:proofErr w:type="spellStart"/>
            <w:r w:rsidRPr="008F5F04">
              <w:t>spazmai</w:t>
            </w:r>
            <w:proofErr w:type="spellEnd"/>
          </w:p>
        </w:tc>
        <w:tc>
          <w:tcPr>
            <w:tcW w:w="782" w:type="pct"/>
            <w:tcBorders>
              <w:top w:val="single" w:sz="4" w:space="0" w:color="auto"/>
              <w:left w:val="single" w:sz="4" w:space="0" w:color="auto"/>
              <w:bottom w:val="single" w:sz="4" w:space="0" w:color="auto"/>
              <w:right w:val="single" w:sz="4" w:space="0" w:color="auto"/>
            </w:tcBorders>
          </w:tcPr>
          <w:p w14:paraId="5287CBF2"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3EA7E2F9" w14:textId="77777777" w:rsidR="005203A2" w:rsidRPr="008F5F04" w:rsidRDefault="005203A2" w:rsidP="005203A2">
            <w:proofErr w:type="spellStart"/>
            <w:r w:rsidRPr="008F5F04">
              <w:t>Dažni</w:t>
            </w:r>
            <w:proofErr w:type="spellEnd"/>
          </w:p>
        </w:tc>
      </w:tr>
      <w:tr w:rsidR="005203A2" w:rsidRPr="008F5F04" w14:paraId="1193B3EB" w14:textId="77777777" w:rsidTr="00043A53">
        <w:trPr>
          <w:jc w:val="center"/>
        </w:trPr>
        <w:tc>
          <w:tcPr>
            <w:tcW w:w="930" w:type="pct"/>
            <w:vMerge/>
            <w:tcBorders>
              <w:left w:val="single" w:sz="4" w:space="0" w:color="auto"/>
              <w:bottom w:val="single" w:sz="4" w:space="0" w:color="auto"/>
              <w:right w:val="single" w:sz="4" w:space="0" w:color="auto"/>
            </w:tcBorders>
          </w:tcPr>
          <w:p w14:paraId="2F6EB256"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4BC5433" w14:textId="77777777" w:rsidR="005203A2" w:rsidRPr="008F5F04" w:rsidRDefault="005203A2" w:rsidP="005203A2">
            <w:proofErr w:type="spellStart"/>
            <w:r w:rsidRPr="008F5F04">
              <w:t>Nugaros</w:t>
            </w:r>
            <w:proofErr w:type="spellEnd"/>
            <w:r w:rsidRPr="008F5F04">
              <w:t xml:space="preserve"> </w:t>
            </w:r>
            <w:proofErr w:type="spellStart"/>
            <w:r w:rsidRPr="008F5F04">
              <w:t>skausmas</w:t>
            </w:r>
            <w:proofErr w:type="spellEnd"/>
          </w:p>
        </w:tc>
        <w:tc>
          <w:tcPr>
            <w:tcW w:w="782" w:type="pct"/>
            <w:tcBorders>
              <w:top w:val="single" w:sz="4" w:space="0" w:color="auto"/>
              <w:left w:val="single" w:sz="4" w:space="0" w:color="auto"/>
              <w:bottom w:val="single" w:sz="4" w:space="0" w:color="auto"/>
              <w:right w:val="single" w:sz="4" w:space="0" w:color="auto"/>
            </w:tcBorders>
          </w:tcPr>
          <w:p w14:paraId="07F702E5"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2A36C0EB" w14:textId="77777777" w:rsidR="005203A2" w:rsidRPr="008F5F04" w:rsidRDefault="005203A2" w:rsidP="005203A2">
            <w:r w:rsidRPr="008F5F04">
              <w:t>-</w:t>
            </w:r>
          </w:p>
        </w:tc>
      </w:tr>
      <w:tr w:rsidR="005203A2" w:rsidRPr="008F5F04" w14:paraId="055EFB74" w14:textId="77777777" w:rsidTr="00043A53">
        <w:trPr>
          <w:jc w:val="center"/>
        </w:trPr>
        <w:tc>
          <w:tcPr>
            <w:tcW w:w="930" w:type="pct"/>
            <w:vMerge w:val="restart"/>
            <w:tcBorders>
              <w:top w:val="single" w:sz="4" w:space="0" w:color="auto"/>
              <w:left w:val="single" w:sz="4" w:space="0" w:color="auto"/>
              <w:right w:val="single" w:sz="4" w:space="0" w:color="auto"/>
            </w:tcBorders>
          </w:tcPr>
          <w:p w14:paraId="6A69E8DA" w14:textId="77777777" w:rsidR="005203A2" w:rsidRPr="00AD17D1" w:rsidRDefault="005203A2" w:rsidP="005203A2">
            <w:pPr>
              <w:rPr>
                <w:b/>
              </w:rPr>
            </w:pPr>
            <w:proofErr w:type="spellStart"/>
            <w:r w:rsidRPr="00AD17D1">
              <w:rPr>
                <w:b/>
              </w:rPr>
              <w:t>Inkstų</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šlapimo</w:t>
            </w:r>
            <w:proofErr w:type="spellEnd"/>
            <w:r w:rsidRPr="00AD17D1">
              <w:rPr>
                <w:b/>
              </w:rPr>
              <w:t xml:space="preserve"> </w:t>
            </w:r>
            <w:proofErr w:type="spellStart"/>
            <w:r w:rsidRPr="00AD17D1">
              <w:rPr>
                <w:b/>
              </w:rPr>
              <w:t>takų</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7C16F305" w14:textId="77777777" w:rsidR="005203A2" w:rsidRPr="008F5F04" w:rsidRDefault="005203A2" w:rsidP="005203A2">
            <w:proofErr w:type="spellStart"/>
            <w:r w:rsidRPr="008F5F04">
              <w:t>Šlapinimosi</w:t>
            </w:r>
            <w:proofErr w:type="spellEnd"/>
            <w:r w:rsidRPr="008F5F04">
              <w:t xml:space="preserve"> </w:t>
            </w:r>
            <w:proofErr w:type="spellStart"/>
            <w:r w:rsidRPr="008F5F04">
              <w:t>sutrikimas</w:t>
            </w:r>
            <w:proofErr w:type="spellEnd"/>
            <w:r w:rsidRPr="008F5F04">
              <w:t xml:space="preserve">, </w:t>
            </w:r>
            <w:proofErr w:type="spellStart"/>
            <w:r w:rsidRPr="008F5F04">
              <w:t>naktinis</w:t>
            </w:r>
            <w:proofErr w:type="spellEnd"/>
            <w:r w:rsidRPr="008F5F04">
              <w:t xml:space="preserve"> </w:t>
            </w:r>
            <w:proofErr w:type="spellStart"/>
            <w:r w:rsidRPr="008F5F04">
              <w:t>šlapinimasis</w:t>
            </w:r>
            <w:proofErr w:type="spellEnd"/>
            <w:r w:rsidRPr="008F5F04">
              <w:t xml:space="preserve">, </w:t>
            </w:r>
            <w:proofErr w:type="spellStart"/>
            <w:r w:rsidRPr="008F5F04">
              <w:t>dažnas</w:t>
            </w:r>
            <w:proofErr w:type="spellEnd"/>
            <w:r w:rsidRPr="008F5F04">
              <w:t xml:space="preserve"> </w:t>
            </w:r>
            <w:proofErr w:type="spellStart"/>
            <w:r w:rsidRPr="008F5F04">
              <w:t>šlapinimasis</w:t>
            </w:r>
            <w:proofErr w:type="spellEnd"/>
          </w:p>
        </w:tc>
        <w:tc>
          <w:tcPr>
            <w:tcW w:w="782" w:type="pct"/>
            <w:tcBorders>
              <w:top w:val="single" w:sz="4" w:space="0" w:color="auto"/>
              <w:left w:val="single" w:sz="4" w:space="0" w:color="auto"/>
              <w:bottom w:val="single" w:sz="4" w:space="0" w:color="auto"/>
              <w:right w:val="single" w:sz="4" w:space="0" w:color="auto"/>
            </w:tcBorders>
          </w:tcPr>
          <w:p w14:paraId="17760260"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2545E495" w14:textId="77777777" w:rsidR="005203A2" w:rsidRPr="008F5F04" w:rsidRDefault="005203A2" w:rsidP="005203A2">
            <w:r w:rsidRPr="008F5F04">
              <w:t>-</w:t>
            </w:r>
          </w:p>
        </w:tc>
      </w:tr>
      <w:tr w:rsidR="005203A2" w:rsidRPr="008F5F04" w14:paraId="4F922ABD" w14:textId="77777777" w:rsidTr="00043A53">
        <w:trPr>
          <w:jc w:val="center"/>
        </w:trPr>
        <w:tc>
          <w:tcPr>
            <w:tcW w:w="930" w:type="pct"/>
            <w:vMerge/>
            <w:tcBorders>
              <w:left w:val="single" w:sz="4" w:space="0" w:color="auto"/>
              <w:right w:val="single" w:sz="4" w:space="0" w:color="auto"/>
            </w:tcBorders>
          </w:tcPr>
          <w:p w14:paraId="27E14405"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7FB341C" w14:textId="77777777" w:rsidR="005203A2" w:rsidRPr="008F5F04" w:rsidRDefault="005203A2" w:rsidP="005203A2">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nepakankamumas</w:t>
            </w:r>
            <w:proofErr w:type="spellEnd"/>
          </w:p>
        </w:tc>
        <w:tc>
          <w:tcPr>
            <w:tcW w:w="782" w:type="pct"/>
            <w:tcBorders>
              <w:top w:val="single" w:sz="4" w:space="0" w:color="auto"/>
              <w:left w:val="single" w:sz="4" w:space="0" w:color="auto"/>
              <w:bottom w:val="single" w:sz="4" w:space="0" w:color="auto"/>
              <w:right w:val="single" w:sz="4" w:space="0" w:color="auto"/>
            </w:tcBorders>
          </w:tcPr>
          <w:p w14:paraId="4B0AC3CE"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77068110" w14:textId="77777777" w:rsidR="005203A2" w:rsidRPr="008F5F04" w:rsidRDefault="005203A2" w:rsidP="005203A2">
            <w:r w:rsidRPr="008F5F04">
              <w:t xml:space="preserve">Nedažni </w:t>
            </w:r>
          </w:p>
        </w:tc>
      </w:tr>
      <w:tr w:rsidR="005203A2" w:rsidRPr="008F5F04" w14:paraId="66E71963" w14:textId="77777777" w:rsidTr="005203A2">
        <w:trPr>
          <w:jc w:val="center"/>
        </w:trPr>
        <w:tc>
          <w:tcPr>
            <w:tcW w:w="930" w:type="pct"/>
            <w:vMerge/>
            <w:tcBorders>
              <w:left w:val="single" w:sz="4" w:space="0" w:color="auto"/>
              <w:right w:val="single" w:sz="4" w:space="0" w:color="auto"/>
            </w:tcBorders>
          </w:tcPr>
          <w:p w14:paraId="357E6C1A"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E05FA4F" w14:textId="2BF54BE2" w:rsidR="005203A2" w:rsidRPr="008F5F04" w:rsidRDefault="005203A2" w:rsidP="005203A2">
            <w:proofErr w:type="spellStart"/>
            <w:r w:rsidRPr="008F5F04">
              <w:t>Ūm</w:t>
            </w:r>
            <w:r>
              <w:t>us</w:t>
            </w:r>
            <w:proofErr w:type="spellEnd"/>
            <w:r>
              <w:t xml:space="preserve"> </w:t>
            </w:r>
            <w:proofErr w:type="spellStart"/>
            <w:r w:rsidRPr="008F5F04">
              <w:t>inkstų</w:t>
            </w:r>
            <w:proofErr w:type="spellEnd"/>
            <w:r w:rsidRPr="008F5F04">
              <w:t xml:space="preserve"> </w:t>
            </w:r>
            <w:proofErr w:type="spellStart"/>
            <w:r>
              <w:t>fukcijos</w:t>
            </w:r>
            <w:proofErr w:type="spellEnd"/>
            <w:r>
              <w:t xml:space="preserve"> </w:t>
            </w:r>
            <w:proofErr w:type="spellStart"/>
            <w:r w:rsidRPr="008F5F04">
              <w:t>nepakankamumas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566092DF"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51EF5D9C" w14:textId="7947C45E" w:rsidR="005203A2" w:rsidRPr="008F5F04" w:rsidRDefault="005203A2" w:rsidP="005203A2">
            <w:r w:rsidRPr="008F5F04">
              <w:t xml:space="preserve"> </w:t>
            </w:r>
            <w:proofErr w:type="spellStart"/>
            <w:r>
              <w:t>R</w:t>
            </w:r>
            <w:r w:rsidRPr="008F5F04">
              <w:t>eti</w:t>
            </w:r>
            <w:proofErr w:type="spellEnd"/>
          </w:p>
        </w:tc>
      </w:tr>
      <w:tr w:rsidR="005203A2" w:rsidRPr="008F5F04" w14:paraId="010204AF" w14:textId="77777777" w:rsidTr="00043A53">
        <w:trPr>
          <w:jc w:val="center"/>
        </w:trPr>
        <w:tc>
          <w:tcPr>
            <w:tcW w:w="930" w:type="pct"/>
            <w:vMerge/>
            <w:tcBorders>
              <w:left w:val="single" w:sz="4" w:space="0" w:color="auto"/>
              <w:bottom w:val="single" w:sz="4" w:space="0" w:color="auto"/>
              <w:right w:val="single" w:sz="4" w:space="0" w:color="auto"/>
            </w:tcBorders>
          </w:tcPr>
          <w:p w14:paraId="3FB52E97"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4C91B1E" w14:textId="50E9EB6C" w:rsidR="005203A2" w:rsidRPr="008F5F04" w:rsidRDefault="005203A2" w:rsidP="005203A2">
            <w:proofErr w:type="spellStart"/>
            <w:r>
              <w:t>Anurija</w:t>
            </w:r>
            <w:proofErr w:type="spellEnd"/>
            <w:r>
              <w:t>/</w:t>
            </w:r>
            <w:proofErr w:type="spellStart"/>
            <w:r>
              <w:t>oligurija</w:t>
            </w:r>
            <w:proofErr w:type="spellEnd"/>
          </w:p>
        </w:tc>
        <w:tc>
          <w:tcPr>
            <w:tcW w:w="782" w:type="pct"/>
            <w:tcBorders>
              <w:top w:val="single" w:sz="4" w:space="0" w:color="auto"/>
              <w:left w:val="single" w:sz="4" w:space="0" w:color="auto"/>
              <w:bottom w:val="single" w:sz="4" w:space="0" w:color="auto"/>
              <w:right w:val="single" w:sz="4" w:space="0" w:color="auto"/>
            </w:tcBorders>
          </w:tcPr>
          <w:p w14:paraId="52221395" w14:textId="5FEB3F23" w:rsidR="005203A2" w:rsidRPr="008F5F04" w:rsidRDefault="005203A2" w:rsidP="005203A2">
            <w:r>
              <w:t>-</w:t>
            </w:r>
          </w:p>
        </w:tc>
        <w:tc>
          <w:tcPr>
            <w:tcW w:w="857" w:type="pct"/>
            <w:tcBorders>
              <w:top w:val="single" w:sz="4" w:space="0" w:color="auto"/>
              <w:left w:val="single" w:sz="4" w:space="0" w:color="auto"/>
              <w:bottom w:val="single" w:sz="4" w:space="0" w:color="auto"/>
              <w:right w:val="single" w:sz="4" w:space="0" w:color="auto"/>
            </w:tcBorders>
          </w:tcPr>
          <w:p w14:paraId="00561220" w14:textId="25DC573C" w:rsidR="005203A2" w:rsidRPr="008F5F04" w:rsidDel="005203A2" w:rsidRDefault="005203A2" w:rsidP="005203A2">
            <w:proofErr w:type="spellStart"/>
            <w:r>
              <w:t>Reti</w:t>
            </w:r>
            <w:proofErr w:type="spellEnd"/>
            <w:r>
              <w:t>*</w:t>
            </w:r>
          </w:p>
        </w:tc>
      </w:tr>
      <w:tr w:rsidR="005203A2" w:rsidRPr="008F5F04" w14:paraId="027CB9F7" w14:textId="77777777" w:rsidTr="00043A53">
        <w:trPr>
          <w:jc w:val="center"/>
        </w:trPr>
        <w:tc>
          <w:tcPr>
            <w:tcW w:w="930" w:type="pct"/>
            <w:vMerge w:val="restart"/>
            <w:tcBorders>
              <w:top w:val="single" w:sz="4" w:space="0" w:color="auto"/>
              <w:left w:val="single" w:sz="4" w:space="0" w:color="auto"/>
              <w:right w:val="single" w:sz="4" w:space="0" w:color="auto"/>
            </w:tcBorders>
          </w:tcPr>
          <w:p w14:paraId="4AC5E480" w14:textId="77777777" w:rsidR="005203A2" w:rsidRPr="00AD17D1" w:rsidRDefault="005203A2" w:rsidP="005203A2">
            <w:pPr>
              <w:rPr>
                <w:b/>
              </w:rPr>
            </w:pPr>
            <w:proofErr w:type="spellStart"/>
            <w:r w:rsidRPr="00AD17D1">
              <w:rPr>
                <w:b/>
              </w:rPr>
              <w:t>Lytinės</w:t>
            </w:r>
            <w:proofErr w:type="spellEnd"/>
            <w:r w:rsidRPr="00AD17D1">
              <w:rPr>
                <w:b/>
              </w:rPr>
              <w:t xml:space="preserve"> </w:t>
            </w:r>
            <w:proofErr w:type="spellStart"/>
            <w:r w:rsidRPr="00AD17D1">
              <w:rPr>
                <w:b/>
              </w:rPr>
              <w:t>sistemos</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krūties</w:t>
            </w:r>
            <w:proofErr w:type="spellEnd"/>
            <w:r w:rsidRPr="00AD17D1">
              <w:rPr>
                <w:b/>
              </w:rPr>
              <w:t xml:space="preserve"> </w:t>
            </w:r>
            <w:proofErr w:type="spellStart"/>
            <w:r w:rsidRPr="00AD17D1">
              <w:rPr>
                <w:b/>
              </w:rPr>
              <w:t>sutrikimai</w:t>
            </w:r>
            <w:proofErr w:type="spellEnd"/>
          </w:p>
        </w:tc>
        <w:tc>
          <w:tcPr>
            <w:tcW w:w="2431" w:type="pct"/>
            <w:tcBorders>
              <w:top w:val="single" w:sz="4" w:space="0" w:color="auto"/>
              <w:left w:val="single" w:sz="4" w:space="0" w:color="auto"/>
              <w:bottom w:val="single" w:sz="4" w:space="0" w:color="auto"/>
              <w:right w:val="single" w:sz="4" w:space="0" w:color="auto"/>
            </w:tcBorders>
          </w:tcPr>
          <w:p w14:paraId="24DBCDCE" w14:textId="77777777" w:rsidR="005203A2" w:rsidRPr="008F5F04" w:rsidRDefault="005203A2" w:rsidP="005203A2">
            <w:proofErr w:type="spellStart"/>
            <w:r w:rsidRPr="008F5F04">
              <w:t>Erekcijos</w:t>
            </w:r>
            <w:proofErr w:type="spellEnd"/>
            <w:r w:rsidRPr="008F5F04">
              <w:t xml:space="preserve"> </w:t>
            </w:r>
            <w:proofErr w:type="spellStart"/>
            <w:r w:rsidRPr="008F5F04">
              <w:t>sutrikimas</w:t>
            </w:r>
            <w:proofErr w:type="spellEnd"/>
          </w:p>
        </w:tc>
        <w:tc>
          <w:tcPr>
            <w:tcW w:w="782" w:type="pct"/>
            <w:tcBorders>
              <w:top w:val="single" w:sz="4" w:space="0" w:color="auto"/>
              <w:left w:val="single" w:sz="4" w:space="0" w:color="auto"/>
              <w:bottom w:val="single" w:sz="4" w:space="0" w:color="auto"/>
              <w:right w:val="single" w:sz="4" w:space="0" w:color="auto"/>
            </w:tcBorders>
          </w:tcPr>
          <w:p w14:paraId="1F73205E"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1EAD8965" w14:textId="77777777" w:rsidR="005203A2" w:rsidRPr="008F5F04" w:rsidRDefault="005203A2" w:rsidP="005203A2">
            <w:r w:rsidRPr="008F5F04">
              <w:t>Nedažni</w:t>
            </w:r>
          </w:p>
        </w:tc>
      </w:tr>
      <w:tr w:rsidR="005203A2" w:rsidRPr="008F5F04" w14:paraId="7BBF756B" w14:textId="77777777" w:rsidTr="00043A53">
        <w:trPr>
          <w:jc w:val="center"/>
        </w:trPr>
        <w:tc>
          <w:tcPr>
            <w:tcW w:w="930" w:type="pct"/>
            <w:vMerge/>
            <w:tcBorders>
              <w:left w:val="single" w:sz="4" w:space="0" w:color="auto"/>
              <w:bottom w:val="single" w:sz="4" w:space="0" w:color="auto"/>
              <w:right w:val="single" w:sz="4" w:space="0" w:color="auto"/>
            </w:tcBorders>
          </w:tcPr>
          <w:p w14:paraId="05F6FD25"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6F5A21B3" w14:textId="77777777" w:rsidR="005203A2" w:rsidRPr="008F5F04" w:rsidRDefault="005203A2" w:rsidP="005203A2">
            <w:r w:rsidRPr="008F5F04">
              <w:t xml:space="preserve">Ginekomastija </w:t>
            </w:r>
          </w:p>
        </w:tc>
        <w:tc>
          <w:tcPr>
            <w:tcW w:w="782" w:type="pct"/>
            <w:tcBorders>
              <w:top w:val="single" w:sz="4" w:space="0" w:color="auto"/>
              <w:left w:val="single" w:sz="4" w:space="0" w:color="auto"/>
              <w:bottom w:val="single" w:sz="4" w:space="0" w:color="auto"/>
              <w:right w:val="single" w:sz="4" w:space="0" w:color="auto"/>
            </w:tcBorders>
          </w:tcPr>
          <w:p w14:paraId="6FCBB5C5"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75092AE4" w14:textId="77777777" w:rsidR="005203A2" w:rsidRPr="008F5F04" w:rsidRDefault="005203A2" w:rsidP="005203A2">
            <w:r w:rsidRPr="008F5F04">
              <w:t>-</w:t>
            </w:r>
          </w:p>
        </w:tc>
      </w:tr>
      <w:tr w:rsidR="005203A2" w:rsidRPr="008F5F04" w14:paraId="4A069C8B" w14:textId="77777777" w:rsidTr="00043A53">
        <w:trPr>
          <w:jc w:val="center"/>
        </w:trPr>
        <w:tc>
          <w:tcPr>
            <w:tcW w:w="930" w:type="pct"/>
            <w:vMerge w:val="restart"/>
            <w:tcBorders>
              <w:top w:val="single" w:sz="4" w:space="0" w:color="auto"/>
              <w:left w:val="single" w:sz="4" w:space="0" w:color="auto"/>
              <w:right w:val="single" w:sz="4" w:space="0" w:color="auto"/>
            </w:tcBorders>
          </w:tcPr>
          <w:p w14:paraId="7B088F2A" w14:textId="77777777" w:rsidR="005203A2" w:rsidRPr="00AD17D1" w:rsidRDefault="005203A2" w:rsidP="005203A2">
            <w:pPr>
              <w:rPr>
                <w:b/>
              </w:rPr>
            </w:pPr>
            <w:proofErr w:type="spellStart"/>
            <w:r w:rsidRPr="00AD17D1">
              <w:rPr>
                <w:b/>
              </w:rPr>
              <w:t>Bendrieji</w:t>
            </w:r>
            <w:proofErr w:type="spellEnd"/>
            <w:r w:rsidRPr="00AD17D1">
              <w:rPr>
                <w:b/>
              </w:rPr>
              <w:t xml:space="preserve"> </w:t>
            </w:r>
            <w:proofErr w:type="spellStart"/>
            <w:r w:rsidRPr="00AD17D1">
              <w:rPr>
                <w:b/>
              </w:rPr>
              <w:t>sutrikimai</w:t>
            </w:r>
            <w:proofErr w:type="spellEnd"/>
            <w:r w:rsidRPr="00AD17D1">
              <w:rPr>
                <w:b/>
              </w:rPr>
              <w:t xml:space="preserve"> </w:t>
            </w:r>
            <w:proofErr w:type="spellStart"/>
            <w:r w:rsidRPr="00AD17D1">
              <w:rPr>
                <w:b/>
              </w:rPr>
              <w:t>ir</w:t>
            </w:r>
            <w:proofErr w:type="spellEnd"/>
            <w:r w:rsidRPr="00AD17D1">
              <w:rPr>
                <w:b/>
              </w:rPr>
              <w:t xml:space="preserve"> </w:t>
            </w:r>
            <w:proofErr w:type="spellStart"/>
            <w:r w:rsidRPr="00AD17D1">
              <w:rPr>
                <w:b/>
              </w:rPr>
              <w:t>vartojimo</w:t>
            </w:r>
            <w:proofErr w:type="spellEnd"/>
            <w:r w:rsidRPr="00AD17D1">
              <w:rPr>
                <w:b/>
              </w:rPr>
              <w:t xml:space="preserve"> </w:t>
            </w:r>
            <w:proofErr w:type="spellStart"/>
            <w:r w:rsidRPr="00AD17D1">
              <w:rPr>
                <w:b/>
              </w:rPr>
              <w:t>vietos</w:t>
            </w:r>
            <w:proofErr w:type="spellEnd"/>
            <w:r w:rsidRPr="00AD17D1">
              <w:rPr>
                <w:b/>
              </w:rPr>
              <w:t xml:space="preserve"> </w:t>
            </w:r>
            <w:proofErr w:type="spellStart"/>
            <w:r w:rsidRPr="00AD17D1">
              <w:rPr>
                <w:b/>
              </w:rPr>
              <w:t>pažeidimai</w:t>
            </w:r>
            <w:proofErr w:type="spellEnd"/>
            <w:r w:rsidRPr="00AD17D1">
              <w:rPr>
                <w:b/>
              </w:rPr>
              <w:t xml:space="preserve"> </w:t>
            </w:r>
          </w:p>
        </w:tc>
        <w:tc>
          <w:tcPr>
            <w:tcW w:w="2431" w:type="pct"/>
            <w:tcBorders>
              <w:top w:val="single" w:sz="4" w:space="0" w:color="auto"/>
              <w:left w:val="single" w:sz="4" w:space="0" w:color="auto"/>
              <w:bottom w:val="single" w:sz="4" w:space="0" w:color="auto"/>
              <w:right w:val="single" w:sz="4" w:space="0" w:color="auto"/>
            </w:tcBorders>
          </w:tcPr>
          <w:p w14:paraId="126943DC" w14:textId="77777777" w:rsidR="005203A2" w:rsidRPr="008F5F04" w:rsidRDefault="005203A2" w:rsidP="005203A2">
            <w:proofErr w:type="spellStart"/>
            <w:r w:rsidRPr="008F5F04">
              <w:t>Edema</w:t>
            </w:r>
            <w:proofErr w:type="spellEnd"/>
          </w:p>
        </w:tc>
        <w:tc>
          <w:tcPr>
            <w:tcW w:w="782" w:type="pct"/>
            <w:tcBorders>
              <w:top w:val="single" w:sz="4" w:space="0" w:color="auto"/>
              <w:left w:val="single" w:sz="4" w:space="0" w:color="auto"/>
              <w:bottom w:val="single" w:sz="4" w:space="0" w:color="auto"/>
              <w:right w:val="single" w:sz="4" w:space="0" w:color="auto"/>
            </w:tcBorders>
          </w:tcPr>
          <w:p w14:paraId="6B5CFD4D" w14:textId="77777777" w:rsidR="005203A2" w:rsidRPr="008F5F04" w:rsidRDefault="005203A2" w:rsidP="005203A2">
            <w:proofErr w:type="spellStart"/>
            <w:r w:rsidRPr="008F5F04">
              <w:t>Labai</w:t>
            </w:r>
            <w:proofErr w:type="spellEnd"/>
            <w:r w:rsidRPr="008F5F04">
              <w:t xml:space="preserve"> </w:t>
            </w:r>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696E5D85" w14:textId="77777777" w:rsidR="005203A2" w:rsidRPr="008F5F04" w:rsidRDefault="005203A2" w:rsidP="005203A2">
            <w:r w:rsidRPr="008F5F04">
              <w:t>-</w:t>
            </w:r>
          </w:p>
        </w:tc>
      </w:tr>
      <w:tr w:rsidR="005203A2" w:rsidRPr="008F5F04" w14:paraId="7437DAB4" w14:textId="77777777" w:rsidTr="00043A53">
        <w:trPr>
          <w:jc w:val="center"/>
        </w:trPr>
        <w:tc>
          <w:tcPr>
            <w:tcW w:w="930" w:type="pct"/>
            <w:vMerge/>
            <w:tcBorders>
              <w:left w:val="single" w:sz="4" w:space="0" w:color="auto"/>
              <w:right w:val="single" w:sz="4" w:space="0" w:color="auto"/>
            </w:tcBorders>
          </w:tcPr>
          <w:p w14:paraId="7AB0698B"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5CCDECA9" w14:textId="77777777" w:rsidR="005203A2" w:rsidRPr="008F5F04" w:rsidDel="003B1436" w:rsidRDefault="005203A2" w:rsidP="005203A2">
            <w:proofErr w:type="spellStart"/>
            <w:r w:rsidRPr="008F5F04">
              <w:t>Periferinė</w:t>
            </w:r>
            <w:proofErr w:type="spellEnd"/>
            <w:r w:rsidRPr="008F5F04">
              <w:t xml:space="preserve"> </w:t>
            </w:r>
            <w:proofErr w:type="spellStart"/>
            <w:r w:rsidRPr="008F5F04">
              <w:t>edema</w:t>
            </w:r>
            <w:proofErr w:type="spellEnd"/>
          </w:p>
        </w:tc>
        <w:tc>
          <w:tcPr>
            <w:tcW w:w="782" w:type="pct"/>
            <w:tcBorders>
              <w:top w:val="single" w:sz="4" w:space="0" w:color="auto"/>
              <w:left w:val="single" w:sz="4" w:space="0" w:color="auto"/>
              <w:bottom w:val="single" w:sz="4" w:space="0" w:color="auto"/>
              <w:right w:val="single" w:sz="4" w:space="0" w:color="auto"/>
            </w:tcBorders>
          </w:tcPr>
          <w:p w14:paraId="62FCF046"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1C9AA851" w14:textId="77777777" w:rsidR="005203A2" w:rsidRPr="008F5F04" w:rsidRDefault="005203A2" w:rsidP="005203A2">
            <w:r w:rsidRPr="008F5F04">
              <w:t>Nedažni *</w:t>
            </w:r>
          </w:p>
        </w:tc>
      </w:tr>
      <w:tr w:rsidR="005203A2" w:rsidRPr="008F5F04" w14:paraId="5502F281" w14:textId="77777777" w:rsidTr="00043A53">
        <w:trPr>
          <w:jc w:val="center"/>
        </w:trPr>
        <w:tc>
          <w:tcPr>
            <w:tcW w:w="930" w:type="pct"/>
            <w:vMerge/>
            <w:tcBorders>
              <w:left w:val="single" w:sz="4" w:space="0" w:color="auto"/>
              <w:right w:val="single" w:sz="4" w:space="0" w:color="auto"/>
            </w:tcBorders>
          </w:tcPr>
          <w:p w14:paraId="1DCE1CD6"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734F185" w14:textId="77777777" w:rsidR="005203A2" w:rsidRPr="008F5F04" w:rsidRDefault="005203A2" w:rsidP="005203A2">
            <w:proofErr w:type="spellStart"/>
            <w:r w:rsidRPr="008F5F04">
              <w:t>Nuovargis</w:t>
            </w:r>
            <w:proofErr w:type="spellEnd"/>
          </w:p>
        </w:tc>
        <w:tc>
          <w:tcPr>
            <w:tcW w:w="782" w:type="pct"/>
            <w:tcBorders>
              <w:top w:val="single" w:sz="4" w:space="0" w:color="auto"/>
              <w:left w:val="single" w:sz="4" w:space="0" w:color="auto"/>
              <w:bottom w:val="single" w:sz="4" w:space="0" w:color="auto"/>
              <w:right w:val="single" w:sz="4" w:space="0" w:color="auto"/>
            </w:tcBorders>
          </w:tcPr>
          <w:p w14:paraId="15224280" w14:textId="77777777" w:rsidR="005203A2" w:rsidRPr="008F5F04" w:rsidRDefault="005203A2" w:rsidP="005203A2">
            <w:proofErr w:type="spellStart"/>
            <w:r w:rsidRPr="008F5F04">
              <w:t>Dažni</w:t>
            </w:r>
            <w:proofErr w:type="spellEnd"/>
            <w:r w:rsidRPr="008F5F04">
              <w:t xml:space="preserve"> </w:t>
            </w:r>
          </w:p>
        </w:tc>
        <w:tc>
          <w:tcPr>
            <w:tcW w:w="857" w:type="pct"/>
            <w:tcBorders>
              <w:top w:val="single" w:sz="4" w:space="0" w:color="auto"/>
              <w:left w:val="single" w:sz="4" w:space="0" w:color="auto"/>
              <w:bottom w:val="single" w:sz="4" w:space="0" w:color="auto"/>
              <w:right w:val="single" w:sz="4" w:space="0" w:color="auto"/>
            </w:tcBorders>
          </w:tcPr>
          <w:p w14:paraId="5E5DF167" w14:textId="77777777" w:rsidR="005203A2" w:rsidRPr="008F5F04" w:rsidRDefault="005203A2" w:rsidP="005203A2">
            <w:r w:rsidRPr="008F5F04">
              <w:t>-</w:t>
            </w:r>
          </w:p>
        </w:tc>
      </w:tr>
      <w:tr w:rsidR="005203A2" w:rsidRPr="008F5F04" w14:paraId="0456239F" w14:textId="77777777" w:rsidTr="00043A53">
        <w:trPr>
          <w:jc w:val="center"/>
        </w:trPr>
        <w:tc>
          <w:tcPr>
            <w:tcW w:w="930" w:type="pct"/>
            <w:vMerge/>
            <w:tcBorders>
              <w:left w:val="single" w:sz="4" w:space="0" w:color="auto"/>
              <w:right w:val="single" w:sz="4" w:space="0" w:color="auto"/>
            </w:tcBorders>
          </w:tcPr>
          <w:p w14:paraId="6D1E22E4"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382D717A" w14:textId="77777777" w:rsidR="005203A2" w:rsidRPr="008F5F04" w:rsidRDefault="005203A2" w:rsidP="005203A2">
            <w:proofErr w:type="spellStart"/>
            <w:r w:rsidRPr="008F5F04">
              <w:t>Krūtinės</w:t>
            </w:r>
            <w:proofErr w:type="spellEnd"/>
            <w:r w:rsidRPr="008F5F04">
              <w:t xml:space="preserve"> </w:t>
            </w:r>
            <w:proofErr w:type="spellStart"/>
            <w:r w:rsidRPr="008F5F04">
              <w:t>skausmas</w:t>
            </w:r>
            <w:proofErr w:type="spellEnd"/>
          </w:p>
        </w:tc>
        <w:tc>
          <w:tcPr>
            <w:tcW w:w="782" w:type="pct"/>
            <w:tcBorders>
              <w:top w:val="single" w:sz="4" w:space="0" w:color="auto"/>
              <w:left w:val="single" w:sz="4" w:space="0" w:color="auto"/>
              <w:bottom w:val="single" w:sz="4" w:space="0" w:color="auto"/>
              <w:right w:val="single" w:sz="4" w:space="0" w:color="auto"/>
            </w:tcBorders>
          </w:tcPr>
          <w:p w14:paraId="4267177B"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07FCB270" w14:textId="77777777" w:rsidR="005203A2" w:rsidRPr="008F5F04" w:rsidRDefault="005203A2" w:rsidP="005203A2">
            <w:r w:rsidRPr="008F5F04">
              <w:t>Nedažni *</w:t>
            </w:r>
          </w:p>
        </w:tc>
      </w:tr>
      <w:tr w:rsidR="005203A2" w:rsidRPr="008F5F04" w14:paraId="106488D5" w14:textId="77777777" w:rsidTr="00043A53">
        <w:trPr>
          <w:jc w:val="center"/>
        </w:trPr>
        <w:tc>
          <w:tcPr>
            <w:tcW w:w="930" w:type="pct"/>
            <w:vMerge/>
            <w:tcBorders>
              <w:left w:val="single" w:sz="4" w:space="0" w:color="auto"/>
              <w:right w:val="single" w:sz="4" w:space="0" w:color="auto"/>
            </w:tcBorders>
          </w:tcPr>
          <w:p w14:paraId="77A12F53"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7DA17590" w14:textId="77777777" w:rsidR="005203A2" w:rsidRPr="008F5F04" w:rsidRDefault="005203A2" w:rsidP="005203A2">
            <w:proofErr w:type="spellStart"/>
            <w:r w:rsidRPr="008F5F04">
              <w:t>Astenija</w:t>
            </w:r>
            <w:proofErr w:type="spellEnd"/>
          </w:p>
        </w:tc>
        <w:tc>
          <w:tcPr>
            <w:tcW w:w="782" w:type="pct"/>
            <w:tcBorders>
              <w:top w:val="single" w:sz="4" w:space="0" w:color="auto"/>
              <w:left w:val="single" w:sz="4" w:space="0" w:color="auto"/>
              <w:bottom w:val="single" w:sz="4" w:space="0" w:color="auto"/>
              <w:right w:val="single" w:sz="4" w:space="0" w:color="auto"/>
            </w:tcBorders>
          </w:tcPr>
          <w:p w14:paraId="3628239A" w14:textId="77777777" w:rsidR="005203A2" w:rsidRPr="008F5F04" w:rsidRDefault="005203A2" w:rsidP="005203A2">
            <w:proofErr w:type="spellStart"/>
            <w:r w:rsidRPr="008F5F04">
              <w:t>Dažni</w:t>
            </w:r>
            <w:proofErr w:type="spellEnd"/>
          </w:p>
        </w:tc>
        <w:tc>
          <w:tcPr>
            <w:tcW w:w="857" w:type="pct"/>
            <w:tcBorders>
              <w:top w:val="single" w:sz="4" w:space="0" w:color="auto"/>
              <w:left w:val="single" w:sz="4" w:space="0" w:color="auto"/>
              <w:bottom w:val="single" w:sz="4" w:space="0" w:color="auto"/>
              <w:right w:val="single" w:sz="4" w:space="0" w:color="auto"/>
            </w:tcBorders>
          </w:tcPr>
          <w:p w14:paraId="3CEAA263" w14:textId="77777777" w:rsidR="005203A2" w:rsidRPr="008F5F04" w:rsidRDefault="005203A2" w:rsidP="005203A2">
            <w:proofErr w:type="spellStart"/>
            <w:r w:rsidRPr="008F5F04">
              <w:t>Dažni</w:t>
            </w:r>
            <w:proofErr w:type="spellEnd"/>
          </w:p>
        </w:tc>
      </w:tr>
      <w:tr w:rsidR="005203A2" w:rsidRPr="008F5F04" w14:paraId="2A756AEF" w14:textId="77777777" w:rsidTr="00043A53">
        <w:trPr>
          <w:jc w:val="center"/>
        </w:trPr>
        <w:tc>
          <w:tcPr>
            <w:tcW w:w="930" w:type="pct"/>
            <w:vMerge/>
            <w:tcBorders>
              <w:left w:val="single" w:sz="4" w:space="0" w:color="auto"/>
              <w:right w:val="single" w:sz="4" w:space="0" w:color="auto"/>
            </w:tcBorders>
          </w:tcPr>
          <w:p w14:paraId="7BE21730"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BA0750A" w14:textId="77777777" w:rsidR="005203A2" w:rsidRPr="008F5F04" w:rsidRDefault="005203A2" w:rsidP="005203A2">
            <w:proofErr w:type="spellStart"/>
            <w:r w:rsidRPr="008F5F04">
              <w:t>Skausmas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45B6C9FD"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106FC215" w14:textId="77777777" w:rsidR="005203A2" w:rsidRPr="008F5F04" w:rsidRDefault="005203A2" w:rsidP="005203A2">
            <w:r w:rsidRPr="008F5F04">
              <w:t>-</w:t>
            </w:r>
          </w:p>
        </w:tc>
      </w:tr>
      <w:tr w:rsidR="005203A2" w:rsidRPr="008F5F04" w14:paraId="09A93F25" w14:textId="77777777" w:rsidTr="00043A53">
        <w:trPr>
          <w:jc w:val="center"/>
        </w:trPr>
        <w:tc>
          <w:tcPr>
            <w:tcW w:w="930" w:type="pct"/>
            <w:vMerge/>
            <w:tcBorders>
              <w:left w:val="single" w:sz="4" w:space="0" w:color="auto"/>
              <w:right w:val="single" w:sz="4" w:space="0" w:color="auto"/>
            </w:tcBorders>
          </w:tcPr>
          <w:p w14:paraId="75941B5A"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4DEA454E" w14:textId="77777777" w:rsidR="005203A2" w:rsidRPr="008F5F04" w:rsidRDefault="005203A2" w:rsidP="005203A2">
            <w:proofErr w:type="spellStart"/>
            <w:r w:rsidRPr="008F5F04">
              <w:t>Bendras</w:t>
            </w:r>
            <w:proofErr w:type="spellEnd"/>
            <w:r w:rsidRPr="008F5F04">
              <w:t xml:space="preserve"> </w:t>
            </w:r>
            <w:proofErr w:type="spellStart"/>
            <w:r w:rsidRPr="008F5F04">
              <w:t>negalavimas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2F7193AF"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333B6BF4" w14:textId="77777777" w:rsidR="005203A2" w:rsidRPr="008F5F04" w:rsidRDefault="005203A2" w:rsidP="005203A2">
            <w:r w:rsidRPr="008F5F04">
              <w:t>Nedažni *</w:t>
            </w:r>
          </w:p>
        </w:tc>
      </w:tr>
      <w:tr w:rsidR="005203A2" w:rsidRPr="008F5F04" w14:paraId="46853EC9" w14:textId="77777777" w:rsidTr="00043A53">
        <w:trPr>
          <w:jc w:val="center"/>
        </w:trPr>
        <w:tc>
          <w:tcPr>
            <w:tcW w:w="930" w:type="pct"/>
            <w:vMerge/>
            <w:tcBorders>
              <w:left w:val="single" w:sz="4" w:space="0" w:color="auto"/>
              <w:bottom w:val="single" w:sz="4" w:space="0" w:color="auto"/>
              <w:right w:val="single" w:sz="4" w:space="0" w:color="auto"/>
            </w:tcBorders>
          </w:tcPr>
          <w:p w14:paraId="3CE81734"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ECEF88A" w14:textId="77777777" w:rsidR="005203A2" w:rsidRPr="008F5F04" w:rsidRDefault="005203A2" w:rsidP="005203A2">
            <w:proofErr w:type="spellStart"/>
            <w:r w:rsidRPr="008F5F04">
              <w:t>Karščiavimas</w:t>
            </w:r>
            <w:proofErr w:type="spellEnd"/>
          </w:p>
        </w:tc>
        <w:tc>
          <w:tcPr>
            <w:tcW w:w="782" w:type="pct"/>
            <w:tcBorders>
              <w:top w:val="single" w:sz="4" w:space="0" w:color="auto"/>
              <w:left w:val="single" w:sz="4" w:space="0" w:color="auto"/>
              <w:bottom w:val="single" w:sz="4" w:space="0" w:color="auto"/>
              <w:right w:val="single" w:sz="4" w:space="0" w:color="auto"/>
            </w:tcBorders>
          </w:tcPr>
          <w:p w14:paraId="55218705"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0245B033" w14:textId="77777777" w:rsidR="005203A2" w:rsidRPr="008F5F04" w:rsidRDefault="005203A2" w:rsidP="005203A2">
            <w:r w:rsidRPr="008F5F04">
              <w:t>Nedažni *</w:t>
            </w:r>
          </w:p>
        </w:tc>
      </w:tr>
      <w:tr w:rsidR="005203A2" w:rsidRPr="008F5F04" w14:paraId="66682EE6" w14:textId="77777777" w:rsidTr="00043A53">
        <w:trPr>
          <w:jc w:val="center"/>
        </w:trPr>
        <w:tc>
          <w:tcPr>
            <w:tcW w:w="930" w:type="pct"/>
            <w:vMerge w:val="restart"/>
            <w:tcBorders>
              <w:top w:val="single" w:sz="4" w:space="0" w:color="auto"/>
              <w:left w:val="single" w:sz="4" w:space="0" w:color="auto"/>
              <w:right w:val="single" w:sz="4" w:space="0" w:color="auto"/>
            </w:tcBorders>
          </w:tcPr>
          <w:p w14:paraId="00C68FF3" w14:textId="77777777" w:rsidR="005203A2" w:rsidRPr="00AD17D1" w:rsidRDefault="005203A2" w:rsidP="005203A2">
            <w:pPr>
              <w:rPr>
                <w:b/>
              </w:rPr>
            </w:pPr>
            <w:proofErr w:type="spellStart"/>
            <w:r w:rsidRPr="00AD17D1">
              <w:rPr>
                <w:b/>
              </w:rPr>
              <w:t>Tyrimai</w:t>
            </w:r>
            <w:proofErr w:type="spellEnd"/>
            <w:r w:rsidRPr="00AD17D1">
              <w:rPr>
                <w:b/>
              </w:rPr>
              <w:t xml:space="preserve"> </w:t>
            </w:r>
          </w:p>
        </w:tc>
        <w:tc>
          <w:tcPr>
            <w:tcW w:w="2431" w:type="pct"/>
            <w:tcBorders>
              <w:top w:val="single" w:sz="4" w:space="0" w:color="auto"/>
              <w:left w:val="single" w:sz="4" w:space="0" w:color="auto"/>
              <w:bottom w:val="single" w:sz="4" w:space="0" w:color="auto"/>
              <w:right w:val="single" w:sz="4" w:space="0" w:color="auto"/>
            </w:tcBorders>
          </w:tcPr>
          <w:p w14:paraId="5C8D091C" w14:textId="77777777" w:rsidR="005203A2" w:rsidRPr="008F5F04" w:rsidRDefault="005203A2" w:rsidP="005203A2">
            <w:proofErr w:type="spellStart"/>
            <w:r w:rsidRPr="008F5F04">
              <w:t>Kūno</w:t>
            </w:r>
            <w:proofErr w:type="spellEnd"/>
            <w:r w:rsidRPr="008F5F04">
              <w:t xml:space="preserve"> </w:t>
            </w:r>
            <w:proofErr w:type="spellStart"/>
            <w:r w:rsidRPr="008F5F04">
              <w:t>masės</w:t>
            </w:r>
            <w:proofErr w:type="spellEnd"/>
            <w:r w:rsidRPr="008F5F04">
              <w:t xml:space="preserve"> </w:t>
            </w:r>
            <w:proofErr w:type="spellStart"/>
            <w:r w:rsidRPr="008F5F04">
              <w:t>padidėjimas</w:t>
            </w:r>
            <w:proofErr w:type="spellEnd"/>
            <w:r w:rsidRPr="008F5F04">
              <w:t xml:space="preserve">, </w:t>
            </w:r>
            <w:proofErr w:type="spellStart"/>
            <w:r w:rsidRPr="008F5F04">
              <w:t>kūno</w:t>
            </w:r>
            <w:proofErr w:type="spellEnd"/>
            <w:r w:rsidRPr="008F5F04">
              <w:t xml:space="preserve"> </w:t>
            </w:r>
            <w:proofErr w:type="spellStart"/>
            <w:r w:rsidRPr="008F5F04">
              <w:t>masės</w:t>
            </w:r>
            <w:proofErr w:type="spellEnd"/>
            <w:r w:rsidRPr="008F5F04">
              <w:t xml:space="preserve"> </w:t>
            </w:r>
            <w:proofErr w:type="spellStart"/>
            <w:r w:rsidRPr="008F5F04">
              <w:t>sumažėjimas</w:t>
            </w:r>
            <w:proofErr w:type="spellEnd"/>
          </w:p>
        </w:tc>
        <w:tc>
          <w:tcPr>
            <w:tcW w:w="782" w:type="pct"/>
            <w:tcBorders>
              <w:top w:val="single" w:sz="4" w:space="0" w:color="auto"/>
              <w:left w:val="single" w:sz="4" w:space="0" w:color="auto"/>
              <w:bottom w:val="single" w:sz="4" w:space="0" w:color="auto"/>
              <w:right w:val="single" w:sz="4" w:space="0" w:color="auto"/>
            </w:tcBorders>
          </w:tcPr>
          <w:p w14:paraId="29A35AFB" w14:textId="77777777" w:rsidR="005203A2" w:rsidRPr="008F5F04" w:rsidRDefault="005203A2" w:rsidP="005203A2">
            <w:r w:rsidRPr="008F5F04">
              <w:t>Nedažni</w:t>
            </w:r>
          </w:p>
        </w:tc>
        <w:tc>
          <w:tcPr>
            <w:tcW w:w="857" w:type="pct"/>
            <w:tcBorders>
              <w:top w:val="single" w:sz="4" w:space="0" w:color="auto"/>
              <w:left w:val="single" w:sz="4" w:space="0" w:color="auto"/>
              <w:bottom w:val="single" w:sz="4" w:space="0" w:color="auto"/>
              <w:right w:val="single" w:sz="4" w:space="0" w:color="auto"/>
            </w:tcBorders>
          </w:tcPr>
          <w:p w14:paraId="7AE60C06" w14:textId="77777777" w:rsidR="005203A2" w:rsidRPr="008F5F04" w:rsidRDefault="005203A2" w:rsidP="005203A2">
            <w:r w:rsidRPr="008F5F04">
              <w:t>-</w:t>
            </w:r>
          </w:p>
        </w:tc>
      </w:tr>
      <w:tr w:rsidR="005203A2" w:rsidRPr="008F5F04" w14:paraId="3C02456D" w14:textId="77777777" w:rsidTr="00043A53">
        <w:trPr>
          <w:jc w:val="center"/>
        </w:trPr>
        <w:tc>
          <w:tcPr>
            <w:tcW w:w="930" w:type="pct"/>
            <w:vMerge/>
            <w:tcBorders>
              <w:top w:val="single" w:sz="4" w:space="0" w:color="auto"/>
              <w:left w:val="single" w:sz="4" w:space="0" w:color="auto"/>
              <w:right w:val="single" w:sz="4" w:space="0" w:color="auto"/>
            </w:tcBorders>
          </w:tcPr>
          <w:p w14:paraId="45DC1CF9"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28505A1F" w14:textId="77777777" w:rsidR="005203A2" w:rsidRPr="008F5F04" w:rsidRDefault="005203A2" w:rsidP="005203A2">
            <w:proofErr w:type="spellStart"/>
            <w:r w:rsidRPr="008F5F04">
              <w:t>Šlapalo</w:t>
            </w:r>
            <w:proofErr w:type="spellEnd"/>
            <w:r w:rsidRPr="008F5F04">
              <w:t xml:space="preserve"> </w:t>
            </w:r>
            <w:proofErr w:type="spellStart"/>
            <w:r w:rsidRPr="008F5F04">
              <w:t>koncentracijos</w:t>
            </w:r>
            <w:proofErr w:type="spellEnd"/>
            <w:r w:rsidRPr="008F5F04">
              <w:t xml:space="preserve"> </w:t>
            </w:r>
            <w:proofErr w:type="spellStart"/>
            <w:r w:rsidRPr="008F5F04">
              <w:t>kraujyje</w:t>
            </w:r>
            <w:proofErr w:type="spellEnd"/>
            <w:r w:rsidRPr="008F5F04">
              <w:t xml:space="preserve"> </w:t>
            </w:r>
            <w:proofErr w:type="spellStart"/>
            <w:r w:rsidRPr="008F5F04">
              <w:t>padidėjimas</w:t>
            </w:r>
            <w:proofErr w:type="spellEnd"/>
          </w:p>
        </w:tc>
        <w:tc>
          <w:tcPr>
            <w:tcW w:w="782" w:type="pct"/>
            <w:tcBorders>
              <w:top w:val="single" w:sz="4" w:space="0" w:color="auto"/>
              <w:left w:val="single" w:sz="4" w:space="0" w:color="auto"/>
              <w:bottom w:val="single" w:sz="4" w:space="0" w:color="auto"/>
              <w:right w:val="single" w:sz="4" w:space="0" w:color="auto"/>
            </w:tcBorders>
          </w:tcPr>
          <w:p w14:paraId="2D9E0CB0"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235982F9" w14:textId="77777777" w:rsidR="005203A2" w:rsidRPr="008F5F04" w:rsidRDefault="005203A2" w:rsidP="005203A2">
            <w:r w:rsidRPr="008F5F04">
              <w:t>Nedažni *</w:t>
            </w:r>
          </w:p>
        </w:tc>
      </w:tr>
      <w:tr w:rsidR="005203A2" w:rsidRPr="008F5F04" w14:paraId="204EF1EA" w14:textId="77777777" w:rsidTr="00043A53">
        <w:trPr>
          <w:jc w:val="center"/>
        </w:trPr>
        <w:tc>
          <w:tcPr>
            <w:tcW w:w="930" w:type="pct"/>
            <w:vMerge/>
            <w:tcBorders>
              <w:top w:val="single" w:sz="4" w:space="0" w:color="auto"/>
              <w:left w:val="single" w:sz="4" w:space="0" w:color="auto"/>
              <w:right w:val="single" w:sz="4" w:space="0" w:color="auto"/>
            </w:tcBorders>
          </w:tcPr>
          <w:p w14:paraId="3E2E3E90"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F22FD99" w14:textId="77777777" w:rsidR="005203A2" w:rsidRPr="008F5F04" w:rsidRDefault="005203A2" w:rsidP="005203A2">
            <w:proofErr w:type="spellStart"/>
            <w:r w:rsidRPr="008F5F04">
              <w:t>Kreatinino</w:t>
            </w:r>
            <w:proofErr w:type="spellEnd"/>
            <w:r w:rsidRPr="008F5F04">
              <w:t xml:space="preserve"> </w:t>
            </w:r>
            <w:proofErr w:type="spellStart"/>
            <w:r w:rsidRPr="008F5F04">
              <w:t>koncentracijos</w:t>
            </w:r>
            <w:proofErr w:type="spellEnd"/>
            <w:r w:rsidRPr="008F5F04">
              <w:t xml:space="preserve"> </w:t>
            </w:r>
            <w:proofErr w:type="spellStart"/>
            <w:r w:rsidRPr="008F5F04">
              <w:t>kraujyje</w:t>
            </w:r>
            <w:proofErr w:type="spellEnd"/>
            <w:r w:rsidRPr="008F5F04">
              <w:t xml:space="preserve"> </w:t>
            </w:r>
            <w:proofErr w:type="spellStart"/>
            <w:r w:rsidRPr="008F5F04">
              <w:t>padidėjimas</w:t>
            </w:r>
            <w:proofErr w:type="spellEnd"/>
          </w:p>
        </w:tc>
        <w:tc>
          <w:tcPr>
            <w:tcW w:w="782" w:type="pct"/>
            <w:tcBorders>
              <w:top w:val="single" w:sz="4" w:space="0" w:color="auto"/>
              <w:left w:val="single" w:sz="4" w:space="0" w:color="auto"/>
              <w:bottom w:val="single" w:sz="4" w:space="0" w:color="auto"/>
              <w:right w:val="single" w:sz="4" w:space="0" w:color="auto"/>
            </w:tcBorders>
          </w:tcPr>
          <w:p w14:paraId="4C677D8B"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394828B8" w14:textId="77777777" w:rsidR="005203A2" w:rsidRPr="008F5F04" w:rsidRDefault="005203A2" w:rsidP="005203A2">
            <w:r w:rsidRPr="008F5F04">
              <w:t>Nedažni *</w:t>
            </w:r>
          </w:p>
        </w:tc>
      </w:tr>
      <w:tr w:rsidR="005203A2" w:rsidRPr="008F5F04" w14:paraId="094F537B" w14:textId="77777777" w:rsidTr="00043A53">
        <w:trPr>
          <w:jc w:val="center"/>
        </w:trPr>
        <w:tc>
          <w:tcPr>
            <w:tcW w:w="930" w:type="pct"/>
            <w:vMerge/>
            <w:tcBorders>
              <w:top w:val="single" w:sz="4" w:space="0" w:color="auto"/>
              <w:left w:val="single" w:sz="4" w:space="0" w:color="auto"/>
              <w:right w:val="single" w:sz="4" w:space="0" w:color="auto"/>
            </w:tcBorders>
          </w:tcPr>
          <w:p w14:paraId="0FA35409"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07DB8F53" w14:textId="77777777" w:rsidR="005203A2" w:rsidRPr="008F5F04" w:rsidRDefault="005203A2" w:rsidP="005203A2">
            <w:proofErr w:type="spellStart"/>
            <w:r w:rsidRPr="008F5F04">
              <w:t>Bilirubino</w:t>
            </w:r>
            <w:proofErr w:type="spellEnd"/>
            <w:r w:rsidRPr="008F5F04">
              <w:t xml:space="preserve"> </w:t>
            </w:r>
            <w:proofErr w:type="spellStart"/>
            <w:r w:rsidRPr="008F5F04">
              <w:t>koncentracijos</w:t>
            </w:r>
            <w:proofErr w:type="spellEnd"/>
            <w:r w:rsidRPr="008F5F04">
              <w:t xml:space="preserve"> </w:t>
            </w:r>
            <w:proofErr w:type="spellStart"/>
            <w:r w:rsidRPr="008F5F04">
              <w:t>kraujyje</w:t>
            </w:r>
            <w:proofErr w:type="spellEnd"/>
            <w:r w:rsidRPr="008F5F04">
              <w:t xml:space="preserve"> </w:t>
            </w:r>
            <w:proofErr w:type="spellStart"/>
            <w:r w:rsidRPr="008F5F04">
              <w:t>padidėjimas</w:t>
            </w:r>
            <w:proofErr w:type="spellEnd"/>
          </w:p>
        </w:tc>
        <w:tc>
          <w:tcPr>
            <w:tcW w:w="782" w:type="pct"/>
            <w:tcBorders>
              <w:top w:val="single" w:sz="4" w:space="0" w:color="auto"/>
              <w:left w:val="single" w:sz="4" w:space="0" w:color="auto"/>
              <w:bottom w:val="single" w:sz="4" w:space="0" w:color="auto"/>
              <w:right w:val="single" w:sz="4" w:space="0" w:color="auto"/>
            </w:tcBorders>
          </w:tcPr>
          <w:p w14:paraId="0D162385"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255D59EB" w14:textId="77777777" w:rsidR="005203A2" w:rsidRPr="008F5F04" w:rsidRDefault="005203A2" w:rsidP="005203A2">
            <w:proofErr w:type="spellStart"/>
            <w:r w:rsidRPr="008F5F04">
              <w:t>Reti</w:t>
            </w:r>
            <w:proofErr w:type="spellEnd"/>
          </w:p>
        </w:tc>
      </w:tr>
      <w:tr w:rsidR="005203A2" w:rsidRPr="008F5F04" w14:paraId="45C3E663" w14:textId="77777777" w:rsidTr="00043A53">
        <w:trPr>
          <w:jc w:val="center"/>
        </w:trPr>
        <w:tc>
          <w:tcPr>
            <w:tcW w:w="930" w:type="pct"/>
            <w:vMerge/>
            <w:tcBorders>
              <w:left w:val="single" w:sz="4" w:space="0" w:color="auto"/>
              <w:right w:val="single" w:sz="4" w:space="0" w:color="auto"/>
            </w:tcBorders>
          </w:tcPr>
          <w:p w14:paraId="4342579F"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6328429B" w14:textId="77777777" w:rsidR="005203A2" w:rsidRPr="008F5F04" w:rsidRDefault="005203A2" w:rsidP="005203A2">
            <w:proofErr w:type="spellStart"/>
            <w:r w:rsidRPr="008F5F04">
              <w:t>Kepenų</w:t>
            </w:r>
            <w:proofErr w:type="spellEnd"/>
            <w:r w:rsidRPr="008F5F04">
              <w:t xml:space="preserve"> </w:t>
            </w:r>
            <w:proofErr w:type="spellStart"/>
            <w:r w:rsidRPr="008F5F04">
              <w:t>fermentų</w:t>
            </w:r>
            <w:proofErr w:type="spellEnd"/>
            <w:r w:rsidRPr="008F5F04">
              <w:t xml:space="preserve"> </w:t>
            </w:r>
            <w:proofErr w:type="spellStart"/>
            <w:r w:rsidRPr="008F5F04">
              <w:t>aktyvumo</w:t>
            </w:r>
            <w:proofErr w:type="spellEnd"/>
            <w:r w:rsidRPr="008F5F04">
              <w:t xml:space="preserve"> </w:t>
            </w:r>
            <w:proofErr w:type="spellStart"/>
            <w:r w:rsidRPr="008F5F04">
              <w:t>padidėjimas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1A9017F7"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24F42889" w14:textId="77777777" w:rsidR="005203A2" w:rsidRPr="008F5F04" w:rsidRDefault="005203A2" w:rsidP="005203A2">
            <w:proofErr w:type="spellStart"/>
            <w:r w:rsidRPr="008F5F04">
              <w:t>Reti</w:t>
            </w:r>
            <w:proofErr w:type="spellEnd"/>
            <w:r w:rsidRPr="008F5F04">
              <w:t xml:space="preserve">  </w:t>
            </w:r>
          </w:p>
        </w:tc>
      </w:tr>
      <w:tr w:rsidR="005203A2" w:rsidRPr="008F5F04" w14:paraId="0E248D74" w14:textId="77777777" w:rsidTr="00043A53">
        <w:trPr>
          <w:jc w:val="center"/>
        </w:trPr>
        <w:tc>
          <w:tcPr>
            <w:tcW w:w="930" w:type="pct"/>
            <w:vMerge/>
            <w:tcBorders>
              <w:left w:val="single" w:sz="4" w:space="0" w:color="auto"/>
              <w:right w:val="single" w:sz="4" w:space="0" w:color="auto"/>
            </w:tcBorders>
          </w:tcPr>
          <w:p w14:paraId="076A3CE9" w14:textId="77777777" w:rsidR="005203A2" w:rsidRPr="00AD17D1" w:rsidRDefault="005203A2" w:rsidP="005203A2">
            <w:pPr>
              <w:rPr>
                <w:b/>
              </w:rPr>
            </w:pPr>
          </w:p>
        </w:tc>
        <w:tc>
          <w:tcPr>
            <w:tcW w:w="2431" w:type="pct"/>
            <w:tcBorders>
              <w:top w:val="single" w:sz="4" w:space="0" w:color="auto"/>
              <w:left w:val="single" w:sz="4" w:space="0" w:color="auto"/>
              <w:bottom w:val="single" w:sz="4" w:space="0" w:color="auto"/>
              <w:right w:val="single" w:sz="4" w:space="0" w:color="auto"/>
            </w:tcBorders>
          </w:tcPr>
          <w:p w14:paraId="11AF5B10" w14:textId="77777777" w:rsidR="005203A2" w:rsidRPr="008F5F04" w:rsidRDefault="005203A2" w:rsidP="005203A2">
            <w:proofErr w:type="spellStart"/>
            <w:r w:rsidRPr="008F5F04">
              <w:t>Hemoglobino</w:t>
            </w:r>
            <w:proofErr w:type="spellEnd"/>
            <w:r w:rsidRPr="008F5F04">
              <w:t xml:space="preserve"> </w:t>
            </w:r>
            <w:proofErr w:type="spellStart"/>
            <w:r w:rsidRPr="008F5F04">
              <w:t>koncentracijos</w:t>
            </w:r>
            <w:proofErr w:type="spellEnd"/>
            <w:r w:rsidRPr="008F5F04">
              <w:t xml:space="preserve"> </w:t>
            </w:r>
            <w:proofErr w:type="spellStart"/>
            <w:r w:rsidRPr="008F5F04">
              <w:t>kraujyje</w:t>
            </w:r>
            <w:proofErr w:type="spellEnd"/>
            <w:r w:rsidRPr="008F5F04">
              <w:t xml:space="preserve"> </w:t>
            </w:r>
            <w:proofErr w:type="spellStart"/>
            <w:r w:rsidRPr="008F5F04">
              <w:t>sumažėjimas</w:t>
            </w:r>
            <w:proofErr w:type="spellEnd"/>
            <w:r w:rsidRPr="008F5F04">
              <w:t xml:space="preserve"> </w:t>
            </w:r>
            <w:proofErr w:type="spellStart"/>
            <w:r w:rsidRPr="008F5F04">
              <w:t>ir</w:t>
            </w:r>
            <w:proofErr w:type="spellEnd"/>
            <w:r w:rsidRPr="008F5F04">
              <w:t xml:space="preserve"> </w:t>
            </w:r>
            <w:proofErr w:type="spellStart"/>
            <w:r w:rsidRPr="008F5F04">
              <w:t>hematokrito</w:t>
            </w:r>
            <w:proofErr w:type="spellEnd"/>
            <w:r w:rsidRPr="008F5F04">
              <w:t xml:space="preserve"> </w:t>
            </w:r>
            <w:proofErr w:type="spellStart"/>
            <w:r w:rsidRPr="008F5F04">
              <w:t>sumažėjimas</w:t>
            </w:r>
            <w:proofErr w:type="spellEnd"/>
          </w:p>
        </w:tc>
        <w:tc>
          <w:tcPr>
            <w:tcW w:w="782" w:type="pct"/>
            <w:tcBorders>
              <w:top w:val="single" w:sz="4" w:space="0" w:color="auto"/>
              <w:left w:val="single" w:sz="4" w:space="0" w:color="auto"/>
              <w:bottom w:val="single" w:sz="4" w:space="0" w:color="auto"/>
              <w:right w:val="single" w:sz="4" w:space="0" w:color="auto"/>
            </w:tcBorders>
          </w:tcPr>
          <w:p w14:paraId="0F4532EE"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6CBF9E30" w14:textId="77777777" w:rsidR="005203A2" w:rsidRPr="008F5F04" w:rsidRDefault="005203A2" w:rsidP="005203A2">
            <w:proofErr w:type="spellStart"/>
            <w:r w:rsidRPr="008F5F04">
              <w:t>Labai</w:t>
            </w:r>
            <w:proofErr w:type="spellEnd"/>
            <w:r w:rsidRPr="008F5F04">
              <w:t xml:space="preserve"> </w:t>
            </w:r>
            <w:proofErr w:type="spellStart"/>
            <w:r w:rsidRPr="008F5F04">
              <w:t>reti</w:t>
            </w:r>
            <w:proofErr w:type="spellEnd"/>
          </w:p>
        </w:tc>
      </w:tr>
      <w:tr w:rsidR="005203A2" w:rsidRPr="008F5F04" w14:paraId="1A5E13EE" w14:textId="77777777" w:rsidTr="00043A53">
        <w:trPr>
          <w:jc w:val="center"/>
        </w:trPr>
        <w:tc>
          <w:tcPr>
            <w:tcW w:w="930" w:type="pct"/>
            <w:tcBorders>
              <w:left w:val="single" w:sz="4" w:space="0" w:color="auto"/>
              <w:bottom w:val="single" w:sz="4" w:space="0" w:color="auto"/>
              <w:right w:val="single" w:sz="4" w:space="0" w:color="auto"/>
            </w:tcBorders>
          </w:tcPr>
          <w:p w14:paraId="2B5351EA" w14:textId="77777777" w:rsidR="005203A2" w:rsidRPr="00AD17D1" w:rsidRDefault="005203A2" w:rsidP="005203A2">
            <w:pPr>
              <w:rPr>
                <w:b/>
              </w:rPr>
            </w:pPr>
            <w:r w:rsidRPr="00AD17D1">
              <w:rPr>
                <w:b/>
                <w:noProof/>
                <w:lang w:val="it-IT"/>
              </w:rPr>
              <w:t>Sužalojimai, apsinuodijimai ir procedūrų komplikacijos</w:t>
            </w:r>
          </w:p>
        </w:tc>
        <w:tc>
          <w:tcPr>
            <w:tcW w:w="2431" w:type="pct"/>
            <w:tcBorders>
              <w:top w:val="single" w:sz="4" w:space="0" w:color="auto"/>
              <w:left w:val="single" w:sz="4" w:space="0" w:color="auto"/>
              <w:bottom w:val="single" w:sz="4" w:space="0" w:color="auto"/>
              <w:right w:val="single" w:sz="4" w:space="0" w:color="auto"/>
            </w:tcBorders>
          </w:tcPr>
          <w:p w14:paraId="367A4F61" w14:textId="77777777" w:rsidR="005203A2" w:rsidRPr="008F5F04" w:rsidRDefault="005203A2" w:rsidP="005203A2">
            <w:proofErr w:type="spellStart"/>
            <w:r w:rsidRPr="008F5F04">
              <w:t>Pargriuvimas</w:t>
            </w:r>
            <w:proofErr w:type="spellEnd"/>
            <w:r w:rsidRPr="008F5F04">
              <w:t xml:space="preserve"> </w:t>
            </w:r>
          </w:p>
        </w:tc>
        <w:tc>
          <w:tcPr>
            <w:tcW w:w="782" w:type="pct"/>
            <w:tcBorders>
              <w:top w:val="single" w:sz="4" w:space="0" w:color="auto"/>
              <w:left w:val="single" w:sz="4" w:space="0" w:color="auto"/>
              <w:bottom w:val="single" w:sz="4" w:space="0" w:color="auto"/>
              <w:right w:val="single" w:sz="4" w:space="0" w:color="auto"/>
            </w:tcBorders>
          </w:tcPr>
          <w:p w14:paraId="0D44201F" w14:textId="77777777" w:rsidR="005203A2" w:rsidRPr="008F5F04" w:rsidRDefault="005203A2" w:rsidP="005203A2">
            <w:r w:rsidRPr="008F5F04">
              <w:t>-</w:t>
            </w:r>
          </w:p>
        </w:tc>
        <w:tc>
          <w:tcPr>
            <w:tcW w:w="857" w:type="pct"/>
            <w:tcBorders>
              <w:top w:val="single" w:sz="4" w:space="0" w:color="auto"/>
              <w:left w:val="single" w:sz="4" w:space="0" w:color="auto"/>
              <w:bottom w:val="single" w:sz="4" w:space="0" w:color="auto"/>
              <w:right w:val="single" w:sz="4" w:space="0" w:color="auto"/>
            </w:tcBorders>
          </w:tcPr>
          <w:p w14:paraId="0990FD9D" w14:textId="77777777" w:rsidR="005203A2" w:rsidRPr="008F5F04" w:rsidRDefault="005203A2" w:rsidP="005203A2">
            <w:r w:rsidRPr="008F5F04">
              <w:t>Nedažni *</w:t>
            </w:r>
          </w:p>
        </w:tc>
      </w:tr>
    </w:tbl>
    <w:p w14:paraId="262F452A" w14:textId="77777777" w:rsidR="00295D02" w:rsidRPr="008F5F04" w:rsidRDefault="00295D02" w:rsidP="00295D02">
      <w:pPr>
        <w:rPr>
          <w:i/>
        </w:rPr>
      </w:pPr>
      <w:r w:rsidRPr="008F5F04">
        <w:t>*</w:t>
      </w:r>
      <w:proofErr w:type="spellStart"/>
      <w:r w:rsidRPr="008F5F04">
        <w:rPr>
          <w:i/>
        </w:rPr>
        <w:t>Dažnis</w:t>
      </w:r>
      <w:proofErr w:type="spellEnd"/>
      <w:r w:rsidRPr="008F5F04">
        <w:rPr>
          <w:i/>
        </w:rPr>
        <w:t xml:space="preserve"> </w:t>
      </w:r>
      <w:proofErr w:type="spellStart"/>
      <w:r w:rsidRPr="008F5F04">
        <w:rPr>
          <w:i/>
        </w:rPr>
        <w:t>apskaičiuotas</w:t>
      </w:r>
      <w:proofErr w:type="spellEnd"/>
      <w:r w:rsidRPr="008F5F04">
        <w:rPr>
          <w:i/>
        </w:rPr>
        <w:t xml:space="preserve">, </w:t>
      </w:r>
      <w:proofErr w:type="spellStart"/>
      <w:r w:rsidRPr="008F5F04">
        <w:rPr>
          <w:i/>
        </w:rPr>
        <w:t>remiantis</w:t>
      </w:r>
      <w:proofErr w:type="spellEnd"/>
      <w:r w:rsidRPr="008F5F04">
        <w:rPr>
          <w:i/>
        </w:rPr>
        <w:t xml:space="preserve"> </w:t>
      </w:r>
      <w:proofErr w:type="spellStart"/>
      <w:r w:rsidRPr="008F5F04">
        <w:rPr>
          <w:i/>
        </w:rPr>
        <w:t>klinikinių</w:t>
      </w:r>
      <w:proofErr w:type="spellEnd"/>
      <w:r w:rsidRPr="008F5F04">
        <w:rPr>
          <w:i/>
        </w:rPr>
        <w:t xml:space="preserve"> </w:t>
      </w:r>
      <w:proofErr w:type="spellStart"/>
      <w:r w:rsidRPr="008F5F04">
        <w:rPr>
          <w:i/>
        </w:rPr>
        <w:t>tyrimų</w:t>
      </w:r>
      <w:proofErr w:type="spellEnd"/>
      <w:r w:rsidRPr="008F5F04">
        <w:rPr>
          <w:i/>
        </w:rPr>
        <w:t xml:space="preserve"> </w:t>
      </w:r>
      <w:proofErr w:type="spellStart"/>
      <w:r w:rsidRPr="008F5F04">
        <w:rPr>
          <w:i/>
        </w:rPr>
        <w:t>duomenimis</w:t>
      </w:r>
      <w:proofErr w:type="spellEnd"/>
      <w:r w:rsidRPr="008F5F04">
        <w:rPr>
          <w:i/>
        </w:rPr>
        <w:t xml:space="preserve"> </w:t>
      </w:r>
      <w:proofErr w:type="spellStart"/>
      <w:r w:rsidRPr="008F5F04">
        <w:rPr>
          <w:i/>
        </w:rPr>
        <w:t>apie</w:t>
      </w:r>
      <w:proofErr w:type="spellEnd"/>
      <w:r w:rsidRPr="008F5F04">
        <w:rPr>
          <w:i/>
        </w:rPr>
        <w:t xml:space="preserve"> </w:t>
      </w:r>
      <w:proofErr w:type="spellStart"/>
      <w:r w:rsidRPr="008F5F04">
        <w:rPr>
          <w:i/>
        </w:rPr>
        <w:t>nepageidaujamus</w:t>
      </w:r>
      <w:proofErr w:type="spellEnd"/>
      <w:r w:rsidRPr="008F5F04">
        <w:rPr>
          <w:i/>
        </w:rPr>
        <w:t xml:space="preserve"> </w:t>
      </w:r>
      <w:proofErr w:type="spellStart"/>
      <w:r w:rsidRPr="008F5F04">
        <w:rPr>
          <w:i/>
        </w:rPr>
        <w:t>reiškinius</w:t>
      </w:r>
      <w:proofErr w:type="spellEnd"/>
      <w:r w:rsidRPr="008F5F04">
        <w:rPr>
          <w:i/>
        </w:rPr>
        <w:t xml:space="preserve">, </w:t>
      </w:r>
      <w:proofErr w:type="spellStart"/>
      <w:r w:rsidRPr="008F5F04">
        <w:rPr>
          <w:i/>
        </w:rPr>
        <w:t>apie</w:t>
      </w:r>
      <w:proofErr w:type="spellEnd"/>
      <w:r w:rsidRPr="008F5F04">
        <w:rPr>
          <w:i/>
        </w:rPr>
        <w:t xml:space="preserve"> </w:t>
      </w:r>
      <w:proofErr w:type="spellStart"/>
      <w:r w:rsidRPr="008F5F04">
        <w:rPr>
          <w:i/>
        </w:rPr>
        <w:t>kuriuos</w:t>
      </w:r>
      <w:proofErr w:type="spellEnd"/>
      <w:r w:rsidRPr="008F5F04">
        <w:rPr>
          <w:i/>
        </w:rPr>
        <w:t xml:space="preserve"> </w:t>
      </w:r>
      <w:proofErr w:type="spellStart"/>
      <w:r w:rsidRPr="008F5F04">
        <w:rPr>
          <w:i/>
        </w:rPr>
        <w:t>buvo</w:t>
      </w:r>
      <w:proofErr w:type="spellEnd"/>
      <w:r w:rsidRPr="008F5F04">
        <w:rPr>
          <w:i/>
        </w:rPr>
        <w:t xml:space="preserve"> </w:t>
      </w:r>
      <w:proofErr w:type="spellStart"/>
      <w:r w:rsidRPr="008F5F04">
        <w:rPr>
          <w:i/>
        </w:rPr>
        <w:t>gauti</w:t>
      </w:r>
      <w:proofErr w:type="spellEnd"/>
      <w:r w:rsidRPr="008F5F04">
        <w:rPr>
          <w:i/>
        </w:rPr>
        <w:t xml:space="preserve"> </w:t>
      </w:r>
      <w:proofErr w:type="spellStart"/>
      <w:r w:rsidRPr="008F5F04">
        <w:rPr>
          <w:i/>
        </w:rPr>
        <w:t>savanoriški</w:t>
      </w:r>
      <w:proofErr w:type="spellEnd"/>
      <w:r w:rsidRPr="008F5F04">
        <w:rPr>
          <w:i/>
        </w:rPr>
        <w:t xml:space="preserve"> </w:t>
      </w:r>
      <w:proofErr w:type="spellStart"/>
      <w:r w:rsidRPr="008F5F04">
        <w:rPr>
          <w:i/>
        </w:rPr>
        <w:t>pranešimai</w:t>
      </w:r>
      <w:proofErr w:type="spellEnd"/>
      <w:r w:rsidRPr="008F5F04">
        <w:rPr>
          <w:i/>
        </w:rPr>
        <w:t>.</w:t>
      </w:r>
    </w:p>
    <w:p w14:paraId="7E7D1C78" w14:textId="77777777" w:rsidR="00295D02" w:rsidRDefault="00295D02" w:rsidP="00295D02">
      <w:pPr>
        <w:rPr>
          <w:u w:val="single"/>
        </w:rPr>
      </w:pPr>
    </w:p>
    <w:p w14:paraId="7B8AACBD" w14:textId="77777777" w:rsidR="00295D02" w:rsidRPr="00245E88" w:rsidRDefault="00295D02" w:rsidP="00295D02">
      <w:pPr>
        <w:rPr>
          <w:u w:val="single"/>
          <w:lang w:val="lt-LT"/>
        </w:rPr>
      </w:pPr>
      <w:r w:rsidRPr="008F5F04">
        <w:rPr>
          <w:u w:val="single"/>
        </w:rPr>
        <w:t>P</w:t>
      </w:r>
      <w:r w:rsidRPr="00245E88">
        <w:rPr>
          <w:u w:val="single"/>
          <w:lang w:val="lt-LT"/>
        </w:rPr>
        <w:t>ranešimas apie įtariamas nepageidaujamas reakcijas</w:t>
      </w:r>
    </w:p>
    <w:p w14:paraId="38255427" w14:textId="77777777" w:rsidR="00203819" w:rsidRPr="005D554B" w:rsidRDefault="00203819" w:rsidP="00EC476C">
      <w:pPr>
        <w:autoSpaceDE w:val="0"/>
        <w:autoSpaceDN w:val="0"/>
        <w:adjustRightInd w:val="0"/>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4"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50620438" w14:textId="77777777" w:rsidR="00295D02" w:rsidRPr="007F04E9" w:rsidRDefault="00295D02" w:rsidP="00295D02">
      <w:pPr>
        <w:rPr>
          <w:b/>
          <w:lang w:val="lt-LT"/>
        </w:rPr>
      </w:pPr>
    </w:p>
    <w:p w14:paraId="5B48CBBB" w14:textId="77777777" w:rsidR="00295D02" w:rsidRPr="00AD17D1" w:rsidRDefault="00295D02" w:rsidP="00295D02">
      <w:pPr>
        <w:ind w:left="567" w:hanging="567"/>
        <w:rPr>
          <w:b/>
        </w:rPr>
      </w:pPr>
      <w:r w:rsidRPr="00AD17D1">
        <w:rPr>
          <w:b/>
        </w:rPr>
        <w:t>4.9</w:t>
      </w:r>
      <w:r>
        <w:rPr>
          <w:b/>
        </w:rPr>
        <w:tab/>
      </w:r>
      <w:proofErr w:type="spellStart"/>
      <w:r w:rsidRPr="00AD17D1">
        <w:rPr>
          <w:b/>
        </w:rPr>
        <w:t>Perdozavimas</w:t>
      </w:r>
      <w:proofErr w:type="spellEnd"/>
    </w:p>
    <w:p w14:paraId="12BCBAA6" w14:textId="77777777" w:rsidR="00295D02" w:rsidRPr="008F5F04" w:rsidRDefault="00295D02" w:rsidP="00295D02">
      <w:pPr>
        <w:rPr>
          <w:bCs/>
          <w:iCs/>
        </w:rPr>
      </w:pPr>
    </w:p>
    <w:p w14:paraId="6D51337D" w14:textId="77777777" w:rsidR="00295D02" w:rsidRPr="008F5F04" w:rsidRDefault="00295D02" w:rsidP="00295D02">
      <w:pPr>
        <w:rPr>
          <w:bCs/>
          <w:iCs/>
        </w:rPr>
      </w:pPr>
      <w:proofErr w:type="spellStart"/>
      <w:r w:rsidRPr="008F5F04">
        <w:rPr>
          <w:bCs/>
        </w:rPr>
        <w:t>Nėra</w:t>
      </w:r>
      <w:proofErr w:type="spellEnd"/>
      <w:r w:rsidRPr="008F5F04">
        <w:rPr>
          <w:bCs/>
        </w:rPr>
        <w:t xml:space="preserve"> </w:t>
      </w:r>
      <w:proofErr w:type="spellStart"/>
      <w:r w:rsidRPr="008F5F04">
        <w:rPr>
          <w:bCs/>
        </w:rPr>
        <w:t>duomenų</w:t>
      </w:r>
      <w:proofErr w:type="spellEnd"/>
      <w:r w:rsidRPr="008F5F04">
        <w:rPr>
          <w:bCs/>
        </w:rPr>
        <w:t xml:space="preserve"> </w:t>
      </w:r>
      <w:proofErr w:type="spellStart"/>
      <w:r w:rsidRPr="008F5F04">
        <w:rPr>
          <w:bCs/>
        </w:rPr>
        <w:t>apie</w:t>
      </w:r>
      <w:proofErr w:type="spellEnd"/>
      <w:r w:rsidRPr="008F5F04">
        <w:rPr>
          <w:bCs/>
        </w:rPr>
        <w:t xml:space="preserve"> </w:t>
      </w:r>
      <w:r w:rsidRPr="008F5F04">
        <w:t xml:space="preserve">PRESTERAM </w:t>
      </w:r>
      <w:proofErr w:type="spellStart"/>
      <w:r w:rsidRPr="008F5F04">
        <w:rPr>
          <w:bCs/>
          <w:iCs/>
        </w:rPr>
        <w:t>perdozavimą</w:t>
      </w:r>
      <w:proofErr w:type="spellEnd"/>
      <w:r w:rsidRPr="008F5F04">
        <w:rPr>
          <w:bCs/>
          <w:iCs/>
        </w:rPr>
        <w:t xml:space="preserve"> </w:t>
      </w:r>
      <w:proofErr w:type="spellStart"/>
      <w:r w:rsidRPr="008F5F04">
        <w:rPr>
          <w:bCs/>
          <w:iCs/>
        </w:rPr>
        <w:t>žmonėms</w:t>
      </w:r>
      <w:proofErr w:type="spellEnd"/>
      <w:r w:rsidRPr="008F5F04">
        <w:rPr>
          <w:bCs/>
          <w:iCs/>
        </w:rPr>
        <w:t xml:space="preserve">. </w:t>
      </w:r>
    </w:p>
    <w:p w14:paraId="5F3143A9" w14:textId="77777777" w:rsidR="00295D02" w:rsidRPr="008F5F04" w:rsidRDefault="00295D02" w:rsidP="00295D02">
      <w:pPr>
        <w:rPr>
          <w:bCs/>
          <w:iCs/>
        </w:rPr>
      </w:pPr>
    </w:p>
    <w:p w14:paraId="7FFD90F8" w14:textId="77777777" w:rsidR="00295D02" w:rsidRPr="008F5F04" w:rsidRDefault="00295D02" w:rsidP="00295D02">
      <w:pPr>
        <w:rPr>
          <w:bCs/>
          <w:iCs/>
        </w:rPr>
      </w:pPr>
      <w:proofErr w:type="spellStart"/>
      <w:r w:rsidRPr="008F5F04">
        <w:rPr>
          <w:bCs/>
          <w:iCs/>
        </w:rPr>
        <w:t>Yra</w:t>
      </w:r>
      <w:proofErr w:type="spellEnd"/>
      <w:r w:rsidRPr="008F5F04">
        <w:rPr>
          <w:bCs/>
          <w:iCs/>
        </w:rPr>
        <w:t xml:space="preserve"> </w:t>
      </w:r>
      <w:proofErr w:type="spellStart"/>
      <w:r w:rsidRPr="008F5F04">
        <w:rPr>
          <w:bCs/>
          <w:iCs/>
        </w:rPr>
        <w:t>nedaug</w:t>
      </w:r>
      <w:proofErr w:type="spellEnd"/>
      <w:r w:rsidRPr="008F5F04">
        <w:rPr>
          <w:bCs/>
          <w:iCs/>
        </w:rPr>
        <w:t xml:space="preserve"> </w:t>
      </w:r>
      <w:proofErr w:type="spellStart"/>
      <w:r w:rsidRPr="008F5F04">
        <w:rPr>
          <w:bCs/>
          <w:iCs/>
        </w:rPr>
        <w:t>duomenų</w:t>
      </w:r>
      <w:proofErr w:type="spellEnd"/>
      <w:r w:rsidRPr="008F5F04">
        <w:rPr>
          <w:bCs/>
          <w:iCs/>
        </w:rPr>
        <w:t xml:space="preserve"> </w:t>
      </w:r>
      <w:proofErr w:type="spellStart"/>
      <w:r w:rsidRPr="008F5F04">
        <w:rPr>
          <w:bCs/>
          <w:iCs/>
        </w:rPr>
        <w:t>apie</w:t>
      </w:r>
      <w:proofErr w:type="spellEnd"/>
      <w:r w:rsidRPr="008F5F04">
        <w:rPr>
          <w:bCs/>
          <w:iCs/>
        </w:rPr>
        <w:t xml:space="preserve"> </w:t>
      </w:r>
      <w:proofErr w:type="spellStart"/>
      <w:r w:rsidRPr="008F5F04">
        <w:rPr>
          <w:bCs/>
          <w:iCs/>
        </w:rPr>
        <w:t>tyčinį</w:t>
      </w:r>
      <w:proofErr w:type="spellEnd"/>
      <w:r w:rsidRPr="008F5F04">
        <w:rPr>
          <w:bCs/>
          <w:iCs/>
        </w:rPr>
        <w:t xml:space="preserve"> </w:t>
      </w:r>
      <w:proofErr w:type="spellStart"/>
      <w:r w:rsidRPr="008F5F04">
        <w:rPr>
          <w:bCs/>
          <w:iCs/>
        </w:rPr>
        <w:t>amlodipino</w:t>
      </w:r>
      <w:proofErr w:type="spellEnd"/>
      <w:r w:rsidRPr="008F5F04">
        <w:rPr>
          <w:bCs/>
          <w:iCs/>
        </w:rPr>
        <w:t xml:space="preserve"> </w:t>
      </w:r>
      <w:proofErr w:type="spellStart"/>
      <w:r w:rsidRPr="008F5F04">
        <w:rPr>
          <w:bCs/>
          <w:iCs/>
        </w:rPr>
        <w:t>perdozavimą</w:t>
      </w:r>
      <w:proofErr w:type="spellEnd"/>
      <w:r w:rsidRPr="008F5F04">
        <w:rPr>
          <w:bCs/>
          <w:iCs/>
        </w:rPr>
        <w:t xml:space="preserve">. </w:t>
      </w:r>
    </w:p>
    <w:p w14:paraId="3DAF6D7C" w14:textId="77777777" w:rsidR="00295D02" w:rsidRPr="008F5F04" w:rsidRDefault="00295D02" w:rsidP="00295D02">
      <w:pPr>
        <w:rPr>
          <w:bCs/>
          <w:iCs/>
        </w:rPr>
      </w:pPr>
    </w:p>
    <w:p w14:paraId="0E07FD66" w14:textId="605C6D7B" w:rsidR="00295D02" w:rsidRDefault="00295D02" w:rsidP="00295D02">
      <w:pPr>
        <w:rPr>
          <w:bCs/>
          <w:iCs/>
        </w:rPr>
      </w:pPr>
      <w:proofErr w:type="spellStart"/>
      <w:r w:rsidRPr="008F5F04">
        <w:rPr>
          <w:bCs/>
          <w:iCs/>
        </w:rPr>
        <w:t>Prieinami</w:t>
      </w:r>
      <w:proofErr w:type="spellEnd"/>
      <w:r w:rsidRPr="008F5F04">
        <w:rPr>
          <w:bCs/>
          <w:iCs/>
        </w:rPr>
        <w:t xml:space="preserve"> </w:t>
      </w:r>
      <w:proofErr w:type="spellStart"/>
      <w:r w:rsidRPr="008F5F04">
        <w:rPr>
          <w:bCs/>
          <w:iCs/>
        </w:rPr>
        <w:t>duomenys</w:t>
      </w:r>
      <w:proofErr w:type="spellEnd"/>
      <w:r w:rsidRPr="008F5F04">
        <w:rPr>
          <w:bCs/>
          <w:iCs/>
        </w:rPr>
        <w:t xml:space="preserve"> </w:t>
      </w:r>
      <w:proofErr w:type="spellStart"/>
      <w:r w:rsidRPr="008F5F04">
        <w:rPr>
          <w:bCs/>
          <w:iCs/>
        </w:rPr>
        <w:t>rodo</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stiprus</w:t>
      </w:r>
      <w:proofErr w:type="spellEnd"/>
      <w:r w:rsidRPr="008F5F04">
        <w:rPr>
          <w:bCs/>
          <w:iCs/>
        </w:rPr>
        <w:t xml:space="preserve"> </w:t>
      </w:r>
      <w:proofErr w:type="spellStart"/>
      <w:r w:rsidRPr="008F5F04">
        <w:rPr>
          <w:bCs/>
          <w:iCs/>
        </w:rPr>
        <w:t>perdozavimas</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sukelti</w:t>
      </w:r>
      <w:proofErr w:type="spellEnd"/>
      <w:r w:rsidRPr="008F5F04">
        <w:rPr>
          <w:bCs/>
          <w:iCs/>
        </w:rPr>
        <w:t xml:space="preserve"> </w:t>
      </w:r>
      <w:proofErr w:type="spellStart"/>
      <w:r w:rsidRPr="008F5F04">
        <w:rPr>
          <w:bCs/>
          <w:iCs/>
        </w:rPr>
        <w:t>pernelyg</w:t>
      </w:r>
      <w:proofErr w:type="spellEnd"/>
      <w:r w:rsidRPr="008F5F04">
        <w:rPr>
          <w:bCs/>
          <w:iCs/>
        </w:rPr>
        <w:t xml:space="preserve"> </w:t>
      </w:r>
      <w:proofErr w:type="spellStart"/>
      <w:r w:rsidRPr="008F5F04">
        <w:rPr>
          <w:bCs/>
          <w:iCs/>
        </w:rPr>
        <w:t>didelį</w:t>
      </w:r>
      <w:proofErr w:type="spellEnd"/>
      <w:r w:rsidRPr="008F5F04">
        <w:rPr>
          <w:bCs/>
          <w:iCs/>
        </w:rPr>
        <w:t xml:space="preserve"> </w:t>
      </w:r>
      <w:proofErr w:type="spellStart"/>
      <w:r w:rsidRPr="008F5F04">
        <w:rPr>
          <w:bCs/>
          <w:iCs/>
        </w:rPr>
        <w:t>periferinių</w:t>
      </w:r>
      <w:proofErr w:type="spellEnd"/>
      <w:r w:rsidRPr="008F5F04">
        <w:rPr>
          <w:bCs/>
          <w:iCs/>
        </w:rPr>
        <w:t xml:space="preserve"> </w:t>
      </w:r>
      <w:proofErr w:type="spellStart"/>
      <w:r w:rsidRPr="008F5F04">
        <w:rPr>
          <w:bCs/>
          <w:iCs/>
        </w:rPr>
        <w:t>kraujagyslių</w:t>
      </w:r>
      <w:proofErr w:type="spellEnd"/>
      <w:r w:rsidRPr="008F5F04">
        <w:rPr>
          <w:bCs/>
          <w:iCs/>
        </w:rPr>
        <w:t xml:space="preserve"> </w:t>
      </w:r>
      <w:proofErr w:type="spellStart"/>
      <w:r w:rsidRPr="008F5F04">
        <w:rPr>
          <w:bCs/>
          <w:iCs/>
        </w:rPr>
        <w:t>išsiplėtimą</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galimai</w:t>
      </w:r>
      <w:proofErr w:type="spellEnd"/>
      <w:r w:rsidRPr="008F5F04">
        <w:rPr>
          <w:bCs/>
          <w:iCs/>
        </w:rPr>
        <w:t xml:space="preserve"> </w:t>
      </w:r>
      <w:proofErr w:type="spellStart"/>
      <w:r w:rsidR="00807227">
        <w:rPr>
          <w:bCs/>
          <w:iCs/>
        </w:rPr>
        <w:t>refleksinę</w:t>
      </w:r>
      <w:proofErr w:type="spellEnd"/>
      <w:r w:rsidR="00807227">
        <w:rPr>
          <w:bCs/>
          <w:iCs/>
        </w:rPr>
        <w:t xml:space="preserve"> </w:t>
      </w:r>
      <w:proofErr w:type="spellStart"/>
      <w:r w:rsidRPr="008F5F04">
        <w:rPr>
          <w:bCs/>
          <w:iCs/>
        </w:rPr>
        <w:t>tachikardij</w:t>
      </w:r>
      <w:r w:rsidR="00807227">
        <w:rPr>
          <w:bCs/>
          <w:iCs/>
        </w:rPr>
        <w:t>ą</w:t>
      </w:r>
      <w:proofErr w:type="spellEnd"/>
      <w:r w:rsidRPr="008F5F04">
        <w:rPr>
          <w:bCs/>
          <w:iCs/>
        </w:rPr>
        <w:t xml:space="preserve">. </w:t>
      </w:r>
      <w:proofErr w:type="spellStart"/>
      <w:r w:rsidRPr="008F5F04">
        <w:rPr>
          <w:bCs/>
          <w:iCs/>
        </w:rPr>
        <w:t>Buvo</w:t>
      </w:r>
      <w:proofErr w:type="spellEnd"/>
      <w:r w:rsidRPr="008F5F04">
        <w:rPr>
          <w:bCs/>
          <w:iCs/>
        </w:rPr>
        <w:t xml:space="preserve"> </w:t>
      </w:r>
      <w:proofErr w:type="spellStart"/>
      <w:r w:rsidRPr="008F5F04">
        <w:rPr>
          <w:bCs/>
          <w:iCs/>
        </w:rPr>
        <w:t>gauta</w:t>
      </w:r>
      <w:proofErr w:type="spellEnd"/>
      <w:r w:rsidRPr="008F5F04">
        <w:rPr>
          <w:bCs/>
          <w:iCs/>
        </w:rPr>
        <w:t xml:space="preserve"> </w:t>
      </w:r>
      <w:proofErr w:type="spellStart"/>
      <w:r w:rsidRPr="008F5F04">
        <w:rPr>
          <w:bCs/>
          <w:iCs/>
        </w:rPr>
        <w:t>pranešimų</w:t>
      </w:r>
      <w:proofErr w:type="spellEnd"/>
      <w:r w:rsidRPr="008F5F04">
        <w:rPr>
          <w:bCs/>
          <w:iCs/>
        </w:rPr>
        <w:t xml:space="preserve"> </w:t>
      </w:r>
      <w:proofErr w:type="spellStart"/>
      <w:r w:rsidRPr="008F5F04">
        <w:rPr>
          <w:bCs/>
          <w:iCs/>
        </w:rPr>
        <w:t>apie</w:t>
      </w:r>
      <w:proofErr w:type="spellEnd"/>
      <w:r w:rsidRPr="008F5F04">
        <w:rPr>
          <w:bCs/>
          <w:iCs/>
        </w:rPr>
        <w:t xml:space="preserve"> </w:t>
      </w:r>
      <w:proofErr w:type="spellStart"/>
      <w:r w:rsidRPr="008F5F04">
        <w:rPr>
          <w:bCs/>
          <w:iCs/>
        </w:rPr>
        <w:t>žymią</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galimai</w:t>
      </w:r>
      <w:proofErr w:type="spellEnd"/>
      <w:r w:rsidRPr="008F5F04">
        <w:rPr>
          <w:bCs/>
          <w:iCs/>
        </w:rPr>
        <w:t xml:space="preserve"> </w:t>
      </w:r>
      <w:proofErr w:type="spellStart"/>
      <w:r w:rsidRPr="008F5F04">
        <w:rPr>
          <w:bCs/>
          <w:iCs/>
        </w:rPr>
        <w:t>pailgėjusią</w:t>
      </w:r>
      <w:proofErr w:type="spellEnd"/>
      <w:r w:rsidRPr="008F5F04">
        <w:rPr>
          <w:bCs/>
          <w:iCs/>
        </w:rPr>
        <w:t xml:space="preserve"> </w:t>
      </w:r>
      <w:proofErr w:type="spellStart"/>
      <w:r w:rsidRPr="008F5F04">
        <w:rPr>
          <w:bCs/>
          <w:iCs/>
        </w:rPr>
        <w:t>sisteminę</w:t>
      </w:r>
      <w:proofErr w:type="spellEnd"/>
      <w:r w:rsidRPr="008F5F04">
        <w:rPr>
          <w:bCs/>
          <w:iCs/>
        </w:rPr>
        <w:t xml:space="preserve"> </w:t>
      </w:r>
      <w:proofErr w:type="spellStart"/>
      <w:r w:rsidRPr="008F5F04">
        <w:rPr>
          <w:bCs/>
          <w:iCs/>
        </w:rPr>
        <w:t>hipotenziją</w:t>
      </w:r>
      <w:proofErr w:type="spellEnd"/>
      <w:r w:rsidRPr="008F5F04">
        <w:rPr>
          <w:bCs/>
          <w:iCs/>
        </w:rPr>
        <w:t xml:space="preserve"> net </w:t>
      </w:r>
      <w:proofErr w:type="spellStart"/>
      <w:r w:rsidRPr="008F5F04">
        <w:rPr>
          <w:bCs/>
          <w:iCs/>
        </w:rPr>
        <w:t>iki</w:t>
      </w:r>
      <w:proofErr w:type="spellEnd"/>
      <w:r w:rsidRPr="008F5F04">
        <w:rPr>
          <w:bCs/>
          <w:iCs/>
        </w:rPr>
        <w:t xml:space="preserve"> </w:t>
      </w:r>
      <w:proofErr w:type="spellStart"/>
      <w:r w:rsidRPr="008F5F04">
        <w:rPr>
          <w:bCs/>
          <w:iCs/>
        </w:rPr>
        <w:t>šoko</w:t>
      </w:r>
      <w:proofErr w:type="spellEnd"/>
      <w:r w:rsidRPr="008F5F04">
        <w:rPr>
          <w:bCs/>
          <w:iCs/>
        </w:rPr>
        <w:t xml:space="preserve"> </w:t>
      </w:r>
      <w:proofErr w:type="spellStart"/>
      <w:r w:rsidRPr="008F5F04">
        <w:rPr>
          <w:bCs/>
          <w:iCs/>
        </w:rPr>
        <w:t>bei</w:t>
      </w:r>
      <w:proofErr w:type="spellEnd"/>
      <w:r w:rsidRPr="008F5F04">
        <w:rPr>
          <w:bCs/>
          <w:iCs/>
        </w:rPr>
        <w:t xml:space="preserve"> </w:t>
      </w:r>
      <w:proofErr w:type="spellStart"/>
      <w:r w:rsidRPr="008F5F04">
        <w:rPr>
          <w:bCs/>
          <w:iCs/>
        </w:rPr>
        <w:t>įskaitant</w:t>
      </w:r>
      <w:proofErr w:type="spellEnd"/>
      <w:r w:rsidRPr="008F5F04">
        <w:rPr>
          <w:bCs/>
          <w:iCs/>
        </w:rPr>
        <w:t xml:space="preserve"> </w:t>
      </w:r>
      <w:proofErr w:type="spellStart"/>
      <w:r w:rsidRPr="008F5F04">
        <w:rPr>
          <w:bCs/>
          <w:iCs/>
        </w:rPr>
        <w:t>šoką</w:t>
      </w:r>
      <w:proofErr w:type="spellEnd"/>
      <w:r w:rsidRPr="008F5F04">
        <w:rPr>
          <w:bCs/>
          <w:iCs/>
        </w:rPr>
        <w:t xml:space="preserve">, </w:t>
      </w:r>
      <w:proofErr w:type="spellStart"/>
      <w:r w:rsidRPr="008F5F04">
        <w:rPr>
          <w:bCs/>
          <w:iCs/>
        </w:rPr>
        <w:t>pasibaigusį</w:t>
      </w:r>
      <w:proofErr w:type="spellEnd"/>
      <w:r w:rsidRPr="008F5F04">
        <w:rPr>
          <w:bCs/>
          <w:iCs/>
        </w:rPr>
        <w:t xml:space="preserve"> </w:t>
      </w:r>
      <w:proofErr w:type="spellStart"/>
      <w:r w:rsidRPr="008F5F04">
        <w:rPr>
          <w:bCs/>
          <w:iCs/>
        </w:rPr>
        <w:t>mirtimi</w:t>
      </w:r>
      <w:proofErr w:type="spellEnd"/>
      <w:r w:rsidRPr="008F5F04">
        <w:rPr>
          <w:bCs/>
          <w:iCs/>
        </w:rPr>
        <w:t>.</w:t>
      </w:r>
    </w:p>
    <w:p w14:paraId="3E7A924D" w14:textId="77777777" w:rsidR="00E96139" w:rsidRPr="00E96139" w:rsidRDefault="00E96139" w:rsidP="00E96139">
      <w:pPr>
        <w:rPr>
          <w:bCs/>
          <w:iCs/>
        </w:rPr>
      </w:pPr>
      <w:r w:rsidRPr="00E96139">
        <w:rPr>
          <w:bCs/>
          <w:iCs/>
        </w:rPr>
        <w:t xml:space="preserve">Gauta </w:t>
      </w:r>
      <w:proofErr w:type="spellStart"/>
      <w:r w:rsidRPr="00E96139">
        <w:rPr>
          <w:bCs/>
          <w:iCs/>
        </w:rPr>
        <w:t>retų</w:t>
      </w:r>
      <w:proofErr w:type="spellEnd"/>
      <w:r w:rsidRPr="00E96139">
        <w:rPr>
          <w:bCs/>
          <w:iCs/>
        </w:rPr>
        <w:t xml:space="preserve"> </w:t>
      </w:r>
      <w:proofErr w:type="spellStart"/>
      <w:r w:rsidRPr="00E96139">
        <w:rPr>
          <w:bCs/>
          <w:iCs/>
        </w:rPr>
        <w:t>pranešimų</w:t>
      </w:r>
      <w:proofErr w:type="spellEnd"/>
      <w:r w:rsidRPr="00E96139">
        <w:rPr>
          <w:bCs/>
          <w:iCs/>
        </w:rPr>
        <w:t xml:space="preserve"> </w:t>
      </w:r>
      <w:proofErr w:type="spellStart"/>
      <w:r w:rsidRPr="00E96139">
        <w:rPr>
          <w:bCs/>
          <w:iCs/>
        </w:rPr>
        <w:t>apie</w:t>
      </w:r>
      <w:proofErr w:type="spellEnd"/>
      <w:r w:rsidRPr="00E96139">
        <w:rPr>
          <w:bCs/>
          <w:iCs/>
        </w:rPr>
        <w:t xml:space="preserve"> </w:t>
      </w:r>
      <w:proofErr w:type="spellStart"/>
      <w:r w:rsidRPr="00E96139">
        <w:rPr>
          <w:bCs/>
          <w:iCs/>
        </w:rPr>
        <w:t>amlodipino</w:t>
      </w:r>
      <w:proofErr w:type="spellEnd"/>
      <w:r w:rsidRPr="00E96139">
        <w:rPr>
          <w:bCs/>
          <w:iCs/>
        </w:rPr>
        <w:t xml:space="preserve"> </w:t>
      </w:r>
      <w:proofErr w:type="spellStart"/>
      <w:r w:rsidRPr="00E96139">
        <w:rPr>
          <w:bCs/>
          <w:iCs/>
        </w:rPr>
        <w:t>perdozavimo</w:t>
      </w:r>
      <w:proofErr w:type="spellEnd"/>
      <w:r w:rsidRPr="00E96139">
        <w:rPr>
          <w:bCs/>
          <w:iCs/>
        </w:rPr>
        <w:t xml:space="preserve"> </w:t>
      </w:r>
      <w:proofErr w:type="spellStart"/>
      <w:r w:rsidRPr="00E96139">
        <w:rPr>
          <w:bCs/>
          <w:iCs/>
        </w:rPr>
        <w:t>sukeltą</w:t>
      </w:r>
      <w:proofErr w:type="spellEnd"/>
      <w:r w:rsidRPr="00E96139">
        <w:rPr>
          <w:bCs/>
          <w:iCs/>
        </w:rPr>
        <w:t xml:space="preserve"> </w:t>
      </w:r>
      <w:proofErr w:type="spellStart"/>
      <w:r w:rsidRPr="00E96139">
        <w:rPr>
          <w:bCs/>
          <w:iCs/>
        </w:rPr>
        <w:t>nekardiogeninę</w:t>
      </w:r>
      <w:proofErr w:type="spellEnd"/>
      <w:r w:rsidRPr="00E96139">
        <w:rPr>
          <w:bCs/>
          <w:iCs/>
        </w:rPr>
        <w:t xml:space="preserve"> </w:t>
      </w:r>
      <w:proofErr w:type="spellStart"/>
      <w:r w:rsidRPr="00E96139">
        <w:rPr>
          <w:bCs/>
          <w:iCs/>
        </w:rPr>
        <w:t>plaučių</w:t>
      </w:r>
      <w:proofErr w:type="spellEnd"/>
      <w:r w:rsidRPr="00E96139">
        <w:rPr>
          <w:bCs/>
          <w:iCs/>
        </w:rPr>
        <w:t xml:space="preserve"> </w:t>
      </w:r>
      <w:proofErr w:type="spellStart"/>
      <w:r w:rsidRPr="00E96139">
        <w:rPr>
          <w:bCs/>
          <w:iCs/>
        </w:rPr>
        <w:t>edemą</w:t>
      </w:r>
      <w:proofErr w:type="spellEnd"/>
      <w:r w:rsidRPr="00E96139">
        <w:rPr>
          <w:bCs/>
          <w:iCs/>
        </w:rPr>
        <w:t xml:space="preserve">, </w:t>
      </w:r>
      <w:proofErr w:type="spellStart"/>
      <w:r w:rsidRPr="00E96139">
        <w:rPr>
          <w:bCs/>
          <w:iCs/>
        </w:rPr>
        <w:t>kuri</w:t>
      </w:r>
      <w:proofErr w:type="spellEnd"/>
    </w:p>
    <w:p w14:paraId="7F4B6CC2" w14:textId="77777777" w:rsidR="00E96139" w:rsidRPr="00E96139" w:rsidRDefault="00E96139" w:rsidP="00E96139">
      <w:pPr>
        <w:rPr>
          <w:bCs/>
          <w:iCs/>
        </w:rPr>
      </w:pPr>
      <w:proofErr w:type="spellStart"/>
      <w:r w:rsidRPr="00E96139">
        <w:rPr>
          <w:bCs/>
          <w:iCs/>
        </w:rPr>
        <w:t>gali</w:t>
      </w:r>
      <w:proofErr w:type="spellEnd"/>
      <w:r w:rsidRPr="00E96139">
        <w:rPr>
          <w:bCs/>
          <w:iCs/>
        </w:rPr>
        <w:t xml:space="preserve"> </w:t>
      </w:r>
      <w:proofErr w:type="spellStart"/>
      <w:r w:rsidRPr="00E96139">
        <w:rPr>
          <w:bCs/>
          <w:iCs/>
        </w:rPr>
        <w:t>pasireikšti</w:t>
      </w:r>
      <w:proofErr w:type="spellEnd"/>
      <w:r w:rsidRPr="00E96139">
        <w:rPr>
          <w:bCs/>
          <w:iCs/>
        </w:rPr>
        <w:t xml:space="preserve"> </w:t>
      </w:r>
      <w:proofErr w:type="spellStart"/>
      <w:r w:rsidRPr="00E96139">
        <w:rPr>
          <w:bCs/>
          <w:iCs/>
        </w:rPr>
        <w:t>vėliau</w:t>
      </w:r>
      <w:proofErr w:type="spellEnd"/>
      <w:r w:rsidRPr="00E96139">
        <w:rPr>
          <w:bCs/>
          <w:iCs/>
        </w:rPr>
        <w:t xml:space="preserve"> (per 24 – 48 </w:t>
      </w:r>
      <w:proofErr w:type="spellStart"/>
      <w:r w:rsidRPr="00E96139">
        <w:rPr>
          <w:bCs/>
          <w:iCs/>
        </w:rPr>
        <w:t>valandas</w:t>
      </w:r>
      <w:proofErr w:type="spellEnd"/>
      <w:r w:rsidRPr="00E96139">
        <w:rPr>
          <w:bCs/>
          <w:iCs/>
        </w:rPr>
        <w:t xml:space="preserve"> po </w:t>
      </w:r>
      <w:proofErr w:type="spellStart"/>
      <w:r w:rsidRPr="00E96139">
        <w:rPr>
          <w:bCs/>
          <w:iCs/>
        </w:rPr>
        <w:t>vaistinio</w:t>
      </w:r>
      <w:proofErr w:type="spellEnd"/>
      <w:r w:rsidRPr="00E96139">
        <w:rPr>
          <w:bCs/>
          <w:iCs/>
        </w:rPr>
        <w:t xml:space="preserve"> </w:t>
      </w:r>
      <w:proofErr w:type="spellStart"/>
      <w:r w:rsidRPr="00E96139">
        <w:rPr>
          <w:bCs/>
          <w:iCs/>
        </w:rPr>
        <w:t>preparato</w:t>
      </w:r>
      <w:proofErr w:type="spellEnd"/>
      <w:r w:rsidRPr="00E96139">
        <w:rPr>
          <w:bCs/>
          <w:iCs/>
        </w:rPr>
        <w:t xml:space="preserve"> </w:t>
      </w:r>
      <w:proofErr w:type="spellStart"/>
      <w:r w:rsidRPr="00E96139">
        <w:rPr>
          <w:bCs/>
          <w:iCs/>
        </w:rPr>
        <w:t>pavartojimo</w:t>
      </w:r>
      <w:proofErr w:type="spellEnd"/>
      <w:r w:rsidRPr="00E96139">
        <w:rPr>
          <w:bCs/>
          <w:iCs/>
        </w:rPr>
        <w:t xml:space="preserve">), </w:t>
      </w:r>
      <w:proofErr w:type="spellStart"/>
      <w:r w:rsidRPr="00E96139">
        <w:rPr>
          <w:bCs/>
          <w:iCs/>
        </w:rPr>
        <w:t>ir</w:t>
      </w:r>
      <w:proofErr w:type="spellEnd"/>
      <w:r w:rsidRPr="00E96139">
        <w:rPr>
          <w:bCs/>
          <w:iCs/>
        </w:rPr>
        <w:t xml:space="preserve"> </w:t>
      </w:r>
      <w:proofErr w:type="spellStart"/>
      <w:r w:rsidRPr="00E96139">
        <w:rPr>
          <w:bCs/>
          <w:iCs/>
        </w:rPr>
        <w:t>dėl</w:t>
      </w:r>
      <w:proofErr w:type="spellEnd"/>
      <w:r w:rsidRPr="00E96139">
        <w:rPr>
          <w:bCs/>
          <w:iCs/>
        </w:rPr>
        <w:t xml:space="preserve"> </w:t>
      </w:r>
      <w:proofErr w:type="spellStart"/>
      <w:r w:rsidRPr="00E96139">
        <w:rPr>
          <w:bCs/>
          <w:iCs/>
        </w:rPr>
        <w:t>kurios</w:t>
      </w:r>
      <w:proofErr w:type="spellEnd"/>
      <w:r w:rsidRPr="00E96139">
        <w:rPr>
          <w:bCs/>
          <w:iCs/>
        </w:rPr>
        <w:t xml:space="preserve"> </w:t>
      </w:r>
      <w:proofErr w:type="spellStart"/>
      <w:r w:rsidRPr="00E96139">
        <w:rPr>
          <w:bCs/>
          <w:iCs/>
        </w:rPr>
        <w:t>gali</w:t>
      </w:r>
      <w:proofErr w:type="spellEnd"/>
    </w:p>
    <w:p w14:paraId="0B98580C" w14:textId="77777777" w:rsidR="00E96139" w:rsidRPr="00E96139" w:rsidRDefault="00E96139" w:rsidP="00E96139">
      <w:pPr>
        <w:rPr>
          <w:bCs/>
          <w:iCs/>
        </w:rPr>
      </w:pPr>
      <w:proofErr w:type="spellStart"/>
      <w:r w:rsidRPr="00E96139">
        <w:rPr>
          <w:bCs/>
          <w:iCs/>
        </w:rPr>
        <w:t>būti</w:t>
      </w:r>
      <w:proofErr w:type="spellEnd"/>
      <w:r w:rsidRPr="00E96139">
        <w:rPr>
          <w:bCs/>
          <w:iCs/>
        </w:rPr>
        <w:t xml:space="preserve"> </w:t>
      </w:r>
      <w:proofErr w:type="spellStart"/>
      <w:r w:rsidRPr="00E96139">
        <w:rPr>
          <w:bCs/>
          <w:iCs/>
        </w:rPr>
        <w:t>reikalinga</w:t>
      </w:r>
      <w:proofErr w:type="spellEnd"/>
      <w:r w:rsidRPr="00E96139">
        <w:rPr>
          <w:bCs/>
          <w:iCs/>
        </w:rPr>
        <w:t xml:space="preserve"> </w:t>
      </w:r>
      <w:proofErr w:type="spellStart"/>
      <w:r w:rsidRPr="00E96139">
        <w:rPr>
          <w:bCs/>
          <w:iCs/>
        </w:rPr>
        <w:t>dirbtinė</w:t>
      </w:r>
      <w:proofErr w:type="spellEnd"/>
      <w:r w:rsidRPr="00E96139">
        <w:rPr>
          <w:bCs/>
          <w:iCs/>
        </w:rPr>
        <w:t xml:space="preserve"> </w:t>
      </w:r>
      <w:proofErr w:type="spellStart"/>
      <w:r w:rsidRPr="00E96139">
        <w:rPr>
          <w:bCs/>
          <w:iCs/>
        </w:rPr>
        <w:t>plaučių</w:t>
      </w:r>
      <w:proofErr w:type="spellEnd"/>
      <w:r w:rsidRPr="00E96139">
        <w:rPr>
          <w:bCs/>
          <w:iCs/>
        </w:rPr>
        <w:t xml:space="preserve"> </w:t>
      </w:r>
      <w:proofErr w:type="spellStart"/>
      <w:r w:rsidRPr="00E96139">
        <w:rPr>
          <w:bCs/>
          <w:iCs/>
        </w:rPr>
        <w:t>ventiliacija</w:t>
      </w:r>
      <w:proofErr w:type="spellEnd"/>
      <w:r w:rsidRPr="00E96139">
        <w:rPr>
          <w:bCs/>
          <w:iCs/>
        </w:rPr>
        <w:t xml:space="preserve">. Per </w:t>
      </w:r>
      <w:proofErr w:type="spellStart"/>
      <w:r w:rsidRPr="00E96139">
        <w:rPr>
          <w:bCs/>
          <w:iCs/>
        </w:rPr>
        <w:t>anksti</w:t>
      </w:r>
      <w:proofErr w:type="spellEnd"/>
      <w:r w:rsidRPr="00E96139">
        <w:rPr>
          <w:bCs/>
          <w:iCs/>
        </w:rPr>
        <w:t xml:space="preserve"> </w:t>
      </w:r>
      <w:proofErr w:type="spellStart"/>
      <w:r w:rsidRPr="00E96139">
        <w:rPr>
          <w:bCs/>
          <w:iCs/>
        </w:rPr>
        <w:t>pradėtos</w:t>
      </w:r>
      <w:proofErr w:type="spellEnd"/>
      <w:r w:rsidRPr="00E96139">
        <w:rPr>
          <w:bCs/>
          <w:iCs/>
        </w:rPr>
        <w:t xml:space="preserve"> </w:t>
      </w:r>
      <w:proofErr w:type="spellStart"/>
      <w:r w:rsidRPr="00E96139">
        <w:rPr>
          <w:bCs/>
          <w:iCs/>
        </w:rPr>
        <w:t>taikyti</w:t>
      </w:r>
      <w:proofErr w:type="spellEnd"/>
      <w:r w:rsidRPr="00E96139">
        <w:rPr>
          <w:bCs/>
          <w:iCs/>
        </w:rPr>
        <w:t xml:space="preserve"> </w:t>
      </w:r>
      <w:proofErr w:type="spellStart"/>
      <w:r w:rsidRPr="00E96139">
        <w:rPr>
          <w:bCs/>
          <w:iCs/>
        </w:rPr>
        <w:t>gaivinimo</w:t>
      </w:r>
      <w:proofErr w:type="spellEnd"/>
      <w:r w:rsidRPr="00E96139">
        <w:rPr>
          <w:bCs/>
          <w:iCs/>
        </w:rPr>
        <w:t xml:space="preserve"> </w:t>
      </w:r>
      <w:proofErr w:type="spellStart"/>
      <w:r w:rsidRPr="00E96139">
        <w:rPr>
          <w:bCs/>
          <w:iCs/>
        </w:rPr>
        <w:t>priemonės</w:t>
      </w:r>
      <w:proofErr w:type="spellEnd"/>
    </w:p>
    <w:p w14:paraId="6E768AB7" w14:textId="77777777" w:rsidR="00E96139" w:rsidRPr="00E96139" w:rsidRDefault="00E96139" w:rsidP="00E96139">
      <w:pPr>
        <w:rPr>
          <w:bCs/>
          <w:iCs/>
        </w:rPr>
      </w:pPr>
      <w:r w:rsidRPr="00E96139">
        <w:rPr>
          <w:bCs/>
          <w:iCs/>
        </w:rPr>
        <w:t>(</w:t>
      </w:r>
      <w:proofErr w:type="spellStart"/>
      <w:r w:rsidRPr="00E96139">
        <w:rPr>
          <w:bCs/>
          <w:iCs/>
        </w:rPr>
        <w:t>įskaitant</w:t>
      </w:r>
      <w:proofErr w:type="spellEnd"/>
      <w:r w:rsidRPr="00E96139">
        <w:rPr>
          <w:bCs/>
          <w:iCs/>
        </w:rPr>
        <w:t xml:space="preserve"> </w:t>
      </w:r>
      <w:proofErr w:type="spellStart"/>
      <w:r w:rsidRPr="00E96139">
        <w:rPr>
          <w:bCs/>
          <w:iCs/>
        </w:rPr>
        <w:t>skysčių</w:t>
      </w:r>
      <w:proofErr w:type="spellEnd"/>
      <w:r w:rsidRPr="00E96139">
        <w:rPr>
          <w:bCs/>
          <w:iCs/>
        </w:rPr>
        <w:t xml:space="preserve"> </w:t>
      </w:r>
      <w:proofErr w:type="spellStart"/>
      <w:r w:rsidRPr="00E96139">
        <w:rPr>
          <w:bCs/>
          <w:iCs/>
        </w:rPr>
        <w:t>perteklių</w:t>
      </w:r>
      <w:proofErr w:type="spellEnd"/>
      <w:r w:rsidRPr="00E96139">
        <w:rPr>
          <w:bCs/>
          <w:iCs/>
        </w:rPr>
        <w:t xml:space="preserve"> </w:t>
      </w:r>
      <w:proofErr w:type="spellStart"/>
      <w:r w:rsidRPr="00E96139">
        <w:rPr>
          <w:bCs/>
          <w:iCs/>
        </w:rPr>
        <w:t>sukeliančią</w:t>
      </w:r>
      <w:proofErr w:type="spellEnd"/>
      <w:r w:rsidRPr="00E96139">
        <w:rPr>
          <w:bCs/>
          <w:iCs/>
        </w:rPr>
        <w:t xml:space="preserve"> </w:t>
      </w:r>
      <w:proofErr w:type="spellStart"/>
      <w:r w:rsidRPr="00E96139">
        <w:rPr>
          <w:bCs/>
          <w:iCs/>
        </w:rPr>
        <w:t>infuzoterapiją</w:t>
      </w:r>
      <w:proofErr w:type="spellEnd"/>
      <w:r w:rsidRPr="00E96139">
        <w:rPr>
          <w:bCs/>
          <w:iCs/>
        </w:rPr>
        <w:t xml:space="preserve">), </w:t>
      </w:r>
      <w:proofErr w:type="spellStart"/>
      <w:r w:rsidRPr="00E96139">
        <w:rPr>
          <w:bCs/>
          <w:iCs/>
        </w:rPr>
        <w:t>siekiant</w:t>
      </w:r>
      <w:proofErr w:type="spellEnd"/>
      <w:r w:rsidRPr="00E96139">
        <w:rPr>
          <w:bCs/>
          <w:iCs/>
        </w:rPr>
        <w:t xml:space="preserve"> </w:t>
      </w:r>
      <w:proofErr w:type="spellStart"/>
      <w:r w:rsidRPr="00E96139">
        <w:rPr>
          <w:bCs/>
          <w:iCs/>
        </w:rPr>
        <w:t>išlaikyti</w:t>
      </w:r>
      <w:proofErr w:type="spellEnd"/>
      <w:r w:rsidRPr="00E96139">
        <w:rPr>
          <w:bCs/>
          <w:iCs/>
        </w:rPr>
        <w:t xml:space="preserve"> </w:t>
      </w:r>
      <w:proofErr w:type="spellStart"/>
      <w:r w:rsidRPr="00E96139">
        <w:rPr>
          <w:bCs/>
          <w:iCs/>
        </w:rPr>
        <w:t>perfuziją</w:t>
      </w:r>
      <w:proofErr w:type="spellEnd"/>
      <w:r w:rsidRPr="00E96139">
        <w:rPr>
          <w:bCs/>
          <w:iCs/>
        </w:rPr>
        <w:t xml:space="preserve"> </w:t>
      </w:r>
      <w:proofErr w:type="spellStart"/>
      <w:r w:rsidRPr="00E96139">
        <w:rPr>
          <w:bCs/>
          <w:iCs/>
        </w:rPr>
        <w:t>bei</w:t>
      </w:r>
      <w:proofErr w:type="spellEnd"/>
      <w:r w:rsidRPr="00E96139">
        <w:rPr>
          <w:bCs/>
          <w:iCs/>
        </w:rPr>
        <w:t xml:space="preserve"> </w:t>
      </w:r>
      <w:proofErr w:type="spellStart"/>
      <w:r w:rsidRPr="00E96139">
        <w:rPr>
          <w:bCs/>
          <w:iCs/>
        </w:rPr>
        <w:t>kraujo</w:t>
      </w:r>
      <w:proofErr w:type="spellEnd"/>
      <w:r w:rsidRPr="00E96139">
        <w:rPr>
          <w:bCs/>
          <w:iCs/>
        </w:rPr>
        <w:t xml:space="preserve"> </w:t>
      </w:r>
      <w:proofErr w:type="spellStart"/>
      <w:r w:rsidRPr="00E96139">
        <w:rPr>
          <w:bCs/>
          <w:iCs/>
        </w:rPr>
        <w:t>tūrį</w:t>
      </w:r>
      <w:proofErr w:type="spellEnd"/>
      <w:r w:rsidRPr="00E96139">
        <w:rPr>
          <w:bCs/>
          <w:iCs/>
        </w:rPr>
        <w:t>,</w:t>
      </w:r>
    </w:p>
    <w:p w14:paraId="54E10437" w14:textId="54B47DD3" w:rsidR="00E96139" w:rsidRPr="008F5F04" w:rsidRDefault="00E96139" w:rsidP="00E96139">
      <w:pPr>
        <w:rPr>
          <w:bCs/>
          <w:iCs/>
        </w:rPr>
      </w:pPr>
      <w:proofErr w:type="spellStart"/>
      <w:r w:rsidRPr="00E96139">
        <w:rPr>
          <w:bCs/>
          <w:iCs/>
        </w:rPr>
        <w:t>gali</w:t>
      </w:r>
      <w:proofErr w:type="spellEnd"/>
      <w:r w:rsidRPr="00E96139">
        <w:rPr>
          <w:bCs/>
          <w:iCs/>
        </w:rPr>
        <w:t xml:space="preserve"> </w:t>
      </w:r>
      <w:proofErr w:type="spellStart"/>
      <w:r w:rsidRPr="00E96139">
        <w:rPr>
          <w:bCs/>
          <w:iCs/>
        </w:rPr>
        <w:t>būti</w:t>
      </w:r>
      <w:proofErr w:type="spellEnd"/>
      <w:r w:rsidRPr="00E96139">
        <w:rPr>
          <w:bCs/>
          <w:iCs/>
        </w:rPr>
        <w:t xml:space="preserve"> </w:t>
      </w:r>
      <w:proofErr w:type="spellStart"/>
      <w:r w:rsidRPr="00E96139">
        <w:rPr>
          <w:bCs/>
          <w:iCs/>
        </w:rPr>
        <w:t>būklę</w:t>
      </w:r>
      <w:proofErr w:type="spellEnd"/>
      <w:r w:rsidRPr="00E96139">
        <w:rPr>
          <w:bCs/>
          <w:iCs/>
        </w:rPr>
        <w:t xml:space="preserve"> </w:t>
      </w:r>
      <w:proofErr w:type="spellStart"/>
      <w:r w:rsidRPr="00E96139">
        <w:rPr>
          <w:bCs/>
          <w:iCs/>
        </w:rPr>
        <w:t>provokuojančiais</w:t>
      </w:r>
      <w:proofErr w:type="spellEnd"/>
      <w:r w:rsidRPr="00E96139">
        <w:rPr>
          <w:bCs/>
          <w:iCs/>
        </w:rPr>
        <w:t xml:space="preserve"> </w:t>
      </w:r>
      <w:proofErr w:type="spellStart"/>
      <w:r w:rsidRPr="00E96139">
        <w:rPr>
          <w:bCs/>
          <w:iCs/>
        </w:rPr>
        <w:t>veiksniais</w:t>
      </w:r>
      <w:proofErr w:type="spellEnd"/>
      <w:r w:rsidRPr="00E96139">
        <w:rPr>
          <w:bCs/>
          <w:iCs/>
        </w:rPr>
        <w:t>.</w:t>
      </w:r>
    </w:p>
    <w:p w14:paraId="6390F33E" w14:textId="77777777" w:rsidR="00295D02" w:rsidRPr="008F5F04" w:rsidRDefault="00295D02" w:rsidP="00295D02">
      <w:pPr>
        <w:rPr>
          <w:bCs/>
          <w:iCs/>
        </w:rPr>
      </w:pPr>
      <w:proofErr w:type="spellStart"/>
      <w:r w:rsidRPr="008F5F04">
        <w:rPr>
          <w:bCs/>
          <w:iCs/>
        </w:rPr>
        <w:t>Kliniškai</w:t>
      </w:r>
      <w:proofErr w:type="spellEnd"/>
      <w:r w:rsidRPr="008F5F04">
        <w:rPr>
          <w:bCs/>
          <w:iCs/>
        </w:rPr>
        <w:t xml:space="preserve"> </w:t>
      </w:r>
      <w:proofErr w:type="spellStart"/>
      <w:r w:rsidRPr="008F5F04">
        <w:rPr>
          <w:bCs/>
          <w:iCs/>
        </w:rPr>
        <w:t>reikšminga</w:t>
      </w:r>
      <w:proofErr w:type="spellEnd"/>
      <w:r w:rsidRPr="008F5F04">
        <w:rPr>
          <w:bCs/>
          <w:iCs/>
        </w:rPr>
        <w:t xml:space="preserve"> </w:t>
      </w:r>
      <w:proofErr w:type="spellStart"/>
      <w:r w:rsidRPr="008F5F04">
        <w:rPr>
          <w:bCs/>
          <w:iCs/>
        </w:rPr>
        <w:t>hipotenzija</w:t>
      </w:r>
      <w:proofErr w:type="spellEnd"/>
      <w:r w:rsidRPr="008F5F04">
        <w:rPr>
          <w:bCs/>
          <w:iCs/>
        </w:rPr>
        <w:t xml:space="preserve">, </w:t>
      </w:r>
      <w:proofErr w:type="spellStart"/>
      <w:r w:rsidRPr="008F5F04">
        <w:rPr>
          <w:bCs/>
          <w:iCs/>
        </w:rPr>
        <w:t>susijusi</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amlodipino</w:t>
      </w:r>
      <w:proofErr w:type="spellEnd"/>
      <w:r w:rsidRPr="008F5F04">
        <w:rPr>
          <w:bCs/>
          <w:iCs/>
        </w:rPr>
        <w:t xml:space="preserve"> </w:t>
      </w:r>
      <w:proofErr w:type="spellStart"/>
      <w:r w:rsidRPr="008F5F04">
        <w:rPr>
          <w:bCs/>
          <w:iCs/>
        </w:rPr>
        <w:t>perdozavimu</w:t>
      </w:r>
      <w:proofErr w:type="spellEnd"/>
      <w:r w:rsidRPr="008F5F04">
        <w:rPr>
          <w:bCs/>
          <w:iCs/>
        </w:rPr>
        <w:t xml:space="preserve">, </w:t>
      </w:r>
      <w:proofErr w:type="spellStart"/>
      <w:r w:rsidRPr="008F5F04">
        <w:rPr>
          <w:bCs/>
          <w:iCs/>
        </w:rPr>
        <w:t>rodo</w:t>
      </w:r>
      <w:proofErr w:type="spellEnd"/>
      <w:r w:rsidRPr="008F5F04">
        <w:rPr>
          <w:bCs/>
          <w:iCs/>
        </w:rPr>
        <w:t xml:space="preserve"> </w:t>
      </w:r>
      <w:proofErr w:type="spellStart"/>
      <w:r w:rsidRPr="008F5F04">
        <w:rPr>
          <w:bCs/>
          <w:iCs/>
        </w:rPr>
        <w:t>aktyvaus</w:t>
      </w:r>
      <w:proofErr w:type="spellEnd"/>
      <w:r w:rsidRPr="008F5F04">
        <w:rPr>
          <w:bCs/>
          <w:iCs/>
        </w:rPr>
        <w:t xml:space="preserve"> </w:t>
      </w:r>
      <w:proofErr w:type="spellStart"/>
      <w:r w:rsidRPr="008F5F04">
        <w:rPr>
          <w:bCs/>
          <w:iCs/>
        </w:rPr>
        <w:t>širdies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kraujagyslių</w:t>
      </w:r>
      <w:proofErr w:type="spellEnd"/>
      <w:r w:rsidRPr="008F5F04">
        <w:rPr>
          <w:bCs/>
          <w:iCs/>
        </w:rPr>
        <w:t xml:space="preserve"> </w:t>
      </w:r>
      <w:proofErr w:type="spellStart"/>
      <w:r w:rsidRPr="008F5F04">
        <w:rPr>
          <w:bCs/>
          <w:iCs/>
        </w:rPr>
        <w:t>veiklos</w:t>
      </w:r>
      <w:proofErr w:type="spellEnd"/>
      <w:r w:rsidRPr="008F5F04">
        <w:rPr>
          <w:bCs/>
          <w:iCs/>
        </w:rPr>
        <w:t xml:space="preserve"> </w:t>
      </w:r>
      <w:proofErr w:type="spellStart"/>
      <w:r w:rsidRPr="008F5F04">
        <w:rPr>
          <w:bCs/>
          <w:iCs/>
        </w:rPr>
        <w:t>palaikymo</w:t>
      </w:r>
      <w:proofErr w:type="spellEnd"/>
      <w:r w:rsidRPr="008F5F04">
        <w:rPr>
          <w:bCs/>
          <w:iCs/>
        </w:rPr>
        <w:t xml:space="preserve"> </w:t>
      </w:r>
      <w:proofErr w:type="spellStart"/>
      <w:r w:rsidRPr="008F5F04">
        <w:rPr>
          <w:bCs/>
          <w:iCs/>
        </w:rPr>
        <w:t>poreikį</w:t>
      </w:r>
      <w:proofErr w:type="spellEnd"/>
      <w:r w:rsidRPr="008F5F04">
        <w:rPr>
          <w:bCs/>
          <w:iCs/>
        </w:rPr>
        <w:t xml:space="preserve">, </w:t>
      </w:r>
      <w:proofErr w:type="spellStart"/>
      <w:r w:rsidRPr="008F5F04">
        <w:rPr>
          <w:bCs/>
          <w:iCs/>
        </w:rPr>
        <w:t>įskaitant</w:t>
      </w:r>
      <w:proofErr w:type="spellEnd"/>
      <w:r w:rsidRPr="008F5F04">
        <w:rPr>
          <w:bCs/>
          <w:iCs/>
        </w:rPr>
        <w:t xml:space="preserve"> </w:t>
      </w:r>
      <w:proofErr w:type="spellStart"/>
      <w:r w:rsidRPr="008F5F04">
        <w:rPr>
          <w:bCs/>
          <w:iCs/>
        </w:rPr>
        <w:t>dažną</w:t>
      </w:r>
      <w:proofErr w:type="spellEnd"/>
      <w:r w:rsidRPr="008F5F04">
        <w:rPr>
          <w:bCs/>
          <w:iCs/>
        </w:rPr>
        <w:t xml:space="preserve"> </w:t>
      </w:r>
      <w:proofErr w:type="spellStart"/>
      <w:r w:rsidRPr="008F5F04">
        <w:rPr>
          <w:bCs/>
          <w:iCs/>
        </w:rPr>
        <w:t>širdies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kvėpavimo</w:t>
      </w:r>
      <w:proofErr w:type="spellEnd"/>
      <w:r w:rsidRPr="008F5F04">
        <w:rPr>
          <w:bCs/>
          <w:iCs/>
        </w:rPr>
        <w:t xml:space="preserve"> </w:t>
      </w:r>
      <w:proofErr w:type="spellStart"/>
      <w:r w:rsidRPr="008F5F04">
        <w:rPr>
          <w:bCs/>
          <w:iCs/>
        </w:rPr>
        <w:t>funkcijos</w:t>
      </w:r>
      <w:proofErr w:type="spellEnd"/>
      <w:r w:rsidRPr="008F5F04">
        <w:rPr>
          <w:bCs/>
          <w:iCs/>
        </w:rPr>
        <w:t xml:space="preserve"> </w:t>
      </w:r>
      <w:proofErr w:type="spellStart"/>
      <w:r w:rsidRPr="008F5F04">
        <w:rPr>
          <w:bCs/>
          <w:iCs/>
        </w:rPr>
        <w:t>stebėjimą</w:t>
      </w:r>
      <w:proofErr w:type="spellEnd"/>
      <w:r w:rsidRPr="008F5F04">
        <w:rPr>
          <w:bCs/>
          <w:iCs/>
        </w:rPr>
        <w:t xml:space="preserve">, </w:t>
      </w:r>
      <w:proofErr w:type="spellStart"/>
      <w:r w:rsidRPr="008F5F04">
        <w:rPr>
          <w:bCs/>
          <w:iCs/>
        </w:rPr>
        <w:t>galūnių</w:t>
      </w:r>
      <w:proofErr w:type="spellEnd"/>
      <w:r w:rsidRPr="008F5F04">
        <w:rPr>
          <w:bCs/>
          <w:iCs/>
        </w:rPr>
        <w:t xml:space="preserve"> </w:t>
      </w:r>
      <w:proofErr w:type="spellStart"/>
      <w:r w:rsidRPr="008F5F04">
        <w:rPr>
          <w:bCs/>
          <w:iCs/>
        </w:rPr>
        <w:t>pakėlimą</w:t>
      </w:r>
      <w:proofErr w:type="spellEnd"/>
      <w:r w:rsidRPr="008F5F04">
        <w:rPr>
          <w:bCs/>
          <w:iCs/>
        </w:rPr>
        <w:t xml:space="preserve"> į </w:t>
      </w:r>
      <w:proofErr w:type="spellStart"/>
      <w:r w:rsidRPr="008F5F04">
        <w:rPr>
          <w:bCs/>
          <w:iCs/>
        </w:rPr>
        <w:t>viršų</w:t>
      </w:r>
      <w:proofErr w:type="spellEnd"/>
      <w:r w:rsidRPr="008F5F04">
        <w:rPr>
          <w:bCs/>
          <w:iCs/>
        </w:rPr>
        <w:t xml:space="preserve"> </w:t>
      </w:r>
      <w:proofErr w:type="spellStart"/>
      <w:r w:rsidRPr="008F5F04">
        <w:rPr>
          <w:bCs/>
          <w:iCs/>
        </w:rPr>
        <w:t>bei</w:t>
      </w:r>
      <w:proofErr w:type="spellEnd"/>
      <w:r w:rsidRPr="008F5F04">
        <w:rPr>
          <w:bCs/>
          <w:iCs/>
        </w:rPr>
        <w:t xml:space="preserve"> </w:t>
      </w:r>
      <w:proofErr w:type="spellStart"/>
      <w:r w:rsidRPr="008F5F04">
        <w:rPr>
          <w:bCs/>
          <w:iCs/>
        </w:rPr>
        <w:t>reikalingumą</w:t>
      </w:r>
      <w:proofErr w:type="spellEnd"/>
      <w:r w:rsidRPr="008F5F04">
        <w:rPr>
          <w:bCs/>
          <w:iCs/>
        </w:rPr>
        <w:t xml:space="preserve"> </w:t>
      </w:r>
      <w:proofErr w:type="spellStart"/>
      <w:r w:rsidRPr="008F5F04">
        <w:rPr>
          <w:bCs/>
          <w:iCs/>
        </w:rPr>
        <w:t>atkreipti</w:t>
      </w:r>
      <w:proofErr w:type="spellEnd"/>
      <w:r w:rsidRPr="008F5F04">
        <w:rPr>
          <w:bCs/>
          <w:iCs/>
        </w:rPr>
        <w:t xml:space="preserve"> </w:t>
      </w:r>
      <w:proofErr w:type="spellStart"/>
      <w:r w:rsidRPr="008F5F04">
        <w:rPr>
          <w:bCs/>
          <w:iCs/>
        </w:rPr>
        <w:t>dėmesį</w:t>
      </w:r>
      <w:proofErr w:type="spellEnd"/>
      <w:r w:rsidRPr="008F5F04">
        <w:rPr>
          <w:bCs/>
          <w:iCs/>
        </w:rPr>
        <w:t xml:space="preserve"> į </w:t>
      </w:r>
      <w:proofErr w:type="spellStart"/>
      <w:r w:rsidRPr="008F5F04">
        <w:rPr>
          <w:bCs/>
          <w:iCs/>
        </w:rPr>
        <w:t>cirkuliuojančių</w:t>
      </w:r>
      <w:proofErr w:type="spellEnd"/>
      <w:r w:rsidRPr="008F5F04">
        <w:rPr>
          <w:bCs/>
          <w:iCs/>
        </w:rPr>
        <w:t xml:space="preserve"> </w:t>
      </w:r>
      <w:proofErr w:type="spellStart"/>
      <w:r w:rsidRPr="008F5F04">
        <w:rPr>
          <w:bCs/>
          <w:iCs/>
        </w:rPr>
        <w:t>skysčių</w:t>
      </w:r>
      <w:proofErr w:type="spellEnd"/>
      <w:r w:rsidRPr="008F5F04">
        <w:rPr>
          <w:bCs/>
          <w:iCs/>
        </w:rPr>
        <w:t xml:space="preserve"> </w:t>
      </w:r>
      <w:proofErr w:type="spellStart"/>
      <w:r w:rsidRPr="008F5F04">
        <w:rPr>
          <w:bCs/>
          <w:iCs/>
        </w:rPr>
        <w:t>tūrį</w:t>
      </w:r>
      <w:proofErr w:type="spellEnd"/>
      <w:r w:rsidRPr="008F5F04">
        <w:rPr>
          <w:bCs/>
          <w:iCs/>
        </w:rPr>
        <w:t xml:space="preserve"> </w:t>
      </w:r>
      <w:proofErr w:type="spellStart"/>
      <w:r w:rsidRPr="008F5F04">
        <w:rPr>
          <w:bCs/>
          <w:iCs/>
        </w:rPr>
        <w:t>bei</w:t>
      </w:r>
      <w:proofErr w:type="spellEnd"/>
      <w:r w:rsidRPr="008F5F04">
        <w:rPr>
          <w:bCs/>
          <w:iCs/>
        </w:rPr>
        <w:t xml:space="preserve"> </w:t>
      </w:r>
      <w:proofErr w:type="spellStart"/>
      <w:r w:rsidRPr="008F5F04">
        <w:rPr>
          <w:bCs/>
          <w:iCs/>
        </w:rPr>
        <w:t>šlapimo</w:t>
      </w:r>
      <w:proofErr w:type="spellEnd"/>
      <w:r w:rsidRPr="008F5F04">
        <w:rPr>
          <w:bCs/>
          <w:iCs/>
        </w:rPr>
        <w:t xml:space="preserve"> </w:t>
      </w:r>
      <w:proofErr w:type="spellStart"/>
      <w:r w:rsidRPr="008F5F04">
        <w:rPr>
          <w:bCs/>
          <w:iCs/>
        </w:rPr>
        <w:t>išsiskyrimą</w:t>
      </w:r>
      <w:proofErr w:type="spellEnd"/>
      <w:r w:rsidRPr="008F5F04">
        <w:rPr>
          <w:bCs/>
          <w:iCs/>
        </w:rPr>
        <w:t>.</w:t>
      </w:r>
    </w:p>
    <w:p w14:paraId="4AD06C69" w14:textId="77777777" w:rsidR="00295D02" w:rsidRPr="008F5F04" w:rsidRDefault="00295D02" w:rsidP="00295D02">
      <w:pPr>
        <w:rPr>
          <w:bCs/>
          <w:iCs/>
        </w:rPr>
      </w:pPr>
    </w:p>
    <w:p w14:paraId="38DBDEA6" w14:textId="5D193AE8" w:rsidR="00295D02" w:rsidRPr="008F5F04" w:rsidRDefault="00295D02" w:rsidP="00295D02">
      <w:pPr>
        <w:rPr>
          <w:bCs/>
          <w:iCs/>
        </w:rPr>
      </w:pPr>
      <w:proofErr w:type="spellStart"/>
      <w:r w:rsidRPr="008F5F04">
        <w:rPr>
          <w:bCs/>
          <w:iCs/>
        </w:rPr>
        <w:t>Kraujagysles</w:t>
      </w:r>
      <w:proofErr w:type="spellEnd"/>
      <w:r w:rsidRPr="008F5F04">
        <w:rPr>
          <w:bCs/>
          <w:iCs/>
        </w:rPr>
        <w:t xml:space="preserve"> </w:t>
      </w:r>
      <w:proofErr w:type="spellStart"/>
      <w:r w:rsidRPr="008F5F04">
        <w:rPr>
          <w:bCs/>
          <w:iCs/>
        </w:rPr>
        <w:t>sutraukiantis</w:t>
      </w:r>
      <w:proofErr w:type="spellEnd"/>
      <w:r w:rsidRPr="008F5F04">
        <w:rPr>
          <w:bCs/>
          <w:iCs/>
        </w:rPr>
        <w:t xml:space="preserve"> </w:t>
      </w:r>
      <w:proofErr w:type="spellStart"/>
      <w:r w:rsidRPr="008F5F04">
        <w:rPr>
          <w:bCs/>
          <w:iCs/>
        </w:rPr>
        <w:t>preparatas</w:t>
      </w:r>
      <w:proofErr w:type="spellEnd"/>
      <w:r w:rsidRPr="008F5F04">
        <w:rPr>
          <w:bCs/>
          <w:iCs/>
        </w:rPr>
        <w:t xml:space="preserve">, </w:t>
      </w:r>
      <w:proofErr w:type="spellStart"/>
      <w:r w:rsidRPr="008F5F04">
        <w:rPr>
          <w:bCs/>
          <w:iCs/>
        </w:rPr>
        <w:t>jeigu</w:t>
      </w:r>
      <w:proofErr w:type="spellEnd"/>
      <w:r w:rsidRPr="008F5F04">
        <w:rPr>
          <w:bCs/>
          <w:iCs/>
        </w:rPr>
        <w:t xml:space="preserve"> </w:t>
      </w:r>
      <w:proofErr w:type="spellStart"/>
      <w:r w:rsidRPr="008F5F04">
        <w:rPr>
          <w:bCs/>
          <w:iCs/>
        </w:rPr>
        <w:t>nėra</w:t>
      </w:r>
      <w:proofErr w:type="spellEnd"/>
      <w:r w:rsidRPr="008F5F04">
        <w:rPr>
          <w:bCs/>
          <w:iCs/>
        </w:rPr>
        <w:t xml:space="preserve"> </w:t>
      </w:r>
      <w:proofErr w:type="spellStart"/>
      <w:r w:rsidRPr="008F5F04">
        <w:rPr>
          <w:bCs/>
          <w:iCs/>
        </w:rPr>
        <w:t>kontraindikacijų</w:t>
      </w:r>
      <w:proofErr w:type="spellEnd"/>
      <w:r w:rsidRPr="008F5F04">
        <w:rPr>
          <w:bCs/>
          <w:iCs/>
        </w:rPr>
        <w:t xml:space="preserve"> </w:t>
      </w:r>
      <w:proofErr w:type="spellStart"/>
      <w:r w:rsidRPr="008F5F04">
        <w:rPr>
          <w:bCs/>
          <w:iCs/>
        </w:rPr>
        <w:t>tokį</w:t>
      </w:r>
      <w:proofErr w:type="spellEnd"/>
      <w:r w:rsidRPr="008F5F04">
        <w:rPr>
          <w:bCs/>
          <w:iCs/>
        </w:rPr>
        <w:t xml:space="preserve"> </w:t>
      </w:r>
      <w:proofErr w:type="spellStart"/>
      <w:r w:rsidRPr="008F5F04">
        <w:rPr>
          <w:bCs/>
          <w:iCs/>
        </w:rPr>
        <w:t>preparatą</w:t>
      </w:r>
      <w:proofErr w:type="spellEnd"/>
      <w:r w:rsidRPr="008F5F04">
        <w:rPr>
          <w:bCs/>
          <w:iCs/>
        </w:rPr>
        <w:t xml:space="preserve"> </w:t>
      </w:r>
      <w:proofErr w:type="spellStart"/>
      <w:r w:rsidRPr="008F5F04">
        <w:rPr>
          <w:bCs/>
          <w:iCs/>
        </w:rPr>
        <w:t>naudoti</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padėti</w:t>
      </w:r>
      <w:proofErr w:type="spellEnd"/>
      <w:r w:rsidRPr="008F5F04">
        <w:rPr>
          <w:bCs/>
          <w:iCs/>
        </w:rPr>
        <w:t xml:space="preserve"> </w:t>
      </w:r>
      <w:proofErr w:type="spellStart"/>
      <w:r w:rsidRPr="008F5F04">
        <w:rPr>
          <w:bCs/>
          <w:iCs/>
        </w:rPr>
        <w:t>atstatyti</w:t>
      </w:r>
      <w:proofErr w:type="spellEnd"/>
      <w:r w:rsidRPr="008F5F04">
        <w:rPr>
          <w:bCs/>
          <w:iCs/>
        </w:rPr>
        <w:t xml:space="preserve"> </w:t>
      </w:r>
      <w:proofErr w:type="spellStart"/>
      <w:r w:rsidRPr="008F5F04">
        <w:rPr>
          <w:bCs/>
          <w:iCs/>
        </w:rPr>
        <w:t>kraujagyslių</w:t>
      </w:r>
      <w:proofErr w:type="spellEnd"/>
      <w:r w:rsidRPr="008F5F04">
        <w:rPr>
          <w:bCs/>
          <w:iCs/>
        </w:rPr>
        <w:t xml:space="preserve"> </w:t>
      </w:r>
      <w:proofErr w:type="spellStart"/>
      <w:r w:rsidRPr="008F5F04">
        <w:rPr>
          <w:bCs/>
          <w:iCs/>
        </w:rPr>
        <w:t>tonusą</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kraujosp</w:t>
      </w:r>
      <w:r w:rsidR="00807227">
        <w:rPr>
          <w:bCs/>
          <w:iCs/>
        </w:rPr>
        <w:t>ūdį</w:t>
      </w:r>
      <w:proofErr w:type="spellEnd"/>
      <w:r w:rsidRPr="008F5F04">
        <w:rPr>
          <w:bCs/>
          <w:iCs/>
        </w:rPr>
        <w:t xml:space="preserve">. Į </w:t>
      </w:r>
      <w:proofErr w:type="spellStart"/>
      <w:r w:rsidRPr="008F5F04">
        <w:rPr>
          <w:bCs/>
          <w:iCs/>
        </w:rPr>
        <w:t>veną</w:t>
      </w:r>
      <w:proofErr w:type="spellEnd"/>
      <w:r w:rsidRPr="008F5F04">
        <w:rPr>
          <w:bCs/>
          <w:iCs/>
        </w:rPr>
        <w:t xml:space="preserve"> </w:t>
      </w:r>
      <w:proofErr w:type="spellStart"/>
      <w:r w:rsidRPr="008F5F04">
        <w:rPr>
          <w:bCs/>
          <w:iCs/>
        </w:rPr>
        <w:t>švirkščiamas</w:t>
      </w:r>
      <w:proofErr w:type="spellEnd"/>
      <w:r w:rsidRPr="008F5F04">
        <w:rPr>
          <w:bCs/>
          <w:iCs/>
        </w:rPr>
        <w:t xml:space="preserve"> </w:t>
      </w:r>
      <w:proofErr w:type="spellStart"/>
      <w:r w:rsidRPr="008F5F04">
        <w:rPr>
          <w:bCs/>
          <w:iCs/>
        </w:rPr>
        <w:t>kalcio</w:t>
      </w:r>
      <w:proofErr w:type="spellEnd"/>
      <w:r w:rsidRPr="008F5F04">
        <w:rPr>
          <w:bCs/>
          <w:iCs/>
        </w:rPr>
        <w:t xml:space="preserve"> </w:t>
      </w:r>
      <w:proofErr w:type="spellStart"/>
      <w:r w:rsidRPr="008F5F04">
        <w:rPr>
          <w:bCs/>
          <w:iCs/>
        </w:rPr>
        <w:t>gliukonatas</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padėti</w:t>
      </w:r>
      <w:proofErr w:type="spellEnd"/>
      <w:r w:rsidRPr="008F5F04">
        <w:rPr>
          <w:bCs/>
          <w:iCs/>
        </w:rPr>
        <w:t xml:space="preserve"> </w:t>
      </w:r>
      <w:proofErr w:type="spellStart"/>
      <w:r w:rsidRPr="008F5F04">
        <w:rPr>
          <w:bCs/>
          <w:iCs/>
        </w:rPr>
        <w:t>panaikinti</w:t>
      </w:r>
      <w:proofErr w:type="spellEnd"/>
      <w:r w:rsidRPr="008F5F04">
        <w:rPr>
          <w:bCs/>
          <w:iCs/>
        </w:rPr>
        <w:t xml:space="preserve"> </w:t>
      </w:r>
      <w:proofErr w:type="spellStart"/>
      <w:r w:rsidRPr="008F5F04">
        <w:rPr>
          <w:bCs/>
          <w:iCs/>
        </w:rPr>
        <w:t>kalcio</w:t>
      </w:r>
      <w:proofErr w:type="spellEnd"/>
      <w:r w:rsidRPr="008F5F04">
        <w:rPr>
          <w:bCs/>
          <w:iCs/>
        </w:rPr>
        <w:t xml:space="preserve"> </w:t>
      </w:r>
      <w:proofErr w:type="spellStart"/>
      <w:r w:rsidRPr="008F5F04">
        <w:rPr>
          <w:bCs/>
          <w:iCs/>
        </w:rPr>
        <w:t>kanalų</w:t>
      </w:r>
      <w:proofErr w:type="spellEnd"/>
      <w:r w:rsidRPr="008F5F04">
        <w:rPr>
          <w:bCs/>
          <w:iCs/>
        </w:rPr>
        <w:t xml:space="preserve"> </w:t>
      </w:r>
      <w:proofErr w:type="spellStart"/>
      <w:r w:rsidRPr="008F5F04">
        <w:rPr>
          <w:bCs/>
          <w:iCs/>
        </w:rPr>
        <w:t>blokados</w:t>
      </w:r>
      <w:proofErr w:type="spellEnd"/>
      <w:r w:rsidRPr="008F5F04">
        <w:rPr>
          <w:bCs/>
          <w:iCs/>
        </w:rPr>
        <w:t xml:space="preserve"> </w:t>
      </w:r>
      <w:proofErr w:type="spellStart"/>
      <w:r w:rsidRPr="008F5F04">
        <w:rPr>
          <w:bCs/>
          <w:iCs/>
        </w:rPr>
        <w:t>reiškinius</w:t>
      </w:r>
      <w:proofErr w:type="spellEnd"/>
      <w:r w:rsidRPr="008F5F04">
        <w:rPr>
          <w:bCs/>
          <w:iCs/>
        </w:rPr>
        <w:t>.</w:t>
      </w:r>
    </w:p>
    <w:p w14:paraId="65F94C5C" w14:textId="77777777" w:rsidR="00295D02" w:rsidRPr="008F5F04" w:rsidRDefault="00295D02" w:rsidP="00295D02">
      <w:pPr>
        <w:rPr>
          <w:bCs/>
          <w:iCs/>
        </w:rPr>
      </w:pPr>
    </w:p>
    <w:p w14:paraId="27F35F42" w14:textId="77777777" w:rsidR="00295D02" w:rsidRPr="008F5F04" w:rsidRDefault="00295D02" w:rsidP="00295D02">
      <w:pPr>
        <w:rPr>
          <w:bCs/>
          <w:iCs/>
        </w:rPr>
      </w:pPr>
      <w:r w:rsidRPr="008F5F04">
        <w:rPr>
          <w:bCs/>
          <w:iCs/>
        </w:rPr>
        <w:t xml:space="preserve">Kai </w:t>
      </w:r>
      <w:proofErr w:type="spellStart"/>
      <w:r w:rsidRPr="008F5F04">
        <w:rPr>
          <w:bCs/>
          <w:iCs/>
        </w:rPr>
        <w:t>kuriais</w:t>
      </w:r>
      <w:proofErr w:type="spellEnd"/>
      <w:r w:rsidRPr="008F5F04">
        <w:rPr>
          <w:bCs/>
          <w:iCs/>
        </w:rPr>
        <w:t xml:space="preserve"> </w:t>
      </w:r>
      <w:proofErr w:type="spellStart"/>
      <w:r w:rsidRPr="008F5F04">
        <w:rPr>
          <w:bCs/>
          <w:iCs/>
        </w:rPr>
        <w:t>atvejais</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būti</w:t>
      </w:r>
      <w:proofErr w:type="spellEnd"/>
      <w:r w:rsidRPr="008F5F04">
        <w:rPr>
          <w:bCs/>
          <w:iCs/>
        </w:rPr>
        <w:t xml:space="preserve"> </w:t>
      </w:r>
      <w:proofErr w:type="spellStart"/>
      <w:r w:rsidRPr="008F5F04">
        <w:rPr>
          <w:bCs/>
          <w:iCs/>
        </w:rPr>
        <w:t>naudinga</w:t>
      </w:r>
      <w:proofErr w:type="spellEnd"/>
      <w:r w:rsidRPr="008F5F04">
        <w:rPr>
          <w:bCs/>
          <w:iCs/>
        </w:rPr>
        <w:t xml:space="preserve"> </w:t>
      </w:r>
      <w:proofErr w:type="spellStart"/>
      <w:r w:rsidRPr="008F5F04">
        <w:rPr>
          <w:bCs/>
          <w:iCs/>
        </w:rPr>
        <w:t>išplauti</w:t>
      </w:r>
      <w:proofErr w:type="spellEnd"/>
      <w:r w:rsidRPr="008F5F04">
        <w:rPr>
          <w:bCs/>
          <w:iCs/>
        </w:rPr>
        <w:t xml:space="preserve"> </w:t>
      </w:r>
      <w:proofErr w:type="spellStart"/>
      <w:r w:rsidRPr="008F5F04">
        <w:rPr>
          <w:bCs/>
          <w:iCs/>
        </w:rPr>
        <w:t>skrandį</w:t>
      </w:r>
      <w:proofErr w:type="spellEnd"/>
      <w:r w:rsidRPr="008F5F04">
        <w:rPr>
          <w:bCs/>
          <w:iCs/>
        </w:rPr>
        <w:t xml:space="preserve">. </w:t>
      </w:r>
      <w:proofErr w:type="spellStart"/>
      <w:r w:rsidRPr="008F5F04">
        <w:rPr>
          <w:bCs/>
          <w:iCs/>
        </w:rPr>
        <w:t>Sveikiems</w:t>
      </w:r>
      <w:proofErr w:type="spellEnd"/>
      <w:r w:rsidRPr="008F5F04">
        <w:rPr>
          <w:bCs/>
          <w:iCs/>
        </w:rPr>
        <w:t xml:space="preserve"> </w:t>
      </w:r>
      <w:proofErr w:type="spellStart"/>
      <w:r w:rsidRPr="008F5F04">
        <w:rPr>
          <w:bCs/>
          <w:iCs/>
        </w:rPr>
        <w:t>savanoriams</w:t>
      </w:r>
      <w:proofErr w:type="spellEnd"/>
      <w:r w:rsidRPr="008F5F04">
        <w:rPr>
          <w:bCs/>
          <w:iCs/>
        </w:rPr>
        <w:t xml:space="preserve"> </w:t>
      </w:r>
      <w:proofErr w:type="spellStart"/>
      <w:r w:rsidRPr="008F5F04">
        <w:rPr>
          <w:bCs/>
          <w:iCs/>
        </w:rPr>
        <w:t>aktyvintosios</w:t>
      </w:r>
      <w:proofErr w:type="spellEnd"/>
      <w:r w:rsidRPr="008F5F04">
        <w:rPr>
          <w:bCs/>
          <w:iCs/>
        </w:rPr>
        <w:t xml:space="preserve"> </w:t>
      </w:r>
      <w:proofErr w:type="spellStart"/>
      <w:r w:rsidRPr="008F5F04">
        <w:rPr>
          <w:bCs/>
          <w:iCs/>
        </w:rPr>
        <w:t>anglies</w:t>
      </w:r>
      <w:proofErr w:type="spellEnd"/>
      <w:r w:rsidRPr="008F5F04">
        <w:rPr>
          <w:bCs/>
          <w:iCs/>
        </w:rPr>
        <w:t xml:space="preserve"> </w:t>
      </w:r>
      <w:proofErr w:type="spellStart"/>
      <w:r w:rsidRPr="008F5F04">
        <w:rPr>
          <w:bCs/>
          <w:iCs/>
        </w:rPr>
        <w:t>pavartojimas</w:t>
      </w:r>
      <w:proofErr w:type="spellEnd"/>
      <w:r w:rsidRPr="008F5F04">
        <w:rPr>
          <w:bCs/>
          <w:iCs/>
        </w:rPr>
        <w:t xml:space="preserve"> </w:t>
      </w:r>
      <w:proofErr w:type="spellStart"/>
      <w:r w:rsidRPr="008F5F04">
        <w:rPr>
          <w:bCs/>
          <w:iCs/>
        </w:rPr>
        <w:t>praėjus</w:t>
      </w:r>
      <w:proofErr w:type="spellEnd"/>
      <w:r w:rsidRPr="008F5F04">
        <w:rPr>
          <w:bCs/>
          <w:iCs/>
        </w:rPr>
        <w:t xml:space="preserve"> 2 </w:t>
      </w:r>
      <w:proofErr w:type="spellStart"/>
      <w:r w:rsidRPr="008F5F04">
        <w:rPr>
          <w:bCs/>
          <w:iCs/>
        </w:rPr>
        <w:t>valandoms</w:t>
      </w:r>
      <w:proofErr w:type="spellEnd"/>
      <w:r w:rsidRPr="008F5F04">
        <w:rPr>
          <w:bCs/>
          <w:iCs/>
        </w:rPr>
        <w:t xml:space="preserve"> po 10 mg </w:t>
      </w:r>
      <w:proofErr w:type="spellStart"/>
      <w:r w:rsidRPr="008F5F04">
        <w:rPr>
          <w:bCs/>
          <w:iCs/>
        </w:rPr>
        <w:t>amlodipino</w:t>
      </w:r>
      <w:proofErr w:type="spellEnd"/>
      <w:r w:rsidRPr="008F5F04">
        <w:rPr>
          <w:bCs/>
          <w:iCs/>
        </w:rPr>
        <w:t xml:space="preserve"> </w:t>
      </w:r>
      <w:proofErr w:type="spellStart"/>
      <w:r w:rsidRPr="008F5F04">
        <w:rPr>
          <w:bCs/>
          <w:iCs/>
        </w:rPr>
        <w:t>pavartojimo</w:t>
      </w:r>
      <w:proofErr w:type="spellEnd"/>
      <w:r w:rsidRPr="008F5F04">
        <w:rPr>
          <w:bCs/>
          <w:iCs/>
        </w:rPr>
        <w:t xml:space="preserve"> </w:t>
      </w:r>
      <w:proofErr w:type="spellStart"/>
      <w:r w:rsidRPr="008F5F04">
        <w:rPr>
          <w:bCs/>
          <w:iCs/>
        </w:rPr>
        <w:t>rodė</w:t>
      </w:r>
      <w:proofErr w:type="spellEnd"/>
      <w:r w:rsidRPr="008F5F04">
        <w:rPr>
          <w:bCs/>
          <w:iCs/>
        </w:rPr>
        <w:t xml:space="preserve"> </w:t>
      </w:r>
      <w:proofErr w:type="spellStart"/>
      <w:r w:rsidRPr="008F5F04">
        <w:rPr>
          <w:bCs/>
          <w:iCs/>
        </w:rPr>
        <w:t>amlodipino</w:t>
      </w:r>
      <w:proofErr w:type="spellEnd"/>
      <w:r w:rsidRPr="008F5F04">
        <w:rPr>
          <w:bCs/>
          <w:iCs/>
        </w:rPr>
        <w:t xml:space="preserve"> </w:t>
      </w:r>
      <w:proofErr w:type="spellStart"/>
      <w:r w:rsidRPr="008F5F04">
        <w:rPr>
          <w:bCs/>
          <w:iCs/>
        </w:rPr>
        <w:t>absorbcijos</w:t>
      </w:r>
      <w:proofErr w:type="spellEnd"/>
      <w:r w:rsidRPr="008F5F04">
        <w:rPr>
          <w:bCs/>
          <w:iCs/>
        </w:rPr>
        <w:t xml:space="preserve"> </w:t>
      </w:r>
      <w:proofErr w:type="spellStart"/>
      <w:r w:rsidRPr="008F5F04">
        <w:rPr>
          <w:bCs/>
          <w:iCs/>
        </w:rPr>
        <w:t>greičio</w:t>
      </w:r>
      <w:proofErr w:type="spellEnd"/>
      <w:r w:rsidRPr="008F5F04">
        <w:rPr>
          <w:bCs/>
          <w:iCs/>
        </w:rPr>
        <w:t xml:space="preserve"> </w:t>
      </w:r>
      <w:proofErr w:type="spellStart"/>
      <w:r w:rsidRPr="008F5F04">
        <w:rPr>
          <w:bCs/>
          <w:iCs/>
        </w:rPr>
        <w:t>sumažėjimą</w:t>
      </w:r>
      <w:proofErr w:type="spellEnd"/>
      <w:r w:rsidRPr="008F5F04">
        <w:rPr>
          <w:bCs/>
          <w:iCs/>
        </w:rPr>
        <w:t xml:space="preserve">. </w:t>
      </w:r>
      <w:proofErr w:type="spellStart"/>
      <w:r w:rsidRPr="008F5F04">
        <w:rPr>
          <w:bCs/>
          <w:iCs/>
        </w:rPr>
        <w:t>Nepanašu</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dializė</w:t>
      </w:r>
      <w:proofErr w:type="spellEnd"/>
      <w:r w:rsidRPr="008F5F04">
        <w:rPr>
          <w:bCs/>
          <w:iCs/>
        </w:rPr>
        <w:t xml:space="preserve"> </w:t>
      </w:r>
      <w:proofErr w:type="spellStart"/>
      <w:r w:rsidRPr="008F5F04">
        <w:rPr>
          <w:bCs/>
          <w:iCs/>
        </w:rPr>
        <w:t>būtų</w:t>
      </w:r>
      <w:proofErr w:type="spellEnd"/>
      <w:r w:rsidRPr="008F5F04">
        <w:rPr>
          <w:bCs/>
          <w:iCs/>
        </w:rPr>
        <w:t xml:space="preserve"> </w:t>
      </w:r>
      <w:proofErr w:type="spellStart"/>
      <w:r w:rsidRPr="008F5F04">
        <w:rPr>
          <w:bCs/>
          <w:iCs/>
        </w:rPr>
        <w:t>kiek</w:t>
      </w:r>
      <w:proofErr w:type="spellEnd"/>
      <w:r w:rsidRPr="008F5F04">
        <w:rPr>
          <w:bCs/>
          <w:iCs/>
        </w:rPr>
        <w:t xml:space="preserve"> </w:t>
      </w:r>
      <w:proofErr w:type="spellStart"/>
      <w:r w:rsidRPr="008F5F04">
        <w:rPr>
          <w:bCs/>
          <w:iCs/>
        </w:rPr>
        <w:t>nors</w:t>
      </w:r>
      <w:proofErr w:type="spellEnd"/>
      <w:r w:rsidRPr="008F5F04">
        <w:rPr>
          <w:bCs/>
          <w:iCs/>
        </w:rPr>
        <w:t xml:space="preserve"> </w:t>
      </w:r>
      <w:proofErr w:type="spellStart"/>
      <w:r w:rsidRPr="008F5F04">
        <w:rPr>
          <w:bCs/>
          <w:iCs/>
        </w:rPr>
        <w:t>naudinga</w:t>
      </w:r>
      <w:proofErr w:type="spellEnd"/>
      <w:r w:rsidRPr="008F5F04">
        <w:rPr>
          <w:bCs/>
          <w:iCs/>
        </w:rPr>
        <w:t xml:space="preserve">, </w:t>
      </w:r>
      <w:proofErr w:type="spellStart"/>
      <w:r w:rsidRPr="008F5F04">
        <w:rPr>
          <w:bCs/>
          <w:iCs/>
        </w:rPr>
        <w:t>nes</w:t>
      </w:r>
      <w:proofErr w:type="spellEnd"/>
      <w:r w:rsidRPr="008F5F04">
        <w:rPr>
          <w:bCs/>
          <w:iCs/>
        </w:rPr>
        <w:t xml:space="preserve"> </w:t>
      </w:r>
      <w:proofErr w:type="spellStart"/>
      <w:r w:rsidRPr="008F5F04">
        <w:rPr>
          <w:bCs/>
          <w:iCs/>
        </w:rPr>
        <w:t>amlodipinas</w:t>
      </w:r>
      <w:proofErr w:type="spellEnd"/>
      <w:r w:rsidRPr="008F5F04">
        <w:rPr>
          <w:bCs/>
          <w:iCs/>
        </w:rPr>
        <w:t xml:space="preserve"> </w:t>
      </w:r>
      <w:proofErr w:type="spellStart"/>
      <w:r w:rsidRPr="008F5F04">
        <w:rPr>
          <w:bCs/>
          <w:iCs/>
        </w:rPr>
        <w:t>stipriai</w:t>
      </w:r>
      <w:proofErr w:type="spellEnd"/>
      <w:r w:rsidRPr="008F5F04">
        <w:rPr>
          <w:bCs/>
          <w:iCs/>
        </w:rPr>
        <w:t xml:space="preserve"> </w:t>
      </w:r>
      <w:proofErr w:type="spellStart"/>
      <w:r w:rsidRPr="008F5F04">
        <w:rPr>
          <w:bCs/>
          <w:iCs/>
        </w:rPr>
        <w:t>jungiasi</w:t>
      </w:r>
      <w:proofErr w:type="spellEnd"/>
      <w:r w:rsidRPr="008F5F04">
        <w:rPr>
          <w:bCs/>
          <w:iCs/>
        </w:rPr>
        <w:t xml:space="preserve"> </w:t>
      </w:r>
      <w:proofErr w:type="spellStart"/>
      <w:r w:rsidRPr="008F5F04">
        <w:rPr>
          <w:bCs/>
          <w:iCs/>
        </w:rPr>
        <w:t>prie</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plazmos</w:t>
      </w:r>
      <w:proofErr w:type="spellEnd"/>
      <w:r w:rsidRPr="008F5F04">
        <w:rPr>
          <w:bCs/>
          <w:iCs/>
        </w:rPr>
        <w:t xml:space="preserve"> </w:t>
      </w:r>
      <w:proofErr w:type="spellStart"/>
      <w:r w:rsidRPr="008F5F04">
        <w:rPr>
          <w:bCs/>
          <w:iCs/>
        </w:rPr>
        <w:t>baltymų</w:t>
      </w:r>
      <w:proofErr w:type="spellEnd"/>
      <w:r w:rsidRPr="008F5F04">
        <w:rPr>
          <w:bCs/>
          <w:iCs/>
        </w:rPr>
        <w:t>.</w:t>
      </w:r>
    </w:p>
    <w:p w14:paraId="3E9A27CA" w14:textId="77777777" w:rsidR="00295D02" w:rsidRPr="008F5F04" w:rsidRDefault="00295D02" w:rsidP="00295D02"/>
    <w:p w14:paraId="3AF54ECB" w14:textId="2BF5C6D3" w:rsidR="00295D02" w:rsidRPr="008F5F04" w:rsidRDefault="00295D02" w:rsidP="00295D02">
      <w:pPr>
        <w:rPr>
          <w:bCs/>
          <w:iCs/>
        </w:rPr>
      </w:pPr>
      <w:proofErr w:type="spellStart"/>
      <w:r w:rsidRPr="008F5F04">
        <w:rPr>
          <w:bCs/>
          <w:iCs/>
        </w:rPr>
        <w:t>Turima</w:t>
      </w:r>
      <w:proofErr w:type="spellEnd"/>
      <w:r w:rsidRPr="008F5F04">
        <w:rPr>
          <w:bCs/>
          <w:iCs/>
        </w:rPr>
        <w:t xml:space="preserve"> </w:t>
      </w:r>
      <w:proofErr w:type="spellStart"/>
      <w:r w:rsidRPr="008F5F04">
        <w:rPr>
          <w:bCs/>
          <w:iCs/>
        </w:rPr>
        <w:t>nedaug</w:t>
      </w:r>
      <w:proofErr w:type="spellEnd"/>
      <w:r w:rsidRPr="008F5F04">
        <w:rPr>
          <w:bCs/>
          <w:iCs/>
        </w:rPr>
        <w:t xml:space="preserve"> </w:t>
      </w:r>
      <w:proofErr w:type="spellStart"/>
      <w:r w:rsidRPr="008F5F04">
        <w:rPr>
          <w:bCs/>
          <w:iCs/>
        </w:rPr>
        <w:t>duomenų</w:t>
      </w:r>
      <w:proofErr w:type="spellEnd"/>
      <w:r w:rsidRPr="008F5F04">
        <w:rPr>
          <w:bCs/>
          <w:iCs/>
        </w:rPr>
        <w:t xml:space="preserve"> </w:t>
      </w:r>
      <w:proofErr w:type="spellStart"/>
      <w:r w:rsidRPr="008F5F04">
        <w:rPr>
          <w:bCs/>
          <w:iCs/>
        </w:rPr>
        <w:t>apie</w:t>
      </w:r>
      <w:proofErr w:type="spellEnd"/>
      <w:r w:rsidRPr="008F5F04">
        <w:rPr>
          <w:bCs/>
          <w:iCs/>
        </w:rPr>
        <w:t xml:space="preserve"> </w:t>
      </w:r>
      <w:proofErr w:type="spellStart"/>
      <w:r w:rsidRPr="008F5F04">
        <w:rPr>
          <w:bCs/>
          <w:iCs/>
        </w:rPr>
        <w:t>perindoprilio</w:t>
      </w:r>
      <w:proofErr w:type="spellEnd"/>
      <w:r w:rsidRPr="008F5F04">
        <w:rPr>
          <w:bCs/>
          <w:iCs/>
        </w:rPr>
        <w:t xml:space="preserve"> </w:t>
      </w:r>
      <w:proofErr w:type="spellStart"/>
      <w:r w:rsidRPr="008F5F04">
        <w:rPr>
          <w:bCs/>
          <w:iCs/>
        </w:rPr>
        <w:t>perdozavimą</w:t>
      </w:r>
      <w:proofErr w:type="spellEnd"/>
      <w:r w:rsidRPr="008F5F04">
        <w:rPr>
          <w:bCs/>
          <w:iCs/>
        </w:rPr>
        <w:t xml:space="preserve"> </w:t>
      </w:r>
      <w:proofErr w:type="spellStart"/>
      <w:r w:rsidRPr="008F5F04">
        <w:rPr>
          <w:bCs/>
          <w:iCs/>
        </w:rPr>
        <w:t>žmonėms</w:t>
      </w:r>
      <w:proofErr w:type="spellEnd"/>
      <w:r w:rsidRPr="008F5F04">
        <w:rPr>
          <w:bCs/>
          <w:iCs/>
        </w:rPr>
        <w:t xml:space="preserve">. AKF </w:t>
      </w:r>
      <w:proofErr w:type="spellStart"/>
      <w:r w:rsidRPr="008F5F04">
        <w:rPr>
          <w:bCs/>
          <w:iCs/>
        </w:rPr>
        <w:t>inhibitorių</w:t>
      </w:r>
      <w:proofErr w:type="spellEnd"/>
      <w:r w:rsidRPr="008F5F04">
        <w:rPr>
          <w:bCs/>
          <w:iCs/>
        </w:rPr>
        <w:t xml:space="preserve"> </w:t>
      </w:r>
      <w:proofErr w:type="spellStart"/>
      <w:r w:rsidRPr="008F5F04">
        <w:rPr>
          <w:bCs/>
          <w:iCs/>
        </w:rPr>
        <w:t>perdozavimo</w:t>
      </w:r>
      <w:proofErr w:type="spellEnd"/>
      <w:r w:rsidRPr="008F5F04">
        <w:rPr>
          <w:bCs/>
          <w:iCs/>
        </w:rPr>
        <w:t xml:space="preserve"> </w:t>
      </w:r>
      <w:proofErr w:type="spellStart"/>
      <w:r w:rsidRPr="008F5F04">
        <w:rPr>
          <w:bCs/>
          <w:iCs/>
        </w:rPr>
        <w:t>simptomai</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būti</w:t>
      </w:r>
      <w:proofErr w:type="spellEnd"/>
      <w:r w:rsidRPr="008F5F04">
        <w:rPr>
          <w:bCs/>
          <w:iCs/>
        </w:rPr>
        <w:t xml:space="preserve"> </w:t>
      </w:r>
      <w:proofErr w:type="spellStart"/>
      <w:r w:rsidRPr="008F5F04">
        <w:rPr>
          <w:bCs/>
          <w:iCs/>
        </w:rPr>
        <w:t>hipotenzija</w:t>
      </w:r>
      <w:proofErr w:type="spellEnd"/>
      <w:r w:rsidRPr="008F5F04">
        <w:rPr>
          <w:bCs/>
          <w:iCs/>
        </w:rPr>
        <w:t xml:space="preserve">, </w:t>
      </w:r>
      <w:proofErr w:type="spellStart"/>
      <w:r w:rsidRPr="008F5F04">
        <w:rPr>
          <w:bCs/>
          <w:iCs/>
        </w:rPr>
        <w:t>kraujotakos</w:t>
      </w:r>
      <w:proofErr w:type="spellEnd"/>
      <w:r w:rsidRPr="008F5F04">
        <w:rPr>
          <w:bCs/>
          <w:iCs/>
        </w:rPr>
        <w:t xml:space="preserve"> </w:t>
      </w:r>
      <w:proofErr w:type="spellStart"/>
      <w:r w:rsidRPr="008F5F04">
        <w:rPr>
          <w:bCs/>
          <w:iCs/>
        </w:rPr>
        <w:t>šokas</w:t>
      </w:r>
      <w:proofErr w:type="spellEnd"/>
      <w:r w:rsidRPr="008F5F04">
        <w:rPr>
          <w:bCs/>
          <w:iCs/>
        </w:rPr>
        <w:t xml:space="preserve">, </w:t>
      </w:r>
      <w:proofErr w:type="spellStart"/>
      <w:r w:rsidRPr="008F5F04">
        <w:rPr>
          <w:bCs/>
          <w:iCs/>
        </w:rPr>
        <w:t>elektrolitų</w:t>
      </w:r>
      <w:proofErr w:type="spellEnd"/>
      <w:r w:rsidRPr="008F5F04">
        <w:rPr>
          <w:bCs/>
          <w:iCs/>
        </w:rPr>
        <w:t xml:space="preserve"> </w:t>
      </w:r>
      <w:proofErr w:type="spellStart"/>
      <w:r w:rsidRPr="008F5F04">
        <w:rPr>
          <w:bCs/>
          <w:iCs/>
        </w:rPr>
        <w:t>disbalansas</w:t>
      </w:r>
      <w:proofErr w:type="spellEnd"/>
      <w:r w:rsidRPr="008F5F04">
        <w:rPr>
          <w:bCs/>
          <w:iCs/>
        </w:rPr>
        <w:t xml:space="preserve">, </w:t>
      </w:r>
      <w:proofErr w:type="spellStart"/>
      <w:r w:rsidRPr="008F5F04">
        <w:rPr>
          <w:bCs/>
          <w:iCs/>
        </w:rPr>
        <w:t>inkstų</w:t>
      </w:r>
      <w:proofErr w:type="spellEnd"/>
      <w:r w:rsidRPr="008F5F04">
        <w:rPr>
          <w:bCs/>
          <w:iCs/>
        </w:rPr>
        <w:t xml:space="preserve"> </w:t>
      </w:r>
      <w:proofErr w:type="spellStart"/>
      <w:r w:rsidRPr="008F5F04">
        <w:rPr>
          <w:bCs/>
          <w:iCs/>
        </w:rPr>
        <w:t>funkcijos</w:t>
      </w:r>
      <w:proofErr w:type="spellEnd"/>
      <w:r w:rsidRPr="008F5F04">
        <w:rPr>
          <w:bCs/>
          <w:iCs/>
        </w:rPr>
        <w:t xml:space="preserve"> </w:t>
      </w:r>
      <w:proofErr w:type="spellStart"/>
      <w:r w:rsidRPr="008F5F04">
        <w:rPr>
          <w:bCs/>
          <w:iCs/>
        </w:rPr>
        <w:t>sutrikimas</w:t>
      </w:r>
      <w:proofErr w:type="spellEnd"/>
      <w:r w:rsidRPr="008F5F04">
        <w:rPr>
          <w:bCs/>
          <w:iCs/>
        </w:rPr>
        <w:t xml:space="preserve">, </w:t>
      </w:r>
      <w:proofErr w:type="spellStart"/>
      <w:r w:rsidRPr="008F5F04">
        <w:rPr>
          <w:bCs/>
          <w:iCs/>
        </w:rPr>
        <w:t>hiperventiliacija</w:t>
      </w:r>
      <w:proofErr w:type="spellEnd"/>
      <w:r w:rsidRPr="008F5F04">
        <w:rPr>
          <w:bCs/>
          <w:iCs/>
        </w:rPr>
        <w:t xml:space="preserve">, </w:t>
      </w:r>
      <w:proofErr w:type="spellStart"/>
      <w:r w:rsidRPr="008F5F04">
        <w:rPr>
          <w:bCs/>
          <w:iCs/>
        </w:rPr>
        <w:t>tachikardija</w:t>
      </w:r>
      <w:proofErr w:type="spellEnd"/>
      <w:r w:rsidRPr="008F5F04">
        <w:rPr>
          <w:bCs/>
          <w:iCs/>
        </w:rPr>
        <w:t xml:space="preserve">, </w:t>
      </w:r>
      <w:proofErr w:type="spellStart"/>
      <w:r w:rsidRPr="008F5F04">
        <w:rPr>
          <w:bCs/>
          <w:iCs/>
        </w:rPr>
        <w:t>širdies</w:t>
      </w:r>
      <w:proofErr w:type="spellEnd"/>
      <w:r w:rsidRPr="008F5F04">
        <w:rPr>
          <w:bCs/>
          <w:iCs/>
        </w:rPr>
        <w:t xml:space="preserve"> </w:t>
      </w:r>
      <w:proofErr w:type="spellStart"/>
      <w:r w:rsidRPr="008F5F04">
        <w:rPr>
          <w:bCs/>
          <w:iCs/>
        </w:rPr>
        <w:t>plakimo</w:t>
      </w:r>
      <w:proofErr w:type="spellEnd"/>
      <w:r w:rsidRPr="008F5F04">
        <w:rPr>
          <w:bCs/>
          <w:iCs/>
        </w:rPr>
        <w:t xml:space="preserve"> </w:t>
      </w:r>
      <w:proofErr w:type="spellStart"/>
      <w:r w:rsidRPr="008F5F04">
        <w:rPr>
          <w:bCs/>
          <w:iCs/>
        </w:rPr>
        <w:t>jausmas</w:t>
      </w:r>
      <w:proofErr w:type="spellEnd"/>
      <w:r w:rsidRPr="008F5F04">
        <w:rPr>
          <w:bCs/>
          <w:iCs/>
        </w:rPr>
        <w:t xml:space="preserve">, </w:t>
      </w:r>
      <w:proofErr w:type="spellStart"/>
      <w:r w:rsidRPr="008F5F04">
        <w:rPr>
          <w:bCs/>
          <w:iCs/>
        </w:rPr>
        <w:t>bradikardija</w:t>
      </w:r>
      <w:proofErr w:type="spellEnd"/>
      <w:r w:rsidRPr="008F5F04">
        <w:rPr>
          <w:bCs/>
          <w:iCs/>
        </w:rPr>
        <w:t xml:space="preserve">, </w:t>
      </w:r>
      <w:proofErr w:type="spellStart"/>
      <w:r w:rsidR="00807227">
        <w:rPr>
          <w:bCs/>
          <w:iCs/>
        </w:rPr>
        <w:t>svaigulys</w:t>
      </w:r>
      <w:proofErr w:type="spellEnd"/>
      <w:r w:rsidRPr="008F5F04">
        <w:rPr>
          <w:bCs/>
          <w:iCs/>
        </w:rPr>
        <w:t xml:space="preserve">, </w:t>
      </w:r>
      <w:proofErr w:type="spellStart"/>
      <w:r w:rsidRPr="008F5F04">
        <w:rPr>
          <w:bCs/>
          <w:iCs/>
        </w:rPr>
        <w:t>nerimas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kosulys</w:t>
      </w:r>
      <w:proofErr w:type="spellEnd"/>
      <w:r w:rsidRPr="008F5F04">
        <w:rPr>
          <w:bCs/>
          <w:iCs/>
        </w:rPr>
        <w:t>.</w:t>
      </w:r>
    </w:p>
    <w:p w14:paraId="6FDC967D" w14:textId="77777777" w:rsidR="00295D02" w:rsidRPr="008F5F04" w:rsidRDefault="00295D02" w:rsidP="00295D02">
      <w:pPr>
        <w:rPr>
          <w:bCs/>
          <w:iCs/>
        </w:rPr>
      </w:pPr>
    </w:p>
    <w:p w14:paraId="7C8623F4" w14:textId="77777777" w:rsidR="00295D02" w:rsidRPr="008F5F04" w:rsidRDefault="00295D02" w:rsidP="00295D02">
      <w:pPr>
        <w:rPr>
          <w:bCs/>
          <w:iCs/>
        </w:rPr>
      </w:pPr>
      <w:proofErr w:type="spellStart"/>
      <w:r w:rsidRPr="008F5F04">
        <w:rPr>
          <w:bCs/>
          <w:iCs/>
        </w:rPr>
        <w:t>Perdozavimo</w:t>
      </w:r>
      <w:proofErr w:type="spellEnd"/>
      <w:r w:rsidRPr="008F5F04">
        <w:rPr>
          <w:bCs/>
          <w:iCs/>
        </w:rPr>
        <w:t xml:space="preserve"> </w:t>
      </w:r>
      <w:proofErr w:type="spellStart"/>
      <w:r w:rsidRPr="008F5F04">
        <w:rPr>
          <w:bCs/>
          <w:iCs/>
        </w:rPr>
        <w:t>atveju</w:t>
      </w:r>
      <w:proofErr w:type="spellEnd"/>
      <w:r w:rsidRPr="008F5F04">
        <w:rPr>
          <w:bCs/>
          <w:iCs/>
        </w:rPr>
        <w:t xml:space="preserve"> </w:t>
      </w:r>
      <w:proofErr w:type="spellStart"/>
      <w:r w:rsidRPr="008F5F04">
        <w:rPr>
          <w:bCs/>
          <w:iCs/>
        </w:rPr>
        <w:t>rekomenduojama</w:t>
      </w:r>
      <w:proofErr w:type="spellEnd"/>
      <w:r w:rsidRPr="008F5F04">
        <w:rPr>
          <w:bCs/>
          <w:iCs/>
        </w:rPr>
        <w:t xml:space="preserve"> </w:t>
      </w:r>
      <w:proofErr w:type="spellStart"/>
      <w:r w:rsidRPr="008F5F04">
        <w:rPr>
          <w:bCs/>
          <w:iCs/>
        </w:rPr>
        <w:t>gydyti</w:t>
      </w:r>
      <w:proofErr w:type="spellEnd"/>
      <w:r w:rsidRPr="008F5F04">
        <w:rPr>
          <w:bCs/>
          <w:iCs/>
        </w:rPr>
        <w:t xml:space="preserve"> </w:t>
      </w:r>
      <w:proofErr w:type="spellStart"/>
      <w:r w:rsidRPr="008F5F04">
        <w:rPr>
          <w:bCs/>
          <w:iCs/>
        </w:rPr>
        <w:t>intravenine</w:t>
      </w:r>
      <w:proofErr w:type="spellEnd"/>
      <w:r w:rsidRPr="008F5F04">
        <w:rPr>
          <w:bCs/>
          <w:iCs/>
        </w:rPr>
        <w:t xml:space="preserve"> </w:t>
      </w:r>
      <w:proofErr w:type="spellStart"/>
      <w:r w:rsidRPr="008F5F04">
        <w:rPr>
          <w:bCs/>
          <w:iCs/>
        </w:rPr>
        <w:t>fiziologinio</w:t>
      </w:r>
      <w:proofErr w:type="spellEnd"/>
      <w:r w:rsidRPr="008F5F04">
        <w:rPr>
          <w:bCs/>
          <w:iCs/>
        </w:rPr>
        <w:t xml:space="preserve"> </w:t>
      </w:r>
      <w:proofErr w:type="spellStart"/>
      <w:r w:rsidRPr="008F5F04">
        <w:rPr>
          <w:bCs/>
          <w:iCs/>
        </w:rPr>
        <w:t>tirpalo</w:t>
      </w:r>
      <w:proofErr w:type="spellEnd"/>
      <w:r w:rsidRPr="008F5F04">
        <w:rPr>
          <w:bCs/>
          <w:iCs/>
        </w:rPr>
        <w:t xml:space="preserve"> </w:t>
      </w:r>
      <w:proofErr w:type="spellStart"/>
      <w:r w:rsidRPr="008F5F04">
        <w:rPr>
          <w:bCs/>
          <w:iCs/>
        </w:rPr>
        <w:t>infuzija</w:t>
      </w:r>
      <w:proofErr w:type="spellEnd"/>
      <w:r w:rsidRPr="008F5F04">
        <w:rPr>
          <w:bCs/>
          <w:iCs/>
        </w:rPr>
        <w:t xml:space="preserve">. </w:t>
      </w:r>
      <w:proofErr w:type="spellStart"/>
      <w:r w:rsidRPr="008F5F04">
        <w:rPr>
          <w:bCs/>
          <w:iCs/>
        </w:rPr>
        <w:t>Jeigu</w:t>
      </w:r>
      <w:proofErr w:type="spellEnd"/>
      <w:r w:rsidRPr="008F5F04">
        <w:rPr>
          <w:bCs/>
          <w:iCs/>
        </w:rPr>
        <w:t xml:space="preserve"> </w:t>
      </w:r>
      <w:proofErr w:type="spellStart"/>
      <w:r w:rsidRPr="008F5F04">
        <w:rPr>
          <w:bCs/>
          <w:iCs/>
        </w:rPr>
        <w:t>atsiranda</w:t>
      </w:r>
      <w:proofErr w:type="spellEnd"/>
      <w:r w:rsidRPr="008F5F04">
        <w:rPr>
          <w:bCs/>
          <w:iCs/>
        </w:rPr>
        <w:t xml:space="preserve"> </w:t>
      </w:r>
      <w:proofErr w:type="spellStart"/>
      <w:r w:rsidRPr="008F5F04">
        <w:rPr>
          <w:bCs/>
          <w:iCs/>
        </w:rPr>
        <w:t>hipotenzija</w:t>
      </w:r>
      <w:proofErr w:type="spellEnd"/>
      <w:r w:rsidRPr="008F5F04">
        <w:rPr>
          <w:bCs/>
          <w:iCs/>
        </w:rPr>
        <w:t xml:space="preserve">, </w:t>
      </w:r>
      <w:proofErr w:type="spellStart"/>
      <w:r w:rsidRPr="008F5F04">
        <w:rPr>
          <w:bCs/>
          <w:iCs/>
        </w:rPr>
        <w:t>pacientą</w:t>
      </w:r>
      <w:proofErr w:type="spellEnd"/>
      <w:r w:rsidRPr="008F5F04">
        <w:rPr>
          <w:bCs/>
          <w:iCs/>
        </w:rPr>
        <w:t xml:space="preserve"> </w:t>
      </w:r>
      <w:proofErr w:type="spellStart"/>
      <w:r w:rsidRPr="008F5F04">
        <w:rPr>
          <w:bCs/>
          <w:iCs/>
        </w:rPr>
        <w:t>reikia</w:t>
      </w:r>
      <w:proofErr w:type="spellEnd"/>
      <w:r w:rsidRPr="008F5F04">
        <w:rPr>
          <w:bCs/>
          <w:iCs/>
        </w:rPr>
        <w:t xml:space="preserve"> </w:t>
      </w:r>
      <w:proofErr w:type="spellStart"/>
      <w:r w:rsidRPr="008F5F04">
        <w:rPr>
          <w:bCs/>
          <w:iCs/>
        </w:rPr>
        <w:t>paguldyti</w:t>
      </w:r>
      <w:proofErr w:type="spellEnd"/>
      <w:r w:rsidRPr="008F5F04">
        <w:rPr>
          <w:bCs/>
          <w:iCs/>
        </w:rPr>
        <w:t xml:space="preserve"> į </w:t>
      </w:r>
      <w:proofErr w:type="spellStart"/>
      <w:r w:rsidRPr="008F5F04">
        <w:rPr>
          <w:bCs/>
          <w:iCs/>
        </w:rPr>
        <w:t>šoko</w:t>
      </w:r>
      <w:proofErr w:type="spellEnd"/>
      <w:r w:rsidRPr="008F5F04">
        <w:rPr>
          <w:bCs/>
          <w:iCs/>
        </w:rPr>
        <w:t xml:space="preserve"> </w:t>
      </w:r>
      <w:proofErr w:type="spellStart"/>
      <w:r w:rsidRPr="008F5F04">
        <w:rPr>
          <w:bCs/>
          <w:iCs/>
        </w:rPr>
        <w:t>padėtį</w:t>
      </w:r>
      <w:proofErr w:type="spellEnd"/>
      <w:r w:rsidRPr="008F5F04">
        <w:rPr>
          <w:bCs/>
          <w:iCs/>
        </w:rPr>
        <w:t xml:space="preserve"> (</w:t>
      </w:r>
      <w:proofErr w:type="spellStart"/>
      <w:r w:rsidRPr="008F5F04">
        <w:rPr>
          <w:bCs/>
          <w:iCs/>
        </w:rPr>
        <w:t>paguldyti</w:t>
      </w:r>
      <w:proofErr w:type="spellEnd"/>
      <w:r w:rsidRPr="008F5F04">
        <w:rPr>
          <w:bCs/>
          <w:iCs/>
        </w:rPr>
        <w:t xml:space="preserve"> </w:t>
      </w:r>
      <w:proofErr w:type="spellStart"/>
      <w:r w:rsidRPr="008F5F04">
        <w:rPr>
          <w:bCs/>
          <w:iCs/>
        </w:rPr>
        <w:t>ant</w:t>
      </w:r>
      <w:proofErr w:type="spellEnd"/>
      <w:r w:rsidRPr="008F5F04">
        <w:rPr>
          <w:bCs/>
          <w:iCs/>
        </w:rPr>
        <w:t xml:space="preserve"> </w:t>
      </w:r>
      <w:proofErr w:type="spellStart"/>
      <w:r w:rsidRPr="008F5F04">
        <w:rPr>
          <w:bCs/>
          <w:iCs/>
        </w:rPr>
        <w:t>nugaros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pakelti</w:t>
      </w:r>
      <w:proofErr w:type="spellEnd"/>
      <w:r w:rsidRPr="008F5F04">
        <w:rPr>
          <w:bCs/>
          <w:iCs/>
        </w:rPr>
        <w:t xml:space="preserve"> </w:t>
      </w:r>
      <w:proofErr w:type="spellStart"/>
      <w:r w:rsidRPr="008F5F04">
        <w:rPr>
          <w:bCs/>
          <w:iCs/>
        </w:rPr>
        <w:t>kojas</w:t>
      </w:r>
      <w:proofErr w:type="spellEnd"/>
      <w:r w:rsidRPr="008F5F04">
        <w:rPr>
          <w:bCs/>
          <w:iCs/>
        </w:rPr>
        <w:t xml:space="preserve">). Jei </w:t>
      </w:r>
      <w:proofErr w:type="spellStart"/>
      <w:r w:rsidRPr="008F5F04">
        <w:rPr>
          <w:bCs/>
          <w:iCs/>
        </w:rPr>
        <w:t>turima</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gydyti</w:t>
      </w:r>
      <w:proofErr w:type="spellEnd"/>
      <w:r w:rsidRPr="008F5F04">
        <w:rPr>
          <w:bCs/>
          <w:iCs/>
        </w:rPr>
        <w:t xml:space="preserve"> </w:t>
      </w:r>
      <w:proofErr w:type="spellStart"/>
      <w:r w:rsidRPr="008F5F04">
        <w:rPr>
          <w:bCs/>
          <w:iCs/>
        </w:rPr>
        <w:t>angiotenzino</w:t>
      </w:r>
      <w:proofErr w:type="spellEnd"/>
      <w:r w:rsidRPr="008F5F04">
        <w:rPr>
          <w:bCs/>
          <w:iCs/>
        </w:rPr>
        <w:t xml:space="preserve"> II </w:t>
      </w:r>
      <w:proofErr w:type="spellStart"/>
      <w:r w:rsidRPr="008F5F04">
        <w:rPr>
          <w:bCs/>
          <w:iCs/>
        </w:rPr>
        <w:t>infuzija</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arba</w:t>
      </w:r>
      <w:proofErr w:type="spellEnd"/>
      <w:r w:rsidRPr="008F5F04">
        <w:rPr>
          <w:bCs/>
          <w:iCs/>
        </w:rPr>
        <w:t xml:space="preserve">) </w:t>
      </w:r>
      <w:proofErr w:type="spellStart"/>
      <w:r w:rsidRPr="008F5F04">
        <w:rPr>
          <w:bCs/>
          <w:iCs/>
        </w:rPr>
        <w:t>švirkšti</w:t>
      </w:r>
      <w:proofErr w:type="spellEnd"/>
      <w:r w:rsidRPr="008F5F04">
        <w:rPr>
          <w:bCs/>
          <w:iCs/>
        </w:rPr>
        <w:t xml:space="preserve"> į </w:t>
      </w:r>
      <w:proofErr w:type="spellStart"/>
      <w:r w:rsidRPr="008F5F04">
        <w:rPr>
          <w:bCs/>
          <w:iCs/>
        </w:rPr>
        <w:t>veną</w:t>
      </w:r>
      <w:proofErr w:type="spellEnd"/>
      <w:r w:rsidRPr="008F5F04">
        <w:rPr>
          <w:bCs/>
          <w:iCs/>
        </w:rPr>
        <w:t xml:space="preserve"> </w:t>
      </w:r>
      <w:proofErr w:type="spellStart"/>
      <w:r w:rsidRPr="008F5F04">
        <w:rPr>
          <w:bCs/>
          <w:iCs/>
        </w:rPr>
        <w:t>katecholaminų</w:t>
      </w:r>
      <w:proofErr w:type="spellEnd"/>
      <w:r w:rsidRPr="008F5F04">
        <w:rPr>
          <w:bCs/>
          <w:iCs/>
        </w:rPr>
        <w:t xml:space="preserve">. </w:t>
      </w:r>
      <w:proofErr w:type="spellStart"/>
      <w:r w:rsidRPr="008F5F04">
        <w:rPr>
          <w:bCs/>
          <w:iCs/>
        </w:rPr>
        <w:t>Perindoprilį</w:t>
      </w:r>
      <w:proofErr w:type="spellEnd"/>
      <w:r w:rsidRPr="008F5F04">
        <w:rPr>
          <w:bCs/>
          <w:iCs/>
        </w:rPr>
        <w:t xml:space="preserve"> </w:t>
      </w:r>
      <w:proofErr w:type="spellStart"/>
      <w:r w:rsidRPr="008F5F04">
        <w:rPr>
          <w:bCs/>
          <w:iCs/>
        </w:rPr>
        <w:t>iš</w:t>
      </w:r>
      <w:proofErr w:type="spellEnd"/>
      <w:r w:rsidRPr="008F5F04">
        <w:rPr>
          <w:bCs/>
          <w:iCs/>
        </w:rPr>
        <w:t xml:space="preserve"> </w:t>
      </w:r>
      <w:proofErr w:type="spellStart"/>
      <w:r w:rsidRPr="008F5F04">
        <w:rPr>
          <w:bCs/>
          <w:iCs/>
        </w:rPr>
        <w:t>sisteminės</w:t>
      </w:r>
      <w:proofErr w:type="spellEnd"/>
      <w:r w:rsidRPr="008F5F04">
        <w:rPr>
          <w:bCs/>
          <w:iCs/>
        </w:rPr>
        <w:t xml:space="preserve"> </w:t>
      </w:r>
      <w:proofErr w:type="spellStart"/>
      <w:r w:rsidRPr="008F5F04">
        <w:rPr>
          <w:bCs/>
          <w:iCs/>
        </w:rPr>
        <w:t>kraujotakos</w:t>
      </w:r>
      <w:proofErr w:type="spellEnd"/>
      <w:r w:rsidRPr="008F5F04">
        <w:rPr>
          <w:bCs/>
          <w:iCs/>
        </w:rPr>
        <w:t xml:space="preserve"> </w:t>
      </w:r>
      <w:proofErr w:type="spellStart"/>
      <w:r w:rsidRPr="008F5F04">
        <w:rPr>
          <w:bCs/>
          <w:iCs/>
        </w:rPr>
        <w:t>galima</w:t>
      </w:r>
      <w:proofErr w:type="spellEnd"/>
      <w:r w:rsidRPr="008F5F04">
        <w:rPr>
          <w:bCs/>
          <w:iCs/>
        </w:rPr>
        <w:t xml:space="preserve"> </w:t>
      </w:r>
      <w:proofErr w:type="spellStart"/>
      <w:r w:rsidRPr="008F5F04">
        <w:rPr>
          <w:bCs/>
          <w:iCs/>
        </w:rPr>
        <w:t>pašalinti</w:t>
      </w:r>
      <w:proofErr w:type="spellEnd"/>
      <w:r w:rsidRPr="008F5F04">
        <w:rPr>
          <w:bCs/>
          <w:iCs/>
        </w:rPr>
        <w:t xml:space="preserve"> </w:t>
      </w:r>
      <w:proofErr w:type="spellStart"/>
      <w:r w:rsidRPr="008F5F04">
        <w:rPr>
          <w:bCs/>
          <w:iCs/>
        </w:rPr>
        <w:t>hemodializės</w:t>
      </w:r>
      <w:proofErr w:type="spellEnd"/>
      <w:r w:rsidRPr="008F5F04">
        <w:rPr>
          <w:bCs/>
          <w:iCs/>
        </w:rPr>
        <w:t xml:space="preserve"> </w:t>
      </w:r>
      <w:proofErr w:type="spellStart"/>
      <w:r w:rsidRPr="008F5F04">
        <w:rPr>
          <w:bCs/>
          <w:iCs/>
        </w:rPr>
        <w:t>būdu</w:t>
      </w:r>
      <w:proofErr w:type="spellEnd"/>
      <w:r w:rsidRPr="008F5F04">
        <w:rPr>
          <w:bCs/>
          <w:iCs/>
        </w:rPr>
        <w:t xml:space="preserve"> (</w:t>
      </w:r>
      <w:proofErr w:type="spellStart"/>
      <w:r w:rsidRPr="008F5F04">
        <w:rPr>
          <w:bCs/>
          <w:iCs/>
        </w:rPr>
        <w:t>žr</w:t>
      </w:r>
      <w:proofErr w:type="spellEnd"/>
      <w:r w:rsidRPr="008F5F04">
        <w:rPr>
          <w:bCs/>
          <w:iCs/>
        </w:rPr>
        <w:t xml:space="preserve">. 4.4 </w:t>
      </w:r>
      <w:proofErr w:type="spellStart"/>
      <w:r w:rsidRPr="008F5F04">
        <w:rPr>
          <w:bCs/>
          <w:iCs/>
        </w:rPr>
        <w:t>skyrių</w:t>
      </w:r>
      <w:proofErr w:type="spellEnd"/>
      <w:r w:rsidRPr="008F5F04">
        <w:rPr>
          <w:bCs/>
          <w:iCs/>
        </w:rPr>
        <w:t xml:space="preserve">). </w:t>
      </w:r>
    </w:p>
    <w:p w14:paraId="411E533B" w14:textId="77777777" w:rsidR="00295D02" w:rsidRPr="008F5F04" w:rsidRDefault="00295D02" w:rsidP="00295D02">
      <w:pPr>
        <w:rPr>
          <w:bCs/>
          <w:iCs/>
        </w:rPr>
      </w:pPr>
    </w:p>
    <w:p w14:paraId="436BE78F" w14:textId="77777777" w:rsidR="00295D02" w:rsidRPr="008F5F04" w:rsidRDefault="00295D02" w:rsidP="00295D02">
      <w:pPr>
        <w:rPr>
          <w:bCs/>
          <w:iCs/>
        </w:rPr>
      </w:pPr>
      <w:r w:rsidRPr="008F5F04">
        <w:rPr>
          <w:bCs/>
          <w:iCs/>
        </w:rPr>
        <w:t xml:space="preserve">Jei </w:t>
      </w:r>
      <w:proofErr w:type="spellStart"/>
      <w:r w:rsidRPr="008F5F04">
        <w:rPr>
          <w:bCs/>
          <w:iCs/>
        </w:rPr>
        <w:t>bradikardija</w:t>
      </w:r>
      <w:proofErr w:type="spellEnd"/>
      <w:r w:rsidRPr="008F5F04">
        <w:rPr>
          <w:bCs/>
          <w:iCs/>
        </w:rPr>
        <w:t xml:space="preserve"> </w:t>
      </w:r>
      <w:proofErr w:type="spellStart"/>
      <w:r w:rsidRPr="008F5F04">
        <w:rPr>
          <w:bCs/>
          <w:iCs/>
        </w:rPr>
        <w:t>atspari</w:t>
      </w:r>
      <w:proofErr w:type="spellEnd"/>
      <w:r w:rsidRPr="008F5F04">
        <w:rPr>
          <w:bCs/>
          <w:iCs/>
        </w:rPr>
        <w:t xml:space="preserve"> </w:t>
      </w:r>
      <w:proofErr w:type="spellStart"/>
      <w:r w:rsidRPr="008F5F04">
        <w:rPr>
          <w:bCs/>
          <w:iCs/>
        </w:rPr>
        <w:t>skiriamam</w:t>
      </w:r>
      <w:proofErr w:type="spellEnd"/>
      <w:r w:rsidRPr="008F5F04">
        <w:rPr>
          <w:bCs/>
          <w:iCs/>
        </w:rPr>
        <w:t xml:space="preserve"> </w:t>
      </w:r>
      <w:proofErr w:type="spellStart"/>
      <w:r w:rsidRPr="008F5F04">
        <w:rPr>
          <w:bCs/>
          <w:iCs/>
        </w:rPr>
        <w:t>gydymui</w:t>
      </w:r>
      <w:proofErr w:type="spellEnd"/>
      <w:r w:rsidRPr="008F5F04">
        <w:rPr>
          <w:bCs/>
          <w:iCs/>
        </w:rPr>
        <w:t xml:space="preserve">, </w:t>
      </w:r>
      <w:proofErr w:type="spellStart"/>
      <w:r w:rsidRPr="008F5F04">
        <w:rPr>
          <w:bCs/>
          <w:iCs/>
        </w:rPr>
        <w:t>reikia</w:t>
      </w:r>
      <w:proofErr w:type="spellEnd"/>
      <w:r w:rsidRPr="008F5F04">
        <w:rPr>
          <w:bCs/>
          <w:iCs/>
        </w:rPr>
        <w:t xml:space="preserve"> </w:t>
      </w:r>
      <w:proofErr w:type="spellStart"/>
      <w:r w:rsidRPr="008F5F04">
        <w:rPr>
          <w:bCs/>
          <w:iCs/>
        </w:rPr>
        <w:t>pradėti</w:t>
      </w:r>
      <w:proofErr w:type="spellEnd"/>
      <w:r w:rsidRPr="008F5F04">
        <w:rPr>
          <w:bCs/>
          <w:iCs/>
        </w:rPr>
        <w:t xml:space="preserve"> </w:t>
      </w:r>
      <w:proofErr w:type="spellStart"/>
      <w:r w:rsidRPr="008F5F04">
        <w:rPr>
          <w:bCs/>
          <w:iCs/>
        </w:rPr>
        <w:t>elektrinę</w:t>
      </w:r>
      <w:proofErr w:type="spellEnd"/>
      <w:r w:rsidRPr="008F5F04">
        <w:rPr>
          <w:bCs/>
          <w:iCs/>
        </w:rPr>
        <w:t xml:space="preserve"> </w:t>
      </w:r>
      <w:proofErr w:type="spellStart"/>
      <w:r w:rsidRPr="008F5F04">
        <w:rPr>
          <w:bCs/>
          <w:iCs/>
        </w:rPr>
        <w:t>širdies</w:t>
      </w:r>
      <w:proofErr w:type="spellEnd"/>
      <w:r w:rsidRPr="008F5F04">
        <w:rPr>
          <w:bCs/>
          <w:iCs/>
        </w:rPr>
        <w:t xml:space="preserve"> </w:t>
      </w:r>
      <w:proofErr w:type="spellStart"/>
      <w:r w:rsidRPr="008F5F04">
        <w:rPr>
          <w:bCs/>
          <w:iCs/>
        </w:rPr>
        <w:t>stimuliaciją</w:t>
      </w:r>
      <w:proofErr w:type="spellEnd"/>
      <w:r w:rsidRPr="008F5F04">
        <w:rPr>
          <w:bCs/>
          <w:iCs/>
        </w:rPr>
        <w:t xml:space="preserve">. </w:t>
      </w:r>
      <w:proofErr w:type="spellStart"/>
      <w:r w:rsidRPr="008F5F04">
        <w:rPr>
          <w:bCs/>
          <w:iCs/>
        </w:rPr>
        <w:t>Reikia</w:t>
      </w:r>
      <w:proofErr w:type="spellEnd"/>
      <w:r w:rsidRPr="008F5F04">
        <w:rPr>
          <w:bCs/>
          <w:iCs/>
        </w:rPr>
        <w:t xml:space="preserve"> </w:t>
      </w:r>
      <w:proofErr w:type="spellStart"/>
      <w:r w:rsidRPr="008F5F04">
        <w:rPr>
          <w:bCs/>
          <w:iCs/>
        </w:rPr>
        <w:t>nuolat</w:t>
      </w:r>
      <w:proofErr w:type="spellEnd"/>
      <w:r w:rsidRPr="008F5F04">
        <w:rPr>
          <w:bCs/>
          <w:iCs/>
        </w:rPr>
        <w:t xml:space="preserve"> </w:t>
      </w:r>
      <w:proofErr w:type="spellStart"/>
      <w:r w:rsidRPr="008F5F04">
        <w:rPr>
          <w:bCs/>
          <w:iCs/>
        </w:rPr>
        <w:t>stebėti</w:t>
      </w:r>
      <w:proofErr w:type="spellEnd"/>
      <w:r w:rsidRPr="008F5F04">
        <w:rPr>
          <w:bCs/>
          <w:iCs/>
        </w:rPr>
        <w:t xml:space="preserve"> </w:t>
      </w:r>
      <w:proofErr w:type="spellStart"/>
      <w:r w:rsidRPr="008F5F04">
        <w:rPr>
          <w:bCs/>
          <w:iCs/>
        </w:rPr>
        <w:t>gyvybinius</w:t>
      </w:r>
      <w:proofErr w:type="spellEnd"/>
      <w:r w:rsidRPr="008F5F04">
        <w:rPr>
          <w:bCs/>
          <w:iCs/>
        </w:rPr>
        <w:t xml:space="preserve"> </w:t>
      </w:r>
      <w:proofErr w:type="spellStart"/>
      <w:r w:rsidRPr="008F5F04">
        <w:rPr>
          <w:bCs/>
          <w:iCs/>
        </w:rPr>
        <w:t>požymius</w:t>
      </w:r>
      <w:proofErr w:type="spellEnd"/>
      <w:r w:rsidRPr="008F5F04">
        <w:rPr>
          <w:bCs/>
          <w:iCs/>
        </w:rPr>
        <w:t xml:space="preserve">, </w:t>
      </w:r>
      <w:proofErr w:type="spellStart"/>
      <w:r w:rsidRPr="008F5F04">
        <w:rPr>
          <w:bCs/>
          <w:iCs/>
        </w:rPr>
        <w:t>serumo</w:t>
      </w:r>
      <w:proofErr w:type="spellEnd"/>
      <w:r w:rsidRPr="008F5F04">
        <w:rPr>
          <w:bCs/>
          <w:iCs/>
        </w:rPr>
        <w:t xml:space="preserve"> </w:t>
      </w:r>
      <w:proofErr w:type="spellStart"/>
      <w:r w:rsidRPr="008F5F04">
        <w:rPr>
          <w:bCs/>
          <w:iCs/>
        </w:rPr>
        <w:t>elektrolitų</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kreatinino</w:t>
      </w:r>
      <w:proofErr w:type="spellEnd"/>
      <w:r w:rsidRPr="008F5F04">
        <w:rPr>
          <w:bCs/>
          <w:iCs/>
        </w:rPr>
        <w:t xml:space="preserve"> </w:t>
      </w:r>
      <w:proofErr w:type="spellStart"/>
      <w:r w:rsidRPr="008F5F04">
        <w:rPr>
          <w:bCs/>
          <w:iCs/>
        </w:rPr>
        <w:t>koncentraciją</w:t>
      </w:r>
      <w:proofErr w:type="spellEnd"/>
      <w:r w:rsidRPr="008F5F04">
        <w:rPr>
          <w:bCs/>
          <w:iCs/>
        </w:rPr>
        <w:t>.</w:t>
      </w:r>
    </w:p>
    <w:p w14:paraId="1D9F2CB9" w14:textId="77777777" w:rsidR="00295D02" w:rsidRPr="008F5F04" w:rsidRDefault="00295D02" w:rsidP="00295D02"/>
    <w:p w14:paraId="7E836B87" w14:textId="77777777" w:rsidR="00295D02" w:rsidRPr="008F5F04" w:rsidRDefault="00295D02" w:rsidP="00295D02"/>
    <w:p w14:paraId="12C10E56" w14:textId="77777777" w:rsidR="00295D02" w:rsidRPr="00B03288" w:rsidRDefault="00295D02" w:rsidP="00295D02">
      <w:pPr>
        <w:ind w:left="567" w:hanging="567"/>
        <w:rPr>
          <w:b/>
        </w:rPr>
      </w:pPr>
      <w:r w:rsidRPr="00B03288">
        <w:rPr>
          <w:b/>
        </w:rPr>
        <w:t>5.</w:t>
      </w:r>
      <w:r w:rsidRPr="00B03288">
        <w:rPr>
          <w:b/>
        </w:rPr>
        <w:tab/>
        <w:t xml:space="preserve">FARMAKOLOGINĖS </w:t>
      </w:r>
      <w:r w:rsidRPr="00B03288">
        <w:rPr>
          <w:b/>
          <w:caps/>
        </w:rPr>
        <w:t>savybės</w:t>
      </w:r>
    </w:p>
    <w:p w14:paraId="134FA920" w14:textId="77777777" w:rsidR="00295D02" w:rsidRPr="00B03288" w:rsidRDefault="00295D02" w:rsidP="00295D02">
      <w:pPr>
        <w:ind w:left="567" w:hanging="567"/>
        <w:rPr>
          <w:b/>
        </w:rPr>
      </w:pPr>
    </w:p>
    <w:p w14:paraId="7217E6B8" w14:textId="77777777" w:rsidR="00295D02" w:rsidRPr="00B03288" w:rsidRDefault="00295D02" w:rsidP="00295D02">
      <w:pPr>
        <w:ind w:left="567" w:hanging="567"/>
        <w:rPr>
          <w:b/>
          <w:bCs/>
        </w:rPr>
      </w:pPr>
      <w:r w:rsidRPr="00B03288">
        <w:rPr>
          <w:b/>
          <w:bCs/>
        </w:rPr>
        <w:t>5.1</w:t>
      </w:r>
      <w:r w:rsidRPr="00B03288">
        <w:rPr>
          <w:b/>
          <w:bCs/>
        </w:rPr>
        <w:tab/>
      </w:r>
      <w:proofErr w:type="spellStart"/>
      <w:r w:rsidRPr="00B03288">
        <w:rPr>
          <w:b/>
          <w:bCs/>
        </w:rPr>
        <w:t>Farmakodinaminės</w:t>
      </w:r>
      <w:proofErr w:type="spellEnd"/>
      <w:r w:rsidRPr="00B03288">
        <w:rPr>
          <w:b/>
          <w:bCs/>
        </w:rPr>
        <w:t xml:space="preserve"> </w:t>
      </w:r>
      <w:proofErr w:type="spellStart"/>
      <w:r w:rsidRPr="00B03288">
        <w:rPr>
          <w:b/>
          <w:bCs/>
        </w:rPr>
        <w:t>savybės</w:t>
      </w:r>
      <w:proofErr w:type="spellEnd"/>
    </w:p>
    <w:p w14:paraId="19FB2698" w14:textId="77777777" w:rsidR="00295D02" w:rsidRPr="008F5F04" w:rsidRDefault="00295D02" w:rsidP="00295D02"/>
    <w:p w14:paraId="53045189" w14:textId="77777777" w:rsidR="00295D02" w:rsidRPr="008F5F04" w:rsidRDefault="00295D02" w:rsidP="00295D02">
      <w:proofErr w:type="spellStart"/>
      <w:r w:rsidRPr="008F5F04">
        <w:t>Farmakoterapinė</w:t>
      </w:r>
      <w:proofErr w:type="spellEnd"/>
      <w:r w:rsidRPr="008F5F04">
        <w:t xml:space="preserve"> </w:t>
      </w:r>
      <w:proofErr w:type="spellStart"/>
      <w:r w:rsidRPr="008F5F04">
        <w:t>grupė</w:t>
      </w:r>
      <w:proofErr w:type="spellEnd"/>
      <w:r w:rsidRPr="008F5F04">
        <w:t xml:space="preserve"> – AKF </w:t>
      </w:r>
      <w:proofErr w:type="spellStart"/>
      <w:r w:rsidRPr="008F5F04">
        <w:t>inhibitoriai</w:t>
      </w:r>
      <w:proofErr w:type="spellEnd"/>
      <w:r w:rsidRPr="008F5F04">
        <w:t xml:space="preserve"> </w:t>
      </w:r>
      <w:proofErr w:type="spellStart"/>
      <w:r w:rsidRPr="008F5F04">
        <w:t>ir</w:t>
      </w:r>
      <w:proofErr w:type="spellEnd"/>
      <w:r w:rsidRPr="008F5F04">
        <w:t xml:space="preserve"> </w:t>
      </w:r>
      <w:proofErr w:type="spellStart"/>
      <w:r w:rsidRPr="008F5F04">
        <w:t>kalcio</w:t>
      </w:r>
      <w:proofErr w:type="spellEnd"/>
      <w:r w:rsidRPr="008F5F04">
        <w:t xml:space="preserve"> </w:t>
      </w:r>
      <w:proofErr w:type="spellStart"/>
      <w:r w:rsidRPr="008F5F04">
        <w:t>kanalų</w:t>
      </w:r>
      <w:proofErr w:type="spellEnd"/>
      <w:r w:rsidRPr="008F5F04">
        <w:t xml:space="preserve"> </w:t>
      </w:r>
      <w:proofErr w:type="spellStart"/>
      <w:r w:rsidRPr="008F5F04">
        <w:t>blokatoriai</w:t>
      </w:r>
      <w:proofErr w:type="spellEnd"/>
      <w:r w:rsidRPr="008F5F04">
        <w:t xml:space="preserve">, ATC </w:t>
      </w:r>
      <w:proofErr w:type="spellStart"/>
      <w:r w:rsidRPr="008F5F04">
        <w:t>kodas</w:t>
      </w:r>
      <w:proofErr w:type="spellEnd"/>
      <w:r w:rsidRPr="008F5F04">
        <w:t xml:space="preserve"> – C09BB04.</w:t>
      </w:r>
    </w:p>
    <w:p w14:paraId="67B8D713" w14:textId="77777777" w:rsidR="00295D02" w:rsidRPr="008F5F04" w:rsidRDefault="00295D02" w:rsidP="00295D02"/>
    <w:p w14:paraId="391FD9BB" w14:textId="77777777" w:rsidR="00295D02" w:rsidRPr="008F5F04" w:rsidRDefault="00295D02" w:rsidP="00295D02">
      <w:pPr>
        <w:rPr>
          <w:bCs/>
          <w:i/>
          <w:iCs/>
          <w:u w:val="single"/>
        </w:rPr>
      </w:pPr>
      <w:r w:rsidRPr="008F5F04">
        <w:rPr>
          <w:bCs/>
          <w:i/>
          <w:iCs/>
          <w:u w:val="single"/>
        </w:rPr>
        <w:t>Perindoprilis</w:t>
      </w:r>
    </w:p>
    <w:p w14:paraId="15F0AF02" w14:textId="77777777" w:rsidR="00295D02" w:rsidRPr="008F5F04" w:rsidRDefault="00295D02" w:rsidP="00295D02">
      <w:pPr>
        <w:rPr>
          <w:bCs/>
          <w:i/>
          <w:iCs/>
          <w:u w:val="single"/>
        </w:rPr>
      </w:pPr>
    </w:p>
    <w:p w14:paraId="4D768B8F" w14:textId="77777777" w:rsidR="00295D02" w:rsidRPr="008F5F04" w:rsidRDefault="00295D02" w:rsidP="00295D02">
      <w:pPr>
        <w:rPr>
          <w:u w:val="single"/>
        </w:rPr>
      </w:pPr>
      <w:proofErr w:type="spellStart"/>
      <w:r w:rsidRPr="008F5F04">
        <w:rPr>
          <w:u w:val="single"/>
        </w:rPr>
        <w:t>Veikimo</w:t>
      </w:r>
      <w:proofErr w:type="spellEnd"/>
      <w:r w:rsidRPr="008F5F04">
        <w:rPr>
          <w:u w:val="single"/>
        </w:rPr>
        <w:t xml:space="preserve"> </w:t>
      </w:r>
      <w:proofErr w:type="spellStart"/>
      <w:r w:rsidRPr="008F5F04">
        <w:rPr>
          <w:u w:val="single"/>
        </w:rPr>
        <w:t>mechanizmas</w:t>
      </w:r>
      <w:proofErr w:type="spellEnd"/>
    </w:p>
    <w:p w14:paraId="57D4D0C1" w14:textId="77777777" w:rsidR="00295D02" w:rsidRPr="008F5F04" w:rsidRDefault="00295D02" w:rsidP="00295D02">
      <w:pPr>
        <w:rPr>
          <w:u w:val="single"/>
        </w:rPr>
      </w:pPr>
    </w:p>
    <w:p w14:paraId="1A5953DB" w14:textId="0ED95FC0" w:rsidR="00295D02" w:rsidRPr="008F5F04" w:rsidRDefault="00295D02" w:rsidP="00295D02">
      <w:proofErr w:type="spellStart"/>
      <w:r w:rsidRPr="008F5F04">
        <w:t>Perindoprilis</w:t>
      </w:r>
      <w:proofErr w:type="spellEnd"/>
      <w:r w:rsidRPr="008F5F04">
        <w:t xml:space="preserve"> </w:t>
      </w:r>
      <w:proofErr w:type="spellStart"/>
      <w:r w:rsidRPr="008F5F04">
        <w:t>yra</w:t>
      </w:r>
      <w:proofErr w:type="spellEnd"/>
      <w:r w:rsidRPr="008F5F04">
        <w:t xml:space="preserve"> </w:t>
      </w:r>
      <w:proofErr w:type="spellStart"/>
      <w:r w:rsidRPr="008F5F04">
        <w:t>fermento</w:t>
      </w:r>
      <w:proofErr w:type="spellEnd"/>
      <w:r w:rsidRPr="008F5F04">
        <w:t xml:space="preserve">, </w:t>
      </w:r>
      <w:proofErr w:type="spellStart"/>
      <w:r w:rsidRPr="008F5F04">
        <w:t>angiotenziną</w:t>
      </w:r>
      <w:proofErr w:type="spellEnd"/>
      <w:r w:rsidRPr="008F5F04">
        <w:t xml:space="preserve"> I </w:t>
      </w:r>
      <w:proofErr w:type="spellStart"/>
      <w:r w:rsidRPr="008F5F04">
        <w:t>verčiančio</w:t>
      </w:r>
      <w:proofErr w:type="spellEnd"/>
      <w:r w:rsidRPr="008F5F04">
        <w:t xml:space="preserve"> </w:t>
      </w:r>
      <w:proofErr w:type="spellStart"/>
      <w:r w:rsidRPr="008F5F04">
        <w:t>angiotenzinu</w:t>
      </w:r>
      <w:proofErr w:type="spellEnd"/>
      <w:r w:rsidRPr="008F5F04">
        <w:t xml:space="preserve"> II (</w:t>
      </w:r>
      <w:proofErr w:type="spellStart"/>
      <w:r w:rsidRPr="008F5F04">
        <w:t>angiotenziną</w:t>
      </w:r>
      <w:proofErr w:type="spellEnd"/>
      <w:r w:rsidRPr="008F5F04">
        <w:t xml:space="preserve"> </w:t>
      </w:r>
      <w:proofErr w:type="spellStart"/>
      <w:r w:rsidRPr="008F5F04">
        <w:t>konvertuojančio</w:t>
      </w:r>
      <w:proofErr w:type="spellEnd"/>
      <w:r w:rsidRPr="008F5F04">
        <w:t xml:space="preserve"> </w:t>
      </w:r>
      <w:proofErr w:type="spellStart"/>
      <w:r w:rsidRPr="008F5F04">
        <w:t>fermento</w:t>
      </w:r>
      <w:proofErr w:type="spellEnd"/>
      <w:r w:rsidRPr="008F5F04">
        <w:t xml:space="preserve"> AKF), </w:t>
      </w:r>
      <w:proofErr w:type="spellStart"/>
      <w:r w:rsidRPr="008F5F04">
        <w:t>inhibitorius</w:t>
      </w:r>
      <w:proofErr w:type="spellEnd"/>
      <w:r w:rsidRPr="008F5F04">
        <w:t xml:space="preserve">. </w:t>
      </w:r>
      <w:proofErr w:type="spellStart"/>
      <w:r w:rsidRPr="008F5F04">
        <w:t>Konvertuojantis</w:t>
      </w:r>
      <w:proofErr w:type="spellEnd"/>
      <w:r w:rsidRPr="008F5F04">
        <w:t xml:space="preserve"> </w:t>
      </w:r>
      <w:proofErr w:type="spellStart"/>
      <w:r w:rsidRPr="008F5F04">
        <w:t>fermentas</w:t>
      </w:r>
      <w:proofErr w:type="spellEnd"/>
      <w:r w:rsidRPr="008F5F04">
        <w:t xml:space="preserve">, </w:t>
      </w:r>
      <w:proofErr w:type="spellStart"/>
      <w:r w:rsidRPr="008F5F04">
        <w:t>arba</w:t>
      </w:r>
      <w:proofErr w:type="spellEnd"/>
      <w:r w:rsidRPr="008F5F04">
        <w:t xml:space="preserve"> </w:t>
      </w:r>
      <w:proofErr w:type="spellStart"/>
      <w:r w:rsidRPr="008F5F04">
        <w:t>kinazė</w:t>
      </w:r>
      <w:proofErr w:type="spellEnd"/>
      <w:r w:rsidRPr="008F5F04">
        <w:t xml:space="preserve">, </w:t>
      </w:r>
      <w:proofErr w:type="spellStart"/>
      <w:r w:rsidRPr="008F5F04">
        <w:t>yra</w:t>
      </w:r>
      <w:proofErr w:type="spellEnd"/>
      <w:r w:rsidRPr="008F5F04">
        <w:t xml:space="preserve"> </w:t>
      </w:r>
      <w:proofErr w:type="spellStart"/>
      <w:r w:rsidRPr="008F5F04">
        <w:t>egzopeptidazė</w:t>
      </w:r>
      <w:proofErr w:type="spellEnd"/>
      <w:r w:rsidRPr="008F5F04">
        <w:t xml:space="preserve">, </w:t>
      </w:r>
      <w:proofErr w:type="spellStart"/>
      <w:r w:rsidRPr="008F5F04">
        <w:t>dėl</w:t>
      </w:r>
      <w:proofErr w:type="spellEnd"/>
      <w:r w:rsidRPr="008F5F04">
        <w:t xml:space="preserve"> </w:t>
      </w:r>
      <w:proofErr w:type="spellStart"/>
      <w:r w:rsidRPr="008F5F04">
        <w:t>kurios</w:t>
      </w:r>
      <w:proofErr w:type="spellEnd"/>
      <w:r w:rsidRPr="008F5F04">
        <w:t xml:space="preserve"> </w:t>
      </w:r>
      <w:proofErr w:type="spellStart"/>
      <w:r w:rsidRPr="008F5F04">
        <w:t>angiotenzinas</w:t>
      </w:r>
      <w:proofErr w:type="spellEnd"/>
      <w:r w:rsidRPr="008F5F04">
        <w:t xml:space="preserve"> I </w:t>
      </w:r>
      <w:proofErr w:type="spellStart"/>
      <w:r w:rsidRPr="008F5F04">
        <w:t>virsta</w:t>
      </w:r>
      <w:proofErr w:type="spellEnd"/>
      <w:r w:rsidRPr="008F5F04">
        <w:t xml:space="preserve"> </w:t>
      </w:r>
      <w:proofErr w:type="spellStart"/>
      <w:r w:rsidRPr="008F5F04">
        <w:t>vazokonstrikciniu</w:t>
      </w:r>
      <w:proofErr w:type="spellEnd"/>
      <w:r w:rsidRPr="008F5F04">
        <w:t xml:space="preserve"> </w:t>
      </w:r>
      <w:proofErr w:type="spellStart"/>
      <w:r w:rsidRPr="008F5F04">
        <w:t>angiotenzinu</w:t>
      </w:r>
      <w:proofErr w:type="spellEnd"/>
      <w:r w:rsidRPr="008F5F04">
        <w:t xml:space="preserve"> II, </w:t>
      </w:r>
      <w:proofErr w:type="spellStart"/>
      <w:r w:rsidRPr="008F5F04">
        <w:t>taip</w:t>
      </w:r>
      <w:proofErr w:type="spellEnd"/>
      <w:r w:rsidRPr="008F5F04">
        <w:t xml:space="preserve"> pat </w:t>
      </w:r>
      <w:proofErr w:type="spellStart"/>
      <w:r w:rsidRPr="008F5F04">
        <w:t>vazodilatatorius</w:t>
      </w:r>
      <w:proofErr w:type="spellEnd"/>
      <w:r w:rsidRPr="008F5F04">
        <w:t xml:space="preserve"> </w:t>
      </w:r>
      <w:proofErr w:type="spellStart"/>
      <w:r w:rsidRPr="008F5F04">
        <w:t>bradikininas</w:t>
      </w:r>
      <w:proofErr w:type="spellEnd"/>
      <w:r w:rsidRPr="008F5F04">
        <w:t xml:space="preserve"> </w:t>
      </w:r>
      <w:proofErr w:type="spellStart"/>
      <w:r w:rsidRPr="008F5F04">
        <w:t>suyra</w:t>
      </w:r>
      <w:proofErr w:type="spellEnd"/>
      <w:r w:rsidRPr="008F5F04">
        <w:t xml:space="preserve"> į </w:t>
      </w:r>
      <w:proofErr w:type="spellStart"/>
      <w:r w:rsidRPr="008F5F04">
        <w:t>neaktyvų</w:t>
      </w:r>
      <w:proofErr w:type="spellEnd"/>
      <w:r w:rsidRPr="008F5F04">
        <w:t xml:space="preserve"> </w:t>
      </w:r>
      <w:proofErr w:type="spellStart"/>
      <w:r w:rsidRPr="008F5F04">
        <w:t>heptapeptidą</w:t>
      </w:r>
      <w:proofErr w:type="spellEnd"/>
      <w:r w:rsidRPr="008F5F04">
        <w:t xml:space="preserve">. </w:t>
      </w:r>
      <w:proofErr w:type="spellStart"/>
      <w:r w:rsidRPr="008F5F04">
        <w:t>Dėl</w:t>
      </w:r>
      <w:proofErr w:type="spellEnd"/>
      <w:r w:rsidRPr="008F5F04">
        <w:t xml:space="preserve"> AKF </w:t>
      </w:r>
      <w:proofErr w:type="spellStart"/>
      <w:r w:rsidRPr="008F5F04">
        <w:t>slopinimo</w:t>
      </w:r>
      <w:proofErr w:type="spellEnd"/>
      <w:r w:rsidRPr="008F5F04">
        <w:t xml:space="preserve"> </w:t>
      </w:r>
      <w:proofErr w:type="spellStart"/>
      <w:r w:rsidRPr="008F5F04">
        <w:t>kraujo</w:t>
      </w:r>
      <w:proofErr w:type="spellEnd"/>
      <w:r w:rsidRPr="008F5F04">
        <w:t xml:space="preserve"> </w:t>
      </w:r>
      <w:proofErr w:type="spellStart"/>
      <w:r w:rsidRPr="008F5F04">
        <w:t>plazmoje</w:t>
      </w:r>
      <w:proofErr w:type="spellEnd"/>
      <w:r w:rsidRPr="008F5F04">
        <w:t xml:space="preserve"> </w:t>
      </w:r>
      <w:proofErr w:type="spellStart"/>
      <w:r w:rsidRPr="008F5F04">
        <w:t>sumažėja</w:t>
      </w:r>
      <w:proofErr w:type="spellEnd"/>
      <w:r w:rsidRPr="008F5F04">
        <w:t xml:space="preserve"> </w:t>
      </w:r>
      <w:proofErr w:type="spellStart"/>
      <w:r w:rsidRPr="008F5F04">
        <w:t>angiotenzino</w:t>
      </w:r>
      <w:proofErr w:type="spellEnd"/>
      <w:r w:rsidRPr="008F5F04">
        <w:t xml:space="preserve"> II, </w:t>
      </w:r>
      <w:proofErr w:type="spellStart"/>
      <w:r w:rsidRPr="008F5F04">
        <w:t>dėl</w:t>
      </w:r>
      <w:proofErr w:type="spellEnd"/>
      <w:r w:rsidRPr="008F5F04">
        <w:t xml:space="preserve"> to </w:t>
      </w:r>
      <w:proofErr w:type="spellStart"/>
      <w:r w:rsidRPr="008F5F04">
        <w:t>padidėja</w:t>
      </w:r>
      <w:proofErr w:type="spellEnd"/>
      <w:r w:rsidRPr="008F5F04">
        <w:t xml:space="preserve"> </w:t>
      </w:r>
      <w:proofErr w:type="spellStart"/>
      <w:r w:rsidRPr="008F5F04">
        <w:t>plazmos</w:t>
      </w:r>
      <w:proofErr w:type="spellEnd"/>
      <w:r w:rsidRPr="008F5F04">
        <w:t xml:space="preserve"> </w:t>
      </w:r>
      <w:proofErr w:type="spellStart"/>
      <w:r w:rsidRPr="008F5F04">
        <w:t>renino</w:t>
      </w:r>
      <w:proofErr w:type="spellEnd"/>
      <w:r w:rsidRPr="008F5F04">
        <w:t xml:space="preserve"> </w:t>
      </w:r>
      <w:proofErr w:type="spellStart"/>
      <w:r w:rsidRPr="008F5F04">
        <w:t>aktyvumas</w:t>
      </w:r>
      <w:proofErr w:type="spellEnd"/>
      <w:r w:rsidRPr="008F5F04">
        <w:t xml:space="preserve"> (</w:t>
      </w:r>
      <w:proofErr w:type="spellStart"/>
      <w:r w:rsidRPr="008F5F04">
        <w:t>slopinant</w:t>
      </w:r>
      <w:proofErr w:type="spellEnd"/>
      <w:r w:rsidRPr="008F5F04">
        <w:t xml:space="preserve"> </w:t>
      </w:r>
      <w:proofErr w:type="spellStart"/>
      <w:r w:rsidRPr="008F5F04">
        <w:t>neigiamą</w:t>
      </w:r>
      <w:proofErr w:type="spellEnd"/>
      <w:r w:rsidRPr="008F5F04">
        <w:t xml:space="preserve"> </w:t>
      </w:r>
      <w:proofErr w:type="spellStart"/>
      <w:r w:rsidRPr="008F5F04">
        <w:t>renino</w:t>
      </w:r>
      <w:proofErr w:type="spellEnd"/>
      <w:r w:rsidRPr="008F5F04">
        <w:t xml:space="preserve"> </w:t>
      </w:r>
      <w:proofErr w:type="spellStart"/>
      <w:r w:rsidRPr="008F5F04">
        <w:t>atsipalaidavimo</w:t>
      </w:r>
      <w:proofErr w:type="spellEnd"/>
      <w:r w:rsidRPr="008F5F04">
        <w:t xml:space="preserve"> </w:t>
      </w:r>
      <w:proofErr w:type="spellStart"/>
      <w:r w:rsidRPr="008F5F04">
        <w:t>grįžtamąjį</w:t>
      </w:r>
      <w:proofErr w:type="spellEnd"/>
      <w:r w:rsidRPr="008F5F04">
        <w:t xml:space="preserve"> </w:t>
      </w:r>
      <w:proofErr w:type="spellStart"/>
      <w:r w:rsidRPr="008F5F04">
        <w:t>ryšį</w:t>
      </w:r>
      <w:proofErr w:type="spellEnd"/>
      <w:r w:rsidRPr="008F5F04">
        <w:t xml:space="preserve">) </w:t>
      </w:r>
      <w:proofErr w:type="spellStart"/>
      <w:r w:rsidRPr="008F5F04">
        <w:t>ir</w:t>
      </w:r>
      <w:proofErr w:type="spellEnd"/>
      <w:r w:rsidRPr="008F5F04">
        <w:t xml:space="preserve"> </w:t>
      </w:r>
      <w:proofErr w:type="spellStart"/>
      <w:r w:rsidRPr="008F5F04">
        <w:t>sumažėja</w:t>
      </w:r>
      <w:proofErr w:type="spellEnd"/>
      <w:r w:rsidRPr="008F5F04">
        <w:t xml:space="preserve"> </w:t>
      </w:r>
      <w:proofErr w:type="spellStart"/>
      <w:r w:rsidRPr="008F5F04">
        <w:t>aldosterono</w:t>
      </w:r>
      <w:proofErr w:type="spellEnd"/>
      <w:r w:rsidRPr="008F5F04">
        <w:t xml:space="preserve"> </w:t>
      </w:r>
      <w:proofErr w:type="spellStart"/>
      <w:r w:rsidRPr="008F5F04">
        <w:t>išskyrimas</w:t>
      </w:r>
      <w:proofErr w:type="spellEnd"/>
      <w:r w:rsidRPr="008F5F04">
        <w:t xml:space="preserve">. </w:t>
      </w:r>
      <w:proofErr w:type="spellStart"/>
      <w:r w:rsidRPr="008F5F04">
        <w:t>Kadangi</w:t>
      </w:r>
      <w:proofErr w:type="spellEnd"/>
      <w:r w:rsidRPr="008F5F04">
        <w:t xml:space="preserve"> AKF </w:t>
      </w:r>
      <w:proofErr w:type="spellStart"/>
      <w:r w:rsidRPr="008F5F04">
        <w:t>inaktyvina</w:t>
      </w:r>
      <w:proofErr w:type="spellEnd"/>
      <w:r w:rsidRPr="008F5F04">
        <w:t xml:space="preserve"> </w:t>
      </w:r>
      <w:proofErr w:type="spellStart"/>
      <w:r w:rsidRPr="008F5F04">
        <w:t>bradikininą</w:t>
      </w:r>
      <w:proofErr w:type="spellEnd"/>
      <w:r w:rsidRPr="008F5F04">
        <w:t xml:space="preserve">, </w:t>
      </w:r>
      <w:proofErr w:type="spellStart"/>
      <w:r w:rsidRPr="008F5F04">
        <w:t>dėl</w:t>
      </w:r>
      <w:proofErr w:type="spellEnd"/>
      <w:r w:rsidRPr="008F5F04">
        <w:t xml:space="preserve"> AKF </w:t>
      </w:r>
      <w:proofErr w:type="spellStart"/>
      <w:r w:rsidRPr="008F5F04">
        <w:t>slopinimo</w:t>
      </w:r>
      <w:proofErr w:type="spellEnd"/>
      <w:r w:rsidRPr="008F5F04">
        <w:t xml:space="preserve"> </w:t>
      </w:r>
      <w:proofErr w:type="spellStart"/>
      <w:r w:rsidRPr="008F5F04">
        <w:t>taip</w:t>
      </w:r>
      <w:proofErr w:type="spellEnd"/>
      <w:r w:rsidRPr="008F5F04">
        <w:t xml:space="preserve"> pat </w:t>
      </w:r>
      <w:proofErr w:type="spellStart"/>
      <w:r w:rsidRPr="008F5F04">
        <w:t>padidėja</w:t>
      </w:r>
      <w:proofErr w:type="spellEnd"/>
      <w:r w:rsidRPr="008F5F04">
        <w:t xml:space="preserve"> </w:t>
      </w:r>
      <w:proofErr w:type="spellStart"/>
      <w:r w:rsidRPr="008F5F04">
        <w:t>cirkuliuojančių</w:t>
      </w:r>
      <w:proofErr w:type="spellEnd"/>
      <w:r w:rsidRPr="008F5F04">
        <w:t xml:space="preserve"> </w:t>
      </w:r>
      <w:proofErr w:type="spellStart"/>
      <w:r w:rsidRPr="008F5F04">
        <w:t>bei</w:t>
      </w:r>
      <w:proofErr w:type="spellEnd"/>
      <w:r w:rsidRPr="008F5F04">
        <w:t xml:space="preserve"> </w:t>
      </w:r>
      <w:proofErr w:type="spellStart"/>
      <w:r w:rsidR="00807227">
        <w:t>lokalių</w:t>
      </w:r>
      <w:proofErr w:type="spellEnd"/>
      <w:r w:rsidR="00807227" w:rsidRPr="008F5F04">
        <w:t xml:space="preserve"> </w:t>
      </w:r>
      <w:proofErr w:type="spellStart"/>
      <w:r w:rsidRPr="008F5F04">
        <w:t>kalikreino</w:t>
      </w:r>
      <w:proofErr w:type="spellEnd"/>
      <w:r w:rsidRPr="008F5F04">
        <w:t xml:space="preserve"> </w:t>
      </w:r>
      <w:proofErr w:type="spellStart"/>
      <w:r w:rsidRPr="008F5F04">
        <w:t>ir</w:t>
      </w:r>
      <w:proofErr w:type="spellEnd"/>
      <w:r w:rsidRPr="008F5F04">
        <w:t xml:space="preserve"> </w:t>
      </w:r>
      <w:proofErr w:type="spellStart"/>
      <w:r w:rsidRPr="008F5F04">
        <w:t>kininų</w:t>
      </w:r>
      <w:proofErr w:type="spellEnd"/>
      <w:r w:rsidRPr="008F5F04">
        <w:t xml:space="preserve"> </w:t>
      </w:r>
      <w:proofErr w:type="spellStart"/>
      <w:r w:rsidRPr="008F5F04">
        <w:t>sistemų</w:t>
      </w:r>
      <w:proofErr w:type="spellEnd"/>
      <w:r w:rsidRPr="008F5F04">
        <w:t xml:space="preserve"> </w:t>
      </w:r>
      <w:proofErr w:type="spellStart"/>
      <w:r w:rsidRPr="008F5F04">
        <w:t>aktyvumas</w:t>
      </w:r>
      <w:proofErr w:type="spellEnd"/>
      <w:r w:rsidRPr="008F5F04">
        <w:t xml:space="preserve"> (</w:t>
      </w:r>
      <w:proofErr w:type="spellStart"/>
      <w:r w:rsidRPr="008F5F04">
        <w:t>taip</w:t>
      </w:r>
      <w:proofErr w:type="spellEnd"/>
      <w:r w:rsidRPr="008F5F04">
        <w:t xml:space="preserve"> pat </w:t>
      </w:r>
      <w:proofErr w:type="spellStart"/>
      <w:r w:rsidRPr="008F5F04">
        <w:t>dėl</w:t>
      </w:r>
      <w:proofErr w:type="spellEnd"/>
      <w:r w:rsidRPr="008F5F04">
        <w:t xml:space="preserve"> to </w:t>
      </w:r>
      <w:proofErr w:type="spellStart"/>
      <w:r w:rsidRPr="008F5F04">
        <w:t>aktyvinama</w:t>
      </w:r>
      <w:proofErr w:type="spellEnd"/>
      <w:r w:rsidRPr="008F5F04">
        <w:t xml:space="preserve"> </w:t>
      </w:r>
      <w:proofErr w:type="spellStart"/>
      <w:r w:rsidRPr="008F5F04">
        <w:t>prostaglandinų</w:t>
      </w:r>
      <w:proofErr w:type="spellEnd"/>
      <w:r w:rsidRPr="008F5F04">
        <w:t xml:space="preserve"> </w:t>
      </w:r>
      <w:proofErr w:type="spellStart"/>
      <w:r w:rsidRPr="008F5F04">
        <w:t>sistema</w:t>
      </w:r>
      <w:proofErr w:type="spellEnd"/>
      <w:r w:rsidRPr="008F5F04">
        <w:t xml:space="preserve">). Gali </w:t>
      </w:r>
      <w:proofErr w:type="spellStart"/>
      <w:r w:rsidRPr="008F5F04">
        <w:t>būti</w:t>
      </w:r>
      <w:proofErr w:type="spellEnd"/>
      <w:r w:rsidRPr="008F5F04">
        <w:t xml:space="preserve">, </w:t>
      </w:r>
      <w:proofErr w:type="spellStart"/>
      <w:r w:rsidRPr="008F5F04">
        <w:t>kad</w:t>
      </w:r>
      <w:proofErr w:type="spellEnd"/>
      <w:r w:rsidRPr="008F5F04">
        <w:t xml:space="preserve"> </w:t>
      </w:r>
      <w:proofErr w:type="spellStart"/>
      <w:r w:rsidRPr="008F5F04">
        <w:t>šis</w:t>
      </w:r>
      <w:proofErr w:type="spellEnd"/>
      <w:r w:rsidRPr="008F5F04">
        <w:t xml:space="preserve"> </w:t>
      </w:r>
      <w:proofErr w:type="spellStart"/>
      <w:r w:rsidRPr="008F5F04">
        <w:t>mechanizmas</w:t>
      </w:r>
      <w:proofErr w:type="spellEnd"/>
      <w:r w:rsidRPr="008F5F04">
        <w:t xml:space="preserve"> </w:t>
      </w:r>
      <w:proofErr w:type="spellStart"/>
      <w:r w:rsidRPr="008F5F04">
        <w:t>prisideda</w:t>
      </w:r>
      <w:proofErr w:type="spellEnd"/>
      <w:r w:rsidRPr="008F5F04">
        <w:t xml:space="preserve"> </w:t>
      </w:r>
      <w:proofErr w:type="spellStart"/>
      <w:r w:rsidRPr="008F5F04">
        <w:t>prie</w:t>
      </w:r>
      <w:proofErr w:type="spellEnd"/>
      <w:r w:rsidRPr="008F5F04">
        <w:t xml:space="preserve"> </w:t>
      </w:r>
      <w:proofErr w:type="spellStart"/>
      <w:r w:rsidRPr="008F5F04">
        <w:t>kraujospūdį</w:t>
      </w:r>
      <w:proofErr w:type="spellEnd"/>
      <w:r w:rsidRPr="008F5F04">
        <w:t xml:space="preserve"> </w:t>
      </w:r>
      <w:proofErr w:type="spellStart"/>
      <w:r w:rsidRPr="008F5F04">
        <w:t>mažinančio</w:t>
      </w:r>
      <w:proofErr w:type="spellEnd"/>
      <w:r w:rsidRPr="008F5F04">
        <w:t xml:space="preserve"> AKF </w:t>
      </w:r>
      <w:proofErr w:type="spellStart"/>
      <w:r w:rsidRPr="008F5F04">
        <w:t>inhibitorių</w:t>
      </w:r>
      <w:proofErr w:type="spellEnd"/>
      <w:r w:rsidRPr="008F5F04">
        <w:t xml:space="preserve"> </w:t>
      </w:r>
      <w:proofErr w:type="spellStart"/>
      <w:r w:rsidRPr="008F5F04">
        <w:t>poveikio</w:t>
      </w:r>
      <w:proofErr w:type="spellEnd"/>
      <w:r w:rsidRPr="008F5F04">
        <w:t xml:space="preserve"> </w:t>
      </w:r>
      <w:proofErr w:type="spellStart"/>
      <w:r w:rsidRPr="008F5F04">
        <w:t>ir</w:t>
      </w:r>
      <w:proofErr w:type="spellEnd"/>
      <w:r w:rsidRPr="008F5F04">
        <w:t xml:space="preserve"> </w:t>
      </w:r>
      <w:proofErr w:type="spellStart"/>
      <w:r w:rsidRPr="008F5F04">
        <w:t>yra</w:t>
      </w:r>
      <w:proofErr w:type="spellEnd"/>
      <w:r w:rsidRPr="008F5F04">
        <w:t xml:space="preserve"> </w:t>
      </w:r>
      <w:proofErr w:type="spellStart"/>
      <w:r w:rsidRPr="008F5F04">
        <w:t>iš</w:t>
      </w:r>
      <w:proofErr w:type="spellEnd"/>
      <w:r w:rsidRPr="008F5F04">
        <w:t xml:space="preserve"> </w:t>
      </w:r>
      <w:proofErr w:type="spellStart"/>
      <w:r w:rsidRPr="008F5F04">
        <w:t>dalies</w:t>
      </w:r>
      <w:proofErr w:type="spellEnd"/>
      <w:r w:rsidRPr="008F5F04">
        <w:t xml:space="preserve"> </w:t>
      </w:r>
      <w:proofErr w:type="spellStart"/>
      <w:r w:rsidRPr="008F5F04">
        <w:t>atsakingas</w:t>
      </w:r>
      <w:proofErr w:type="spellEnd"/>
      <w:r w:rsidRPr="008F5F04">
        <w:t xml:space="preserve"> </w:t>
      </w:r>
      <w:proofErr w:type="spellStart"/>
      <w:r w:rsidRPr="008F5F04">
        <w:t>už</w:t>
      </w:r>
      <w:proofErr w:type="spellEnd"/>
      <w:r w:rsidRPr="008F5F04">
        <w:t xml:space="preserve"> kai </w:t>
      </w:r>
      <w:proofErr w:type="spellStart"/>
      <w:r w:rsidRPr="008F5F04">
        <w:t>kuriuos</w:t>
      </w:r>
      <w:proofErr w:type="spellEnd"/>
      <w:r w:rsidRPr="008F5F04">
        <w:t xml:space="preserve"> AKF </w:t>
      </w:r>
      <w:proofErr w:type="spellStart"/>
      <w:r w:rsidRPr="008F5F04">
        <w:t>inhibitorių</w:t>
      </w:r>
      <w:proofErr w:type="spellEnd"/>
      <w:r w:rsidRPr="008F5F04">
        <w:t xml:space="preserve"> </w:t>
      </w:r>
      <w:proofErr w:type="spellStart"/>
      <w:r w:rsidRPr="008F5F04">
        <w:t>nepageidaujamo</w:t>
      </w:r>
      <w:proofErr w:type="spellEnd"/>
      <w:r w:rsidRPr="008F5F04">
        <w:t xml:space="preserve"> </w:t>
      </w:r>
      <w:proofErr w:type="spellStart"/>
      <w:r w:rsidRPr="008F5F04">
        <w:t>poveikio</w:t>
      </w:r>
      <w:proofErr w:type="spellEnd"/>
      <w:r w:rsidRPr="008F5F04">
        <w:t xml:space="preserve"> </w:t>
      </w:r>
      <w:proofErr w:type="spellStart"/>
      <w:r w:rsidRPr="008F5F04">
        <w:t>reiškinius</w:t>
      </w:r>
      <w:proofErr w:type="spellEnd"/>
      <w:r w:rsidRPr="008F5F04">
        <w:t xml:space="preserve"> (</w:t>
      </w:r>
      <w:proofErr w:type="spellStart"/>
      <w:r w:rsidRPr="008F5F04">
        <w:t>pvz</w:t>
      </w:r>
      <w:proofErr w:type="spellEnd"/>
      <w:r w:rsidRPr="008F5F04">
        <w:t xml:space="preserve">., </w:t>
      </w:r>
      <w:proofErr w:type="spellStart"/>
      <w:r w:rsidRPr="008F5F04">
        <w:t>kosulį</w:t>
      </w:r>
      <w:proofErr w:type="spellEnd"/>
      <w:r w:rsidRPr="008F5F04">
        <w:t>).</w:t>
      </w:r>
    </w:p>
    <w:p w14:paraId="6FF2C6EE" w14:textId="77777777" w:rsidR="00295D02" w:rsidRPr="008F5F04" w:rsidRDefault="00295D02" w:rsidP="00295D02"/>
    <w:p w14:paraId="4FC69883" w14:textId="77777777" w:rsidR="00295D02" w:rsidRPr="008F5F04" w:rsidRDefault="00295D02" w:rsidP="00295D02">
      <w:proofErr w:type="spellStart"/>
      <w:r w:rsidRPr="008F5F04">
        <w:t>Perindoprilis</w:t>
      </w:r>
      <w:proofErr w:type="spellEnd"/>
      <w:r w:rsidRPr="008F5F04">
        <w:t xml:space="preserve"> </w:t>
      </w:r>
      <w:proofErr w:type="spellStart"/>
      <w:r w:rsidRPr="008F5F04">
        <w:t>veikia</w:t>
      </w:r>
      <w:proofErr w:type="spellEnd"/>
      <w:r w:rsidRPr="008F5F04">
        <w:t xml:space="preserve"> per </w:t>
      </w:r>
      <w:proofErr w:type="spellStart"/>
      <w:r w:rsidRPr="008F5F04">
        <w:t>savo</w:t>
      </w:r>
      <w:proofErr w:type="spellEnd"/>
      <w:r w:rsidRPr="008F5F04">
        <w:t xml:space="preserve"> </w:t>
      </w:r>
      <w:proofErr w:type="spellStart"/>
      <w:r w:rsidRPr="008F5F04">
        <w:t>veiklųjį</w:t>
      </w:r>
      <w:proofErr w:type="spellEnd"/>
      <w:r w:rsidRPr="008F5F04">
        <w:t xml:space="preserve"> </w:t>
      </w:r>
      <w:proofErr w:type="spellStart"/>
      <w:r w:rsidRPr="008F5F04">
        <w:t>metabolitą</w:t>
      </w:r>
      <w:proofErr w:type="spellEnd"/>
      <w:r w:rsidRPr="008F5F04">
        <w:t xml:space="preserve"> </w:t>
      </w:r>
      <w:proofErr w:type="spellStart"/>
      <w:r w:rsidRPr="008F5F04">
        <w:t>perindoprilatą</w:t>
      </w:r>
      <w:proofErr w:type="spellEnd"/>
      <w:r w:rsidRPr="008F5F04">
        <w:t xml:space="preserve">. Kiti </w:t>
      </w:r>
      <w:proofErr w:type="spellStart"/>
      <w:r w:rsidRPr="008F5F04">
        <w:t>metabolitai</w:t>
      </w:r>
      <w:proofErr w:type="spellEnd"/>
      <w:r w:rsidRPr="008F5F04">
        <w:t xml:space="preserve"> </w:t>
      </w:r>
      <w:r w:rsidRPr="008F5F04">
        <w:rPr>
          <w:i/>
        </w:rPr>
        <w:t>in vitro</w:t>
      </w:r>
      <w:r w:rsidRPr="008F5F04">
        <w:t xml:space="preserve"> AKF </w:t>
      </w:r>
      <w:proofErr w:type="spellStart"/>
      <w:r w:rsidRPr="008F5F04">
        <w:t>aktyvumo</w:t>
      </w:r>
      <w:proofErr w:type="spellEnd"/>
      <w:r w:rsidRPr="008F5F04">
        <w:t xml:space="preserve"> </w:t>
      </w:r>
      <w:proofErr w:type="spellStart"/>
      <w:r w:rsidRPr="008F5F04">
        <w:t>neslopina</w:t>
      </w:r>
      <w:proofErr w:type="spellEnd"/>
      <w:r w:rsidRPr="008F5F04">
        <w:t>.</w:t>
      </w:r>
    </w:p>
    <w:p w14:paraId="10D5C3C4" w14:textId="77777777" w:rsidR="00295D02" w:rsidRPr="008F5F04" w:rsidRDefault="00295D02" w:rsidP="00295D02">
      <w:pPr>
        <w:rPr>
          <w:u w:val="single"/>
        </w:rPr>
      </w:pPr>
    </w:p>
    <w:p w14:paraId="73C3F870" w14:textId="77777777" w:rsidR="00295D02" w:rsidRPr="008F5F04" w:rsidRDefault="00295D02" w:rsidP="00295D02">
      <w:pPr>
        <w:rPr>
          <w:u w:val="single"/>
        </w:rPr>
      </w:pPr>
      <w:proofErr w:type="spellStart"/>
      <w:r w:rsidRPr="008F5F04">
        <w:rPr>
          <w:u w:val="single"/>
        </w:rPr>
        <w:t>Klinikinis</w:t>
      </w:r>
      <w:proofErr w:type="spellEnd"/>
      <w:r w:rsidRPr="008F5F04">
        <w:rPr>
          <w:u w:val="single"/>
        </w:rPr>
        <w:t xml:space="preserve"> </w:t>
      </w:r>
      <w:proofErr w:type="spellStart"/>
      <w:r w:rsidRPr="008F5F04">
        <w:rPr>
          <w:u w:val="single"/>
        </w:rPr>
        <w:t>veiksmingumas</w:t>
      </w:r>
      <w:proofErr w:type="spellEnd"/>
      <w:r w:rsidRPr="008F5F04">
        <w:rPr>
          <w:u w:val="single"/>
        </w:rPr>
        <w:t xml:space="preserve"> </w:t>
      </w:r>
      <w:proofErr w:type="spellStart"/>
      <w:r w:rsidRPr="008F5F04">
        <w:rPr>
          <w:u w:val="single"/>
        </w:rPr>
        <w:t>ir</w:t>
      </w:r>
      <w:proofErr w:type="spellEnd"/>
      <w:r w:rsidRPr="008F5F04">
        <w:rPr>
          <w:u w:val="single"/>
        </w:rPr>
        <w:t xml:space="preserve"> saugumas</w:t>
      </w:r>
    </w:p>
    <w:p w14:paraId="401ED068" w14:textId="77777777" w:rsidR="00295D02" w:rsidRPr="008F5F04" w:rsidRDefault="00295D02" w:rsidP="00295D02">
      <w:pPr>
        <w:rPr>
          <w:u w:val="single"/>
        </w:rPr>
      </w:pPr>
    </w:p>
    <w:p w14:paraId="792DF906" w14:textId="77777777" w:rsidR="00295D02" w:rsidRPr="008F5F04" w:rsidRDefault="00295D02" w:rsidP="00295D02">
      <w:pPr>
        <w:rPr>
          <w:u w:val="single"/>
        </w:rPr>
      </w:pPr>
      <w:proofErr w:type="spellStart"/>
      <w:r w:rsidRPr="008F5F04">
        <w:rPr>
          <w:u w:val="single"/>
        </w:rPr>
        <w:t>Hipertenzija</w:t>
      </w:r>
      <w:proofErr w:type="spellEnd"/>
    </w:p>
    <w:p w14:paraId="73B753D0" w14:textId="77777777" w:rsidR="00295D02" w:rsidRPr="008F5F04" w:rsidRDefault="00295D02" w:rsidP="00295D02">
      <w:proofErr w:type="spellStart"/>
      <w:r w:rsidRPr="008F5F04">
        <w:t>Perindoprilis</w:t>
      </w:r>
      <w:proofErr w:type="spellEnd"/>
      <w:r w:rsidRPr="008F5F04">
        <w:t xml:space="preserve"> </w:t>
      </w:r>
      <w:proofErr w:type="spellStart"/>
      <w:r w:rsidRPr="008F5F04">
        <w:t>yra</w:t>
      </w:r>
      <w:proofErr w:type="spellEnd"/>
      <w:r w:rsidRPr="008F5F04">
        <w:t xml:space="preserve"> </w:t>
      </w:r>
      <w:proofErr w:type="spellStart"/>
      <w:r w:rsidRPr="008F5F04">
        <w:t>aktyvus</w:t>
      </w:r>
      <w:proofErr w:type="spellEnd"/>
      <w:r w:rsidRPr="008F5F04">
        <w:t xml:space="preserve"> </w:t>
      </w:r>
      <w:proofErr w:type="spellStart"/>
      <w:r w:rsidRPr="008F5F04">
        <w:t>esant</w:t>
      </w:r>
      <w:proofErr w:type="spellEnd"/>
      <w:r w:rsidRPr="008F5F04">
        <w:t xml:space="preserve"> </w:t>
      </w:r>
      <w:proofErr w:type="spellStart"/>
      <w:r w:rsidRPr="008F5F04">
        <w:t>visiems</w:t>
      </w:r>
      <w:proofErr w:type="spellEnd"/>
      <w:r w:rsidRPr="008F5F04">
        <w:t xml:space="preserve"> </w:t>
      </w:r>
      <w:proofErr w:type="spellStart"/>
      <w:r w:rsidRPr="008F5F04">
        <w:t>hipertenzijos</w:t>
      </w:r>
      <w:proofErr w:type="spellEnd"/>
      <w:r w:rsidRPr="008F5F04">
        <w:t xml:space="preserve"> </w:t>
      </w:r>
      <w:proofErr w:type="spellStart"/>
      <w:r w:rsidRPr="008F5F04">
        <w:t>laipsniams</w:t>
      </w:r>
      <w:proofErr w:type="spellEnd"/>
      <w:r w:rsidRPr="008F5F04">
        <w:t xml:space="preserve">: </w:t>
      </w:r>
      <w:proofErr w:type="spellStart"/>
      <w:r w:rsidRPr="008F5F04">
        <w:t>lengvam</w:t>
      </w:r>
      <w:proofErr w:type="spellEnd"/>
      <w:r w:rsidRPr="008F5F04">
        <w:t xml:space="preserve">, </w:t>
      </w:r>
      <w:proofErr w:type="spellStart"/>
      <w:r w:rsidRPr="008F5F04">
        <w:t>vidutiniam</w:t>
      </w:r>
      <w:proofErr w:type="spellEnd"/>
      <w:r w:rsidRPr="008F5F04">
        <w:t xml:space="preserve">, </w:t>
      </w:r>
      <w:proofErr w:type="spellStart"/>
      <w:r w:rsidRPr="008F5F04">
        <w:t>sunkiam</w:t>
      </w:r>
      <w:proofErr w:type="spellEnd"/>
      <w:r w:rsidRPr="008F5F04">
        <w:t xml:space="preserve">; </w:t>
      </w:r>
      <w:proofErr w:type="spellStart"/>
      <w:r w:rsidRPr="008F5F04">
        <w:t>jis</w:t>
      </w:r>
      <w:proofErr w:type="spellEnd"/>
      <w:r w:rsidRPr="008F5F04">
        <w:t xml:space="preserve"> </w:t>
      </w:r>
      <w:proofErr w:type="spellStart"/>
      <w:r w:rsidRPr="008F5F04">
        <w:t>sumažina</w:t>
      </w:r>
      <w:proofErr w:type="spellEnd"/>
      <w:r w:rsidRPr="008F5F04">
        <w:t xml:space="preserve"> </w:t>
      </w:r>
      <w:proofErr w:type="spellStart"/>
      <w:r w:rsidRPr="008F5F04">
        <w:t>sistolinį</w:t>
      </w:r>
      <w:proofErr w:type="spellEnd"/>
      <w:r w:rsidRPr="008F5F04">
        <w:t xml:space="preserve"> </w:t>
      </w:r>
      <w:proofErr w:type="spellStart"/>
      <w:r w:rsidRPr="008F5F04">
        <w:t>ir</w:t>
      </w:r>
      <w:proofErr w:type="spellEnd"/>
      <w:r w:rsidRPr="008F5F04">
        <w:t xml:space="preserve"> </w:t>
      </w:r>
      <w:proofErr w:type="spellStart"/>
      <w:r w:rsidRPr="008F5F04">
        <w:t>diastolinį</w:t>
      </w:r>
      <w:proofErr w:type="spellEnd"/>
      <w:r w:rsidRPr="008F5F04">
        <w:t xml:space="preserve"> </w:t>
      </w:r>
      <w:proofErr w:type="spellStart"/>
      <w:r w:rsidRPr="008F5F04">
        <w:t>kraujospūdį</w:t>
      </w:r>
      <w:proofErr w:type="spellEnd"/>
      <w:r w:rsidRPr="008F5F04">
        <w:t xml:space="preserve"> </w:t>
      </w:r>
      <w:proofErr w:type="spellStart"/>
      <w:r w:rsidRPr="008F5F04">
        <w:t>tiek</w:t>
      </w:r>
      <w:proofErr w:type="spellEnd"/>
      <w:r w:rsidRPr="008F5F04">
        <w:t xml:space="preserve"> </w:t>
      </w:r>
      <w:proofErr w:type="spellStart"/>
      <w:r w:rsidRPr="008F5F04">
        <w:t>gulint</w:t>
      </w:r>
      <w:proofErr w:type="spellEnd"/>
      <w:r w:rsidRPr="008F5F04">
        <w:t xml:space="preserve"> </w:t>
      </w:r>
      <w:proofErr w:type="spellStart"/>
      <w:r w:rsidRPr="008F5F04">
        <w:t>aukštielninkam</w:t>
      </w:r>
      <w:proofErr w:type="spellEnd"/>
      <w:r w:rsidRPr="008F5F04">
        <w:t xml:space="preserve">, </w:t>
      </w:r>
      <w:proofErr w:type="spellStart"/>
      <w:r w:rsidRPr="008F5F04">
        <w:t>tiek</w:t>
      </w:r>
      <w:proofErr w:type="spellEnd"/>
      <w:r w:rsidRPr="008F5F04">
        <w:t xml:space="preserve"> </w:t>
      </w:r>
      <w:proofErr w:type="spellStart"/>
      <w:r w:rsidRPr="008F5F04">
        <w:t>stovint</w:t>
      </w:r>
      <w:proofErr w:type="spellEnd"/>
      <w:r w:rsidRPr="008F5F04">
        <w:t>.</w:t>
      </w:r>
    </w:p>
    <w:p w14:paraId="5B173D7C" w14:textId="77777777" w:rsidR="00295D02" w:rsidRPr="008F5F04" w:rsidRDefault="00295D02" w:rsidP="00295D02"/>
    <w:p w14:paraId="259E9FAE" w14:textId="77777777" w:rsidR="00295D02" w:rsidRPr="008F5F04" w:rsidRDefault="00295D02" w:rsidP="00295D02">
      <w:proofErr w:type="spellStart"/>
      <w:r w:rsidRPr="008F5F04">
        <w:t>Perindoprilis</w:t>
      </w:r>
      <w:proofErr w:type="spellEnd"/>
      <w:r w:rsidRPr="008F5F04">
        <w:t xml:space="preserve"> </w:t>
      </w:r>
      <w:proofErr w:type="spellStart"/>
      <w:r w:rsidRPr="008F5F04">
        <w:t>sumažina</w:t>
      </w:r>
      <w:proofErr w:type="spellEnd"/>
      <w:r w:rsidRPr="008F5F04">
        <w:t xml:space="preserve"> </w:t>
      </w:r>
      <w:proofErr w:type="spellStart"/>
      <w:r w:rsidRPr="008F5F04">
        <w:t>periferinių</w:t>
      </w:r>
      <w:proofErr w:type="spellEnd"/>
      <w:r w:rsidRPr="008F5F04">
        <w:t xml:space="preserve"> </w:t>
      </w:r>
      <w:proofErr w:type="spellStart"/>
      <w:r w:rsidRPr="008F5F04">
        <w:t>kraujagyslių</w:t>
      </w:r>
      <w:proofErr w:type="spellEnd"/>
      <w:r w:rsidRPr="008F5F04">
        <w:t xml:space="preserve"> </w:t>
      </w:r>
      <w:proofErr w:type="spellStart"/>
      <w:r w:rsidRPr="008F5F04">
        <w:t>pasipriešinimą</w:t>
      </w:r>
      <w:proofErr w:type="spellEnd"/>
      <w:r w:rsidRPr="008F5F04">
        <w:t xml:space="preserve">, </w:t>
      </w:r>
      <w:proofErr w:type="spellStart"/>
      <w:r w:rsidRPr="008F5F04">
        <w:t>dėl</w:t>
      </w:r>
      <w:proofErr w:type="spellEnd"/>
      <w:r w:rsidRPr="008F5F04">
        <w:t xml:space="preserve"> to </w:t>
      </w:r>
      <w:proofErr w:type="spellStart"/>
      <w:r w:rsidRPr="008F5F04">
        <w:t>sumažėja</w:t>
      </w:r>
      <w:proofErr w:type="spellEnd"/>
      <w:r w:rsidRPr="008F5F04">
        <w:t xml:space="preserve"> </w:t>
      </w:r>
      <w:proofErr w:type="spellStart"/>
      <w:r w:rsidRPr="008F5F04">
        <w:t>kraujospūdis</w:t>
      </w:r>
      <w:proofErr w:type="spellEnd"/>
      <w:r w:rsidRPr="008F5F04">
        <w:t xml:space="preserve">. </w:t>
      </w:r>
      <w:proofErr w:type="spellStart"/>
      <w:r w:rsidRPr="008F5F04">
        <w:t>Dėl</w:t>
      </w:r>
      <w:proofErr w:type="spellEnd"/>
      <w:r w:rsidRPr="008F5F04">
        <w:t xml:space="preserve"> </w:t>
      </w:r>
      <w:proofErr w:type="spellStart"/>
      <w:r w:rsidRPr="008F5F04">
        <w:t>šio</w:t>
      </w:r>
      <w:proofErr w:type="spellEnd"/>
      <w:r w:rsidRPr="008F5F04">
        <w:t xml:space="preserve"> </w:t>
      </w:r>
      <w:proofErr w:type="spellStart"/>
      <w:r w:rsidRPr="008F5F04">
        <w:t>poveikio</w:t>
      </w:r>
      <w:proofErr w:type="spellEnd"/>
      <w:r w:rsidRPr="008F5F04">
        <w:t xml:space="preserve"> </w:t>
      </w:r>
      <w:proofErr w:type="spellStart"/>
      <w:r w:rsidRPr="008F5F04">
        <w:t>padidėja</w:t>
      </w:r>
      <w:proofErr w:type="spellEnd"/>
      <w:r w:rsidRPr="008F5F04">
        <w:t xml:space="preserve"> </w:t>
      </w:r>
      <w:proofErr w:type="spellStart"/>
      <w:r w:rsidRPr="008F5F04">
        <w:t>periferinė</w:t>
      </w:r>
      <w:proofErr w:type="spellEnd"/>
      <w:r w:rsidRPr="008F5F04">
        <w:t xml:space="preserve"> </w:t>
      </w:r>
      <w:proofErr w:type="spellStart"/>
      <w:r w:rsidRPr="008F5F04">
        <w:t>kraujotaka</w:t>
      </w:r>
      <w:proofErr w:type="spellEnd"/>
      <w:r w:rsidRPr="008F5F04">
        <w:t xml:space="preserve">, o </w:t>
      </w:r>
      <w:proofErr w:type="spellStart"/>
      <w:r w:rsidRPr="008F5F04">
        <w:t>širdies</w:t>
      </w:r>
      <w:proofErr w:type="spellEnd"/>
      <w:r w:rsidRPr="008F5F04">
        <w:t xml:space="preserve"> </w:t>
      </w:r>
      <w:proofErr w:type="spellStart"/>
      <w:r w:rsidRPr="008F5F04">
        <w:t>susitraukimų</w:t>
      </w:r>
      <w:proofErr w:type="spellEnd"/>
      <w:r w:rsidRPr="008F5F04">
        <w:t xml:space="preserve"> </w:t>
      </w:r>
      <w:proofErr w:type="spellStart"/>
      <w:r w:rsidRPr="008F5F04">
        <w:t>dažniui</w:t>
      </w:r>
      <w:proofErr w:type="spellEnd"/>
      <w:r w:rsidRPr="008F5F04">
        <w:t xml:space="preserve"> </w:t>
      </w:r>
      <w:proofErr w:type="spellStart"/>
      <w:r w:rsidRPr="008F5F04">
        <w:t>įtakos</w:t>
      </w:r>
      <w:proofErr w:type="spellEnd"/>
      <w:r w:rsidRPr="008F5F04">
        <w:t xml:space="preserve"> </w:t>
      </w:r>
      <w:proofErr w:type="spellStart"/>
      <w:r w:rsidRPr="008F5F04">
        <w:t>nėra</w:t>
      </w:r>
      <w:proofErr w:type="spellEnd"/>
      <w:r w:rsidRPr="008F5F04">
        <w:t>.</w:t>
      </w:r>
    </w:p>
    <w:p w14:paraId="5160A3B0" w14:textId="77777777" w:rsidR="00295D02" w:rsidRPr="008F5F04" w:rsidRDefault="00295D02" w:rsidP="00295D02"/>
    <w:p w14:paraId="037469BD" w14:textId="77777777" w:rsidR="00295D02" w:rsidRPr="008F5F04" w:rsidRDefault="00295D02" w:rsidP="00295D02">
      <w:proofErr w:type="spellStart"/>
      <w:r w:rsidRPr="008F5F04">
        <w:t>Paprastai</w:t>
      </w:r>
      <w:proofErr w:type="spellEnd"/>
      <w:r w:rsidRPr="008F5F04">
        <w:t xml:space="preserve"> </w:t>
      </w:r>
      <w:proofErr w:type="spellStart"/>
      <w:r w:rsidRPr="008F5F04">
        <w:t>padidėja</w:t>
      </w:r>
      <w:proofErr w:type="spellEnd"/>
      <w:r w:rsidRPr="008F5F04">
        <w:t xml:space="preserve"> </w:t>
      </w:r>
      <w:proofErr w:type="spellStart"/>
      <w:r w:rsidRPr="008F5F04">
        <w:t>kraujotaka</w:t>
      </w:r>
      <w:proofErr w:type="spellEnd"/>
      <w:r w:rsidRPr="008F5F04">
        <w:t xml:space="preserve"> per </w:t>
      </w:r>
      <w:proofErr w:type="spellStart"/>
      <w:r w:rsidRPr="008F5F04">
        <w:t>inkstus</w:t>
      </w:r>
      <w:proofErr w:type="spellEnd"/>
      <w:r w:rsidRPr="008F5F04">
        <w:t xml:space="preserve">, o </w:t>
      </w:r>
      <w:proofErr w:type="spellStart"/>
      <w:r w:rsidRPr="008F5F04">
        <w:t>glomerulų</w:t>
      </w:r>
      <w:proofErr w:type="spellEnd"/>
      <w:r w:rsidRPr="008F5F04">
        <w:t xml:space="preserve"> </w:t>
      </w:r>
      <w:proofErr w:type="spellStart"/>
      <w:r w:rsidRPr="008F5F04">
        <w:t>filtracijos</w:t>
      </w:r>
      <w:proofErr w:type="spellEnd"/>
      <w:r w:rsidRPr="008F5F04">
        <w:t xml:space="preserve"> </w:t>
      </w:r>
      <w:proofErr w:type="spellStart"/>
      <w:r w:rsidRPr="008F5F04">
        <w:t>greitis</w:t>
      </w:r>
      <w:proofErr w:type="spellEnd"/>
      <w:r w:rsidRPr="008F5F04">
        <w:t xml:space="preserve"> (GFG) </w:t>
      </w:r>
      <w:proofErr w:type="spellStart"/>
      <w:r w:rsidRPr="008F5F04">
        <w:t>išlieka</w:t>
      </w:r>
      <w:proofErr w:type="spellEnd"/>
      <w:r w:rsidRPr="008F5F04">
        <w:t xml:space="preserve"> </w:t>
      </w:r>
      <w:proofErr w:type="spellStart"/>
      <w:r w:rsidRPr="008F5F04">
        <w:t>nepakitęs</w:t>
      </w:r>
      <w:proofErr w:type="spellEnd"/>
      <w:r w:rsidRPr="008F5F04">
        <w:t>.</w:t>
      </w:r>
    </w:p>
    <w:p w14:paraId="24092020" w14:textId="77777777" w:rsidR="00295D02" w:rsidRPr="008F5F04" w:rsidRDefault="00295D02" w:rsidP="00295D02"/>
    <w:p w14:paraId="0D222267" w14:textId="77777777" w:rsidR="00295D02" w:rsidRPr="008F5F04" w:rsidRDefault="00295D02" w:rsidP="00295D02">
      <w:proofErr w:type="spellStart"/>
      <w:r w:rsidRPr="008F5F04">
        <w:t>Maksimalus</w:t>
      </w:r>
      <w:proofErr w:type="spellEnd"/>
      <w:r w:rsidRPr="008F5F04">
        <w:t xml:space="preserve"> </w:t>
      </w:r>
      <w:proofErr w:type="spellStart"/>
      <w:r w:rsidRPr="008F5F04">
        <w:t>antihipertenzinis</w:t>
      </w:r>
      <w:proofErr w:type="spellEnd"/>
      <w:r w:rsidRPr="008F5F04">
        <w:t xml:space="preserve"> </w:t>
      </w:r>
      <w:proofErr w:type="spellStart"/>
      <w:r w:rsidRPr="008F5F04">
        <w:t>poveikis</w:t>
      </w:r>
      <w:proofErr w:type="spellEnd"/>
      <w:r w:rsidRPr="008F5F04">
        <w:t xml:space="preserve"> </w:t>
      </w:r>
      <w:proofErr w:type="spellStart"/>
      <w:r w:rsidRPr="008F5F04">
        <w:t>pasiekiamas</w:t>
      </w:r>
      <w:proofErr w:type="spellEnd"/>
      <w:r w:rsidRPr="008F5F04">
        <w:t xml:space="preserve"> po 4–6 </w:t>
      </w:r>
      <w:proofErr w:type="spellStart"/>
      <w:r w:rsidRPr="008F5F04">
        <w:t>valandų</w:t>
      </w:r>
      <w:proofErr w:type="spellEnd"/>
      <w:r w:rsidRPr="008F5F04">
        <w:t xml:space="preserve"> </w:t>
      </w:r>
      <w:proofErr w:type="spellStart"/>
      <w:r w:rsidRPr="008F5F04">
        <w:t>nuo</w:t>
      </w:r>
      <w:proofErr w:type="spellEnd"/>
      <w:r w:rsidRPr="008F5F04">
        <w:t xml:space="preserve"> </w:t>
      </w:r>
      <w:proofErr w:type="spellStart"/>
      <w:r w:rsidRPr="008F5F04">
        <w:t>vienos</w:t>
      </w:r>
      <w:proofErr w:type="spellEnd"/>
      <w:r w:rsidRPr="008F5F04">
        <w:t xml:space="preserve"> </w:t>
      </w:r>
      <w:proofErr w:type="spellStart"/>
      <w:r w:rsidRPr="008F5F04">
        <w:t>dozės</w:t>
      </w:r>
      <w:proofErr w:type="spellEnd"/>
      <w:r w:rsidRPr="008F5F04">
        <w:t xml:space="preserve"> </w:t>
      </w:r>
      <w:proofErr w:type="spellStart"/>
      <w:r w:rsidRPr="008F5F04">
        <w:t>suvartojimo</w:t>
      </w:r>
      <w:proofErr w:type="spellEnd"/>
      <w:r w:rsidRPr="008F5F04">
        <w:t xml:space="preserve"> </w:t>
      </w:r>
      <w:proofErr w:type="spellStart"/>
      <w:r w:rsidRPr="008F5F04">
        <w:t>ir</w:t>
      </w:r>
      <w:proofErr w:type="spellEnd"/>
      <w:r w:rsidRPr="008F5F04">
        <w:t xml:space="preserve"> </w:t>
      </w:r>
      <w:proofErr w:type="spellStart"/>
      <w:r w:rsidRPr="008F5F04">
        <w:t>išlieka</w:t>
      </w:r>
      <w:proofErr w:type="spellEnd"/>
      <w:r w:rsidRPr="008F5F04">
        <w:t xml:space="preserve"> </w:t>
      </w:r>
      <w:proofErr w:type="spellStart"/>
      <w:r w:rsidRPr="008F5F04">
        <w:t>mažiausiai</w:t>
      </w:r>
      <w:proofErr w:type="spellEnd"/>
      <w:r w:rsidRPr="008F5F04">
        <w:t xml:space="preserve"> 24 </w:t>
      </w:r>
      <w:proofErr w:type="spellStart"/>
      <w:r w:rsidRPr="008F5F04">
        <w:t>valandas</w:t>
      </w:r>
      <w:proofErr w:type="spellEnd"/>
      <w:r w:rsidRPr="008F5F04">
        <w:t xml:space="preserve">: </w:t>
      </w:r>
      <w:proofErr w:type="spellStart"/>
      <w:r w:rsidRPr="008F5F04">
        <w:t>mažiausias</w:t>
      </w:r>
      <w:proofErr w:type="spellEnd"/>
      <w:r w:rsidRPr="008F5F04">
        <w:t xml:space="preserve"> </w:t>
      </w:r>
      <w:proofErr w:type="spellStart"/>
      <w:r w:rsidRPr="008F5F04">
        <w:t>poveikis</w:t>
      </w:r>
      <w:proofErr w:type="spellEnd"/>
      <w:r w:rsidRPr="008F5F04">
        <w:t xml:space="preserve"> </w:t>
      </w:r>
      <w:proofErr w:type="spellStart"/>
      <w:r w:rsidRPr="008F5F04">
        <w:t>sudaro</w:t>
      </w:r>
      <w:proofErr w:type="spellEnd"/>
      <w:r w:rsidRPr="008F5F04">
        <w:t xml:space="preserve"> </w:t>
      </w:r>
      <w:proofErr w:type="spellStart"/>
      <w:r w:rsidRPr="008F5F04">
        <w:t>maždaug</w:t>
      </w:r>
      <w:proofErr w:type="spellEnd"/>
      <w:r w:rsidRPr="008F5F04">
        <w:t xml:space="preserve"> 87–100 % </w:t>
      </w:r>
      <w:proofErr w:type="spellStart"/>
      <w:r w:rsidRPr="008F5F04">
        <w:t>didžiausio</w:t>
      </w:r>
      <w:proofErr w:type="spellEnd"/>
      <w:r w:rsidRPr="008F5F04">
        <w:t xml:space="preserve"> </w:t>
      </w:r>
      <w:proofErr w:type="spellStart"/>
      <w:r w:rsidRPr="008F5F04">
        <w:t>poveikio</w:t>
      </w:r>
      <w:proofErr w:type="spellEnd"/>
      <w:r w:rsidRPr="008F5F04">
        <w:t>.</w:t>
      </w:r>
    </w:p>
    <w:p w14:paraId="718E746D" w14:textId="77777777" w:rsidR="00295D02" w:rsidRPr="008F5F04" w:rsidRDefault="00295D02" w:rsidP="00295D02"/>
    <w:p w14:paraId="01155D7B" w14:textId="4241F65B" w:rsidR="00295D02" w:rsidRPr="008F5F04" w:rsidRDefault="00295D02" w:rsidP="00295D02">
      <w:proofErr w:type="spellStart"/>
      <w:r w:rsidRPr="008F5F04">
        <w:t>Kraujospūdis</w:t>
      </w:r>
      <w:proofErr w:type="spellEnd"/>
      <w:r w:rsidRPr="008F5F04">
        <w:t xml:space="preserve"> </w:t>
      </w:r>
      <w:proofErr w:type="spellStart"/>
      <w:r w:rsidRPr="008F5F04">
        <w:t>nukrenta</w:t>
      </w:r>
      <w:proofErr w:type="spellEnd"/>
      <w:r w:rsidRPr="008F5F04">
        <w:t xml:space="preserve"> </w:t>
      </w:r>
      <w:proofErr w:type="spellStart"/>
      <w:r w:rsidRPr="008F5F04">
        <w:t>greitai</w:t>
      </w:r>
      <w:proofErr w:type="spellEnd"/>
      <w:r w:rsidRPr="008F5F04">
        <w:t xml:space="preserve">. </w:t>
      </w:r>
      <w:proofErr w:type="spellStart"/>
      <w:r w:rsidRPr="008F5F04">
        <w:t>Reaguojantiems</w:t>
      </w:r>
      <w:proofErr w:type="spellEnd"/>
      <w:r w:rsidRPr="008F5F04">
        <w:t xml:space="preserve"> į </w:t>
      </w:r>
      <w:proofErr w:type="spellStart"/>
      <w:r w:rsidRPr="008F5F04">
        <w:t>vaist</w:t>
      </w:r>
      <w:r w:rsidR="00807227">
        <w:t>inį</w:t>
      </w:r>
      <w:proofErr w:type="spellEnd"/>
      <w:r w:rsidR="00807227">
        <w:t xml:space="preserve"> </w:t>
      </w:r>
      <w:proofErr w:type="spellStart"/>
      <w:r w:rsidR="00807227">
        <w:t>preparatą</w:t>
      </w:r>
      <w:proofErr w:type="spellEnd"/>
      <w:r w:rsidRPr="008F5F04">
        <w:t xml:space="preserve"> </w:t>
      </w:r>
      <w:proofErr w:type="spellStart"/>
      <w:r w:rsidRPr="008F5F04">
        <w:t>pacientams</w:t>
      </w:r>
      <w:proofErr w:type="spellEnd"/>
      <w:r w:rsidRPr="008F5F04">
        <w:t xml:space="preserve"> </w:t>
      </w:r>
      <w:proofErr w:type="spellStart"/>
      <w:r w:rsidRPr="008F5F04">
        <w:t>kraujospūdis</w:t>
      </w:r>
      <w:proofErr w:type="spellEnd"/>
      <w:r w:rsidRPr="008F5F04">
        <w:t xml:space="preserve">, </w:t>
      </w:r>
      <w:proofErr w:type="spellStart"/>
      <w:r w:rsidRPr="008F5F04">
        <w:t>vaist</w:t>
      </w:r>
      <w:r w:rsidR="00807227">
        <w:t>inį</w:t>
      </w:r>
      <w:proofErr w:type="spellEnd"/>
      <w:r w:rsidRPr="008F5F04">
        <w:t xml:space="preserve"> </w:t>
      </w:r>
      <w:proofErr w:type="spellStart"/>
      <w:r w:rsidR="00807227">
        <w:t>preparatą</w:t>
      </w:r>
      <w:proofErr w:type="spellEnd"/>
      <w:r w:rsidR="00807227">
        <w:t xml:space="preserve"> </w:t>
      </w:r>
      <w:proofErr w:type="spellStart"/>
      <w:r w:rsidRPr="008F5F04">
        <w:t>vartojant</w:t>
      </w:r>
      <w:proofErr w:type="spellEnd"/>
      <w:r w:rsidRPr="008F5F04">
        <w:t xml:space="preserve">, </w:t>
      </w:r>
      <w:proofErr w:type="spellStart"/>
      <w:r w:rsidRPr="008F5F04">
        <w:t>sunormalėja</w:t>
      </w:r>
      <w:proofErr w:type="spellEnd"/>
      <w:r w:rsidRPr="008F5F04">
        <w:t xml:space="preserve"> p</w:t>
      </w:r>
      <w:r w:rsidR="00807227">
        <w:t>er</w:t>
      </w:r>
      <w:r w:rsidRPr="008F5F04">
        <w:t xml:space="preserve"> </w:t>
      </w:r>
      <w:proofErr w:type="spellStart"/>
      <w:r w:rsidRPr="008F5F04">
        <w:t>mėnes</w:t>
      </w:r>
      <w:r w:rsidR="00807227">
        <w:t>į</w:t>
      </w:r>
      <w:proofErr w:type="spellEnd"/>
      <w:r w:rsidRPr="008F5F04">
        <w:t xml:space="preserve"> </w:t>
      </w:r>
      <w:proofErr w:type="spellStart"/>
      <w:r w:rsidRPr="008F5F04">
        <w:t>ir</w:t>
      </w:r>
      <w:proofErr w:type="spellEnd"/>
      <w:r w:rsidRPr="008F5F04">
        <w:t xml:space="preserve"> </w:t>
      </w:r>
      <w:proofErr w:type="spellStart"/>
      <w:r w:rsidRPr="008F5F04">
        <w:t>šis</w:t>
      </w:r>
      <w:proofErr w:type="spellEnd"/>
      <w:r w:rsidRPr="008F5F04">
        <w:t xml:space="preserve"> </w:t>
      </w:r>
      <w:proofErr w:type="spellStart"/>
      <w:r w:rsidRPr="008F5F04">
        <w:t>poveikis</w:t>
      </w:r>
      <w:proofErr w:type="spellEnd"/>
      <w:r w:rsidRPr="008F5F04">
        <w:t xml:space="preserve"> </w:t>
      </w:r>
      <w:proofErr w:type="spellStart"/>
      <w:r w:rsidRPr="008F5F04">
        <w:t>išlieka</w:t>
      </w:r>
      <w:proofErr w:type="spellEnd"/>
      <w:r w:rsidRPr="008F5F04">
        <w:t xml:space="preserve">, </w:t>
      </w:r>
      <w:proofErr w:type="spellStart"/>
      <w:r w:rsidRPr="008F5F04">
        <w:t>tachifilaksija</w:t>
      </w:r>
      <w:proofErr w:type="spellEnd"/>
      <w:r w:rsidRPr="008F5F04">
        <w:t xml:space="preserve"> </w:t>
      </w:r>
      <w:proofErr w:type="spellStart"/>
      <w:r w:rsidRPr="008F5F04">
        <w:t>neatsiranda</w:t>
      </w:r>
      <w:proofErr w:type="spellEnd"/>
      <w:r w:rsidRPr="008F5F04">
        <w:t>.</w:t>
      </w:r>
    </w:p>
    <w:p w14:paraId="2BAFF01B" w14:textId="77777777" w:rsidR="00295D02" w:rsidRPr="008F5F04" w:rsidRDefault="00295D02" w:rsidP="00295D02"/>
    <w:p w14:paraId="179B0D09" w14:textId="77777777" w:rsidR="00295D02" w:rsidRPr="008F5F04" w:rsidRDefault="00295D02" w:rsidP="00295D02">
      <w:proofErr w:type="spellStart"/>
      <w:r w:rsidRPr="008F5F04">
        <w:t>Gydymo</w:t>
      </w:r>
      <w:proofErr w:type="spellEnd"/>
      <w:r w:rsidRPr="008F5F04">
        <w:t xml:space="preserve"> </w:t>
      </w:r>
      <w:proofErr w:type="spellStart"/>
      <w:r w:rsidRPr="008F5F04">
        <w:t>nutraukimas</w:t>
      </w:r>
      <w:proofErr w:type="spellEnd"/>
      <w:r w:rsidRPr="008F5F04">
        <w:t xml:space="preserve"> </w:t>
      </w:r>
      <w:proofErr w:type="spellStart"/>
      <w:r w:rsidRPr="008F5F04">
        <w:t>nesukelia</w:t>
      </w:r>
      <w:proofErr w:type="spellEnd"/>
      <w:r w:rsidRPr="008F5F04">
        <w:t xml:space="preserve"> </w:t>
      </w:r>
      <w:proofErr w:type="spellStart"/>
      <w:r w:rsidRPr="008F5F04">
        <w:t>atoveiksmio</w:t>
      </w:r>
      <w:proofErr w:type="spellEnd"/>
      <w:r w:rsidRPr="008F5F04">
        <w:t xml:space="preserve"> </w:t>
      </w:r>
      <w:proofErr w:type="spellStart"/>
      <w:r w:rsidRPr="008F5F04">
        <w:t>fenomeno</w:t>
      </w:r>
      <w:proofErr w:type="spellEnd"/>
      <w:r w:rsidRPr="008F5F04">
        <w:t>.</w:t>
      </w:r>
    </w:p>
    <w:p w14:paraId="324FCD5A" w14:textId="77777777" w:rsidR="00295D02" w:rsidRPr="008F5F04" w:rsidRDefault="00295D02" w:rsidP="00295D02"/>
    <w:p w14:paraId="3A85C4EF" w14:textId="77777777" w:rsidR="00295D02" w:rsidRPr="008F5F04" w:rsidRDefault="00295D02" w:rsidP="00295D02">
      <w:proofErr w:type="spellStart"/>
      <w:r w:rsidRPr="008F5F04">
        <w:t>Perindoprilis</w:t>
      </w:r>
      <w:proofErr w:type="spellEnd"/>
      <w:r w:rsidRPr="008F5F04">
        <w:t xml:space="preserve"> </w:t>
      </w:r>
      <w:proofErr w:type="spellStart"/>
      <w:r w:rsidRPr="008F5F04">
        <w:t>mažina</w:t>
      </w:r>
      <w:proofErr w:type="spellEnd"/>
      <w:r w:rsidRPr="008F5F04">
        <w:t xml:space="preserve"> </w:t>
      </w:r>
      <w:proofErr w:type="spellStart"/>
      <w:r w:rsidRPr="008F5F04">
        <w:t>kairiojo</w:t>
      </w:r>
      <w:proofErr w:type="spellEnd"/>
      <w:r w:rsidRPr="008F5F04">
        <w:t xml:space="preserve"> </w:t>
      </w:r>
      <w:proofErr w:type="spellStart"/>
      <w:r w:rsidRPr="008F5F04">
        <w:t>skilvelio</w:t>
      </w:r>
      <w:proofErr w:type="spellEnd"/>
      <w:r w:rsidRPr="008F5F04">
        <w:t xml:space="preserve"> </w:t>
      </w:r>
      <w:proofErr w:type="spellStart"/>
      <w:r w:rsidRPr="008F5F04">
        <w:t>hipertrofiją</w:t>
      </w:r>
      <w:proofErr w:type="spellEnd"/>
      <w:r w:rsidRPr="008F5F04">
        <w:t>.</w:t>
      </w:r>
    </w:p>
    <w:p w14:paraId="38E0CEBE" w14:textId="77777777" w:rsidR="00295D02" w:rsidRPr="008F5F04" w:rsidRDefault="00295D02" w:rsidP="00295D02"/>
    <w:p w14:paraId="23681CF3" w14:textId="7794DA12" w:rsidR="00295D02" w:rsidRPr="008F5F04" w:rsidRDefault="00295D02" w:rsidP="00295D02">
      <w:proofErr w:type="spellStart"/>
      <w:r w:rsidRPr="008F5F04">
        <w:t>Patvirtinta</w:t>
      </w:r>
      <w:proofErr w:type="spellEnd"/>
      <w:r w:rsidRPr="008F5F04">
        <w:t xml:space="preserve">, </w:t>
      </w:r>
      <w:proofErr w:type="spellStart"/>
      <w:r w:rsidRPr="008F5F04">
        <w:t>kad</w:t>
      </w:r>
      <w:proofErr w:type="spellEnd"/>
      <w:r w:rsidRPr="008F5F04">
        <w:t xml:space="preserve"> </w:t>
      </w:r>
      <w:proofErr w:type="spellStart"/>
      <w:r w:rsidRPr="008F5F04">
        <w:t>žmogaus</w:t>
      </w:r>
      <w:proofErr w:type="spellEnd"/>
      <w:r w:rsidRPr="008F5F04">
        <w:t xml:space="preserve"> </w:t>
      </w:r>
      <w:proofErr w:type="spellStart"/>
      <w:r w:rsidRPr="008F5F04">
        <w:t>organizme</w:t>
      </w:r>
      <w:proofErr w:type="spellEnd"/>
      <w:r w:rsidRPr="008F5F04">
        <w:t xml:space="preserve"> </w:t>
      </w:r>
      <w:proofErr w:type="spellStart"/>
      <w:r w:rsidRPr="008F5F04">
        <w:t>perindoprilis</w:t>
      </w:r>
      <w:proofErr w:type="spellEnd"/>
      <w:r w:rsidRPr="008F5F04">
        <w:t xml:space="preserve"> </w:t>
      </w:r>
      <w:proofErr w:type="spellStart"/>
      <w:r w:rsidRPr="008F5F04">
        <w:t>turi</w:t>
      </w:r>
      <w:proofErr w:type="spellEnd"/>
      <w:r w:rsidRPr="008F5F04">
        <w:t xml:space="preserve"> </w:t>
      </w:r>
      <w:proofErr w:type="spellStart"/>
      <w:r w:rsidRPr="008F5F04">
        <w:t>vazodilatacinių</w:t>
      </w:r>
      <w:proofErr w:type="spellEnd"/>
      <w:r w:rsidRPr="008F5F04">
        <w:t xml:space="preserve"> </w:t>
      </w:r>
      <w:proofErr w:type="spellStart"/>
      <w:r w:rsidRPr="008F5F04">
        <w:t>savybių</w:t>
      </w:r>
      <w:proofErr w:type="spellEnd"/>
      <w:r w:rsidRPr="008F5F04">
        <w:t xml:space="preserve">. </w:t>
      </w:r>
      <w:proofErr w:type="spellStart"/>
      <w:r w:rsidRPr="008F5F04">
        <w:t>Jis</w:t>
      </w:r>
      <w:proofErr w:type="spellEnd"/>
      <w:r w:rsidRPr="008F5F04">
        <w:t xml:space="preserve"> </w:t>
      </w:r>
      <w:proofErr w:type="spellStart"/>
      <w:r w:rsidRPr="008F5F04">
        <w:t>didina</w:t>
      </w:r>
      <w:proofErr w:type="spellEnd"/>
      <w:r w:rsidRPr="008F5F04">
        <w:t xml:space="preserve"> </w:t>
      </w:r>
      <w:proofErr w:type="spellStart"/>
      <w:r w:rsidRPr="008F5F04">
        <w:t>didžiųjų</w:t>
      </w:r>
      <w:proofErr w:type="spellEnd"/>
      <w:r w:rsidRPr="008F5F04">
        <w:t xml:space="preserve"> </w:t>
      </w:r>
      <w:proofErr w:type="spellStart"/>
      <w:r w:rsidRPr="008F5F04">
        <w:t>arterijų</w:t>
      </w:r>
      <w:proofErr w:type="spellEnd"/>
      <w:r w:rsidRPr="008F5F04">
        <w:t xml:space="preserve"> </w:t>
      </w:r>
      <w:proofErr w:type="spellStart"/>
      <w:r w:rsidRPr="008F5F04">
        <w:t>elastingumą</w:t>
      </w:r>
      <w:proofErr w:type="spellEnd"/>
      <w:r w:rsidRPr="008F5F04">
        <w:t xml:space="preserve"> </w:t>
      </w:r>
      <w:proofErr w:type="spellStart"/>
      <w:r w:rsidRPr="008F5F04">
        <w:t>ir</w:t>
      </w:r>
      <w:proofErr w:type="spellEnd"/>
      <w:r w:rsidRPr="008F5F04">
        <w:t xml:space="preserve"> </w:t>
      </w:r>
      <w:proofErr w:type="spellStart"/>
      <w:r w:rsidRPr="008F5F04">
        <w:t>sumažina</w:t>
      </w:r>
      <w:proofErr w:type="spellEnd"/>
      <w:r w:rsidRPr="008F5F04">
        <w:t xml:space="preserve"> </w:t>
      </w:r>
      <w:proofErr w:type="spellStart"/>
      <w:r w:rsidRPr="008F5F04">
        <w:t>mažųjų</w:t>
      </w:r>
      <w:proofErr w:type="spellEnd"/>
      <w:r w:rsidRPr="008F5F04">
        <w:t xml:space="preserve"> </w:t>
      </w:r>
      <w:proofErr w:type="spellStart"/>
      <w:r w:rsidRPr="008F5F04">
        <w:t>arterijų</w:t>
      </w:r>
      <w:proofErr w:type="spellEnd"/>
      <w:r w:rsidRPr="008F5F04">
        <w:t xml:space="preserve"> </w:t>
      </w:r>
      <w:proofErr w:type="spellStart"/>
      <w:r w:rsidRPr="008F5F04">
        <w:t>vidurinio</w:t>
      </w:r>
      <w:proofErr w:type="spellEnd"/>
      <w:r w:rsidRPr="008F5F04">
        <w:t xml:space="preserve"> </w:t>
      </w:r>
      <w:proofErr w:type="spellStart"/>
      <w:r w:rsidRPr="008F5F04">
        <w:t>dangalo</w:t>
      </w:r>
      <w:proofErr w:type="spellEnd"/>
      <w:r w:rsidRPr="008F5F04">
        <w:t xml:space="preserve"> </w:t>
      </w:r>
      <w:proofErr w:type="spellStart"/>
      <w:r w:rsidRPr="008F5F04">
        <w:t>ir</w:t>
      </w:r>
      <w:proofErr w:type="spellEnd"/>
      <w:r w:rsidRPr="008F5F04">
        <w:t xml:space="preserve"> </w:t>
      </w:r>
      <w:proofErr w:type="spellStart"/>
      <w:r w:rsidRPr="008F5F04">
        <w:t>spindžio</w:t>
      </w:r>
      <w:proofErr w:type="spellEnd"/>
      <w:r w:rsidRPr="008F5F04">
        <w:t xml:space="preserve"> </w:t>
      </w:r>
      <w:proofErr w:type="spellStart"/>
      <w:r w:rsidR="00807227">
        <w:t>santykį</w:t>
      </w:r>
      <w:proofErr w:type="spellEnd"/>
      <w:r w:rsidRPr="008F5F04">
        <w:t>.</w:t>
      </w:r>
    </w:p>
    <w:p w14:paraId="6C2B6C84" w14:textId="77777777" w:rsidR="00295D02" w:rsidRPr="008F5F04" w:rsidRDefault="00295D02" w:rsidP="00295D02">
      <w:pPr>
        <w:rPr>
          <w:u w:val="single"/>
        </w:rPr>
      </w:pPr>
    </w:p>
    <w:p w14:paraId="58EF06C7" w14:textId="77777777" w:rsidR="00295D02" w:rsidRPr="008F5F04" w:rsidRDefault="00295D02" w:rsidP="00295D02">
      <w:pPr>
        <w:rPr>
          <w:rFonts w:eastAsia="Arial Unicode MS"/>
          <w:u w:val="single"/>
        </w:rPr>
      </w:pPr>
      <w:proofErr w:type="spellStart"/>
      <w:r w:rsidRPr="008F5F04">
        <w:rPr>
          <w:rFonts w:eastAsia="Arial Unicode MS"/>
          <w:u w:val="single"/>
        </w:rPr>
        <w:t>Stabili</w:t>
      </w:r>
      <w:proofErr w:type="spellEnd"/>
      <w:r w:rsidRPr="008F5F04">
        <w:rPr>
          <w:rFonts w:eastAsia="Arial Unicode MS"/>
          <w:u w:val="single"/>
        </w:rPr>
        <w:t xml:space="preserve"> </w:t>
      </w:r>
      <w:proofErr w:type="spellStart"/>
      <w:r w:rsidRPr="008F5F04">
        <w:rPr>
          <w:rFonts w:eastAsia="Arial Unicode MS"/>
          <w:u w:val="single"/>
        </w:rPr>
        <w:t>vainikinių</w:t>
      </w:r>
      <w:proofErr w:type="spellEnd"/>
      <w:r w:rsidRPr="008F5F04">
        <w:rPr>
          <w:rFonts w:eastAsia="Arial Unicode MS"/>
          <w:u w:val="single"/>
        </w:rPr>
        <w:t xml:space="preserve"> </w:t>
      </w:r>
      <w:proofErr w:type="spellStart"/>
      <w:r w:rsidRPr="008F5F04">
        <w:rPr>
          <w:rFonts w:eastAsia="Arial Unicode MS"/>
          <w:u w:val="single"/>
        </w:rPr>
        <w:t>arterijų</w:t>
      </w:r>
      <w:proofErr w:type="spellEnd"/>
      <w:r w:rsidRPr="008F5F04">
        <w:rPr>
          <w:rFonts w:eastAsia="Arial Unicode MS"/>
          <w:u w:val="single"/>
        </w:rPr>
        <w:t xml:space="preserve"> (</w:t>
      </w:r>
      <w:proofErr w:type="spellStart"/>
      <w:r w:rsidRPr="008F5F04">
        <w:rPr>
          <w:rFonts w:eastAsia="Arial Unicode MS"/>
          <w:u w:val="single"/>
        </w:rPr>
        <w:t>išeminė</w:t>
      </w:r>
      <w:proofErr w:type="spellEnd"/>
      <w:r w:rsidRPr="008F5F04">
        <w:rPr>
          <w:rFonts w:eastAsia="Arial Unicode MS"/>
          <w:u w:val="single"/>
        </w:rPr>
        <w:t xml:space="preserve"> </w:t>
      </w:r>
      <w:proofErr w:type="spellStart"/>
      <w:r w:rsidRPr="008F5F04">
        <w:rPr>
          <w:rFonts w:eastAsia="Arial Unicode MS"/>
          <w:u w:val="single"/>
        </w:rPr>
        <w:t>širdies</w:t>
      </w:r>
      <w:proofErr w:type="spellEnd"/>
      <w:r w:rsidRPr="008F5F04">
        <w:rPr>
          <w:rFonts w:eastAsia="Arial Unicode MS"/>
          <w:u w:val="single"/>
        </w:rPr>
        <w:t xml:space="preserve">) </w:t>
      </w:r>
      <w:proofErr w:type="spellStart"/>
      <w:r w:rsidRPr="008F5F04">
        <w:rPr>
          <w:rFonts w:eastAsia="Arial Unicode MS"/>
          <w:u w:val="single"/>
        </w:rPr>
        <w:t>liga</w:t>
      </w:r>
      <w:proofErr w:type="spellEnd"/>
    </w:p>
    <w:p w14:paraId="64E3DFD3" w14:textId="77777777" w:rsidR="00295D02" w:rsidRPr="008F5F04" w:rsidRDefault="00295D02" w:rsidP="00295D02">
      <w:proofErr w:type="spellStart"/>
      <w:r w:rsidRPr="008F5F04">
        <w:t>Buvo</w:t>
      </w:r>
      <w:proofErr w:type="spellEnd"/>
      <w:r w:rsidRPr="008F5F04">
        <w:t xml:space="preserve"> </w:t>
      </w:r>
      <w:proofErr w:type="spellStart"/>
      <w:r w:rsidRPr="008F5F04">
        <w:t>atliktas</w:t>
      </w:r>
      <w:proofErr w:type="spellEnd"/>
      <w:r w:rsidRPr="008F5F04">
        <w:t xml:space="preserve"> </w:t>
      </w:r>
      <w:proofErr w:type="spellStart"/>
      <w:r w:rsidRPr="008F5F04">
        <w:t>daugiacentris</w:t>
      </w:r>
      <w:proofErr w:type="spellEnd"/>
      <w:r w:rsidRPr="008F5F04">
        <w:t xml:space="preserve">, </w:t>
      </w:r>
      <w:proofErr w:type="spellStart"/>
      <w:r w:rsidRPr="008F5F04">
        <w:t>tarptautinis</w:t>
      </w:r>
      <w:proofErr w:type="spellEnd"/>
      <w:r w:rsidRPr="008F5F04">
        <w:t xml:space="preserve">, </w:t>
      </w:r>
      <w:proofErr w:type="spellStart"/>
      <w:r w:rsidRPr="008F5F04">
        <w:t>atsitiktinės</w:t>
      </w:r>
      <w:proofErr w:type="spellEnd"/>
      <w:r w:rsidRPr="008F5F04">
        <w:t xml:space="preserve"> </w:t>
      </w:r>
      <w:proofErr w:type="spellStart"/>
      <w:r w:rsidRPr="008F5F04">
        <w:t>atrankos</w:t>
      </w:r>
      <w:proofErr w:type="spellEnd"/>
      <w:r w:rsidRPr="008F5F04">
        <w:t xml:space="preserve">, </w:t>
      </w:r>
      <w:proofErr w:type="spellStart"/>
      <w:r w:rsidRPr="008F5F04">
        <w:t>dvigubo</w:t>
      </w:r>
      <w:proofErr w:type="spellEnd"/>
      <w:r w:rsidRPr="008F5F04">
        <w:t xml:space="preserve"> </w:t>
      </w:r>
      <w:proofErr w:type="spellStart"/>
      <w:r w:rsidRPr="008F5F04">
        <w:t>kodavimo</w:t>
      </w:r>
      <w:proofErr w:type="spellEnd"/>
      <w:r w:rsidRPr="008F5F04">
        <w:t xml:space="preserve">, </w:t>
      </w:r>
      <w:proofErr w:type="spellStart"/>
      <w:r w:rsidRPr="008F5F04">
        <w:t>placebu</w:t>
      </w:r>
      <w:proofErr w:type="spellEnd"/>
      <w:r w:rsidRPr="008F5F04">
        <w:t xml:space="preserve"> </w:t>
      </w:r>
      <w:proofErr w:type="spellStart"/>
      <w:r w:rsidRPr="008F5F04">
        <w:t>kontroliuojamas</w:t>
      </w:r>
      <w:proofErr w:type="spellEnd"/>
      <w:r w:rsidRPr="008F5F04">
        <w:t xml:space="preserve"> </w:t>
      </w:r>
      <w:proofErr w:type="spellStart"/>
      <w:r w:rsidRPr="008F5F04">
        <w:t>klinikinis</w:t>
      </w:r>
      <w:proofErr w:type="spellEnd"/>
      <w:r w:rsidRPr="008F5F04">
        <w:t xml:space="preserve"> </w:t>
      </w:r>
      <w:proofErr w:type="spellStart"/>
      <w:r w:rsidRPr="008F5F04">
        <w:t>tyrimas</w:t>
      </w:r>
      <w:proofErr w:type="spellEnd"/>
      <w:r w:rsidRPr="008F5F04">
        <w:t xml:space="preserve"> EUROPA, </w:t>
      </w:r>
      <w:proofErr w:type="spellStart"/>
      <w:r w:rsidRPr="008F5F04">
        <w:t>kuris</w:t>
      </w:r>
      <w:proofErr w:type="spellEnd"/>
      <w:r w:rsidRPr="008F5F04">
        <w:t xml:space="preserve"> </w:t>
      </w:r>
      <w:proofErr w:type="spellStart"/>
      <w:r w:rsidRPr="008F5F04">
        <w:t>tęsėsi</w:t>
      </w:r>
      <w:proofErr w:type="spellEnd"/>
      <w:r w:rsidRPr="008F5F04">
        <w:t xml:space="preserve"> 4 </w:t>
      </w:r>
      <w:proofErr w:type="spellStart"/>
      <w:r w:rsidRPr="008F5F04">
        <w:t>metus</w:t>
      </w:r>
      <w:proofErr w:type="spellEnd"/>
      <w:r w:rsidRPr="008F5F04">
        <w:t>.</w:t>
      </w:r>
    </w:p>
    <w:p w14:paraId="150E9233" w14:textId="77777777" w:rsidR="00295D02" w:rsidRPr="008F5F04" w:rsidRDefault="00295D02" w:rsidP="00295D02"/>
    <w:p w14:paraId="6B0B5B42" w14:textId="247EDCA7" w:rsidR="00295D02" w:rsidRPr="008F5F04" w:rsidRDefault="00295D02" w:rsidP="00295D02">
      <w:r w:rsidRPr="008F5F04">
        <w:t xml:space="preserve">12 218 </w:t>
      </w:r>
      <w:proofErr w:type="spellStart"/>
      <w:r w:rsidRPr="008F5F04">
        <w:t>pacientų</w:t>
      </w:r>
      <w:proofErr w:type="spellEnd"/>
      <w:r w:rsidRPr="008F5F04">
        <w:t xml:space="preserve">, </w:t>
      </w:r>
      <w:proofErr w:type="spellStart"/>
      <w:r w:rsidRPr="008F5F04">
        <w:t>vyresnių</w:t>
      </w:r>
      <w:proofErr w:type="spellEnd"/>
      <w:r w:rsidRPr="008F5F04">
        <w:t xml:space="preserve"> </w:t>
      </w:r>
      <w:proofErr w:type="spellStart"/>
      <w:r w:rsidRPr="008F5F04">
        <w:t>kaip</w:t>
      </w:r>
      <w:proofErr w:type="spellEnd"/>
      <w:r w:rsidRPr="008F5F04">
        <w:t xml:space="preserve"> 18 </w:t>
      </w:r>
      <w:proofErr w:type="spellStart"/>
      <w:r w:rsidRPr="008F5F04">
        <w:t>metų</w:t>
      </w:r>
      <w:proofErr w:type="spellEnd"/>
      <w:r w:rsidRPr="008F5F04">
        <w:t xml:space="preserve"> </w:t>
      </w:r>
      <w:proofErr w:type="spellStart"/>
      <w:r w:rsidRPr="008F5F04">
        <w:t>amžiaus</w:t>
      </w:r>
      <w:proofErr w:type="spellEnd"/>
      <w:r w:rsidRPr="008F5F04">
        <w:t xml:space="preserve">, </w:t>
      </w:r>
      <w:proofErr w:type="spellStart"/>
      <w:r w:rsidRPr="008F5F04">
        <w:t>buvo</w:t>
      </w:r>
      <w:proofErr w:type="spellEnd"/>
      <w:r w:rsidRPr="008F5F04">
        <w:t xml:space="preserve"> </w:t>
      </w:r>
      <w:proofErr w:type="spellStart"/>
      <w:r w:rsidRPr="008F5F04">
        <w:t>atsitiktinai</w:t>
      </w:r>
      <w:proofErr w:type="spellEnd"/>
      <w:r w:rsidRPr="008F5F04">
        <w:t xml:space="preserve"> </w:t>
      </w:r>
      <w:proofErr w:type="spellStart"/>
      <w:r w:rsidRPr="008F5F04">
        <w:t>suskirstyti</w:t>
      </w:r>
      <w:proofErr w:type="spellEnd"/>
      <w:r w:rsidRPr="008F5F04">
        <w:t xml:space="preserve"> į dvi </w:t>
      </w:r>
      <w:proofErr w:type="spellStart"/>
      <w:r w:rsidRPr="008F5F04">
        <w:t>grupes</w:t>
      </w:r>
      <w:proofErr w:type="spellEnd"/>
      <w:r w:rsidRPr="008F5F04">
        <w:t xml:space="preserve">: </w:t>
      </w:r>
      <w:proofErr w:type="spellStart"/>
      <w:r w:rsidRPr="008F5F04">
        <w:t>pirmoji</w:t>
      </w:r>
      <w:proofErr w:type="spellEnd"/>
      <w:r w:rsidRPr="008F5F04">
        <w:t xml:space="preserve"> </w:t>
      </w:r>
      <w:proofErr w:type="spellStart"/>
      <w:r w:rsidRPr="008F5F04">
        <w:t>pacientų</w:t>
      </w:r>
      <w:proofErr w:type="spellEnd"/>
      <w:r w:rsidRPr="008F5F04">
        <w:t xml:space="preserve"> </w:t>
      </w:r>
      <w:proofErr w:type="spellStart"/>
      <w:r w:rsidRPr="008F5F04">
        <w:t>grupė</w:t>
      </w:r>
      <w:proofErr w:type="spellEnd"/>
      <w:r w:rsidRPr="008F5F04">
        <w:t xml:space="preserve"> </w:t>
      </w:r>
      <w:proofErr w:type="spellStart"/>
      <w:r w:rsidRPr="008F5F04">
        <w:t>vartojo</w:t>
      </w:r>
      <w:proofErr w:type="spellEnd"/>
      <w:r w:rsidRPr="008F5F04">
        <w:t xml:space="preserve"> </w:t>
      </w:r>
      <w:r w:rsidR="0095461A">
        <w:t xml:space="preserve">8 mg </w:t>
      </w:r>
      <w:proofErr w:type="spellStart"/>
      <w:r w:rsidRPr="008F5F04">
        <w:t>perindoprilio</w:t>
      </w:r>
      <w:proofErr w:type="spellEnd"/>
      <w:r w:rsidRPr="008F5F04">
        <w:t xml:space="preserve"> tert-</w:t>
      </w:r>
      <w:proofErr w:type="spellStart"/>
      <w:r w:rsidRPr="008F5F04">
        <w:t>butilamin</w:t>
      </w:r>
      <w:r w:rsidR="0095461A">
        <w:t>o</w:t>
      </w:r>
      <w:proofErr w:type="spellEnd"/>
      <w:r w:rsidRPr="008F5F04">
        <w:t xml:space="preserve"> (</w:t>
      </w:r>
      <w:proofErr w:type="spellStart"/>
      <w:r w:rsidRPr="008F5F04">
        <w:t>kuris</w:t>
      </w:r>
      <w:proofErr w:type="spellEnd"/>
      <w:r w:rsidRPr="008F5F04">
        <w:t xml:space="preserve"> </w:t>
      </w:r>
      <w:proofErr w:type="spellStart"/>
      <w:r w:rsidRPr="008F5F04">
        <w:t>atitinka</w:t>
      </w:r>
      <w:proofErr w:type="spellEnd"/>
      <w:r w:rsidRPr="008F5F04">
        <w:t xml:space="preserve"> 10 mg </w:t>
      </w:r>
      <w:proofErr w:type="spellStart"/>
      <w:r w:rsidRPr="008F5F04">
        <w:t>perindoprilio</w:t>
      </w:r>
      <w:proofErr w:type="spellEnd"/>
      <w:r w:rsidRPr="008F5F04">
        <w:t xml:space="preserve"> </w:t>
      </w:r>
      <w:proofErr w:type="spellStart"/>
      <w:r w:rsidRPr="008F5F04">
        <w:t>arginino</w:t>
      </w:r>
      <w:proofErr w:type="spellEnd"/>
      <w:r w:rsidRPr="008F5F04">
        <w:t xml:space="preserve">) (n = 6110), </w:t>
      </w:r>
      <w:proofErr w:type="spellStart"/>
      <w:r w:rsidRPr="008F5F04">
        <w:t>antroji</w:t>
      </w:r>
      <w:proofErr w:type="spellEnd"/>
      <w:r w:rsidRPr="008F5F04">
        <w:t xml:space="preserve"> </w:t>
      </w:r>
      <w:proofErr w:type="spellStart"/>
      <w:r w:rsidRPr="008F5F04">
        <w:t>pacientų</w:t>
      </w:r>
      <w:proofErr w:type="spellEnd"/>
      <w:r w:rsidRPr="008F5F04">
        <w:t xml:space="preserve"> </w:t>
      </w:r>
      <w:proofErr w:type="spellStart"/>
      <w:r w:rsidRPr="008F5F04">
        <w:t>grupė</w:t>
      </w:r>
      <w:proofErr w:type="spellEnd"/>
      <w:r w:rsidRPr="008F5F04">
        <w:t xml:space="preserve"> </w:t>
      </w:r>
      <w:proofErr w:type="spellStart"/>
      <w:r w:rsidRPr="008F5F04">
        <w:t>gavo</w:t>
      </w:r>
      <w:proofErr w:type="spellEnd"/>
      <w:r w:rsidRPr="008F5F04">
        <w:t xml:space="preserve"> </w:t>
      </w:r>
      <w:proofErr w:type="spellStart"/>
      <w:r w:rsidRPr="008F5F04">
        <w:t>placebą</w:t>
      </w:r>
      <w:proofErr w:type="spellEnd"/>
      <w:r w:rsidRPr="008F5F04">
        <w:t xml:space="preserve"> (n = 6108).</w:t>
      </w:r>
    </w:p>
    <w:p w14:paraId="2DB8DDAD" w14:textId="77777777" w:rsidR="00295D02" w:rsidRPr="008F5F04" w:rsidRDefault="00295D02" w:rsidP="00295D02"/>
    <w:p w14:paraId="281D0280" w14:textId="77777777" w:rsidR="00295D02" w:rsidRPr="008F5F04" w:rsidRDefault="00295D02" w:rsidP="00295D02">
      <w:proofErr w:type="spellStart"/>
      <w:r w:rsidRPr="008F5F04">
        <w:t>Tyrime</w:t>
      </w:r>
      <w:proofErr w:type="spellEnd"/>
      <w:r w:rsidRPr="008F5F04">
        <w:t xml:space="preserve"> </w:t>
      </w:r>
      <w:proofErr w:type="spellStart"/>
      <w:r w:rsidRPr="008F5F04">
        <w:t>dalyvavę</w:t>
      </w:r>
      <w:proofErr w:type="spellEnd"/>
      <w:r w:rsidRPr="008F5F04">
        <w:t xml:space="preserve"> </w:t>
      </w:r>
      <w:proofErr w:type="spellStart"/>
      <w:r w:rsidRPr="008F5F04">
        <w:t>pacientai</w:t>
      </w:r>
      <w:proofErr w:type="spellEnd"/>
      <w:r w:rsidRPr="008F5F04">
        <w:t xml:space="preserve"> </w:t>
      </w:r>
      <w:proofErr w:type="spellStart"/>
      <w:r w:rsidRPr="008F5F04">
        <w:t>sirgo</w:t>
      </w:r>
      <w:proofErr w:type="spellEnd"/>
      <w:r w:rsidRPr="008F5F04">
        <w:t xml:space="preserve"> </w:t>
      </w:r>
      <w:proofErr w:type="spellStart"/>
      <w:r w:rsidRPr="008F5F04">
        <w:t>vainikinių</w:t>
      </w:r>
      <w:proofErr w:type="spellEnd"/>
      <w:r w:rsidRPr="008F5F04">
        <w:t xml:space="preserve"> </w:t>
      </w:r>
      <w:proofErr w:type="spellStart"/>
      <w:r w:rsidRPr="008F5F04">
        <w:t>arterijų</w:t>
      </w:r>
      <w:proofErr w:type="spellEnd"/>
      <w:r w:rsidRPr="008F5F04">
        <w:t xml:space="preserve"> </w:t>
      </w:r>
      <w:proofErr w:type="spellStart"/>
      <w:r w:rsidRPr="008F5F04">
        <w:t>liga</w:t>
      </w:r>
      <w:proofErr w:type="spellEnd"/>
      <w:r w:rsidRPr="008F5F04">
        <w:t xml:space="preserve"> be </w:t>
      </w:r>
      <w:proofErr w:type="spellStart"/>
      <w:r w:rsidRPr="008F5F04">
        <w:t>klinikinių</w:t>
      </w:r>
      <w:proofErr w:type="spellEnd"/>
      <w:r w:rsidRPr="008F5F04">
        <w:t xml:space="preserve"> </w:t>
      </w:r>
      <w:proofErr w:type="spellStart"/>
      <w:r w:rsidRPr="008F5F04">
        <w:t>širdies</w:t>
      </w:r>
      <w:proofErr w:type="spellEnd"/>
      <w:r w:rsidRPr="008F5F04">
        <w:t xml:space="preserve"> </w:t>
      </w:r>
      <w:proofErr w:type="spellStart"/>
      <w:r w:rsidRPr="008F5F04">
        <w:t>nepakankamumo</w:t>
      </w:r>
      <w:proofErr w:type="spellEnd"/>
      <w:r w:rsidRPr="008F5F04">
        <w:t xml:space="preserve"> </w:t>
      </w:r>
      <w:proofErr w:type="spellStart"/>
      <w:r w:rsidRPr="008F5F04">
        <w:t>požymių</w:t>
      </w:r>
      <w:proofErr w:type="spellEnd"/>
      <w:r w:rsidRPr="008F5F04">
        <w:t xml:space="preserve">. </w:t>
      </w:r>
      <w:proofErr w:type="spellStart"/>
      <w:r w:rsidRPr="008F5F04">
        <w:t>Iš</w:t>
      </w:r>
      <w:proofErr w:type="spellEnd"/>
      <w:r w:rsidRPr="008F5F04">
        <w:t xml:space="preserve"> </w:t>
      </w:r>
      <w:proofErr w:type="spellStart"/>
      <w:r w:rsidRPr="008F5F04">
        <w:t>viso</w:t>
      </w:r>
      <w:proofErr w:type="spellEnd"/>
      <w:r w:rsidRPr="008F5F04">
        <w:t xml:space="preserve"> 90 % </w:t>
      </w:r>
      <w:proofErr w:type="spellStart"/>
      <w:r w:rsidRPr="008F5F04">
        <w:t>pacientų</w:t>
      </w:r>
      <w:proofErr w:type="spellEnd"/>
      <w:r w:rsidRPr="008F5F04">
        <w:t xml:space="preserve"> </w:t>
      </w:r>
      <w:proofErr w:type="spellStart"/>
      <w:r w:rsidRPr="008F5F04">
        <w:t>anksčiau</w:t>
      </w:r>
      <w:proofErr w:type="spellEnd"/>
      <w:r w:rsidRPr="008F5F04">
        <w:t xml:space="preserve"> </w:t>
      </w:r>
      <w:proofErr w:type="spellStart"/>
      <w:r w:rsidRPr="008F5F04">
        <w:t>buvo</w:t>
      </w:r>
      <w:proofErr w:type="spellEnd"/>
      <w:r w:rsidRPr="008F5F04">
        <w:t xml:space="preserve"> </w:t>
      </w:r>
      <w:proofErr w:type="spellStart"/>
      <w:r w:rsidRPr="008F5F04">
        <w:t>patyrę</w:t>
      </w:r>
      <w:proofErr w:type="spellEnd"/>
      <w:r w:rsidRPr="008F5F04">
        <w:t xml:space="preserve"> </w:t>
      </w:r>
      <w:proofErr w:type="spellStart"/>
      <w:r w:rsidRPr="008F5F04">
        <w:t>miokardo</w:t>
      </w:r>
      <w:proofErr w:type="spellEnd"/>
      <w:r w:rsidRPr="008F5F04">
        <w:t xml:space="preserve"> </w:t>
      </w:r>
      <w:proofErr w:type="spellStart"/>
      <w:r w:rsidRPr="008F5F04">
        <w:t>infarktą</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jiems</w:t>
      </w:r>
      <w:proofErr w:type="spellEnd"/>
      <w:r w:rsidRPr="008F5F04">
        <w:t xml:space="preserve"> </w:t>
      </w:r>
      <w:proofErr w:type="spellStart"/>
      <w:r w:rsidRPr="008F5F04">
        <w:t>buvo</w:t>
      </w:r>
      <w:proofErr w:type="spellEnd"/>
      <w:r w:rsidRPr="008F5F04">
        <w:t xml:space="preserve"> </w:t>
      </w:r>
      <w:proofErr w:type="spellStart"/>
      <w:r w:rsidRPr="008F5F04">
        <w:t>atlikta</w:t>
      </w:r>
      <w:proofErr w:type="spellEnd"/>
      <w:r w:rsidRPr="008F5F04">
        <w:t xml:space="preserve"> </w:t>
      </w:r>
      <w:proofErr w:type="spellStart"/>
      <w:r w:rsidRPr="008F5F04">
        <w:t>vainikinių</w:t>
      </w:r>
      <w:proofErr w:type="spellEnd"/>
      <w:r w:rsidRPr="008F5F04">
        <w:t xml:space="preserve"> </w:t>
      </w:r>
      <w:proofErr w:type="spellStart"/>
      <w:r w:rsidRPr="008F5F04">
        <w:t>kraujagyslių</w:t>
      </w:r>
      <w:proofErr w:type="spellEnd"/>
      <w:r w:rsidRPr="008F5F04">
        <w:t xml:space="preserve"> </w:t>
      </w:r>
      <w:proofErr w:type="spellStart"/>
      <w:r w:rsidRPr="008F5F04">
        <w:t>revaskuliarizacija</w:t>
      </w:r>
      <w:proofErr w:type="spellEnd"/>
      <w:r w:rsidRPr="008F5F04">
        <w:t xml:space="preserve">. </w:t>
      </w:r>
      <w:proofErr w:type="spellStart"/>
      <w:r w:rsidRPr="008F5F04">
        <w:t>Didžioji</w:t>
      </w:r>
      <w:proofErr w:type="spellEnd"/>
      <w:r w:rsidRPr="008F5F04">
        <w:t xml:space="preserve"> </w:t>
      </w:r>
      <w:proofErr w:type="spellStart"/>
      <w:r w:rsidRPr="008F5F04">
        <w:t>dalis</w:t>
      </w:r>
      <w:proofErr w:type="spellEnd"/>
      <w:r w:rsidRPr="008F5F04">
        <w:t xml:space="preserve"> </w:t>
      </w:r>
      <w:proofErr w:type="spellStart"/>
      <w:r w:rsidRPr="008F5F04">
        <w:t>pacientų</w:t>
      </w:r>
      <w:proofErr w:type="spellEnd"/>
      <w:r w:rsidRPr="008F5F04">
        <w:t xml:space="preserve"> </w:t>
      </w:r>
      <w:proofErr w:type="spellStart"/>
      <w:r w:rsidRPr="008F5F04">
        <w:t>vartojo</w:t>
      </w:r>
      <w:proofErr w:type="spellEnd"/>
      <w:r w:rsidRPr="008F5F04">
        <w:t xml:space="preserve"> ne tik </w:t>
      </w:r>
      <w:proofErr w:type="spellStart"/>
      <w:r w:rsidRPr="008F5F04">
        <w:t>tiriamąjį</w:t>
      </w:r>
      <w:proofErr w:type="spellEnd"/>
      <w:r w:rsidRPr="008F5F04">
        <w:t xml:space="preserve"> </w:t>
      </w:r>
      <w:proofErr w:type="spellStart"/>
      <w:r w:rsidRPr="008F5F04">
        <w:t>preparatą</w:t>
      </w:r>
      <w:proofErr w:type="spellEnd"/>
      <w:r w:rsidRPr="008F5F04">
        <w:t xml:space="preserve">, bet </w:t>
      </w:r>
      <w:proofErr w:type="spellStart"/>
      <w:r w:rsidRPr="008F5F04">
        <w:t>gavo</w:t>
      </w:r>
      <w:proofErr w:type="spellEnd"/>
      <w:r w:rsidRPr="008F5F04">
        <w:t xml:space="preserve"> </w:t>
      </w:r>
      <w:proofErr w:type="spellStart"/>
      <w:r w:rsidRPr="008F5F04">
        <w:t>ir</w:t>
      </w:r>
      <w:proofErr w:type="spellEnd"/>
      <w:r w:rsidRPr="008F5F04">
        <w:t xml:space="preserve"> </w:t>
      </w:r>
      <w:proofErr w:type="spellStart"/>
      <w:r w:rsidRPr="008F5F04">
        <w:t>įprastinį</w:t>
      </w:r>
      <w:proofErr w:type="spellEnd"/>
      <w:r w:rsidRPr="008F5F04">
        <w:t xml:space="preserve"> </w:t>
      </w:r>
      <w:proofErr w:type="spellStart"/>
      <w:r w:rsidRPr="008F5F04">
        <w:t>gydymą</w:t>
      </w:r>
      <w:proofErr w:type="spellEnd"/>
      <w:r w:rsidRPr="008F5F04">
        <w:t xml:space="preserve">, </w:t>
      </w:r>
      <w:proofErr w:type="spellStart"/>
      <w:r w:rsidRPr="008F5F04">
        <w:t>įskaitant</w:t>
      </w:r>
      <w:proofErr w:type="spellEnd"/>
      <w:r w:rsidRPr="008F5F04">
        <w:t xml:space="preserve"> </w:t>
      </w:r>
      <w:proofErr w:type="spellStart"/>
      <w:r w:rsidRPr="008F5F04">
        <w:t>trombocitų</w:t>
      </w:r>
      <w:proofErr w:type="spellEnd"/>
      <w:r w:rsidRPr="008F5F04">
        <w:t xml:space="preserve"> </w:t>
      </w:r>
      <w:proofErr w:type="spellStart"/>
      <w:r w:rsidRPr="008F5F04">
        <w:t>agregacijos</w:t>
      </w:r>
      <w:proofErr w:type="spellEnd"/>
      <w:r w:rsidRPr="008F5F04">
        <w:t xml:space="preserve"> </w:t>
      </w:r>
      <w:proofErr w:type="spellStart"/>
      <w:r w:rsidRPr="008F5F04">
        <w:t>inhibitorius</w:t>
      </w:r>
      <w:proofErr w:type="spellEnd"/>
      <w:r w:rsidRPr="008F5F04">
        <w:t xml:space="preserve">, </w:t>
      </w:r>
      <w:proofErr w:type="spellStart"/>
      <w:r w:rsidRPr="008F5F04">
        <w:t>lipidus</w:t>
      </w:r>
      <w:proofErr w:type="spellEnd"/>
      <w:r w:rsidRPr="008F5F04">
        <w:t xml:space="preserve"> </w:t>
      </w:r>
      <w:proofErr w:type="spellStart"/>
      <w:r w:rsidRPr="008F5F04">
        <w:t>mažinančius</w:t>
      </w:r>
      <w:proofErr w:type="spellEnd"/>
      <w:r w:rsidRPr="008F5F04">
        <w:t xml:space="preserve"> </w:t>
      </w:r>
      <w:proofErr w:type="spellStart"/>
      <w:r w:rsidRPr="008F5F04">
        <w:t>preparatus</w:t>
      </w:r>
      <w:proofErr w:type="spellEnd"/>
      <w:r w:rsidRPr="008F5F04">
        <w:t xml:space="preserve"> </w:t>
      </w:r>
      <w:proofErr w:type="spellStart"/>
      <w:r w:rsidRPr="008F5F04">
        <w:t>ir</w:t>
      </w:r>
      <w:proofErr w:type="spellEnd"/>
      <w:r w:rsidRPr="008F5F04">
        <w:t xml:space="preserve"> beta </w:t>
      </w:r>
      <w:proofErr w:type="spellStart"/>
      <w:r w:rsidRPr="008F5F04">
        <w:t>adrenoblokatorius</w:t>
      </w:r>
      <w:proofErr w:type="spellEnd"/>
      <w:r w:rsidRPr="008F5F04">
        <w:t>.</w:t>
      </w:r>
    </w:p>
    <w:p w14:paraId="7BF5BB5E" w14:textId="77777777" w:rsidR="00295D02" w:rsidRPr="008F5F04" w:rsidRDefault="00295D02" w:rsidP="00295D02"/>
    <w:p w14:paraId="1D22014F" w14:textId="77777777" w:rsidR="00295D02" w:rsidRPr="008F5F04" w:rsidRDefault="00295D02" w:rsidP="00295D02">
      <w:proofErr w:type="spellStart"/>
      <w:r w:rsidRPr="008F5F04">
        <w:t>Pagrindinį</w:t>
      </w:r>
      <w:proofErr w:type="spellEnd"/>
      <w:r w:rsidRPr="008F5F04">
        <w:t xml:space="preserve"> </w:t>
      </w:r>
      <w:proofErr w:type="spellStart"/>
      <w:r w:rsidRPr="008F5F04">
        <w:t>veiksmingumo</w:t>
      </w:r>
      <w:proofErr w:type="spellEnd"/>
      <w:r w:rsidRPr="008F5F04">
        <w:t xml:space="preserve"> </w:t>
      </w:r>
      <w:proofErr w:type="spellStart"/>
      <w:r w:rsidRPr="008F5F04">
        <w:t>kriterijų</w:t>
      </w:r>
      <w:proofErr w:type="spellEnd"/>
      <w:r w:rsidRPr="008F5F04">
        <w:t xml:space="preserve"> </w:t>
      </w:r>
      <w:proofErr w:type="spellStart"/>
      <w:r w:rsidRPr="008F5F04">
        <w:t>sudarė</w:t>
      </w:r>
      <w:proofErr w:type="spellEnd"/>
      <w:r w:rsidRPr="008F5F04">
        <w:t xml:space="preserve"> </w:t>
      </w:r>
      <w:proofErr w:type="spellStart"/>
      <w:r w:rsidRPr="008F5F04">
        <w:t>mirštamumas</w:t>
      </w:r>
      <w:proofErr w:type="spellEnd"/>
      <w:r w:rsidRPr="008F5F04">
        <w:t xml:space="preserve"> </w:t>
      </w:r>
      <w:proofErr w:type="spellStart"/>
      <w:r w:rsidRPr="008F5F04">
        <w:t>nuo</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sistemos</w:t>
      </w:r>
      <w:proofErr w:type="spellEnd"/>
      <w:r w:rsidRPr="008F5F04">
        <w:t xml:space="preserve"> </w:t>
      </w:r>
      <w:proofErr w:type="spellStart"/>
      <w:r w:rsidRPr="008F5F04">
        <w:t>ligų</w:t>
      </w:r>
      <w:proofErr w:type="spellEnd"/>
      <w:r w:rsidRPr="008F5F04">
        <w:t xml:space="preserve">, </w:t>
      </w:r>
      <w:proofErr w:type="spellStart"/>
      <w:r w:rsidRPr="008F5F04">
        <w:t>nemirtinas</w:t>
      </w:r>
      <w:proofErr w:type="spellEnd"/>
      <w:r w:rsidRPr="008F5F04">
        <w:t xml:space="preserve"> </w:t>
      </w:r>
      <w:proofErr w:type="spellStart"/>
      <w:r w:rsidRPr="008F5F04">
        <w:t>miokardo</w:t>
      </w:r>
      <w:proofErr w:type="spellEnd"/>
      <w:r w:rsidRPr="008F5F04">
        <w:t xml:space="preserve"> </w:t>
      </w:r>
      <w:proofErr w:type="spellStart"/>
      <w:r w:rsidRPr="008F5F04">
        <w:t>infarktas</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širdies</w:t>
      </w:r>
      <w:proofErr w:type="spellEnd"/>
      <w:r w:rsidRPr="008F5F04">
        <w:t xml:space="preserve"> </w:t>
      </w:r>
      <w:proofErr w:type="spellStart"/>
      <w:r w:rsidRPr="008F5F04">
        <w:t>sustojimas</w:t>
      </w:r>
      <w:proofErr w:type="spellEnd"/>
      <w:r w:rsidRPr="008F5F04">
        <w:t xml:space="preserve"> </w:t>
      </w:r>
      <w:proofErr w:type="spellStart"/>
      <w:r w:rsidRPr="008F5F04">
        <w:t>su</w:t>
      </w:r>
      <w:proofErr w:type="spellEnd"/>
      <w:r w:rsidRPr="008F5F04">
        <w:t xml:space="preserve"> </w:t>
      </w:r>
      <w:proofErr w:type="spellStart"/>
      <w:r w:rsidRPr="008F5F04">
        <w:t>sėkmingu</w:t>
      </w:r>
      <w:proofErr w:type="spellEnd"/>
      <w:r w:rsidRPr="008F5F04">
        <w:t xml:space="preserve"> </w:t>
      </w:r>
      <w:proofErr w:type="spellStart"/>
      <w:r w:rsidRPr="008F5F04">
        <w:t>atgaivinimu</w:t>
      </w:r>
      <w:proofErr w:type="spellEnd"/>
      <w:r w:rsidRPr="008F5F04">
        <w:t xml:space="preserve">. </w:t>
      </w:r>
      <w:proofErr w:type="spellStart"/>
      <w:r w:rsidRPr="008F5F04">
        <w:t>Gydant</w:t>
      </w:r>
      <w:proofErr w:type="spellEnd"/>
      <w:r w:rsidRPr="008F5F04">
        <w:t xml:space="preserve"> 8 mg </w:t>
      </w:r>
      <w:proofErr w:type="spellStart"/>
      <w:r w:rsidRPr="008F5F04">
        <w:t>perindoprilio</w:t>
      </w:r>
      <w:proofErr w:type="spellEnd"/>
      <w:r w:rsidRPr="008F5F04">
        <w:t xml:space="preserve"> tert-</w:t>
      </w:r>
      <w:proofErr w:type="spellStart"/>
      <w:r w:rsidRPr="008F5F04">
        <w:t>butilamino</w:t>
      </w:r>
      <w:proofErr w:type="spellEnd"/>
      <w:r w:rsidRPr="008F5F04">
        <w:t xml:space="preserve"> (</w:t>
      </w:r>
      <w:proofErr w:type="spellStart"/>
      <w:r w:rsidRPr="008F5F04">
        <w:t>atitinkančio</w:t>
      </w:r>
      <w:proofErr w:type="spellEnd"/>
      <w:r w:rsidRPr="008F5F04">
        <w:t xml:space="preserve"> 10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vieną</w:t>
      </w:r>
      <w:proofErr w:type="spellEnd"/>
      <w:r w:rsidRPr="008F5F04">
        <w:t xml:space="preserve"> </w:t>
      </w:r>
      <w:proofErr w:type="spellStart"/>
      <w:r w:rsidRPr="008F5F04">
        <w:t>kartą</w:t>
      </w:r>
      <w:proofErr w:type="spellEnd"/>
      <w:r w:rsidRPr="008F5F04">
        <w:t xml:space="preserve"> per </w:t>
      </w:r>
      <w:proofErr w:type="spellStart"/>
      <w:r w:rsidRPr="008F5F04">
        <w:t>parą</w:t>
      </w:r>
      <w:proofErr w:type="spellEnd"/>
      <w:r w:rsidRPr="008F5F04">
        <w:t xml:space="preserve">, </w:t>
      </w:r>
      <w:proofErr w:type="spellStart"/>
      <w:r w:rsidRPr="008F5F04">
        <w:t>pagrindinis</w:t>
      </w:r>
      <w:proofErr w:type="spellEnd"/>
      <w:r w:rsidRPr="008F5F04">
        <w:t xml:space="preserve"> </w:t>
      </w:r>
      <w:proofErr w:type="spellStart"/>
      <w:r w:rsidRPr="008F5F04">
        <w:t>vertinimo</w:t>
      </w:r>
      <w:proofErr w:type="spellEnd"/>
      <w:r w:rsidRPr="008F5F04">
        <w:t xml:space="preserve"> </w:t>
      </w:r>
      <w:proofErr w:type="spellStart"/>
      <w:r w:rsidRPr="008F5F04">
        <w:t>kriterijus</w:t>
      </w:r>
      <w:proofErr w:type="spellEnd"/>
      <w:r w:rsidRPr="008F5F04">
        <w:t xml:space="preserve"> </w:t>
      </w:r>
      <w:proofErr w:type="spellStart"/>
      <w:r w:rsidRPr="008F5F04">
        <w:t>reikšmingai</w:t>
      </w:r>
      <w:proofErr w:type="spellEnd"/>
      <w:r w:rsidRPr="008F5F04">
        <w:t xml:space="preserve"> </w:t>
      </w:r>
      <w:proofErr w:type="spellStart"/>
      <w:r w:rsidRPr="008F5F04">
        <w:t>absoliučiai</w:t>
      </w:r>
      <w:proofErr w:type="spellEnd"/>
      <w:r w:rsidRPr="008F5F04">
        <w:t xml:space="preserve"> </w:t>
      </w:r>
      <w:proofErr w:type="spellStart"/>
      <w:r w:rsidRPr="008F5F04">
        <w:t>sumažėjo</w:t>
      </w:r>
      <w:proofErr w:type="spellEnd"/>
      <w:r w:rsidRPr="008F5F04">
        <w:t xml:space="preserve"> 1,</w:t>
      </w:r>
      <w:proofErr w:type="gramStart"/>
      <w:r w:rsidRPr="008F5F04">
        <w:t>9  %</w:t>
      </w:r>
      <w:proofErr w:type="gramEnd"/>
      <w:r w:rsidRPr="008F5F04">
        <w:t xml:space="preserve"> (</w:t>
      </w:r>
      <w:proofErr w:type="spellStart"/>
      <w:r w:rsidRPr="008F5F04">
        <w:t>santykinis</w:t>
      </w:r>
      <w:proofErr w:type="spellEnd"/>
      <w:r w:rsidRPr="008F5F04">
        <w:t xml:space="preserve"> </w:t>
      </w:r>
      <w:proofErr w:type="spellStart"/>
      <w:r w:rsidRPr="008F5F04">
        <w:t>rizikos</w:t>
      </w:r>
      <w:proofErr w:type="spellEnd"/>
      <w:r w:rsidRPr="008F5F04">
        <w:t xml:space="preserve"> </w:t>
      </w:r>
      <w:proofErr w:type="spellStart"/>
      <w:r w:rsidRPr="008F5F04">
        <w:t>sumažėjimas</w:t>
      </w:r>
      <w:proofErr w:type="spellEnd"/>
      <w:r w:rsidRPr="008F5F04">
        <w:t xml:space="preserve"> (RRR) 20 %, 95 %PI [9,4; 28,6] – p &lt; 0,001).</w:t>
      </w:r>
    </w:p>
    <w:p w14:paraId="3C98E66D" w14:textId="77777777" w:rsidR="00295D02" w:rsidRPr="008F5F04" w:rsidRDefault="00295D02" w:rsidP="00295D02"/>
    <w:p w14:paraId="50CCBC50" w14:textId="77777777" w:rsidR="00295D02" w:rsidRPr="008F5F04" w:rsidRDefault="00295D02" w:rsidP="00295D02">
      <w:proofErr w:type="spellStart"/>
      <w:r w:rsidRPr="008F5F04">
        <w:t>Pacientams</w:t>
      </w:r>
      <w:proofErr w:type="spellEnd"/>
      <w:r w:rsidRPr="008F5F04">
        <w:t xml:space="preserve">, </w:t>
      </w:r>
      <w:proofErr w:type="spellStart"/>
      <w:r w:rsidRPr="008F5F04">
        <w:t>kurie</w:t>
      </w:r>
      <w:proofErr w:type="spellEnd"/>
      <w:r w:rsidRPr="008F5F04">
        <w:t xml:space="preserve"> </w:t>
      </w:r>
      <w:proofErr w:type="spellStart"/>
      <w:r w:rsidRPr="008F5F04">
        <w:t>buvo</w:t>
      </w:r>
      <w:proofErr w:type="spellEnd"/>
      <w:r w:rsidRPr="008F5F04">
        <w:t xml:space="preserve"> </w:t>
      </w:r>
      <w:proofErr w:type="spellStart"/>
      <w:r w:rsidRPr="008F5F04">
        <w:t>sirgę</w:t>
      </w:r>
      <w:proofErr w:type="spellEnd"/>
      <w:r w:rsidRPr="008F5F04">
        <w:t xml:space="preserve"> </w:t>
      </w:r>
      <w:proofErr w:type="spellStart"/>
      <w:r w:rsidRPr="008F5F04">
        <w:t>miokardo</w:t>
      </w:r>
      <w:proofErr w:type="spellEnd"/>
      <w:r w:rsidRPr="008F5F04">
        <w:t xml:space="preserve"> </w:t>
      </w:r>
      <w:proofErr w:type="spellStart"/>
      <w:r w:rsidRPr="008F5F04">
        <w:t>infarktu</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kuriems</w:t>
      </w:r>
      <w:proofErr w:type="spellEnd"/>
      <w:r w:rsidRPr="008F5F04">
        <w:t xml:space="preserve"> </w:t>
      </w:r>
      <w:proofErr w:type="spellStart"/>
      <w:r w:rsidRPr="008F5F04">
        <w:t>buvo</w:t>
      </w:r>
      <w:proofErr w:type="spellEnd"/>
      <w:r w:rsidRPr="008F5F04">
        <w:t xml:space="preserve"> </w:t>
      </w:r>
      <w:proofErr w:type="spellStart"/>
      <w:r w:rsidRPr="008F5F04">
        <w:t>atlikta</w:t>
      </w:r>
      <w:proofErr w:type="spellEnd"/>
      <w:r w:rsidRPr="008F5F04">
        <w:t xml:space="preserve"> </w:t>
      </w:r>
      <w:proofErr w:type="spellStart"/>
      <w:r w:rsidRPr="008F5F04">
        <w:t>revaskuliarizacija</w:t>
      </w:r>
      <w:proofErr w:type="spellEnd"/>
      <w:r w:rsidRPr="008F5F04">
        <w:t xml:space="preserve">, </w:t>
      </w:r>
      <w:proofErr w:type="spellStart"/>
      <w:r w:rsidRPr="008F5F04">
        <w:t>palyginti</w:t>
      </w:r>
      <w:proofErr w:type="spellEnd"/>
      <w:r w:rsidRPr="008F5F04">
        <w:t xml:space="preserve"> </w:t>
      </w:r>
      <w:proofErr w:type="spellStart"/>
      <w:r w:rsidRPr="008F5F04">
        <w:t>su</w:t>
      </w:r>
      <w:proofErr w:type="spellEnd"/>
      <w:r w:rsidRPr="008F5F04">
        <w:t xml:space="preserve"> </w:t>
      </w:r>
      <w:proofErr w:type="spellStart"/>
      <w:r w:rsidRPr="008F5F04">
        <w:t>placebą</w:t>
      </w:r>
      <w:proofErr w:type="spellEnd"/>
      <w:r w:rsidRPr="008F5F04">
        <w:t xml:space="preserve"> </w:t>
      </w:r>
      <w:proofErr w:type="spellStart"/>
      <w:r w:rsidRPr="008F5F04">
        <w:t>vartojančiais</w:t>
      </w:r>
      <w:proofErr w:type="spellEnd"/>
      <w:r w:rsidRPr="008F5F04">
        <w:t xml:space="preserve"> </w:t>
      </w:r>
      <w:proofErr w:type="spellStart"/>
      <w:r w:rsidRPr="008F5F04">
        <w:t>pacientais</w:t>
      </w:r>
      <w:proofErr w:type="spellEnd"/>
      <w:r w:rsidRPr="008F5F04">
        <w:t xml:space="preserve">, </w:t>
      </w:r>
      <w:proofErr w:type="spellStart"/>
      <w:r w:rsidRPr="008F5F04">
        <w:t>buvo</w:t>
      </w:r>
      <w:proofErr w:type="spellEnd"/>
      <w:r w:rsidRPr="008F5F04">
        <w:t xml:space="preserve"> </w:t>
      </w:r>
      <w:proofErr w:type="spellStart"/>
      <w:r w:rsidRPr="008F5F04">
        <w:t>nustatytas</w:t>
      </w:r>
      <w:proofErr w:type="spellEnd"/>
      <w:r w:rsidRPr="008F5F04">
        <w:t xml:space="preserve"> </w:t>
      </w:r>
      <w:proofErr w:type="spellStart"/>
      <w:r w:rsidRPr="008F5F04">
        <w:t>absoliutus</w:t>
      </w:r>
      <w:proofErr w:type="spellEnd"/>
      <w:r w:rsidRPr="008F5F04">
        <w:t xml:space="preserve"> </w:t>
      </w:r>
      <w:proofErr w:type="spellStart"/>
      <w:r w:rsidRPr="008F5F04">
        <w:t>pagrindinio</w:t>
      </w:r>
      <w:proofErr w:type="spellEnd"/>
      <w:r w:rsidRPr="008F5F04">
        <w:t xml:space="preserve"> </w:t>
      </w:r>
      <w:proofErr w:type="spellStart"/>
      <w:r w:rsidRPr="008F5F04">
        <w:t>vertinimo</w:t>
      </w:r>
      <w:proofErr w:type="spellEnd"/>
      <w:r w:rsidRPr="008F5F04">
        <w:t xml:space="preserve"> </w:t>
      </w:r>
      <w:proofErr w:type="spellStart"/>
      <w:r w:rsidRPr="008F5F04">
        <w:t>kriterijaus</w:t>
      </w:r>
      <w:proofErr w:type="spellEnd"/>
      <w:r w:rsidRPr="008F5F04">
        <w:t xml:space="preserve"> </w:t>
      </w:r>
      <w:proofErr w:type="spellStart"/>
      <w:r w:rsidRPr="008F5F04">
        <w:t>sumažėjimas</w:t>
      </w:r>
      <w:proofErr w:type="spellEnd"/>
      <w:r w:rsidRPr="008F5F04">
        <w:t xml:space="preserve"> 2,2 %, </w:t>
      </w:r>
      <w:proofErr w:type="spellStart"/>
      <w:r w:rsidRPr="008F5F04">
        <w:t>kuris</w:t>
      </w:r>
      <w:proofErr w:type="spellEnd"/>
      <w:r w:rsidRPr="008F5F04">
        <w:t xml:space="preserve"> </w:t>
      </w:r>
      <w:proofErr w:type="spellStart"/>
      <w:r w:rsidRPr="008F5F04">
        <w:t>atitinka</w:t>
      </w:r>
      <w:proofErr w:type="spellEnd"/>
      <w:r w:rsidRPr="008F5F04">
        <w:t xml:space="preserve"> 22,4 % RRR (95 %PI [12,0; 31,6] – p &lt; 0,001).</w:t>
      </w:r>
    </w:p>
    <w:p w14:paraId="5961254C" w14:textId="77777777" w:rsidR="00295D02" w:rsidRPr="008F5F04" w:rsidRDefault="00295D02" w:rsidP="00295D02"/>
    <w:p w14:paraId="7EE0C573" w14:textId="77777777" w:rsidR="00295D02" w:rsidRPr="008F5F04" w:rsidRDefault="00295D02" w:rsidP="00295D02">
      <w:pPr>
        <w:rPr>
          <w:u w:val="single"/>
        </w:rPr>
      </w:pPr>
      <w:proofErr w:type="spellStart"/>
      <w:r w:rsidRPr="008F5F04">
        <w:rPr>
          <w:u w:val="single"/>
        </w:rPr>
        <w:t>Dvigubo</w:t>
      </w:r>
      <w:proofErr w:type="spellEnd"/>
      <w:r w:rsidRPr="008F5F04">
        <w:rPr>
          <w:u w:val="single"/>
        </w:rPr>
        <w:t xml:space="preserve"> </w:t>
      </w:r>
      <w:proofErr w:type="spellStart"/>
      <w:r w:rsidRPr="008F5F04">
        <w:rPr>
          <w:u w:val="single"/>
        </w:rPr>
        <w:t>renino-angiotenzino-aldosterono</w:t>
      </w:r>
      <w:proofErr w:type="spellEnd"/>
      <w:r w:rsidRPr="008F5F04">
        <w:rPr>
          <w:u w:val="single"/>
        </w:rPr>
        <w:t xml:space="preserve"> </w:t>
      </w:r>
      <w:proofErr w:type="spellStart"/>
      <w:r w:rsidRPr="008F5F04">
        <w:rPr>
          <w:u w:val="single"/>
        </w:rPr>
        <w:t>sistemos</w:t>
      </w:r>
      <w:proofErr w:type="spellEnd"/>
      <w:r w:rsidRPr="008F5F04">
        <w:rPr>
          <w:u w:val="single"/>
        </w:rPr>
        <w:t xml:space="preserve"> (RAAS) </w:t>
      </w:r>
      <w:proofErr w:type="spellStart"/>
      <w:r w:rsidRPr="008F5F04">
        <w:rPr>
          <w:u w:val="single"/>
        </w:rPr>
        <w:t>nuslopinimo</w:t>
      </w:r>
      <w:proofErr w:type="spellEnd"/>
      <w:r w:rsidRPr="008F5F04">
        <w:rPr>
          <w:u w:val="single"/>
        </w:rPr>
        <w:t xml:space="preserve"> </w:t>
      </w:r>
      <w:proofErr w:type="spellStart"/>
      <w:r w:rsidRPr="008F5F04">
        <w:rPr>
          <w:u w:val="single"/>
        </w:rPr>
        <w:t>klinikinių</w:t>
      </w:r>
      <w:proofErr w:type="spellEnd"/>
      <w:r w:rsidRPr="008F5F04">
        <w:rPr>
          <w:u w:val="single"/>
        </w:rPr>
        <w:t xml:space="preserve"> </w:t>
      </w:r>
      <w:proofErr w:type="spellStart"/>
      <w:r w:rsidRPr="008F5F04">
        <w:rPr>
          <w:u w:val="single"/>
        </w:rPr>
        <w:t>tyrimų</w:t>
      </w:r>
      <w:proofErr w:type="spellEnd"/>
      <w:r w:rsidRPr="008F5F04">
        <w:rPr>
          <w:u w:val="single"/>
        </w:rPr>
        <w:t xml:space="preserve"> </w:t>
      </w:r>
      <w:proofErr w:type="spellStart"/>
      <w:r w:rsidRPr="008F5F04">
        <w:rPr>
          <w:u w:val="single"/>
        </w:rPr>
        <w:t>duomenys</w:t>
      </w:r>
      <w:proofErr w:type="spellEnd"/>
    </w:p>
    <w:p w14:paraId="1003BBC0" w14:textId="77777777" w:rsidR="00295D02" w:rsidRPr="008F5F04" w:rsidRDefault="00295D02" w:rsidP="00295D02"/>
    <w:p w14:paraId="7A4668AC" w14:textId="77777777" w:rsidR="00295D02" w:rsidRPr="008F5F04" w:rsidRDefault="00295D02" w:rsidP="00295D02">
      <w:proofErr w:type="spellStart"/>
      <w:r w:rsidRPr="008F5F04">
        <w:t>Dviem</w:t>
      </w:r>
      <w:proofErr w:type="spellEnd"/>
      <w:r w:rsidRPr="008F5F04">
        <w:t xml:space="preserve"> </w:t>
      </w:r>
      <w:proofErr w:type="spellStart"/>
      <w:r w:rsidRPr="008F5F04">
        <w:t>dideliais</w:t>
      </w:r>
      <w:proofErr w:type="spellEnd"/>
      <w:r w:rsidRPr="008F5F04">
        <w:t xml:space="preserve"> </w:t>
      </w:r>
      <w:proofErr w:type="spellStart"/>
      <w:r w:rsidRPr="008F5F04">
        <w:t>atsitiktinės</w:t>
      </w:r>
      <w:proofErr w:type="spellEnd"/>
      <w:r w:rsidRPr="008F5F04">
        <w:t xml:space="preserve"> </w:t>
      </w:r>
      <w:proofErr w:type="spellStart"/>
      <w:r w:rsidRPr="008F5F04">
        <w:t>atrankos</w:t>
      </w:r>
      <w:proofErr w:type="spellEnd"/>
      <w:r w:rsidRPr="008F5F04">
        <w:t xml:space="preserve">, </w:t>
      </w:r>
      <w:proofErr w:type="spellStart"/>
      <w:r w:rsidRPr="008F5F04">
        <w:t>kontroliuojamais</w:t>
      </w:r>
      <w:proofErr w:type="spellEnd"/>
      <w:r w:rsidRPr="008F5F04">
        <w:t xml:space="preserve"> </w:t>
      </w:r>
      <w:proofErr w:type="spellStart"/>
      <w:r w:rsidRPr="008F5F04">
        <w:t>tyrimais</w:t>
      </w:r>
      <w:proofErr w:type="spellEnd"/>
      <w:r w:rsidRPr="008F5F04">
        <w:t xml:space="preserve"> (ONTARGET (</w:t>
      </w:r>
      <w:proofErr w:type="spellStart"/>
      <w:r w:rsidRPr="008F5F04">
        <w:t>angl.</w:t>
      </w:r>
      <w:proofErr w:type="spellEnd"/>
      <w:r w:rsidRPr="008F5F04">
        <w:t xml:space="preserve"> „</w:t>
      </w:r>
      <w:proofErr w:type="spellStart"/>
      <w:r w:rsidRPr="008F5F04">
        <w:t>ONgoing</w:t>
      </w:r>
      <w:proofErr w:type="spellEnd"/>
      <w:r w:rsidRPr="008F5F04">
        <w:t xml:space="preserve"> Telmisartan Alone and in combination with Ramipril Global Endpoint </w:t>
      </w:r>
      <w:proofErr w:type="gramStart"/>
      <w:r w:rsidRPr="008F5F04">
        <w:t>Trial“</w:t>
      </w:r>
      <w:proofErr w:type="gramEnd"/>
      <w:r w:rsidRPr="008F5F04">
        <w:t>) ir VA NEPHRON-D (</w:t>
      </w:r>
      <w:proofErr w:type="spellStart"/>
      <w:r w:rsidRPr="008F5F04">
        <w:t>angl.</w:t>
      </w:r>
      <w:proofErr w:type="spellEnd"/>
      <w:r w:rsidRPr="008F5F04">
        <w:t xml:space="preserve"> „The Veterans Affairs Nephropathy in </w:t>
      </w:r>
      <w:proofErr w:type="gramStart"/>
      <w:r w:rsidRPr="008F5F04">
        <w:t>Diabetes“</w:t>
      </w:r>
      <w:proofErr w:type="gramEnd"/>
      <w:r w:rsidRPr="008F5F04">
        <w:t xml:space="preserve">)) </w:t>
      </w:r>
      <w:proofErr w:type="spellStart"/>
      <w:r w:rsidRPr="008F5F04">
        <w:t>buvo</w:t>
      </w:r>
      <w:proofErr w:type="spellEnd"/>
      <w:r w:rsidRPr="008F5F04">
        <w:t xml:space="preserve"> </w:t>
      </w:r>
      <w:proofErr w:type="spellStart"/>
      <w:r w:rsidRPr="008F5F04">
        <w:t>ištirtas</w:t>
      </w:r>
      <w:proofErr w:type="spellEnd"/>
      <w:r w:rsidRPr="008F5F04">
        <w:t xml:space="preserve"> AKF </w:t>
      </w:r>
      <w:proofErr w:type="spellStart"/>
      <w:r w:rsidRPr="008F5F04">
        <w:t>inhibitoriaus</w:t>
      </w:r>
      <w:proofErr w:type="spellEnd"/>
      <w:r w:rsidRPr="008F5F04">
        <w:t xml:space="preserve"> </w:t>
      </w:r>
      <w:proofErr w:type="spellStart"/>
      <w:r w:rsidRPr="008F5F04">
        <w:t>ir</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blokatoriaus</w:t>
      </w:r>
      <w:proofErr w:type="spellEnd"/>
      <w:r w:rsidRPr="008F5F04">
        <w:t xml:space="preserve"> </w:t>
      </w:r>
      <w:proofErr w:type="spellStart"/>
      <w:r w:rsidRPr="008F5F04">
        <w:t>derinio</w:t>
      </w:r>
      <w:proofErr w:type="spellEnd"/>
      <w:r w:rsidRPr="008F5F04">
        <w:t xml:space="preserve"> </w:t>
      </w:r>
      <w:proofErr w:type="spellStart"/>
      <w:r w:rsidRPr="008F5F04">
        <w:t>vartojimas</w:t>
      </w:r>
      <w:proofErr w:type="spellEnd"/>
      <w:r w:rsidRPr="008F5F04">
        <w:t>.</w:t>
      </w:r>
    </w:p>
    <w:p w14:paraId="7A2A89F7" w14:textId="77777777" w:rsidR="00295D02" w:rsidRPr="008F5F04" w:rsidRDefault="00295D02" w:rsidP="00295D02"/>
    <w:p w14:paraId="4CFBAFC2" w14:textId="31E3ACBD" w:rsidR="00295D02" w:rsidRPr="008F5F04" w:rsidRDefault="00295D02" w:rsidP="00295D02">
      <w:r w:rsidRPr="008F5F04">
        <w:t xml:space="preserve">ONTARGET </w:t>
      </w:r>
      <w:proofErr w:type="spellStart"/>
      <w:r w:rsidRPr="008F5F04">
        <w:t>tyrime</w:t>
      </w:r>
      <w:proofErr w:type="spellEnd"/>
      <w:r w:rsidRPr="008F5F04">
        <w:t xml:space="preserve"> </w:t>
      </w:r>
      <w:proofErr w:type="spellStart"/>
      <w:r w:rsidRPr="008F5F04">
        <w:t>dalyvavo</w:t>
      </w:r>
      <w:proofErr w:type="spellEnd"/>
      <w:r w:rsidRPr="008F5F04">
        <w:t xml:space="preserve"> </w:t>
      </w:r>
      <w:proofErr w:type="spellStart"/>
      <w:r w:rsidRPr="008F5F04">
        <w:t>pacientai</w:t>
      </w:r>
      <w:proofErr w:type="spellEnd"/>
      <w:r w:rsidRPr="008F5F04">
        <w:t xml:space="preserve">, </w:t>
      </w:r>
      <w:proofErr w:type="spellStart"/>
      <w:r w:rsidRPr="008F5F04">
        <w:t>kurių</w:t>
      </w:r>
      <w:proofErr w:type="spellEnd"/>
      <w:r w:rsidRPr="008F5F04">
        <w:t xml:space="preserve"> </w:t>
      </w:r>
      <w:proofErr w:type="spellStart"/>
      <w:r w:rsidRPr="008F5F04">
        <w:t>anamnezėje</w:t>
      </w:r>
      <w:proofErr w:type="spellEnd"/>
      <w:r w:rsidRPr="008F5F04">
        <w:t xml:space="preserve"> </w:t>
      </w:r>
      <w:proofErr w:type="spellStart"/>
      <w:r w:rsidRPr="008F5F04">
        <w:t>buvo</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ar</w:t>
      </w:r>
      <w:proofErr w:type="spellEnd"/>
      <w:r w:rsidRPr="008F5F04">
        <w:t xml:space="preserve"> </w:t>
      </w:r>
      <w:proofErr w:type="spellStart"/>
      <w:r w:rsidRPr="008F5F04">
        <w:t>smegenų</w:t>
      </w:r>
      <w:proofErr w:type="spellEnd"/>
      <w:r w:rsidRPr="008F5F04">
        <w:t xml:space="preserve"> </w:t>
      </w:r>
      <w:proofErr w:type="spellStart"/>
      <w:r w:rsidRPr="008F5F04">
        <w:t>kraujagyslių</w:t>
      </w:r>
      <w:proofErr w:type="spellEnd"/>
      <w:r w:rsidRPr="008F5F04">
        <w:t xml:space="preserve"> </w:t>
      </w:r>
      <w:proofErr w:type="spellStart"/>
      <w:r w:rsidRPr="008F5F04">
        <w:t>liga</w:t>
      </w:r>
      <w:proofErr w:type="spellEnd"/>
      <w:r w:rsidRPr="008F5F04">
        <w:t xml:space="preserve"> </w:t>
      </w:r>
      <w:proofErr w:type="spellStart"/>
      <w:r w:rsidRPr="008F5F04">
        <w:t>arba</w:t>
      </w:r>
      <w:proofErr w:type="spellEnd"/>
      <w:r w:rsidRPr="008F5F04">
        <w:t xml:space="preserve"> 2 </w:t>
      </w:r>
      <w:proofErr w:type="spellStart"/>
      <w:r w:rsidRPr="008F5F04">
        <w:t>tipo</w:t>
      </w:r>
      <w:proofErr w:type="spellEnd"/>
      <w:r w:rsidRPr="008F5F04">
        <w:t xml:space="preserve"> </w:t>
      </w:r>
      <w:proofErr w:type="spellStart"/>
      <w:r w:rsidRPr="008F5F04">
        <w:t>cukrinis</w:t>
      </w:r>
      <w:proofErr w:type="spellEnd"/>
      <w:r w:rsidRPr="008F5F04">
        <w:t xml:space="preserve"> </w:t>
      </w:r>
      <w:proofErr w:type="spellStart"/>
      <w:r w:rsidRPr="008F5F04">
        <w:t>diabetas</w:t>
      </w:r>
      <w:proofErr w:type="spellEnd"/>
      <w:r w:rsidRPr="008F5F04">
        <w:t xml:space="preserve"> </w:t>
      </w:r>
      <w:proofErr w:type="spellStart"/>
      <w:r w:rsidRPr="008F5F04">
        <w:t>ir</w:t>
      </w:r>
      <w:proofErr w:type="spellEnd"/>
      <w:r w:rsidRPr="008F5F04">
        <w:t xml:space="preserve"> </w:t>
      </w:r>
      <w:proofErr w:type="spellStart"/>
      <w:r w:rsidRPr="008F5F04">
        <w:t>susijusi</w:t>
      </w:r>
      <w:proofErr w:type="spellEnd"/>
      <w:r w:rsidRPr="008F5F04">
        <w:t xml:space="preserve"> </w:t>
      </w:r>
      <w:proofErr w:type="spellStart"/>
      <w:r w:rsidRPr="008F5F04">
        <w:t>akivaizdi</w:t>
      </w:r>
      <w:proofErr w:type="spellEnd"/>
      <w:r w:rsidRPr="008F5F04">
        <w:t xml:space="preserve"> </w:t>
      </w:r>
      <w:proofErr w:type="spellStart"/>
      <w:r w:rsidRPr="008F5F04">
        <w:t>organų-taikinių</w:t>
      </w:r>
      <w:proofErr w:type="spellEnd"/>
      <w:r w:rsidRPr="008F5F04">
        <w:t xml:space="preserve"> </w:t>
      </w:r>
      <w:proofErr w:type="spellStart"/>
      <w:r w:rsidRPr="008F5F04">
        <w:t>pažaida</w:t>
      </w:r>
      <w:proofErr w:type="spellEnd"/>
      <w:r w:rsidRPr="008F5F04">
        <w:t xml:space="preserve">. </w:t>
      </w:r>
      <w:r w:rsidR="0095461A">
        <w:t xml:space="preserve">VA </w:t>
      </w:r>
      <w:r w:rsidRPr="008F5F04">
        <w:t xml:space="preserve">NEPHRON-D </w:t>
      </w:r>
      <w:proofErr w:type="spellStart"/>
      <w:r w:rsidRPr="008F5F04">
        <w:t>tyrimas</w:t>
      </w:r>
      <w:proofErr w:type="spellEnd"/>
      <w:r w:rsidRPr="008F5F04">
        <w:t xml:space="preserve"> </w:t>
      </w:r>
      <w:proofErr w:type="spellStart"/>
      <w:r w:rsidRPr="008F5F04">
        <w:t>buvo</w:t>
      </w:r>
      <w:proofErr w:type="spellEnd"/>
      <w:r w:rsidRPr="008F5F04">
        <w:t xml:space="preserve"> </w:t>
      </w:r>
      <w:proofErr w:type="spellStart"/>
      <w:r w:rsidRPr="008F5F04">
        <w:t>atliekamas</w:t>
      </w:r>
      <w:proofErr w:type="spellEnd"/>
      <w:r w:rsidRPr="008F5F04">
        <w:t xml:space="preserve"> </w:t>
      </w:r>
      <w:proofErr w:type="spellStart"/>
      <w:r w:rsidRPr="008F5F04">
        <w:t>su</w:t>
      </w:r>
      <w:proofErr w:type="spellEnd"/>
      <w:r w:rsidRPr="008F5F04">
        <w:t xml:space="preserve"> </w:t>
      </w:r>
      <w:proofErr w:type="spellStart"/>
      <w:r w:rsidRPr="008F5F04">
        <w:t>pacientais</w:t>
      </w:r>
      <w:proofErr w:type="spellEnd"/>
      <w:r w:rsidRPr="008F5F04">
        <w:t xml:space="preserve">, </w:t>
      </w:r>
      <w:proofErr w:type="spellStart"/>
      <w:r w:rsidRPr="008F5F04">
        <w:t>sergančiais</w:t>
      </w:r>
      <w:proofErr w:type="spellEnd"/>
      <w:r w:rsidRPr="008F5F04">
        <w:t xml:space="preserve"> 2 </w:t>
      </w:r>
      <w:proofErr w:type="spellStart"/>
      <w:r w:rsidRPr="008F5F04">
        <w:t>tipo</w:t>
      </w:r>
      <w:proofErr w:type="spellEnd"/>
      <w:r w:rsidRPr="008F5F04">
        <w:t xml:space="preserve"> </w:t>
      </w:r>
      <w:proofErr w:type="spellStart"/>
      <w:r w:rsidRPr="008F5F04">
        <w:t>cukriniu</w:t>
      </w:r>
      <w:proofErr w:type="spellEnd"/>
      <w:r w:rsidRPr="008F5F04">
        <w:t xml:space="preserve"> </w:t>
      </w:r>
      <w:proofErr w:type="spellStart"/>
      <w:r w:rsidRPr="008F5F04">
        <w:t>diabetu</w:t>
      </w:r>
      <w:proofErr w:type="spellEnd"/>
      <w:r w:rsidRPr="008F5F04">
        <w:t xml:space="preserve"> </w:t>
      </w:r>
      <w:proofErr w:type="spellStart"/>
      <w:r w:rsidRPr="008F5F04">
        <w:t>ir</w:t>
      </w:r>
      <w:proofErr w:type="spellEnd"/>
      <w:r w:rsidRPr="008F5F04">
        <w:t xml:space="preserve"> </w:t>
      </w:r>
      <w:proofErr w:type="spellStart"/>
      <w:r w:rsidRPr="008F5F04">
        <w:t>diabetine</w:t>
      </w:r>
      <w:proofErr w:type="spellEnd"/>
      <w:r w:rsidRPr="008F5F04">
        <w:t xml:space="preserve"> </w:t>
      </w:r>
      <w:proofErr w:type="spellStart"/>
      <w:r w:rsidRPr="008F5F04">
        <w:t>nefropatija</w:t>
      </w:r>
      <w:proofErr w:type="spellEnd"/>
      <w:r w:rsidRPr="008F5F04">
        <w:t>.</w:t>
      </w:r>
    </w:p>
    <w:p w14:paraId="6E927606" w14:textId="77777777" w:rsidR="00295D02" w:rsidRPr="008F5F04" w:rsidRDefault="00295D02" w:rsidP="00295D02"/>
    <w:p w14:paraId="03C6A823" w14:textId="77777777" w:rsidR="00295D02" w:rsidRPr="008F5F04" w:rsidRDefault="00295D02" w:rsidP="00295D02">
      <w:proofErr w:type="spellStart"/>
      <w:r w:rsidRPr="008F5F04">
        <w:t>Šie</w:t>
      </w:r>
      <w:proofErr w:type="spellEnd"/>
      <w:r w:rsidRPr="008F5F04">
        <w:t xml:space="preserve"> </w:t>
      </w:r>
      <w:proofErr w:type="spellStart"/>
      <w:r w:rsidRPr="008F5F04">
        <w:t>tyrimai</w:t>
      </w:r>
      <w:proofErr w:type="spellEnd"/>
      <w:r w:rsidRPr="008F5F04">
        <w:t xml:space="preserve"> </w:t>
      </w:r>
      <w:proofErr w:type="spellStart"/>
      <w:r w:rsidRPr="008F5F04">
        <w:t>neparodė</w:t>
      </w:r>
      <w:proofErr w:type="spellEnd"/>
      <w:r w:rsidRPr="008F5F04">
        <w:t xml:space="preserve"> </w:t>
      </w:r>
      <w:proofErr w:type="spellStart"/>
      <w:r w:rsidRPr="008F5F04">
        <w:t>reikšmingo</w:t>
      </w:r>
      <w:proofErr w:type="spellEnd"/>
      <w:r w:rsidRPr="008F5F04">
        <w:t xml:space="preserve"> </w:t>
      </w:r>
      <w:proofErr w:type="spellStart"/>
      <w:r w:rsidRPr="008F5F04">
        <w:t>teigiamo</w:t>
      </w:r>
      <w:proofErr w:type="spellEnd"/>
      <w:r w:rsidRPr="008F5F04">
        <w:t xml:space="preserve"> </w:t>
      </w:r>
      <w:proofErr w:type="spellStart"/>
      <w:r w:rsidRPr="008F5F04">
        <w:t>poveikio</w:t>
      </w:r>
      <w:proofErr w:type="spellEnd"/>
      <w:r w:rsidRPr="008F5F04">
        <w:t xml:space="preserve"> </w:t>
      </w:r>
      <w:proofErr w:type="spellStart"/>
      <w:r w:rsidRPr="008F5F04">
        <w:t>inkstų</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ligų</w:t>
      </w:r>
      <w:proofErr w:type="spellEnd"/>
      <w:r w:rsidRPr="008F5F04">
        <w:t xml:space="preserve"> </w:t>
      </w:r>
      <w:proofErr w:type="spellStart"/>
      <w:r w:rsidRPr="008F5F04">
        <w:t>baigtims</w:t>
      </w:r>
      <w:proofErr w:type="spellEnd"/>
      <w:r w:rsidRPr="008F5F04">
        <w:t xml:space="preserve"> </w:t>
      </w:r>
      <w:proofErr w:type="spellStart"/>
      <w:r w:rsidRPr="008F5F04">
        <w:t>ir</w:t>
      </w:r>
      <w:proofErr w:type="spellEnd"/>
      <w:r w:rsidRPr="008F5F04">
        <w:t xml:space="preserve"> </w:t>
      </w:r>
      <w:proofErr w:type="spellStart"/>
      <w:r w:rsidRPr="008F5F04">
        <w:t>mirštamumui</w:t>
      </w:r>
      <w:proofErr w:type="spellEnd"/>
      <w:r w:rsidRPr="008F5F04">
        <w:t xml:space="preserve">, bet, </w:t>
      </w:r>
      <w:proofErr w:type="spellStart"/>
      <w:r w:rsidRPr="008F5F04">
        <w:t>palyginti</w:t>
      </w:r>
      <w:proofErr w:type="spellEnd"/>
      <w:r w:rsidRPr="008F5F04">
        <w:t xml:space="preserve"> </w:t>
      </w:r>
      <w:proofErr w:type="spellStart"/>
      <w:r w:rsidRPr="008F5F04">
        <w:t>su</w:t>
      </w:r>
      <w:proofErr w:type="spellEnd"/>
      <w:r w:rsidRPr="008F5F04">
        <w:t xml:space="preserve"> </w:t>
      </w:r>
      <w:proofErr w:type="spellStart"/>
      <w:r w:rsidRPr="008F5F04">
        <w:t>monoterapija</w:t>
      </w:r>
      <w:proofErr w:type="spellEnd"/>
      <w:r w:rsidRPr="008F5F04">
        <w:t xml:space="preserve">, </w:t>
      </w:r>
      <w:proofErr w:type="spellStart"/>
      <w:r w:rsidRPr="008F5F04">
        <w:t>buvo</w:t>
      </w:r>
      <w:proofErr w:type="spellEnd"/>
      <w:r w:rsidRPr="008F5F04">
        <w:t xml:space="preserve"> </w:t>
      </w:r>
      <w:proofErr w:type="spellStart"/>
      <w:r w:rsidRPr="008F5F04">
        <w:t>pastebėta</w:t>
      </w:r>
      <w:proofErr w:type="spellEnd"/>
      <w:r w:rsidRPr="008F5F04">
        <w:t xml:space="preserve"> </w:t>
      </w:r>
      <w:proofErr w:type="spellStart"/>
      <w:r w:rsidRPr="008F5F04">
        <w:t>didesnė</w:t>
      </w:r>
      <w:proofErr w:type="spellEnd"/>
      <w:r w:rsidRPr="008F5F04">
        <w:t xml:space="preserve"> </w:t>
      </w:r>
      <w:proofErr w:type="spellStart"/>
      <w:r w:rsidRPr="008F5F04">
        <w:t>hiperkalemijos</w:t>
      </w:r>
      <w:proofErr w:type="spellEnd"/>
      <w:r w:rsidRPr="008F5F04">
        <w:t xml:space="preserve">, </w:t>
      </w:r>
      <w:proofErr w:type="spellStart"/>
      <w:r w:rsidRPr="008F5F04">
        <w:t>ūminio</w:t>
      </w:r>
      <w:proofErr w:type="spellEnd"/>
      <w:r w:rsidRPr="008F5F04">
        <w:t xml:space="preserve"> </w:t>
      </w:r>
      <w:proofErr w:type="spellStart"/>
      <w:r w:rsidRPr="008F5F04">
        <w:t>inkstų</w:t>
      </w:r>
      <w:proofErr w:type="spellEnd"/>
      <w:r w:rsidRPr="008F5F04">
        <w:t xml:space="preserve"> </w:t>
      </w:r>
      <w:proofErr w:type="spellStart"/>
      <w:r w:rsidRPr="008F5F04">
        <w:t>pažeidimo</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hipotenzijos</w:t>
      </w:r>
      <w:proofErr w:type="spellEnd"/>
      <w:r w:rsidRPr="008F5F04">
        <w:t xml:space="preserve"> </w:t>
      </w:r>
      <w:proofErr w:type="spellStart"/>
      <w:r w:rsidRPr="008F5F04">
        <w:t>rizika</w:t>
      </w:r>
      <w:proofErr w:type="spellEnd"/>
      <w:r w:rsidRPr="008F5F04">
        <w:t xml:space="preserve">. </w:t>
      </w:r>
      <w:proofErr w:type="spellStart"/>
      <w:r w:rsidRPr="008F5F04">
        <w:t>Atsižvelgiant</w:t>
      </w:r>
      <w:proofErr w:type="spellEnd"/>
      <w:r w:rsidRPr="008F5F04">
        <w:t xml:space="preserve"> į </w:t>
      </w:r>
      <w:proofErr w:type="spellStart"/>
      <w:r w:rsidRPr="008F5F04">
        <w:t>panašias</w:t>
      </w:r>
      <w:proofErr w:type="spellEnd"/>
      <w:r w:rsidRPr="008F5F04">
        <w:t xml:space="preserve"> </w:t>
      </w:r>
      <w:proofErr w:type="spellStart"/>
      <w:r w:rsidRPr="008F5F04">
        <w:t>farmakodinamines</w:t>
      </w:r>
      <w:proofErr w:type="spellEnd"/>
      <w:r w:rsidRPr="008F5F04">
        <w:t xml:space="preserve"> </w:t>
      </w:r>
      <w:proofErr w:type="spellStart"/>
      <w:r w:rsidRPr="008F5F04">
        <w:t>savybes</w:t>
      </w:r>
      <w:proofErr w:type="spellEnd"/>
      <w:r w:rsidRPr="008F5F04">
        <w:t xml:space="preserve">, </w:t>
      </w:r>
      <w:proofErr w:type="spellStart"/>
      <w:r w:rsidRPr="008F5F04">
        <w:t>šie</w:t>
      </w:r>
      <w:proofErr w:type="spellEnd"/>
      <w:r w:rsidRPr="008F5F04">
        <w:t xml:space="preserve"> </w:t>
      </w:r>
      <w:proofErr w:type="spellStart"/>
      <w:r w:rsidRPr="008F5F04">
        <w:t>rezultatai</w:t>
      </w:r>
      <w:proofErr w:type="spellEnd"/>
      <w:r w:rsidRPr="008F5F04">
        <w:t xml:space="preserve"> </w:t>
      </w:r>
      <w:proofErr w:type="spellStart"/>
      <w:r w:rsidRPr="008F5F04">
        <w:t>taip</w:t>
      </w:r>
      <w:proofErr w:type="spellEnd"/>
      <w:r w:rsidRPr="008F5F04">
        <w:t xml:space="preserve"> pat </w:t>
      </w:r>
      <w:proofErr w:type="spellStart"/>
      <w:r w:rsidRPr="008F5F04">
        <w:t>galioja</w:t>
      </w:r>
      <w:proofErr w:type="spellEnd"/>
      <w:r w:rsidRPr="008F5F04">
        <w:t xml:space="preserve"> </w:t>
      </w:r>
      <w:proofErr w:type="spellStart"/>
      <w:r w:rsidRPr="008F5F04">
        <w:t>kitiems</w:t>
      </w:r>
      <w:proofErr w:type="spellEnd"/>
      <w:r w:rsidRPr="008F5F04">
        <w:t xml:space="preserve"> AKF </w:t>
      </w:r>
      <w:proofErr w:type="spellStart"/>
      <w:r w:rsidRPr="008F5F04">
        <w:t>inhibitoriams</w:t>
      </w:r>
      <w:proofErr w:type="spellEnd"/>
      <w:r w:rsidRPr="008F5F04">
        <w:t xml:space="preserve"> </w:t>
      </w:r>
      <w:proofErr w:type="spellStart"/>
      <w:r w:rsidRPr="008F5F04">
        <w:t>ir</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blokatoriams</w:t>
      </w:r>
      <w:proofErr w:type="spellEnd"/>
      <w:r w:rsidRPr="008F5F04">
        <w:t>.</w:t>
      </w:r>
    </w:p>
    <w:p w14:paraId="772D062D" w14:textId="77777777" w:rsidR="00295D02" w:rsidRPr="008F5F04" w:rsidRDefault="00295D02" w:rsidP="00295D02"/>
    <w:p w14:paraId="1552E6C9" w14:textId="77777777" w:rsidR="00295D02" w:rsidRPr="008F5F04" w:rsidRDefault="00295D02" w:rsidP="00295D02">
      <w:proofErr w:type="spellStart"/>
      <w:r w:rsidRPr="008F5F04">
        <w:t>Todėl</w:t>
      </w:r>
      <w:proofErr w:type="spellEnd"/>
      <w:r w:rsidRPr="008F5F04">
        <w:t xml:space="preserve"> </w:t>
      </w:r>
      <w:proofErr w:type="spellStart"/>
      <w:r w:rsidRPr="008F5F04">
        <w:t>pacientams</w:t>
      </w:r>
      <w:proofErr w:type="spellEnd"/>
      <w:r w:rsidRPr="008F5F04">
        <w:t xml:space="preserve">, </w:t>
      </w:r>
      <w:proofErr w:type="spellStart"/>
      <w:r w:rsidRPr="008F5F04">
        <w:t>sergantiems</w:t>
      </w:r>
      <w:proofErr w:type="spellEnd"/>
      <w:r w:rsidRPr="008F5F04">
        <w:t xml:space="preserve"> </w:t>
      </w:r>
      <w:proofErr w:type="spellStart"/>
      <w:r w:rsidRPr="008F5F04">
        <w:t>diabetine</w:t>
      </w:r>
      <w:proofErr w:type="spellEnd"/>
      <w:r w:rsidRPr="008F5F04">
        <w:t xml:space="preserve"> </w:t>
      </w:r>
      <w:proofErr w:type="spellStart"/>
      <w:r w:rsidRPr="008F5F04">
        <w:t>nefropatija</w:t>
      </w:r>
      <w:proofErr w:type="spellEnd"/>
      <w:r w:rsidRPr="008F5F04">
        <w:t xml:space="preserve">, </w:t>
      </w:r>
      <w:proofErr w:type="spellStart"/>
      <w:r w:rsidRPr="008F5F04">
        <w:t>negalima</w:t>
      </w:r>
      <w:proofErr w:type="spellEnd"/>
      <w:r w:rsidRPr="008F5F04">
        <w:t xml:space="preserve"> </w:t>
      </w:r>
      <w:proofErr w:type="spellStart"/>
      <w:r w:rsidRPr="008F5F04">
        <w:t>kartu</w:t>
      </w:r>
      <w:proofErr w:type="spellEnd"/>
      <w:r w:rsidRPr="008F5F04">
        <w:t xml:space="preserve"> </w:t>
      </w:r>
      <w:proofErr w:type="spellStart"/>
      <w:r w:rsidRPr="008F5F04">
        <w:t>vartoti</w:t>
      </w:r>
      <w:proofErr w:type="spellEnd"/>
      <w:r w:rsidRPr="008F5F04">
        <w:t xml:space="preserve"> AKF </w:t>
      </w:r>
      <w:proofErr w:type="spellStart"/>
      <w:r w:rsidRPr="008F5F04">
        <w:t>inhibitorių</w:t>
      </w:r>
      <w:proofErr w:type="spellEnd"/>
      <w:r w:rsidRPr="008F5F04">
        <w:t xml:space="preserve"> </w:t>
      </w:r>
      <w:proofErr w:type="spellStart"/>
      <w:r w:rsidRPr="008F5F04">
        <w:t>ir</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blokatorių</w:t>
      </w:r>
      <w:proofErr w:type="spellEnd"/>
      <w:r w:rsidRPr="008F5F04">
        <w:t>.</w:t>
      </w:r>
    </w:p>
    <w:p w14:paraId="286C5901" w14:textId="77777777" w:rsidR="00295D02" w:rsidRPr="008F5F04" w:rsidRDefault="00295D02" w:rsidP="00295D02"/>
    <w:p w14:paraId="5F9F46BD" w14:textId="77777777" w:rsidR="00295D02" w:rsidRPr="008F5F04" w:rsidRDefault="00295D02" w:rsidP="00295D02">
      <w:r w:rsidRPr="008F5F04">
        <w:t>ALTITUDE (</w:t>
      </w:r>
      <w:proofErr w:type="spellStart"/>
      <w:r w:rsidRPr="008F5F04">
        <w:t>angl.</w:t>
      </w:r>
      <w:proofErr w:type="spellEnd"/>
      <w:r w:rsidRPr="008F5F04">
        <w:t xml:space="preserve"> „</w:t>
      </w:r>
      <w:proofErr w:type="spellStart"/>
      <w:r w:rsidRPr="008F5F04">
        <w:t>Aliskiren</w:t>
      </w:r>
      <w:proofErr w:type="spellEnd"/>
      <w:r w:rsidRPr="008F5F04">
        <w:t xml:space="preserve"> Trial in Type 2 Diabetes Using Cardiovascular and Renal Disease </w:t>
      </w:r>
      <w:proofErr w:type="gramStart"/>
      <w:r w:rsidRPr="008F5F04">
        <w:t>Endpoints“</w:t>
      </w:r>
      <w:proofErr w:type="gramEnd"/>
      <w:r w:rsidRPr="008F5F04">
        <w:t xml:space="preserve">) </w:t>
      </w:r>
      <w:proofErr w:type="spellStart"/>
      <w:r w:rsidRPr="008F5F04">
        <w:t>tyrimu</w:t>
      </w:r>
      <w:proofErr w:type="spellEnd"/>
      <w:r w:rsidRPr="008F5F04">
        <w:t xml:space="preserve"> </w:t>
      </w:r>
      <w:proofErr w:type="spellStart"/>
      <w:r w:rsidRPr="008F5F04">
        <w:t>buvo</w:t>
      </w:r>
      <w:proofErr w:type="spellEnd"/>
      <w:r w:rsidRPr="008F5F04">
        <w:t xml:space="preserve"> </w:t>
      </w:r>
      <w:proofErr w:type="spellStart"/>
      <w:r w:rsidRPr="008F5F04">
        <w:t>siekiama</w:t>
      </w:r>
      <w:proofErr w:type="spellEnd"/>
      <w:r w:rsidRPr="008F5F04">
        <w:t xml:space="preserve"> </w:t>
      </w:r>
      <w:proofErr w:type="spellStart"/>
      <w:r w:rsidRPr="008F5F04">
        <w:t>ištirti</w:t>
      </w:r>
      <w:proofErr w:type="spellEnd"/>
      <w:r w:rsidRPr="008F5F04">
        <w:t xml:space="preserve">, </w:t>
      </w:r>
      <w:proofErr w:type="spellStart"/>
      <w:r w:rsidRPr="008F5F04">
        <w:t>ar</w:t>
      </w:r>
      <w:proofErr w:type="spellEnd"/>
      <w:r w:rsidRPr="008F5F04">
        <w:t xml:space="preserve"> </w:t>
      </w:r>
      <w:proofErr w:type="spellStart"/>
      <w:r w:rsidRPr="008F5F04">
        <w:t>būtų</w:t>
      </w:r>
      <w:proofErr w:type="spellEnd"/>
      <w:r w:rsidRPr="008F5F04">
        <w:t xml:space="preserve"> </w:t>
      </w:r>
      <w:proofErr w:type="spellStart"/>
      <w:r w:rsidRPr="008F5F04">
        <w:t>naudingas</w:t>
      </w:r>
      <w:proofErr w:type="spellEnd"/>
      <w:r w:rsidRPr="008F5F04">
        <w:t xml:space="preserve"> </w:t>
      </w:r>
      <w:proofErr w:type="spellStart"/>
      <w:r w:rsidRPr="008F5F04">
        <w:t>aliskireno</w:t>
      </w:r>
      <w:proofErr w:type="spellEnd"/>
      <w:r w:rsidRPr="008F5F04">
        <w:t xml:space="preserve"> </w:t>
      </w:r>
      <w:proofErr w:type="spellStart"/>
      <w:r w:rsidRPr="008F5F04">
        <w:t>įtraukimas</w:t>
      </w:r>
      <w:proofErr w:type="spellEnd"/>
      <w:r w:rsidRPr="008F5F04">
        <w:t xml:space="preserve"> į </w:t>
      </w:r>
      <w:proofErr w:type="spellStart"/>
      <w:r w:rsidRPr="008F5F04">
        <w:t>standartinį</w:t>
      </w:r>
      <w:proofErr w:type="spellEnd"/>
      <w:r w:rsidRPr="008F5F04">
        <w:t xml:space="preserve"> </w:t>
      </w:r>
      <w:proofErr w:type="spellStart"/>
      <w:r w:rsidRPr="008F5F04">
        <w:t>pacientų</w:t>
      </w:r>
      <w:proofErr w:type="spellEnd"/>
      <w:r w:rsidRPr="008F5F04">
        <w:t xml:space="preserve">, </w:t>
      </w:r>
      <w:proofErr w:type="spellStart"/>
      <w:r w:rsidRPr="008F5F04">
        <w:t>sergančių</w:t>
      </w:r>
      <w:proofErr w:type="spellEnd"/>
      <w:r w:rsidRPr="008F5F04">
        <w:t xml:space="preserve"> 2 </w:t>
      </w:r>
      <w:proofErr w:type="spellStart"/>
      <w:r w:rsidRPr="008F5F04">
        <w:t>tipo</w:t>
      </w:r>
      <w:proofErr w:type="spellEnd"/>
      <w:r w:rsidRPr="008F5F04">
        <w:t xml:space="preserve"> </w:t>
      </w:r>
      <w:proofErr w:type="spellStart"/>
      <w:r w:rsidRPr="008F5F04">
        <w:t>cukriniu</w:t>
      </w:r>
      <w:proofErr w:type="spellEnd"/>
      <w:r w:rsidRPr="008F5F04">
        <w:t xml:space="preserve"> </w:t>
      </w:r>
      <w:proofErr w:type="spellStart"/>
      <w:r w:rsidRPr="008F5F04">
        <w:t>diabetu</w:t>
      </w:r>
      <w:proofErr w:type="spellEnd"/>
      <w:r w:rsidRPr="008F5F04">
        <w:t xml:space="preserve"> </w:t>
      </w:r>
      <w:proofErr w:type="spellStart"/>
      <w:r w:rsidRPr="008F5F04">
        <w:t>ir</w:t>
      </w:r>
      <w:proofErr w:type="spellEnd"/>
      <w:r w:rsidRPr="008F5F04">
        <w:t xml:space="preserve"> </w:t>
      </w:r>
      <w:proofErr w:type="spellStart"/>
      <w:r w:rsidRPr="008F5F04">
        <w:t>lėtine</w:t>
      </w:r>
      <w:proofErr w:type="spellEnd"/>
      <w:r w:rsidRPr="008F5F04">
        <w:t xml:space="preserve"> </w:t>
      </w:r>
      <w:proofErr w:type="spellStart"/>
      <w:r w:rsidRPr="008F5F04">
        <w:t>inkstų</w:t>
      </w:r>
      <w:proofErr w:type="spellEnd"/>
      <w:r w:rsidRPr="008F5F04">
        <w:t xml:space="preserve"> </w:t>
      </w:r>
      <w:proofErr w:type="spellStart"/>
      <w:r w:rsidRPr="008F5F04">
        <w:t>liga</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liga</w:t>
      </w:r>
      <w:proofErr w:type="spellEnd"/>
      <w:r w:rsidRPr="008F5F04">
        <w:t xml:space="preserve"> </w:t>
      </w:r>
      <w:proofErr w:type="spellStart"/>
      <w:r w:rsidRPr="008F5F04">
        <w:t>arba</w:t>
      </w:r>
      <w:proofErr w:type="spellEnd"/>
      <w:r w:rsidRPr="008F5F04">
        <w:t xml:space="preserve"> </w:t>
      </w:r>
      <w:proofErr w:type="spellStart"/>
      <w:r w:rsidRPr="008F5F04">
        <w:t>abiem</w:t>
      </w:r>
      <w:proofErr w:type="spellEnd"/>
      <w:r w:rsidRPr="008F5F04">
        <w:t xml:space="preserve"> </w:t>
      </w:r>
      <w:proofErr w:type="spellStart"/>
      <w:r w:rsidRPr="008F5F04">
        <w:t>ligomis</w:t>
      </w:r>
      <w:proofErr w:type="spellEnd"/>
      <w:r w:rsidRPr="008F5F04">
        <w:t xml:space="preserve">, </w:t>
      </w:r>
      <w:proofErr w:type="spellStart"/>
      <w:r w:rsidRPr="008F5F04">
        <w:t>gydymą</w:t>
      </w:r>
      <w:proofErr w:type="spellEnd"/>
      <w:r w:rsidRPr="008F5F04">
        <w:t xml:space="preserve"> AKF </w:t>
      </w:r>
      <w:proofErr w:type="spellStart"/>
      <w:r w:rsidRPr="008F5F04">
        <w:t>inhibitoriumi</w:t>
      </w:r>
      <w:proofErr w:type="spellEnd"/>
      <w:r w:rsidRPr="008F5F04">
        <w:t xml:space="preserve"> </w:t>
      </w:r>
      <w:proofErr w:type="spellStart"/>
      <w:r w:rsidRPr="008F5F04">
        <w:t>arba</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blokatoriumi</w:t>
      </w:r>
      <w:proofErr w:type="spellEnd"/>
      <w:r w:rsidRPr="008F5F04">
        <w:t xml:space="preserve">. </w:t>
      </w:r>
      <w:proofErr w:type="spellStart"/>
      <w:r w:rsidRPr="008F5F04">
        <w:t>Tyrimas</w:t>
      </w:r>
      <w:proofErr w:type="spellEnd"/>
      <w:r w:rsidRPr="008F5F04">
        <w:t xml:space="preserve"> </w:t>
      </w:r>
      <w:proofErr w:type="spellStart"/>
      <w:r w:rsidRPr="008F5F04">
        <w:t>buvo</w:t>
      </w:r>
      <w:proofErr w:type="spellEnd"/>
      <w:r w:rsidRPr="008F5F04">
        <w:t xml:space="preserve"> </w:t>
      </w:r>
      <w:proofErr w:type="spellStart"/>
      <w:r w:rsidRPr="008F5F04">
        <w:t>nutrauktas</w:t>
      </w:r>
      <w:proofErr w:type="spellEnd"/>
      <w:r w:rsidRPr="008F5F04">
        <w:t xml:space="preserve"> </w:t>
      </w:r>
      <w:proofErr w:type="spellStart"/>
      <w:r w:rsidRPr="008F5F04">
        <w:t>pirma</w:t>
      </w:r>
      <w:proofErr w:type="spellEnd"/>
      <w:r w:rsidRPr="008F5F04">
        <w:t xml:space="preserve"> </w:t>
      </w:r>
      <w:proofErr w:type="spellStart"/>
      <w:r w:rsidRPr="008F5F04">
        <w:t>laiko</w:t>
      </w:r>
      <w:proofErr w:type="spellEnd"/>
      <w:r w:rsidRPr="008F5F04">
        <w:t xml:space="preserve">, </w:t>
      </w:r>
      <w:proofErr w:type="spellStart"/>
      <w:r w:rsidRPr="008F5F04">
        <w:t>nes</w:t>
      </w:r>
      <w:proofErr w:type="spellEnd"/>
      <w:r w:rsidRPr="008F5F04">
        <w:t xml:space="preserve"> </w:t>
      </w:r>
      <w:proofErr w:type="spellStart"/>
      <w:r w:rsidRPr="008F5F04">
        <w:t>padidėjo</w:t>
      </w:r>
      <w:proofErr w:type="spellEnd"/>
      <w:r w:rsidRPr="008F5F04">
        <w:t xml:space="preserve"> </w:t>
      </w:r>
      <w:proofErr w:type="spellStart"/>
      <w:r w:rsidRPr="008F5F04">
        <w:t>nepageidaujamų</w:t>
      </w:r>
      <w:proofErr w:type="spellEnd"/>
      <w:r w:rsidRPr="008F5F04">
        <w:t xml:space="preserve"> </w:t>
      </w:r>
      <w:proofErr w:type="spellStart"/>
      <w:r w:rsidRPr="008F5F04">
        <w:t>baigčių</w:t>
      </w:r>
      <w:proofErr w:type="spellEnd"/>
      <w:r w:rsidRPr="008F5F04">
        <w:t xml:space="preserve"> </w:t>
      </w:r>
      <w:proofErr w:type="spellStart"/>
      <w:r w:rsidRPr="008F5F04">
        <w:t>rizika</w:t>
      </w:r>
      <w:proofErr w:type="spellEnd"/>
      <w:r w:rsidRPr="008F5F04">
        <w:t xml:space="preserve">. </w:t>
      </w:r>
      <w:proofErr w:type="spellStart"/>
      <w:r w:rsidRPr="008F5F04">
        <w:t>Mirčių</w:t>
      </w:r>
      <w:proofErr w:type="spellEnd"/>
      <w:r w:rsidRPr="008F5F04">
        <w:t xml:space="preserve"> </w:t>
      </w:r>
      <w:proofErr w:type="spellStart"/>
      <w:r w:rsidRPr="008F5F04">
        <w:t>nuo</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ligų</w:t>
      </w:r>
      <w:proofErr w:type="spellEnd"/>
      <w:r w:rsidRPr="008F5F04">
        <w:t xml:space="preserve"> </w:t>
      </w:r>
      <w:proofErr w:type="spellStart"/>
      <w:r w:rsidRPr="008F5F04">
        <w:t>ir</w:t>
      </w:r>
      <w:proofErr w:type="spellEnd"/>
      <w:r w:rsidRPr="008F5F04">
        <w:t xml:space="preserve"> </w:t>
      </w:r>
      <w:proofErr w:type="spellStart"/>
      <w:r w:rsidRPr="008F5F04">
        <w:t>insulto</w:t>
      </w:r>
      <w:proofErr w:type="spellEnd"/>
      <w:r w:rsidRPr="008F5F04">
        <w:t xml:space="preserve"> </w:t>
      </w:r>
      <w:proofErr w:type="spellStart"/>
      <w:r w:rsidRPr="008F5F04">
        <w:t>atvejų</w:t>
      </w:r>
      <w:proofErr w:type="spellEnd"/>
      <w:r w:rsidRPr="008F5F04">
        <w:t xml:space="preserve"> </w:t>
      </w:r>
      <w:proofErr w:type="spellStart"/>
      <w:r w:rsidRPr="008F5F04">
        <w:t>skaičius</w:t>
      </w:r>
      <w:proofErr w:type="spellEnd"/>
      <w:r w:rsidRPr="008F5F04">
        <w:t xml:space="preserve"> </w:t>
      </w:r>
      <w:proofErr w:type="spellStart"/>
      <w:r w:rsidRPr="008F5F04">
        <w:t>aliskireno</w:t>
      </w:r>
      <w:proofErr w:type="spellEnd"/>
      <w:r w:rsidRPr="008F5F04">
        <w:t xml:space="preserve"> </w:t>
      </w:r>
      <w:proofErr w:type="spellStart"/>
      <w:r w:rsidRPr="008F5F04">
        <w:t>grupėje</w:t>
      </w:r>
      <w:proofErr w:type="spellEnd"/>
      <w:r w:rsidRPr="008F5F04">
        <w:t xml:space="preserve"> </w:t>
      </w:r>
      <w:proofErr w:type="spellStart"/>
      <w:r w:rsidRPr="008F5F04">
        <w:t>buvo</w:t>
      </w:r>
      <w:proofErr w:type="spellEnd"/>
      <w:r w:rsidRPr="008F5F04">
        <w:t xml:space="preserve"> </w:t>
      </w:r>
      <w:proofErr w:type="spellStart"/>
      <w:r w:rsidRPr="008F5F04">
        <w:t>didesnis</w:t>
      </w:r>
      <w:proofErr w:type="spellEnd"/>
      <w:r w:rsidRPr="008F5F04">
        <w:t xml:space="preserve"> </w:t>
      </w:r>
      <w:proofErr w:type="spellStart"/>
      <w:r w:rsidRPr="008F5F04">
        <w:t>nei</w:t>
      </w:r>
      <w:proofErr w:type="spellEnd"/>
      <w:r w:rsidRPr="008F5F04">
        <w:t xml:space="preserve"> placebo </w:t>
      </w:r>
      <w:proofErr w:type="spellStart"/>
      <w:r w:rsidRPr="008F5F04">
        <w:t>grupėje</w:t>
      </w:r>
      <w:proofErr w:type="spellEnd"/>
      <w:r w:rsidRPr="008F5F04">
        <w:t xml:space="preserve">, o </w:t>
      </w:r>
      <w:proofErr w:type="spellStart"/>
      <w:r w:rsidRPr="008F5F04">
        <w:t>nepageidaujami</w:t>
      </w:r>
      <w:proofErr w:type="spellEnd"/>
      <w:r w:rsidRPr="008F5F04">
        <w:t xml:space="preserve"> </w:t>
      </w:r>
      <w:proofErr w:type="spellStart"/>
      <w:r w:rsidRPr="008F5F04">
        <w:t>reiškiniai</w:t>
      </w:r>
      <w:proofErr w:type="spellEnd"/>
      <w:r w:rsidRPr="008F5F04">
        <w:t xml:space="preserve"> </w:t>
      </w:r>
      <w:proofErr w:type="spellStart"/>
      <w:r w:rsidRPr="008F5F04">
        <w:t>ir</w:t>
      </w:r>
      <w:proofErr w:type="spellEnd"/>
      <w:r w:rsidRPr="008F5F04">
        <w:t xml:space="preserve"> </w:t>
      </w:r>
      <w:proofErr w:type="spellStart"/>
      <w:r w:rsidRPr="008F5F04">
        <w:t>sunkūs</w:t>
      </w:r>
      <w:proofErr w:type="spellEnd"/>
      <w:r w:rsidRPr="008F5F04">
        <w:t xml:space="preserve"> </w:t>
      </w:r>
      <w:proofErr w:type="spellStart"/>
      <w:r w:rsidRPr="008F5F04">
        <w:t>nepageidaujami</w:t>
      </w:r>
      <w:proofErr w:type="spellEnd"/>
      <w:r w:rsidRPr="008F5F04">
        <w:t xml:space="preserve"> </w:t>
      </w:r>
      <w:proofErr w:type="spellStart"/>
      <w:r w:rsidRPr="008F5F04">
        <w:t>reiškiniai</w:t>
      </w:r>
      <w:proofErr w:type="spellEnd"/>
      <w:r w:rsidRPr="008F5F04">
        <w:t xml:space="preserve"> (</w:t>
      </w:r>
      <w:proofErr w:type="spellStart"/>
      <w:r w:rsidRPr="008F5F04">
        <w:t>hiperkalemija</w:t>
      </w:r>
      <w:proofErr w:type="spellEnd"/>
      <w:r w:rsidRPr="008F5F04">
        <w:t xml:space="preserve">, </w:t>
      </w:r>
      <w:proofErr w:type="spellStart"/>
      <w:r w:rsidRPr="008F5F04">
        <w:t>hipotenzija</w:t>
      </w:r>
      <w:proofErr w:type="spellEnd"/>
      <w:r w:rsidRPr="008F5F04">
        <w:t xml:space="preserve"> </w:t>
      </w:r>
      <w:proofErr w:type="spellStart"/>
      <w:r w:rsidRPr="008F5F04">
        <w:t>ir</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sutrikimai</w:t>
      </w:r>
      <w:proofErr w:type="spellEnd"/>
      <w:r w:rsidRPr="008F5F04">
        <w:t xml:space="preserve">) </w:t>
      </w:r>
      <w:proofErr w:type="spellStart"/>
      <w:r w:rsidRPr="008F5F04">
        <w:t>aliskireno</w:t>
      </w:r>
      <w:proofErr w:type="spellEnd"/>
      <w:r w:rsidRPr="008F5F04">
        <w:t xml:space="preserve"> </w:t>
      </w:r>
      <w:proofErr w:type="spellStart"/>
      <w:r w:rsidRPr="008F5F04">
        <w:t>grupėje</w:t>
      </w:r>
      <w:proofErr w:type="spellEnd"/>
      <w:r w:rsidRPr="008F5F04">
        <w:t xml:space="preserve"> </w:t>
      </w:r>
      <w:proofErr w:type="spellStart"/>
      <w:r w:rsidRPr="008F5F04">
        <w:t>taip</w:t>
      </w:r>
      <w:proofErr w:type="spellEnd"/>
      <w:r w:rsidRPr="008F5F04">
        <w:t xml:space="preserve"> pat </w:t>
      </w:r>
      <w:proofErr w:type="spellStart"/>
      <w:r w:rsidRPr="008F5F04">
        <w:t>pasireiškė</w:t>
      </w:r>
      <w:proofErr w:type="spellEnd"/>
      <w:r w:rsidRPr="008F5F04">
        <w:t xml:space="preserve"> </w:t>
      </w:r>
      <w:proofErr w:type="spellStart"/>
      <w:r w:rsidRPr="008F5F04">
        <w:t>dažniau</w:t>
      </w:r>
      <w:proofErr w:type="spellEnd"/>
      <w:r w:rsidRPr="008F5F04">
        <w:t xml:space="preserve"> </w:t>
      </w:r>
      <w:proofErr w:type="spellStart"/>
      <w:r w:rsidRPr="008F5F04">
        <w:t>nei</w:t>
      </w:r>
      <w:proofErr w:type="spellEnd"/>
      <w:r w:rsidRPr="008F5F04">
        <w:t xml:space="preserve"> placebo </w:t>
      </w:r>
      <w:proofErr w:type="spellStart"/>
      <w:r w:rsidRPr="008F5F04">
        <w:t>grupėje</w:t>
      </w:r>
      <w:proofErr w:type="spellEnd"/>
      <w:r w:rsidRPr="008F5F04">
        <w:t>.</w:t>
      </w:r>
    </w:p>
    <w:p w14:paraId="7C69B685" w14:textId="77777777" w:rsidR="00295D02" w:rsidRPr="008F5F04" w:rsidRDefault="00295D02" w:rsidP="00295D02"/>
    <w:p w14:paraId="7E8C01CD" w14:textId="77777777" w:rsidR="00295D02" w:rsidRPr="008F5F04" w:rsidRDefault="00295D02" w:rsidP="00295D02">
      <w:pPr>
        <w:rPr>
          <w:bCs/>
          <w:i/>
          <w:iCs/>
          <w:u w:val="single"/>
        </w:rPr>
      </w:pPr>
      <w:proofErr w:type="spellStart"/>
      <w:r w:rsidRPr="008F5F04">
        <w:rPr>
          <w:bCs/>
          <w:i/>
          <w:iCs/>
          <w:u w:val="single"/>
        </w:rPr>
        <w:t>Amlodipinas</w:t>
      </w:r>
      <w:proofErr w:type="spellEnd"/>
    </w:p>
    <w:p w14:paraId="5C2E0E7B" w14:textId="77777777" w:rsidR="00295D02" w:rsidRPr="008F5F04" w:rsidRDefault="00295D02" w:rsidP="00295D02"/>
    <w:p w14:paraId="6DEE6C02" w14:textId="77777777" w:rsidR="00295D02" w:rsidRPr="008F5F04" w:rsidRDefault="00295D02" w:rsidP="00295D02">
      <w:pPr>
        <w:rPr>
          <w:u w:val="single"/>
        </w:rPr>
      </w:pPr>
      <w:proofErr w:type="spellStart"/>
      <w:r w:rsidRPr="008F5F04">
        <w:rPr>
          <w:u w:val="single"/>
        </w:rPr>
        <w:t>Veikimo</w:t>
      </w:r>
      <w:proofErr w:type="spellEnd"/>
      <w:r w:rsidRPr="008F5F04">
        <w:rPr>
          <w:u w:val="single"/>
        </w:rPr>
        <w:t xml:space="preserve"> </w:t>
      </w:r>
      <w:proofErr w:type="spellStart"/>
      <w:r w:rsidRPr="008F5F04">
        <w:rPr>
          <w:u w:val="single"/>
        </w:rPr>
        <w:t>mechanizmas</w:t>
      </w:r>
      <w:proofErr w:type="spellEnd"/>
    </w:p>
    <w:p w14:paraId="6EB27512" w14:textId="77777777" w:rsidR="00295D02" w:rsidRPr="008F5F04" w:rsidRDefault="00295D02" w:rsidP="00295D02">
      <w:pPr>
        <w:rPr>
          <w:u w:val="single"/>
        </w:rPr>
      </w:pPr>
    </w:p>
    <w:p w14:paraId="4F42268E" w14:textId="77777777" w:rsidR="00295D02" w:rsidRPr="008F5F04" w:rsidRDefault="00295D02" w:rsidP="00295D02">
      <w:proofErr w:type="spellStart"/>
      <w:r w:rsidRPr="008F5F04">
        <w:t>Amlodipinas</w:t>
      </w:r>
      <w:proofErr w:type="spellEnd"/>
      <w:r w:rsidRPr="008F5F04">
        <w:t xml:space="preserve"> </w:t>
      </w:r>
      <w:proofErr w:type="spellStart"/>
      <w:r w:rsidRPr="008F5F04">
        <w:t>yra</w:t>
      </w:r>
      <w:proofErr w:type="spellEnd"/>
      <w:r w:rsidRPr="008F5F04">
        <w:t xml:space="preserve"> </w:t>
      </w:r>
      <w:proofErr w:type="spellStart"/>
      <w:r w:rsidRPr="008F5F04">
        <w:t>dihidropiridino</w:t>
      </w:r>
      <w:proofErr w:type="spellEnd"/>
      <w:r w:rsidRPr="008F5F04">
        <w:t xml:space="preserve"> </w:t>
      </w:r>
      <w:proofErr w:type="spellStart"/>
      <w:r w:rsidRPr="008F5F04">
        <w:t>grupės</w:t>
      </w:r>
      <w:proofErr w:type="spellEnd"/>
      <w:r w:rsidRPr="008F5F04">
        <w:t xml:space="preserve"> </w:t>
      </w:r>
      <w:proofErr w:type="spellStart"/>
      <w:r w:rsidRPr="008F5F04">
        <w:t>kalcio</w:t>
      </w:r>
      <w:proofErr w:type="spellEnd"/>
      <w:r w:rsidRPr="008F5F04">
        <w:t xml:space="preserve"> </w:t>
      </w:r>
      <w:proofErr w:type="spellStart"/>
      <w:r w:rsidRPr="008F5F04">
        <w:t>jonų</w:t>
      </w:r>
      <w:proofErr w:type="spellEnd"/>
      <w:r w:rsidRPr="008F5F04">
        <w:t xml:space="preserve"> </w:t>
      </w:r>
      <w:proofErr w:type="spellStart"/>
      <w:r w:rsidRPr="008F5F04">
        <w:t>įtekėjimo</w:t>
      </w:r>
      <w:proofErr w:type="spellEnd"/>
      <w:r w:rsidRPr="008F5F04">
        <w:t xml:space="preserve"> </w:t>
      </w:r>
      <w:proofErr w:type="spellStart"/>
      <w:r w:rsidRPr="008F5F04">
        <w:t>inhibitorius</w:t>
      </w:r>
      <w:proofErr w:type="spellEnd"/>
      <w:r w:rsidRPr="008F5F04">
        <w:t xml:space="preserve"> (</w:t>
      </w:r>
      <w:proofErr w:type="spellStart"/>
      <w:r w:rsidRPr="008F5F04">
        <w:t>lėtųjų</w:t>
      </w:r>
      <w:proofErr w:type="spellEnd"/>
      <w:r w:rsidRPr="008F5F04">
        <w:t xml:space="preserve"> </w:t>
      </w:r>
      <w:proofErr w:type="spellStart"/>
      <w:r w:rsidRPr="008F5F04">
        <w:t>kanalų</w:t>
      </w:r>
      <w:proofErr w:type="spellEnd"/>
      <w:r w:rsidRPr="008F5F04">
        <w:t xml:space="preserve"> </w:t>
      </w:r>
      <w:proofErr w:type="spellStart"/>
      <w:r w:rsidRPr="008F5F04">
        <w:t>blokatorius</w:t>
      </w:r>
      <w:proofErr w:type="spellEnd"/>
      <w:r w:rsidRPr="008F5F04">
        <w:t xml:space="preserve"> </w:t>
      </w:r>
      <w:proofErr w:type="spellStart"/>
      <w:r w:rsidRPr="008F5F04">
        <w:t>arba</w:t>
      </w:r>
      <w:proofErr w:type="spellEnd"/>
      <w:r w:rsidRPr="008F5F04">
        <w:t xml:space="preserve"> </w:t>
      </w:r>
      <w:proofErr w:type="spellStart"/>
      <w:r w:rsidRPr="008F5F04">
        <w:t>kalcio</w:t>
      </w:r>
      <w:proofErr w:type="spellEnd"/>
      <w:r w:rsidRPr="008F5F04">
        <w:t xml:space="preserve"> </w:t>
      </w:r>
      <w:proofErr w:type="spellStart"/>
      <w:r w:rsidRPr="008F5F04">
        <w:t>jonų</w:t>
      </w:r>
      <w:proofErr w:type="spellEnd"/>
      <w:r w:rsidRPr="008F5F04">
        <w:t xml:space="preserve"> </w:t>
      </w:r>
      <w:proofErr w:type="spellStart"/>
      <w:r w:rsidRPr="008F5F04">
        <w:t>antagonistas</w:t>
      </w:r>
      <w:proofErr w:type="spellEnd"/>
      <w:r w:rsidRPr="008F5F04">
        <w:t xml:space="preserve">) </w:t>
      </w:r>
      <w:proofErr w:type="spellStart"/>
      <w:r w:rsidRPr="008F5F04">
        <w:t>ir</w:t>
      </w:r>
      <w:proofErr w:type="spellEnd"/>
      <w:r w:rsidRPr="008F5F04">
        <w:t xml:space="preserve"> </w:t>
      </w:r>
      <w:proofErr w:type="spellStart"/>
      <w:r w:rsidRPr="008F5F04">
        <w:t>slopina</w:t>
      </w:r>
      <w:proofErr w:type="spellEnd"/>
      <w:r w:rsidRPr="008F5F04">
        <w:t xml:space="preserve"> </w:t>
      </w:r>
      <w:proofErr w:type="spellStart"/>
      <w:r w:rsidRPr="008F5F04">
        <w:t>transmembraninį</w:t>
      </w:r>
      <w:proofErr w:type="spellEnd"/>
      <w:r w:rsidRPr="008F5F04">
        <w:t xml:space="preserve"> </w:t>
      </w:r>
      <w:proofErr w:type="spellStart"/>
      <w:r w:rsidRPr="008F5F04">
        <w:t>kalcio</w:t>
      </w:r>
      <w:proofErr w:type="spellEnd"/>
      <w:r w:rsidRPr="008F5F04">
        <w:t xml:space="preserve"> </w:t>
      </w:r>
      <w:proofErr w:type="spellStart"/>
      <w:r w:rsidRPr="008F5F04">
        <w:t>jonų</w:t>
      </w:r>
      <w:proofErr w:type="spellEnd"/>
      <w:r w:rsidRPr="008F5F04">
        <w:t xml:space="preserve"> </w:t>
      </w:r>
      <w:proofErr w:type="spellStart"/>
      <w:r w:rsidRPr="008F5F04">
        <w:t>įtekėjimą</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lygiuosiuose</w:t>
      </w:r>
      <w:proofErr w:type="spellEnd"/>
      <w:r w:rsidRPr="008F5F04">
        <w:t xml:space="preserve"> </w:t>
      </w:r>
      <w:proofErr w:type="spellStart"/>
      <w:r w:rsidRPr="008F5F04">
        <w:t>raumenyse</w:t>
      </w:r>
      <w:proofErr w:type="spellEnd"/>
      <w:r w:rsidRPr="008F5F04">
        <w:t>.</w:t>
      </w:r>
    </w:p>
    <w:p w14:paraId="37CDE888" w14:textId="77777777" w:rsidR="00295D02" w:rsidRPr="008F5F04" w:rsidRDefault="00295D02" w:rsidP="00295D02"/>
    <w:p w14:paraId="715E862A" w14:textId="77777777" w:rsidR="00295D02" w:rsidRPr="008F5F04" w:rsidRDefault="00295D02" w:rsidP="00295D02">
      <w:proofErr w:type="spellStart"/>
      <w:r w:rsidRPr="008F5F04">
        <w:t>Antihipertenzinio</w:t>
      </w:r>
      <w:proofErr w:type="spellEnd"/>
      <w:r w:rsidRPr="008F5F04">
        <w:t xml:space="preserve"> </w:t>
      </w:r>
      <w:proofErr w:type="spellStart"/>
      <w:r w:rsidRPr="008F5F04">
        <w:t>amlodipino</w:t>
      </w:r>
      <w:proofErr w:type="spellEnd"/>
      <w:r w:rsidRPr="008F5F04">
        <w:t xml:space="preserve"> </w:t>
      </w:r>
      <w:proofErr w:type="spellStart"/>
      <w:r w:rsidRPr="008F5F04">
        <w:t>veikimo</w:t>
      </w:r>
      <w:proofErr w:type="spellEnd"/>
      <w:r w:rsidRPr="008F5F04">
        <w:t xml:space="preserve"> </w:t>
      </w:r>
      <w:proofErr w:type="spellStart"/>
      <w:r w:rsidRPr="008F5F04">
        <w:t>mechanizmas</w:t>
      </w:r>
      <w:proofErr w:type="spellEnd"/>
      <w:r w:rsidRPr="008F5F04">
        <w:t xml:space="preserve"> </w:t>
      </w:r>
      <w:proofErr w:type="spellStart"/>
      <w:r w:rsidRPr="008F5F04">
        <w:t>vyksta</w:t>
      </w:r>
      <w:proofErr w:type="spellEnd"/>
      <w:r w:rsidRPr="008F5F04">
        <w:t xml:space="preserve"> </w:t>
      </w:r>
      <w:proofErr w:type="spellStart"/>
      <w:r w:rsidRPr="008F5F04">
        <w:t>dėl</w:t>
      </w:r>
      <w:proofErr w:type="spellEnd"/>
      <w:r w:rsidRPr="008F5F04">
        <w:t xml:space="preserve"> jo </w:t>
      </w:r>
      <w:proofErr w:type="spellStart"/>
      <w:r w:rsidRPr="008F5F04">
        <w:t>tiesioginio</w:t>
      </w:r>
      <w:proofErr w:type="spellEnd"/>
      <w:r w:rsidRPr="008F5F04">
        <w:t xml:space="preserve"> </w:t>
      </w:r>
      <w:proofErr w:type="spellStart"/>
      <w:r w:rsidRPr="008F5F04">
        <w:t>atpalaiduojamojo</w:t>
      </w:r>
      <w:proofErr w:type="spellEnd"/>
      <w:r w:rsidRPr="008F5F04">
        <w:t xml:space="preserve"> </w:t>
      </w:r>
      <w:proofErr w:type="spellStart"/>
      <w:r w:rsidRPr="008F5F04">
        <w:t>poveikio</w:t>
      </w:r>
      <w:proofErr w:type="spellEnd"/>
      <w:r w:rsidRPr="008F5F04">
        <w:t xml:space="preserve"> </w:t>
      </w:r>
      <w:proofErr w:type="spellStart"/>
      <w:r w:rsidRPr="008F5F04">
        <w:t>kraujagyslių</w:t>
      </w:r>
      <w:proofErr w:type="spellEnd"/>
      <w:r w:rsidRPr="008F5F04">
        <w:t xml:space="preserve"> </w:t>
      </w:r>
      <w:proofErr w:type="spellStart"/>
      <w:r w:rsidRPr="008F5F04">
        <w:t>lygiesiems</w:t>
      </w:r>
      <w:proofErr w:type="spellEnd"/>
      <w:r w:rsidRPr="008F5F04">
        <w:t xml:space="preserve"> </w:t>
      </w:r>
      <w:proofErr w:type="spellStart"/>
      <w:r w:rsidRPr="008F5F04">
        <w:t>raumenims</w:t>
      </w:r>
      <w:proofErr w:type="spellEnd"/>
      <w:r w:rsidRPr="008F5F04">
        <w:t xml:space="preserve">. </w:t>
      </w:r>
      <w:proofErr w:type="spellStart"/>
      <w:r w:rsidRPr="008F5F04">
        <w:t>Tikslus</w:t>
      </w:r>
      <w:proofErr w:type="spellEnd"/>
      <w:r w:rsidRPr="008F5F04">
        <w:t xml:space="preserve"> </w:t>
      </w:r>
      <w:proofErr w:type="spellStart"/>
      <w:r w:rsidRPr="008F5F04">
        <w:t>mechanizmas</w:t>
      </w:r>
      <w:proofErr w:type="spellEnd"/>
      <w:r w:rsidRPr="008F5F04">
        <w:t xml:space="preserve">, </w:t>
      </w:r>
      <w:proofErr w:type="spellStart"/>
      <w:r w:rsidRPr="008F5F04">
        <w:t>kuriuo</w:t>
      </w:r>
      <w:proofErr w:type="spellEnd"/>
      <w:r w:rsidRPr="008F5F04">
        <w:t xml:space="preserve"> </w:t>
      </w:r>
      <w:proofErr w:type="spellStart"/>
      <w:r w:rsidRPr="008F5F04">
        <w:t>amlodipinas</w:t>
      </w:r>
      <w:proofErr w:type="spellEnd"/>
      <w:r w:rsidRPr="008F5F04">
        <w:t xml:space="preserve"> </w:t>
      </w:r>
      <w:proofErr w:type="spellStart"/>
      <w:r w:rsidRPr="008F5F04">
        <w:t>sušvelnina</w:t>
      </w:r>
      <w:proofErr w:type="spellEnd"/>
      <w:r w:rsidRPr="008F5F04">
        <w:t xml:space="preserve"> </w:t>
      </w:r>
      <w:proofErr w:type="spellStart"/>
      <w:r w:rsidRPr="008F5F04">
        <w:t>anginos</w:t>
      </w:r>
      <w:proofErr w:type="spellEnd"/>
      <w:r w:rsidRPr="008F5F04">
        <w:t xml:space="preserve"> </w:t>
      </w:r>
      <w:proofErr w:type="spellStart"/>
      <w:r w:rsidRPr="008F5F04">
        <w:t>simptomus</w:t>
      </w:r>
      <w:proofErr w:type="spellEnd"/>
      <w:r w:rsidRPr="008F5F04">
        <w:t xml:space="preserve">, </w:t>
      </w:r>
      <w:proofErr w:type="spellStart"/>
      <w:r w:rsidRPr="008F5F04">
        <w:t>nėra</w:t>
      </w:r>
      <w:proofErr w:type="spellEnd"/>
      <w:r w:rsidRPr="008F5F04">
        <w:t xml:space="preserve"> </w:t>
      </w:r>
      <w:proofErr w:type="spellStart"/>
      <w:r w:rsidRPr="008F5F04">
        <w:t>tiksliai</w:t>
      </w:r>
      <w:proofErr w:type="spellEnd"/>
      <w:r w:rsidRPr="008F5F04">
        <w:t xml:space="preserve"> </w:t>
      </w:r>
      <w:proofErr w:type="spellStart"/>
      <w:r w:rsidRPr="008F5F04">
        <w:t>apibrėžtas</w:t>
      </w:r>
      <w:proofErr w:type="spellEnd"/>
      <w:r w:rsidRPr="008F5F04">
        <w:t xml:space="preserve">, </w:t>
      </w:r>
      <w:proofErr w:type="spellStart"/>
      <w:r w:rsidRPr="008F5F04">
        <w:t>tačiau</w:t>
      </w:r>
      <w:proofErr w:type="spellEnd"/>
      <w:r w:rsidRPr="008F5F04">
        <w:t xml:space="preserve"> </w:t>
      </w:r>
      <w:proofErr w:type="spellStart"/>
      <w:r w:rsidRPr="008F5F04">
        <w:t>amlodipinas</w:t>
      </w:r>
      <w:proofErr w:type="spellEnd"/>
      <w:r w:rsidRPr="008F5F04">
        <w:t xml:space="preserve"> </w:t>
      </w:r>
      <w:proofErr w:type="spellStart"/>
      <w:r w:rsidRPr="008F5F04">
        <w:t>sumažina</w:t>
      </w:r>
      <w:proofErr w:type="spellEnd"/>
      <w:r w:rsidRPr="008F5F04">
        <w:t xml:space="preserve"> </w:t>
      </w:r>
      <w:proofErr w:type="spellStart"/>
      <w:r w:rsidRPr="008F5F04">
        <w:t>bendrą</w:t>
      </w:r>
      <w:proofErr w:type="spellEnd"/>
      <w:r w:rsidRPr="008F5F04">
        <w:t xml:space="preserve"> </w:t>
      </w:r>
      <w:proofErr w:type="spellStart"/>
      <w:r w:rsidRPr="008F5F04">
        <w:t>išemiją</w:t>
      </w:r>
      <w:proofErr w:type="spellEnd"/>
      <w:r w:rsidRPr="008F5F04">
        <w:t xml:space="preserve"> </w:t>
      </w:r>
      <w:proofErr w:type="spellStart"/>
      <w:r w:rsidRPr="008F5F04">
        <w:t>šiais</w:t>
      </w:r>
      <w:proofErr w:type="spellEnd"/>
      <w:r w:rsidRPr="008F5F04">
        <w:t xml:space="preserve"> </w:t>
      </w:r>
      <w:proofErr w:type="spellStart"/>
      <w:r w:rsidRPr="008F5F04">
        <w:t>dviem</w:t>
      </w:r>
      <w:proofErr w:type="spellEnd"/>
      <w:r w:rsidRPr="008F5F04">
        <w:t xml:space="preserve"> </w:t>
      </w:r>
      <w:proofErr w:type="spellStart"/>
      <w:r w:rsidRPr="008F5F04">
        <w:t>veikimo</w:t>
      </w:r>
      <w:proofErr w:type="spellEnd"/>
      <w:r w:rsidRPr="008F5F04">
        <w:t xml:space="preserve"> </w:t>
      </w:r>
      <w:proofErr w:type="spellStart"/>
      <w:r w:rsidRPr="008F5F04">
        <w:t>būdais</w:t>
      </w:r>
      <w:proofErr w:type="spellEnd"/>
      <w:r w:rsidRPr="008F5F04">
        <w:t>:</w:t>
      </w:r>
    </w:p>
    <w:p w14:paraId="524DF484" w14:textId="77777777" w:rsidR="00295D02" w:rsidRPr="008F5F04" w:rsidRDefault="00295D02" w:rsidP="00043A53">
      <w:pPr>
        <w:pStyle w:val="Sraopastraipa"/>
        <w:numPr>
          <w:ilvl w:val="0"/>
          <w:numId w:val="30"/>
        </w:numPr>
      </w:pPr>
      <w:proofErr w:type="spellStart"/>
      <w:r w:rsidRPr="008F5F04">
        <w:t>amlodipinas</w:t>
      </w:r>
      <w:proofErr w:type="spellEnd"/>
      <w:r w:rsidRPr="008F5F04">
        <w:t xml:space="preserve"> </w:t>
      </w:r>
      <w:proofErr w:type="spellStart"/>
      <w:r w:rsidRPr="008F5F04">
        <w:t>išplečia</w:t>
      </w:r>
      <w:proofErr w:type="spellEnd"/>
      <w:r w:rsidRPr="008F5F04">
        <w:t xml:space="preserve"> </w:t>
      </w:r>
      <w:proofErr w:type="spellStart"/>
      <w:r w:rsidRPr="008F5F04">
        <w:t>periferines</w:t>
      </w:r>
      <w:proofErr w:type="spellEnd"/>
      <w:r w:rsidRPr="008F5F04">
        <w:t xml:space="preserve"> arterioles, </w:t>
      </w:r>
      <w:proofErr w:type="spellStart"/>
      <w:r w:rsidRPr="008F5F04">
        <w:t>tuo</w:t>
      </w:r>
      <w:proofErr w:type="spellEnd"/>
      <w:r w:rsidRPr="008F5F04">
        <w:t xml:space="preserve"> </w:t>
      </w:r>
      <w:proofErr w:type="spellStart"/>
      <w:r w:rsidRPr="008F5F04">
        <w:t>būdu</w:t>
      </w:r>
      <w:proofErr w:type="spellEnd"/>
      <w:r w:rsidRPr="008F5F04">
        <w:t xml:space="preserve"> </w:t>
      </w:r>
      <w:proofErr w:type="spellStart"/>
      <w:r w:rsidRPr="008F5F04">
        <w:t>sumažina</w:t>
      </w:r>
      <w:proofErr w:type="spellEnd"/>
      <w:r w:rsidRPr="008F5F04">
        <w:t xml:space="preserve"> </w:t>
      </w:r>
      <w:proofErr w:type="spellStart"/>
      <w:r w:rsidRPr="008F5F04">
        <w:t>bendrą</w:t>
      </w:r>
      <w:proofErr w:type="spellEnd"/>
      <w:r w:rsidRPr="008F5F04">
        <w:t xml:space="preserve"> </w:t>
      </w:r>
      <w:proofErr w:type="spellStart"/>
      <w:r w:rsidRPr="008F5F04">
        <w:t>periferinį</w:t>
      </w:r>
      <w:proofErr w:type="spellEnd"/>
      <w:r w:rsidRPr="008F5F04">
        <w:t xml:space="preserve"> </w:t>
      </w:r>
      <w:proofErr w:type="spellStart"/>
      <w:r w:rsidRPr="008F5F04">
        <w:t>pasipriešinimą</w:t>
      </w:r>
      <w:proofErr w:type="spellEnd"/>
      <w:r w:rsidRPr="008F5F04">
        <w:t xml:space="preserve"> (</w:t>
      </w:r>
      <w:proofErr w:type="spellStart"/>
      <w:r w:rsidRPr="008F5F04">
        <w:t>pokrūvį</w:t>
      </w:r>
      <w:proofErr w:type="spellEnd"/>
      <w:r w:rsidRPr="008F5F04">
        <w:t xml:space="preserve">), </w:t>
      </w:r>
      <w:proofErr w:type="spellStart"/>
      <w:r w:rsidRPr="008F5F04">
        <w:t>prieš</w:t>
      </w:r>
      <w:proofErr w:type="spellEnd"/>
      <w:r w:rsidRPr="008F5F04">
        <w:t xml:space="preserve"> </w:t>
      </w:r>
      <w:proofErr w:type="spellStart"/>
      <w:r w:rsidRPr="008F5F04">
        <w:t>kurį</w:t>
      </w:r>
      <w:proofErr w:type="spellEnd"/>
      <w:r w:rsidRPr="008F5F04">
        <w:t xml:space="preserve"> </w:t>
      </w:r>
      <w:proofErr w:type="spellStart"/>
      <w:r w:rsidRPr="008F5F04">
        <w:t>dirba</w:t>
      </w:r>
      <w:proofErr w:type="spellEnd"/>
      <w:r w:rsidRPr="008F5F04">
        <w:t xml:space="preserve"> </w:t>
      </w:r>
      <w:proofErr w:type="spellStart"/>
      <w:r w:rsidRPr="008F5F04">
        <w:t>širdis</w:t>
      </w:r>
      <w:proofErr w:type="spellEnd"/>
      <w:r w:rsidRPr="008F5F04">
        <w:t xml:space="preserve">. </w:t>
      </w:r>
      <w:proofErr w:type="spellStart"/>
      <w:r w:rsidRPr="008F5F04">
        <w:t>Kadangi</w:t>
      </w:r>
      <w:proofErr w:type="spellEnd"/>
      <w:r w:rsidRPr="008F5F04">
        <w:t xml:space="preserve"> </w:t>
      </w:r>
      <w:proofErr w:type="spellStart"/>
      <w:r w:rsidRPr="008F5F04">
        <w:t>širdies</w:t>
      </w:r>
      <w:proofErr w:type="spellEnd"/>
      <w:r w:rsidRPr="008F5F04">
        <w:t xml:space="preserve"> </w:t>
      </w:r>
      <w:proofErr w:type="spellStart"/>
      <w:r w:rsidRPr="008F5F04">
        <w:t>susitraukimų</w:t>
      </w:r>
      <w:proofErr w:type="spellEnd"/>
      <w:r w:rsidRPr="008F5F04">
        <w:t xml:space="preserve"> </w:t>
      </w:r>
      <w:proofErr w:type="spellStart"/>
      <w:r w:rsidRPr="008F5F04">
        <w:t>dažnis</w:t>
      </w:r>
      <w:proofErr w:type="spellEnd"/>
      <w:r w:rsidRPr="008F5F04">
        <w:t xml:space="preserve"> </w:t>
      </w:r>
      <w:proofErr w:type="spellStart"/>
      <w:r w:rsidRPr="008F5F04">
        <w:t>išlieka</w:t>
      </w:r>
      <w:proofErr w:type="spellEnd"/>
      <w:r w:rsidRPr="008F5F04">
        <w:t xml:space="preserve"> </w:t>
      </w:r>
      <w:proofErr w:type="spellStart"/>
      <w:r w:rsidRPr="008F5F04">
        <w:t>stabilus</w:t>
      </w:r>
      <w:proofErr w:type="spellEnd"/>
      <w:r w:rsidRPr="008F5F04">
        <w:t xml:space="preserve">, </w:t>
      </w:r>
      <w:proofErr w:type="spellStart"/>
      <w:r w:rsidRPr="008F5F04">
        <w:t>dėl</w:t>
      </w:r>
      <w:proofErr w:type="spellEnd"/>
      <w:r w:rsidRPr="008F5F04">
        <w:t xml:space="preserve"> </w:t>
      </w:r>
      <w:proofErr w:type="spellStart"/>
      <w:r w:rsidRPr="008F5F04">
        <w:t>tokio</w:t>
      </w:r>
      <w:proofErr w:type="spellEnd"/>
      <w:r w:rsidRPr="008F5F04">
        <w:t xml:space="preserve"> </w:t>
      </w:r>
      <w:proofErr w:type="spellStart"/>
      <w:r w:rsidRPr="008F5F04">
        <w:t>širdies</w:t>
      </w:r>
      <w:proofErr w:type="spellEnd"/>
      <w:r w:rsidRPr="008F5F04">
        <w:t xml:space="preserve"> </w:t>
      </w:r>
      <w:proofErr w:type="spellStart"/>
      <w:r w:rsidRPr="008F5F04">
        <w:t>nukrovimo</w:t>
      </w:r>
      <w:proofErr w:type="spellEnd"/>
      <w:r w:rsidRPr="008F5F04">
        <w:t xml:space="preserve"> </w:t>
      </w:r>
      <w:proofErr w:type="spellStart"/>
      <w:r w:rsidRPr="008F5F04">
        <w:t>sumažėja</w:t>
      </w:r>
      <w:proofErr w:type="spellEnd"/>
      <w:r w:rsidRPr="008F5F04">
        <w:t xml:space="preserve"> </w:t>
      </w:r>
      <w:proofErr w:type="spellStart"/>
      <w:r w:rsidRPr="008F5F04">
        <w:t>miokardo</w:t>
      </w:r>
      <w:proofErr w:type="spellEnd"/>
      <w:r w:rsidRPr="008F5F04">
        <w:t xml:space="preserve"> </w:t>
      </w:r>
      <w:proofErr w:type="spellStart"/>
      <w:r w:rsidRPr="008F5F04">
        <w:t>energijos</w:t>
      </w:r>
      <w:proofErr w:type="spellEnd"/>
      <w:r w:rsidRPr="008F5F04">
        <w:t xml:space="preserve"> </w:t>
      </w:r>
      <w:proofErr w:type="spellStart"/>
      <w:r w:rsidRPr="008F5F04">
        <w:t>suvartojimas</w:t>
      </w:r>
      <w:proofErr w:type="spellEnd"/>
      <w:r w:rsidRPr="008F5F04">
        <w:t xml:space="preserve"> </w:t>
      </w:r>
      <w:proofErr w:type="spellStart"/>
      <w:r w:rsidRPr="008F5F04">
        <w:t>ir</w:t>
      </w:r>
      <w:proofErr w:type="spellEnd"/>
      <w:r w:rsidRPr="008F5F04">
        <w:t xml:space="preserve"> </w:t>
      </w:r>
      <w:proofErr w:type="spellStart"/>
      <w:r w:rsidRPr="008F5F04">
        <w:t>deguonies</w:t>
      </w:r>
      <w:proofErr w:type="spellEnd"/>
      <w:r w:rsidRPr="008F5F04">
        <w:t xml:space="preserve"> </w:t>
      </w:r>
      <w:proofErr w:type="spellStart"/>
      <w:proofErr w:type="gramStart"/>
      <w:r w:rsidRPr="008F5F04">
        <w:t>poreikiai</w:t>
      </w:r>
      <w:proofErr w:type="spellEnd"/>
      <w:r w:rsidRPr="008F5F04">
        <w:t>;</w:t>
      </w:r>
      <w:proofErr w:type="gramEnd"/>
    </w:p>
    <w:p w14:paraId="13AA3E27" w14:textId="77777777" w:rsidR="00295D02" w:rsidRPr="008F5F04" w:rsidRDefault="00295D02" w:rsidP="00043A53">
      <w:pPr>
        <w:pStyle w:val="Sraopastraipa"/>
        <w:numPr>
          <w:ilvl w:val="0"/>
          <w:numId w:val="30"/>
        </w:numPr>
      </w:pPr>
      <w:proofErr w:type="spellStart"/>
      <w:r w:rsidRPr="008F5F04">
        <w:t>tikriausiai</w:t>
      </w:r>
      <w:proofErr w:type="spellEnd"/>
      <w:r w:rsidRPr="008F5F04">
        <w:t xml:space="preserve"> </w:t>
      </w:r>
      <w:proofErr w:type="spellStart"/>
      <w:r w:rsidRPr="008F5F04">
        <w:t>dar</w:t>
      </w:r>
      <w:proofErr w:type="spellEnd"/>
      <w:r w:rsidRPr="008F5F04">
        <w:t xml:space="preserve"> </w:t>
      </w:r>
      <w:proofErr w:type="spellStart"/>
      <w:r w:rsidRPr="008F5F04">
        <w:t>amlodipinas</w:t>
      </w:r>
      <w:proofErr w:type="spellEnd"/>
      <w:r w:rsidRPr="008F5F04">
        <w:t xml:space="preserve"> </w:t>
      </w:r>
      <w:proofErr w:type="spellStart"/>
      <w:r w:rsidRPr="008F5F04">
        <w:t>išplečia</w:t>
      </w:r>
      <w:proofErr w:type="spellEnd"/>
      <w:r w:rsidRPr="008F5F04">
        <w:t xml:space="preserve"> </w:t>
      </w:r>
      <w:proofErr w:type="spellStart"/>
      <w:r w:rsidRPr="008F5F04">
        <w:t>pagrindines</w:t>
      </w:r>
      <w:proofErr w:type="spellEnd"/>
      <w:r w:rsidRPr="008F5F04">
        <w:t xml:space="preserve"> </w:t>
      </w:r>
      <w:proofErr w:type="spellStart"/>
      <w:r w:rsidRPr="008F5F04">
        <w:t>vainikines</w:t>
      </w:r>
      <w:proofErr w:type="spellEnd"/>
      <w:r w:rsidRPr="008F5F04">
        <w:t xml:space="preserve"> </w:t>
      </w:r>
      <w:proofErr w:type="spellStart"/>
      <w:r w:rsidRPr="008F5F04">
        <w:t>arterijas</w:t>
      </w:r>
      <w:proofErr w:type="spellEnd"/>
      <w:r w:rsidRPr="008F5F04">
        <w:t xml:space="preserve"> </w:t>
      </w:r>
      <w:proofErr w:type="spellStart"/>
      <w:r w:rsidRPr="008F5F04">
        <w:t>ir</w:t>
      </w:r>
      <w:proofErr w:type="spellEnd"/>
      <w:r w:rsidRPr="008F5F04">
        <w:t xml:space="preserve"> </w:t>
      </w:r>
      <w:proofErr w:type="spellStart"/>
      <w:r w:rsidRPr="008F5F04">
        <w:t>vainikines</w:t>
      </w:r>
      <w:proofErr w:type="spellEnd"/>
      <w:r w:rsidRPr="008F5F04">
        <w:t xml:space="preserve"> arterioles, </w:t>
      </w:r>
      <w:proofErr w:type="spellStart"/>
      <w:r w:rsidRPr="008F5F04">
        <w:t>tiek</w:t>
      </w:r>
      <w:proofErr w:type="spellEnd"/>
      <w:r w:rsidRPr="008F5F04">
        <w:t xml:space="preserve"> </w:t>
      </w:r>
      <w:proofErr w:type="spellStart"/>
      <w:r w:rsidRPr="008F5F04">
        <w:t>normaliose</w:t>
      </w:r>
      <w:proofErr w:type="spellEnd"/>
      <w:r w:rsidRPr="008F5F04">
        <w:t xml:space="preserve">, </w:t>
      </w:r>
      <w:proofErr w:type="spellStart"/>
      <w:r w:rsidRPr="008F5F04">
        <w:t>tiek</w:t>
      </w:r>
      <w:proofErr w:type="spellEnd"/>
      <w:r w:rsidRPr="008F5F04">
        <w:t xml:space="preserve"> </w:t>
      </w:r>
      <w:proofErr w:type="spellStart"/>
      <w:r w:rsidRPr="008F5F04">
        <w:t>išeminėse</w:t>
      </w:r>
      <w:proofErr w:type="spellEnd"/>
      <w:r w:rsidRPr="008F5F04">
        <w:t xml:space="preserve"> </w:t>
      </w:r>
      <w:proofErr w:type="spellStart"/>
      <w:r w:rsidRPr="008F5F04">
        <w:t>srityse</w:t>
      </w:r>
      <w:proofErr w:type="spellEnd"/>
      <w:r w:rsidRPr="008F5F04">
        <w:t xml:space="preserve">. </w:t>
      </w:r>
      <w:proofErr w:type="spellStart"/>
      <w:r w:rsidRPr="008F5F04">
        <w:t>Dėl</w:t>
      </w:r>
      <w:proofErr w:type="spellEnd"/>
      <w:r w:rsidRPr="008F5F04">
        <w:t xml:space="preserve"> </w:t>
      </w:r>
      <w:proofErr w:type="spellStart"/>
      <w:r w:rsidRPr="008F5F04">
        <w:t>šio</w:t>
      </w:r>
      <w:proofErr w:type="spellEnd"/>
      <w:r w:rsidRPr="008F5F04">
        <w:t xml:space="preserve"> </w:t>
      </w:r>
      <w:proofErr w:type="spellStart"/>
      <w:r w:rsidRPr="008F5F04">
        <w:t>išplėtimo</w:t>
      </w:r>
      <w:proofErr w:type="spellEnd"/>
      <w:r w:rsidRPr="008F5F04">
        <w:t xml:space="preserve"> </w:t>
      </w:r>
      <w:proofErr w:type="spellStart"/>
      <w:r w:rsidRPr="008F5F04">
        <w:t>padidėja</w:t>
      </w:r>
      <w:proofErr w:type="spellEnd"/>
      <w:r w:rsidRPr="008F5F04">
        <w:t xml:space="preserve"> </w:t>
      </w:r>
      <w:proofErr w:type="spellStart"/>
      <w:r w:rsidRPr="008F5F04">
        <w:t>deguonies</w:t>
      </w:r>
      <w:proofErr w:type="spellEnd"/>
      <w:r w:rsidRPr="008F5F04">
        <w:t xml:space="preserve"> </w:t>
      </w:r>
      <w:proofErr w:type="spellStart"/>
      <w:r w:rsidRPr="008F5F04">
        <w:t>pristatymas</w:t>
      </w:r>
      <w:proofErr w:type="spellEnd"/>
      <w:r w:rsidRPr="008F5F04">
        <w:t xml:space="preserve"> į </w:t>
      </w:r>
      <w:proofErr w:type="spellStart"/>
      <w:r w:rsidRPr="008F5F04">
        <w:t>miokardą</w:t>
      </w:r>
      <w:proofErr w:type="spellEnd"/>
      <w:r w:rsidRPr="008F5F04">
        <w:t xml:space="preserve"> </w:t>
      </w:r>
      <w:proofErr w:type="spellStart"/>
      <w:r w:rsidRPr="008F5F04">
        <w:t>pacientams</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w:t>
      </w:r>
      <w:proofErr w:type="spellStart"/>
      <w:r w:rsidRPr="008F5F04">
        <w:t>vainikinių</w:t>
      </w:r>
      <w:proofErr w:type="spellEnd"/>
      <w:r w:rsidRPr="008F5F04">
        <w:t xml:space="preserve"> </w:t>
      </w:r>
      <w:proofErr w:type="spellStart"/>
      <w:r w:rsidRPr="008F5F04">
        <w:t>arterijų</w:t>
      </w:r>
      <w:proofErr w:type="spellEnd"/>
      <w:r w:rsidRPr="008F5F04">
        <w:t xml:space="preserve"> </w:t>
      </w:r>
      <w:proofErr w:type="spellStart"/>
      <w:r w:rsidRPr="008F5F04">
        <w:t>spazmas</w:t>
      </w:r>
      <w:proofErr w:type="spellEnd"/>
      <w:r w:rsidRPr="008F5F04">
        <w:t xml:space="preserve"> (</w:t>
      </w:r>
      <w:proofErr w:type="spellStart"/>
      <w:r w:rsidRPr="00043A53">
        <w:rPr>
          <w:i/>
          <w:iCs/>
        </w:rPr>
        <w:t>Prinzmetal</w:t>
      </w:r>
      <w:proofErr w:type="spellEnd"/>
      <w:r w:rsidRPr="00043A53">
        <w:rPr>
          <w:i/>
          <w:iCs/>
        </w:rPr>
        <w:t xml:space="preserve"> </w:t>
      </w:r>
      <w:proofErr w:type="spellStart"/>
      <w:r w:rsidRPr="008F5F04">
        <w:t>arba</w:t>
      </w:r>
      <w:proofErr w:type="spellEnd"/>
      <w:r w:rsidRPr="008F5F04">
        <w:t xml:space="preserve"> </w:t>
      </w:r>
      <w:proofErr w:type="spellStart"/>
      <w:r w:rsidRPr="008F5F04">
        <w:t>variantinė</w:t>
      </w:r>
      <w:proofErr w:type="spellEnd"/>
      <w:r w:rsidRPr="008F5F04">
        <w:t xml:space="preserve"> angina).</w:t>
      </w:r>
    </w:p>
    <w:p w14:paraId="051F1B9D" w14:textId="77777777" w:rsidR="00295D02" w:rsidRPr="008F5F04" w:rsidRDefault="00295D02" w:rsidP="00295D02"/>
    <w:p w14:paraId="1573076A" w14:textId="77777777" w:rsidR="00295D02" w:rsidRPr="008F5F04" w:rsidRDefault="00295D02" w:rsidP="00295D02">
      <w:pPr>
        <w:rPr>
          <w:u w:val="single"/>
        </w:rPr>
      </w:pPr>
      <w:proofErr w:type="spellStart"/>
      <w:r w:rsidRPr="008F5F04">
        <w:rPr>
          <w:u w:val="single"/>
        </w:rPr>
        <w:t>Klinikinis</w:t>
      </w:r>
      <w:proofErr w:type="spellEnd"/>
      <w:r w:rsidRPr="008F5F04">
        <w:rPr>
          <w:u w:val="single"/>
        </w:rPr>
        <w:t xml:space="preserve"> </w:t>
      </w:r>
      <w:proofErr w:type="spellStart"/>
      <w:r w:rsidRPr="008F5F04">
        <w:rPr>
          <w:u w:val="single"/>
        </w:rPr>
        <w:t>veiksmingumas</w:t>
      </w:r>
      <w:proofErr w:type="spellEnd"/>
      <w:r w:rsidRPr="008F5F04">
        <w:rPr>
          <w:u w:val="single"/>
        </w:rPr>
        <w:t xml:space="preserve"> </w:t>
      </w:r>
      <w:proofErr w:type="spellStart"/>
      <w:r w:rsidRPr="008F5F04">
        <w:rPr>
          <w:u w:val="single"/>
        </w:rPr>
        <w:t>ir</w:t>
      </w:r>
      <w:proofErr w:type="spellEnd"/>
      <w:r w:rsidRPr="008F5F04">
        <w:rPr>
          <w:u w:val="single"/>
        </w:rPr>
        <w:t xml:space="preserve"> saugumas</w:t>
      </w:r>
    </w:p>
    <w:p w14:paraId="78F03BE1" w14:textId="77777777" w:rsidR="00295D02" w:rsidRPr="008F5F04" w:rsidRDefault="00295D02" w:rsidP="00295D02">
      <w:pPr>
        <w:rPr>
          <w:u w:val="single"/>
        </w:rPr>
      </w:pPr>
    </w:p>
    <w:p w14:paraId="333626CB" w14:textId="77777777" w:rsidR="00295D02" w:rsidRPr="008F5F04" w:rsidRDefault="00295D02" w:rsidP="00295D02">
      <w:proofErr w:type="spellStart"/>
      <w:r w:rsidRPr="008F5F04">
        <w:t>Pacientams</w:t>
      </w:r>
      <w:proofErr w:type="spellEnd"/>
      <w:r w:rsidRPr="008F5F04">
        <w:t xml:space="preserve">, </w:t>
      </w:r>
      <w:proofErr w:type="spellStart"/>
      <w:r w:rsidRPr="008F5F04">
        <w:t>sergantiems</w:t>
      </w:r>
      <w:proofErr w:type="spellEnd"/>
      <w:r w:rsidRPr="008F5F04">
        <w:t xml:space="preserve"> </w:t>
      </w:r>
      <w:proofErr w:type="spellStart"/>
      <w:r w:rsidRPr="008F5F04">
        <w:t>hipertenzija</w:t>
      </w:r>
      <w:proofErr w:type="spellEnd"/>
      <w:r w:rsidRPr="008F5F04">
        <w:t xml:space="preserve">, </w:t>
      </w:r>
      <w:proofErr w:type="spellStart"/>
      <w:r w:rsidRPr="008F5F04">
        <w:t>vaistinio</w:t>
      </w:r>
      <w:proofErr w:type="spellEnd"/>
      <w:r w:rsidRPr="008F5F04">
        <w:t xml:space="preserve"> </w:t>
      </w:r>
      <w:proofErr w:type="spellStart"/>
      <w:r w:rsidRPr="008F5F04">
        <w:t>preparato</w:t>
      </w:r>
      <w:proofErr w:type="spellEnd"/>
      <w:r w:rsidRPr="008F5F04">
        <w:t xml:space="preserve"> </w:t>
      </w:r>
      <w:proofErr w:type="spellStart"/>
      <w:r w:rsidRPr="008F5F04">
        <w:t>vartojimas</w:t>
      </w:r>
      <w:proofErr w:type="spellEnd"/>
      <w:r w:rsidRPr="008F5F04">
        <w:t xml:space="preserve"> </w:t>
      </w:r>
      <w:proofErr w:type="spellStart"/>
      <w:r w:rsidRPr="008F5F04">
        <w:t>vieną</w:t>
      </w:r>
      <w:proofErr w:type="spellEnd"/>
      <w:r w:rsidRPr="008F5F04">
        <w:t xml:space="preserve"> </w:t>
      </w:r>
      <w:proofErr w:type="spellStart"/>
      <w:r w:rsidRPr="008F5F04">
        <w:t>kartą</w:t>
      </w:r>
      <w:proofErr w:type="spellEnd"/>
      <w:r w:rsidRPr="008F5F04">
        <w:t xml:space="preserve"> per </w:t>
      </w:r>
      <w:proofErr w:type="spellStart"/>
      <w:r w:rsidRPr="008F5F04">
        <w:t>parą</w:t>
      </w:r>
      <w:proofErr w:type="spellEnd"/>
      <w:r w:rsidRPr="008F5F04">
        <w:t xml:space="preserve"> 24 </w:t>
      </w:r>
      <w:proofErr w:type="spellStart"/>
      <w:r w:rsidRPr="008F5F04">
        <w:t>valandų</w:t>
      </w:r>
      <w:proofErr w:type="spellEnd"/>
      <w:r w:rsidRPr="008F5F04">
        <w:t xml:space="preserve"> </w:t>
      </w:r>
      <w:proofErr w:type="spellStart"/>
      <w:r w:rsidRPr="008F5F04">
        <w:t>laikotarpiui</w:t>
      </w:r>
      <w:proofErr w:type="spellEnd"/>
      <w:r w:rsidRPr="008F5F04">
        <w:t xml:space="preserve"> </w:t>
      </w:r>
      <w:proofErr w:type="spellStart"/>
      <w:r w:rsidRPr="008F5F04">
        <w:t>užtikrina</w:t>
      </w:r>
      <w:proofErr w:type="spellEnd"/>
      <w:r w:rsidRPr="008F5F04">
        <w:t xml:space="preserve"> </w:t>
      </w:r>
      <w:proofErr w:type="spellStart"/>
      <w:r w:rsidRPr="008F5F04">
        <w:t>kliniškai</w:t>
      </w:r>
      <w:proofErr w:type="spellEnd"/>
      <w:r w:rsidRPr="008F5F04">
        <w:t xml:space="preserve"> </w:t>
      </w:r>
      <w:proofErr w:type="spellStart"/>
      <w:r w:rsidRPr="008F5F04">
        <w:t>reikšmingą</w:t>
      </w:r>
      <w:proofErr w:type="spellEnd"/>
      <w:r w:rsidRPr="008F5F04">
        <w:t xml:space="preserve"> </w:t>
      </w:r>
      <w:proofErr w:type="spellStart"/>
      <w:r w:rsidRPr="008F5F04">
        <w:t>kraujospūdžio</w:t>
      </w:r>
      <w:proofErr w:type="spellEnd"/>
      <w:r w:rsidRPr="008F5F04">
        <w:t xml:space="preserve"> </w:t>
      </w:r>
      <w:proofErr w:type="spellStart"/>
      <w:r w:rsidRPr="008F5F04">
        <w:t>sumažėjimą</w:t>
      </w:r>
      <w:proofErr w:type="spellEnd"/>
      <w:r w:rsidRPr="008F5F04">
        <w:t xml:space="preserve"> </w:t>
      </w:r>
      <w:proofErr w:type="spellStart"/>
      <w:r w:rsidRPr="008F5F04">
        <w:t>gulint</w:t>
      </w:r>
      <w:proofErr w:type="spellEnd"/>
      <w:r w:rsidRPr="008F5F04">
        <w:t xml:space="preserve"> </w:t>
      </w:r>
      <w:proofErr w:type="spellStart"/>
      <w:r w:rsidRPr="008F5F04">
        <w:t>aukštielninkam</w:t>
      </w:r>
      <w:proofErr w:type="spellEnd"/>
      <w:r w:rsidRPr="008F5F04">
        <w:t xml:space="preserve"> </w:t>
      </w:r>
      <w:proofErr w:type="spellStart"/>
      <w:r w:rsidRPr="008F5F04">
        <w:t>ir</w:t>
      </w:r>
      <w:proofErr w:type="spellEnd"/>
      <w:r w:rsidRPr="008F5F04">
        <w:t xml:space="preserve"> </w:t>
      </w:r>
      <w:proofErr w:type="spellStart"/>
      <w:r w:rsidRPr="008F5F04">
        <w:t>stovint</w:t>
      </w:r>
      <w:proofErr w:type="spellEnd"/>
      <w:r w:rsidRPr="008F5F04">
        <w:t xml:space="preserve">. </w:t>
      </w:r>
      <w:proofErr w:type="spellStart"/>
      <w:r w:rsidRPr="008F5F04">
        <w:t>Dėl</w:t>
      </w:r>
      <w:proofErr w:type="spellEnd"/>
      <w:r w:rsidRPr="008F5F04">
        <w:t xml:space="preserve"> </w:t>
      </w:r>
      <w:proofErr w:type="spellStart"/>
      <w:r w:rsidRPr="008F5F04">
        <w:t>lėtos</w:t>
      </w:r>
      <w:proofErr w:type="spellEnd"/>
      <w:r w:rsidRPr="008F5F04">
        <w:t xml:space="preserve"> </w:t>
      </w:r>
      <w:proofErr w:type="spellStart"/>
      <w:r w:rsidRPr="008F5F04">
        <w:t>veikimo</w:t>
      </w:r>
      <w:proofErr w:type="spellEnd"/>
      <w:r w:rsidRPr="008F5F04">
        <w:t xml:space="preserve"> </w:t>
      </w:r>
      <w:proofErr w:type="spellStart"/>
      <w:r w:rsidRPr="008F5F04">
        <w:t>pradžios</w:t>
      </w:r>
      <w:proofErr w:type="spellEnd"/>
      <w:r w:rsidRPr="008F5F04">
        <w:t xml:space="preserve"> </w:t>
      </w:r>
      <w:proofErr w:type="spellStart"/>
      <w:r w:rsidRPr="008F5F04">
        <w:t>ūminė</w:t>
      </w:r>
      <w:proofErr w:type="spellEnd"/>
      <w:r w:rsidRPr="008F5F04">
        <w:t xml:space="preserve"> </w:t>
      </w:r>
      <w:proofErr w:type="spellStart"/>
      <w:r w:rsidRPr="008F5F04">
        <w:t>hipotenzija</w:t>
      </w:r>
      <w:proofErr w:type="spellEnd"/>
      <w:r w:rsidRPr="008F5F04">
        <w:t xml:space="preserve"> </w:t>
      </w:r>
      <w:proofErr w:type="spellStart"/>
      <w:r w:rsidRPr="008F5F04">
        <w:t>nėra</w:t>
      </w:r>
      <w:proofErr w:type="spellEnd"/>
      <w:r w:rsidRPr="008F5F04">
        <w:t xml:space="preserve"> </w:t>
      </w:r>
      <w:proofErr w:type="spellStart"/>
      <w:r w:rsidRPr="008F5F04">
        <w:t>būdinga</w:t>
      </w:r>
      <w:proofErr w:type="spellEnd"/>
      <w:r w:rsidRPr="008F5F04">
        <w:t xml:space="preserve"> </w:t>
      </w:r>
      <w:proofErr w:type="spellStart"/>
      <w:r w:rsidRPr="008F5F04">
        <w:t>vartojant</w:t>
      </w:r>
      <w:proofErr w:type="spellEnd"/>
      <w:r w:rsidRPr="008F5F04">
        <w:t xml:space="preserve"> </w:t>
      </w:r>
      <w:proofErr w:type="spellStart"/>
      <w:r w:rsidRPr="008F5F04">
        <w:t>amlodipiną</w:t>
      </w:r>
      <w:proofErr w:type="spellEnd"/>
      <w:r w:rsidRPr="008F5F04">
        <w:t>.</w:t>
      </w:r>
    </w:p>
    <w:p w14:paraId="3F7AFD8E" w14:textId="77777777" w:rsidR="00295D02" w:rsidRPr="008F5F04" w:rsidRDefault="00295D02" w:rsidP="00295D02"/>
    <w:p w14:paraId="6C5E192F" w14:textId="77777777" w:rsidR="00295D02" w:rsidRPr="008F5F04" w:rsidRDefault="00295D02" w:rsidP="00295D02">
      <w:proofErr w:type="spellStart"/>
      <w:r w:rsidRPr="008F5F04">
        <w:t>Pacientams</w:t>
      </w:r>
      <w:proofErr w:type="spellEnd"/>
      <w:r w:rsidRPr="008F5F04">
        <w:t xml:space="preserve">, </w:t>
      </w:r>
      <w:proofErr w:type="spellStart"/>
      <w:r w:rsidRPr="008F5F04">
        <w:t>sergantiems</w:t>
      </w:r>
      <w:proofErr w:type="spellEnd"/>
      <w:r w:rsidRPr="008F5F04">
        <w:t xml:space="preserve"> </w:t>
      </w:r>
      <w:proofErr w:type="spellStart"/>
      <w:r w:rsidRPr="008F5F04">
        <w:t>krūtinės</w:t>
      </w:r>
      <w:proofErr w:type="spellEnd"/>
      <w:r w:rsidRPr="008F5F04">
        <w:t xml:space="preserve"> angina, </w:t>
      </w:r>
      <w:proofErr w:type="spellStart"/>
      <w:r w:rsidRPr="008F5F04">
        <w:t>amlodipino</w:t>
      </w:r>
      <w:proofErr w:type="spellEnd"/>
      <w:r w:rsidRPr="008F5F04">
        <w:t xml:space="preserve"> </w:t>
      </w:r>
      <w:proofErr w:type="spellStart"/>
      <w:r w:rsidRPr="008F5F04">
        <w:t>vartojimas</w:t>
      </w:r>
      <w:proofErr w:type="spellEnd"/>
      <w:r w:rsidRPr="008F5F04">
        <w:t xml:space="preserve"> </w:t>
      </w:r>
      <w:proofErr w:type="spellStart"/>
      <w:r w:rsidRPr="008F5F04">
        <w:t>vieną</w:t>
      </w:r>
      <w:proofErr w:type="spellEnd"/>
      <w:r w:rsidRPr="008F5F04">
        <w:t xml:space="preserve"> </w:t>
      </w:r>
      <w:proofErr w:type="spellStart"/>
      <w:r w:rsidRPr="008F5F04">
        <w:t>kartą</w:t>
      </w:r>
      <w:proofErr w:type="spellEnd"/>
      <w:r w:rsidRPr="008F5F04">
        <w:t xml:space="preserve"> per </w:t>
      </w:r>
      <w:proofErr w:type="spellStart"/>
      <w:r w:rsidRPr="008F5F04">
        <w:t>parą</w:t>
      </w:r>
      <w:proofErr w:type="spellEnd"/>
      <w:r w:rsidRPr="008F5F04">
        <w:t xml:space="preserve"> </w:t>
      </w:r>
      <w:proofErr w:type="spellStart"/>
      <w:r w:rsidRPr="008F5F04">
        <w:t>padidina</w:t>
      </w:r>
      <w:proofErr w:type="spellEnd"/>
      <w:r w:rsidRPr="008F5F04">
        <w:t xml:space="preserve"> </w:t>
      </w:r>
      <w:proofErr w:type="spellStart"/>
      <w:r w:rsidRPr="008F5F04">
        <w:t>bendrąjį</w:t>
      </w:r>
      <w:proofErr w:type="spellEnd"/>
      <w:r w:rsidRPr="008F5F04">
        <w:t xml:space="preserve"> </w:t>
      </w:r>
      <w:proofErr w:type="spellStart"/>
      <w:r w:rsidRPr="008F5F04">
        <w:t>fizinio</w:t>
      </w:r>
      <w:proofErr w:type="spellEnd"/>
      <w:r w:rsidRPr="008F5F04">
        <w:t xml:space="preserve"> </w:t>
      </w:r>
      <w:proofErr w:type="spellStart"/>
      <w:r w:rsidRPr="008F5F04">
        <w:t>krūvio</w:t>
      </w:r>
      <w:proofErr w:type="spellEnd"/>
      <w:r w:rsidRPr="008F5F04">
        <w:t xml:space="preserve"> </w:t>
      </w:r>
      <w:proofErr w:type="spellStart"/>
      <w:r w:rsidRPr="008F5F04">
        <w:t>laiką</w:t>
      </w:r>
      <w:proofErr w:type="spellEnd"/>
      <w:r w:rsidRPr="008F5F04">
        <w:t xml:space="preserve">, </w:t>
      </w:r>
      <w:proofErr w:type="spellStart"/>
      <w:r w:rsidRPr="008F5F04">
        <w:t>laikotarpį</w:t>
      </w:r>
      <w:proofErr w:type="spellEnd"/>
      <w:r w:rsidRPr="008F5F04">
        <w:t xml:space="preserve"> </w:t>
      </w:r>
      <w:proofErr w:type="spellStart"/>
      <w:r w:rsidRPr="008F5F04">
        <w:t>iki</w:t>
      </w:r>
      <w:proofErr w:type="spellEnd"/>
      <w:r w:rsidRPr="008F5F04">
        <w:t xml:space="preserve"> </w:t>
      </w:r>
      <w:proofErr w:type="spellStart"/>
      <w:r w:rsidRPr="008F5F04">
        <w:t>anginos</w:t>
      </w:r>
      <w:proofErr w:type="spellEnd"/>
      <w:r w:rsidRPr="008F5F04">
        <w:t xml:space="preserve"> </w:t>
      </w:r>
      <w:proofErr w:type="spellStart"/>
      <w:r w:rsidRPr="008F5F04">
        <w:t>priepuolio</w:t>
      </w:r>
      <w:proofErr w:type="spellEnd"/>
      <w:r w:rsidRPr="008F5F04">
        <w:t xml:space="preserve"> </w:t>
      </w:r>
      <w:proofErr w:type="spellStart"/>
      <w:r w:rsidRPr="008F5F04">
        <w:t>pradžios</w:t>
      </w:r>
      <w:proofErr w:type="spellEnd"/>
      <w:r w:rsidRPr="008F5F04">
        <w:t xml:space="preserve"> </w:t>
      </w:r>
      <w:proofErr w:type="spellStart"/>
      <w:r w:rsidRPr="008F5F04">
        <w:t>ir</w:t>
      </w:r>
      <w:proofErr w:type="spellEnd"/>
      <w:r w:rsidRPr="008F5F04">
        <w:t xml:space="preserve"> </w:t>
      </w:r>
      <w:proofErr w:type="spellStart"/>
      <w:r w:rsidRPr="008F5F04">
        <w:t>laiką</w:t>
      </w:r>
      <w:proofErr w:type="spellEnd"/>
      <w:r w:rsidRPr="008F5F04">
        <w:t xml:space="preserve"> </w:t>
      </w:r>
      <w:proofErr w:type="spellStart"/>
      <w:r w:rsidRPr="008F5F04">
        <w:t>iki</w:t>
      </w:r>
      <w:proofErr w:type="spellEnd"/>
      <w:r w:rsidRPr="008F5F04">
        <w:t xml:space="preserve"> ST </w:t>
      </w:r>
      <w:proofErr w:type="spellStart"/>
      <w:r w:rsidRPr="008F5F04">
        <w:t>segmento</w:t>
      </w:r>
      <w:proofErr w:type="spellEnd"/>
      <w:r w:rsidRPr="008F5F04">
        <w:t xml:space="preserve"> </w:t>
      </w:r>
      <w:proofErr w:type="spellStart"/>
      <w:r w:rsidRPr="008F5F04">
        <w:t>nusileidimo</w:t>
      </w:r>
      <w:proofErr w:type="spellEnd"/>
      <w:r w:rsidRPr="008F5F04">
        <w:t xml:space="preserve"> 1 mm, </w:t>
      </w:r>
      <w:proofErr w:type="spellStart"/>
      <w:r w:rsidRPr="008F5F04">
        <w:t>sumažina</w:t>
      </w:r>
      <w:proofErr w:type="spellEnd"/>
      <w:r w:rsidRPr="008F5F04">
        <w:t xml:space="preserve"> </w:t>
      </w:r>
      <w:proofErr w:type="spellStart"/>
      <w:r w:rsidRPr="008F5F04">
        <w:t>anginos</w:t>
      </w:r>
      <w:proofErr w:type="spellEnd"/>
      <w:r w:rsidRPr="008F5F04">
        <w:t xml:space="preserve"> </w:t>
      </w:r>
      <w:proofErr w:type="spellStart"/>
      <w:r w:rsidRPr="008F5F04">
        <w:t>priepuolių</w:t>
      </w:r>
      <w:proofErr w:type="spellEnd"/>
      <w:r w:rsidRPr="008F5F04">
        <w:t xml:space="preserve"> </w:t>
      </w:r>
      <w:proofErr w:type="spellStart"/>
      <w:r w:rsidRPr="008F5F04">
        <w:t>dažnį</w:t>
      </w:r>
      <w:proofErr w:type="spellEnd"/>
      <w:r w:rsidRPr="008F5F04">
        <w:t xml:space="preserve"> </w:t>
      </w:r>
      <w:proofErr w:type="spellStart"/>
      <w:r w:rsidRPr="008F5F04">
        <w:t>ir</w:t>
      </w:r>
      <w:proofErr w:type="spellEnd"/>
      <w:r w:rsidRPr="008F5F04">
        <w:t xml:space="preserve"> </w:t>
      </w:r>
      <w:proofErr w:type="spellStart"/>
      <w:r w:rsidRPr="008F5F04">
        <w:t>glicerolio</w:t>
      </w:r>
      <w:proofErr w:type="spellEnd"/>
      <w:r w:rsidRPr="008F5F04">
        <w:t xml:space="preserve"> </w:t>
      </w:r>
      <w:proofErr w:type="spellStart"/>
      <w:r w:rsidRPr="008F5F04">
        <w:t>trinitrato</w:t>
      </w:r>
      <w:proofErr w:type="spellEnd"/>
      <w:r w:rsidRPr="008F5F04">
        <w:t xml:space="preserve"> </w:t>
      </w:r>
      <w:proofErr w:type="spellStart"/>
      <w:r w:rsidRPr="008F5F04">
        <w:t>tablečių</w:t>
      </w:r>
      <w:proofErr w:type="spellEnd"/>
      <w:r w:rsidRPr="008F5F04">
        <w:t xml:space="preserve"> </w:t>
      </w:r>
      <w:proofErr w:type="spellStart"/>
      <w:r w:rsidRPr="008F5F04">
        <w:t>suvartojimą</w:t>
      </w:r>
      <w:proofErr w:type="spellEnd"/>
      <w:r w:rsidRPr="008F5F04">
        <w:t>.</w:t>
      </w:r>
    </w:p>
    <w:p w14:paraId="70F90FCA" w14:textId="77777777" w:rsidR="00295D02" w:rsidRPr="008F5F04" w:rsidRDefault="00295D02" w:rsidP="00295D02"/>
    <w:p w14:paraId="1DDFB1FE" w14:textId="77777777" w:rsidR="00295D02" w:rsidRPr="008F5F04" w:rsidRDefault="00295D02" w:rsidP="00295D02">
      <w:proofErr w:type="spellStart"/>
      <w:r w:rsidRPr="008F5F04">
        <w:t>Amlodipinas</w:t>
      </w:r>
      <w:proofErr w:type="spellEnd"/>
      <w:r w:rsidRPr="008F5F04">
        <w:t xml:space="preserve"> </w:t>
      </w:r>
      <w:proofErr w:type="spellStart"/>
      <w:r w:rsidRPr="008F5F04">
        <w:t>nėra</w:t>
      </w:r>
      <w:proofErr w:type="spellEnd"/>
      <w:r w:rsidRPr="008F5F04">
        <w:t xml:space="preserve"> </w:t>
      </w:r>
      <w:proofErr w:type="spellStart"/>
      <w:r w:rsidRPr="008F5F04">
        <w:t>susijęs</w:t>
      </w:r>
      <w:proofErr w:type="spellEnd"/>
      <w:r w:rsidRPr="008F5F04">
        <w:t xml:space="preserve"> </w:t>
      </w:r>
      <w:proofErr w:type="spellStart"/>
      <w:r w:rsidRPr="008F5F04">
        <w:t>su</w:t>
      </w:r>
      <w:proofErr w:type="spellEnd"/>
      <w:r w:rsidRPr="008F5F04">
        <w:t xml:space="preserve"> </w:t>
      </w:r>
      <w:proofErr w:type="spellStart"/>
      <w:r w:rsidRPr="008F5F04">
        <w:t>kokiais</w:t>
      </w:r>
      <w:proofErr w:type="spellEnd"/>
      <w:r w:rsidRPr="008F5F04">
        <w:t xml:space="preserve"> </w:t>
      </w:r>
      <w:proofErr w:type="spellStart"/>
      <w:r w:rsidRPr="008F5F04">
        <w:t>nors</w:t>
      </w:r>
      <w:proofErr w:type="spellEnd"/>
      <w:r w:rsidRPr="008F5F04">
        <w:t xml:space="preserve"> </w:t>
      </w:r>
      <w:proofErr w:type="spellStart"/>
      <w:r w:rsidRPr="008F5F04">
        <w:t>nepageidaujamais</w:t>
      </w:r>
      <w:proofErr w:type="spellEnd"/>
      <w:r w:rsidRPr="008F5F04">
        <w:t xml:space="preserve"> </w:t>
      </w:r>
      <w:proofErr w:type="spellStart"/>
      <w:r w:rsidRPr="008F5F04">
        <w:t>metaboliniais</w:t>
      </w:r>
      <w:proofErr w:type="spellEnd"/>
      <w:r w:rsidRPr="008F5F04">
        <w:t xml:space="preserve"> </w:t>
      </w:r>
      <w:proofErr w:type="spellStart"/>
      <w:r w:rsidRPr="008F5F04">
        <w:t>reiškiniais</w:t>
      </w:r>
      <w:proofErr w:type="spellEnd"/>
      <w:r w:rsidRPr="008F5F04">
        <w:t xml:space="preserve"> </w:t>
      </w:r>
      <w:proofErr w:type="spellStart"/>
      <w:r w:rsidRPr="008F5F04">
        <w:t>ar</w:t>
      </w:r>
      <w:proofErr w:type="spellEnd"/>
      <w:r w:rsidRPr="008F5F04">
        <w:t xml:space="preserve"> </w:t>
      </w:r>
      <w:proofErr w:type="spellStart"/>
      <w:r w:rsidRPr="008F5F04">
        <w:t>plazmos</w:t>
      </w:r>
      <w:proofErr w:type="spellEnd"/>
      <w:r w:rsidRPr="008F5F04">
        <w:t xml:space="preserve"> </w:t>
      </w:r>
      <w:proofErr w:type="spellStart"/>
      <w:r w:rsidRPr="008F5F04">
        <w:t>lipidų</w:t>
      </w:r>
      <w:proofErr w:type="spellEnd"/>
      <w:r w:rsidRPr="008F5F04">
        <w:t xml:space="preserve"> </w:t>
      </w:r>
      <w:proofErr w:type="spellStart"/>
      <w:r w:rsidRPr="008F5F04">
        <w:t>pokyčiais</w:t>
      </w:r>
      <w:proofErr w:type="spellEnd"/>
      <w:r w:rsidRPr="008F5F04">
        <w:t xml:space="preserve"> </w:t>
      </w:r>
      <w:proofErr w:type="spellStart"/>
      <w:r w:rsidRPr="008F5F04">
        <w:t>ir</w:t>
      </w:r>
      <w:proofErr w:type="spellEnd"/>
      <w:r w:rsidRPr="008F5F04">
        <w:t xml:space="preserve"> </w:t>
      </w:r>
      <w:proofErr w:type="spellStart"/>
      <w:r w:rsidRPr="008F5F04">
        <w:t>tinka</w:t>
      </w:r>
      <w:proofErr w:type="spellEnd"/>
      <w:r w:rsidRPr="008F5F04">
        <w:t xml:space="preserve"> </w:t>
      </w:r>
      <w:proofErr w:type="spellStart"/>
      <w:r w:rsidRPr="008F5F04">
        <w:t>vartoti</w:t>
      </w:r>
      <w:proofErr w:type="spellEnd"/>
      <w:r w:rsidRPr="008F5F04">
        <w:t xml:space="preserve"> </w:t>
      </w:r>
      <w:proofErr w:type="spellStart"/>
      <w:r w:rsidRPr="008F5F04">
        <w:t>pacientams</w:t>
      </w:r>
      <w:proofErr w:type="spellEnd"/>
      <w:r w:rsidRPr="008F5F04">
        <w:t xml:space="preserve">, </w:t>
      </w:r>
      <w:proofErr w:type="spellStart"/>
      <w:r w:rsidRPr="008F5F04">
        <w:t>sergantiems</w:t>
      </w:r>
      <w:proofErr w:type="spellEnd"/>
      <w:r w:rsidRPr="008F5F04">
        <w:t xml:space="preserve"> </w:t>
      </w:r>
      <w:proofErr w:type="spellStart"/>
      <w:r w:rsidRPr="008F5F04">
        <w:t>astma</w:t>
      </w:r>
      <w:proofErr w:type="spellEnd"/>
      <w:r w:rsidRPr="008F5F04">
        <w:t xml:space="preserve">, </w:t>
      </w:r>
      <w:proofErr w:type="spellStart"/>
      <w:r w:rsidRPr="008F5F04">
        <w:t>diabetu</w:t>
      </w:r>
      <w:proofErr w:type="spellEnd"/>
      <w:r w:rsidRPr="008F5F04">
        <w:t xml:space="preserve"> ir podagra.</w:t>
      </w:r>
    </w:p>
    <w:p w14:paraId="29BC2F9F" w14:textId="77777777" w:rsidR="00295D02" w:rsidRPr="008F5F04" w:rsidRDefault="00295D02" w:rsidP="00295D02"/>
    <w:p w14:paraId="337BB224" w14:textId="77777777" w:rsidR="00295D02" w:rsidRPr="008F5F04" w:rsidRDefault="00295D02" w:rsidP="00295D02">
      <w:pPr>
        <w:rPr>
          <w:u w:val="single"/>
        </w:rPr>
      </w:pPr>
      <w:proofErr w:type="spellStart"/>
      <w:r w:rsidRPr="008F5F04">
        <w:rPr>
          <w:u w:val="single"/>
        </w:rPr>
        <w:t>Vainikinių</w:t>
      </w:r>
      <w:proofErr w:type="spellEnd"/>
      <w:r w:rsidRPr="008F5F04">
        <w:rPr>
          <w:u w:val="single"/>
        </w:rPr>
        <w:t xml:space="preserve"> </w:t>
      </w:r>
      <w:proofErr w:type="spellStart"/>
      <w:r w:rsidRPr="008F5F04">
        <w:rPr>
          <w:u w:val="single"/>
        </w:rPr>
        <w:t>arterijų</w:t>
      </w:r>
      <w:proofErr w:type="spellEnd"/>
      <w:r w:rsidRPr="008F5F04">
        <w:rPr>
          <w:u w:val="single"/>
        </w:rPr>
        <w:t xml:space="preserve"> (</w:t>
      </w:r>
      <w:proofErr w:type="spellStart"/>
      <w:r w:rsidRPr="008F5F04">
        <w:rPr>
          <w:u w:val="single"/>
        </w:rPr>
        <w:t>išeminė</w:t>
      </w:r>
      <w:proofErr w:type="spellEnd"/>
      <w:r w:rsidRPr="008F5F04">
        <w:rPr>
          <w:u w:val="single"/>
        </w:rPr>
        <w:t xml:space="preserve"> </w:t>
      </w:r>
      <w:proofErr w:type="spellStart"/>
      <w:r w:rsidRPr="008F5F04">
        <w:rPr>
          <w:u w:val="single"/>
        </w:rPr>
        <w:t>širdies</w:t>
      </w:r>
      <w:proofErr w:type="spellEnd"/>
      <w:r w:rsidRPr="008F5F04">
        <w:rPr>
          <w:u w:val="single"/>
        </w:rPr>
        <w:t xml:space="preserve">) </w:t>
      </w:r>
      <w:proofErr w:type="spellStart"/>
      <w:r w:rsidRPr="008F5F04">
        <w:rPr>
          <w:u w:val="single"/>
        </w:rPr>
        <w:t>liga</w:t>
      </w:r>
      <w:proofErr w:type="spellEnd"/>
    </w:p>
    <w:p w14:paraId="2B6DDE94" w14:textId="2A0AB74E" w:rsidR="00295D02" w:rsidRPr="008F5F04" w:rsidRDefault="00295D02" w:rsidP="00295D02">
      <w:proofErr w:type="spellStart"/>
      <w:r w:rsidRPr="008F5F04">
        <w:t>Klinikinių</w:t>
      </w:r>
      <w:proofErr w:type="spellEnd"/>
      <w:r w:rsidRPr="008F5F04">
        <w:t xml:space="preserve"> </w:t>
      </w:r>
      <w:proofErr w:type="spellStart"/>
      <w:r w:rsidRPr="008F5F04">
        <w:t>reiškinių</w:t>
      </w:r>
      <w:proofErr w:type="spellEnd"/>
      <w:r w:rsidRPr="008F5F04">
        <w:t xml:space="preserve"> </w:t>
      </w:r>
      <w:proofErr w:type="spellStart"/>
      <w:r w:rsidRPr="008F5F04">
        <w:t>prevencijai</w:t>
      </w:r>
      <w:proofErr w:type="spellEnd"/>
      <w:r w:rsidRPr="008F5F04">
        <w:t xml:space="preserve"> </w:t>
      </w:r>
      <w:proofErr w:type="spellStart"/>
      <w:r w:rsidRPr="008F5F04">
        <w:t>amlodipino</w:t>
      </w:r>
      <w:proofErr w:type="spellEnd"/>
      <w:r w:rsidRPr="008F5F04">
        <w:t xml:space="preserve"> </w:t>
      </w:r>
      <w:proofErr w:type="spellStart"/>
      <w:r w:rsidRPr="008F5F04">
        <w:t>veiksmingumas</w:t>
      </w:r>
      <w:proofErr w:type="spellEnd"/>
      <w:r w:rsidRPr="008F5F04">
        <w:t xml:space="preserve"> </w:t>
      </w:r>
      <w:proofErr w:type="spellStart"/>
      <w:r w:rsidRPr="008F5F04">
        <w:t>pacientams</w:t>
      </w:r>
      <w:proofErr w:type="spellEnd"/>
      <w:r w:rsidRPr="008F5F04">
        <w:t xml:space="preserve">, </w:t>
      </w:r>
      <w:proofErr w:type="spellStart"/>
      <w:r w:rsidRPr="008F5F04">
        <w:t>sergantiems</w:t>
      </w:r>
      <w:proofErr w:type="spellEnd"/>
      <w:r w:rsidRPr="008F5F04">
        <w:t xml:space="preserve"> </w:t>
      </w:r>
      <w:proofErr w:type="spellStart"/>
      <w:r w:rsidRPr="008F5F04">
        <w:t>vainikinių</w:t>
      </w:r>
      <w:proofErr w:type="spellEnd"/>
      <w:r w:rsidRPr="008F5F04">
        <w:t xml:space="preserve"> </w:t>
      </w:r>
      <w:proofErr w:type="spellStart"/>
      <w:r w:rsidRPr="008F5F04">
        <w:t>arterijų</w:t>
      </w:r>
      <w:proofErr w:type="spellEnd"/>
      <w:r w:rsidRPr="008F5F04">
        <w:t xml:space="preserve"> </w:t>
      </w:r>
      <w:proofErr w:type="spellStart"/>
      <w:r w:rsidRPr="008F5F04">
        <w:t>liga</w:t>
      </w:r>
      <w:proofErr w:type="spellEnd"/>
      <w:r w:rsidRPr="008F5F04">
        <w:t xml:space="preserve">, </w:t>
      </w:r>
      <w:proofErr w:type="spellStart"/>
      <w:r w:rsidRPr="008F5F04">
        <w:t>buvo</w:t>
      </w:r>
      <w:proofErr w:type="spellEnd"/>
      <w:r w:rsidRPr="008F5F04">
        <w:t xml:space="preserve"> </w:t>
      </w:r>
      <w:proofErr w:type="spellStart"/>
      <w:r w:rsidRPr="008F5F04">
        <w:t>vertinamas</w:t>
      </w:r>
      <w:proofErr w:type="spellEnd"/>
      <w:r w:rsidRPr="008F5F04">
        <w:t xml:space="preserve"> </w:t>
      </w:r>
      <w:proofErr w:type="spellStart"/>
      <w:r w:rsidRPr="008F5F04">
        <w:t>nepriklausomo</w:t>
      </w:r>
      <w:proofErr w:type="spellEnd"/>
      <w:r w:rsidRPr="008F5F04">
        <w:t xml:space="preserve">, </w:t>
      </w:r>
      <w:proofErr w:type="spellStart"/>
      <w:r w:rsidRPr="008F5F04">
        <w:t>daugiacentrio</w:t>
      </w:r>
      <w:proofErr w:type="spellEnd"/>
      <w:r w:rsidRPr="008F5F04">
        <w:t xml:space="preserve">, </w:t>
      </w:r>
      <w:proofErr w:type="spellStart"/>
      <w:r w:rsidRPr="008F5F04">
        <w:t>atsitiktinių</w:t>
      </w:r>
      <w:proofErr w:type="spellEnd"/>
      <w:r w:rsidRPr="008F5F04">
        <w:t xml:space="preserve"> </w:t>
      </w:r>
      <w:proofErr w:type="spellStart"/>
      <w:r w:rsidRPr="008F5F04">
        <w:t>imčių</w:t>
      </w:r>
      <w:proofErr w:type="spellEnd"/>
      <w:r w:rsidRPr="008F5F04">
        <w:t xml:space="preserve">, </w:t>
      </w:r>
      <w:proofErr w:type="spellStart"/>
      <w:r w:rsidRPr="008F5F04">
        <w:t>dvigub</w:t>
      </w:r>
      <w:r w:rsidR="0095461A">
        <w:t>o</w:t>
      </w:r>
      <w:proofErr w:type="spellEnd"/>
      <w:r w:rsidR="0095461A">
        <w:t xml:space="preserve"> </w:t>
      </w:r>
      <w:proofErr w:type="spellStart"/>
      <w:r w:rsidR="0095461A">
        <w:t>kodavimo</w:t>
      </w:r>
      <w:proofErr w:type="spellEnd"/>
      <w:r w:rsidRPr="008F5F04">
        <w:t xml:space="preserve">, </w:t>
      </w:r>
      <w:proofErr w:type="spellStart"/>
      <w:r w:rsidRPr="008F5F04">
        <w:t>placebu</w:t>
      </w:r>
      <w:proofErr w:type="spellEnd"/>
      <w:r w:rsidRPr="008F5F04">
        <w:t xml:space="preserve"> </w:t>
      </w:r>
      <w:proofErr w:type="spellStart"/>
      <w:r w:rsidRPr="008F5F04">
        <w:t>kontroliuojamo</w:t>
      </w:r>
      <w:proofErr w:type="spellEnd"/>
      <w:r w:rsidRPr="008F5F04">
        <w:t xml:space="preserve"> </w:t>
      </w:r>
      <w:proofErr w:type="spellStart"/>
      <w:r w:rsidRPr="008F5F04">
        <w:t>tyrimo</w:t>
      </w:r>
      <w:proofErr w:type="spellEnd"/>
      <w:r w:rsidRPr="008F5F04">
        <w:t xml:space="preserve"> </w:t>
      </w:r>
      <w:proofErr w:type="spellStart"/>
      <w:r w:rsidRPr="008F5F04">
        <w:t>metu</w:t>
      </w:r>
      <w:proofErr w:type="spellEnd"/>
      <w:r w:rsidRPr="008F5F04">
        <w:t xml:space="preserve">, </w:t>
      </w:r>
      <w:proofErr w:type="spellStart"/>
      <w:r w:rsidRPr="008F5F04">
        <w:t>kuriame</w:t>
      </w:r>
      <w:proofErr w:type="spellEnd"/>
      <w:r w:rsidRPr="008F5F04">
        <w:t xml:space="preserve"> </w:t>
      </w:r>
      <w:proofErr w:type="spellStart"/>
      <w:r w:rsidRPr="008F5F04">
        <w:t>dalyvavo</w:t>
      </w:r>
      <w:proofErr w:type="spellEnd"/>
      <w:r w:rsidRPr="008F5F04">
        <w:t xml:space="preserve"> 1997 </w:t>
      </w:r>
      <w:proofErr w:type="spellStart"/>
      <w:r w:rsidRPr="008F5F04">
        <w:t>pacientai</w:t>
      </w:r>
      <w:proofErr w:type="spellEnd"/>
      <w:r w:rsidRPr="008F5F04">
        <w:t xml:space="preserve">; </w:t>
      </w:r>
      <w:proofErr w:type="spellStart"/>
      <w:r w:rsidRPr="008F5F04">
        <w:t>amlodipino</w:t>
      </w:r>
      <w:proofErr w:type="spellEnd"/>
      <w:r w:rsidRPr="008F5F04">
        <w:t xml:space="preserve"> </w:t>
      </w:r>
      <w:proofErr w:type="spellStart"/>
      <w:r w:rsidRPr="008F5F04">
        <w:t>ir</w:t>
      </w:r>
      <w:proofErr w:type="spellEnd"/>
      <w:r w:rsidRPr="008F5F04">
        <w:t xml:space="preserve"> </w:t>
      </w:r>
      <w:proofErr w:type="spellStart"/>
      <w:r w:rsidRPr="008F5F04">
        <w:t>enalaprilio</w:t>
      </w:r>
      <w:proofErr w:type="spellEnd"/>
      <w:r w:rsidRPr="008F5F04">
        <w:t xml:space="preserve"> </w:t>
      </w:r>
      <w:proofErr w:type="spellStart"/>
      <w:r w:rsidRPr="008F5F04">
        <w:t>palyginimas</w:t>
      </w:r>
      <w:proofErr w:type="spellEnd"/>
      <w:r w:rsidRPr="008F5F04">
        <w:t xml:space="preserve"> </w:t>
      </w:r>
      <w:proofErr w:type="spellStart"/>
      <w:r w:rsidRPr="008F5F04">
        <w:t>mažinant</w:t>
      </w:r>
      <w:proofErr w:type="spellEnd"/>
      <w:r w:rsidRPr="008F5F04">
        <w:t xml:space="preserve"> </w:t>
      </w:r>
      <w:proofErr w:type="spellStart"/>
      <w:r w:rsidRPr="008F5F04">
        <w:t>trombozės</w:t>
      </w:r>
      <w:proofErr w:type="spellEnd"/>
      <w:r w:rsidRPr="008F5F04">
        <w:t xml:space="preserve"> </w:t>
      </w:r>
      <w:proofErr w:type="spellStart"/>
      <w:r w:rsidRPr="008F5F04">
        <w:t>pasireiškimo</w:t>
      </w:r>
      <w:proofErr w:type="spellEnd"/>
      <w:r w:rsidRPr="008F5F04">
        <w:t xml:space="preserve"> </w:t>
      </w:r>
      <w:proofErr w:type="spellStart"/>
      <w:r w:rsidRPr="008F5F04">
        <w:t>atvejus</w:t>
      </w:r>
      <w:proofErr w:type="spellEnd"/>
      <w:r w:rsidRPr="008F5F04">
        <w:t xml:space="preserve"> (</w:t>
      </w:r>
      <w:proofErr w:type="spellStart"/>
      <w:r w:rsidRPr="008F5F04">
        <w:t>angl.</w:t>
      </w:r>
      <w:proofErr w:type="spellEnd"/>
      <w:r w:rsidRPr="008F5F04">
        <w:t xml:space="preserve"> </w:t>
      </w:r>
      <w:r w:rsidRPr="00043A53">
        <w:rPr>
          <w:i/>
          <w:iCs/>
        </w:rPr>
        <w:t>Comparison of Amlodipine vs. Enalapril to Limit Occurrences of Thrombosis</w:t>
      </w:r>
      <w:r w:rsidRPr="008F5F04">
        <w:t xml:space="preserve"> (CAMELOT). </w:t>
      </w:r>
      <w:proofErr w:type="spellStart"/>
      <w:r w:rsidRPr="008F5F04">
        <w:t>Dvejus</w:t>
      </w:r>
      <w:proofErr w:type="spellEnd"/>
      <w:r w:rsidRPr="008F5F04">
        <w:t xml:space="preserve"> </w:t>
      </w:r>
      <w:proofErr w:type="spellStart"/>
      <w:r w:rsidRPr="008F5F04">
        <w:t>metus</w:t>
      </w:r>
      <w:proofErr w:type="spellEnd"/>
      <w:r w:rsidRPr="008F5F04">
        <w:t xml:space="preserve"> 663 </w:t>
      </w:r>
      <w:proofErr w:type="spellStart"/>
      <w:r w:rsidRPr="008F5F04">
        <w:t>iš</w:t>
      </w:r>
      <w:proofErr w:type="spellEnd"/>
      <w:r w:rsidRPr="008F5F04">
        <w:t xml:space="preserve"> </w:t>
      </w:r>
      <w:proofErr w:type="spellStart"/>
      <w:r w:rsidRPr="008F5F04">
        <w:t>tyrime</w:t>
      </w:r>
      <w:proofErr w:type="spellEnd"/>
      <w:r w:rsidRPr="008F5F04">
        <w:t xml:space="preserve"> </w:t>
      </w:r>
      <w:proofErr w:type="spellStart"/>
      <w:r w:rsidRPr="008F5F04">
        <w:t>dalyvavusių</w:t>
      </w:r>
      <w:proofErr w:type="spellEnd"/>
      <w:r w:rsidRPr="008F5F04">
        <w:t xml:space="preserve"> </w:t>
      </w:r>
      <w:proofErr w:type="spellStart"/>
      <w:r w:rsidRPr="008F5F04">
        <w:t>pacientų</w:t>
      </w:r>
      <w:proofErr w:type="spellEnd"/>
      <w:r w:rsidRPr="008F5F04">
        <w:t xml:space="preserve"> </w:t>
      </w:r>
      <w:proofErr w:type="spellStart"/>
      <w:r w:rsidRPr="008F5F04">
        <w:t>buvo</w:t>
      </w:r>
      <w:proofErr w:type="spellEnd"/>
      <w:r w:rsidRPr="008F5F04">
        <w:t xml:space="preserve"> </w:t>
      </w:r>
      <w:proofErr w:type="spellStart"/>
      <w:r w:rsidRPr="008F5F04">
        <w:t>gydomi</w:t>
      </w:r>
      <w:proofErr w:type="spellEnd"/>
      <w:r w:rsidRPr="008F5F04">
        <w:t xml:space="preserve"> 5-10 mg </w:t>
      </w:r>
      <w:proofErr w:type="spellStart"/>
      <w:r w:rsidRPr="008F5F04">
        <w:t>amlodipinu</w:t>
      </w:r>
      <w:proofErr w:type="spellEnd"/>
      <w:r w:rsidRPr="008F5F04">
        <w:t xml:space="preserve">, 673 </w:t>
      </w:r>
      <w:proofErr w:type="spellStart"/>
      <w:r w:rsidRPr="008F5F04">
        <w:t>pacientai</w:t>
      </w:r>
      <w:proofErr w:type="spellEnd"/>
      <w:r w:rsidRPr="008F5F04">
        <w:t xml:space="preserve"> </w:t>
      </w:r>
      <w:proofErr w:type="spellStart"/>
      <w:r w:rsidRPr="008F5F04">
        <w:t>buvo</w:t>
      </w:r>
      <w:proofErr w:type="spellEnd"/>
      <w:r w:rsidRPr="008F5F04">
        <w:t xml:space="preserve"> </w:t>
      </w:r>
      <w:proofErr w:type="spellStart"/>
      <w:r w:rsidRPr="008F5F04">
        <w:t>gydomi</w:t>
      </w:r>
      <w:proofErr w:type="spellEnd"/>
      <w:r w:rsidRPr="008F5F04">
        <w:t xml:space="preserve"> 10-20 mg </w:t>
      </w:r>
      <w:proofErr w:type="spellStart"/>
      <w:r w:rsidRPr="008F5F04">
        <w:t>enalapriliu</w:t>
      </w:r>
      <w:proofErr w:type="spellEnd"/>
      <w:r w:rsidRPr="008F5F04">
        <w:t xml:space="preserve">, o 655 </w:t>
      </w:r>
      <w:proofErr w:type="spellStart"/>
      <w:r w:rsidRPr="008F5F04">
        <w:t>pacientai</w:t>
      </w:r>
      <w:proofErr w:type="spellEnd"/>
      <w:r w:rsidRPr="008F5F04">
        <w:t xml:space="preserve"> </w:t>
      </w:r>
      <w:proofErr w:type="spellStart"/>
      <w:r w:rsidRPr="008F5F04">
        <w:t>gavo</w:t>
      </w:r>
      <w:proofErr w:type="spellEnd"/>
      <w:r w:rsidRPr="008F5F04">
        <w:t xml:space="preserve"> placebo. </w:t>
      </w:r>
      <w:proofErr w:type="spellStart"/>
      <w:r w:rsidRPr="008F5F04">
        <w:t>Buvo</w:t>
      </w:r>
      <w:proofErr w:type="spellEnd"/>
      <w:r w:rsidRPr="008F5F04">
        <w:t xml:space="preserve"> </w:t>
      </w:r>
      <w:proofErr w:type="spellStart"/>
      <w:r w:rsidRPr="008F5F04">
        <w:t>skirtas</w:t>
      </w:r>
      <w:proofErr w:type="spellEnd"/>
      <w:r w:rsidRPr="008F5F04">
        <w:t xml:space="preserve"> </w:t>
      </w:r>
      <w:proofErr w:type="spellStart"/>
      <w:r w:rsidRPr="008F5F04">
        <w:t>papildomas</w:t>
      </w:r>
      <w:proofErr w:type="spellEnd"/>
      <w:r w:rsidRPr="008F5F04">
        <w:t xml:space="preserve"> </w:t>
      </w:r>
      <w:proofErr w:type="spellStart"/>
      <w:r w:rsidRPr="008F5F04">
        <w:t>standartinis</w:t>
      </w:r>
      <w:proofErr w:type="spellEnd"/>
      <w:r w:rsidRPr="008F5F04">
        <w:t xml:space="preserve"> </w:t>
      </w:r>
      <w:proofErr w:type="spellStart"/>
      <w:r w:rsidRPr="008F5F04">
        <w:t>gydymas</w:t>
      </w:r>
      <w:proofErr w:type="spellEnd"/>
      <w:r w:rsidRPr="008F5F04">
        <w:t xml:space="preserve"> </w:t>
      </w:r>
      <w:proofErr w:type="spellStart"/>
      <w:r w:rsidRPr="008F5F04">
        <w:t>statinais</w:t>
      </w:r>
      <w:proofErr w:type="spellEnd"/>
      <w:r w:rsidRPr="008F5F04">
        <w:t xml:space="preserve">, </w:t>
      </w:r>
      <w:proofErr w:type="spellStart"/>
      <w:r w:rsidRPr="008F5F04">
        <w:t>betablokatoriais</w:t>
      </w:r>
      <w:proofErr w:type="spellEnd"/>
      <w:r w:rsidRPr="008F5F04">
        <w:t xml:space="preserve">, </w:t>
      </w:r>
      <w:proofErr w:type="spellStart"/>
      <w:r w:rsidRPr="008F5F04">
        <w:t>diuretikais</w:t>
      </w:r>
      <w:proofErr w:type="spellEnd"/>
      <w:r w:rsidRPr="008F5F04">
        <w:t xml:space="preserve"> </w:t>
      </w:r>
      <w:proofErr w:type="spellStart"/>
      <w:proofErr w:type="gramStart"/>
      <w:r w:rsidRPr="008F5F04">
        <w:t>ir</w:t>
      </w:r>
      <w:proofErr w:type="spellEnd"/>
      <w:r w:rsidRPr="008F5F04">
        <w:t xml:space="preserve">  </w:t>
      </w:r>
      <w:proofErr w:type="spellStart"/>
      <w:r w:rsidRPr="008F5F04">
        <w:t>acetilsalicilo</w:t>
      </w:r>
      <w:proofErr w:type="spellEnd"/>
      <w:proofErr w:type="gramEnd"/>
      <w:r w:rsidRPr="008F5F04">
        <w:t xml:space="preserve"> </w:t>
      </w:r>
      <w:proofErr w:type="spellStart"/>
      <w:r w:rsidRPr="008F5F04">
        <w:t>rūgštimi</w:t>
      </w:r>
      <w:proofErr w:type="spellEnd"/>
      <w:r w:rsidRPr="008F5F04">
        <w:t xml:space="preserve">. </w:t>
      </w:r>
      <w:proofErr w:type="spellStart"/>
      <w:r w:rsidRPr="008F5F04">
        <w:t>Pagrindiniai</w:t>
      </w:r>
      <w:proofErr w:type="spellEnd"/>
      <w:r w:rsidRPr="008F5F04">
        <w:t xml:space="preserve"> </w:t>
      </w:r>
      <w:proofErr w:type="spellStart"/>
      <w:r w:rsidRPr="008F5F04">
        <w:t>veiksmingumo</w:t>
      </w:r>
      <w:proofErr w:type="spellEnd"/>
      <w:r w:rsidRPr="008F5F04">
        <w:t xml:space="preserve"> </w:t>
      </w:r>
      <w:proofErr w:type="spellStart"/>
      <w:r w:rsidRPr="008F5F04">
        <w:t>rezultatai</w:t>
      </w:r>
      <w:proofErr w:type="spellEnd"/>
      <w:r w:rsidRPr="008F5F04">
        <w:t xml:space="preserve"> </w:t>
      </w:r>
      <w:proofErr w:type="spellStart"/>
      <w:r w:rsidRPr="008F5F04">
        <w:t>pateikiami</w:t>
      </w:r>
      <w:proofErr w:type="spellEnd"/>
      <w:r w:rsidRPr="008F5F04">
        <w:t xml:space="preserve"> </w:t>
      </w:r>
      <w:proofErr w:type="spellStart"/>
      <w:r w:rsidRPr="008F5F04">
        <w:t>lentelėje</w:t>
      </w:r>
      <w:proofErr w:type="spellEnd"/>
      <w:r w:rsidRPr="008F5F04">
        <w:t xml:space="preserve"> Nr. 1. </w:t>
      </w:r>
      <w:proofErr w:type="spellStart"/>
      <w:r w:rsidRPr="008F5F04">
        <w:t>Rezultatai</w:t>
      </w:r>
      <w:proofErr w:type="spellEnd"/>
      <w:r w:rsidRPr="008F5F04">
        <w:t xml:space="preserve"> </w:t>
      </w:r>
      <w:proofErr w:type="spellStart"/>
      <w:r w:rsidRPr="008F5F04">
        <w:t>rodo</w:t>
      </w:r>
      <w:proofErr w:type="spellEnd"/>
      <w:r w:rsidRPr="008F5F04">
        <w:t xml:space="preserve">, </w:t>
      </w:r>
      <w:proofErr w:type="spellStart"/>
      <w:r w:rsidRPr="008F5F04">
        <w:t>kad</w:t>
      </w:r>
      <w:proofErr w:type="spellEnd"/>
      <w:r w:rsidRPr="008F5F04">
        <w:t xml:space="preserve"> </w:t>
      </w:r>
      <w:proofErr w:type="spellStart"/>
      <w:r w:rsidRPr="008F5F04">
        <w:t>gydymas</w:t>
      </w:r>
      <w:proofErr w:type="spellEnd"/>
      <w:r w:rsidRPr="008F5F04">
        <w:t xml:space="preserve"> </w:t>
      </w:r>
      <w:proofErr w:type="spellStart"/>
      <w:r w:rsidRPr="008F5F04">
        <w:t>amlodipinu</w:t>
      </w:r>
      <w:proofErr w:type="spellEnd"/>
      <w:r w:rsidRPr="008F5F04">
        <w:t xml:space="preserve"> </w:t>
      </w:r>
      <w:proofErr w:type="spellStart"/>
      <w:r w:rsidRPr="008F5F04">
        <w:t>buvo</w:t>
      </w:r>
      <w:proofErr w:type="spellEnd"/>
      <w:r w:rsidRPr="008F5F04">
        <w:t xml:space="preserve"> </w:t>
      </w:r>
      <w:proofErr w:type="spellStart"/>
      <w:r w:rsidRPr="008F5F04">
        <w:t>susijęs</w:t>
      </w:r>
      <w:proofErr w:type="spellEnd"/>
      <w:r w:rsidRPr="008F5F04">
        <w:t xml:space="preserve"> </w:t>
      </w:r>
      <w:proofErr w:type="spellStart"/>
      <w:r w:rsidRPr="008F5F04">
        <w:t>su</w:t>
      </w:r>
      <w:proofErr w:type="spellEnd"/>
      <w:r w:rsidRPr="008F5F04">
        <w:t xml:space="preserve"> </w:t>
      </w:r>
      <w:proofErr w:type="spellStart"/>
      <w:r w:rsidRPr="008F5F04">
        <w:t>mažesniu</w:t>
      </w:r>
      <w:proofErr w:type="spellEnd"/>
      <w:r w:rsidRPr="008F5F04">
        <w:t xml:space="preserve"> </w:t>
      </w:r>
      <w:proofErr w:type="spellStart"/>
      <w:r w:rsidRPr="008F5F04">
        <w:t>pacientų</w:t>
      </w:r>
      <w:proofErr w:type="spellEnd"/>
      <w:r w:rsidRPr="008F5F04">
        <w:t xml:space="preserve">, </w:t>
      </w:r>
      <w:proofErr w:type="spellStart"/>
      <w:r w:rsidRPr="008F5F04">
        <w:t>sergančių</w:t>
      </w:r>
      <w:proofErr w:type="spellEnd"/>
      <w:r w:rsidRPr="008F5F04">
        <w:t xml:space="preserve"> </w:t>
      </w:r>
      <w:proofErr w:type="spellStart"/>
      <w:r w:rsidRPr="008F5F04">
        <w:t>vainikinių</w:t>
      </w:r>
      <w:proofErr w:type="spellEnd"/>
      <w:r w:rsidRPr="008F5F04">
        <w:t xml:space="preserve"> </w:t>
      </w:r>
      <w:proofErr w:type="spellStart"/>
      <w:r w:rsidRPr="008F5F04">
        <w:t>arterijų</w:t>
      </w:r>
      <w:proofErr w:type="spellEnd"/>
      <w:r w:rsidRPr="008F5F04">
        <w:t xml:space="preserve"> </w:t>
      </w:r>
      <w:proofErr w:type="spellStart"/>
      <w:r w:rsidRPr="008F5F04">
        <w:t>liga</w:t>
      </w:r>
      <w:proofErr w:type="spellEnd"/>
      <w:r w:rsidRPr="008F5F04">
        <w:t xml:space="preserve">, </w:t>
      </w:r>
      <w:proofErr w:type="spellStart"/>
      <w:r w:rsidRPr="008F5F04">
        <w:t>gydym</w:t>
      </w:r>
      <w:r w:rsidR="00C171B9">
        <w:t>o</w:t>
      </w:r>
      <w:proofErr w:type="spellEnd"/>
      <w:r w:rsidRPr="008F5F04">
        <w:t xml:space="preserve"> </w:t>
      </w:r>
      <w:proofErr w:type="spellStart"/>
      <w:r w:rsidRPr="008F5F04">
        <w:t>ligoninėje</w:t>
      </w:r>
      <w:proofErr w:type="spellEnd"/>
      <w:r w:rsidRPr="008F5F04">
        <w:t xml:space="preserve"> </w:t>
      </w:r>
      <w:proofErr w:type="spellStart"/>
      <w:r w:rsidR="00C171B9">
        <w:t>dažniu</w:t>
      </w:r>
      <w:proofErr w:type="spellEnd"/>
      <w:r w:rsidR="00C171B9">
        <w:t xml:space="preserve"> </w:t>
      </w:r>
      <w:proofErr w:type="spellStart"/>
      <w:r w:rsidRPr="008F5F04">
        <w:t>dėl</w:t>
      </w:r>
      <w:proofErr w:type="spellEnd"/>
      <w:r w:rsidRPr="008F5F04">
        <w:t xml:space="preserve"> </w:t>
      </w:r>
      <w:proofErr w:type="spellStart"/>
      <w:r w:rsidRPr="008F5F04">
        <w:t>krūtinės</w:t>
      </w:r>
      <w:proofErr w:type="spellEnd"/>
      <w:r w:rsidRPr="008F5F04">
        <w:t xml:space="preserve"> </w:t>
      </w:r>
      <w:proofErr w:type="spellStart"/>
      <w:r w:rsidRPr="008F5F04">
        <w:t>anginos</w:t>
      </w:r>
      <w:proofErr w:type="spellEnd"/>
      <w:r w:rsidRPr="008F5F04">
        <w:t xml:space="preserve"> </w:t>
      </w:r>
      <w:proofErr w:type="spellStart"/>
      <w:r w:rsidRPr="008F5F04">
        <w:t>ir</w:t>
      </w:r>
      <w:proofErr w:type="spellEnd"/>
      <w:r w:rsidRPr="008F5F04">
        <w:t xml:space="preserve"> </w:t>
      </w:r>
      <w:proofErr w:type="spellStart"/>
      <w:r w:rsidRPr="008F5F04">
        <w:t>revaskuliarizacijos</w:t>
      </w:r>
      <w:proofErr w:type="spellEnd"/>
      <w:r w:rsidRPr="008F5F04">
        <w:t xml:space="preserve"> </w:t>
      </w:r>
      <w:proofErr w:type="spellStart"/>
      <w:r w:rsidRPr="008F5F04">
        <w:t>procedūrų</w:t>
      </w:r>
      <w:proofErr w:type="spellEnd"/>
      <w:r w:rsidRPr="008F5F04">
        <w:t>.</w:t>
      </w:r>
    </w:p>
    <w:p w14:paraId="3100A2E4" w14:textId="77777777" w:rsidR="00295D02" w:rsidRPr="008F5F04" w:rsidRDefault="00295D02" w:rsidP="00295D02"/>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308"/>
        <w:gridCol w:w="1134"/>
        <w:gridCol w:w="1338"/>
        <w:gridCol w:w="1922"/>
        <w:gridCol w:w="958"/>
      </w:tblGrid>
      <w:tr w:rsidR="00295D02" w:rsidRPr="008F5F04" w14:paraId="43D82435" w14:textId="77777777" w:rsidTr="002926A4">
        <w:tc>
          <w:tcPr>
            <w:tcW w:w="9288" w:type="dxa"/>
            <w:gridSpan w:val="6"/>
          </w:tcPr>
          <w:p w14:paraId="0075D77A" w14:textId="77777777" w:rsidR="00295D02" w:rsidRPr="00B03288" w:rsidRDefault="00295D02" w:rsidP="002926A4">
            <w:pPr>
              <w:rPr>
                <w:b/>
              </w:rPr>
            </w:pPr>
            <w:proofErr w:type="spellStart"/>
            <w:r w:rsidRPr="00B03288">
              <w:rPr>
                <w:b/>
              </w:rPr>
              <w:t>Lentelė</w:t>
            </w:r>
            <w:proofErr w:type="spellEnd"/>
            <w:r w:rsidRPr="00B03288">
              <w:rPr>
                <w:b/>
              </w:rPr>
              <w:t xml:space="preserve"> Nr. 1 CAMELOT </w:t>
            </w:r>
            <w:proofErr w:type="spellStart"/>
            <w:r w:rsidRPr="00B03288">
              <w:rPr>
                <w:b/>
              </w:rPr>
              <w:t>tyrimo</w:t>
            </w:r>
            <w:proofErr w:type="spellEnd"/>
            <w:r w:rsidRPr="00B03288">
              <w:rPr>
                <w:b/>
              </w:rPr>
              <w:t xml:space="preserve"> </w:t>
            </w:r>
            <w:proofErr w:type="spellStart"/>
            <w:r w:rsidRPr="00B03288">
              <w:rPr>
                <w:b/>
              </w:rPr>
              <w:t>reikšmingi</w:t>
            </w:r>
            <w:proofErr w:type="spellEnd"/>
            <w:r w:rsidRPr="00B03288">
              <w:rPr>
                <w:b/>
              </w:rPr>
              <w:t xml:space="preserve"> </w:t>
            </w:r>
            <w:proofErr w:type="spellStart"/>
            <w:r w:rsidRPr="00B03288">
              <w:rPr>
                <w:b/>
              </w:rPr>
              <w:t>klinikinių</w:t>
            </w:r>
            <w:proofErr w:type="spellEnd"/>
            <w:r w:rsidRPr="00B03288">
              <w:rPr>
                <w:b/>
              </w:rPr>
              <w:t xml:space="preserve"> </w:t>
            </w:r>
            <w:proofErr w:type="spellStart"/>
            <w:r w:rsidRPr="00B03288">
              <w:rPr>
                <w:b/>
              </w:rPr>
              <w:t>reiškinių</w:t>
            </w:r>
            <w:proofErr w:type="spellEnd"/>
            <w:r w:rsidRPr="00B03288">
              <w:rPr>
                <w:b/>
              </w:rPr>
              <w:t xml:space="preserve"> </w:t>
            </w:r>
            <w:proofErr w:type="spellStart"/>
            <w:r w:rsidRPr="00B03288">
              <w:rPr>
                <w:b/>
              </w:rPr>
              <w:t>rezultatai</w:t>
            </w:r>
            <w:proofErr w:type="spellEnd"/>
          </w:p>
        </w:tc>
      </w:tr>
      <w:tr w:rsidR="00295D02" w:rsidRPr="008F5F04" w14:paraId="256CEE18" w14:textId="77777777" w:rsidTr="002926A4">
        <w:tc>
          <w:tcPr>
            <w:tcW w:w="6408" w:type="dxa"/>
            <w:gridSpan w:val="4"/>
          </w:tcPr>
          <w:p w14:paraId="55F1EAA2" w14:textId="77777777" w:rsidR="00295D02" w:rsidRPr="008F5F04" w:rsidRDefault="00295D02" w:rsidP="002926A4">
            <w:pPr>
              <w:rPr>
                <w:u w:val="single"/>
              </w:rPr>
            </w:pPr>
            <w:proofErr w:type="spellStart"/>
            <w:r w:rsidRPr="008F5F04">
              <w:rPr>
                <w:u w:val="single"/>
              </w:rPr>
              <w:t>Širdies</w:t>
            </w:r>
            <w:proofErr w:type="spellEnd"/>
            <w:r w:rsidRPr="008F5F04">
              <w:rPr>
                <w:u w:val="single"/>
              </w:rPr>
              <w:t xml:space="preserve"> </w:t>
            </w:r>
            <w:proofErr w:type="spellStart"/>
            <w:r w:rsidRPr="008F5F04">
              <w:rPr>
                <w:u w:val="single"/>
              </w:rPr>
              <w:t>ir</w:t>
            </w:r>
            <w:proofErr w:type="spellEnd"/>
            <w:r w:rsidRPr="008F5F04">
              <w:rPr>
                <w:u w:val="single"/>
              </w:rPr>
              <w:t xml:space="preserve"> </w:t>
            </w:r>
            <w:proofErr w:type="spellStart"/>
            <w:r w:rsidRPr="008F5F04">
              <w:rPr>
                <w:u w:val="single"/>
              </w:rPr>
              <w:t>kraujagyslių</w:t>
            </w:r>
            <w:proofErr w:type="spellEnd"/>
            <w:r w:rsidRPr="008F5F04">
              <w:rPr>
                <w:u w:val="single"/>
              </w:rPr>
              <w:t xml:space="preserve"> </w:t>
            </w:r>
            <w:proofErr w:type="spellStart"/>
            <w:r w:rsidRPr="008F5F04">
              <w:rPr>
                <w:u w:val="single"/>
              </w:rPr>
              <w:t>reiškinių</w:t>
            </w:r>
            <w:proofErr w:type="spellEnd"/>
            <w:r w:rsidRPr="008F5F04">
              <w:rPr>
                <w:u w:val="single"/>
              </w:rPr>
              <w:t xml:space="preserve"> </w:t>
            </w:r>
            <w:proofErr w:type="spellStart"/>
            <w:r w:rsidRPr="008F5F04">
              <w:rPr>
                <w:u w:val="single"/>
              </w:rPr>
              <w:t>rodikliai</w:t>
            </w:r>
            <w:proofErr w:type="spellEnd"/>
            <w:r w:rsidRPr="008F5F04">
              <w:rPr>
                <w:u w:val="single"/>
              </w:rPr>
              <w:t xml:space="preserve">, </w:t>
            </w:r>
            <w:proofErr w:type="spellStart"/>
            <w:r w:rsidRPr="008F5F04">
              <w:rPr>
                <w:u w:val="single"/>
              </w:rPr>
              <w:t>skaičius</w:t>
            </w:r>
            <w:proofErr w:type="spellEnd"/>
            <w:r w:rsidRPr="008F5F04">
              <w:rPr>
                <w:u w:val="single"/>
              </w:rPr>
              <w:t xml:space="preserve"> (%)</w:t>
            </w:r>
          </w:p>
        </w:tc>
        <w:tc>
          <w:tcPr>
            <w:tcW w:w="2880" w:type="dxa"/>
            <w:gridSpan w:val="2"/>
          </w:tcPr>
          <w:p w14:paraId="3CC324F0" w14:textId="77777777" w:rsidR="00295D02" w:rsidRPr="008F5F04" w:rsidRDefault="00295D02" w:rsidP="002926A4">
            <w:pPr>
              <w:rPr>
                <w:u w:val="single"/>
              </w:rPr>
            </w:pPr>
            <w:proofErr w:type="spellStart"/>
            <w:r w:rsidRPr="008F5F04">
              <w:rPr>
                <w:u w:val="single"/>
              </w:rPr>
              <w:t>Amlodipinas</w:t>
            </w:r>
            <w:proofErr w:type="spellEnd"/>
            <w:r w:rsidRPr="008F5F04">
              <w:rPr>
                <w:u w:val="single"/>
              </w:rPr>
              <w:t xml:space="preserve">, </w:t>
            </w:r>
            <w:proofErr w:type="spellStart"/>
            <w:r w:rsidRPr="008F5F04">
              <w:rPr>
                <w:u w:val="single"/>
              </w:rPr>
              <w:t>palyginti</w:t>
            </w:r>
            <w:proofErr w:type="spellEnd"/>
            <w:r w:rsidRPr="008F5F04">
              <w:rPr>
                <w:u w:val="single"/>
              </w:rPr>
              <w:t xml:space="preserve"> </w:t>
            </w:r>
            <w:proofErr w:type="spellStart"/>
            <w:r w:rsidRPr="008F5F04">
              <w:rPr>
                <w:u w:val="single"/>
              </w:rPr>
              <w:t>su</w:t>
            </w:r>
            <w:proofErr w:type="spellEnd"/>
            <w:r w:rsidRPr="008F5F04">
              <w:rPr>
                <w:u w:val="single"/>
              </w:rPr>
              <w:t xml:space="preserve"> </w:t>
            </w:r>
            <w:proofErr w:type="spellStart"/>
            <w:r w:rsidRPr="008F5F04">
              <w:rPr>
                <w:u w:val="single"/>
              </w:rPr>
              <w:t>placebu</w:t>
            </w:r>
            <w:proofErr w:type="spellEnd"/>
          </w:p>
        </w:tc>
      </w:tr>
      <w:tr w:rsidR="00295D02" w:rsidRPr="008F5F04" w14:paraId="2377BB8C" w14:textId="77777777" w:rsidTr="002926A4">
        <w:tc>
          <w:tcPr>
            <w:tcW w:w="2628" w:type="dxa"/>
          </w:tcPr>
          <w:p w14:paraId="5EF6DF91" w14:textId="77777777" w:rsidR="00295D02" w:rsidRPr="008F5F04" w:rsidRDefault="00295D02" w:rsidP="002926A4">
            <w:proofErr w:type="spellStart"/>
            <w:r w:rsidRPr="008F5F04">
              <w:t>Pasekmės</w:t>
            </w:r>
            <w:proofErr w:type="spellEnd"/>
          </w:p>
        </w:tc>
        <w:tc>
          <w:tcPr>
            <w:tcW w:w="1308" w:type="dxa"/>
          </w:tcPr>
          <w:p w14:paraId="3FEB9724" w14:textId="77777777" w:rsidR="00295D02" w:rsidRPr="008F5F04" w:rsidRDefault="00295D02" w:rsidP="002926A4">
            <w:proofErr w:type="spellStart"/>
            <w:r w:rsidRPr="008F5F04">
              <w:t>Amlodipinas</w:t>
            </w:r>
            <w:proofErr w:type="spellEnd"/>
          </w:p>
        </w:tc>
        <w:tc>
          <w:tcPr>
            <w:tcW w:w="1134" w:type="dxa"/>
          </w:tcPr>
          <w:p w14:paraId="4C121545" w14:textId="77777777" w:rsidR="00295D02" w:rsidRPr="008F5F04" w:rsidRDefault="00295D02" w:rsidP="002926A4">
            <w:proofErr w:type="spellStart"/>
            <w:r w:rsidRPr="008F5F04">
              <w:t>Placebas</w:t>
            </w:r>
            <w:proofErr w:type="spellEnd"/>
          </w:p>
        </w:tc>
        <w:tc>
          <w:tcPr>
            <w:tcW w:w="1338" w:type="dxa"/>
          </w:tcPr>
          <w:p w14:paraId="6CC6E60F" w14:textId="77777777" w:rsidR="00295D02" w:rsidRPr="008F5F04" w:rsidRDefault="00295D02" w:rsidP="002926A4">
            <w:proofErr w:type="spellStart"/>
            <w:r w:rsidRPr="008F5F04">
              <w:t>Enalaprilis</w:t>
            </w:r>
            <w:proofErr w:type="spellEnd"/>
          </w:p>
        </w:tc>
        <w:tc>
          <w:tcPr>
            <w:tcW w:w="1922" w:type="dxa"/>
          </w:tcPr>
          <w:p w14:paraId="2574C02B" w14:textId="77777777" w:rsidR="00295D02" w:rsidRPr="008F5F04" w:rsidRDefault="00295D02" w:rsidP="002926A4">
            <w:proofErr w:type="spellStart"/>
            <w:r w:rsidRPr="008F5F04">
              <w:t>Rizikos</w:t>
            </w:r>
            <w:proofErr w:type="spellEnd"/>
            <w:r w:rsidRPr="008F5F04">
              <w:t xml:space="preserve"> </w:t>
            </w:r>
            <w:proofErr w:type="spellStart"/>
            <w:r w:rsidRPr="008F5F04">
              <w:t>koeficientas</w:t>
            </w:r>
            <w:proofErr w:type="spellEnd"/>
            <w:r w:rsidRPr="008F5F04">
              <w:t xml:space="preserve"> (95 % PI)</w:t>
            </w:r>
          </w:p>
        </w:tc>
        <w:tc>
          <w:tcPr>
            <w:tcW w:w="958" w:type="dxa"/>
          </w:tcPr>
          <w:p w14:paraId="0AFCE8B2" w14:textId="77777777" w:rsidR="00295D02" w:rsidRPr="008F5F04" w:rsidRDefault="00295D02" w:rsidP="002926A4">
            <w:r w:rsidRPr="008F5F04">
              <w:rPr>
                <w:i/>
                <w:iCs/>
              </w:rPr>
              <w:t xml:space="preserve">P </w:t>
            </w:r>
            <w:proofErr w:type="spellStart"/>
            <w:r w:rsidRPr="008F5F04">
              <w:t>vertė</w:t>
            </w:r>
            <w:proofErr w:type="spellEnd"/>
          </w:p>
        </w:tc>
      </w:tr>
      <w:tr w:rsidR="00295D02" w:rsidRPr="008F5F04" w14:paraId="2CF4DA5C" w14:textId="77777777" w:rsidTr="002926A4">
        <w:tc>
          <w:tcPr>
            <w:tcW w:w="2628" w:type="dxa"/>
            <w:tcBorders>
              <w:bottom w:val="single" w:sz="4" w:space="0" w:color="auto"/>
            </w:tcBorders>
          </w:tcPr>
          <w:p w14:paraId="4362BD41" w14:textId="77777777" w:rsidR="00295D02" w:rsidRPr="008F5F04" w:rsidRDefault="00295D02" w:rsidP="002926A4">
            <w:pPr>
              <w:rPr>
                <w:u w:val="single"/>
              </w:rPr>
            </w:pPr>
            <w:proofErr w:type="spellStart"/>
            <w:r w:rsidRPr="008F5F04">
              <w:rPr>
                <w:u w:val="single"/>
              </w:rPr>
              <w:t>Pagrindinė</w:t>
            </w:r>
            <w:proofErr w:type="spellEnd"/>
            <w:r w:rsidRPr="008F5F04">
              <w:rPr>
                <w:u w:val="single"/>
              </w:rPr>
              <w:t xml:space="preserve"> </w:t>
            </w:r>
            <w:proofErr w:type="spellStart"/>
            <w:r w:rsidRPr="008F5F04">
              <w:rPr>
                <w:u w:val="single"/>
              </w:rPr>
              <w:t>vertinamoji</w:t>
            </w:r>
            <w:proofErr w:type="spellEnd"/>
            <w:r w:rsidRPr="008F5F04">
              <w:rPr>
                <w:u w:val="single"/>
              </w:rPr>
              <w:t xml:space="preserve"> </w:t>
            </w:r>
            <w:proofErr w:type="spellStart"/>
            <w:r w:rsidRPr="008F5F04">
              <w:rPr>
                <w:u w:val="single"/>
              </w:rPr>
              <w:t>baigtis</w:t>
            </w:r>
            <w:proofErr w:type="spellEnd"/>
          </w:p>
          <w:p w14:paraId="3E0346D2" w14:textId="77777777" w:rsidR="00295D02" w:rsidRPr="008F5F04" w:rsidRDefault="00295D02" w:rsidP="002926A4">
            <w:proofErr w:type="spellStart"/>
            <w:r w:rsidRPr="008F5F04">
              <w:t>Nepageidaujami</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reiškiniai</w:t>
            </w:r>
            <w:proofErr w:type="spellEnd"/>
            <w:r w:rsidRPr="008F5F04">
              <w:t xml:space="preserve"> </w:t>
            </w:r>
          </w:p>
        </w:tc>
        <w:tc>
          <w:tcPr>
            <w:tcW w:w="1308" w:type="dxa"/>
            <w:tcBorders>
              <w:bottom w:val="single" w:sz="4" w:space="0" w:color="auto"/>
            </w:tcBorders>
          </w:tcPr>
          <w:p w14:paraId="1EC0C8D2" w14:textId="77777777" w:rsidR="00295D02" w:rsidRPr="008F5F04" w:rsidRDefault="00295D02" w:rsidP="002926A4">
            <w:pPr>
              <w:rPr>
                <w:u w:val="single"/>
              </w:rPr>
            </w:pPr>
          </w:p>
          <w:p w14:paraId="64E4F4A8" w14:textId="77777777" w:rsidR="00295D02" w:rsidRPr="008F5F04" w:rsidRDefault="00295D02" w:rsidP="002926A4">
            <w:pPr>
              <w:rPr>
                <w:u w:val="single"/>
              </w:rPr>
            </w:pPr>
            <w:r w:rsidRPr="008F5F04">
              <w:rPr>
                <w:u w:val="single"/>
              </w:rPr>
              <w:t>110 (16,6)</w:t>
            </w:r>
          </w:p>
        </w:tc>
        <w:tc>
          <w:tcPr>
            <w:tcW w:w="1134" w:type="dxa"/>
            <w:tcBorders>
              <w:bottom w:val="single" w:sz="4" w:space="0" w:color="auto"/>
            </w:tcBorders>
          </w:tcPr>
          <w:p w14:paraId="3E8ABF1A" w14:textId="77777777" w:rsidR="00295D02" w:rsidRPr="008F5F04" w:rsidRDefault="00295D02" w:rsidP="002926A4">
            <w:pPr>
              <w:rPr>
                <w:u w:val="single"/>
              </w:rPr>
            </w:pPr>
          </w:p>
          <w:p w14:paraId="6BD21BC3" w14:textId="77777777" w:rsidR="00295D02" w:rsidRPr="008F5F04" w:rsidRDefault="00295D02" w:rsidP="002926A4">
            <w:pPr>
              <w:rPr>
                <w:u w:val="single"/>
              </w:rPr>
            </w:pPr>
            <w:r w:rsidRPr="008F5F04">
              <w:rPr>
                <w:u w:val="single"/>
              </w:rPr>
              <w:t>151 (23,1)</w:t>
            </w:r>
          </w:p>
        </w:tc>
        <w:tc>
          <w:tcPr>
            <w:tcW w:w="1338" w:type="dxa"/>
            <w:tcBorders>
              <w:bottom w:val="single" w:sz="4" w:space="0" w:color="auto"/>
            </w:tcBorders>
          </w:tcPr>
          <w:p w14:paraId="76800771" w14:textId="77777777" w:rsidR="00295D02" w:rsidRPr="008F5F04" w:rsidRDefault="00295D02" w:rsidP="002926A4">
            <w:pPr>
              <w:rPr>
                <w:u w:val="single"/>
              </w:rPr>
            </w:pPr>
          </w:p>
          <w:p w14:paraId="28AA60C7" w14:textId="77777777" w:rsidR="00295D02" w:rsidRPr="008F5F04" w:rsidRDefault="00295D02" w:rsidP="002926A4">
            <w:pPr>
              <w:rPr>
                <w:u w:val="single"/>
              </w:rPr>
            </w:pPr>
            <w:r w:rsidRPr="008F5F04">
              <w:rPr>
                <w:u w:val="single"/>
              </w:rPr>
              <w:t>136 (20,2)</w:t>
            </w:r>
          </w:p>
        </w:tc>
        <w:tc>
          <w:tcPr>
            <w:tcW w:w="1922" w:type="dxa"/>
            <w:tcBorders>
              <w:bottom w:val="single" w:sz="4" w:space="0" w:color="auto"/>
            </w:tcBorders>
          </w:tcPr>
          <w:p w14:paraId="2B4F8D55" w14:textId="77777777" w:rsidR="00295D02" w:rsidRPr="008F5F04" w:rsidRDefault="00295D02" w:rsidP="002926A4">
            <w:pPr>
              <w:rPr>
                <w:u w:val="single"/>
              </w:rPr>
            </w:pPr>
          </w:p>
          <w:p w14:paraId="25EDC3F5" w14:textId="77777777" w:rsidR="00295D02" w:rsidRPr="008F5F04" w:rsidRDefault="00295D02" w:rsidP="002926A4">
            <w:pPr>
              <w:rPr>
                <w:u w:val="single"/>
              </w:rPr>
            </w:pPr>
            <w:r w:rsidRPr="008F5F04">
              <w:rPr>
                <w:u w:val="single"/>
              </w:rPr>
              <w:t>0,69 (0,54</w:t>
            </w:r>
            <w:r w:rsidRPr="008F5F04">
              <w:rPr>
                <w:color w:val="000000"/>
                <w:lang w:eastAsia="fr-FR"/>
              </w:rPr>
              <w:t>–</w:t>
            </w:r>
            <w:r w:rsidRPr="008F5F04">
              <w:rPr>
                <w:u w:val="single"/>
              </w:rPr>
              <w:t>0,88)</w:t>
            </w:r>
          </w:p>
        </w:tc>
        <w:tc>
          <w:tcPr>
            <w:tcW w:w="958" w:type="dxa"/>
            <w:tcBorders>
              <w:bottom w:val="single" w:sz="4" w:space="0" w:color="auto"/>
            </w:tcBorders>
          </w:tcPr>
          <w:p w14:paraId="2D834BD2" w14:textId="77777777" w:rsidR="00295D02" w:rsidRPr="008F5F04" w:rsidRDefault="00295D02" w:rsidP="002926A4">
            <w:pPr>
              <w:rPr>
                <w:u w:val="single"/>
              </w:rPr>
            </w:pPr>
          </w:p>
          <w:p w14:paraId="21008B83" w14:textId="77777777" w:rsidR="00295D02" w:rsidRPr="008F5F04" w:rsidRDefault="00295D02" w:rsidP="002926A4">
            <w:pPr>
              <w:rPr>
                <w:u w:val="single"/>
              </w:rPr>
            </w:pPr>
            <w:r w:rsidRPr="008F5F04">
              <w:rPr>
                <w:u w:val="single"/>
              </w:rPr>
              <w:t>0,003</w:t>
            </w:r>
          </w:p>
        </w:tc>
      </w:tr>
      <w:tr w:rsidR="00295D02" w:rsidRPr="008F5F04" w14:paraId="7A1B8F6A" w14:textId="77777777" w:rsidTr="002926A4">
        <w:trPr>
          <w:trHeight w:val="481"/>
        </w:trPr>
        <w:tc>
          <w:tcPr>
            <w:tcW w:w="2628" w:type="dxa"/>
            <w:tcBorders>
              <w:top w:val="single" w:sz="4" w:space="0" w:color="auto"/>
              <w:left w:val="single" w:sz="4" w:space="0" w:color="auto"/>
              <w:bottom w:val="nil"/>
              <w:right w:val="single" w:sz="4" w:space="0" w:color="auto"/>
            </w:tcBorders>
          </w:tcPr>
          <w:p w14:paraId="4869D6FC" w14:textId="77777777" w:rsidR="00295D02" w:rsidRPr="008F5F04" w:rsidRDefault="00295D02" w:rsidP="002926A4">
            <w:pPr>
              <w:rPr>
                <w:u w:val="single"/>
              </w:rPr>
            </w:pPr>
            <w:proofErr w:type="spellStart"/>
            <w:r w:rsidRPr="008F5F04">
              <w:rPr>
                <w:u w:val="single"/>
              </w:rPr>
              <w:t>Individualūs</w:t>
            </w:r>
            <w:proofErr w:type="spellEnd"/>
            <w:r w:rsidRPr="008F5F04">
              <w:rPr>
                <w:u w:val="single"/>
              </w:rPr>
              <w:t xml:space="preserve"> </w:t>
            </w:r>
            <w:proofErr w:type="spellStart"/>
            <w:r w:rsidRPr="008F5F04">
              <w:rPr>
                <w:u w:val="single"/>
              </w:rPr>
              <w:t>komponentai</w:t>
            </w:r>
            <w:proofErr w:type="spellEnd"/>
          </w:p>
        </w:tc>
        <w:tc>
          <w:tcPr>
            <w:tcW w:w="1308" w:type="dxa"/>
            <w:tcBorders>
              <w:top w:val="single" w:sz="4" w:space="0" w:color="auto"/>
              <w:left w:val="single" w:sz="4" w:space="0" w:color="auto"/>
              <w:bottom w:val="nil"/>
              <w:right w:val="single" w:sz="4" w:space="0" w:color="auto"/>
            </w:tcBorders>
          </w:tcPr>
          <w:p w14:paraId="1F695A0A" w14:textId="77777777" w:rsidR="00295D02" w:rsidRPr="008F5F04" w:rsidRDefault="00295D02" w:rsidP="002926A4"/>
        </w:tc>
        <w:tc>
          <w:tcPr>
            <w:tcW w:w="1134" w:type="dxa"/>
            <w:tcBorders>
              <w:top w:val="single" w:sz="4" w:space="0" w:color="auto"/>
              <w:left w:val="single" w:sz="4" w:space="0" w:color="auto"/>
              <w:bottom w:val="nil"/>
              <w:right w:val="single" w:sz="4" w:space="0" w:color="auto"/>
            </w:tcBorders>
          </w:tcPr>
          <w:p w14:paraId="27AFF8F7" w14:textId="77777777" w:rsidR="00295D02" w:rsidRPr="008F5F04" w:rsidRDefault="00295D02" w:rsidP="002926A4"/>
        </w:tc>
        <w:tc>
          <w:tcPr>
            <w:tcW w:w="1338" w:type="dxa"/>
            <w:tcBorders>
              <w:top w:val="single" w:sz="4" w:space="0" w:color="auto"/>
              <w:left w:val="single" w:sz="4" w:space="0" w:color="auto"/>
              <w:bottom w:val="nil"/>
              <w:right w:val="single" w:sz="4" w:space="0" w:color="auto"/>
            </w:tcBorders>
          </w:tcPr>
          <w:p w14:paraId="24EEF293" w14:textId="77777777" w:rsidR="00295D02" w:rsidRPr="008F5F04" w:rsidRDefault="00295D02" w:rsidP="002926A4"/>
        </w:tc>
        <w:tc>
          <w:tcPr>
            <w:tcW w:w="1922" w:type="dxa"/>
            <w:tcBorders>
              <w:top w:val="single" w:sz="4" w:space="0" w:color="auto"/>
              <w:left w:val="single" w:sz="4" w:space="0" w:color="auto"/>
              <w:bottom w:val="nil"/>
              <w:right w:val="single" w:sz="4" w:space="0" w:color="auto"/>
            </w:tcBorders>
          </w:tcPr>
          <w:p w14:paraId="7DDCB8E1" w14:textId="77777777" w:rsidR="00295D02" w:rsidRPr="008F5F04" w:rsidRDefault="00295D02" w:rsidP="002926A4"/>
        </w:tc>
        <w:tc>
          <w:tcPr>
            <w:tcW w:w="958" w:type="dxa"/>
            <w:tcBorders>
              <w:top w:val="single" w:sz="4" w:space="0" w:color="auto"/>
              <w:left w:val="single" w:sz="4" w:space="0" w:color="auto"/>
              <w:bottom w:val="nil"/>
              <w:right w:val="single" w:sz="4" w:space="0" w:color="auto"/>
            </w:tcBorders>
          </w:tcPr>
          <w:p w14:paraId="17AD9AE2" w14:textId="77777777" w:rsidR="00295D02" w:rsidRPr="008F5F04" w:rsidRDefault="00295D02" w:rsidP="002926A4"/>
        </w:tc>
      </w:tr>
      <w:tr w:rsidR="00295D02" w:rsidRPr="008F5F04" w14:paraId="2D795E66" w14:textId="77777777" w:rsidTr="002926A4">
        <w:trPr>
          <w:trHeight w:val="401"/>
        </w:trPr>
        <w:tc>
          <w:tcPr>
            <w:tcW w:w="2628" w:type="dxa"/>
            <w:tcBorders>
              <w:top w:val="nil"/>
              <w:left w:val="single" w:sz="4" w:space="0" w:color="auto"/>
              <w:bottom w:val="nil"/>
              <w:right w:val="single" w:sz="4" w:space="0" w:color="auto"/>
            </w:tcBorders>
          </w:tcPr>
          <w:p w14:paraId="0E59C202" w14:textId="77777777" w:rsidR="00295D02" w:rsidRPr="008F5F04" w:rsidRDefault="00295D02" w:rsidP="002926A4">
            <w:proofErr w:type="spellStart"/>
            <w:r w:rsidRPr="008F5F04">
              <w:t>Koronarinė</w:t>
            </w:r>
            <w:proofErr w:type="spellEnd"/>
            <w:r w:rsidRPr="008F5F04">
              <w:t xml:space="preserve"> </w:t>
            </w:r>
            <w:proofErr w:type="spellStart"/>
            <w:r w:rsidRPr="008F5F04">
              <w:t>revaskuliarizacija</w:t>
            </w:r>
            <w:proofErr w:type="spellEnd"/>
          </w:p>
        </w:tc>
        <w:tc>
          <w:tcPr>
            <w:tcW w:w="1308" w:type="dxa"/>
            <w:tcBorders>
              <w:top w:val="nil"/>
              <w:left w:val="single" w:sz="4" w:space="0" w:color="auto"/>
              <w:bottom w:val="nil"/>
              <w:right w:val="single" w:sz="4" w:space="0" w:color="auto"/>
            </w:tcBorders>
          </w:tcPr>
          <w:p w14:paraId="24747ACE" w14:textId="77777777" w:rsidR="00295D02" w:rsidRPr="008F5F04" w:rsidRDefault="00295D02" w:rsidP="002926A4">
            <w:r w:rsidRPr="008F5F04">
              <w:t>78 (11,8)</w:t>
            </w:r>
          </w:p>
        </w:tc>
        <w:tc>
          <w:tcPr>
            <w:tcW w:w="1134" w:type="dxa"/>
            <w:tcBorders>
              <w:top w:val="nil"/>
              <w:left w:val="single" w:sz="4" w:space="0" w:color="auto"/>
              <w:bottom w:val="nil"/>
              <w:right w:val="single" w:sz="4" w:space="0" w:color="auto"/>
            </w:tcBorders>
          </w:tcPr>
          <w:p w14:paraId="2397ED88" w14:textId="77777777" w:rsidR="00295D02" w:rsidRPr="008F5F04" w:rsidRDefault="00295D02" w:rsidP="002926A4">
            <w:r w:rsidRPr="008F5F04">
              <w:t>103 (15,7)</w:t>
            </w:r>
          </w:p>
        </w:tc>
        <w:tc>
          <w:tcPr>
            <w:tcW w:w="1338" w:type="dxa"/>
            <w:tcBorders>
              <w:top w:val="nil"/>
              <w:left w:val="single" w:sz="4" w:space="0" w:color="auto"/>
              <w:bottom w:val="nil"/>
              <w:right w:val="single" w:sz="4" w:space="0" w:color="auto"/>
            </w:tcBorders>
          </w:tcPr>
          <w:p w14:paraId="168032D5" w14:textId="77777777" w:rsidR="00295D02" w:rsidRPr="008F5F04" w:rsidRDefault="00295D02" w:rsidP="002926A4">
            <w:r w:rsidRPr="008F5F04">
              <w:t>95 (14,1)</w:t>
            </w:r>
          </w:p>
        </w:tc>
        <w:tc>
          <w:tcPr>
            <w:tcW w:w="1922" w:type="dxa"/>
            <w:tcBorders>
              <w:top w:val="nil"/>
              <w:left w:val="single" w:sz="4" w:space="0" w:color="auto"/>
              <w:bottom w:val="nil"/>
              <w:right w:val="single" w:sz="4" w:space="0" w:color="auto"/>
            </w:tcBorders>
          </w:tcPr>
          <w:p w14:paraId="4F2AC03D" w14:textId="77777777" w:rsidR="00295D02" w:rsidRPr="008F5F04" w:rsidRDefault="00295D02" w:rsidP="002926A4">
            <w:r w:rsidRPr="008F5F04">
              <w:t>0,73 (0,54</w:t>
            </w:r>
            <w:r w:rsidRPr="008F5F04">
              <w:rPr>
                <w:color w:val="000000"/>
                <w:lang w:eastAsia="fr-FR"/>
              </w:rPr>
              <w:t>–</w:t>
            </w:r>
            <w:r w:rsidRPr="008F5F04">
              <w:t>0,98)</w:t>
            </w:r>
          </w:p>
        </w:tc>
        <w:tc>
          <w:tcPr>
            <w:tcW w:w="958" w:type="dxa"/>
            <w:tcBorders>
              <w:top w:val="nil"/>
              <w:left w:val="single" w:sz="4" w:space="0" w:color="auto"/>
              <w:bottom w:val="nil"/>
              <w:right w:val="single" w:sz="4" w:space="0" w:color="auto"/>
            </w:tcBorders>
          </w:tcPr>
          <w:p w14:paraId="361DBA1B" w14:textId="77777777" w:rsidR="00295D02" w:rsidRPr="008F5F04" w:rsidRDefault="00295D02" w:rsidP="002926A4">
            <w:r w:rsidRPr="008F5F04">
              <w:t>0,03</w:t>
            </w:r>
          </w:p>
        </w:tc>
      </w:tr>
      <w:tr w:rsidR="00295D02" w:rsidRPr="008F5F04" w14:paraId="2A3094F0" w14:textId="77777777" w:rsidTr="002926A4">
        <w:trPr>
          <w:trHeight w:val="401"/>
        </w:trPr>
        <w:tc>
          <w:tcPr>
            <w:tcW w:w="2628" w:type="dxa"/>
            <w:tcBorders>
              <w:top w:val="nil"/>
              <w:left w:val="single" w:sz="4" w:space="0" w:color="auto"/>
              <w:bottom w:val="nil"/>
              <w:right w:val="single" w:sz="4" w:space="0" w:color="auto"/>
            </w:tcBorders>
          </w:tcPr>
          <w:p w14:paraId="24273890" w14:textId="77777777" w:rsidR="00295D02" w:rsidRPr="008F5F04" w:rsidRDefault="00295D02" w:rsidP="002926A4">
            <w:pPr>
              <w:rPr>
                <w:u w:val="single"/>
              </w:rPr>
            </w:pPr>
            <w:proofErr w:type="spellStart"/>
            <w:r w:rsidRPr="008F5F04">
              <w:t>Hospitalizacija</w:t>
            </w:r>
            <w:proofErr w:type="spellEnd"/>
            <w:r w:rsidRPr="008F5F04">
              <w:t xml:space="preserve"> </w:t>
            </w:r>
            <w:proofErr w:type="spellStart"/>
            <w:r w:rsidRPr="008F5F04">
              <w:t>dėl</w:t>
            </w:r>
            <w:proofErr w:type="spellEnd"/>
            <w:r w:rsidRPr="008F5F04">
              <w:t xml:space="preserve"> </w:t>
            </w:r>
            <w:proofErr w:type="spellStart"/>
            <w:r w:rsidRPr="008F5F04">
              <w:t>krūtinės</w:t>
            </w:r>
            <w:proofErr w:type="spellEnd"/>
            <w:r w:rsidRPr="008F5F04">
              <w:t xml:space="preserve"> </w:t>
            </w:r>
            <w:proofErr w:type="spellStart"/>
            <w:r w:rsidRPr="008F5F04">
              <w:t>anginos</w:t>
            </w:r>
            <w:proofErr w:type="spellEnd"/>
          </w:p>
        </w:tc>
        <w:tc>
          <w:tcPr>
            <w:tcW w:w="1308" w:type="dxa"/>
            <w:tcBorders>
              <w:top w:val="nil"/>
              <w:left w:val="single" w:sz="4" w:space="0" w:color="auto"/>
              <w:bottom w:val="nil"/>
              <w:right w:val="single" w:sz="4" w:space="0" w:color="auto"/>
            </w:tcBorders>
          </w:tcPr>
          <w:p w14:paraId="0FB1A70F" w14:textId="77777777" w:rsidR="00295D02" w:rsidRPr="008F5F04" w:rsidRDefault="00295D02" w:rsidP="002926A4">
            <w:r w:rsidRPr="008F5F04">
              <w:t>51 (7,7)</w:t>
            </w:r>
          </w:p>
        </w:tc>
        <w:tc>
          <w:tcPr>
            <w:tcW w:w="1134" w:type="dxa"/>
            <w:tcBorders>
              <w:top w:val="nil"/>
              <w:left w:val="single" w:sz="4" w:space="0" w:color="auto"/>
              <w:bottom w:val="nil"/>
              <w:right w:val="single" w:sz="4" w:space="0" w:color="auto"/>
            </w:tcBorders>
          </w:tcPr>
          <w:p w14:paraId="2D62AD83" w14:textId="77777777" w:rsidR="00295D02" w:rsidRPr="008F5F04" w:rsidRDefault="00295D02" w:rsidP="002926A4">
            <w:r w:rsidRPr="008F5F04">
              <w:t>84 (12,8)</w:t>
            </w:r>
          </w:p>
        </w:tc>
        <w:tc>
          <w:tcPr>
            <w:tcW w:w="1338" w:type="dxa"/>
            <w:tcBorders>
              <w:top w:val="nil"/>
              <w:left w:val="single" w:sz="4" w:space="0" w:color="auto"/>
              <w:bottom w:val="nil"/>
              <w:right w:val="single" w:sz="4" w:space="0" w:color="auto"/>
            </w:tcBorders>
          </w:tcPr>
          <w:p w14:paraId="3DA743DF" w14:textId="77777777" w:rsidR="00295D02" w:rsidRPr="008F5F04" w:rsidRDefault="00295D02" w:rsidP="002926A4">
            <w:r w:rsidRPr="008F5F04">
              <w:t>86 (12,8)</w:t>
            </w:r>
          </w:p>
        </w:tc>
        <w:tc>
          <w:tcPr>
            <w:tcW w:w="1922" w:type="dxa"/>
            <w:tcBorders>
              <w:top w:val="nil"/>
              <w:left w:val="single" w:sz="4" w:space="0" w:color="auto"/>
              <w:bottom w:val="nil"/>
              <w:right w:val="single" w:sz="4" w:space="0" w:color="auto"/>
            </w:tcBorders>
          </w:tcPr>
          <w:p w14:paraId="54E38E36" w14:textId="77777777" w:rsidR="00295D02" w:rsidRPr="008F5F04" w:rsidRDefault="00295D02" w:rsidP="002926A4">
            <w:r w:rsidRPr="008F5F04">
              <w:t>0,58 (0,41</w:t>
            </w:r>
            <w:r w:rsidRPr="008F5F04">
              <w:rPr>
                <w:color w:val="000000"/>
                <w:lang w:eastAsia="fr-FR"/>
              </w:rPr>
              <w:t>–</w:t>
            </w:r>
            <w:r w:rsidRPr="008F5F04">
              <w:t>0,82)</w:t>
            </w:r>
          </w:p>
        </w:tc>
        <w:tc>
          <w:tcPr>
            <w:tcW w:w="958" w:type="dxa"/>
            <w:tcBorders>
              <w:top w:val="nil"/>
              <w:left w:val="single" w:sz="4" w:space="0" w:color="auto"/>
              <w:bottom w:val="nil"/>
              <w:right w:val="single" w:sz="4" w:space="0" w:color="auto"/>
            </w:tcBorders>
          </w:tcPr>
          <w:p w14:paraId="38D3A368" w14:textId="77777777" w:rsidR="00295D02" w:rsidRPr="008F5F04" w:rsidRDefault="00295D02" w:rsidP="002926A4">
            <w:r w:rsidRPr="008F5F04">
              <w:t>0,002</w:t>
            </w:r>
          </w:p>
        </w:tc>
      </w:tr>
      <w:tr w:rsidR="00295D02" w:rsidRPr="008F5F04" w14:paraId="67657F98" w14:textId="77777777" w:rsidTr="002926A4">
        <w:trPr>
          <w:trHeight w:val="401"/>
        </w:trPr>
        <w:tc>
          <w:tcPr>
            <w:tcW w:w="2628" w:type="dxa"/>
            <w:tcBorders>
              <w:top w:val="nil"/>
              <w:left w:val="single" w:sz="4" w:space="0" w:color="auto"/>
              <w:bottom w:val="nil"/>
              <w:right w:val="single" w:sz="4" w:space="0" w:color="auto"/>
            </w:tcBorders>
          </w:tcPr>
          <w:p w14:paraId="24CE91F5" w14:textId="77777777" w:rsidR="00295D02" w:rsidRPr="008F5F04" w:rsidRDefault="00295D02" w:rsidP="002926A4">
            <w:pPr>
              <w:rPr>
                <w:u w:val="single"/>
              </w:rPr>
            </w:pPr>
            <w:proofErr w:type="spellStart"/>
            <w:r w:rsidRPr="008F5F04">
              <w:t>Nemirtinas</w:t>
            </w:r>
            <w:proofErr w:type="spellEnd"/>
            <w:r w:rsidRPr="008F5F04">
              <w:t xml:space="preserve"> MI</w:t>
            </w:r>
          </w:p>
        </w:tc>
        <w:tc>
          <w:tcPr>
            <w:tcW w:w="1308" w:type="dxa"/>
            <w:tcBorders>
              <w:top w:val="nil"/>
              <w:left w:val="single" w:sz="4" w:space="0" w:color="auto"/>
              <w:bottom w:val="nil"/>
              <w:right w:val="single" w:sz="4" w:space="0" w:color="auto"/>
            </w:tcBorders>
          </w:tcPr>
          <w:p w14:paraId="23C22485" w14:textId="77777777" w:rsidR="00295D02" w:rsidRPr="008F5F04" w:rsidRDefault="00295D02" w:rsidP="002926A4">
            <w:r w:rsidRPr="008F5F04">
              <w:t>14 (2,1)</w:t>
            </w:r>
          </w:p>
        </w:tc>
        <w:tc>
          <w:tcPr>
            <w:tcW w:w="1134" w:type="dxa"/>
            <w:tcBorders>
              <w:top w:val="nil"/>
              <w:left w:val="single" w:sz="4" w:space="0" w:color="auto"/>
              <w:bottom w:val="nil"/>
              <w:right w:val="single" w:sz="4" w:space="0" w:color="auto"/>
            </w:tcBorders>
          </w:tcPr>
          <w:p w14:paraId="69FFC4DA" w14:textId="77777777" w:rsidR="00295D02" w:rsidRPr="008F5F04" w:rsidRDefault="00295D02" w:rsidP="002926A4">
            <w:r w:rsidRPr="008F5F04">
              <w:t>19 (2,9)</w:t>
            </w:r>
          </w:p>
        </w:tc>
        <w:tc>
          <w:tcPr>
            <w:tcW w:w="1338" w:type="dxa"/>
            <w:tcBorders>
              <w:top w:val="nil"/>
              <w:left w:val="single" w:sz="4" w:space="0" w:color="auto"/>
              <w:bottom w:val="nil"/>
              <w:right w:val="single" w:sz="4" w:space="0" w:color="auto"/>
            </w:tcBorders>
          </w:tcPr>
          <w:p w14:paraId="142FC46D" w14:textId="77777777" w:rsidR="00295D02" w:rsidRPr="008F5F04" w:rsidRDefault="00295D02" w:rsidP="002926A4">
            <w:r w:rsidRPr="008F5F04">
              <w:t>11 (1,6)</w:t>
            </w:r>
          </w:p>
        </w:tc>
        <w:tc>
          <w:tcPr>
            <w:tcW w:w="1922" w:type="dxa"/>
            <w:tcBorders>
              <w:top w:val="nil"/>
              <w:left w:val="single" w:sz="4" w:space="0" w:color="auto"/>
              <w:bottom w:val="nil"/>
              <w:right w:val="single" w:sz="4" w:space="0" w:color="auto"/>
            </w:tcBorders>
          </w:tcPr>
          <w:p w14:paraId="078F4C4A" w14:textId="77777777" w:rsidR="00295D02" w:rsidRPr="008F5F04" w:rsidRDefault="00295D02" w:rsidP="002926A4">
            <w:r w:rsidRPr="008F5F04">
              <w:t>0,73 (0,37</w:t>
            </w:r>
            <w:r w:rsidRPr="008F5F04">
              <w:rPr>
                <w:color w:val="000000"/>
                <w:lang w:eastAsia="fr-FR"/>
              </w:rPr>
              <w:t>–</w:t>
            </w:r>
            <w:r w:rsidRPr="008F5F04">
              <w:t>1,46)</w:t>
            </w:r>
          </w:p>
        </w:tc>
        <w:tc>
          <w:tcPr>
            <w:tcW w:w="958" w:type="dxa"/>
            <w:tcBorders>
              <w:top w:val="nil"/>
              <w:left w:val="single" w:sz="4" w:space="0" w:color="auto"/>
              <w:bottom w:val="nil"/>
              <w:right w:val="single" w:sz="4" w:space="0" w:color="auto"/>
            </w:tcBorders>
          </w:tcPr>
          <w:p w14:paraId="1F6E5953" w14:textId="77777777" w:rsidR="00295D02" w:rsidRPr="008F5F04" w:rsidRDefault="00295D02" w:rsidP="002926A4">
            <w:r w:rsidRPr="008F5F04">
              <w:t>0,37</w:t>
            </w:r>
          </w:p>
        </w:tc>
      </w:tr>
      <w:tr w:rsidR="00295D02" w:rsidRPr="008F5F04" w14:paraId="03AE9377" w14:textId="77777777" w:rsidTr="002926A4">
        <w:trPr>
          <w:trHeight w:val="401"/>
        </w:trPr>
        <w:tc>
          <w:tcPr>
            <w:tcW w:w="2628" w:type="dxa"/>
            <w:tcBorders>
              <w:top w:val="nil"/>
              <w:left w:val="single" w:sz="4" w:space="0" w:color="auto"/>
              <w:bottom w:val="nil"/>
              <w:right w:val="single" w:sz="4" w:space="0" w:color="auto"/>
            </w:tcBorders>
          </w:tcPr>
          <w:p w14:paraId="3BDCDE22" w14:textId="7826F42A" w:rsidR="00295D02" w:rsidRPr="008F5F04" w:rsidRDefault="00295D02" w:rsidP="002926A4">
            <w:pPr>
              <w:rPr>
                <w:lang w:val="fr-FR"/>
              </w:rPr>
            </w:pPr>
            <w:r w:rsidRPr="008F5F04">
              <w:rPr>
                <w:lang w:val="fr-FR"/>
              </w:rPr>
              <w:t xml:space="preserve">Insultas arba </w:t>
            </w:r>
            <w:r w:rsidR="008000C4">
              <w:rPr>
                <w:lang w:val="fr-FR"/>
              </w:rPr>
              <w:t>PSIP</w:t>
            </w:r>
          </w:p>
        </w:tc>
        <w:tc>
          <w:tcPr>
            <w:tcW w:w="1308" w:type="dxa"/>
            <w:tcBorders>
              <w:top w:val="nil"/>
              <w:left w:val="single" w:sz="4" w:space="0" w:color="auto"/>
              <w:bottom w:val="nil"/>
              <w:right w:val="single" w:sz="4" w:space="0" w:color="auto"/>
            </w:tcBorders>
          </w:tcPr>
          <w:p w14:paraId="2342981E" w14:textId="77777777" w:rsidR="00295D02" w:rsidRPr="008F5F04" w:rsidRDefault="00295D02" w:rsidP="002926A4">
            <w:r w:rsidRPr="008F5F04">
              <w:t>6 (0,9)</w:t>
            </w:r>
          </w:p>
        </w:tc>
        <w:tc>
          <w:tcPr>
            <w:tcW w:w="1134" w:type="dxa"/>
            <w:tcBorders>
              <w:top w:val="nil"/>
              <w:left w:val="single" w:sz="4" w:space="0" w:color="auto"/>
              <w:bottom w:val="nil"/>
              <w:right w:val="single" w:sz="4" w:space="0" w:color="auto"/>
            </w:tcBorders>
          </w:tcPr>
          <w:p w14:paraId="4CD2819A" w14:textId="77777777" w:rsidR="00295D02" w:rsidRPr="008F5F04" w:rsidRDefault="00295D02" w:rsidP="002926A4">
            <w:r w:rsidRPr="008F5F04">
              <w:t>12 (1,8)</w:t>
            </w:r>
          </w:p>
        </w:tc>
        <w:tc>
          <w:tcPr>
            <w:tcW w:w="1338" w:type="dxa"/>
            <w:tcBorders>
              <w:top w:val="nil"/>
              <w:left w:val="single" w:sz="4" w:space="0" w:color="auto"/>
              <w:bottom w:val="nil"/>
              <w:right w:val="single" w:sz="4" w:space="0" w:color="auto"/>
            </w:tcBorders>
          </w:tcPr>
          <w:p w14:paraId="42C2CE75" w14:textId="77777777" w:rsidR="00295D02" w:rsidRPr="008F5F04" w:rsidRDefault="00295D02" w:rsidP="002926A4">
            <w:r w:rsidRPr="008F5F04">
              <w:t>8 (1,2)</w:t>
            </w:r>
          </w:p>
        </w:tc>
        <w:tc>
          <w:tcPr>
            <w:tcW w:w="1922" w:type="dxa"/>
            <w:tcBorders>
              <w:top w:val="nil"/>
              <w:left w:val="single" w:sz="4" w:space="0" w:color="auto"/>
              <w:bottom w:val="nil"/>
              <w:right w:val="single" w:sz="4" w:space="0" w:color="auto"/>
            </w:tcBorders>
          </w:tcPr>
          <w:p w14:paraId="46772C5B" w14:textId="77777777" w:rsidR="00295D02" w:rsidRPr="008F5F04" w:rsidRDefault="00295D02" w:rsidP="002926A4">
            <w:r w:rsidRPr="008F5F04">
              <w:t>0,50 (0,19–1,32)</w:t>
            </w:r>
          </w:p>
        </w:tc>
        <w:tc>
          <w:tcPr>
            <w:tcW w:w="958" w:type="dxa"/>
            <w:tcBorders>
              <w:top w:val="nil"/>
              <w:left w:val="single" w:sz="4" w:space="0" w:color="auto"/>
              <w:bottom w:val="nil"/>
              <w:right w:val="single" w:sz="4" w:space="0" w:color="auto"/>
            </w:tcBorders>
          </w:tcPr>
          <w:p w14:paraId="64ED6E55" w14:textId="77777777" w:rsidR="00295D02" w:rsidRPr="008F5F04" w:rsidRDefault="00295D02" w:rsidP="002926A4">
            <w:r w:rsidRPr="008F5F04">
              <w:t>0,15</w:t>
            </w:r>
          </w:p>
        </w:tc>
      </w:tr>
      <w:tr w:rsidR="00295D02" w:rsidRPr="008F5F04" w14:paraId="42C9EBFC" w14:textId="77777777" w:rsidTr="002926A4">
        <w:trPr>
          <w:trHeight w:val="401"/>
        </w:trPr>
        <w:tc>
          <w:tcPr>
            <w:tcW w:w="2628" w:type="dxa"/>
            <w:tcBorders>
              <w:top w:val="nil"/>
              <w:left w:val="single" w:sz="4" w:space="0" w:color="auto"/>
              <w:bottom w:val="nil"/>
              <w:right w:val="single" w:sz="4" w:space="0" w:color="auto"/>
            </w:tcBorders>
          </w:tcPr>
          <w:p w14:paraId="5B5BF4E0" w14:textId="77777777" w:rsidR="00295D02" w:rsidRPr="008F5F04" w:rsidRDefault="00295D02" w:rsidP="002926A4">
            <w:pPr>
              <w:rPr>
                <w:u w:val="single"/>
              </w:rPr>
            </w:pPr>
            <w:r w:rsidRPr="008F5F04">
              <w:t xml:space="preserve">Mirtis </w:t>
            </w:r>
            <w:proofErr w:type="spellStart"/>
            <w:r w:rsidRPr="008F5F04">
              <w:t>dėl</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sutrikimo</w:t>
            </w:r>
            <w:proofErr w:type="spellEnd"/>
          </w:p>
        </w:tc>
        <w:tc>
          <w:tcPr>
            <w:tcW w:w="1308" w:type="dxa"/>
            <w:tcBorders>
              <w:top w:val="nil"/>
              <w:left w:val="single" w:sz="4" w:space="0" w:color="auto"/>
              <w:bottom w:val="nil"/>
              <w:right w:val="single" w:sz="4" w:space="0" w:color="auto"/>
            </w:tcBorders>
          </w:tcPr>
          <w:p w14:paraId="71CE1B80" w14:textId="77777777" w:rsidR="00295D02" w:rsidRPr="008F5F04" w:rsidRDefault="00295D02" w:rsidP="002926A4">
            <w:r w:rsidRPr="008F5F04">
              <w:t>5 (0,8)</w:t>
            </w:r>
          </w:p>
        </w:tc>
        <w:tc>
          <w:tcPr>
            <w:tcW w:w="1134" w:type="dxa"/>
            <w:tcBorders>
              <w:top w:val="nil"/>
              <w:left w:val="single" w:sz="4" w:space="0" w:color="auto"/>
              <w:bottom w:val="nil"/>
              <w:right w:val="single" w:sz="4" w:space="0" w:color="auto"/>
            </w:tcBorders>
          </w:tcPr>
          <w:p w14:paraId="0B01ED72" w14:textId="77777777" w:rsidR="00295D02" w:rsidRPr="008F5F04" w:rsidRDefault="00295D02" w:rsidP="002926A4">
            <w:r w:rsidRPr="008F5F04">
              <w:t>2 (0,3)</w:t>
            </w:r>
          </w:p>
        </w:tc>
        <w:tc>
          <w:tcPr>
            <w:tcW w:w="1338" w:type="dxa"/>
            <w:tcBorders>
              <w:top w:val="nil"/>
              <w:left w:val="single" w:sz="4" w:space="0" w:color="auto"/>
              <w:bottom w:val="nil"/>
              <w:right w:val="single" w:sz="4" w:space="0" w:color="auto"/>
            </w:tcBorders>
          </w:tcPr>
          <w:p w14:paraId="63FEF046" w14:textId="77777777" w:rsidR="00295D02" w:rsidRPr="008F5F04" w:rsidRDefault="00295D02" w:rsidP="002926A4">
            <w:r w:rsidRPr="008F5F04">
              <w:t>5 (0,7)</w:t>
            </w:r>
          </w:p>
        </w:tc>
        <w:tc>
          <w:tcPr>
            <w:tcW w:w="1922" w:type="dxa"/>
            <w:tcBorders>
              <w:top w:val="nil"/>
              <w:left w:val="single" w:sz="4" w:space="0" w:color="auto"/>
              <w:bottom w:val="nil"/>
              <w:right w:val="single" w:sz="4" w:space="0" w:color="auto"/>
            </w:tcBorders>
          </w:tcPr>
          <w:p w14:paraId="4654A0AB" w14:textId="77777777" w:rsidR="00295D02" w:rsidRPr="008F5F04" w:rsidRDefault="00295D02" w:rsidP="002926A4">
            <w:r w:rsidRPr="008F5F04">
              <w:t>2,46 (0,48</w:t>
            </w:r>
            <w:r w:rsidRPr="008F5F04">
              <w:rPr>
                <w:color w:val="000000"/>
                <w:lang w:eastAsia="fr-FR"/>
              </w:rPr>
              <w:t>–</w:t>
            </w:r>
            <w:r w:rsidRPr="008F5F04">
              <w:t>12,7)</w:t>
            </w:r>
          </w:p>
        </w:tc>
        <w:tc>
          <w:tcPr>
            <w:tcW w:w="958" w:type="dxa"/>
            <w:tcBorders>
              <w:top w:val="nil"/>
              <w:left w:val="single" w:sz="4" w:space="0" w:color="auto"/>
              <w:bottom w:val="nil"/>
              <w:right w:val="single" w:sz="4" w:space="0" w:color="auto"/>
            </w:tcBorders>
          </w:tcPr>
          <w:p w14:paraId="37A4A7E6" w14:textId="77777777" w:rsidR="00295D02" w:rsidRPr="008F5F04" w:rsidRDefault="00295D02" w:rsidP="002926A4">
            <w:r w:rsidRPr="008F5F04">
              <w:t>0,27</w:t>
            </w:r>
          </w:p>
        </w:tc>
      </w:tr>
      <w:tr w:rsidR="00295D02" w:rsidRPr="008F5F04" w14:paraId="527EFE67" w14:textId="77777777" w:rsidTr="002926A4">
        <w:trPr>
          <w:trHeight w:val="401"/>
        </w:trPr>
        <w:tc>
          <w:tcPr>
            <w:tcW w:w="2628" w:type="dxa"/>
            <w:tcBorders>
              <w:top w:val="nil"/>
              <w:left w:val="single" w:sz="4" w:space="0" w:color="auto"/>
              <w:bottom w:val="nil"/>
              <w:right w:val="single" w:sz="4" w:space="0" w:color="auto"/>
            </w:tcBorders>
          </w:tcPr>
          <w:p w14:paraId="576EFCAF" w14:textId="77777777" w:rsidR="00295D02" w:rsidRPr="008F5F04" w:rsidRDefault="00295D02" w:rsidP="002926A4">
            <w:proofErr w:type="spellStart"/>
            <w:r w:rsidRPr="008F5F04">
              <w:t>Hospitalizacija</w:t>
            </w:r>
            <w:proofErr w:type="spellEnd"/>
            <w:r w:rsidRPr="008F5F04">
              <w:t xml:space="preserve"> </w:t>
            </w:r>
            <w:proofErr w:type="spellStart"/>
            <w:r w:rsidRPr="008F5F04">
              <w:t>dėl</w:t>
            </w:r>
            <w:proofErr w:type="spellEnd"/>
            <w:r w:rsidRPr="008F5F04">
              <w:t xml:space="preserve"> </w:t>
            </w:r>
            <w:proofErr w:type="spellStart"/>
            <w:r w:rsidRPr="008F5F04">
              <w:t>stazinio</w:t>
            </w:r>
            <w:proofErr w:type="spellEnd"/>
            <w:r w:rsidRPr="008F5F04">
              <w:t xml:space="preserve"> </w:t>
            </w:r>
            <w:proofErr w:type="spellStart"/>
            <w:r w:rsidRPr="008F5F04">
              <w:t>širdies</w:t>
            </w:r>
            <w:proofErr w:type="spellEnd"/>
            <w:r w:rsidRPr="008F5F04">
              <w:t xml:space="preserve"> </w:t>
            </w:r>
            <w:proofErr w:type="spellStart"/>
            <w:r w:rsidRPr="008F5F04">
              <w:t>nepakankamumo</w:t>
            </w:r>
            <w:proofErr w:type="spellEnd"/>
            <w:r w:rsidRPr="008F5F04">
              <w:t xml:space="preserve"> (SŠN)</w:t>
            </w:r>
          </w:p>
        </w:tc>
        <w:tc>
          <w:tcPr>
            <w:tcW w:w="1308" w:type="dxa"/>
            <w:tcBorders>
              <w:top w:val="nil"/>
              <w:left w:val="single" w:sz="4" w:space="0" w:color="auto"/>
              <w:bottom w:val="nil"/>
              <w:right w:val="single" w:sz="4" w:space="0" w:color="auto"/>
            </w:tcBorders>
          </w:tcPr>
          <w:p w14:paraId="57E0B31E" w14:textId="77777777" w:rsidR="00295D02" w:rsidRPr="008F5F04" w:rsidRDefault="00295D02" w:rsidP="002926A4">
            <w:r w:rsidRPr="008F5F04">
              <w:t>3 (0,5)</w:t>
            </w:r>
          </w:p>
        </w:tc>
        <w:tc>
          <w:tcPr>
            <w:tcW w:w="1134" w:type="dxa"/>
            <w:tcBorders>
              <w:top w:val="nil"/>
              <w:left w:val="single" w:sz="4" w:space="0" w:color="auto"/>
              <w:bottom w:val="nil"/>
              <w:right w:val="single" w:sz="4" w:space="0" w:color="auto"/>
            </w:tcBorders>
          </w:tcPr>
          <w:p w14:paraId="6244752A" w14:textId="77777777" w:rsidR="00295D02" w:rsidRPr="008F5F04" w:rsidRDefault="00295D02" w:rsidP="002926A4">
            <w:r w:rsidRPr="008F5F04">
              <w:t>5 (0,8)</w:t>
            </w:r>
          </w:p>
        </w:tc>
        <w:tc>
          <w:tcPr>
            <w:tcW w:w="1338" w:type="dxa"/>
            <w:tcBorders>
              <w:top w:val="nil"/>
              <w:left w:val="single" w:sz="4" w:space="0" w:color="auto"/>
              <w:bottom w:val="nil"/>
              <w:right w:val="single" w:sz="4" w:space="0" w:color="auto"/>
            </w:tcBorders>
          </w:tcPr>
          <w:p w14:paraId="774FC257" w14:textId="77777777" w:rsidR="00295D02" w:rsidRPr="008F5F04" w:rsidRDefault="00295D02" w:rsidP="002926A4">
            <w:r w:rsidRPr="008F5F04">
              <w:t>4 (0,6)</w:t>
            </w:r>
          </w:p>
        </w:tc>
        <w:tc>
          <w:tcPr>
            <w:tcW w:w="1922" w:type="dxa"/>
            <w:tcBorders>
              <w:top w:val="nil"/>
              <w:left w:val="single" w:sz="4" w:space="0" w:color="auto"/>
              <w:bottom w:val="nil"/>
              <w:right w:val="single" w:sz="4" w:space="0" w:color="auto"/>
            </w:tcBorders>
          </w:tcPr>
          <w:p w14:paraId="49DF8DFF" w14:textId="77777777" w:rsidR="00295D02" w:rsidRPr="008F5F04" w:rsidRDefault="00295D02" w:rsidP="002926A4">
            <w:r w:rsidRPr="008F5F04">
              <w:t>0,59 (0,14</w:t>
            </w:r>
            <w:r w:rsidRPr="008F5F04">
              <w:rPr>
                <w:color w:val="000000"/>
                <w:lang w:eastAsia="fr-FR"/>
              </w:rPr>
              <w:t>–</w:t>
            </w:r>
            <w:r w:rsidRPr="008F5F04">
              <w:t>2,47)</w:t>
            </w:r>
          </w:p>
        </w:tc>
        <w:tc>
          <w:tcPr>
            <w:tcW w:w="958" w:type="dxa"/>
            <w:tcBorders>
              <w:top w:val="nil"/>
              <w:left w:val="single" w:sz="4" w:space="0" w:color="auto"/>
              <w:bottom w:val="nil"/>
              <w:right w:val="single" w:sz="4" w:space="0" w:color="auto"/>
            </w:tcBorders>
          </w:tcPr>
          <w:p w14:paraId="20575C5C" w14:textId="77777777" w:rsidR="00295D02" w:rsidRPr="008F5F04" w:rsidRDefault="00295D02" w:rsidP="002926A4">
            <w:r w:rsidRPr="008F5F04">
              <w:t>0,46</w:t>
            </w:r>
          </w:p>
        </w:tc>
      </w:tr>
      <w:tr w:rsidR="00295D02" w:rsidRPr="008F5F04" w14:paraId="37CB1F34" w14:textId="77777777" w:rsidTr="002926A4">
        <w:trPr>
          <w:trHeight w:val="401"/>
        </w:trPr>
        <w:tc>
          <w:tcPr>
            <w:tcW w:w="2628" w:type="dxa"/>
            <w:tcBorders>
              <w:top w:val="nil"/>
              <w:left w:val="single" w:sz="4" w:space="0" w:color="auto"/>
              <w:bottom w:val="nil"/>
              <w:right w:val="single" w:sz="4" w:space="0" w:color="auto"/>
            </w:tcBorders>
          </w:tcPr>
          <w:p w14:paraId="6CF28C1C" w14:textId="77777777" w:rsidR="00295D02" w:rsidRPr="008F5F04" w:rsidRDefault="00295D02" w:rsidP="002926A4">
            <w:pPr>
              <w:rPr>
                <w:u w:val="single"/>
                <w:lang w:val="pt-BR"/>
              </w:rPr>
            </w:pPr>
            <w:r w:rsidRPr="008F5F04">
              <w:rPr>
                <w:lang w:val="pt-BR"/>
              </w:rPr>
              <w:t xml:space="preserve">Atgaivinimas po širdies priepuolio </w:t>
            </w:r>
          </w:p>
        </w:tc>
        <w:tc>
          <w:tcPr>
            <w:tcW w:w="1308" w:type="dxa"/>
            <w:tcBorders>
              <w:top w:val="nil"/>
              <w:left w:val="single" w:sz="4" w:space="0" w:color="auto"/>
              <w:bottom w:val="nil"/>
              <w:right w:val="single" w:sz="4" w:space="0" w:color="auto"/>
            </w:tcBorders>
          </w:tcPr>
          <w:p w14:paraId="2FF5EE15" w14:textId="77777777" w:rsidR="00295D02" w:rsidRPr="008F5F04" w:rsidRDefault="00295D02" w:rsidP="002926A4">
            <w:r w:rsidRPr="008F5F04">
              <w:t>0</w:t>
            </w:r>
          </w:p>
        </w:tc>
        <w:tc>
          <w:tcPr>
            <w:tcW w:w="1134" w:type="dxa"/>
            <w:tcBorders>
              <w:top w:val="nil"/>
              <w:left w:val="single" w:sz="4" w:space="0" w:color="auto"/>
              <w:bottom w:val="nil"/>
              <w:right w:val="single" w:sz="4" w:space="0" w:color="auto"/>
            </w:tcBorders>
          </w:tcPr>
          <w:p w14:paraId="08BB624A" w14:textId="77777777" w:rsidR="00295D02" w:rsidRPr="008F5F04" w:rsidRDefault="00295D02" w:rsidP="002926A4">
            <w:r w:rsidRPr="008F5F04">
              <w:t>4 (0,6)</w:t>
            </w:r>
          </w:p>
        </w:tc>
        <w:tc>
          <w:tcPr>
            <w:tcW w:w="1338" w:type="dxa"/>
            <w:tcBorders>
              <w:top w:val="nil"/>
              <w:left w:val="single" w:sz="4" w:space="0" w:color="auto"/>
              <w:bottom w:val="nil"/>
              <w:right w:val="single" w:sz="4" w:space="0" w:color="auto"/>
            </w:tcBorders>
          </w:tcPr>
          <w:p w14:paraId="17B66F60" w14:textId="77777777" w:rsidR="00295D02" w:rsidRPr="008F5F04" w:rsidRDefault="00295D02" w:rsidP="002926A4">
            <w:r w:rsidRPr="008F5F04">
              <w:t>1 (0,1)</w:t>
            </w:r>
          </w:p>
        </w:tc>
        <w:tc>
          <w:tcPr>
            <w:tcW w:w="1922" w:type="dxa"/>
            <w:tcBorders>
              <w:top w:val="nil"/>
              <w:left w:val="single" w:sz="4" w:space="0" w:color="auto"/>
              <w:bottom w:val="nil"/>
              <w:right w:val="single" w:sz="4" w:space="0" w:color="auto"/>
            </w:tcBorders>
          </w:tcPr>
          <w:p w14:paraId="4CDB7C15" w14:textId="77777777" w:rsidR="00295D02" w:rsidRPr="008F5F04" w:rsidRDefault="00295D02" w:rsidP="002926A4">
            <w:r w:rsidRPr="008F5F04">
              <w:t>NA</w:t>
            </w:r>
          </w:p>
        </w:tc>
        <w:tc>
          <w:tcPr>
            <w:tcW w:w="958" w:type="dxa"/>
            <w:tcBorders>
              <w:top w:val="nil"/>
              <w:left w:val="single" w:sz="4" w:space="0" w:color="auto"/>
              <w:bottom w:val="nil"/>
              <w:right w:val="single" w:sz="4" w:space="0" w:color="auto"/>
            </w:tcBorders>
          </w:tcPr>
          <w:p w14:paraId="1B34130A" w14:textId="77777777" w:rsidR="00295D02" w:rsidRPr="008F5F04" w:rsidRDefault="00295D02" w:rsidP="002926A4">
            <w:r w:rsidRPr="008F5F04">
              <w:t>0,04</w:t>
            </w:r>
          </w:p>
        </w:tc>
      </w:tr>
      <w:tr w:rsidR="00295D02" w:rsidRPr="008F5F04" w14:paraId="14D1E47A" w14:textId="77777777" w:rsidTr="002926A4">
        <w:trPr>
          <w:trHeight w:val="401"/>
        </w:trPr>
        <w:tc>
          <w:tcPr>
            <w:tcW w:w="2628" w:type="dxa"/>
            <w:tcBorders>
              <w:top w:val="nil"/>
              <w:left w:val="single" w:sz="4" w:space="0" w:color="auto"/>
              <w:bottom w:val="single" w:sz="4" w:space="0" w:color="auto"/>
              <w:right w:val="single" w:sz="4" w:space="0" w:color="auto"/>
            </w:tcBorders>
          </w:tcPr>
          <w:p w14:paraId="0678ED0E" w14:textId="0971DE61" w:rsidR="00295D02" w:rsidRPr="008F5F04" w:rsidRDefault="00295D02" w:rsidP="002926A4">
            <w:pPr>
              <w:rPr>
                <w:u w:val="single"/>
              </w:rPr>
            </w:pPr>
            <w:proofErr w:type="spellStart"/>
            <w:r w:rsidRPr="008F5F04">
              <w:t>Nauja</w:t>
            </w:r>
            <w:r w:rsidR="008000C4">
              <w:t>i</w:t>
            </w:r>
            <w:proofErr w:type="spellEnd"/>
            <w:r w:rsidR="008000C4">
              <w:t xml:space="preserve"> </w:t>
            </w:r>
            <w:proofErr w:type="spellStart"/>
            <w:r w:rsidR="008000C4">
              <w:t>pasireiškusios</w:t>
            </w:r>
            <w:proofErr w:type="spellEnd"/>
            <w:r w:rsidRPr="008F5F04">
              <w:t xml:space="preserve"> </w:t>
            </w:r>
            <w:proofErr w:type="spellStart"/>
            <w:r w:rsidRPr="008F5F04">
              <w:t>periferinių</w:t>
            </w:r>
            <w:proofErr w:type="spellEnd"/>
            <w:r w:rsidRPr="008F5F04">
              <w:t xml:space="preserve"> </w:t>
            </w:r>
            <w:proofErr w:type="spellStart"/>
            <w:r w:rsidRPr="008F5F04">
              <w:t>kraujagyslių</w:t>
            </w:r>
            <w:proofErr w:type="spellEnd"/>
            <w:r w:rsidRPr="008F5F04">
              <w:t xml:space="preserve"> </w:t>
            </w:r>
            <w:proofErr w:type="spellStart"/>
            <w:r w:rsidRPr="008F5F04">
              <w:t>ligos</w:t>
            </w:r>
            <w:proofErr w:type="spellEnd"/>
          </w:p>
        </w:tc>
        <w:tc>
          <w:tcPr>
            <w:tcW w:w="1308" w:type="dxa"/>
            <w:tcBorders>
              <w:top w:val="nil"/>
              <w:left w:val="single" w:sz="4" w:space="0" w:color="auto"/>
              <w:bottom w:val="single" w:sz="4" w:space="0" w:color="auto"/>
              <w:right w:val="single" w:sz="4" w:space="0" w:color="auto"/>
            </w:tcBorders>
          </w:tcPr>
          <w:p w14:paraId="682AD96C" w14:textId="77777777" w:rsidR="00295D02" w:rsidRPr="008F5F04" w:rsidRDefault="00295D02" w:rsidP="002926A4">
            <w:r w:rsidRPr="008F5F04">
              <w:t>5 (0,8)</w:t>
            </w:r>
          </w:p>
        </w:tc>
        <w:tc>
          <w:tcPr>
            <w:tcW w:w="1134" w:type="dxa"/>
            <w:tcBorders>
              <w:top w:val="nil"/>
              <w:left w:val="single" w:sz="4" w:space="0" w:color="auto"/>
              <w:bottom w:val="single" w:sz="4" w:space="0" w:color="auto"/>
              <w:right w:val="single" w:sz="4" w:space="0" w:color="auto"/>
            </w:tcBorders>
          </w:tcPr>
          <w:p w14:paraId="4EE3EBEF" w14:textId="77777777" w:rsidR="00295D02" w:rsidRPr="008F5F04" w:rsidRDefault="00295D02" w:rsidP="002926A4">
            <w:r w:rsidRPr="008F5F04">
              <w:t>2 (0,3)</w:t>
            </w:r>
          </w:p>
        </w:tc>
        <w:tc>
          <w:tcPr>
            <w:tcW w:w="1338" w:type="dxa"/>
            <w:tcBorders>
              <w:top w:val="nil"/>
              <w:left w:val="single" w:sz="4" w:space="0" w:color="auto"/>
              <w:bottom w:val="single" w:sz="4" w:space="0" w:color="auto"/>
              <w:right w:val="single" w:sz="4" w:space="0" w:color="auto"/>
            </w:tcBorders>
          </w:tcPr>
          <w:p w14:paraId="18DF18A7" w14:textId="77777777" w:rsidR="00295D02" w:rsidRPr="008F5F04" w:rsidRDefault="00295D02" w:rsidP="002926A4">
            <w:r w:rsidRPr="008F5F04">
              <w:t>8 (1,2)</w:t>
            </w:r>
          </w:p>
        </w:tc>
        <w:tc>
          <w:tcPr>
            <w:tcW w:w="1922" w:type="dxa"/>
            <w:tcBorders>
              <w:top w:val="nil"/>
              <w:left w:val="single" w:sz="4" w:space="0" w:color="auto"/>
              <w:bottom w:val="single" w:sz="4" w:space="0" w:color="auto"/>
              <w:right w:val="single" w:sz="4" w:space="0" w:color="auto"/>
            </w:tcBorders>
          </w:tcPr>
          <w:p w14:paraId="41C17691" w14:textId="77777777" w:rsidR="00295D02" w:rsidRPr="008F5F04" w:rsidRDefault="00295D02" w:rsidP="002926A4">
            <w:r w:rsidRPr="008F5F04">
              <w:t>2,6 (0,50</w:t>
            </w:r>
            <w:r w:rsidRPr="008F5F04">
              <w:rPr>
                <w:color w:val="000000"/>
                <w:lang w:eastAsia="fr-FR"/>
              </w:rPr>
              <w:t>–</w:t>
            </w:r>
            <w:r w:rsidRPr="008F5F04">
              <w:t>13,4)</w:t>
            </w:r>
          </w:p>
        </w:tc>
        <w:tc>
          <w:tcPr>
            <w:tcW w:w="958" w:type="dxa"/>
            <w:tcBorders>
              <w:top w:val="nil"/>
              <w:left w:val="single" w:sz="4" w:space="0" w:color="auto"/>
              <w:bottom w:val="single" w:sz="4" w:space="0" w:color="auto"/>
              <w:right w:val="single" w:sz="4" w:space="0" w:color="auto"/>
            </w:tcBorders>
          </w:tcPr>
          <w:p w14:paraId="35EE5F7C" w14:textId="77777777" w:rsidR="00295D02" w:rsidRPr="008F5F04" w:rsidRDefault="00295D02" w:rsidP="002926A4">
            <w:r w:rsidRPr="008F5F04">
              <w:t>0,24</w:t>
            </w:r>
          </w:p>
        </w:tc>
      </w:tr>
    </w:tbl>
    <w:p w14:paraId="5336DA49" w14:textId="77777777" w:rsidR="00295D02" w:rsidRPr="008F5F04" w:rsidRDefault="00295D02" w:rsidP="00295D02"/>
    <w:p w14:paraId="7A6104AC" w14:textId="4B5ACA9B" w:rsidR="00295D02" w:rsidRPr="008F5F04" w:rsidRDefault="00295D02" w:rsidP="00295D02">
      <w:proofErr w:type="spellStart"/>
      <w:r w:rsidRPr="008F5F04">
        <w:t>Santrumpos</w:t>
      </w:r>
      <w:proofErr w:type="spellEnd"/>
      <w:r w:rsidRPr="008F5F04">
        <w:t xml:space="preserve">: SŠN – </w:t>
      </w:r>
      <w:proofErr w:type="spellStart"/>
      <w:r w:rsidRPr="008F5F04">
        <w:t>stazinis</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008000C4">
        <w:t>;</w:t>
      </w:r>
      <w:r w:rsidRPr="008F5F04">
        <w:t xml:space="preserve"> PI – </w:t>
      </w:r>
      <w:proofErr w:type="spellStart"/>
      <w:r w:rsidRPr="008F5F04">
        <w:t>pasikliautinasis</w:t>
      </w:r>
      <w:proofErr w:type="spellEnd"/>
      <w:r w:rsidRPr="008F5F04">
        <w:t xml:space="preserve"> </w:t>
      </w:r>
      <w:proofErr w:type="spellStart"/>
      <w:r w:rsidRPr="008F5F04">
        <w:t>intervalas</w:t>
      </w:r>
      <w:proofErr w:type="spellEnd"/>
      <w:r w:rsidRPr="008F5F04">
        <w:t xml:space="preserve">; MI – </w:t>
      </w:r>
      <w:proofErr w:type="spellStart"/>
      <w:r w:rsidRPr="008F5F04">
        <w:t>miokardo</w:t>
      </w:r>
      <w:proofErr w:type="spellEnd"/>
      <w:r w:rsidRPr="008F5F04">
        <w:t xml:space="preserve"> </w:t>
      </w:r>
      <w:proofErr w:type="spellStart"/>
      <w:r w:rsidRPr="008F5F04">
        <w:t>infarktas</w:t>
      </w:r>
      <w:proofErr w:type="spellEnd"/>
      <w:r w:rsidRPr="008F5F04">
        <w:t>; P</w:t>
      </w:r>
      <w:r w:rsidR="008000C4">
        <w:t>SIP</w:t>
      </w:r>
      <w:r w:rsidRPr="008F5F04">
        <w:t xml:space="preserve"> – </w:t>
      </w:r>
      <w:proofErr w:type="spellStart"/>
      <w:r w:rsidRPr="008F5F04">
        <w:t>praeinant</w:t>
      </w:r>
      <w:r w:rsidR="008000C4">
        <w:t>ysis</w:t>
      </w:r>
      <w:proofErr w:type="spellEnd"/>
      <w:r w:rsidR="008000C4">
        <w:t xml:space="preserve"> </w:t>
      </w:r>
      <w:proofErr w:type="spellStart"/>
      <w:r w:rsidR="008000C4">
        <w:t>smegenų</w:t>
      </w:r>
      <w:proofErr w:type="spellEnd"/>
      <w:r w:rsidR="008000C4">
        <w:t xml:space="preserve"> </w:t>
      </w:r>
      <w:proofErr w:type="spellStart"/>
      <w:r w:rsidRPr="008F5F04">
        <w:t>išemi</w:t>
      </w:r>
      <w:r w:rsidR="008000C4">
        <w:t>jos</w:t>
      </w:r>
      <w:proofErr w:type="spellEnd"/>
      <w:r w:rsidR="008000C4">
        <w:t xml:space="preserve"> </w:t>
      </w:r>
      <w:proofErr w:type="spellStart"/>
      <w:r w:rsidR="008000C4">
        <w:t>priepuolis</w:t>
      </w:r>
      <w:proofErr w:type="spellEnd"/>
      <w:r w:rsidRPr="008F5F04">
        <w:t xml:space="preserve">. </w:t>
      </w:r>
    </w:p>
    <w:p w14:paraId="76FD38BC" w14:textId="77777777" w:rsidR="00295D02" w:rsidRPr="008F5F04" w:rsidRDefault="00295D02" w:rsidP="00295D02"/>
    <w:p w14:paraId="6B76870B" w14:textId="77777777" w:rsidR="00295D02" w:rsidRPr="008F5F04" w:rsidRDefault="00295D02" w:rsidP="00295D02">
      <w:pPr>
        <w:rPr>
          <w:u w:val="single"/>
        </w:rPr>
      </w:pPr>
      <w:proofErr w:type="spellStart"/>
      <w:r w:rsidRPr="008F5F04">
        <w:rPr>
          <w:u w:val="single"/>
        </w:rPr>
        <w:t>Širdies</w:t>
      </w:r>
      <w:proofErr w:type="spellEnd"/>
      <w:r w:rsidRPr="008F5F04">
        <w:rPr>
          <w:u w:val="single"/>
        </w:rPr>
        <w:t xml:space="preserve"> </w:t>
      </w:r>
      <w:proofErr w:type="spellStart"/>
      <w:r w:rsidRPr="008F5F04">
        <w:rPr>
          <w:u w:val="single"/>
        </w:rPr>
        <w:t>nepakankamumas</w:t>
      </w:r>
      <w:proofErr w:type="spellEnd"/>
    </w:p>
    <w:p w14:paraId="3D27AFDA" w14:textId="77777777" w:rsidR="00295D02" w:rsidRPr="008F5F04" w:rsidRDefault="00295D02" w:rsidP="00295D02">
      <w:proofErr w:type="spellStart"/>
      <w:r w:rsidRPr="008F5F04">
        <w:t>Klinikiniai</w:t>
      </w:r>
      <w:proofErr w:type="spellEnd"/>
      <w:r w:rsidRPr="008F5F04">
        <w:t xml:space="preserve"> </w:t>
      </w:r>
      <w:proofErr w:type="spellStart"/>
      <w:r w:rsidRPr="008F5F04">
        <w:t>kontroliuojamieji</w:t>
      </w:r>
      <w:proofErr w:type="spellEnd"/>
      <w:r w:rsidRPr="008F5F04">
        <w:t xml:space="preserve"> </w:t>
      </w:r>
      <w:proofErr w:type="spellStart"/>
      <w:r w:rsidRPr="008F5F04">
        <w:t>poveikio</w:t>
      </w:r>
      <w:proofErr w:type="spellEnd"/>
      <w:r w:rsidRPr="008F5F04">
        <w:t xml:space="preserve"> </w:t>
      </w:r>
      <w:proofErr w:type="spellStart"/>
      <w:r w:rsidRPr="008F5F04">
        <w:t>hemodinamikai</w:t>
      </w:r>
      <w:proofErr w:type="spellEnd"/>
      <w:r w:rsidRPr="008F5F04">
        <w:t xml:space="preserve"> </w:t>
      </w:r>
      <w:proofErr w:type="spellStart"/>
      <w:r w:rsidRPr="008F5F04">
        <w:t>ir</w:t>
      </w:r>
      <w:proofErr w:type="spellEnd"/>
      <w:r w:rsidRPr="008F5F04">
        <w:t xml:space="preserve"> </w:t>
      </w:r>
      <w:proofErr w:type="spellStart"/>
      <w:r w:rsidRPr="008F5F04">
        <w:t>fizinio</w:t>
      </w:r>
      <w:proofErr w:type="spellEnd"/>
      <w:r w:rsidRPr="008F5F04">
        <w:t xml:space="preserve"> </w:t>
      </w:r>
      <w:proofErr w:type="spellStart"/>
      <w:r w:rsidRPr="008F5F04">
        <w:t>krūvio</w:t>
      </w:r>
      <w:proofErr w:type="spellEnd"/>
      <w:r w:rsidRPr="008F5F04">
        <w:t xml:space="preserve"> </w:t>
      </w:r>
      <w:proofErr w:type="spellStart"/>
      <w:r w:rsidRPr="008F5F04">
        <w:t>toleravimui</w:t>
      </w:r>
      <w:proofErr w:type="spellEnd"/>
      <w:r w:rsidRPr="008F5F04">
        <w:t xml:space="preserve"> </w:t>
      </w:r>
      <w:proofErr w:type="spellStart"/>
      <w:r w:rsidRPr="008F5F04">
        <w:t>tyrimai</w:t>
      </w:r>
      <w:proofErr w:type="spellEnd"/>
      <w:r w:rsidRPr="008F5F04">
        <w:t xml:space="preserve">, </w:t>
      </w:r>
      <w:proofErr w:type="spellStart"/>
      <w:r w:rsidRPr="008F5F04">
        <w:t>kuriuose</w:t>
      </w:r>
      <w:proofErr w:type="spellEnd"/>
      <w:r w:rsidRPr="008F5F04">
        <w:t xml:space="preserve"> </w:t>
      </w:r>
      <w:proofErr w:type="spellStart"/>
      <w:r w:rsidRPr="008F5F04">
        <w:t>dalyvavo</w:t>
      </w:r>
      <w:proofErr w:type="spellEnd"/>
      <w:r w:rsidRPr="008F5F04">
        <w:t xml:space="preserve"> </w:t>
      </w:r>
      <w:proofErr w:type="spellStart"/>
      <w:r w:rsidRPr="008F5F04">
        <w:t>pacientai</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II-IV </w:t>
      </w:r>
      <w:proofErr w:type="spellStart"/>
      <w:r w:rsidRPr="008F5F04">
        <w:t>klasės</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w:t>
      </w:r>
      <w:proofErr w:type="spellStart"/>
      <w:r w:rsidRPr="008F5F04">
        <w:t>pagal</w:t>
      </w:r>
      <w:proofErr w:type="spellEnd"/>
      <w:r w:rsidRPr="008F5F04">
        <w:t xml:space="preserve"> NYHA, </w:t>
      </w:r>
      <w:proofErr w:type="spellStart"/>
      <w:r w:rsidRPr="008F5F04">
        <w:t>rodo</w:t>
      </w:r>
      <w:proofErr w:type="spellEnd"/>
      <w:r w:rsidRPr="008F5F04">
        <w:t xml:space="preserve">, </w:t>
      </w:r>
      <w:proofErr w:type="spellStart"/>
      <w:r w:rsidRPr="008F5F04">
        <w:t>kad</w:t>
      </w:r>
      <w:proofErr w:type="spellEnd"/>
      <w:r w:rsidRPr="008F5F04">
        <w:t xml:space="preserve"> </w:t>
      </w:r>
      <w:proofErr w:type="spellStart"/>
      <w:r w:rsidRPr="008F5F04">
        <w:t>amlodipinas</w:t>
      </w:r>
      <w:proofErr w:type="spellEnd"/>
      <w:r w:rsidRPr="008F5F04">
        <w:t xml:space="preserve"> </w:t>
      </w:r>
      <w:proofErr w:type="spellStart"/>
      <w:r w:rsidRPr="008F5F04">
        <w:t>nepablogino</w:t>
      </w:r>
      <w:proofErr w:type="spellEnd"/>
      <w:r w:rsidRPr="008F5F04">
        <w:t xml:space="preserve"> </w:t>
      </w:r>
      <w:proofErr w:type="spellStart"/>
      <w:r w:rsidRPr="008F5F04">
        <w:t>pacientų</w:t>
      </w:r>
      <w:proofErr w:type="spellEnd"/>
      <w:r w:rsidRPr="008F5F04">
        <w:t xml:space="preserve"> </w:t>
      </w:r>
      <w:proofErr w:type="spellStart"/>
      <w:r w:rsidRPr="008F5F04">
        <w:t>klinikinės</w:t>
      </w:r>
      <w:proofErr w:type="spellEnd"/>
      <w:r w:rsidRPr="008F5F04">
        <w:t xml:space="preserve"> </w:t>
      </w:r>
      <w:proofErr w:type="spellStart"/>
      <w:r w:rsidRPr="008F5F04">
        <w:t>būklės</w:t>
      </w:r>
      <w:proofErr w:type="spellEnd"/>
      <w:r w:rsidRPr="008F5F04">
        <w:t xml:space="preserve"> (</w:t>
      </w:r>
      <w:proofErr w:type="spellStart"/>
      <w:r w:rsidRPr="008F5F04">
        <w:t>įvertinta</w:t>
      </w:r>
      <w:proofErr w:type="spellEnd"/>
      <w:r w:rsidRPr="008F5F04">
        <w:t xml:space="preserve"> </w:t>
      </w:r>
      <w:proofErr w:type="spellStart"/>
      <w:r w:rsidRPr="008F5F04">
        <w:t>pagal</w:t>
      </w:r>
      <w:proofErr w:type="spellEnd"/>
      <w:r w:rsidRPr="008F5F04">
        <w:t xml:space="preserve"> </w:t>
      </w:r>
      <w:proofErr w:type="spellStart"/>
      <w:r w:rsidRPr="008F5F04">
        <w:t>fizinio</w:t>
      </w:r>
      <w:proofErr w:type="spellEnd"/>
      <w:r w:rsidRPr="008F5F04">
        <w:t xml:space="preserve"> </w:t>
      </w:r>
      <w:proofErr w:type="spellStart"/>
      <w:r w:rsidRPr="008F5F04">
        <w:t>krūvio</w:t>
      </w:r>
      <w:proofErr w:type="spellEnd"/>
      <w:r w:rsidRPr="008F5F04">
        <w:t xml:space="preserve"> </w:t>
      </w:r>
      <w:proofErr w:type="spellStart"/>
      <w:r w:rsidRPr="008F5F04">
        <w:t>toleravimą</w:t>
      </w:r>
      <w:proofErr w:type="spellEnd"/>
      <w:r w:rsidRPr="008F5F04">
        <w:t xml:space="preserve">, </w:t>
      </w:r>
      <w:proofErr w:type="spellStart"/>
      <w:r w:rsidRPr="008F5F04">
        <w:t>kairiojo</w:t>
      </w:r>
      <w:proofErr w:type="spellEnd"/>
      <w:r w:rsidRPr="008F5F04">
        <w:t xml:space="preserve"> </w:t>
      </w:r>
      <w:proofErr w:type="spellStart"/>
      <w:r w:rsidRPr="008F5F04">
        <w:t>širdies</w:t>
      </w:r>
      <w:proofErr w:type="spellEnd"/>
      <w:r w:rsidRPr="008F5F04">
        <w:t xml:space="preserve"> </w:t>
      </w:r>
      <w:proofErr w:type="spellStart"/>
      <w:r w:rsidRPr="008F5F04">
        <w:t>skilvelio</w:t>
      </w:r>
      <w:proofErr w:type="spellEnd"/>
      <w:r w:rsidRPr="008F5F04">
        <w:t xml:space="preserve"> </w:t>
      </w:r>
      <w:proofErr w:type="spellStart"/>
      <w:r w:rsidRPr="008F5F04">
        <w:t>išstūmimo</w:t>
      </w:r>
      <w:proofErr w:type="spellEnd"/>
      <w:r w:rsidRPr="008F5F04">
        <w:t xml:space="preserve"> </w:t>
      </w:r>
      <w:proofErr w:type="spellStart"/>
      <w:r w:rsidRPr="008F5F04">
        <w:t>frakciją</w:t>
      </w:r>
      <w:proofErr w:type="spellEnd"/>
      <w:r w:rsidRPr="008F5F04">
        <w:t xml:space="preserve"> </w:t>
      </w:r>
      <w:proofErr w:type="spellStart"/>
      <w:r w:rsidRPr="008F5F04">
        <w:t>bei</w:t>
      </w:r>
      <w:proofErr w:type="spellEnd"/>
      <w:r w:rsidRPr="008F5F04">
        <w:t xml:space="preserve"> </w:t>
      </w:r>
      <w:proofErr w:type="spellStart"/>
      <w:r w:rsidRPr="008F5F04">
        <w:t>klinikinius</w:t>
      </w:r>
      <w:proofErr w:type="spellEnd"/>
      <w:r w:rsidRPr="008F5F04">
        <w:t xml:space="preserve"> </w:t>
      </w:r>
      <w:proofErr w:type="spellStart"/>
      <w:r w:rsidRPr="008F5F04">
        <w:t>simptomus</w:t>
      </w:r>
      <w:proofErr w:type="spellEnd"/>
      <w:r w:rsidRPr="008F5F04">
        <w:t>).</w:t>
      </w:r>
    </w:p>
    <w:p w14:paraId="3692059A" w14:textId="77777777" w:rsidR="00295D02" w:rsidRPr="008F5F04" w:rsidRDefault="00295D02" w:rsidP="00295D02"/>
    <w:p w14:paraId="1AEDC2C2" w14:textId="751B7C4A" w:rsidR="00295D02" w:rsidRPr="008F5F04" w:rsidRDefault="00295D02" w:rsidP="00295D02">
      <w:proofErr w:type="spellStart"/>
      <w:r w:rsidRPr="008F5F04">
        <w:t>Placebu</w:t>
      </w:r>
      <w:proofErr w:type="spellEnd"/>
      <w:r w:rsidRPr="008F5F04">
        <w:t xml:space="preserve"> </w:t>
      </w:r>
      <w:proofErr w:type="spellStart"/>
      <w:r w:rsidRPr="008F5F04">
        <w:t>kontroliuojamojo</w:t>
      </w:r>
      <w:proofErr w:type="spellEnd"/>
      <w:r w:rsidRPr="008F5F04">
        <w:t xml:space="preserve"> </w:t>
      </w:r>
      <w:proofErr w:type="spellStart"/>
      <w:r w:rsidRPr="008F5F04">
        <w:t>tyrimo</w:t>
      </w:r>
      <w:proofErr w:type="spellEnd"/>
      <w:r w:rsidRPr="008F5F04">
        <w:t xml:space="preserve"> (PRAISE), </w:t>
      </w:r>
      <w:proofErr w:type="spellStart"/>
      <w:r w:rsidRPr="008F5F04">
        <w:t>kurio</w:t>
      </w:r>
      <w:proofErr w:type="spellEnd"/>
      <w:r w:rsidRPr="008F5F04">
        <w:t xml:space="preserve"> </w:t>
      </w:r>
      <w:proofErr w:type="spellStart"/>
      <w:r w:rsidRPr="008F5F04">
        <w:t>tikslas</w:t>
      </w:r>
      <w:proofErr w:type="spellEnd"/>
      <w:r w:rsidRPr="008F5F04">
        <w:t xml:space="preserve"> </w:t>
      </w:r>
      <w:proofErr w:type="spellStart"/>
      <w:r w:rsidRPr="008F5F04">
        <w:t>buvo</w:t>
      </w:r>
      <w:proofErr w:type="spellEnd"/>
      <w:r w:rsidRPr="008F5F04">
        <w:t xml:space="preserve"> </w:t>
      </w:r>
      <w:proofErr w:type="spellStart"/>
      <w:r w:rsidRPr="008F5F04">
        <w:t>įvertinti</w:t>
      </w:r>
      <w:proofErr w:type="spellEnd"/>
      <w:r w:rsidRPr="008F5F04">
        <w:t xml:space="preserve"> </w:t>
      </w:r>
      <w:proofErr w:type="spellStart"/>
      <w:r w:rsidRPr="008F5F04">
        <w:t>pacientų</w:t>
      </w:r>
      <w:proofErr w:type="spellEnd"/>
      <w:r w:rsidRPr="008F5F04">
        <w:t xml:space="preserve">, </w:t>
      </w:r>
      <w:proofErr w:type="spellStart"/>
      <w:r w:rsidRPr="008F5F04">
        <w:t>kuriems</w:t>
      </w:r>
      <w:proofErr w:type="spellEnd"/>
      <w:r w:rsidRPr="008F5F04">
        <w:t xml:space="preserve"> </w:t>
      </w:r>
      <w:proofErr w:type="spellStart"/>
      <w:r w:rsidRPr="008F5F04">
        <w:t>yra</w:t>
      </w:r>
      <w:proofErr w:type="spellEnd"/>
      <w:r w:rsidRPr="008F5F04">
        <w:t xml:space="preserve"> III-IV </w:t>
      </w:r>
      <w:proofErr w:type="spellStart"/>
      <w:r w:rsidRPr="008F5F04">
        <w:t>klasės</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w:t>
      </w:r>
      <w:proofErr w:type="spellStart"/>
      <w:r w:rsidRPr="008F5F04">
        <w:t>pagal</w:t>
      </w:r>
      <w:proofErr w:type="spellEnd"/>
      <w:r w:rsidRPr="008F5F04">
        <w:t xml:space="preserve"> NYHA, </w:t>
      </w:r>
      <w:proofErr w:type="spellStart"/>
      <w:r w:rsidRPr="008F5F04">
        <w:t>gydymą</w:t>
      </w:r>
      <w:proofErr w:type="spellEnd"/>
      <w:r w:rsidRPr="008F5F04">
        <w:t xml:space="preserve"> </w:t>
      </w:r>
      <w:proofErr w:type="spellStart"/>
      <w:r w:rsidRPr="008F5F04">
        <w:t>digoksinu</w:t>
      </w:r>
      <w:proofErr w:type="spellEnd"/>
      <w:r w:rsidRPr="008F5F04">
        <w:t xml:space="preserve">, </w:t>
      </w:r>
      <w:proofErr w:type="spellStart"/>
      <w:r w:rsidRPr="008F5F04">
        <w:t>diuretikais</w:t>
      </w:r>
      <w:proofErr w:type="spellEnd"/>
      <w:r w:rsidRPr="008F5F04">
        <w:t xml:space="preserve"> </w:t>
      </w:r>
      <w:proofErr w:type="spellStart"/>
      <w:r w:rsidRPr="008F5F04">
        <w:t>ir</w:t>
      </w:r>
      <w:proofErr w:type="spellEnd"/>
      <w:r w:rsidRPr="008F5F04">
        <w:t xml:space="preserve"> AKF </w:t>
      </w:r>
      <w:proofErr w:type="spellStart"/>
      <w:r w:rsidRPr="008F5F04">
        <w:t>inhibitoriais</w:t>
      </w:r>
      <w:proofErr w:type="spellEnd"/>
      <w:r w:rsidRPr="008F5F04">
        <w:t xml:space="preserve">, </w:t>
      </w:r>
      <w:proofErr w:type="spellStart"/>
      <w:r w:rsidRPr="008F5F04">
        <w:t>duomenimis</w:t>
      </w:r>
      <w:proofErr w:type="spellEnd"/>
      <w:r w:rsidRPr="008F5F04">
        <w:t xml:space="preserve">, </w:t>
      </w:r>
      <w:proofErr w:type="spellStart"/>
      <w:r w:rsidR="0026779D">
        <w:t>amlodipinas</w:t>
      </w:r>
      <w:proofErr w:type="spellEnd"/>
      <w:r w:rsidR="0026779D" w:rsidRPr="008F5F04">
        <w:t xml:space="preserve"> </w:t>
      </w:r>
      <w:proofErr w:type="spellStart"/>
      <w:r w:rsidRPr="008F5F04">
        <w:t>nedidino</w:t>
      </w:r>
      <w:proofErr w:type="spellEnd"/>
      <w:r w:rsidRPr="008F5F04">
        <w:t xml:space="preserve"> </w:t>
      </w:r>
      <w:proofErr w:type="spellStart"/>
      <w:r w:rsidRPr="008F5F04">
        <w:t>mirtingumo</w:t>
      </w:r>
      <w:proofErr w:type="spellEnd"/>
      <w:r w:rsidRPr="008F5F04">
        <w:t xml:space="preserve"> </w:t>
      </w:r>
      <w:proofErr w:type="spellStart"/>
      <w:r w:rsidRPr="008F5F04">
        <w:t>arba</w:t>
      </w:r>
      <w:proofErr w:type="spellEnd"/>
      <w:r w:rsidRPr="008F5F04">
        <w:t xml:space="preserve"> </w:t>
      </w:r>
      <w:proofErr w:type="spellStart"/>
      <w:r w:rsidRPr="008F5F04">
        <w:t>bendrai</w:t>
      </w:r>
      <w:proofErr w:type="spellEnd"/>
      <w:r w:rsidRPr="008F5F04">
        <w:t xml:space="preserve"> </w:t>
      </w:r>
      <w:proofErr w:type="spellStart"/>
      <w:r w:rsidRPr="008F5F04">
        <w:t>mirtingumo</w:t>
      </w:r>
      <w:proofErr w:type="spellEnd"/>
      <w:r w:rsidRPr="008F5F04">
        <w:t xml:space="preserve"> </w:t>
      </w:r>
      <w:proofErr w:type="spellStart"/>
      <w:r w:rsidRPr="008F5F04">
        <w:t>ir</w:t>
      </w:r>
      <w:proofErr w:type="spellEnd"/>
      <w:r w:rsidRPr="008F5F04">
        <w:t xml:space="preserve"> </w:t>
      </w:r>
      <w:proofErr w:type="spellStart"/>
      <w:r w:rsidRPr="008F5F04">
        <w:t>sergamumo</w:t>
      </w:r>
      <w:proofErr w:type="spellEnd"/>
      <w:r w:rsidRPr="008F5F04">
        <w:t xml:space="preserve"> </w:t>
      </w:r>
      <w:proofErr w:type="spellStart"/>
      <w:r w:rsidRPr="008F5F04">
        <w:t>rizikos</w:t>
      </w:r>
      <w:proofErr w:type="spellEnd"/>
      <w:r w:rsidRPr="008F5F04">
        <w:t xml:space="preserve">, </w:t>
      </w:r>
      <w:proofErr w:type="spellStart"/>
      <w:r w:rsidRPr="008F5F04">
        <w:t>susijusios</w:t>
      </w:r>
      <w:proofErr w:type="spellEnd"/>
      <w:r w:rsidRPr="008F5F04">
        <w:t xml:space="preserve"> </w:t>
      </w:r>
      <w:proofErr w:type="spellStart"/>
      <w:r w:rsidRPr="008F5F04">
        <w:t>su</w:t>
      </w:r>
      <w:proofErr w:type="spellEnd"/>
      <w:r w:rsidRPr="008F5F04">
        <w:t xml:space="preserve"> </w:t>
      </w:r>
      <w:proofErr w:type="spellStart"/>
      <w:r w:rsidRPr="008F5F04">
        <w:t>širdies</w:t>
      </w:r>
      <w:proofErr w:type="spellEnd"/>
      <w:r w:rsidRPr="008F5F04">
        <w:t xml:space="preserve"> </w:t>
      </w:r>
      <w:proofErr w:type="spellStart"/>
      <w:r w:rsidRPr="008F5F04">
        <w:t>nepakankamumus</w:t>
      </w:r>
      <w:proofErr w:type="spellEnd"/>
      <w:r w:rsidRPr="008F5F04">
        <w:t>.</w:t>
      </w:r>
    </w:p>
    <w:p w14:paraId="2E554FD7" w14:textId="77777777" w:rsidR="00295D02" w:rsidRPr="008F5F04" w:rsidRDefault="00295D02" w:rsidP="00295D02"/>
    <w:p w14:paraId="19E4A9E6" w14:textId="4BC7EAF8" w:rsidR="00295D02" w:rsidRPr="008F5F04" w:rsidRDefault="0026779D" w:rsidP="00295D02">
      <w:proofErr w:type="spellStart"/>
      <w:r>
        <w:t>Tęstinio</w:t>
      </w:r>
      <w:proofErr w:type="spellEnd"/>
      <w:r>
        <w:t xml:space="preserve"> </w:t>
      </w:r>
      <w:proofErr w:type="spellStart"/>
      <w:r>
        <w:t>p</w:t>
      </w:r>
      <w:r w:rsidR="00295D02" w:rsidRPr="008F5F04">
        <w:t>lacebu</w:t>
      </w:r>
      <w:proofErr w:type="spellEnd"/>
      <w:r w:rsidR="00295D02" w:rsidRPr="008F5F04">
        <w:t xml:space="preserve"> </w:t>
      </w:r>
      <w:proofErr w:type="spellStart"/>
      <w:r w:rsidR="00295D02" w:rsidRPr="008F5F04">
        <w:t>kontroliuojamojo</w:t>
      </w:r>
      <w:proofErr w:type="spellEnd"/>
      <w:r w:rsidR="00295D02" w:rsidRPr="008F5F04">
        <w:t xml:space="preserve"> </w:t>
      </w:r>
      <w:proofErr w:type="spellStart"/>
      <w:r>
        <w:t>amlodipino</w:t>
      </w:r>
      <w:proofErr w:type="spellEnd"/>
      <w:r w:rsidRPr="008F5F04">
        <w:t xml:space="preserve"> </w:t>
      </w:r>
      <w:proofErr w:type="spellStart"/>
      <w:r w:rsidR="00295D02" w:rsidRPr="008F5F04">
        <w:t>tyrimo</w:t>
      </w:r>
      <w:proofErr w:type="spellEnd"/>
      <w:r w:rsidR="00295D02" w:rsidRPr="008F5F04">
        <w:t xml:space="preserve"> (PRAISE II) </w:t>
      </w:r>
      <w:proofErr w:type="spellStart"/>
      <w:r w:rsidR="00295D02" w:rsidRPr="008F5F04">
        <w:t>su</w:t>
      </w:r>
      <w:proofErr w:type="spellEnd"/>
      <w:r w:rsidR="00295D02" w:rsidRPr="008F5F04">
        <w:t xml:space="preserve"> </w:t>
      </w:r>
      <w:proofErr w:type="spellStart"/>
      <w:r w:rsidR="00295D02" w:rsidRPr="008F5F04">
        <w:t>pacientais</w:t>
      </w:r>
      <w:proofErr w:type="spellEnd"/>
      <w:r w:rsidR="00295D02" w:rsidRPr="008F5F04">
        <w:t xml:space="preserve">, </w:t>
      </w:r>
      <w:proofErr w:type="spellStart"/>
      <w:r w:rsidR="00295D02" w:rsidRPr="008F5F04">
        <w:t>kuriems</w:t>
      </w:r>
      <w:proofErr w:type="spellEnd"/>
      <w:r w:rsidR="00295D02" w:rsidRPr="008F5F04">
        <w:t xml:space="preserve"> </w:t>
      </w:r>
      <w:proofErr w:type="spellStart"/>
      <w:r w:rsidR="00295D02" w:rsidRPr="008F5F04">
        <w:t>yra</w:t>
      </w:r>
      <w:proofErr w:type="spellEnd"/>
      <w:r w:rsidR="00295D02" w:rsidRPr="008F5F04">
        <w:t xml:space="preserve"> III-IV </w:t>
      </w:r>
      <w:proofErr w:type="spellStart"/>
      <w:r w:rsidR="00295D02" w:rsidRPr="008F5F04">
        <w:t>klasės</w:t>
      </w:r>
      <w:proofErr w:type="spellEnd"/>
      <w:r w:rsidR="00295D02" w:rsidRPr="008F5F04">
        <w:t xml:space="preserve"> </w:t>
      </w:r>
      <w:proofErr w:type="spellStart"/>
      <w:r w:rsidR="00295D02" w:rsidRPr="008F5F04">
        <w:t>širdies</w:t>
      </w:r>
      <w:proofErr w:type="spellEnd"/>
      <w:r w:rsidR="00295D02" w:rsidRPr="008F5F04">
        <w:t xml:space="preserve"> </w:t>
      </w:r>
      <w:proofErr w:type="spellStart"/>
      <w:r w:rsidR="00295D02" w:rsidRPr="008F5F04">
        <w:t>nepakankamumas</w:t>
      </w:r>
      <w:proofErr w:type="spellEnd"/>
      <w:r w:rsidR="00295D02" w:rsidRPr="008F5F04">
        <w:t xml:space="preserve"> </w:t>
      </w:r>
      <w:proofErr w:type="spellStart"/>
      <w:r w:rsidR="00295D02" w:rsidRPr="008F5F04">
        <w:t>pagal</w:t>
      </w:r>
      <w:proofErr w:type="spellEnd"/>
      <w:r w:rsidR="00295D02" w:rsidRPr="008F5F04">
        <w:t xml:space="preserve"> NYHA be </w:t>
      </w:r>
      <w:proofErr w:type="spellStart"/>
      <w:r w:rsidR="00295D02" w:rsidRPr="008F5F04">
        <w:t>klinikinių</w:t>
      </w:r>
      <w:proofErr w:type="spellEnd"/>
      <w:r w:rsidR="00295D02" w:rsidRPr="008F5F04">
        <w:t xml:space="preserve"> </w:t>
      </w:r>
      <w:proofErr w:type="spellStart"/>
      <w:r w:rsidR="00295D02" w:rsidRPr="008F5F04">
        <w:t>simptomų</w:t>
      </w:r>
      <w:proofErr w:type="spellEnd"/>
      <w:r w:rsidR="00295D02" w:rsidRPr="008F5F04">
        <w:t xml:space="preserve"> </w:t>
      </w:r>
      <w:proofErr w:type="spellStart"/>
      <w:r w:rsidR="00295D02" w:rsidRPr="008F5F04">
        <w:t>arba</w:t>
      </w:r>
      <w:proofErr w:type="spellEnd"/>
      <w:r w:rsidR="00295D02" w:rsidRPr="008F5F04">
        <w:t xml:space="preserve"> </w:t>
      </w:r>
      <w:proofErr w:type="spellStart"/>
      <w:r w:rsidR="00295D02" w:rsidRPr="008F5F04">
        <w:t>objektyvių</w:t>
      </w:r>
      <w:proofErr w:type="spellEnd"/>
      <w:r w:rsidR="00295D02" w:rsidRPr="008F5F04">
        <w:t xml:space="preserve"> </w:t>
      </w:r>
      <w:proofErr w:type="spellStart"/>
      <w:r w:rsidR="00295D02" w:rsidRPr="008F5F04">
        <w:t>požymių</w:t>
      </w:r>
      <w:proofErr w:type="spellEnd"/>
      <w:r w:rsidR="00295D02" w:rsidRPr="008F5F04">
        <w:t xml:space="preserve">, </w:t>
      </w:r>
      <w:proofErr w:type="spellStart"/>
      <w:r w:rsidR="00295D02" w:rsidRPr="008F5F04">
        <w:t>kurie</w:t>
      </w:r>
      <w:proofErr w:type="spellEnd"/>
      <w:r w:rsidR="00295D02" w:rsidRPr="008F5F04">
        <w:t xml:space="preserve"> </w:t>
      </w:r>
      <w:proofErr w:type="spellStart"/>
      <w:r w:rsidR="00295D02" w:rsidRPr="008F5F04">
        <w:t>leidžia</w:t>
      </w:r>
      <w:proofErr w:type="spellEnd"/>
      <w:r w:rsidR="00295D02" w:rsidRPr="008F5F04">
        <w:t xml:space="preserve"> </w:t>
      </w:r>
      <w:proofErr w:type="spellStart"/>
      <w:r w:rsidR="00295D02" w:rsidRPr="008F5F04">
        <w:t>įtarti</w:t>
      </w:r>
      <w:proofErr w:type="spellEnd"/>
      <w:r w:rsidR="00295D02" w:rsidRPr="008F5F04">
        <w:t xml:space="preserve"> </w:t>
      </w:r>
      <w:proofErr w:type="spellStart"/>
      <w:r w:rsidR="00295D02" w:rsidRPr="008F5F04">
        <w:t>arba</w:t>
      </w:r>
      <w:proofErr w:type="spellEnd"/>
      <w:r w:rsidR="00295D02" w:rsidRPr="008F5F04">
        <w:t xml:space="preserve"> </w:t>
      </w:r>
      <w:proofErr w:type="spellStart"/>
      <w:r w:rsidR="00295D02" w:rsidRPr="008F5F04">
        <w:t>rodo</w:t>
      </w:r>
      <w:proofErr w:type="spellEnd"/>
      <w:r w:rsidR="00295D02" w:rsidRPr="008F5F04">
        <w:t xml:space="preserve"> </w:t>
      </w:r>
      <w:proofErr w:type="spellStart"/>
      <w:r w:rsidR="00295D02" w:rsidRPr="008F5F04">
        <w:t>išeminę</w:t>
      </w:r>
      <w:proofErr w:type="spellEnd"/>
      <w:r w:rsidR="00295D02" w:rsidRPr="008F5F04">
        <w:t xml:space="preserve"> </w:t>
      </w:r>
      <w:proofErr w:type="spellStart"/>
      <w:r w:rsidR="00295D02" w:rsidRPr="008F5F04">
        <w:t>ligą</w:t>
      </w:r>
      <w:proofErr w:type="spellEnd"/>
      <w:r w:rsidR="00295D02" w:rsidRPr="008F5F04">
        <w:t xml:space="preserve">, </w:t>
      </w:r>
      <w:proofErr w:type="spellStart"/>
      <w:r w:rsidR="00295D02" w:rsidRPr="008F5F04">
        <w:t>vartojančiais</w:t>
      </w:r>
      <w:proofErr w:type="spellEnd"/>
      <w:r w:rsidR="00295D02" w:rsidRPr="008F5F04">
        <w:t xml:space="preserve"> </w:t>
      </w:r>
      <w:proofErr w:type="spellStart"/>
      <w:r w:rsidR="00295D02" w:rsidRPr="008F5F04">
        <w:t>pastovias</w:t>
      </w:r>
      <w:proofErr w:type="spellEnd"/>
      <w:r w:rsidR="00295D02" w:rsidRPr="008F5F04">
        <w:t xml:space="preserve"> AKF </w:t>
      </w:r>
      <w:proofErr w:type="spellStart"/>
      <w:r w:rsidR="00295D02" w:rsidRPr="008F5F04">
        <w:t>inhibitorių</w:t>
      </w:r>
      <w:proofErr w:type="spellEnd"/>
      <w:r w:rsidR="00295D02" w:rsidRPr="008F5F04">
        <w:t xml:space="preserve">, </w:t>
      </w:r>
      <w:proofErr w:type="spellStart"/>
      <w:r w:rsidR="00295D02" w:rsidRPr="008F5F04">
        <w:t>širdį</w:t>
      </w:r>
      <w:proofErr w:type="spellEnd"/>
      <w:r w:rsidR="00295D02" w:rsidRPr="008F5F04">
        <w:t xml:space="preserve"> </w:t>
      </w:r>
      <w:proofErr w:type="spellStart"/>
      <w:r w:rsidR="00295D02" w:rsidRPr="008F5F04">
        <w:t>veikiančių</w:t>
      </w:r>
      <w:proofErr w:type="spellEnd"/>
      <w:r w:rsidR="00295D02" w:rsidRPr="008F5F04">
        <w:t xml:space="preserve"> </w:t>
      </w:r>
      <w:proofErr w:type="spellStart"/>
      <w:r w:rsidR="00295D02" w:rsidRPr="008F5F04">
        <w:t>glikozidų</w:t>
      </w:r>
      <w:proofErr w:type="spellEnd"/>
      <w:r w:rsidR="00295D02" w:rsidRPr="008F5F04">
        <w:t xml:space="preserve"> </w:t>
      </w:r>
      <w:proofErr w:type="spellStart"/>
      <w:r>
        <w:t>ir</w:t>
      </w:r>
      <w:proofErr w:type="spellEnd"/>
      <w:r w:rsidR="00295D02" w:rsidRPr="008F5F04">
        <w:t xml:space="preserve"> </w:t>
      </w:r>
      <w:proofErr w:type="spellStart"/>
      <w:r w:rsidR="00295D02" w:rsidRPr="008F5F04">
        <w:t>diuretikų</w:t>
      </w:r>
      <w:proofErr w:type="spellEnd"/>
      <w:r w:rsidR="00295D02" w:rsidRPr="008F5F04">
        <w:t xml:space="preserve"> dozes, </w:t>
      </w:r>
      <w:proofErr w:type="spellStart"/>
      <w:r w:rsidR="00295D02" w:rsidRPr="008F5F04">
        <w:t>ilgalaikio</w:t>
      </w:r>
      <w:proofErr w:type="spellEnd"/>
      <w:r w:rsidR="00295D02" w:rsidRPr="008F5F04">
        <w:t xml:space="preserve"> </w:t>
      </w:r>
      <w:proofErr w:type="spellStart"/>
      <w:r w:rsidR="00295D02" w:rsidRPr="008F5F04">
        <w:t>stebėjimo</w:t>
      </w:r>
      <w:proofErr w:type="spellEnd"/>
      <w:r w:rsidR="00295D02" w:rsidRPr="008F5F04">
        <w:t xml:space="preserve"> </w:t>
      </w:r>
      <w:proofErr w:type="spellStart"/>
      <w:r w:rsidR="00295D02" w:rsidRPr="008F5F04">
        <w:t>duomenimis</w:t>
      </w:r>
      <w:proofErr w:type="spellEnd"/>
      <w:r w:rsidR="00295D02" w:rsidRPr="008F5F04">
        <w:t xml:space="preserve">, </w:t>
      </w:r>
      <w:proofErr w:type="spellStart"/>
      <w:r w:rsidR="00295D02" w:rsidRPr="008F5F04">
        <w:t>amlodipinas</w:t>
      </w:r>
      <w:proofErr w:type="spellEnd"/>
      <w:r w:rsidR="00295D02" w:rsidRPr="008F5F04">
        <w:t xml:space="preserve"> </w:t>
      </w:r>
      <w:proofErr w:type="spellStart"/>
      <w:r w:rsidR="00295D02" w:rsidRPr="008F5F04">
        <w:t>neturėjo</w:t>
      </w:r>
      <w:proofErr w:type="spellEnd"/>
      <w:r w:rsidR="00295D02" w:rsidRPr="008F5F04">
        <w:t xml:space="preserve"> </w:t>
      </w:r>
      <w:proofErr w:type="spellStart"/>
      <w:r w:rsidR="00295D02" w:rsidRPr="008F5F04">
        <w:t>įtakos</w:t>
      </w:r>
      <w:proofErr w:type="spellEnd"/>
      <w:r w:rsidR="00295D02" w:rsidRPr="008F5F04">
        <w:t xml:space="preserve"> </w:t>
      </w:r>
      <w:proofErr w:type="spellStart"/>
      <w:r w:rsidR="00295D02" w:rsidRPr="008F5F04">
        <w:t>bendram</w:t>
      </w:r>
      <w:proofErr w:type="spellEnd"/>
      <w:r w:rsidR="00295D02" w:rsidRPr="008F5F04">
        <w:t xml:space="preserve"> </w:t>
      </w:r>
      <w:proofErr w:type="spellStart"/>
      <w:r w:rsidR="00295D02" w:rsidRPr="008F5F04">
        <w:t>kardiovaskuliniam</w:t>
      </w:r>
      <w:proofErr w:type="spellEnd"/>
      <w:r w:rsidR="00295D02" w:rsidRPr="008F5F04">
        <w:t xml:space="preserve"> </w:t>
      </w:r>
      <w:proofErr w:type="spellStart"/>
      <w:r w:rsidR="00295D02" w:rsidRPr="008F5F04">
        <w:t>mirtingumui</w:t>
      </w:r>
      <w:proofErr w:type="spellEnd"/>
      <w:r w:rsidR="00295D02" w:rsidRPr="008F5F04">
        <w:t xml:space="preserve">. </w:t>
      </w:r>
      <w:proofErr w:type="spellStart"/>
      <w:r w:rsidR="00295D02" w:rsidRPr="008F5F04">
        <w:t>Amlodipinas</w:t>
      </w:r>
      <w:proofErr w:type="spellEnd"/>
      <w:r w:rsidR="00295D02" w:rsidRPr="008F5F04">
        <w:t xml:space="preserve"> </w:t>
      </w:r>
      <w:proofErr w:type="spellStart"/>
      <w:r w:rsidR="00295D02" w:rsidRPr="008F5F04">
        <w:t>buvo</w:t>
      </w:r>
      <w:proofErr w:type="spellEnd"/>
      <w:r w:rsidR="00295D02" w:rsidRPr="008F5F04">
        <w:t xml:space="preserve"> </w:t>
      </w:r>
      <w:proofErr w:type="spellStart"/>
      <w:r w:rsidR="00295D02" w:rsidRPr="008F5F04">
        <w:t>susijęs</w:t>
      </w:r>
      <w:proofErr w:type="spellEnd"/>
      <w:r w:rsidR="00295D02" w:rsidRPr="008F5F04">
        <w:t xml:space="preserve"> </w:t>
      </w:r>
      <w:proofErr w:type="spellStart"/>
      <w:r w:rsidR="00295D02" w:rsidRPr="008F5F04">
        <w:t>su</w:t>
      </w:r>
      <w:proofErr w:type="spellEnd"/>
      <w:r w:rsidR="00295D02" w:rsidRPr="008F5F04">
        <w:t xml:space="preserve"> </w:t>
      </w:r>
      <w:proofErr w:type="spellStart"/>
      <w:r w:rsidR="00295D02" w:rsidRPr="008F5F04">
        <w:t>dažnesniais</w:t>
      </w:r>
      <w:proofErr w:type="spellEnd"/>
      <w:r w:rsidR="00295D02" w:rsidRPr="008F5F04">
        <w:t xml:space="preserve"> </w:t>
      </w:r>
      <w:proofErr w:type="spellStart"/>
      <w:r w:rsidR="00295D02" w:rsidRPr="008F5F04">
        <w:t>pranešimais</w:t>
      </w:r>
      <w:proofErr w:type="spellEnd"/>
      <w:r w:rsidR="00295D02" w:rsidRPr="008F5F04">
        <w:t xml:space="preserve"> </w:t>
      </w:r>
      <w:proofErr w:type="spellStart"/>
      <w:r w:rsidR="00295D02" w:rsidRPr="008F5F04">
        <w:t>apie</w:t>
      </w:r>
      <w:proofErr w:type="spellEnd"/>
      <w:r w:rsidR="00295D02" w:rsidRPr="008F5F04">
        <w:t xml:space="preserve"> </w:t>
      </w:r>
      <w:proofErr w:type="spellStart"/>
      <w:r w:rsidR="00295D02" w:rsidRPr="008F5F04">
        <w:t>plaučių</w:t>
      </w:r>
      <w:proofErr w:type="spellEnd"/>
      <w:r w:rsidR="00295D02" w:rsidRPr="008F5F04">
        <w:t xml:space="preserve"> </w:t>
      </w:r>
      <w:proofErr w:type="spellStart"/>
      <w:r w:rsidR="00295D02" w:rsidRPr="008F5F04">
        <w:t>edemą</w:t>
      </w:r>
      <w:proofErr w:type="spellEnd"/>
      <w:r w:rsidR="00295D02" w:rsidRPr="008F5F04">
        <w:t xml:space="preserve"> </w:t>
      </w:r>
      <w:proofErr w:type="spellStart"/>
      <w:r w:rsidR="00295D02" w:rsidRPr="008F5F04">
        <w:t>toje</w:t>
      </w:r>
      <w:proofErr w:type="spellEnd"/>
      <w:r w:rsidR="00295D02" w:rsidRPr="008F5F04">
        <w:t xml:space="preserve"> </w:t>
      </w:r>
      <w:proofErr w:type="spellStart"/>
      <w:r w:rsidR="00295D02" w:rsidRPr="008F5F04">
        <w:t>pačioje</w:t>
      </w:r>
      <w:proofErr w:type="spellEnd"/>
      <w:r w:rsidR="00295D02" w:rsidRPr="008F5F04">
        <w:t xml:space="preserve"> </w:t>
      </w:r>
      <w:proofErr w:type="spellStart"/>
      <w:r w:rsidR="00295D02" w:rsidRPr="008F5F04">
        <w:t>populiacijoje</w:t>
      </w:r>
      <w:proofErr w:type="spellEnd"/>
      <w:r w:rsidR="00295D02" w:rsidRPr="008F5F04">
        <w:t>.</w:t>
      </w:r>
    </w:p>
    <w:p w14:paraId="74569845" w14:textId="77777777" w:rsidR="00295D02" w:rsidRPr="008F5F04" w:rsidRDefault="00295D02" w:rsidP="00295D02"/>
    <w:p w14:paraId="391C865A" w14:textId="77777777" w:rsidR="00295D02" w:rsidRPr="008F5F04" w:rsidRDefault="00295D02" w:rsidP="00295D02">
      <w:pPr>
        <w:rPr>
          <w:u w:val="single"/>
        </w:rPr>
      </w:pPr>
      <w:proofErr w:type="spellStart"/>
      <w:r w:rsidRPr="008F5F04">
        <w:rPr>
          <w:u w:val="single"/>
        </w:rPr>
        <w:t>Prevencinio</w:t>
      </w:r>
      <w:proofErr w:type="spellEnd"/>
      <w:r w:rsidRPr="008F5F04">
        <w:rPr>
          <w:u w:val="single"/>
        </w:rPr>
        <w:t xml:space="preserve"> </w:t>
      </w:r>
      <w:proofErr w:type="spellStart"/>
      <w:r w:rsidRPr="008F5F04">
        <w:rPr>
          <w:u w:val="single"/>
        </w:rPr>
        <w:t>širdies</w:t>
      </w:r>
      <w:proofErr w:type="spellEnd"/>
      <w:r w:rsidRPr="008F5F04">
        <w:rPr>
          <w:u w:val="single"/>
        </w:rPr>
        <w:t xml:space="preserve"> </w:t>
      </w:r>
      <w:proofErr w:type="spellStart"/>
      <w:r w:rsidRPr="008F5F04">
        <w:rPr>
          <w:u w:val="single"/>
        </w:rPr>
        <w:t>priepuolio</w:t>
      </w:r>
      <w:proofErr w:type="spellEnd"/>
      <w:r w:rsidRPr="008F5F04">
        <w:rPr>
          <w:u w:val="single"/>
        </w:rPr>
        <w:t xml:space="preserve"> </w:t>
      </w:r>
      <w:proofErr w:type="spellStart"/>
      <w:r w:rsidRPr="008F5F04">
        <w:rPr>
          <w:u w:val="single"/>
        </w:rPr>
        <w:t>gydymo</w:t>
      </w:r>
      <w:proofErr w:type="spellEnd"/>
      <w:r w:rsidRPr="008F5F04">
        <w:rPr>
          <w:u w:val="single"/>
        </w:rPr>
        <w:t xml:space="preserve"> </w:t>
      </w:r>
      <w:proofErr w:type="spellStart"/>
      <w:r w:rsidRPr="008F5F04">
        <w:rPr>
          <w:u w:val="single"/>
        </w:rPr>
        <w:t>tyrimas</w:t>
      </w:r>
      <w:proofErr w:type="spellEnd"/>
      <w:r w:rsidRPr="008F5F04">
        <w:rPr>
          <w:u w:val="single"/>
        </w:rPr>
        <w:t xml:space="preserve"> (ALLHAT)</w:t>
      </w:r>
    </w:p>
    <w:p w14:paraId="165B0B22" w14:textId="4D372B37" w:rsidR="00295D02" w:rsidRPr="008F5F04" w:rsidRDefault="00295D02" w:rsidP="00295D02">
      <w:proofErr w:type="spellStart"/>
      <w:r w:rsidRPr="008F5F04">
        <w:t>Siekiant</w:t>
      </w:r>
      <w:proofErr w:type="spellEnd"/>
      <w:r w:rsidRPr="008F5F04">
        <w:t xml:space="preserve"> </w:t>
      </w:r>
      <w:proofErr w:type="spellStart"/>
      <w:r w:rsidRPr="008F5F04">
        <w:t>palyginti</w:t>
      </w:r>
      <w:proofErr w:type="spellEnd"/>
      <w:r w:rsidRPr="008F5F04">
        <w:t xml:space="preserve"> </w:t>
      </w:r>
      <w:proofErr w:type="spellStart"/>
      <w:r w:rsidRPr="008F5F04">
        <w:t>su</w:t>
      </w:r>
      <w:proofErr w:type="spellEnd"/>
      <w:r w:rsidRPr="008F5F04">
        <w:t xml:space="preserve"> </w:t>
      </w:r>
      <w:proofErr w:type="spellStart"/>
      <w:r w:rsidRPr="008F5F04">
        <w:t>gydymu</w:t>
      </w:r>
      <w:proofErr w:type="spellEnd"/>
      <w:r w:rsidRPr="008F5F04">
        <w:t xml:space="preserve"> </w:t>
      </w:r>
      <w:proofErr w:type="spellStart"/>
      <w:r w:rsidRPr="008F5F04">
        <w:t>naujesniais</w:t>
      </w:r>
      <w:proofErr w:type="spellEnd"/>
      <w:r w:rsidRPr="008F5F04">
        <w:t xml:space="preserve"> </w:t>
      </w:r>
      <w:proofErr w:type="spellStart"/>
      <w:r w:rsidRPr="008F5F04">
        <w:t>vaist</w:t>
      </w:r>
      <w:r w:rsidR="0026779D">
        <w:t>iniais</w:t>
      </w:r>
      <w:proofErr w:type="spellEnd"/>
      <w:r w:rsidR="0026779D">
        <w:t xml:space="preserve"> </w:t>
      </w:r>
      <w:proofErr w:type="spellStart"/>
      <w:r w:rsidR="0026779D">
        <w:t>preparatais</w:t>
      </w:r>
      <w:proofErr w:type="spellEnd"/>
      <w:r w:rsidRPr="008F5F04">
        <w:t xml:space="preserve">, </w:t>
      </w:r>
      <w:proofErr w:type="spellStart"/>
      <w:r w:rsidRPr="008F5F04">
        <w:t>buvo</w:t>
      </w:r>
      <w:proofErr w:type="spellEnd"/>
      <w:r w:rsidRPr="008F5F04">
        <w:t xml:space="preserve"> </w:t>
      </w:r>
      <w:proofErr w:type="spellStart"/>
      <w:r w:rsidRPr="008F5F04">
        <w:t>atliktas</w:t>
      </w:r>
      <w:proofErr w:type="spellEnd"/>
      <w:r w:rsidRPr="008F5F04">
        <w:t xml:space="preserve"> </w:t>
      </w:r>
      <w:proofErr w:type="spellStart"/>
      <w:r w:rsidRPr="008F5F04">
        <w:t>atsitiktinės</w:t>
      </w:r>
      <w:proofErr w:type="spellEnd"/>
      <w:r w:rsidRPr="008F5F04">
        <w:t xml:space="preserve"> </w:t>
      </w:r>
      <w:proofErr w:type="spellStart"/>
      <w:r w:rsidRPr="008F5F04">
        <w:t>atrankos</w:t>
      </w:r>
      <w:proofErr w:type="spellEnd"/>
      <w:r w:rsidRPr="008F5F04">
        <w:t xml:space="preserve"> </w:t>
      </w:r>
      <w:proofErr w:type="spellStart"/>
      <w:r w:rsidRPr="008F5F04">
        <w:t>dvigubai</w:t>
      </w:r>
      <w:proofErr w:type="spellEnd"/>
      <w:r w:rsidRPr="008F5F04">
        <w:t xml:space="preserve"> </w:t>
      </w:r>
      <w:proofErr w:type="spellStart"/>
      <w:r w:rsidRPr="008F5F04">
        <w:t>koduotas</w:t>
      </w:r>
      <w:proofErr w:type="spellEnd"/>
      <w:r w:rsidRPr="008F5F04">
        <w:t xml:space="preserve"> </w:t>
      </w:r>
      <w:proofErr w:type="spellStart"/>
      <w:r w:rsidRPr="008F5F04">
        <w:t>sergamumo</w:t>
      </w:r>
      <w:proofErr w:type="spellEnd"/>
      <w:r w:rsidRPr="008F5F04">
        <w:t xml:space="preserve"> </w:t>
      </w:r>
      <w:proofErr w:type="spellStart"/>
      <w:r w:rsidRPr="008F5F04">
        <w:t>ir</w:t>
      </w:r>
      <w:proofErr w:type="spellEnd"/>
      <w:r w:rsidRPr="008F5F04">
        <w:t xml:space="preserve"> </w:t>
      </w:r>
      <w:proofErr w:type="spellStart"/>
      <w:r w:rsidRPr="008F5F04">
        <w:t>mirštamumo</w:t>
      </w:r>
      <w:proofErr w:type="spellEnd"/>
      <w:r w:rsidRPr="008F5F04">
        <w:t xml:space="preserve"> </w:t>
      </w:r>
      <w:proofErr w:type="spellStart"/>
      <w:r w:rsidRPr="008F5F04">
        <w:t>tyrimas</w:t>
      </w:r>
      <w:proofErr w:type="spellEnd"/>
      <w:r w:rsidRPr="008F5F04">
        <w:t xml:space="preserve">, </w:t>
      </w:r>
      <w:proofErr w:type="spellStart"/>
      <w:r w:rsidRPr="008F5F04">
        <w:t>pavadintas</w:t>
      </w:r>
      <w:proofErr w:type="spellEnd"/>
      <w:r w:rsidRPr="008F5F04">
        <w:t xml:space="preserve"> „</w:t>
      </w:r>
      <w:proofErr w:type="spellStart"/>
      <w:r w:rsidRPr="008F5F04">
        <w:t>Antihipertenzinis</w:t>
      </w:r>
      <w:proofErr w:type="spellEnd"/>
      <w:r w:rsidRPr="008F5F04">
        <w:t xml:space="preserve"> </w:t>
      </w:r>
      <w:proofErr w:type="spellStart"/>
      <w:r w:rsidRPr="008F5F04">
        <w:t>ir</w:t>
      </w:r>
      <w:proofErr w:type="spellEnd"/>
      <w:r w:rsidRPr="008F5F04">
        <w:t xml:space="preserve"> </w:t>
      </w:r>
      <w:proofErr w:type="spellStart"/>
      <w:r w:rsidRPr="008F5F04">
        <w:t>lipidų</w:t>
      </w:r>
      <w:proofErr w:type="spellEnd"/>
      <w:r w:rsidRPr="008F5F04">
        <w:t xml:space="preserve"> </w:t>
      </w:r>
      <w:proofErr w:type="spellStart"/>
      <w:r w:rsidRPr="008F5F04">
        <w:t>kiekį</w:t>
      </w:r>
      <w:proofErr w:type="spellEnd"/>
      <w:r w:rsidRPr="008F5F04">
        <w:t xml:space="preserve"> </w:t>
      </w:r>
      <w:proofErr w:type="spellStart"/>
      <w:r w:rsidRPr="008F5F04">
        <w:t>mažinantis</w:t>
      </w:r>
      <w:proofErr w:type="spellEnd"/>
      <w:r w:rsidRPr="008F5F04">
        <w:t xml:space="preserve"> </w:t>
      </w:r>
      <w:proofErr w:type="spellStart"/>
      <w:r w:rsidRPr="008F5F04">
        <w:t>gydymas</w:t>
      </w:r>
      <w:proofErr w:type="spellEnd"/>
      <w:r w:rsidRPr="008F5F04">
        <w:t xml:space="preserve">, </w:t>
      </w:r>
      <w:proofErr w:type="spellStart"/>
      <w:r w:rsidRPr="008F5F04">
        <w:t>kuriuo</w:t>
      </w:r>
      <w:proofErr w:type="spellEnd"/>
      <w:r w:rsidRPr="008F5F04">
        <w:t xml:space="preserve"> </w:t>
      </w:r>
      <w:proofErr w:type="spellStart"/>
      <w:r w:rsidRPr="008F5F04">
        <w:t>siekiama</w:t>
      </w:r>
      <w:proofErr w:type="spellEnd"/>
      <w:r w:rsidRPr="008F5F04">
        <w:t xml:space="preserve"> </w:t>
      </w:r>
      <w:proofErr w:type="spellStart"/>
      <w:r w:rsidRPr="008F5F04">
        <w:t>išvengti</w:t>
      </w:r>
      <w:proofErr w:type="spellEnd"/>
      <w:r w:rsidRPr="008F5F04">
        <w:t xml:space="preserve"> </w:t>
      </w:r>
      <w:proofErr w:type="spellStart"/>
      <w:r w:rsidRPr="008F5F04">
        <w:t>širdies</w:t>
      </w:r>
      <w:proofErr w:type="spellEnd"/>
      <w:r w:rsidRPr="008F5F04">
        <w:t xml:space="preserve"> </w:t>
      </w:r>
      <w:proofErr w:type="spellStart"/>
      <w:proofErr w:type="gramStart"/>
      <w:r w:rsidRPr="008F5F04">
        <w:t>priepuolio</w:t>
      </w:r>
      <w:proofErr w:type="spellEnd"/>
      <w:r w:rsidRPr="008F5F04">
        <w:t>“ (</w:t>
      </w:r>
      <w:proofErr w:type="spellStart"/>
      <w:proofErr w:type="gramEnd"/>
      <w:r w:rsidR="0026779D">
        <w:t>angl.</w:t>
      </w:r>
      <w:proofErr w:type="spellEnd"/>
      <w:r w:rsidR="0026779D">
        <w:t xml:space="preserve"> </w:t>
      </w:r>
      <w:r w:rsidR="0026779D" w:rsidRPr="0046657E">
        <w:rPr>
          <w:i/>
        </w:rPr>
        <w:t>Antihypertensive and Lipid</w:t>
      </w:r>
      <w:r w:rsidR="0026779D" w:rsidRPr="0046657E">
        <w:rPr>
          <w:i/>
          <w:lang w:val="lt-LT"/>
        </w:rPr>
        <w:t> – Lowering Treatment to Prevent Heart Attack Trial</w:t>
      </w:r>
      <w:r w:rsidR="0026779D">
        <w:rPr>
          <w:lang w:val="lt-LT"/>
        </w:rPr>
        <w:t xml:space="preserve">, </w:t>
      </w:r>
      <w:r w:rsidRPr="008F5F04">
        <w:t xml:space="preserve">ALLHAT). </w:t>
      </w:r>
      <w:proofErr w:type="spellStart"/>
      <w:r w:rsidRPr="008F5F04">
        <w:t>Tiriamiesiems</w:t>
      </w:r>
      <w:proofErr w:type="spellEnd"/>
      <w:r w:rsidRPr="008F5F04">
        <w:t xml:space="preserve"> </w:t>
      </w:r>
      <w:proofErr w:type="spellStart"/>
      <w:r w:rsidRPr="008F5F04">
        <w:t>buvo</w:t>
      </w:r>
      <w:proofErr w:type="spellEnd"/>
      <w:r w:rsidRPr="008F5F04">
        <w:t xml:space="preserve"> </w:t>
      </w:r>
      <w:proofErr w:type="spellStart"/>
      <w:r w:rsidRPr="008F5F04">
        <w:t>skirtas</w:t>
      </w:r>
      <w:proofErr w:type="spellEnd"/>
      <w:r w:rsidRPr="008F5F04">
        <w:t xml:space="preserve"> </w:t>
      </w:r>
      <w:proofErr w:type="spellStart"/>
      <w:r w:rsidRPr="008F5F04">
        <w:t>gydymas</w:t>
      </w:r>
      <w:proofErr w:type="spellEnd"/>
      <w:r w:rsidRPr="008F5F04">
        <w:t xml:space="preserve"> </w:t>
      </w:r>
      <w:proofErr w:type="spellStart"/>
      <w:r w:rsidRPr="008F5F04">
        <w:t>amlodipinu</w:t>
      </w:r>
      <w:proofErr w:type="spellEnd"/>
      <w:r w:rsidRPr="008F5F04">
        <w:t xml:space="preserve"> po 2,5–10 mg/</w:t>
      </w:r>
      <w:proofErr w:type="spellStart"/>
      <w:r w:rsidR="0026779D">
        <w:t>parą</w:t>
      </w:r>
      <w:proofErr w:type="spellEnd"/>
      <w:r w:rsidRPr="008F5F04">
        <w:t xml:space="preserve"> (</w:t>
      </w:r>
      <w:proofErr w:type="spellStart"/>
      <w:r w:rsidRPr="008F5F04">
        <w:t>kalcio</w:t>
      </w:r>
      <w:proofErr w:type="spellEnd"/>
      <w:r w:rsidRPr="008F5F04">
        <w:t xml:space="preserve"> </w:t>
      </w:r>
      <w:proofErr w:type="spellStart"/>
      <w:r w:rsidRPr="008F5F04">
        <w:t>kanalų</w:t>
      </w:r>
      <w:proofErr w:type="spellEnd"/>
      <w:r w:rsidRPr="008F5F04">
        <w:t xml:space="preserve"> </w:t>
      </w:r>
      <w:proofErr w:type="spellStart"/>
      <w:r w:rsidRPr="008F5F04">
        <w:t>blokatoriumi</w:t>
      </w:r>
      <w:proofErr w:type="spellEnd"/>
      <w:r w:rsidRPr="008F5F04">
        <w:t xml:space="preserve">) </w:t>
      </w:r>
      <w:proofErr w:type="spellStart"/>
      <w:r w:rsidRPr="008F5F04">
        <w:t>arba</w:t>
      </w:r>
      <w:proofErr w:type="spellEnd"/>
      <w:r w:rsidRPr="008F5F04">
        <w:t xml:space="preserve"> </w:t>
      </w:r>
      <w:proofErr w:type="spellStart"/>
      <w:r w:rsidRPr="008F5F04">
        <w:t>lizinopriliu</w:t>
      </w:r>
      <w:proofErr w:type="spellEnd"/>
      <w:r w:rsidRPr="008F5F04">
        <w:t xml:space="preserve"> po 10–40 mg/</w:t>
      </w:r>
      <w:proofErr w:type="spellStart"/>
      <w:r w:rsidR="0026779D">
        <w:t>parą</w:t>
      </w:r>
      <w:proofErr w:type="spellEnd"/>
      <w:r w:rsidRPr="008F5F04">
        <w:t xml:space="preserve"> (AKF </w:t>
      </w:r>
      <w:proofErr w:type="spellStart"/>
      <w:r w:rsidRPr="008F5F04">
        <w:t>inhibitoriumi</w:t>
      </w:r>
      <w:proofErr w:type="spellEnd"/>
      <w:r w:rsidRPr="008F5F04">
        <w:t xml:space="preserve">), </w:t>
      </w:r>
      <w:proofErr w:type="spellStart"/>
      <w:r w:rsidRPr="008F5F04">
        <w:t>kaip</w:t>
      </w:r>
      <w:proofErr w:type="spellEnd"/>
      <w:r w:rsidRPr="008F5F04">
        <w:t xml:space="preserve"> </w:t>
      </w:r>
      <w:proofErr w:type="spellStart"/>
      <w:r w:rsidRPr="008F5F04">
        <w:t>pirmo</w:t>
      </w:r>
      <w:proofErr w:type="spellEnd"/>
      <w:r w:rsidRPr="008F5F04">
        <w:t xml:space="preserve"> </w:t>
      </w:r>
      <w:proofErr w:type="spellStart"/>
      <w:r w:rsidRPr="008F5F04">
        <w:t>pasirinkimo</w:t>
      </w:r>
      <w:proofErr w:type="spellEnd"/>
      <w:r w:rsidRPr="008F5F04">
        <w:t xml:space="preserve"> </w:t>
      </w:r>
      <w:proofErr w:type="spellStart"/>
      <w:r w:rsidRPr="008F5F04">
        <w:t>vaist</w:t>
      </w:r>
      <w:r w:rsidR="0026779D">
        <w:t>iniais</w:t>
      </w:r>
      <w:proofErr w:type="spellEnd"/>
      <w:r w:rsidR="0026779D">
        <w:t xml:space="preserve"> </w:t>
      </w:r>
      <w:proofErr w:type="spellStart"/>
      <w:r w:rsidR="0026779D">
        <w:t>preparatais</w:t>
      </w:r>
      <w:proofErr w:type="spellEnd"/>
      <w:r w:rsidRPr="008F5F04">
        <w:t xml:space="preserve">, </w:t>
      </w:r>
      <w:proofErr w:type="spellStart"/>
      <w:r w:rsidRPr="008F5F04">
        <w:t>kartu</w:t>
      </w:r>
      <w:proofErr w:type="spellEnd"/>
      <w:r w:rsidRPr="008F5F04">
        <w:t xml:space="preserve"> </w:t>
      </w:r>
      <w:proofErr w:type="spellStart"/>
      <w:r w:rsidRPr="008F5F04">
        <w:t>vartojant</w:t>
      </w:r>
      <w:proofErr w:type="spellEnd"/>
      <w:r w:rsidRPr="008F5F04">
        <w:t xml:space="preserve"> </w:t>
      </w:r>
      <w:proofErr w:type="spellStart"/>
      <w:r w:rsidRPr="008F5F04">
        <w:t>tiazidinius</w:t>
      </w:r>
      <w:proofErr w:type="spellEnd"/>
      <w:r w:rsidRPr="008F5F04">
        <w:t xml:space="preserve"> </w:t>
      </w:r>
      <w:proofErr w:type="spellStart"/>
      <w:r w:rsidRPr="008F5F04">
        <w:t>diuretikus</w:t>
      </w:r>
      <w:proofErr w:type="spellEnd"/>
      <w:r w:rsidRPr="008F5F04">
        <w:t xml:space="preserve"> </w:t>
      </w:r>
      <w:proofErr w:type="spellStart"/>
      <w:r w:rsidRPr="008F5F04">
        <w:t>ir</w:t>
      </w:r>
      <w:proofErr w:type="spellEnd"/>
      <w:r w:rsidRPr="008F5F04">
        <w:t xml:space="preserve"> </w:t>
      </w:r>
      <w:proofErr w:type="spellStart"/>
      <w:r w:rsidRPr="008F5F04">
        <w:t>chlortalidoną</w:t>
      </w:r>
      <w:proofErr w:type="spellEnd"/>
      <w:r w:rsidRPr="008F5F04">
        <w:t xml:space="preserve"> po 12,5–25 mg/</w:t>
      </w:r>
      <w:proofErr w:type="spellStart"/>
      <w:r w:rsidR="0026779D">
        <w:t>parą</w:t>
      </w:r>
      <w:proofErr w:type="spellEnd"/>
      <w:r w:rsidRPr="008F5F04">
        <w:t xml:space="preserve"> (</w:t>
      </w:r>
      <w:proofErr w:type="spellStart"/>
      <w:r w:rsidRPr="008F5F04">
        <w:t>esant</w:t>
      </w:r>
      <w:proofErr w:type="spellEnd"/>
      <w:r w:rsidRPr="008F5F04">
        <w:t xml:space="preserve"> </w:t>
      </w:r>
      <w:proofErr w:type="spellStart"/>
      <w:r w:rsidRPr="008F5F04">
        <w:t>lengvai</w:t>
      </w:r>
      <w:proofErr w:type="spellEnd"/>
      <w:r w:rsidRPr="008F5F04">
        <w:t xml:space="preserve"> </w:t>
      </w:r>
      <w:proofErr w:type="spellStart"/>
      <w:r w:rsidRPr="008F5F04">
        <w:t>ar</w:t>
      </w:r>
      <w:proofErr w:type="spellEnd"/>
      <w:r w:rsidRPr="008F5F04">
        <w:t xml:space="preserve"> </w:t>
      </w:r>
      <w:proofErr w:type="spellStart"/>
      <w:r w:rsidRPr="008F5F04">
        <w:t>vidutinio</w:t>
      </w:r>
      <w:proofErr w:type="spellEnd"/>
      <w:r w:rsidRPr="008F5F04">
        <w:t xml:space="preserve"> </w:t>
      </w:r>
      <w:proofErr w:type="spellStart"/>
      <w:r w:rsidRPr="008F5F04">
        <w:t>sunkumo</w:t>
      </w:r>
      <w:proofErr w:type="spellEnd"/>
      <w:r w:rsidRPr="008F5F04">
        <w:t xml:space="preserve"> </w:t>
      </w:r>
      <w:proofErr w:type="spellStart"/>
      <w:r w:rsidRPr="008F5F04">
        <w:t>hipertenzijai</w:t>
      </w:r>
      <w:proofErr w:type="spellEnd"/>
      <w:r w:rsidRPr="008F5F04">
        <w:t>).</w:t>
      </w:r>
    </w:p>
    <w:p w14:paraId="3DC6C210" w14:textId="77777777" w:rsidR="00295D02" w:rsidRPr="008F5F04" w:rsidRDefault="00295D02" w:rsidP="00295D02"/>
    <w:p w14:paraId="0D0FA7D2" w14:textId="77777777" w:rsidR="00295D02" w:rsidRPr="008F5F04" w:rsidRDefault="00295D02" w:rsidP="00295D02">
      <w:proofErr w:type="spellStart"/>
      <w:r w:rsidRPr="008F5F04">
        <w:t>Iš</w:t>
      </w:r>
      <w:proofErr w:type="spellEnd"/>
      <w:r w:rsidRPr="008F5F04">
        <w:t xml:space="preserve"> </w:t>
      </w:r>
      <w:proofErr w:type="spellStart"/>
      <w:r w:rsidRPr="008F5F04">
        <w:t>viso</w:t>
      </w:r>
      <w:proofErr w:type="spellEnd"/>
      <w:r w:rsidRPr="008F5F04">
        <w:t xml:space="preserve"> </w:t>
      </w:r>
      <w:proofErr w:type="spellStart"/>
      <w:r w:rsidRPr="008F5F04">
        <w:t>buvo</w:t>
      </w:r>
      <w:proofErr w:type="spellEnd"/>
      <w:r w:rsidRPr="008F5F04">
        <w:t xml:space="preserve"> </w:t>
      </w:r>
      <w:proofErr w:type="spellStart"/>
      <w:r w:rsidRPr="008F5F04">
        <w:t>atrinkti</w:t>
      </w:r>
      <w:proofErr w:type="spellEnd"/>
      <w:r w:rsidRPr="008F5F04">
        <w:t xml:space="preserve"> 33 357 </w:t>
      </w:r>
      <w:proofErr w:type="spellStart"/>
      <w:r w:rsidRPr="008F5F04">
        <w:t>pacientai</w:t>
      </w:r>
      <w:proofErr w:type="spellEnd"/>
      <w:r w:rsidRPr="008F5F04">
        <w:t xml:space="preserve">, </w:t>
      </w:r>
      <w:proofErr w:type="spellStart"/>
      <w:r w:rsidRPr="008F5F04">
        <w:t>sergantys</w:t>
      </w:r>
      <w:proofErr w:type="spellEnd"/>
      <w:r w:rsidRPr="008F5F04">
        <w:t xml:space="preserve"> </w:t>
      </w:r>
      <w:proofErr w:type="spellStart"/>
      <w:r w:rsidRPr="008F5F04">
        <w:t>hipertenzija</w:t>
      </w:r>
      <w:proofErr w:type="spellEnd"/>
      <w:r w:rsidRPr="008F5F04">
        <w:t xml:space="preserve"> </w:t>
      </w:r>
      <w:proofErr w:type="spellStart"/>
      <w:r w:rsidRPr="008F5F04">
        <w:t>ir</w:t>
      </w:r>
      <w:proofErr w:type="spellEnd"/>
      <w:r w:rsidRPr="008F5F04">
        <w:t xml:space="preserve"> </w:t>
      </w:r>
      <w:proofErr w:type="spellStart"/>
      <w:r w:rsidRPr="008F5F04">
        <w:t>esantys</w:t>
      </w:r>
      <w:proofErr w:type="spellEnd"/>
      <w:r w:rsidRPr="008F5F04">
        <w:t xml:space="preserve"> 55 </w:t>
      </w:r>
      <w:proofErr w:type="spellStart"/>
      <w:r w:rsidRPr="008F5F04">
        <w:t>metų</w:t>
      </w:r>
      <w:proofErr w:type="spellEnd"/>
      <w:r w:rsidRPr="008F5F04">
        <w:t xml:space="preserve"> </w:t>
      </w:r>
      <w:proofErr w:type="spellStart"/>
      <w:r w:rsidRPr="008F5F04">
        <w:t>amžiaus</w:t>
      </w:r>
      <w:proofErr w:type="spellEnd"/>
      <w:r w:rsidRPr="008F5F04">
        <w:t xml:space="preserve"> </w:t>
      </w:r>
      <w:proofErr w:type="spellStart"/>
      <w:r w:rsidRPr="008F5F04">
        <w:t>ar</w:t>
      </w:r>
      <w:proofErr w:type="spellEnd"/>
      <w:r w:rsidRPr="008F5F04">
        <w:t xml:space="preserve"> </w:t>
      </w:r>
      <w:proofErr w:type="spellStart"/>
      <w:r w:rsidRPr="008F5F04">
        <w:t>vyresni</w:t>
      </w:r>
      <w:proofErr w:type="spellEnd"/>
      <w:r w:rsidRPr="008F5F04">
        <w:t xml:space="preserve">. Jie </w:t>
      </w:r>
      <w:proofErr w:type="spellStart"/>
      <w:r w:rsidRPr="008F5F04">
        <w:t>buvo</w:t>
      </w:r>
      <w:proofErr w:type="spellEnd"/>
      <w:r w:rsidRPr="008F5F04">
        <w:t xml:space="preserve"> </w:t>
      </w:r>
      <w:proofErr w:type="spellStart"/>
      <w:r w:rsidRPr="008F5F04">
        <w:t>stebėti</w:t>
      </w:r>
      <w:proofErr w:type="spellEnd"/>
      <w:r w:rsidRPr="008F5F04">
        <w:t xml:space="preserve"> </w:t>
      </w:r>
      <w:proofErr w:type="spellStart"/>
      <w:r w:rsidRPr="008F5F04">
        <w:t>vidutiniškai</w:t>
      </w:r>
      <w:proofErr w:type="spellEnd"/>
      <w:r w:rsidRPr="008F5F04">
        <w:t xml:space="preserve"> 4,9 </w:t>
      </w:r>
      <w:proofErr w:type="spellStart"/>
      <w:r w:rsidRPr="008F5F04">
        <w:t>metų</w:t>
      </w:r>
      <w:proofErr w:type="spellEnd"/>
      <w:r w:rsidRPr="008F5F04">
        <w:t xml:space="preserve">. </w:t>
      </w:r>
      <w:proofErr w:type="spellStart"/>
      <w:r w:rsidRPr="008F5F04">
        <w:t>Pacientai</w:t>
      </w:r>
      <w:proofErr w:type="spellEnd"/>
      <w:r w:rsidRPr="008F5F04">
        <w:t xml:space="preserve"> </w:t>
      </w:r>
      <w:proofErr w:type="spellStart"/>
      <w:r w:rsidRPr="008F5F04">
        <w:t>turėjo</w:t>
      </w:r>
      <w:proofErr w:type="spellEnd"/>
      <w:r w:rsidRPr="008F5F04">
        <w:t xml:space="preserve"> </w:t>
      </w:r>
      <w:proofErr w:type="spellStart"/>
      <w:r w:rsidRPr="008F5F04">
        <w:t>mažiausiai</w:t>
      </w:r>
      <w:proofErr w:type="spellEnd"/>
      <w:r w:rsidRPr="008F5F04">
        <w:t xml:space="preserve"> po </w:t>
      </w:r>
      <w:proofErr w:type="spellStart"/>
      <w:r w:rsidRPr="008F5F04">
        <w:t>vieną</w:t>
      </w:r>
      <w:proofErr w:type="spellEnd"/>
      <w:r w:rsidRPr="008F5F04">
        <w:t xml:space="preserve"> </w:t>
      </w:r>
      <w:proofErr w:type="spellStart"/>
      <w:r w:rsidRPr="008F5F04">
        <w:t>papildomą</w:t>
      </w:r>
      <w:proofErr w:type="spellEnd"/>
      <w:r w:rsidRPr="008F5F04">
        <w:t xml:space="preserve"> </w:t>
      </w:r>
      <w:proofErr w:type="spellStart"/>
      <w:r w:rsidRPr="008F5F04">
        <w:t>rizikos</w:t>
      </w:r>
      <w:proofErr w:type="spellEnd"/>
      <w:r w:rsidRPr="008F5F04">
        <w:t xml:space="preserve"> </w:t>
      </w:r>
      <w:proofErr w:type="spellStart"/>
      <w:r w:rsidRPr="008F5F04">
        <w:t>veiksnį</w:t>
      </w:r>
      <w:proofErr w:type="spellEnd"/>
      <w:r w:rsidRPr="008F5F04">
        <w:t xml:space="preserve"> KŠL, </w:t>
      </w:r>
      <w:proofErr w:type="spellStart"/>
      <w:r w:rsidRPr="008F5F04">
        <w:t>įskaitant</w:t>
      </w:r>
      <w:proofErr w:type="spellEnd"/>
      <w:r w:rsidRPr="008F5F04">
        <w:t xml:space="preserve"> </w:t>
      </w:r>
      <w:proofErr w:type="spellStart"/>
      <w:r w:rsidRPr="008F5F04">
        <w:t>anksčiau</w:t>
      </w:r>
      <w:proofErr w:type="spellEnd"/>
      <w:r w:rsidRPr="008F5F04">
        <w:t xml:space="preserve"> </w:t>
      </w:r>
      <w:proofErr w:type="spellStart"/>
      <w:r w:rsidRPr="008F5F04">
        <w:t>buvusį</w:t>
      </w:r>
      <w:proofErr w:type="spellEnd"/>
      <w:r w:rsidRPr="008F5F04">
        <w:t xml:space="preserve"> </w:t>
      </w:r>
      <w:proofErr w:type="spellStart"/>
      <w:r w:rsidRPr="008F5F04">
        <w:t>miokardo</w:t>
      </w:r>
      <w:proofErr w:type="spellEnd"/>
      <w:r w:rsidRPr="008F5F04">
        <w:t xml:space="preserve"> </w:t>
      </w:r>
      <w:proofErr w:type="spellStart"/>
      <w:r w:rsidRPr="008F5F04">
        <w:t>infarktą</w:t>
      </w:r>
      <w:proofErr w:type="spellEnd"/>
      <w:r w:rsidRPr="008F5F04">
        <w:t xml:space="preserve"> </w:t>
      </w:r>
      <w:proofErr w:type="spellStart"/>
      <w:r w:rsidRPr="008F5F04">
        <w:t>ar</w:t>
      </w:r>
      <w:proofErr w:type="spellEnd"/>
      <w:r w:rsidRPr="008F5F04">
        <w:t xml:space="preserve"> </w:t>
      </w:r>
      <w:proofErr w:type="spellStart"/>
      <w:r w:rsidRPr="008F5F04">
        <w:t>insultą</w:t>
      </w:r>
      <w:proofErr w:type="spellEnd"/>
      <w:r w:rsidRPr="008F5F04">
        <w:t xml:space="preserve">, </w:t>
      </w:r>
      <w:proofErr w:type="spellStart"/>
      <w:r w:rsidRPr="008F5F04">
        <w:t>įvykusį</w:t>
      </w:r>
      <w:proofErr w:type="spellEnd"/>
      <w:r w:rsidRPr="008F5F04">
        <w:t xml:space="preserve"> </w:t>
      </w:r>
      <w:proofErr w:type="spellStart"/>
      <w:r w:rsidRPr="008F5F04">
        <w:t>prieš</w:t>
      </w:r>
      <w:proofErr w:type="spellEnd"/>
      <w:r w:rsidRPr="008F5F04">
        <w:t xml:space="preserve"> &gt; 6 </w:t>
      </w:r>
      <w:proofErr w:type="spellStart"/>
      <w:r w:rsidRPr="008F5F04">
        <w:t>mėnesius</w:t>
      </w:r>
      <w:proofErr w:type="spellEnd"/>
      <w:r w:rsidRPr="008F5F04">
        <w:t xml:space="preserve"> </w:t>
      </w:r>
      <w:proofErr w:type="spellStart"/>
      <w:r w:rsidRPr="008F5F04">
        <w:t>iki</w:t>
      </w:r>
      <w:proofErr w:type="spellEnd"/>
      <w:r w:rsidRPr="008F5F04">
        <w:t xml:space="preserve"> </w:t>
      </w:r>
      <w:proofErr w:type="spellStart"/>
      <w:r w:rsidRPr="008F5F04">
        <w:t>patenkant</w:t>
      </w:r>
      <w:proofErr w:type="spellEnd"/>
      <w:r w:rsidRPr="008F5F04">
        <w:t xml:space="preserve"> į </w:t>
      </w:r>
      <w:proofErr w:type="spellStart"/>
      <w:r w:rsidRPr="008F5F04">
        <w:t>tyrimą</w:t>
      </w:r>
      <w:proofErr w:type="spellEnd"/>
      <w:r w:rsidRPr="008F5F04">
        <w:t xml:space="preserve">, </w:t>
      </w:r>
      <w:proofErr w:type="spellStart"/>
      <w:r w:rsidRPr="008F5F04">
        <w:t>arba</w:t>
      </w:r>
      <w:proofErr w:type="spellEnd"/>
      <w:r w:rsidRPr="008F5F04">
        <w:t xml:space="preserve"> </w:t>
      </w:r>
      <w:proofErr w:type="spellStart"/>
      <w:r w:rsidRPr="008F5F04">
        <w:t>dokumentuotą</w:t>
      </w:r>
      <w:proofErr w:type="spellEnd"/>
      <w:r w:rsidRPr="008F5F04">
        <w:t xml:space="preserve"> </w:t>
      </w:r>
      <w:proofErr w:type="spellStart"/>
      <w:r w:rsidRPr="008F5F04">
        <w:t>kitą</w:t>
      </w:r>
      <w:proofErr w:type="spellEnd"/>
      <w:r w:rsidRPr="008F5F04">
        <w:t xml:space="preserve"> </w:t>
      </w:r>
      <w:proofErr w:type="spellStart"/>
      <w:r w:rsidRPr="008F5F04">
        <w:t>smegenų</w:t>
      </w:r>
      <w:proofErr w:type="spellEnd"/>
      <w:r w:rsidRPr="008F5F04">
        <w:t xml:space="preserve"> </w:t>
      </w:r>
      <w:proofErr w:type="spellStart"/>
      <w:r w:rsidRPr="008F5F04">
        <w:t>kraujotakos</w:t>
      </w:r>
      <w:proofErr w:type="spellEnd"/>
      <w:r w:rsidRPr="008F5F04">
        <w:t xml:space="preserve"> </w:t>
      </w:r>
      <w:proofErr w:type="spellStart"/>
      <w:r w:rsidRPr="008F5F04">
        <w:t>ligą</w:t>
      </w:r>
      <w:proofErr w:type="spellEnd"/>
      <w:r w:rsidRPr="008F5F04">
        <w:t xml:space="preserve"> (</w:t>
      </w:r>
      <w:proofErr w:type="spellStart"/>
      <w:r w:rsidRPr="008F5F04">
        <w:t>iš</w:t>
      </w:r>
      <w:proofErr w:type="spellEnd"/>
      <w:r w:rsidRPr="008F5F04">
        <w:t xml:space="preserve"> </w:t>
      </w:r>
      <w:proofErr w:type="spellStart"/>
      <w:r w:rsidRPr="008F5F04">
        <w:t>viso</w:t>
      </w:r>
      <w:proofErr w:type="spellEnd"/>
      <w:r w:rsidRPr="008F5F04">
        <w:t xml:space="preserve"> 51,5 %), II </w:t>
      </w:r>
      <w:proofErr w:type="spellStart"/>
      <w:r w:rsidRPr="008F5F04">
        <w:t>tipo</w:t>
      </w:r>
      <w:proofErr w:type="spellEnd"/>
      <w:r w:rsidRPr="008F5F04">
        <w:t xml:space="preserve"> </w:t>
      </w:r>
      <w:proofErr w:type="spellStart"/>
      <w:r w:rsidRPr="008F5F04">
        <w:t>cukrinį</w:t>
      </w:r>
      <w:proofErr w:type="spellEnd"/>
      <w:r w:rsidRPr="008F5F04">
        <w:t xml:space="preserve"> </w:t>
      </w:r>
      <w:proofErr w:type="spellStart"/>
      <w:r w:rsidRPr="008F5F04">
        <w:t>diabetą</w:t>
      </w:r>
      <w:proofErr w:type="spellEnd"/>
      <w:r w:rsidRPr="008F5F04">
        <w:t xml:space="preserve"> (36,1 %), DTL-C &lt; 35 mg/dl (11,6 %), </w:t>
      </w:r>
      <w:proofErr w:type="spellStart"/>
      <w:r w:rsidRPr="008F5F04">
        <w:t>kairiojo</w:t>
      </w:r>
      <w:proofErr w:type="spellEnd"/>
      <w:r w:rsidRPr="008F5F04">
        <w:t xml:space="preserve"> </w:t>
      </w:r>
      <w:proofErr w:type="spellStart"/>
      <w:r w:rsidRPr="008F5F04">
        <w:t>skilvelio</w:t>
      </w:r>
      <w:proofErr w:type="spellEnd"/>
      <w:r w:rsidRPr="008F5F04">
        <w:t xml:space="preserve"> </w:t>
      </w:r>
      <w:proofErr w:type="spellStart"/>
      <w:r w:rsidRPr="008F5F04">
        <w:t>hipertrofiją</w:t>
      </w:r>
      <w:proofErr w:type="spellEnd"/>
      <w:r w:rsidRPr="008F5F04">
        <w:t xml:space="preserve">, </w:t>
      </w:r>
      <w:proofErr w:type="spellStart"/>
      <w:r w:rsidRPr="008F5F04">
        <w:t>diagnozuotą</w:t>
      </w:r>
      <w:proofErr w:type="spellEnd"/>
      <w:r w:rsidRPr="008F5F04">
        <w:t xml:space="preserve"> </w:t>
      </w:r>
      <w:proofErr w:type="spellStart"/>
      <w:r w:rsidRPr="008F5F04">
        <w:t>elektrokardiograma</w:t>
      </w:r>
      <w:proofErr w:type="spellEnd"/>
      <w:r w:rsidRPr="008F5F04">
        <w:t xml:space="preserve"> </w:t>
      </w:r>
      <w:proofErr w:type="spellStart"/>
      <w:r w:rsidRPr="008F5F04">
        <w:t>ar</w:t>
      </w:r>
      <w:proofErr w:type="spellEnd"/>
      <w:r w:rsidRPr="008F5F04">
        <w:t xml:space="preserve"> </w:t>
      </w:r>
      <w:proofErr w:type="spellStart"/>
      <w:r w:rsidRPr="008F5F04">
        <w:t>echokardiografija</w:t>
      </w:r>
      <w:proofErr w:type="spellEnd"/>
      <w:r w:rsidRPr="008F5F04">
        <w:t xml:space="preserve"> (20,9 %), </w:t>
      </w:r>
      <w:proofErr w:type="spellStart"/>
      <w:r w:rsidRPr="008F5F04">
        <w:t>cigarečių</w:t>
      </w:r>
      <w:proofErr w:type="spellEnd"/>
      <w:r w:rsidRPr="008F5F04">
        <w:t xml:space="preserve"> </w:t>
      </w:r>
      <w:proofErr w:type="spellStart"/>
      <w:r w:rsidRPr="008F5F04">
        <w:t>rūkymą</w:t>
      </w:r>
      <w:proofErr w:type="spellEnd"/>
      <w:r w:rsidRPr="008F5F04">
        <w:t xml:space="preserve"> (21,9 %).</w:t>
      </w:r>
    </w:p>
    <w:p w14:paraId="2CA5EC1F" w14:textId="77777777" w:rsidR="00295D02" w:rsidRPr="008F5F04" w:rsidRDefault="00295D02" w:rsidP="00295D02"/>
    <w:p w14:paraId="74602A04" w14:textId="77777777" w:rsidR="00295D02" w:rsidRPr="008F5F04" w:rsidRDefault="00295D02" w:rsidP="00295D02">
      <w:proofErr w:type="spellStart"/>
      <w:r w:rsidRPr="008F5F04">
        <w:t>Pagrindinis</w:t>
      </w:r>
      <w:proofErr w:type="spellEnd"/>
      <w:r w:rsidRPr="008F5F04">
        <w:t xml:space="preserve"> </w:t>
      </w:r>
      <w:proofErr w:type="spellStart"/>
      <w:r w:rsidRPr="008F5F04">
        <w:t>vertinimo</w:t>
      </w:r>
      <w:proofErr w:type="spellEnd"/>
      <w:r w:rsidRPr="008F5F04">
        <w:t xml:space="preserve"> </w:t>
      </w:r>
      <w:proofErr w:type="spellStart"/>
      <w:r w:rsidRPr="008F5F04">
        <w:t>kriterijus</w:t>
      </w:r>
      <w:proofErr w:type="spellEnd"/>
      <w:r w:rsidRPr="008F5F04">
        <w:t xml:space="preserve"> </w:t>
      </w:r>
      <w:proofErr w:type="spellStart"/>
      <w:r w:rsidRPr="008F5F04">
        <w:t>buvo</w:t>
      </w:r>
      <w:proofErr w:type="spellEnd"/>
      <w:r w:rsidRPr="008F5F04">
        <w:t xml:space="preserve"> </w:t>
      </w:r>
      <w:proofErr w:type="spellStart"/>
      <w:r w:rsidRPr="008F5F04">
        <w:t>mirtina</w:t>
      </w:r>
      <w:proofErr w:type="spellEnd"/>
      <w:r w:rsidRPr="008F5F04">
        <w:t xml:space="preserve"> KŠL </w:t>
      </w:r>
      <w:proofErr w:type="spellStart"/>
      <w:r w:rsidRPr="008F5F04">
        <w:t>ar</w:t>
      </w:r>
      <w:proofErr w:type="spellEnd"/>
      <w:r w:rsidRPr="008F5F04">
        <w:t xml:space="preserve"> </w:t>
      </w:r>
      <w:proofErr w:type="spellStart"/>
      <w:r w:rsidRPr="008F5F04">
        <w:t>nemirtinas</w:t>
      </w:r>
      <w:proofErr w:type="spellEnd"/>
      <w:r w:rsidRPr="008F5F04">
        <w:t xml:space="preserve"> </w:t>
      </w:r>
      <w:proofErr w:type="spellStart"/>
      <w:r w:rsidRPr="008F5F04">
        <w:t>miokardo</w:t>
      </w:r>
      <w:proofErr w:type="spellEnd"/>
      <w:r w:rsidRPr="008F5F04">
        <w:t xml:space="preserve"> </w:t>
      </w:r>
      <w:proofErr w:type="spellStart"/>
      <w:r w:rsidRPr="008F5F04">
        <w:t>infarktas</w:t>
      </w:r>
      <w:proofErr w:type="spellEnd"/>
      <w:r w:rsidRPr="008F5F04">
        <w:t xml:space="preserve">. </w:t>
      </w:r>
      <w:proofErr w:type="spellStart"/>
      <w:r w:rsidRPr="008F5F04">
        <w:t>Vertinant</w:t>
      </w:r>
      <w:proofErr w:type="spellEnd"/>
      <w:r w:rsidRPr="008F5F04">
        <w:t xml:space="preserve"> </w:t>
      </w:r>
      <w:proofErr w:type="spellStart"/>
      <w:r w:rsidRPr="008F5F04">
        <w:t>pagrindinį</w:t>
      </w:r>
      <w:proofErr w:type="spellEnd"/>
      <w:r w:rsidRPr="008F5F04">
        <w:t xml:space="preserve"> </w:t>
      </w:r>
      <w:proofErr w:type="spellStart"/>
      <w:r w:rsidRPr="008F5F04">
        <w:t>kriterijų</w:t>
      </w:r>
      <w:proofErr w:type="spellEnd"/>
      <w:r w:rsidRPr="008F5F04">
        <w:t xml:space="preserve">, </w:t>
      </w:r>
      <w:proofErr w:type="spellStart"/>
      <w:r w:rsidRPr="008F5F04">
        <w:t>nebuvo</w:t>
      </w:r>
      <w:proofErr w:type="spellEnd"/>
      <w:r w:rsidRPr="008F5F04">
        <w:t xml:space="preserve"> </w:t>
      </w:r>
      <w:proofErr w:type="spellStart"/>
      <w:r w:rsidRPr="008F5F04">
        <w:t>reikšmingo</w:t>
      </w:r>
      <w:proofErr w:type="spellEnd"/>
      <w:r w:rsidRPr="008F5F04">
        <w:t xml:space="preserve"> </w:t>
      </w:r>
      <w:proofErr w:type="spellStart"/>
      <w:r w:rsidRPr="008F5F04">
        <w:t>skirtumo</w:t>
      </w:r>
      <w:proofErr w:type="spellEnd"/>
      <w:r w:rsidRPr="008F5F04">
        <w:t xml:space="preserve"> tarp </w:t>
      </w:r>
      <w:proofErr w:type="spellStart"/>
      <w:r w:rsidRPr="008F5F04">
        <w:t>amlodipiną</w:t>
      </w:r>
      <w:proofErr w:type="spellEnd"/>
      <w:r w:rsidRPr="008F5F04">
        <w:t xml:space="preserve"> </w:t>
      </w:r>
      <w:proofErr w:type="spellStart"/>
      <w:r w:rsidRPr="008F5F04">
        <w:t>vartojusių</w:t>
      </w:r>
      <w:proofErr w:type="spellEnd"/>
      <w:r w:rsidRPr="008F5F04">
        <w:t xml:space="preserve"> </w:t>
      </w:r>
      <w:proofErr w:type="spellStart"/>
      <w:r w:rsidRPr="008F5F04">
        <w:t>pacientų</w:t>
      </w:r>
      <w:proofErr w:type="spellEnd"/>
      <w:r w:rsidRPr="008F5F04">
        <w:t xml:space="preserve"> </w:t>
      </w:r>
      <w:proofErr w:type="spellStart"/>
      <w:r w:rsidRPr="008F5F04">
        <w:t>ir</w:t>
      </w:r>
      <w:proofErr w:type="spellEnd"/>
      <w:r w:rsidRPr="008F5F04">
        <w:t xml:space="preserve"> </w:t>
      </w:r>
      <w:proofErr w:type="spellStart"/>
      <w:r w:rsidRPr="008F5F04">
        <w:t>vartojusiųjų</w:t>
      </w:r>
      <w:proofErr w:type="spellEnd"/>
      <w:r w:rsidRPr="008F5F04">
        <w:t xml:space="preserve"> </w:t>
      </w:r>
      <w:proofErr w:type="spellStart"/>
      <w:r w:rsidRPr="008F5F04">
        <w:t>chlortalidoną</w:t>
      </w:r>
      <w:proofErr w:type="spellEnd"/>
      <w:r w:rsidRPr="008F5F04">
        <w:t xml:space="preserve">: RR 0,98 95 %PI (0,90–1,07) p = 0,65. </w:t>
      </w:r>
      <w:proofErr w:type="spellStart"/>
      <w:r w:rsidRPr="008F5F04">
        <w:t>Vertinant</w:t>
      </w:r>
      <w:proofErr w:type="spellEnd"/>
      <w:r w:rsidRPr="008F5F04">
        <w:t xml:space="preserve"> </w:t>
      </w:r>
      <w:proofErr w:type="spellStart"/>
      <w:r w:rsidRPr="008F5F04">
        <w:t>antrinius</w:t>
      </w:r>
      <w:proofErr w:type="spellEnd"/>
      <w:r w:rsidRPr="008F5F04">
        <w:t xml:space="preserve"> </w:t>
      </w:r>
      <w:proofErr w:type="spellStart"/>
      <w:r w:rsidRPr="008F5F04">
        <w:t>kriterijus</w:t>
      </w:r>
      <w:proofErr w:type="spellEnd"/>
      <w:r w:rsidRPr="008F5F04">
        <w:t xml:space="preserve">, </w:t>
      </w:r>
      <w:proofErr w:type="spellStart"/>
      <w:r w:rsidRPr="008F5F04">
        <w:t>širdies</w:t>
      </w:r>
      <w:proofErr w:type="spellEnd"/>
      <w:r w:rsidRPr="008F5F04">
        <w:t xml:space="preserve"> </w:t>
      </w:r>
      <w:proofErr w:type="spellStart"/>
      <w:r w:rsidRPr="008F5F04">
        <w:t>nepakankamumo</w:t>
      </w:r>
      <w:proofErr w:type="spellEnd"/>
      <w:r w:rsidRPr="008F5F04">
        <w:t xml:space="preserve"> </w:t>
      </w:r>
      <w:proofErr w:type="spellStart"/>
      <w:r w:rsidRPr="008F5F04">
        <w:t>dažnis</w:t>
      </w:r>
      <w:proofErr w:type="spellEnd"/>
      <w:r w:rsidRPr="008F5F04">
        <w:t xml:space="preserve"> (</w:t>
      </w:r>
      <w:proofErr w:type="spellStart"/>
      <w:r w:rsidRPr="008F5F04">
        <w:t>kombinuotų</w:t>
      </w:r>
      <w:proofErr w:type="spellEnd"/>
      <w:r w:rsidRPr="008F5F04">
        <w:t xml:space="preserve"> </w:t>
      </w:r>
      <w:proofErr w:type="spellStart"/>
      <w:r w:rsidRPr="008F5F04">
        <w:t>širdies</w:t>
      </w:r>
      <w:proofErr w:type="spellEnd"/>
      <w:r w:rsidRPr="008F5F04">
        <w:t xml:space="preserve"> </w:t>
      </w:r>
      <w:proofErr w:type="spellStart"/>
      <w:r w:rsidRPr="008F5F04">
        <w:t>ir</w:t>
      </w:r>
      <w:proofErr w:type="spellEnd"/>
      <w:r w:rsidRPr="008F5F04">
        <w:t xml:space="preserve"> </w:t>
      </w:r>
      <w:proofErr w:type="spellStart"/>
      <w:r w:rsidRPr="008F5F04">
        <w:t>kraujagyslių</w:t>
      </w:r>
      <w:proofErr w:type="spellEnd"/>
      <w:r w:rsidRPr="008F5F04">
        <w:t xml:space="preserve"> </w:t>
      </w:r>
      <w:proofErr w:type="spellStart"/>
      <w:r w:rsidRPr="008F5F04">
        <w:t>sistemos</w:t>
      </w:r>
      <w:proofErr w:type="spellEnd"/>
      <w:r w:rsidRPr="008F5F04">
        <w:t xml:space="preserve"> </w:t>
      </w:r>
      <w:proofErr w:type="spellStart"/>
      <w:r w:rsidRPr="008F5F04">
        <w:t>vertinimo</w:t>
      </w:r>
      <w:proofErr w:type="spellEnd"/>
      <w:r w:rsidRPr="008F5F04">
        <w:t xml:space="preserve"> </w:t>
      </w:r>
      <w:proofErr w:type="spellStart"/>
      <w:r w:rsidRPr="008F5F04">
        <w:t>kriterijų</w:t>
      </w:r>
      <w:proofErr w:type="spellEnd"/>
      <w:r w:rsidRPr="008F5F04">
        <w:t xml:space="preserve"> </w:t>
      </w:r>
      <w:proofErr w:type="spellStart"/>
      <w:r w:rsidRPr="008F5F04">
        <w:t>derinio</w:t>
      </w:r>
      <w:proofErr w:type="spellEnd"/>
      <w:r w:rsidRPr="008F5F04">
        <w:t xml:space="preserve"> </w:t>
      </w:r>
      <w:proofErr w:type="spellStart"/>
      <w:r w:rsidRPr="008F5F04">
        <w:t>komponentas</w:t>
      </w:r>
      <w:proofErr w:type="spellEnd"/>
      <w:r w:rsidRPr="008F5F04">
        <w:t xml:space="preserve">) tarp </w:t>
      </w:r>
      <w:proofErr w:type="spellStart"/>
      <w:r w:rsidRPr="008F5F04">
        <w:t>amlodipinu</w:t>
      </w:r>
      <w:proofErr w:type="spellEnd"/>
      <w:r w:rsidRPr="008F5F04">
        <w:t xml:space="preserve"> </w:t>
      </w:r>
      <w:proofErr w:type="spellStart"/>
      <w:r w:rsidRPr="008F5F04">
        <w:t>gydytų</w:t>
      </w:r>
      <w:proofErr w:type="spellEnd"/>
      <w:r w:rsidRPr="008F5F04">
        <w:t xml:space="preserve"> </w:t>
      </w:r>
      <w:proofErr w:type="spellStart"/>
      <w:r w:rsidRPr="008F5F04">
        <w:t>pacientų</w:t>
      </w:r>
      <w:proofErr w:type="spellEnd"/>
      <w:r w:rsidRPr="008F5F04">
        <w:t xml:space="preserve"> </w:t>
      </w:r>
      <w:proofErr w:type="spellStart"/>
      <w:r w:rsidRPr="008F5F04">
        <w:t>buvo</w:t>
      </w:r>
      <w:proofErr w:type="spellEnd"/>
      <w:r w:rsidRPr="008F5F04">
        <w:t xml:space="preserve"> </w:t>
      </w:r>
      <w:proofErr w:type="spellStart"/>
      <w:r w:rsidRPr="008F5F04">
        <w:t>reikšmingai</w:t>
      </w:r>
      <w:proofErr w:type="spellEnd"/>
      <w:r w:rsidRPr="008F5F04">
        <w:t xml:space="preserve"> </w:t>
      </w:r>
      <w:proofErr w:type="spellStart"/>
      <w:r w:rsidRPr="008F5F04">
        <w:t>didesnis</w:t>
      </w:r>
      <w:proofErr w:type="spellEnd"/>
      <w:r w:rsidRPr="008F5F04">
        <w:t xml:space="preserve"> </w:t>
      </w:r>
      <w:proofErr w:type="spellStart"/>
      <w:r w:rsidRPr="008F5F04">
        <w:t>nei</w:t>
      </w:r>
      <w:proofErr w:type="spellEnd"/>
      <w:r w:rsidRPr="008F5F04">
        <w:t xml:space="preserve"> tarp </w:t>
      </w:r>
      <w:proofErr w:type="spellStart"/>
      <w:r w:rsidRPr="008F5F04">
        <w:t>chlortalidonu</w:t>
      </w:r>
      <w:proofErr w:type="spellEnd"/>
      <w:r w:rsidRPr="008F5F04">
        <w:t xml:space="preserve"> </w:t>
      </w:r>
      <w:proofErr w:type="spellStart"/>
      <w:r w:rsidRPr="008F5F04">
        <w:t>gydytų</w:t>
      </w:r>
      <w:proofErr w:type="spellEnd"/>
      <w:r w:rsidRPr="008F5F04">
        <w:t xml:space="preserve"> </w:t>
      </w:r>
      <w:proofErr w:type="spellStart"/>
      <w:r w:rsidRPr="008F5F04">
        <w:t>pacientų</w:t>
      </w:r>
      <w:proofErr w:type="spellEnd"/>
      <w:r w:rsidRPr="008F5F04">
        <w:t xml:space="preserve"> (10,2 % </w:t>
      </w:r>
      <w:proofErr w:type="spellStart"/>
      <w:r w:rsidRPr="008F5F04">
        <w:t>ir</w:t>
      </w:r>
      <w:proofErr w:type="spellEnd"/>
      <w:r w:rsidRPr="008F5F04">
        <w:t xml:space="preserve"> 7,7 %, RR 1,38, 95 %PI [1,25–1,52] p &lt; 0,001). </w:t>
      </w:r>
      <w:proofErr w:type="spellStart"/>
      <w:r w:rsidRPr="008F5F04">
        <w:t>Tačiau</w:t>
      </w:r>
      <w:proofErr w:type="spellEnd"/>
      <w:r w:rsidRPr="008F5F04">
        <w:t xml:space="preserve"> </w:t>
      </w:r>
      <w:proofErr w:type="spellStart"/>
      <w:r w:rsidRPr="008F5F04">
        <w:t>nebuvo</w:t>
      </w:r>
      <w:proofErr w:type="spellEnd"/>
      <w:r w:rsidRPr="008F5F04">
        <w:t xml:space="preserve"> </w:t>
      </w:r>
      <w:proofErr w:type="spellStart"/>
      <w:r w:rsidRPr="008F5F04">
        <w:t>reikšmingo</w:t>
      </w:r>
      <w:proofErr w:type="spellEnd"/>
      <w:r w:rsidRPr="008F5F04">
        <w:t xml:space="preserve"> </w:t>
      </w:r>
      <w:proofErr w:type="spellStart"/>
      <w:r w:rsidRPr="008F5F04">
        <w:t>skirtumo</w:t>
      </w:r>
      <w:proofErr w:type="spellEnd"/>
      <w:r w:rsidRPr="008F5F04">
        <w:t xml:space="preserve"> </w:t>
      </w:r>
      <w:proofErr w:type="spellStart"/>
      <w:r w:rsidRPr="008F5F04">
        <w:t>vertinant</w:t>
      </w:r>
      <w:proofErr w:type="spellEnd"/>
      <w:r w:rsidRPr="008F5F04">
        <w:t xml:space="preserve"> </w:t>
      </w:r>
      <w:proofErr w:type="spellStart"/>
      <w:r w:rsidRPr="008F5F04">
        <w:t>amlodipinu</w:t>
      </w:r>
      <w:proofErr w:type="spellEnd"/>
      <w:r w:rsidRPr="008F5F04">
        <w:t xml:space="preserve"> </w:t>
      </w:r>
      <w:proofErr w:type="spellStart"/>
      <w:r w:rsidRPr="008F5F04">
        <w:t>gydytų</w:t>
      </w:r>
      <w:proofErr w:type="spellEnd"/>
      <w:r w:rsidRPr="008F5F04">
        <w:t xml:space="preserve"> </w:t>
      </w:r>
      <w:proofErr w:type="spellStart"/>
      <w:r w:rsidRPr="008F5F04">
        <w:t>pacientų</w:t>
      </w:r>
      <w:proofErr w:type="spellEnd"/>
      <w:r w:rsidRPr="008F5F04">
        <w:t xml:space="preserve"> </w:t>
      </w:r>
      <w:proofErr w:type="spellStart"/>
      <w:r w:rsidRPr="008F5F04">
        <w:t>ir</w:t>
      </w:r>
      <w:proofErr w:type="spellEnd"/>
      <w:r w:rsidRPr="008F5F04">
        <w:t xml:space="preserve"> </w:t>
      </w:r>
      <w:proofErr w:type="spellStart"/>
      <w:r w:rsidRPr="008F5F04">
        <w:t>chlortalidonu</w:t>
      </w:r>
      <w:proofErr w:type="spellEnd"/>
      <w:r w:rsidRPr="008F5F04">
        <w:t xml:space="preserve"> </w:t>
      </w:r>
      <w:proofErr w:type="spellStart"/>
      <w:r w:rsidRPr="008F5F04">
        <w:t>gydytų</w:t>
      </w:r>
      <w:proofErr w:type="spellEnd"/>
      <w:r w:rsidRPr="008F5F04">
        <w:t xml:space="preserve"> </w:t>
      </w:r>
      <w:proofErr w:type="spellStart"/>
      <w:r w:rsidRPr="008F5F04">
        <w:t>pacientų</w:t>
      </w:r>
      <w:proofErr w:type="spellEnd"/>
      <w:r w:rsidRPr="008F5F04">
        <w:t xml:space="preserve"> </w:t>
      </w:r>
      <w:proofErr w:type="spellStart"/>
      <w:r w:rsidRPr="008F5F04">
        <w:t>mirštamumą</w:t>
      </w:r>
      <w:proofErr w:type="spellEnd"/>
      <w:r w:rsidRPr="008F5F04">
        <w:t xml:space="preserve"> </w:t>
      </w:r>
      <w:proofErr w:type="spellStart"/>
      <w:r w:rsidRPr="008F5F04">
        <w:t>dėl</w:t>
      </w:r>
      <w:proofErr w:type="spellEnd"/>
      <w:r w:rsidRPr="008F5F04">
        <w:t xml:space="preserve"> </w:t>
      </w:r>
      <w:proofErr w:type="spellStart"/>
      <w:r w:rsidRPr="008F5F04">
        <w:t>visų</w:t>
      </w:r>
      <w:proofErr w:type="spellEnd"/>
      <w:r w:rsidRPr="008F5F04">
        <w:t xml:space="preserve"> </w:t>
      </w:r>
      <w:proofErr w:type="spellStart"/>
      <w:r w:rsidRPr="008F5F04">
        <w:t>priežasčių</w:t>
      </w:r>
      <w:proofErr w:type="spellEnd"/>
      <w:r w:rsidRPr="008F5F04">
        <w:t>: RR 0,96 95 %PI [0,89–1,02] p = 0,20.</w:t>
      </w:r>
    </w:p>
    <w:p w14:paraId="2838C39B" w14:textId="77777777" w:rsidR="00295D02" w:rsidRPr="008F5F04" w:rsidRDefault="00295D02" w:rsidP="00295D02"/>
    <w:p w14:paraId="24B4D75E" w14:textId="77777777" w:rsidR="00295D02" w:rsidRPr="00B03288" w:rsidRDefault="00295D02" w:rsidP="00295D02">
      <w:pPr>
        <w:ind w:left="567" w:hanging="567"/>
        <w:rPr>
          <w:b/>
          <w:bCs/>
        </w:rPr>
      </w:pPr>
      <w:r w:rsidRPr="00B03288">
        <w:rPr>
          <w:b/>
          <w:bCs/>
        </w:rPr>
        <w:t>5.2</w:t>
      </w:r>
      <w:r w:rsidRPr="00B03288">
        <w:rPr>
          <w:b/>
          <w:bCs/>
        </w:rPr>
        <w:tab/>
      </w:r>
      <w:proofErr w:type="spellStart"/>
      <w:r w:rsidRPr="00B03288">
        <w:rPr>
          <w:b/>
          <w:bCs/>
        </w:rPr>
        <w:t>Farmakokinetinės</w:t>
      </w:r>
      <w:proofErr w:type="spellEnd"/>
      <w:r w:rsidRPr="00B03288">
        <w:rPr>
          <w:b/>
          <w:bCs/>
        </w:rPr>
        <w:t xml:space="preserve"> </w:t>
      </w:r>
      <w:proofErr w:type="spellStart"/>
      <w:r w:rsidRPr="00B03288">
        <w:rPr>
          <w:b/>
          <w:bCs/>
        </w:rPr>
        <w:t>savybės</w:t>
      </w:r>
      <w:proofErr w:type="spellEnd"/>
    </w:p>
    <w:p w14:paraId="48B7049E" w14:textId="77777777" w:rsidR="00295D02" w:rsidRPr="008F5F04" w:rsidRDefault="00295D02" w:rsidP="00295D02"/>
    <w:p w14:paraId="30390893" w14:textId="77777777" w:rsidR="00295D02" w:rsidRPr="008F5F04" w:rsidRDefault="00295D02" w:rsidP="00295D02">
      <w:r w:rsidRPr="008F5F04">
        <w:t xml:space="preserve">PRESTERAM </w:t>
      </w:r>
      <w:proofErr w:type="spellStart"/>
      <w:r w:rsidRPr="008F5F04">
        <w:t>sudėtyje</w:t>
      </w:r>
      <w:proofErr w:type="spellEnd"/>
      <w:r w:rsidRPr="008F5F04">
        <w:t xml:space="preserve"> </w:t>
      </w:r>
      <w:proofErr w:type="spellStart"/>
      <w:r w:rsidRPr="008F5F04">
        <w:t>esančių</w:t>
      </w:r>
      <w:proofErr w:type="spellEnd"/>
      <w:r w:rsidRPr="008F5F04">
        <w:t xml:space="preserve">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rezorbcijos</w:t>
      </w:r>
      <w:proofErr w:type="spellEnd"/>
      <w:r w:rsidRPr="008F5F04">
        <w:t xml:space="preserve"> </w:t>
      </w:r>
      <w:proofErr w:type="spellStart"/>
      <w:r w:rsidRPr="008F5F04">
        <w:t>greitis</w:t>
      </w:r>
      <w:proofErr w:type="spellEnd"/>
      <w:r w:rsidRPr="008F5F04">
        <w:t xml:space="preserve"> </w:t>
      </w:r>
      <w:proofErr w:type="spellStart"/>
      <w:r w:rsidRPr="008F5F04">
        <w:t>ir</w:t>
      </w:r>
      <w:proofErr w:type="spellEnd"/>
      <w:r w:rsidRPr="008F5F04">
        <w:t xml:space="preserve"> </w:t>
      </w:r>
      <w:proofErr w:type="spellStart"/>
      <w:r w:rsidRPr="008F5F04">
        <w:t>apimtis</w:t>
      </w:r>
      <w:proofErr w:type="spellEnd"/>
      <w:r w:rsidRPr="008F5F04">
        <w:t xml:space="preserve"> </w:t>
      </w:r>
      <w:proofErr w:type="spellStart"/>
      <w:r w:rsidRPr="008F5F04">
        <w:t>reikšmingai</w:t>
      </w:r>
      <w:proofErr w:type="spellEnd"/>
      <w:r w:rsidRPr="008F5F04">
        <w:t xml:space="preserve"> </w:t>
      </w:r>
      <w:proofErr w:type="spellStart"/>
      <w:r w:rsidRPr="008F5F04">
        <w:t>nesiskiria</w:t>
      </w:r>
      <w:proofErr w:type="spellEnd"/>
      <w:r w:rsidRPr="008F5F04">
        <w:t xml:space="preserve"> </w:t>
      </w:r>
      <w:proofErr w:type="spellStart"/>
      <w:r w:rsidRPr="008F5F04">
        <w:t>nuo</w:t>
      </w:r>
      <w:proofErr w:type="spellEnd"/>
      <w:r w:rsidRPr="008F5F04">
        <w:t xml:space="preserve">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esančių</w:t>
      </w:r>
      <w:proofErr w:type="spellEnd"/>
      <w:r w:rsidRPr="008F5F04">
        <w:t xml:space="preserve"> </w:t>
      </w:r>
      <w:proofErr w:type="spellStart"/>
      <w:r w:rsidRPr="008F5F04">
        <w:t>atskiromis</w:t>
      </w:r>
      <w:proofErr w:type="spellEnd"/>
      <w:r w:rsidRPr="008F5F04">
        <w:t xml:space="preserve"> </w:t>
      </w:r>
      <w:proofErr w:type="spellStart"/>
      <w:r w:rsidRPr="008F5F04">
        <w:t>tabletėmis</w:t>
      </w:r>
      <w:proofErr w:type="spellEnd"/>
      <w:r w:rsidRPr="008F5F04">
        <w:t xml:space="preserve">, </w:t>
      </w:r>
      <w:proofErr w:type="spellStart"/>
      <w:r w:rsidRPr="008F5F04">
        <w:t>rezorbcijos</w:t>
      </w:r>
      <w:proofErr w:type="spellEnd"/>
      <w:r w:rsidRPr="008F5F04">
        <w:t xml:space="preserve"> </w:t>
      </w:r>
      <w:proofErr w:type="spellStart"/>
      <w:r w:rsidRPr="008F5F04">
        <w:t>greičio</w:t>
      </w:r>
      <w:proofErr w:type="spellEnd"/>
      <w:r w:rsidRPr="008F5F04">
        <w:t xml:space="preserve"> </w:t>
      </w:r>
      <w:proofErr w:type="spellStart"/>
      <w:r w:rsidRPr="008F5F04">
        <w:t>ir</w:t>
      </w:r>
      <w:proofErr w:type="spellEnd"/>
      <w:r w:rsidRPr="008F5F04">
        <w:t xml:space="preserve"> </w:t>
      </w:r>
      <w:proofErr w:type="spellStart"/>
      <w:r w:rsidRPr="008F5F04">
        <w:t>apimties</w:t>
      </w:r>
      <w:proofErr w:type="spellEnd"/>
      <w:r w:rsidRPr="008F5F04">
        <w:t>.</w:t>
      </w:r>
    </w:p>
    <w:p w14:paraId="170ACDD1" w14:textId="77777777" w:rsidR="00295D02" w:rsidRPr="008F5F04" w:rsidRDefault="00295D02" w:rsidP="00295D02"/>
    <w:p w14:paraId="1486794F" w14:textId="77777777" w:rsidR="00295D02" w:rsidRPr="008F5F04" w:rsidRDefault="00295D02" w:rsidP="00295D02">
      <w:pPr>
        <w:rPr>
          <w:i/>
          <w:iCs/>
          <w:u w:val="single"/>
        </w:rPr>
      </w:pPr>
      <w:r w:rsidRPr="008F5F04">
        <w:rPr>
          <w:i/>
          <w:iCs/>
          <w:u w:val="single"/>
        </w:rPr>
        <w:t>Perindoprilis</w:t>
      </w:r>
    </w:p>
    <w:p w14:paraId="05E88FE3" w14:textId="77777777" w:rsidR="00295D02" w:rsidRPr="008F5F04" w:rsidRDefault="00295D02" w:rsidP="00295D02">
      <w:pPr>
        <w:rPr>
          <w:u w:val="single"/>
        </w:rPr>
      </w:pPr>
    </w:p>
    <w:p w14:paraId="45E4B62E" w14:textId="77777777" w:rsidR="00295D02" w:rsidRPr="008F5F04" w:rsidRDefault="00295D02" w:rsidP="00295D02">
      <w:pPr>
        <w:rPr>
          <w:u w:val="single"/>
        </w:rPr>
      </w:pPr>
      <w:proofErr w:type="spellStart"/>
      <w:r w:rsidRPr="008F5F04">
        <w:rPr>
          <w:u w:val="single"/>
        </w:rPr>
        <w:t>Absorbcija</w:t>
      </w:r>
      <w:proofErr w:type="spellEnd"/>
    </w:p>
    <w:p w14:paraId="722DDDD2" w14:textId="77777777" w:rsidR="00295D02" w:rsidRPr="008F5F04" w:rsidRDefault="00295D02" w:rsidP="00295D02">
      <w:pPr>
        <w:rPr>
          <w:u w:val="single"/>
        </w:rPr>
      </w:pPr>
    </w:p>
    <w:p w14:paraId="64A3BCB2" w14:textId="77777777" w:rsidR="00295D02" w:rsidRPr="008F5F04" w:rsidRDefault="00295D02" w:rsidP="00295D02">
      <w:proofErr w:type="spellStart"/>
      <w:r w:rsidRPr="008F5F04">
        <w:t>Išgerto</w:t>
      </w:r>
      <w:proofErr w:type="spellEnd"/>
      <w:r w:rsidRPr="008F5F04">
        <w:t xml:space="preserve"> </w:t>
      </w:r>
      <w:proofErr w:type="spellStart"/>
      <w:r w:rsidRPr="008F5F04">
        <w:t>perindoprilio</w:t>
      </w:r>
      <w:proofErr w:type="spellEnd"/>
      <w:r w:rsidRPr="008F5F04">
        <w:t xml:space="preserve"> </w:t>
      </w:r>
      <w:proofErr w:type="spellStart"/>
      <w:r w:rsidRPr="008F5F04">
        <w:t>rezorbcija</w:t>
      </w:r>
      <w:proofErr w:type="spellEnd"/>
      <w:r w:rsidRPr="008F5F04">
        <w:t xml:space="preserve"> </w:t>
      </w:r>
      <w:proofErr w:type="spellStart"/>
      <w:r w:rsidRPr="008F5F04">
        <w:t>yra</w:t>
      </w:r>
      <w:proofErr w:type="spellEnd"/>
      <w:r w:rsidRPr="008F5F04">
        <w:t xml:space="preserve"> </w:t>
      </w:r>
      <w:proofErr w:type="spellStart"/>
      <w:r w:rsidRPr="008F5F04">
        <w:t>greita</w:t>
      </w:r>
      <w:proofErr w:type="spellEnd"/>
      <w:r w:rsidRPr="008F5F04">
        <w:t xml:space="preserve">, </w:t>
      </w:r>
      <w:proofErr w:type="spellStart"/>
      <w:r w:rsidRPr="008F5F04">
        <w:t>ir</w:t>
      </w:r>
      <w:proofErr w:type="spellEnd"/>
      <w:r w:rsidRPr="008F5F04">
        <w:t xml:space="preserve"> </w:t>
      </w:r>
      <w:proofErr w:type="spellStart"/>
      <w:r w:rsidRPr="008F5F04">
        <w:t>didžiausia</w:t>
      </w:r>
      <w:proofErr w:type="spellEnd"/>
      <w:r w:rsidRPr="008F5F04">
        <w:t xml:space="preserve"> </w:t>
      </w:r>
      <w:proofErr w:type="spellStart"/>
      <w:r w:rsidRPr="008F5F04">
        <w:t>koncentracija</w:t>
      </w:r>
      <w:proofErr w:type="spellEnd"/>
      <w:r w:rsidRPr="008F5F04">
        <w:t xml:space="preserve"> </w:t>
      </w:r>
      <w:proofErr w:type="spellStart"/>
      <w:r w:rsidRPr="008F5F04">
        <w:t>pasiekiama</w:t>
      </w:r>
      <w:proofErr w:type="spellEnd"/>
      <w:r w:rsidRPr="008F5F04">
        <w:t xml:space="preserve"> per 1 </w:t>
      </w:r>
      <w:proofErr w:type="spellStart"/>
      <w:r w:rsidRPr="008F5F04">
        <w:t>valandą</w:t>
      </w:r>
      <w:proofErr w:type="spellEnd"/>
      <w:r w:rsidRPr="008F5F04">
        <w:t xml:space="preserve">. </w:t>
      </w:r>
      <w:proofErr w:type="spellStart"/>
      <w:r w:rsidRPr="008F5F04">
        <w:t>Perindoprilio</w:t>
      </w:r>
      <w:proofErr w:type="spellEnd"/>
      <w:r w:rsidRPr="008F5F04">
        <w:t xml:space="preserve"> </w:t>
      </w:r>
      <w:proofErr w:type="spellStart"/>
      <w:r w:rsidRPr="008F5F04">
        <w:t>pusinės</w:t>
      </w:r>
      <w:proofErr w:type="spellEnd"/>
      <w:r w:rsidRPr="008F5F04">
        <w:t xml:space="preserve"> </w:t>
      </w:r>
      <w:proofErr w:type="spellStart"/>
      <w:r w:rsidRPr="008F5F04">
        <w:t>eliminacijos</w:t>
      </w:r>
      <w:proofErr w:type="spellEnd"/>
      <w:r w:rsidRPr="008F5F04">
        <w:t xml:space="preserve"> </w:t>
      </w:r>
      <w:proofErr w:type="spellStart"/>
      <w:r w:rsidRPr="008F5F04">
        <w:t>iš</w:t>
      </w:r>
      <w:proofErr w:type="spellEnd"/>
      <w:r w:rsidRPr="008F5F04">
        <w:t xml:space="preserve"> </w:t>
      </w:r>
      <w:proofErr w:type="spellStart"/>
      <w:r w:rsidRPr="008F5F04">
        <w:t>plazmos</w:t>
      </w:r>
      <w:proofErr w:type="spellEnd"/>
      <w:r w:rsidRPr="008F5F04">
        <w:t xml:space="preserve"> </w:t>
      </w:r>
      <w:proofErr w:type="spellStart"/>
      <w:r w:rsidRPr="008F5F04">
        <w:t>laikas</w:t>
      </w:r>
      <w:proofErr w:type="spellEnd"/>
      <w:r w:rsidRPr="008F5F04">
        <w:t xml:space="preserve"> </w:t>
      </w:r>
      <w:proofErr w:type="spellStart"/>
      <w:r w:rsidRPr="008F5F04">
        <w:t>yra</w:t>
      </w:r>
      <w:proofErr w:type="spellEnd"/>
      <w:r w:rsidRPr="008F5F04">
        <w:t xml:space="preserve"> 1 </w:t>
      </w:r>
      <w:proofErr w:type="spellStart"/>
      <w:r w:rsidRPr="008F5F04">
        <w:t>valanda</w:t>
      </w:r>
      <w:proofErr w:type="spellEnd"/>
      <w:r w:rsidRPr="008F5F04">
        <w:t>.</w:t>
      </w:r>
    </w:p>
    <w:p w14:paraId="788AD8CB" w14:textId="77777777" w:rsidR="00295D02" w:rsidRPr="008F5F04" w:rsidRDefault="00295D02" w:rsidP="00295D02"/>
    <w:p w14:paraId="01ABE5AD" w14:textId="5881CD39" w:rsidR="00295D02" w:rsidRPr="008F5F04" w:rsidRDefault="00295D02" w:rsidP="00295D02">
      <w:proofErr w:type="spellStart"/>
      <w:r w:rsidRPr="008F5F04">
        <w:t>Perindoprilis</w:t>
      </w:r>
      <w:proofErr w:type="spellEnd"/>
      <w:r w:rsidRPr="008F5F04">
        <w:t xml:space="preserve"> </w:t>
      </w:r>
      <w:proofErr w:type="spellStart"/>
      <w:r w:rsidRPr="008F5F04">
        <w:t>yra</w:t>
      </w:r>
      <w:proofErr w:type="spellEnd"/>
      <w:r w:rsidRPr="008F5F04">
        <w:t xml:space="preserve"> </w:t>
      </w:r>
      <w:proofErr w:type="spellStart"/>
      <w:r w:rsidRPr="008F5F04">
        <w:t>v</w:t>
      </w:r>
      <w:r w:rsidR="001759CA">
        <w:t>eikliosios</w:t>
      </w:r>
      <w:proofErr w:type="spellEnd"/>
      <w:r w:rsidR="001759CA">
        <w:t xml:space="preserve"> </w:t>
      </w:r>
      <w:proofErr w:type="spellStart"/>
      <w:r w:rsidR="001759CA">
        <w:t>medžiagos</w:t>
      </w:r>
      <w:proofErr w:type="spellEnd"/>
      <w:r w:rsidRPr="008F5F04">
        <w:t xml:space="preserve"> </w:t>
      </w:r>
      <w:proofErr w:type="spellStart"/>
      <w:r w:rsidRPr="008F5F04">
        <w:t>pirmtakas</w:t>
      </w:r>
      <w:proofErr w:type="spellEnd"/>
      <w:r w:rsidRPr="008F5F04">
        <w:t xml:space="preserve">. 27 % </w:t>
      </w:r>
      <w:proofErr w:type="spellStart"/>
      <w:r w:rsidRPr="008F5F04">
        <w:t>suvartotos</w:t>
      </w:r>
      <w:proofErr w:type="spellEnd"/>
      <w:r w:rsidRPr="008F5F04">
        <w:t xml:space="preserve"> </w:t>
      </w:r>
      <w:proofErr w:type="spellStart"/>
      <w:r w:rsidRPr="008F5F04">
        <w:t>perindoprilio</w:t>
      </w:r>
      <w:proofErr w:type="spellEnd"/>
      <w:r w:rsidRPr="008F5F04">
        <w:t xml:space="preserve"> </w:t>
      </w:r>
      <w:proofErr w:type="spellStart"/>
      <w:r w:rsidRPr="008F5F04">
        <w:t>dozės</w:t>
      </w:r>
      <w:proofErr w:type="spellEnd"/>
      <w:r w:rsidRPr="008F5F04">
        <w:t xml:space="preserve"> </w:t>
      </w:r>
      <w:proofErr w:type="spellStart"/>
      <w:r w:rsidRPr="008F5F04">
        <w:t>pasiekia</w:t>
      </w:r>
      <w:proofErr w:type="spellEnd"/>
      <w:r w:rsidRPr="008F5F04">
        <w:t xml:space="preserve"> </w:t>
      </w:r>
      <w:proofErr w:type="spellStart"/>
      <w:r w:rsidRPr="008F5F04">
        <w:t>kraujotaką</w:t>
      </w:r>
      <w:proofErr w:type="spellEnd"/>
      <w:r w:rsidRPr="008F5F04">
        <w:t xml:space="preserve"> </w:t>
      </w:r>
      <w:proofErr w:type="spellStart"/>
      <w:r w:rsidRPr="008F5F04">
        <w:t>kaip</w:t>
      </w:r>
      <w:proofErr w:type="spellEnd"/>
      <w:r w:rsidRPr="008F5F04">
        <w:t xml:space="preserve"> </w:t>
      </w:r>
      <w:proofErr w:type="spellStart"/>
      <w:r w:rsidRPr="008F5F04">
        <w:t>veiklusis</w:t>
      </w:r>
      <w:proofErr w:type="spellEnd"/>
      <w:r w:rsidRPr="008F5F04">
        <w:t xml:space="preserve"> </w:t>
      </w:r>
      <w:proofErr w:type="spellStart"/>
      <w:r w:rsidRPr="008F5F04">
        <w:t>metabolitas</w:t>
      </w:r>
      <w:proofErr w:type="spellEnd"/>
      <w:r w:rsidRPr="008F5F04">
        <w:t xml:space="preserve"> </w:t>
      </w:r>
      <w:proofErr w:type="spellStart"/>
      <w:r w:rsidRPr="008F5F04">
        <w:t>perindoprilatas</w:t>
      </w:r>
      <w:proofErr w:type="spellEnd"/>
      <w:r w:rsidRPr="008F5F04">
        <w:t xml:space="preserve">. Be </w:t>
      </w:r>
      <w:proofErr w:type="spellStart"/>
      <w:r w:rsidRPr="008F5F04">
        <w:t>veikliojo</w:t>
      </w:r>
      <w:proofErr w:type="spellEnd"/>
      <w:r w:rsidRPr="008F5F04">
        <w:t xml:space="preserve"> </w:t>
      </w:r>
      <w:proofErr w:type="spellStart"/>
      <w:r w:rsidRPr="008F5F04">
        <w:t>perindoprilato</w:t>
      </w:r>
      <w:proofErr w:type="spellEnd"/>
      <w:r w:rsidRPr="008F5F04">
        <w:t xml:space="preserve">, </w:t>
      </w:r>
      <w:proofErr w:type="spellStart"/>
      <w:r w:rsidRPr="008F5F04">
        <w:t>dar</w:t>
      </w:r>
      <w:proofErr w:type="spellEnd"/>
      <w:r w:rsidRPr="008F5F04">
        <w:t xml:space="preserve"> </w:t>
      </w:r>
      <w:proofErr w:type="spellStart"/>
      <w:r w:rsidRPr="008F5F04">
        <w:t>susidaro</w:t>
      </w:r>
      <w:proofErr w:type="spellEnd"/>
      <w:r w:rsidRPr="008F5F04">
        <w:t xml:space="preserve"> </w:t>
      </w:r>
      <w:proofErr w:type="spellStart"/>
      <w:r w:rsidRPr="008F5F04">
        <w:t>penki</w:t>
      </w:r>
      <w:proofErr w:type="spellEnd"/>
      <w:r w:rsidRPr="008F5F04">
        <w:t xml:space="preserve"> </w:t>
      </w:r>
      <w:proofErr w:type="spellStart"/>
      <w:r w:rsidRPr="008F5F04">
        <w:t>metabolitai</w:t>
      </w:r>
      <w:proofErr w:type="spellEnd"/>
      <w:r w:rsidRPr="008F5F04">
        <w:t xml:space="preserve">, </w:t>
      </w:r>
      <w:proofErr w:type="spellStart"/>
      <w:r w:rsidRPr="008F5F04">
        <w:t>visi</w:t>
      </w:r>
      <w:proofErr w:type="spellEnd"/>
      <w:r w:rsidRPr="008F5F04">
        <w:t xml:space="preserve"> </w:t>
      </w:r>
      <w:proofErr w:type="spellStart"/>
      <w:r w:rsidRPr="008F5F04">
        <w:t>jie</w:t>
      </w:r>
      <w:proofErr w:type="spellEnd"/>
      <w:r w:rsidRPr="008F5F04">
        <w:t xml:space="preserve"> </w:t>
      </w:r>
      <w:proofErr w:type="spellStart"/>
      <w:r w:rsidRPr="008F5F04">
        <w:t>neaktyvūs</w:t>
      </w:r>
      <w:proofErr w:type="spellEnd"/>
      <w:r w:rsidRPr="008F5F04">
        <w:t xml:space="preserve">. </w:t>
      </w:r>
      <w:proofErr w:type="spellStart"/>
      <w:r w:rsidRPr="008F5F04">
        <w:t>Didžiausia</w:t>
      </w:r>
      <w:proofErr w:type="spellEnd"/>
      <w:r w:rsidRPr="008F5F04">
        <w:t xml:space="preserve"> </w:t>
      </w:r>
      <w:proofErr w:type="spellStart"/>
      <w:r w:rsidRPr="008F5F04">
        <w:t>perindoprilato</w:t>
      </w:r>
      <w:proofErr w:type="spellEnd"/>
      <w:r w:rsidRPr="008F5F04">
        <w:t xml:space="preserve"> </w:t>
      </w:r>
      <w:proofErr w:type="spellStart"/>
      <w:r w:rsidRPr="008F5F04">
        <w:t>koncentracija</w:t>
      </w:r>
      <w:proofErr w:type="spellEnd"/>
      <w:r w:rsidRPr="008F5F04">
        <w:t xml:space="preserve"> </w:t>
      </w:r>
      <w:proofErr w:type="spellStart"/>
      <w:r w:rsidRPr="008F5F04">
        <w:t>kraujo</w:t>
      </w:r>
      <w:proofErr w:type="spellEnd"/>
      <w:r w:rsidRPr="008F5F04">
        <w:t xml:space="preserve"> </w:t>
      </w:r>
      <w:proofErr w:type="spellStart"/>
      <w:r w:rsidRPr="008F5F04">
        <w:t>plazmoje</w:t>
      </w:r>
      <w:proofErr w:type="spellEnd"/>
      <w:r w:rsidRPr="008F5F04">
        <w:t xml:space="preserve"> </w:t>
      </w:r>
      <w:proofErr w:type="spellStart"/>
      <w:r w:rsidRPr="008F5F04">
        <w:t>pasiekiama</w:t>
      </w:r>
      <w:proofErr w:type="spellEnd"/>
      <w:r w:rsidRPr="008F5F04">
        <w:t xml:space="preserve"> per 3–4 </w:t>
      </w:r>
      <w:proofErr w:type="spellStart"/>
      <w:r w:rsidRPr="008F5F04">
        <w:t>valandas</w:t>
      </w:r>
      <w:proofErr w:type="spellEnd"/>
      <w:r w:rsidRPr="008F5F04">
        <w:t>.</w:t>
      </w:r>
    </w:p>
    <w:p w14:paraId="3A96D020" w14:textId="77777777" w:rsidR="00295D02" w:rsidRPr="008F5F04" w:rsidRDefault="00295D02" w:rsidP="00295D02"/>
    <w:p w14:paraId="46BB30E5" w14:textId="06AAE14C" w:rsidR="00295D02" w:rsidRPr="008F5F04" w:rsidRDefault="00295D02" w:rsidP="00295D02">
      <w:pPr>
        <w:rPr>
          <w:bCs/>
          <w:iCs/>
        </w:rPr>
      </w:pPr>
      <w:proofErr w:type="spellStart"/>
      <w:r w:rsidRPr="008F5F04">
        <w:rPr>
          <w:bCs/>
          <w:iCs/>
        </w:rPr>
        <w:t>Kadangi</w:t>
      </w:r>
      <w:proofErr w:type="spellEnd"/>
      <w:r w:rsidRPr="008F5F04">
        <w:rPr>
          <w:bCs/>
          <w:iCs/>
        </w:rPr>
        <w:t xml:space="preserve"> </w:t>
      </w:r>
      <w:proofErr w:type="spellStart"/>
      <w:r w:rsidRPr="008F5F04">
        <w:rPr>
          <w:bCs/>
          <w:iCs/>
        </w:rPr>
        <w:t>maistas</w:t>
      </w:r>
      <w:proofErr w:type="spellEnd"/>
      <w:r w:rsidRPr="008F5F04">
        <w:rPr>
          <w:bCs/>
          <w:iCs/>
        </w:rPr>
        <w:t xml:space="preserve"> </w:t>
      </w:r>
      <w:proofErr w:type="spellStart"/>
      <w:r w:rsidRPr="008F5F04">
        <w:rPr>
          <w:bCs/>
          <w:iCs/>
        </w:rPr>
        <w:t>sumažina</w:t>
      </w:r>
      <w:proofErr w:type="spellEnd"/>
      <w:r w:rsidRPr="008F5F04">
        <w:rPr>
          <w:bCs/>
          <w:iCs/>
        </w:rPr>
        <w:t xml:space="preserve"> </w:t>
      </w:r>
      <w:proofErr w:type="spellStart"/>
      <w:r w:rsidRPr="008F5F04">
        <w:rPr>
          <w:bCs/>
          <w:iCs/>
        </w:rPr>
        <w:t>perindoprilio</w:t>
      </w:r>
      <w:proofErr w:type="spellEnd"/>
      <w:r w:rsidRPr="008F5F04">
        <w:rPr>
          <w:bCs/>
          <w:iCs/>
        </w:rPr>
        <w:t xml:space="preserve"> </w:t>
      </w:r>
      <w:proofErr w:type="spellStart"/>
      <w:r w:rsidRPr="008F5F04">
        <w:rPr>
          <w:bCs/>
          <w:iCs/>
        </w:rPr>
        <w:t>virtimą</w:t>
      </w:r>
      <w:proofErr w:type="spellEnd"/>
      <w:r w:rsidRPr="008F5F04">
        <w:rPr>
          <w:bCs/>
          <w:iCs/>
        </w:rPr>
        <w:t xml:space="preserve"> </w:t>
      </w:r>
      <w:proofErr w:type="spellStart"/>
      <w:r w:rsidRPr="008F5F04">
        <w:rPr>
          <w:bCs/>
          <w:iCs/>
        </w:rPr>
        <w:t>perindoprilatu</w:t>
      </w:r>
      <w:proofErr w:type="spellEnd"/>
      <w:r w:rsidRPr="008F5F04">
        <w:rPr>
          <w:bCs/>
          <w:iCs/>
        </w:rPr>
        <w:t xml:space="preserve">, tai </w:t>
      </w:r>
      <w:proofErr w:type="spellStart"/>
      <w:r w:rsidRPr="008F5F04">
        <w:rPr>
          <w:bCs/>
          <w:iCs/>
        </w:rPr>
        <w:t>yra</w:t>
      </w:r>
      <w:proofErr w:type="spellEnd"/>
      <w:r w:rsidRPr="008F5F04">
        <w:rPr>
          <w:bCs/>
          <w:iCs/>
        </w:rPr>
        <w:t xml:space="preserve"> </w:t>
      </w:r>
      <w:proofErr w:type="spellStart"/>
      <w:r w:rsidRPr="008F5F04">
        <w:rPr>
          <w:bCs/>
          <w:iCs/>
        </w:rPr>
        <w:t>biologinį</w:t>
      </w:r>
      <w:proofErr w:type="spellEnd"/>
      <w:r w:rsidRPr="008F5F04">
        <w:rPr>
          <w:bCs/>
          <w:iCs/>
        </w:rPr>
        <w:t xml:space="preserve"> </w:t>
      </w:r>
      <w:proofErr w:type="spellStart"/>
      <w:r w:rsidRPr="008F5F04">
        <w:rPr>
          <w:bCs/>
          <w:iCs/>
        </w:rPr>
        <w:t>prieinamumą</w:t>
      </w:r>
      <w:proofErr w:type="spellEnd"/>
      <w:r w:rsidRPr="008F5F04">
        <w:rPr>
          <w:bCs/>
          <w:iCs/>
        </w:rPr>
        <w:t xml:space="preserve">, </w:t>
      </w:r>
      <w:proofErr w:type="spellStart"/>
      <w:r w:rsidRPr="008F5F04">
        <w:rPr>
          <w:bCs/>
          <w:iCs/>
        </w:rPr>
        <w:t>perindoprilio</w:t>
      </w:r>
      <w:proofErr w:type="spellEnd"/>
      <w:r w:rsidRPr="008F5F04">
        <w:rPr>
          <w:bCs/>
          <w:iCs/>
        </w:rPr>
        <w:t xml:space="preserve"> </w:t>
      </w:r>
      <w:proofErr w:type="spellStart"/>
      <w:r w:rsidRPr="008F5F04">
        <w:rPr>
          <w:bCs/>
          <w:iCs/>
        </w:rPr>
        <w:t>argininą</w:t>
      </w:r>
      <w:proofErr w:type="spellEnd"/>
      <w:r w:rsidRPr="008F5F04">
        <w:rPr>
          <w:bCs/>
          <w:iCs/>
        </w:rPr>
        <w:t xml:space="preserve"> </w:t>
      </w:r>
      <w:proofErr w:type="spellStart"/>
      <w:r w:rsidRPr="008F5F04">
        <w:rPr>
          <w:bCs/>
          <w:iCs/>
        </w:rPr>
        <w:t>reik</w:t>
      </w:r>
      <w:r w:rsidR="001759CA">
        <w:rPr>
          <w:bCs/>
          <w:iCs/>
        </w:rPr>
        <w:t>ia</w:t>
      </w:r>
      <w:proofErr w:type="spellEnd"/>
      <w:r w:rsidRPr="008F5F04">
        <w:rPr>
          <w:bCs/>
          <w:iCs/>
        </w:rPr>
        <w:t xml:space="preserve"> </w:t>
      </w:r>
      <w:proofErr w:type="spellStart"/>
      <w:r w:rsidRPr="008F5F04">
        <w:rPr>
          <w:bCs/>
          <w:iCs/>
        </w:rPr>
        <w:t>vartoti</w:t>
      </w:r>
      <w:proofErr w:type="spellEnd"/>
      <w:r w:rsidRPr="008F5F04">
        <w:rPr>
          <w:bCs/>
          <w:iCs/>
        </w:rPr>
        <w:t xml:space="preserve"> </w:t>
      </w:r>
      <w:proofErr w:type="spellStart"/>
      <w:r w:rsidRPr="008F5F04">
        <w:rPr>
          <w:bCs/>
          <w:iCs/>
        </w:rPr>
        <w:t>išgeriant</w:t>
      </w:r>
      <w:proofErr w:type="spellEnd"/>
      <w:r w:rsidRPr="008F5F04">
        <w:rPr>
          <w:bCs/>
          <w:iCs/>
        </w:rPr>
        <w:t xml:space="preserve"> </w:t>
      </w:r>
      <w:proofErr w:type="spellStart"/>
      <w:r w:rsidRPr="008F5F04">
        <w:rPr>
          <w:bCs/>
          <w:iCs/>
        </w:rPr>
        <w:t>vieną</w:t>
      </w:r>
      <w:proofErr w:type="spellEnd"/>
      <w:r w:rsidRPr="008F5F04">
        <w:rPr>
          <w:bCs/>
          <w:iCs/>
        </w:rPr>
        <w:t xml:space="preserve"> </w:t>
      </w:r>
      <w:proofErr w:type="spellStart"/>
      <w:r w:rsidRPr="008F5F04">
        <w:rPr>
          <w:bCs/>
          <w:iCs/>
        </w:rPr>
        <w:t>kartą</w:t>
      </w:r>
      <w:proofErr w:type="spellEnd"/>
      <w:r w:rsidRPr="008F5F04">
        <w:rPr>
          <w:bCs/>
          <w:iCs/>
        </w:rPr>
        <w:t xml:space="preserve"> per </w:t>
      </w:r>
      <w:proofErr w:type="spellStart"/>
      <w:r w:rsidRPr="008F5F04">
        <w:rPr>
          <w:bCs/>
          <w:iCs/>
        </w:rPr>
        <w:t>parą</w:t>
      </w:r>
      <w:proofErr w:type="spellEnd"/>
      <w:r w:rsidRPr="008F5F04">
        <w:rPr>
          <w:bCs/>
          <w:iCs/>
        </w:rPr>
        <w:t xml:space="preserve">, </w:t>
      </w:r>
      <w:proofErr w:type="spellStart"/>
      <w:r w:rsidRPr="008F5F04">
        <w:rPr>
          <w:bCs/>
          <w:iCs/>
        </w:rPr>
        <w:t>rytais</w:t>
      </w:r>
      <w:proofErr w:type="spellEnd"/>
      <w:r w:rsidRPr="008F5F04">
        <w:rPr>
          <w:bCs/>
          <w:iCs/>
        </w:rPr>
        <w:t xml:space="preserve">, </w:t>
      </w:r>
      <w:proofErr w:type="spellStart"/>
      <w:r w:rsidRPr="008F5F04">
        <w:rPr>
          <w:bCs/>
          <w:iCs/>
        </w:rPr>
        <w:t>prieš</w:t>
      </w:r>
      <w:proofErr w:type="spellEnd"/>
      <w:r w:rsidRPr="008F5F04">
        <w:rPr>
          <w:bCs/>
          <w:iCs/>
        </w:rPr>
        <w:t xml:space="preserve"> </w:t>
      </w:r>
      <w:proofErr w:type="spellStart"/>
      <w:r w:rsidRPr="008F5F04">
        <w:rPr>
          <w:bCs/>
          <w:iCs/>
        </w:rPr>
        <w:t>valgį</w:t>
      </w:r>
      <w:proofErr w:type="spellEnd"/>
      <w:r w:rsidRPr="008F5F04">
        <w:rPr>
          <w:bCs/>
          <w:iCs/>
        </w:rPr>
        <w:t>.</w:t>
      </w:r>
    </w:p>
    <w:p w14:paraId="164FA6CC" w14:textId="77777777" w:rsidR="00295D02" w:rsidRPr="008F5F04" w:rsidRDefault="00295D02" w:rsidP="00295D02">
      <w:pPr>
        <w:rPr>
          <w:bCs/>
          <w:iCs/>
        </w:rPr>
      </w:pPr>
    </w:p>
    <w:p w14:paraId="08BE9F47" w14:textId="77777777" w:rsidR="00295D02" w:rsidRPr="008F5F04" w:rsidRDefault="00295D02" w:rsidP="00295D02">
      <w:pPr>
        <w:rPr>
          <w:bCs/>
          <w:iCs/>
        </w:rPr>
      </w:pPr>
      <w:r w:rsidRPr="008F5F04">
        <w:rPr>
          <w:bCs/>
          <w:iCs/>
        </w:rPr>
        <w:t xml:space="preserve">Tarp </w:t>
      </w:r>
      <w:proofErr w:type="spellStart"/>
      <w:r w:rsidRPr="008F5F04">
        <w:rPr>
          <w:bCs/>
          <w:iCs/>
        </w:rPr>
        <w:t>perindoprilio</w:t>
      </w:r>
      <w:proofErr w:type="spellEnd"/>
      <w:r w:rsidRPr="008F5F04">
        <w:rPr>
          <w:bCs/>
          <w:iCs/>
        </w:rPr>
        <w:t xml:space="preserve"> </w:t>
      </w:r>
      <w:proofErr w:type="spellStart"/>
      <w:r w:rsidRPr="008F5F04">
        <w:rPr>
          <w:bCs/>
          <w:iCs/>
        </w:rPr>
        <w:t>dozės</w:t>
      </w:r>
      <w:proofErr w:type="spellEnd"/>
      <w:r w:rsidRPr="008F5F04">
        <w:rPr>
          <w:bCs/>
          <w:iCs/>
        </w:rPr>
        <w:t xml:space="preserve"> </w:t>
      </w:r>
      <w:proofErr w:type="spellStart"/>
      <w:r w:rsidRPr="008F5F04">
        <w:rPr>
          <w:bCs/>
          <w:iCs/>
        </w:rPr>
        <w:t>ir</w:t>
      </w:r>
      <w:proofErr w:type="spellEnd"/>
      <w:r w:rsidRPr="008F5F04">
        <w:rPr>
          <w:bCs/>
          <w:iCs/>
        </w:rPr>
        <w:t xml:space="preserve"> jo </w:t>
      </w:r>
      <w:proofErr w:type="spellStart"/>
      <w:r w:rsidRPr="008F5F04">
        <w:rPr>
          <w:bCs/>
          <w:iCs/>
        </w:rPr>
        <w:t>kiekio</w:t>
      </w:r>
      <w:proofErr w:type="spellEnd"/>
      <w:r w:rsidRPr="008F5F04">
        <w:rPr>
          <w:bCs/>
          <w:iCs/>
        </w:rPr>
        <w:t xml:space="preserve"> </w:t>
      </w:r>
      <w:proofErr w:type="spellStart"/>
      <w:r w:rsidRPr="008F5F04">
        <w:rPr>
          <w:bCs/>
          <w:iCs/>
        </w:rPr>
        <w:t>kraujo</w:t>
      </w:r>
      <w:proofErr w:type="spellEnd"/>
      <w:r w:rsidRPr="008F5F04">
        <w:rPr>
          <w:bCs/>
          <w:iCs/>
        </w:rPr>
        <w:t xml:space="preserve"> </w:t>
      </w:r>
      <w:proofErr w:type="spellStart"/>
      <w:r w:rsidRPr="008F5F04">
        <w:rPr>
          <w:bCs/>
          <w:iCs/>
        </w:rPr>
        <w:t>plazmoje</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tiesinė</w:t>
      </w:r>
      <w:proofErr w:type="spellEnd"/>
      <w:r w:rsidRPr="008F5F04">
        <w:rPr>
          <w:bCs/>
          <w:iCs/>
        </w:rPr>
        <w:t xml:space="preserve"> </w:t>
      </w:r>
      <w:proofErr w:type="spellStart"/>
      <w:r w:rsidRPr="008F5F04">
        <w:rPr>
          <w:bCs/>
          <w:iCs/>
        </w:rPr>
        <w:t>priklausomybė</w:t>
      </w:r>
      <w:proofErr w:type="spellEnd"/>
      <w:r w:rsidRPr="008F5F04">
        <w:rPr>
          <w:bCs/>
          <w:iCs/>
        </w:rPr>
        <w:t>.</w:t>
      </w:r>
    </w:p>
    <w:p w14:paraId="13F11EFE" w14:textId="77777777" w:rsidR="00295D02" w:rsidRPr="008F5F04" w:rsidRDefault="00295D02" w:rsidP="00295D02">
      <w:pPr>
        <w:rPr>
          <w:bCs/>
          <w:iCs/>
        </w:rPr>
      </w:pPr>
    </w:p>
    <w:p w14:paraId="243EB298" w14:textId="77777777" w:rsidR="00295D02" w:rsidRPr="008F5F04" w:rsidRDefault="00295D02" w:rsidP="00295D02">
      <w:pPr>
        <w:rPr>
          <w:bCs/>
          <w:iCs/>
          <w:u w:val="single"/>
        </w:rPr>
      </w:pPr>
      <w:proofErr w:type="spellStart"/>
      <w:r w:rsidRPr="008F5F04">
        <w:rPr>
          <w:bCs/>
          <w:iCs/>
          <w:u w:val="single"/>
        </w:rPr>
        <w:t>Pasiskirstymas</w:t>
      </w:r>
      <w:proofErr w:type="spellEnd"/>
    </w:p>
    <w:p w14:paraId="14562D2A" w14:textId="77777777" w:rsidR="00295D02" w:rsidRPr="008F5F04" w:rsidRDefault="00295D02" w:rsidP="00295D02">
      <w:pPr>
        <w:rPr>
          <w:bCs/>
          <w:iCs/>
          <w:u w:val="single"/>
        </w:rPr>
      </w:pPr>
    </w:p>
    <w:p w14:paraId="490F63B9" w14:textId="77777777" w:rsidR="00295D02" w:rsidRPr="008F5F04" w:rsidRDefault="00295D02" w:rsidP="00295D02">
      <w:pPr>
        <w:rPr>
          <w:bCs/>
          <w:iCs/>
        </w:rPr>
      </w:pPr>
      <w:proofErr w:type="spellStart"/>
      <w:r w:rsidRPr="008F5F04">
        <w:rPr>
          <w:bCs/>
          <w:iCs/>
        </w:rPr>
        <w:t>Nesujungto</w:t>
      </w:r>
      <w:proofErr w:type="spellEnd"/>
      <w:r w:rsidRPr="008F5F04">
        <w:rPr>
          <w:bCs/>
          <w:iCs/>
        </w:rPr>
        <w:t xml:space="preserve"> </w:t>
      </w:r>
      <w:proofErr w:type="spellStart"/>
      <w:r w:rsidRPr="008F5F04">
        <w:rPr>
          <w:bCs/>
          <w:iCs/>
        </w:rPr>
        <w:t>perindoprilato</w:t>
      </w:r>
      <w:proofErr w:type="spellEnd"/>
      <w:r w:rsidRPr="008F5F04">
        <w:rPr>
          <w:bCs/>
          <w:iCs/>
        </w:rPr>
        <w:t xml:space="preserve"> </w:t>
      </w:r>
      <w:proofErr w:type="spellStart"/>
      <w:r w:rsidRPr="008F5F04">
        <w:rPr>
          <w:bCs/>
          <w:iCs/>
        </w:rPr>
        <w:t>pasiskirstymo</w:t>
      </w:r>
      <w:proofErr w:type="spellEnd"/>
      <w:r w:rsidRPr="008F5F04">
        <w:rPr>
          <w:bCs/>
          <w:iCs/>
        </w:rPr>
        <w:t xml:space="preserve"> </w:t>
      </w:r>
      <w:proofErr w:type="spellStart"/>
      <w:r w:rsidRPr="008F5F04">
        <w:rPr>
          <w:bCs/>
          <w:iCs/>
        </w:rPr>
        <w:t>tūris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maždaug</w:t>
      </w:r>
      <w:proofErr w:type="spellEnd"/>
      <w:r w:rsidRPr="008F5F04">
        <w:rPr>
          <w:bCs/>
          <w:iCs/>
        </w:rPr>
        <w:t xml:space="preserve"> 0,2 l/kg. Su </w:t>
      </w:r>
      <w:proofErr w:type="spellStart"/>
      <w:r w:rsidRPr="008F5F04">
        <w:rPr>
          <w:bCs/>
          <w:iCs/>
        </w:rPr>
        <w:t>plazmos</w:t>
      </w:r>
      <w:proofErr w:type="spellEnd"/>
      <w:r w:rsidRPr="008F5F04">
        <w:rPr>
          <w:bCs/>
          <w:iCs/>
        </w:rPr>
        <w:t xml:space="preserve"> </w:t>
      </w:r>
      <w:proofErr w:type="spellStart"/>
      <w:r w:rsidRPr="008F5F04">
        <w:rPr>
          <w:bCs/>
          <w:iCs/>
        </w:rPr>
        <w:t>baltymais</w:t>
      </w:r>
      <w:proofErr w:type="spellEnd"/>
      <w:r w:rsidRPr="008F5F04">
        <w:rPr>
          <w:bCs/>
          <w:iCs/>
        </w:rPr>
        <w:t xml:space="preserve"> </w:t>
      </w:r>
      <w:proofErr w:type="spellStart"/>
      <w:r w:rsidRPr="008F5F04">
        <w:rPr>
          <w:bCs/>
          <w:iCs/>
        </w:rPr>
        <w:t>susijungia</w:t>
      </w:r>
      <w:proofErr w:type="spellEnd"/>
      <w:r w:rsidRPr="008F5F04">
        <w:rPr>
          <w:bCs/>
          <w:iCs/>
        </w:rPr>
        <w:t xml:space="preserve"> 20 % </w:t>
      </w:r>
      <w:proofErr w:type="spellStart"/>
      <w:r w:rsidRPr="008F5F04">
        <w:rPr>
          <w:bCs/>
          <w:iCs/>
        </w:rPr>
        <w:t>perindoprilato</w:t>
      </w:r>
      <w:proofErr w:type="spellEnd"/>
      <w:r w:rsidRPr="008F5F04">
        <w:rPr>
          <w:bCs/>
          <w:iCs/>
        </w:rPr>
        <w:t xml:space="preserve">, </w:t>
      </w:r>
      <w:proofErr w:type="spellStart"/>
      <w:r w:rsidRPr="008F5F04">
        <w:rPr>
          <w:bCs/>
          <w:iCs/>
        </w:rPr>
        <w:t>daugiausia</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angiotenziną</w:t>
      </w:r>
      <w:proofErr w:type="spellEnd"/>
      <w:r w:rsidRPr="008F5F04">
        <w:rPr>
          <w:bCs/>
          <w:iCs/>
        </w:rPr>
        <w:t xml:space="preserve"> </w:t>
      </w:r>
      <w:proofErr w:type="spellStart"/>
      <w:r w:rsidRPr="008F5F04">
        <w:rPr>
          <w:bCs/>
          <w:iCs/>
        </w:rPr>
        <w:t>konvertuojančiu</w:t>
      </w:r>
      <w:proofErr w:type="spellEnd"/>
      <w:r w:rsidRPr="008F5F04">
        <w:rPr>
          <w:bCs/>
          <w:iCs/>
        </w:rPr>
        <w:t xml:space="preserve"> </w:t>
      </w:r>
      <w:proofErr w:type="spellStart"/>
      <w:r w:rsidRPr="008F5F04">
        <w:rPr>
          <w:bCs/>
          <w:iCs/>
        </w:rPr>
        <w:t>fermentu</w:t>
      </w:r>
      <w:proofErr w:type="spellEnd"/>
      <w:r w:rsidRPr="008F5F04">
        <w:rPr>
          <w:bCs/>
          <w:iCs/>
        </w:rPr>
        <w:t xml:space="preserve">, bet </w:t>
      </w:r>
      <w:proofErr w:type="spellStart"/>
      <w:r w:rsidRPr="008F5F04">
        <w:rPr>
          <w:bCs/>
          <w:iCs/>
        </w:rPr>
        <w:t>sujungimas</w:t>
      </w:r>
      <w:proofErr w:type="spellEnd"/>
      <w:r w:rsidRPr="008F5F04">
        <w:rPr>
          <w:bCs/>
          <w:iCs/>
        </w:rPr>
        <w:t xml:space="preserve"> </w:t>
      </w:r>
      <w:proofErr w:type="spellStart"/>
      <w:r w:rsidRPr="008F5F04">
        <w:rPr>
          <w:bCs/>
          <w:iCs/>
        </w:rPr>
        <w:t>priklauso</w:t>
      </w:r>
      <w:proofErr w:type="spellEnd"/>
      <w:r w:rsidRPr="008F5F04">
        <w:rPr>
          <w:bCs/>
          <w:iCs/>
        </w:rPr>
        <w:t xml:space="preserve"> </w:t>
      </w:r>
      <w:proofErr w:type="spellStart"/>
      <w:r w:rsidRPr="008F5F04">
        <w:rPr>
          <w:bCs/>
          <w:iCs/>
        </w:rPr>
        <w:t>nuo</w:t>
      </w:r>
      <w:proofErr w:type="spellEnd"/>
      <w:r w:rsidRPr="008F5F04">
        <w:rPr>
          <w:bCs/>
          <w:iCs/>
        </w:rPr>
        <w:t xml:space="preserve"> </w:t>
      </w:r>
      <w:proofErr w:type="spellStart"/>
      <w:r w:rsidRPr="008F5F04">
        <w:rPr>
          <w:bCs/>
          <w:iCs/>
        </w:rPr>
        <w:t>koncentracijos</w:t>
      </w:r>
      <w:proofErr w:type="spellEnd"/>
      <w:r w:rsidRPr="008F5F04">
        <w:rPr>
          <w:bCs/>
          <w:iCs/>
        </w:rPr>
        <w:t xml:space="preserve">. </w:t>
      </w:r>
    </w:p>
    <w:p w14:paraId="6E718446" w14:textId="77777777" w:rsidR="00295D02" w:rsidRPr="008F5F04" w:rsidRDefault="00295D02" w:rsidP="00295D02">
      <w:pPr>
        <w:rPr>
          <w:bCs/>
          <w:iCs/>
        </w:rPr>
      </w:pPr>
    </w:p>
    <w:p w14:paraId="13EC69FE" w14:textId="77777777" w:rsidR="00295D02" w:rsidRPr="008F5F04" w:rsidRDefault="00295D02" w:rsidP="00295D02">
      <w:pPr>
        <w:rPr>
          <w:bCs/>
          <w:iCs/>
          <w:u w:val="single"/>
        </w:rPr>
      </w:pPr>
      <w:proofErr w:type="spellStart"/>
      <w:r w:rsidRPr="008F5F04">
        <w:rPr>
          <w:bCs/>
          <w:iCs/>
          <w:u w:val="single"/>
        </w:rPr>
        <w:t>Eliminacija</w:t>
      </w:r>
      <w:proofErr w:type="spellEnd"/>
    </w:p>
    <w:p w14:paraId="6FAAF2C9" w14:textId="77777777" w:rsidR="00295D02" w:rsidRPr="008F5F04" w:rsidRDefault="00295D02" w:rsidP="00295D02">
      <w:pPr>
        <w:rPr>
          <w:bCs/>
          <w:iCs/>
          <w:u w:val="single"/>
        </w:rPr>
      </w:pPr>
    </w:p>
    <w:p w14:paraId="0C310E18" w14:textId="77777777" w:rsidR="00295D02" w:rsidRPr="008F5F04" w:rsidRDefault="00295D02" w:rsidP="00295D02">
      <w:pPr>
        <w:rPr>
          <w:bCs/>
          <w:iCs/>
        </w:rPr>
      </w:pPr>
      <w:proofErr w:type="spellStart"/>
      <w:r w:rsidRPr="008F5F04">
        <w:rPr>
          <w:bCs/>
          <w:iCs/>
        </w:rPr>
        <w:t>Perindoprilatas</w:t>
      </w:r>
      <w:proofErr w:type="spellEnd"/>
      <w:r w:rsidRPr="008F5F04">
        <w:rPr>
          <w:bCs/>
          <w:iCs/>
        </w:rPr>
        <w:t xml:space="preserve"> </w:t>
      </w:r>
      <w:proofErr w:type="spellStart"/>
      <w:r w:rsidRPr="008F5F04">
        <w:rPr>
          <w:bCs/>
          <w:iCs/>
        </w:rPr>
        <w:t>šalinamas</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šlapimu</w:t>
      </w:r>
      <w:proofErr w:type="spellEnd"/>
      <w:r w:rsidRPr="008F5F04">
        <w:rPr>
          <w:bCs/>
          <w:iCs/>
        </w:rPr>
        <w:t xml:space="preserve">. Jo </w:t>
      </w:r>
      <w:proofErr w:type="spellStart"/>
      <w:r w:rsidRPr="008F5F04">
        <w:rPr>
          <w:bCs/>
          <w:iCs/>
        </w:rPr>
        <w:t>nesujungtos</w:t>
      </w:r>
      <w:proofErr w:type="spellEnd"/>
      <w:r w:rsidRPr="008F5F04">
        <w:rPr>
          <w:bCs/>
          <w:iCs/>
        </w:rPr>
        <w:t xml:space="preserve"> </w:t>
      </w:r>
      <w:proofErr w:type="spellStart"/>
      <w:r w:rsidRPr="008F5F04">
        <w:rPr>
          <w:bCs/>
          <w:iCs/>
        </w:rPr>
        <w:t>frakcijos</w:t>
      </w:r>
      <w:proofErr w:type="spellEnd"/>
      <w:r w:rsidRPr="008F5F04">
        <w:rPr>
          <w:bCs/>
          <w:iCs/>
        </w:rPr>
        <w:t xml:space="preserve"> </w:t>
      </w:r>
      <w:proofErr w:type="spellStart"/>
      <w:r w:rsidRPr="008F5F04">
        <w:rPr>
          <w:bCs/>
          <w:iCs/>
        </w:rPr>
        <w:t>galutinis</w:t>
      </w:r>
      <w:proofErr w:type="spellEnd"/>
      <w:r w:rsidRPr="008F5F04">
        <w:rPr>
          <w:bCs/>
          <w:iCs/>
        </w:rPr>
        <w:t xml:space="preserve"> </w:t>
      </w:r>
      <w:proofErr w:type="spellStart"/>
      <w:r w:rsidRPr="008F5F04">
        <w:rPr>
          <w:bCs/>
          <w:iCs/>
        </w:rPr>
        <w:t>pusinės</w:t>
      </w:r>
      <w:proofErr w:type="spellEnd"/>
      <w:r w:rsidRPr="008F5F04">
        <w:rPr>
          <w:bCs/>
          <w:iCs/>
        </w:rPr>
        <w:t xml:space="preserve"> </w:t>
      </w:r>
      <w:proofErr w:type="spellStart"/>
      <w:r w:rsidRPr="008F5F04">
        <w:rPr>
          <w:bCs/>
          <w:iCs/>
        </w:rPr>
        <w:t>eliminacijos</w:t>
      </w:r>
      <w:proofErr w:type="spellEnd"/>
      <w:r w:rsidRPr="008F5F04">
        <w:rPr>
          <w:bCs/>
          <w:iCs/>
        </w:rPr>
        <w:t xml:space="preserve"> </w:t>
      </w:r>
      <w:proofErr w:type="spellStart"/>
      <w:r w:rsidRPr="008F5F04">
        <w:rPr>
          <w:bCs/>
          <w:iCs/>
        </w:rPr>
        <w:t>laikas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maždaug</w:t>
      </w:r>
      <w:proofErr w:type="spellEnd"/>
      <w:r w:rsidRPr="008F5F04">
        <w:rPr>
          <w:bCs/>
          <w:iCs/>
        </w:rPr>
        <w:t xml:space="preserve"> 17 </w:t>
      </w:r>
      <w:proofErr w:type="spellStart"/>
      <w:r w:rsidRPr="008F5F04">
        <w:rPr>
          <w:bCs/>
          <w:iCs/>
        </w:rPr>
        <w:t>valandų</w:t>
      </w:r>
      <w:proofErr w:type="spellEnd"/>
      <w:r w:rsidRPr="008F5F04">
        <w:rPr>
          <w:bCs/>
          <w:iCs/>
        </w:rPr>
        <w:t xml:space="preserve">, </w:t>
      </w:r>
      <w:proofErr w:type="spellStart"/>
      <w:r w:rsidRPr="008F5F04">
        <w:rPr>
          <w:bCs/>
          <w:iCs/>
        </w:rPr>
        <w:t>stabili</w:t>
      </w:r>
      <w:proofErr w:type="spellEnd"/>
      <w:r w:rsidRPr="008F5F04">
        <w:rPr>
          <w:bCs/>
          <w:iCs/>
        </w:rPr>
        <w:t xml:space="preserve"> </w:t>
      </w:r>
      <w:proofErr w:type="spellStart"/>
      <w:r w:rsidRPr="008F5F04">
        <w:rPr>
          <w:bCs/>
          <w:iCs/>
        </w:rPr>
        <w:t>koncentracija</w:t>
      </w:r>
      <w:proofErr w:type="spellEnd"/>
      <w:r w:rsidRPr="008F5F04">
        <w:rPr>
          <w:bCs/>
          <w:iCs/>
        </w:rPr>
        <w:t xml:space="preserve"> </w:t>
      </w:r>
      <w:proofErr w:type="spellStart"/>
      <w:r w:rsidRPr="008F5F04">
        <w:rPr>
          <w:bCs/>
          <w:iCs/>
        </w:rPr>
        <w:t>išlieka</w:t>
      </w:r>
      <w:proofErr w:type="spellEnd"/>
      <w:r w:rsidRPr="008F5F04">
        <w:rPr>
          <w:bCs/>
          <w:iCs/>
        </w:rPr>
        <w:t xml:space="preserve"> 4 paras.</w:t>
      </w:r>
    </w:p>
    <w:p w14:paraId="50F678F9" w14:textId="77777777" w:rsidR="00295D02" w:rsidRPr="008F5F04" w:rsidRDefault="00295D02" w:rsidP="00295D02">
      <w:pPr>
        <w:rPr>
          <w:bCs/>
          <w:iCs/>
        </w:rPr>
      </w:pPr>
    </w:p>
    <w:p w14:paraId="1A8BC286" w14:textId="77777777" w:rsidR="00295D02" w:rsidRPr="008F5F04" w:rsidRDefault="00295D02" w:rsidP="00295D02">
      <w:pPr>
        <w:rPr>
          <w:u w:val="single"/>
        </w:rPr>
      </w:pPr>
      <w:proofErr w:type="spellStart"/>
      <w:r w:rsidRPr="008F5F04">
        <w:rPr>
          <w:u w:val="single"/>
        </w:rPr>
        <w:t>Senyvi</w:t>
      </w:r>
      <w:proofErr w:type="spellEnd"/>
      <w:r w:rsidRPr="008F5F04">
        <w:rPr>
          <w:u w:val="single"/>
        </w:rPr>
        <w:t xml:space="preserve"> </w:t>
      </w:r>
      <w:proofErr w:type="spellStart"/>
      <w:r w:rsidRPr="008F5F04">
        <w:rPr>
          <w:u w:val="single"/>
        </w:rPr>
        <w:t>pacientai</w:t>
      </w:r>
      <w:proofErr w:type="spellEnd"/>
      <w:r w:rsidRPr="008F5F04">
        <w:rPr>
          <w:u w:val="single"/>
        </w:rPr>
        <w:t xml:space="preserve">, </w:t>
      </w:r>
      <w:proofErr w:type="spellStart"/>
      <w:r w:rsidRPr="008F5F04">
        <w:rPr>
          <w:u w:val="single"/>
        </w:rPr>
        <w:t>širdies</w:t>
      </w:r>
      <w:proofErr w:type="spellEnd"/>
      <w:r w:rsidRPr="008F5F04">
        <w:rPr>
          <w:u w:val="single"/>
        </w:rPr>
        <w:t xml:space="preserve"> </w:t>
      </w:r>
      <w:proofErr w:type="spellStart"/>
      <w:r w:rsidRPr="008F5F04">
        <w:rPr>
          <w:u w:val="single"/>
        </w:rPr>
        <w:t>nepakankamumas</w:t>
      </w:r>
      <w:proofErr w:type="spellEnd"/>
      <w:r w:rsidRPr="008F5F04">
        <w:rPr>
          <w:u w:val="single"/>
        </w:rPr>
        <w:t xml:space="preserve">, </w:t>
      </w:r>
      <w:proofErr w:type="spellStart"/>
      <w:r w:rsidRPr="008F5F04">
        <w:rPr>
          <w:u w:val="single"/>
        </w:rPr>
        <w:t>inkstų</w:t>
      </w:r>
      <w:proofErr w:type="spellEnd"/>
      <w:r w:rsidRPr="008F5F04">
        <w:rPr>
          <w:u w:val="single"/>
        </w:rPr>
        <w:t xml:space="preserve"> </w:t>
      </w:r>
      <w:proofErr w:type="spellStart"/>
      <w:r w:rsidRPr="008F5F04">
        <w:rPr>
          <w:u w:val="single"/>
        </w:rPr>
        <w:t>funkcijos</w:t>
      </w:r>
      <w:proofErr w:type="spellEnd"/>
      <w:r w:rsidRPr="008F5F04">
        <w:rPr>
          <w:u w:val="single"/>
        </w:rPr>
        <w:t xml:space="preserve"> </w:t>
      </w:r>
      <w:proofErr w:type="spellStart"/>
      <w:r w:rsidRPr="008F5F04">
        <w:rPr>
          <w:u w:val="single"/>
        </w:rPr>
        <w:t>nepakankamumas</w:t>
      </w:r>
      <w:proofErr w:type="spellEnd"/>
    </w:p>
    <w:p w14:paraId="7EB24EE4" w14:textId="77777777" w:rsidR="00295D02" w:rsidRPr="008F5F04" w:rsidRDefault="00295D02" w:rsidP="00295D02">
      <w:pPr>
        <w:rPr>
          <w:u w:val="single"/>
        </w:rPr>
      </w:pPr>
    </w:p>
    <w:p w14:paraId="19897438" w14:textId="3306BC87" w:rsidR="00295D02" w:rsidRPr="008F5F04" w:rsidRDefault="00295D02" w:rsidP="00295D02">
      <w:proofErr w:type="spellStart"/>
      <w:r w:rsidRPr="008F5F04">
        <w:t>Perindoprilato</w:t>
      </w:r>
      <w:proofErr w:type="spellEnd"/>
      <w:r w:rsidRPr="008F5F04">
        <w:t xml:space="preserve"> </w:t>
      </w:r>
      <w:proofErr w:type="spellStart"/>
      <w:r w:rsidRPr="008F5F04">
        <w:t>eliminacija</w:t>
      </w:r>
      <w:proofErr w:type="spellEnd"/>
      <w:r w:rsidRPr="008F5F04">
        <w:t xml:space="preserve"> </w:t>
      </w:r>
      <w:proofErr w:type="spellStart"/>
      <w:r w:rsidRPr="008F5F04">
        <w:t>iš</w:t>
      </w:r>
      <w:proofErr w:type="spellEnd"/>
      <w:r w:rsidRPr="008F5F04">
        <w:t xml:space="preserve"> </w:t>
      </w:r>
      <w:proofErr w:type="spellStart"/>
      <w:r w:rsidRPr="008F5F04">
        <w:t>senyvų</w:t>
      </w:r>
      <w:proofErr w:type="spellEnd"/>
      <w:r w:rsidRPr="008F5F04">
        <w:t xml:space="preserve"> </w:t>
      </w:r>
      <w:proofErr w:type="spellStart"/>
      <w:r w:rsidRPr="008F5F04">
        <w:t>asmenų</w:t>
      </w:r>
      <w:proofErr w:type="spellEnd"/>
      <w:r w:rsidRPr="008F5F04">
        <w:t xml:space="preserve">, o </w:t>
      </w:r>
      <w:proofErr w:type="spellStart"/>
      <w:r w:rsidRPr="008F5F04">
        <w:t>taip</w:t>
      </w:r>
      <w:proofErr w:type="spellEnd"/>
      <w:r w:rsidRPr="008F5F04">
        <w:t xml:space="preserve"> pat </w:t>
      </w:r>
      <w:proofErr w:type="spellStart"/>
      <w:r w:rsidRPr="008F5F04">
        <w:t>pacientų</w:t>
      </w:r>
      <w:proofErr w:type="spellEnd"/>
      <w:r w:rsidRPr="008F5F04">
        <w:t xml:space="preserve">, </w:t>
      </w:r>
      <w:proofErr w:type="spellStart"/>
      <w:r w:rsidRPr="008F5F04">
        <w:t>sergančių</w:t>
      </w:r>
      <w:proofErr w:type="spellEnd"/>
      <w:r w:rsidRPr="008F5F04">
        <w:t xml:space="preserve"> </w:t>
      </w:r>
      <w:proofErr w:type="spellStart"/>
      <w:r w:rsidRPr="008F5F04">
        <w:t>širdies</w:t>
      </w:r>
      <w:proofErr w:type="spellEnd"/>
      <w:r w:rsidRPr="008F5F04">
        <w:t xml:space="preserve"> </w:t>
      </w:r>
      <w:proofErr w:type="spellStart"/>
      <w:r w:rsidRPr="008F5F04">
        <w:t>ar</w:t>
      </w:r>
      <w:proofErr w:type="spellEnd"/>
      <w:r w:rsidRPr="008F5F04">
        <w:t xml:space="preserve"> </w:t>
      </w:r>
      <w:proofErr w:type="spellStart"/>
      <w:r w:rsidRPr="008F5F04">
        <w:t>inkstų</w:t>
      </w:r>
      <w:proofErr w:type="spellEnd"/>
      <w:r w:rsidRPr="008F5F04">
        <w:t xml:space="preserve"> </w:t>
      </w:r>
      <w:proofErr w:type="spellStart"/>
      <w:r w:rsidRPr="008F5F04">
        <w:t>funkcijos</w:t>
      </w:r>
      <w:proofErr w:type="spellEnd"/>
      <w:r w:rsidRPr="008F5F04">
        <w:t xml:space="preserve"> </w:t>
      </w:r>
      <w:proofErr w:type="spellStart"/>
      <w:r w:rsidRPr="008F5F04">
        <w:t>nepakankamumu</w:t>
      </w:r>
      <w:proofErr w:type="spellEnd"/>
      <w:r w:rsidRPr="008F5F04">
        <w:t xml:space="preserve">, </w:t>
      </w:r>
      <w:proofErr w:type="spellStart"/>
      <w:r w:rsidRPr="008F5F04">
        <w:t>sumažėja</w:t>
      </w:r>
      <w:proofErr w:type="spellEnd"/>
      <w:r w:rsidR="001759CA">
        <w:t xml:space="preserve"> (</w:t>
      </w:r>
      <w:proofErr w:type="spellStart"/>
      <w:r w:rsidR="001759CA">
        <w:t>žr</w:t>
      </w:r>
      <w:proofErr w:type="spellEnd"/>
      <w:r w:rsidR="001759CA">
        <w:t xml:space="preserve">. 4.2 </w:t>
      </w:r>
      <w:proofErr w:type="spellStart"/>
      <w:r w:rsidR="001759CA">
        <w:t>skyrių</w:t>
      </w:r>
      <w:proofErr w:type="spellEnd"/>
      <w:r w:rsidR="001759CA">
        <w:t>)</w:t>
      </w:r>
      <w:r w:rsidRPr="008F5F04">
        <w:t xml:space="preserve">. Taigi </w:t>
      </w:r>
      <w:proofErr w:type="spellStart"/>
      <w:r w:rsidRPr="008F5F04">
        <w:t>įprastai</w:t>
      </w:r>
      <w:proofErr w:type="spellEnd"/>
      <w:r w:rsidRPr="008F5F04">
        <w:t xml:space="preserve"> </w:t>
      </w:r>
      <w:proofErr w:type="spellStart"/>
      <w:r w:rsidRPr="008F5F04">
        <w:t>stebint</w:t>
      </w:r>
      <w:proofErr w:type="spellEnd"/>
      <w:r w:rsidRPr="008F5F04">
        <w:t xml:space="preserve"> </w:t>
      </w:r>
      <w:proofErr w:type="spellStart"/>
      <w:r w:rsidRPr="008F5F04">
        <w:t>pacientą</w:t>
      </w:r>
      <w:proofErr w:type="spellEnd"/>
      <w:r w:rsidRPr="008F5F04">
        <w:t xml:space="preserve">, </w:t>
      </w:r>
      <w:proofErr w:type="spellStart"/>
      <w:r w:rsidRPr="008F5F04">
        <w:t>reikės</w:t>
      </w:r>
      <w:proofErr w:type="spellEnd"/>
      <w:r w:rsidRPr="008F5F04">
        <w:t xml:space="preserve"> </w:t>
      </w:r>
      <w:proofErr w:type="spellStart"/>
      <w:r w:rsidRPr="008F5F04">
        <w:t>dažnai</w:t>
      </w:r>
      <w:proofErr w:type="spellEnd"/>
      <w:r w:rsidRPr="008F5F04">
        <w:t xml:space="preserve"> </w:t>
      </w:r>
      <w:proofErr w:type="spellStart"/>
      <w:r w:rsidRPr="008F5F04">
        <w:t>tirti</w:t>
      </w:r>
      <w:proofErr w:type="spellEnd"/>
      <w:r w:rsidRPr="008F5F04">
        <w:t xml:space="preserve"> </w:t>
      </w:r>
      <w:proofErr w:type="spellStart"/>
      <w:r w:rsidRPr="008F5F04">
        <w:t>kreatinino</w:t>
      </w:r>
      <w:proofErr w:type="spellEnd"/>
      <w:r w:rsidRPr="008F5F04">
        <w:t xml:space="preserve"> </w:t>
      </w:r>
      <w:proofErr w:type="spellStart"/>
      <w:r w:rsidRPr="008F5F04">
        <w:t>ir</w:t>
      </w:r>
      <w:proofErr w:type="spellEnd"/>
      <w:r w:rsidRPr="008F5F04">
        <w:t xml:space="preserve"> </w:t>
      </w:r>
      <w:proofErr w:type="spellStart"/>
      <w:r w:rsidRPr="008F5F04">
        <w:t>kalio</w:t>
      </w:r>
      <w:proofErr w:type="spellEnd"/>
      <w:r w:rsidRPr="008F5F04">
        <w:t xml:space="preserve"> </w:t>
      </w:r>
      <w:proofErr w:type="spellStart"/>
      <w:r w:rsidRPr="008F5F04">
        <w:t>koncentracijas</w:t>
      </w:r>
      <w:proofErr w:type="spellEnd"/>
      <w:r w:rsidRPr="008F5F04">
        <w:t>.</w:t>
      </w:r>
    </w:p>
    <w:p w14:paraId="493C57B1" w14:textId="77777777" w:rsidR="00295D02" w:rsidRPr="008F5F04" w:rsidRDefault="00295D02" w:rsidP="00295D02"/>
    <w:p w14:paraId="2AFD08DA" w14:textId="77777777" w:rsidR="00295D02" w:rsidRPr="008F5F04" w:rsidRDefault="00295D02" w:rsidP="00295D02">
      <w:proofErr w:type="spellStart"/>
      <w:r w:rsidRPr="008F5F04">
        <w:t>Sutrikusi</w:t>
      </w:r>
      <w:proofErr w:type="spellEnd"/>
      <w:r w:rsidRPr="008F5F04">
        <w:t xml:space="preserve"> </w:t>
      </w:r>
      <w:proofErr w:type="spellStart"/>
      <w:r w:rsidRPr="008F5F04">
        <w:t>kepenų</w:t>
      </w:r>
      <w:proofErr w:type="spellEnd"/>
      <w:r w:rsidRPr="008F5F04">
        <w:t xml:space="preserve"> </w:t>
      </w:r>
      <w:proofErr w:type="spellStart"/>
      <w:r w:rsidRPr="008F5F04">
        <w:t>funkcija</w:t>
      </w:r>
      <w:proofErr w:type="spellEnd"/>
      <w:r w:rsidRPr="008F5F04">
        <w:t xml:space="preserve"> </w:t>
      </w:r>
    </w:p>
    <w:p w14:paraId="48496E15" w14:textId="77777777" w:rsidR="00295D02" w:rsidRPr="008F5F04" w:rsidRDefault="00295D02" w:rsidP="00295D02">
      <w:proofErr w:type="spellStart"/>
      <w:r w:rsidRPr="008F5F04">
        <w:t>Perindoprilato</w:t>
      </w:r>
      <w:proofErr w:type="spellEnd"/>
      <w:r w:rsidRPr="008F5F04">
        <w:t xml:space="preserve"> </w:t>
      </w:r>
      <w:proofErr w:type="spellStart"/>
      <w:r w:rsidRPr="008F5F04">
        <w:t>dializės</w:t>
      </w:r>
      <w:proofErr w:type="spellEnd"/>
      <w:r w:rsidRPr="008F5F04">
        <w:t xml:space="preserve"> </w:t>
      </w:r>
      <w:proofErr w:type="spellStart"/>
      <w:r w:rsidRPr="008F5F04">
        <w:t>klirensas</w:t>
      </w:r>
      <w:proofErr w:type="spellEnd"/>
      <w:r w:rsidRPr="008F5F04">
        <w:t xml:space="preserve"> </w:t>
      </w:r>
      <w:proofErr w:type="spellStart"/>
      <w:r w:rsidRPr="008F5F04">
        <w:t>yra</w:t>
      </w:r>
      <w:proofErr w:type="spellEnd"/>
      <w:r w:rsidRPr="008F5F04">
        <w:t xml:space="preserve"> 70 ml/min.</w:t>
      </w:r>
    </w:p>
    <w:p w14:paraId="44110222" w14:textId="77777777" w:rsidR="00295D02" w:rsidRPr="008F5F04" w:rsidRDefault="00295D02" w:rsidP="00295D02"/>
    <w:p w14:paraId="5B8B9868" w14:textId="77777777" w:rsidR="00295D02" w:rsidRPr="008F5F04" w:rsidRDefault="00295D02" w:rsidP="00295D02">
      <w:pPr>
        <w:rPr>
          <w:bCs/>
          <w:iCs/>
        </w:rPr>
      </w:pPr>
      <w:proofErr w:type="spellStart"/>
      <w:r w:rsidRPr="008F5F04">
        <w:rPr>
          <w:bCs/>
          <w:iCs/>
        </w:rPr>
        <w:t>Pacientams</w:t>
      </w:r>
      <w:proofErr w:type="spellEnd"/>
      <w:r w:rsidRPr="008F5F04">
        <w:rPr>
          <w:bCs/>
          <w:iCs/>
        </w:rPr>
        <w:t xml:space="preserve">, </w:t>
      </w:r>
      <w:proofErr w:type="spellStart"/>
      <w:r w:rsidRPr="008F5F04">
        <w:rPr>
          <w:bCs/>
          <w:iCs/>
        </w:rPr>
        <w:t>sergantiems</w:t>
      </w:r>
      <w:proofErr w:type="spellEnd"/>
      <w:r w:rsidRPr="008F5F04">
        <w:rPr>
          <w:bCs/>
          <w:iCs/>
        </w:rPr>
        <w:t xml:space="preserve"> </w:t>
      </w:r>
      <w:proofErr w:type="spellStart"/>
      <w:r w:rsidRPr="008F5F04">
        <w:rPr>
          <w:bCs/>
          <w:iCs/>
        </w:rPr>
        <w:t>ciroze</w:t>
      </w:r>
      <w:proofErr w:type="spellEnd"/>
      <w:r w:rsidRPr="008F5F04">
        <w:rPr>
          <w:bCs/>
          <w:iCs/>
        </w:rPr>
        <w:t xml:space="preserve">, </w:t>
      </w:r>
      <w:proofErr w:type="spellStart"/>
      <w:r w:rsidRPr="008F5F04">
        <w:rPr>
          <w:bCs/>
          <w:iCs/>
        </w:rPr>
        <w:t>perindoprilio</w:t>
      </w:r>
      <w:proofErr w:type="spellEnd"/>
      <w:r w:rsidRPr="008F5F04">
        <w:rPr>
          <w:bCs/>
          <w:iCs/>
        </w:rPr>
        <w:t xml:space="preserve"> </w:t>
      </w:r>
      <w:proofErr w:type="spellStart"/>
      <w:r w:rsidRPr="008F5F04">
        <w:rPr>
          <w:bCs/>
          <w:iCs/>
        </w:rPr>
        <w:t>kinetika</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kitokia</w:t>
      </w:r>
      <w:proofErr w:type="spellEnd"/>
      <w:r w:rsidRPr="008F5F04">
        <w:rPr>
          <w:bCs/>
          <w:iCs/>
        </w:rPr>
        <w:t xml:space="preserve">: </w:t>
      </w:r>
      <w:proofErr w:type="spellStart"/>
      <w:r w:rsidRPr="008F5F04">
        <w:rPr>
          <w:bCs/>
          <w:iCs/>
        </w:rPr>
        <w:t>pirminės</w:t>
      </w:r>
      <w:proofErr w:type="spellEnd"/>
      <w:r w:rsidRPr="008F5F04">
        <w:rPr>
          <w:bCs/>
          <w:iCs/>
        </w:rPr>
        <w:t xml:space="preserve"> </w:t>
      </w:r>
      <w:proofErr w:type="spellStart"/>
      <w:r w:rsidRPr="008F5F04">
        <w:rPr>
          <w:bCs/>
          <w:iCs/>
        </w:rPr>
        <w:t>molekulės</w:t>
      </w:r>
      <w:proofErr w:type="spellEnd"/>
      <w:r w:rsidRPr="008F5F04">
        <w:rPr>
          <w:bCs/>
          <w:iCs/>
        </w:rPr>
        <w:t xml:space="preserve"> </w:t>
      </w:r>
      <w:proofErr w:type="spellStart"/>
      <w:r w:rsidRPr="008F5F04">
        <w:rPr>
          <w:bCs/>
          <w:iCs/>
        </w:rPr>
        <w:t>kepenų</w:t>
      </w:r>
      <w:proofErr w:type="spellEnd"/>
      <w:r w:rsidRPr="008F5F04">
        <w:rPr>
          <w:bCs/>
          <w:iCs/>
        </w:rPr>
        <w:t xml:space="preserve"> </w:t>
      </w:r>
      <w:proofErr w:type="spellStart"/>
      <w:r w:rsidRPr="008F5F04">
        <w:rPr>
          <w:bCs/>
          <w:iCs/>
        </w:rPr>
        <w:t>klirensas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sumažėjęs</w:t>
      </w:r>
      <w:proofErr w:type="spellEnd"/>
      <w:r w:rsidRPr="008F5F04">
        <w:rPr>
          <w:bCs/>
          <w:iCs/>
        </w:rPr>
        <w:t xml:space="preserve"> </w:t>
      </w:r>
      <w:proofErr w:type="spellStart"/>
      <w:r w:rsidRPr="008F5F04">
        <w:rPr>
          <w:bCs/>
          <w:iCs/>
        </w:rPr>
        <w:t>perpus</w:t>
      </w:r>
      <w:proofErr w:type="spellEnd"/>
      <w:r w:rsidRPr="008F5F04">
        <w:rPr>
          <w:bCs/>
          <w:iCs/>
        </w:rPr>
        <w:t xml:space="preserve">. </w:t>
      </w:r>
      <w:proofErr w:type="spellStart"/>
      <w:r w:rsidRPr="008F5F04">
        <w:rPr>
          <w:bCs/>
          <w:iCs/>
        </w:rPr>
        <w:t>Tačiau</w:t>
      </w:r>
      <w:proofErr w:type="spellEnd"/>
      <w:r w:rsidRPr="008F5F04">
        <w:rPr>
          <w:bCs/>
          <w:iCs/>
        </w:rPr>
        <w:t xml:space="preserve"> </w:t>
      </w:r>
      <w:proofErr w:type="spellStart"/>
      <w:r w:rsidRPr="008F5F04">
        <w:rPr>
          <w:bCs/>
          <w:iCs/>
        </w:rPr>
        <w:t>susidariusio</w:t>
      </w:r>
      <w:proofErr w:type="spellEnd"/>
      <w:r w:rsidRPr="008F5F04">
        <w:rPr>
          <w:bCs/>
          <w:iCs/>
        </w:rPr>
        <w:t xml:space="preserve"> </w:t>
      </w:r>
      <w:proofErr w:type="spellStart"/>
      <w:r w:rsidRPr="008F5F04">
        <w:rPr>
          <w:bCs/>
          <w:iCs/>
        </w:rPr>
        <w:t>perindoprilato</w:t>
      </w:r>
      <w:proofErr w:type="spellEnd"/>
      <w:r w:rsidRPr="008F5F04">
        <w:rPr>
          <w:bCs/>
          <w:iCs/>
        </w:rPr>
        <w:t xml:space="preserve"> </w:t>
      </w:r>
      <w:proofErr w:type="spellStart"/>
      <w:r w:rsidRPr="008F5F04">
        <w:rPr>
          <w:bCs/>
          <w:iCs/>
        </w:rPr>
        <w:t>kiekis</w:t>
      </w:r>
      <w:proofErr w:type="spellEnd"/>
      <w:r w:rsidRPr="008F5F04">
        <w:rPr>
          <w:bCs/>
          <w:iCs/>
        </w:rPr>
        <w:t xml:space="preserve"> </w:t>
      </w:r>
      <w:proofErr w:type="spellStart"/>
      <w:r w:rsidRPr="008F5F04">
        <w:rPr>
          <w:bCs/>
          <w:iCs/>
        </w:rPr>
        <w:t>nesumažėja</w:t>
      </w:r>
      <w:proofErr w:type="spellEnd"/>
      <w:r w:rsidRPr="008F5F04">
        <w:rPr>
          <w:bCs/>
          <w:iCs/>
        </w:rPr>
        <w:t xml:space="preserve">, </w:t>
      </w:r>
      <w:proofErr w:type="spellStart"/>
      <w:r w:rsidRPr="008F5F04">
        <w:rPr>
          <w:bCs/>
          <w:iCs/>
        </w:rPr>
        <w:t>todėl</w:t>
      </w:r>
      <w:proofErr w:type="spellEnd"/>
      <w:r w:rsidRPr="008F5F04">
        <w:rPr>
          <w:bCs/>
          <w:iCs/>
        </w:rPr>
        <w:t xml:space="preserve"> </w:t>
      </w:r>
      <w:proofErr w:type="spellStart"/>
      <w:r w:rsidRPr="008F5F04">
        <w:rPr>
          <w:bCs/>
          <w:iCs/>
        </w:rPr>
        <w:t>dozės</w:t>
      </w:r>
      <w:proofErr w:type="spellEnd"/>
      <w:r w:rsidRPr="008F5F04">
        <w:rPr>
          <w:bCs/>
          <w:iCs/>
        </w:rPr>
        <w:t xml:space="preserve"> </w:t>
      </w:r>
      <w:proofErr w:type="spellStart"/>
      <w:r w:rsidRPr="008F5F04">
        <w:rPr>
          <w:bCs/>
          <w:iCs/>
        </w:rPr>
        <w:t>koreguoti</w:t>
      </w:r>
      <w:proofErr w:type="spellEnd"/>
      <w:r w:rsidRPr="008F5F04">
        <w:rPr>
          <w:bCs/>
          <w:iCs/>
        </w:rPr>
        <w:t xml:space="preserve"> </w:t>
      </w:r>
      <w:proofErr w:type="spellStart"/>
      <w:r w:rsidRPr="008F5F04">
        <w:rPr>
          <w:bCs/>
          <w:iCs/>
        </w:rPr>
        <w:t>nereikia</w:t>
      </w:r>
      <w:proofErr w:type="spellEnd"/>
      <w:r w:rsidRPr="008F5F04">
        <w:rPr>
          <w:bCs/>
          <w:iCs/>
        </w:rPr>
        <w:t xml:space="preserve"> (</w:t>
      </w:r>
      <w:proofErr w:type="spellStart"/>
      <w:r w:rsidRPr="008F5F04">
        <w:rPr>
          <w:bCs/>
          <w:iCs/>
        </w:rPr>
        <w:t>žr</w:t>
      </w:r>
      <w:proofErr w:type="spellEnd"/>
      <w:r w:rsidRPr="008F5F04">
        <w:rPr>
          <w:bCs/>
          <w:iCs/>
        </w:rPr>
        <w:t xml:space="preserve">. 4.2 </w:t>
      </w:r>
      <w:proofErr w:type="spellStart"/>
      <w:r w:rsidRPr="008F5F04">
        <w:rPr>
          <w:bCs/>
          <w:iCs/>
        </w:rPr>
        <w:t>ir</w:t>
      </w:r>
      <w:proofErr w:type="spellEnd"/>
      <w:r w:rsidRPr="008F5F04">
        <w:rPr>
          <w:bCs/>
          <w:iCs/>
        </w:rPr>
        <w:t xml:space="preserve"> 4.4 skyrius).</w:t>
      </w:r>
    </w:p>
    <w:p w14:paraId="1562C79E" w14:textId="77777777" w:rsidR="00295D02" w:rsidRPr="008F5F04" w:rsidRDefault="00295D02" w:rsidP="00295D02">
      <w:pPr>
        <w:rPr>
          <w:bCs/>
          <w:iCs/>
        </w:rPr>
      </w:pPr>
    </w:p>
    <w:p w14:paraId="0990B937" w14:textId="77777777" w:rsidR="00295D02" w:rsidRPr="008F5F04" w:rsidRDefault="00295D02" w:rsidP="00295D02">
      <w:pPr>
        <w:rPr>
          <w:i/>
          <w:iCs/>
          <w:u w:val="single"/>
        </w:rPr>
      </w:pPr>
      <w:proofErr w:type="spellStart"/>
      <w:r w:rsidRPr="008F5F04">
        <w:rPr>
          <w:i/>
          <w:iCs/>
          <w:u w:val="single"/>
        </w:rPr>
        <w:t>Amlodipinas</w:t>
      </w:r>
      <w:proofErr w:type="spellEnd"/>
    </w:p>
    <w:p w14:paraId="101E2B08" w14:textId="77777777" w:rsidR="00295D02" w:rsidRPr="008F5F04" w:rsidRDefault="00295D02" w:rsidP="00295D02"/>
    <w:p w14:paraId="70658049" w14:textId="77777777" w:rsidR="00295D02" w:rsidRPr="008F5F04" w:rsidRDefault="00295D02" w:rsidP="00295D02">
      <w:proofErr w:type="spellStart"/>
      <w:r w:rsidRPr="008F5F04">
        <w:t>Absorbcija</w:t>
      </w:r>
      <w:proofErr w:type="spellEnd"/>
      <w:r w:rsidRPr="008F5F04">
        <w:t xml:space="preserve">, </w:t>
      </w:r>
      <w:proofErr w:type="spellStart"/>
      <w:r w:rsidRPr="008F5F04">
        <w:t>pasiskirstymas</w:t>
      </w:r>
      <w:proofErr w:type="spellEnd"/>
      <w:r w:rsidRPr="008F5F04">
        <w:t xml:space="preserve">, </w:t>
      </w:r>
      <w:proofErr w:type="spellStart"/>
      <w:r w:rsidRPr="008F5F04">
        <w:t>prisijungimas</w:t>
      </w:r>
      <w:proofErr w:type="spellEnd"/>
      <w:r w:rsidRPr="008F5F04">
        <w:t xml:space="preserve"> </w:t>
      </w:r>
      <w:proofErr w:type="spellStart"/>
      <w:r w:rsidRPr="008F5F04">
        <w:t>prie</w:t>
      </w:r>
      <w:proofErr w:type="spellEnd"/>
      <w:r w:rsidRPr="008F5F04">
        <w:t xml:space="preserve"> </w:t>
      </w:r>
      <w:proofErr w:type="spellStart"/>
      <w:r w:rsidRPr="008F5F04">
        <w:t>plazmos</w:t>
      </w:r>
      <w:proofErr w:type="spellEnd"/>
      <w:r w:rsidRPr="008F5F04">
        <w:t xml:space="preserve"> </w:t>
      </w:r>
      <w:proofErr w:type="spellStart"/>
      <w:r w:rsidRPr="008F5F04">
        <w:t>baltymų</w:t>
      </w:r>
      <w:proofErr w:type="spellEnd"/>
    </w:p>
    <w:p w14:paraId="00F75B12" w14:textId="77777777" w:rsidR="00295D02" w:rsidRPr="008F5F04" w:rsidRDefault="00295D02" w:rsidP="00295D02"/>
    <w:p w14:paraId="2C6D8068" w14:textId="43E49979" w:rsidR="00295D02" w:rsidRPr="008F5F04" w:rsidRDefault="00295D02" w:rsidP="00295D02">
      <w:proofErr w:type="spellStart"/>
      <w:r w:rsidRPr="008F5F04">
        <w:t>Išgėrus</w:t>
      </w:r>
      <w:proofErr w:type="spellEnd"/>
      <w:r w:rsidRPr="008F5F04">
        <w:t xml:space="preserve"> </w:t>
      </w:r>
      <w:proofErr w:type="spellStart"/>
      <w:r w:rsidRPr="008F5F04">
        <w:t>terapines</w:t>
      </w:r>
      <w:proofErr w:type="spellEnd"/>
      <w:r w:rsidRPr="008F5F04">
        <w:t xml:space="preserve"> </w:t>
      </w:r>
      <w:proofErr w:type="spellStart"/>
      <w:r w:rsidRPr="008F5F04">
        <w:t>amlodipino</w:t>
      </w:r>
      <w:proofErr w:type="spellEnd"/>
      <w:r w:rsidRPr="008F5F04">
        <w:t xml:space="preserve"> dozes, </w:t>
      </w:r>
      <w:proofErr w:type="spellStart"/>
      <w:r w:rsidRPr="008F5F04">
        <w:t>preparatas</w:t>
      </w:r>
      <w:proofErr w:type="spellEnd"/>
      <w:r w:rsidRPr="008F5F04">
        <w:t xml:space="preserve"> </w:t>
      </w:r>
      <w:proofErr w:type="spellStart"/>
      <w:r w:rsidRPr="008F5F04">
        <w:t>gerai</w:t>
      </w:r>
      <w:proofErr w:type="spellEnd"/>
      <w:r w:rsidRPr="008F5F04">
        <w:t xml:space="preserve"> </w:t>
      </w:r>
      <w:proofErr w:type="spellStart"/>
      <w:r w:rsidR="001759CA">
        <w:t>absorbuojasi</w:t>
      </w:r>
      <w:proofErr w:type="spellEnd"/>
      <w:r w:rsidRPr="008F5F04">
        <w:t xml:space="preserve">, </w:t>
      </w:r>
      <w:proofErr w:type="spellStart"/>
      <w:r w:rsidRPr="008F5F04">
        <w:t>didžiausia</w:t>
      </w:r>
      <w:proofErr w:type="spellEnd"/>
      <w:r w:rsidRPr="008F5F04">
        <w:t xml:space="preserve"> </w:t>
      </w:r>
      <w:proofErr w:type="spellStart"/>
      <w:r w:rsidRPr="008F5F04">
        <w:t>koncentracija</w:t>
      </w:r>
      <w:proofErr w:type="spellEnd"/>
      <w:r w:rsidRPr="008F5F04">
        <w:t xml:space="preserve"> </w:t>
      </w:r>
      <w:proofErr w:type="spellStart"/>
      <w:r w:rsidRPr="008F5F04">
        <w:t>kraujyje</w:t>
      </w:r>
      <w:proofErr w:type="spellEnd"/>
      <w:r w:rsidRPr="008F5F04">
        <w:t xml:space="preserve"> </w:t>
      </w:r>
      <w:proofErr w:type="spellStart"/>
      <w:r w:rsidRPr="008F5F04">
        <w:t>susidaro</w:t>
      </w:r>
      <w:proofErr w:type="spellEnd"/>
      <w:r w:rsidRPr="008F5F04">
        <w:t xml:space="preserve"> po 6–12 </w:t>
      </w:r>
      <w:proofErr w:type="spellStart"/>
      <w:r w:rsidRPr="008F5F04">
        <w:t>valandų</w:t>
      </w:r>
      <w:proofErr w:type="spellEnd"/>
      <w:r w:rsidRPr="008F5F04">
        <w:t xml:space="preserve"> </w:t>
      </w:r>
      <w:proofErr w:type="spellStart"/>
      <w:r w:rsidRPr="008F5F04">
        <w:t>nuo</w:t>
      </w:r>
      <w:proofErr w:type="spellEnd"/>
      <w:r w:rsidRPr="008F5F04">
        <w:t xml:space="preserve"> </w:t>
      </w:r>
      <w:proofErr w:type="spellStart"/>
      <w:r w:rsidRPr="008F5F04">
        <w:t>vaist</w:t>
      </w:r>
      <w:r w:rsidR="001759CA">
        <w:t>inio</w:t>
      </w:r>
      <w:proofErr w:type="spellEnd"/>
      <w:r w:rsidR="001759CA">
        <w:t xml:space="preserve"> </w:t>
      </w:r>
      <w:proofErr w:type="spellStart"/>
      <w:r w:rsidR="001759CA">
        <w:t>preparato</w:t>
      </w:r>
      <w:proofErr w:type="spellEnd"/>
      <w:r w:rsidRPr="008F5F04">
        <w:t xml:space="preserve"> </w:t>
      </w:r>
      <w:proofErr w:type="spellStart"/>
      <w:r w:rsidRPr="008F5F04">
        <w:t>išgėrimo</w:t>
      </w:r>
      <w:proofErr w:type="spellEnd"/>
      <w:r w:rsidRPr="008F5F04">
        <w:t xml:space="preserve">. </w:t>
      </w:r>
      <w:proofErr w:type="spellStart"/>
      <w:r w:rsidRPr="008F5F04">
        <w:t>Nustatyta</w:t>
      </w:r>
      <w:proofErr w:type="spellEnd"/>
      <w:r w:rsidRPr="008F5F04">
        <w:t xml:space="preserve">, </w:t>
      </w:r>
      <w:proofErr w:type="spellStart"/>
      <w:r w:rsidRPr="008F5F04">
        <w:t>kad</w:t>
      </w:r>
      <w:proofErr w:type="spellEnd"/>
      <w:r w:rsidRPr="008F5F04">
        <w:t xml:space="preserve"> </w:t>
      </w:r>
      <w:proofErr w:type="spellStart"/>
      <w:r w:rsidRPr="008F5F04">
        <w:t>absoliutus</w:t>
      </w:r>
      <w:proofErr w:type="spellEnd"/>
      <w:r w:rsidRPr="008F5F04">
        <w:t xml:space="preserve"> </w:t>
      </w:r>
      <w:proofErr w:type="spellStart"/>
      <w:r w:rsidRPr="008F5F04">
        <w:t>biologinis</w:t>
      </w:r>
      <w:proofErr w:type="spellEnd"/>
      <w:r w:rsidRPr="008F5F04">
        <w:t xml:space="preserve"> </w:t>
      </w:r>
      <w:proofErr w:type="spellStart"/>
      <w:r w:rsidRPr="008F5F04">
        <w:t>vaist</w:t>
      </w:r>
      <w:r w:rsidR="001759CA">
        <w:t>inio</w:t>
      </w:r>
      <w:proofErr w:type="spellEnd"/>
      <w:r w:rsidR="001759CA">
        <w:t xml:space="preserve"> </w:t>
      </w:r>
      <w:proofErr w:type="spellStart"/>
      <w:r w:rsidR="001759CA">
        <w:t>preparato</w:t>
      </w:r>
      <w:proofErr w:type="spellEnd"/>
      <w:r w:rsidRPr="008F5F04">
        <w:t xml:space="preserve"> </w:t>
      </w:r>
      <w:proofErr w:type="spellStart"/>
      <w:r w:rsidRPr="008F5F04">
        <w:t>prieinamumas</w:t>
      </w:r>
      <w:proofErr w:type="spellEnd"/>
      <w:r w:rsidRPr="008F5F04">
        <w:t xml:space="preserve"> </w:t>
      </w:r>
      <w:proofErr w:type="spellStart"/>
      <w:r w:rsidRPr="008F5F04">
        <w:t>yra</w:t>
      </w:r>
      <w:proofErr w:type="spellEnd"/>
      <w:r w:rsidRPr="008F5F04">
        <w:t xml:space="preserve"> tarp 64 ir 80 %. </w:t>
      </w:r>
      <w:proofErr w:type="spellStart"/>
      <w:r w:rsidRPr="008F5F04">
        <w:t>Pasiskirstymo</w:t>
      </w:r>
      <w:proofErr w:type="spellEnd"/>
      <w:r w:rsidRPr="008F5F04">
        <w:t xml:space="preserve"> </w:t>
      </w:r>
      <w:proofErr w:type="spellStart"/>
      <w:r w:rsidRPr="008F5F04">
        <w:t>tūris</w:t>
      </w:r>
      <w:proofErr w:type="spellEnd"/>
      <w:r w:rsidRPr="008F5F04">
        <w:t xml:space="preserve"> </w:t>
      </w:r>
      <w:proofErr w:type="spellStart"/>
      <w:r w:rsidRPr="008F5F04">
        <w:t>yra</w:t>
      </w:r>
      <w:proofErr w:type="spellEnd"/>
      <w:r w:rsidRPr="008F5F04">
        <w:t xml:space="preserve"> </w:t>
      </w:r>
      <w:proofErr w:type="spellStart"/>
      <w:r w:rsidRPr="008F5F04">
        <w:t>maždaug</w:t>
      </w:r>
      <w:proofErr w:type="spellEnd"/>
      <w:r w:rsidRPr="008F5F04">
        <w:t xml:space="preserve"> 21 l/kg. </w:t>
      </w:r>
      <w:r w:rsidRPr="008F5F04">
        <w:rPr>
          <w:i/>
          <w:iCs/>
        </w:rPr>
        <w:t>In vitro</w:t>
      </w:r>
      <w:r w:rsidRPr="008F5F04">
        <w:rPr>
          <w:iCs/>
        </w:rPr>
        <w:t xml:space="preserve"> </w:t>
      </w:r>
      <w:proofErr w:type="spellStart"/>
      <w:r w:rsidRPr="008F5F04">
        <w:rPr>
          <w:iCs/>
        </w:rPr>
        <w:t>tyrimai</w:t>
      </w:r>
      <w:proofErr w:type="spellEnd"/>
      <w:r w:rsidRPr="008F5F04">
        <w:rPr>
          <w:iCs/>
        </w:rPr>
        <w:t xml:space="preserve"> </w:t>
      </w:r>
      <w:proofErr w:type="spellStart"/>
      <w:r w:rsidRPr="008F5F04">
        <w:rPr>
          <w:iCs/>
        </w:rPr>
        <w:t>parodė</w:t>
      </w:r>
      <w:proofErr w:type="spellEnd"/>
      <w:r w:rsidRPr="008F5F04">
        <w:rPr>
          <w:iCs/>
        </w:rPr>
        <w:t xml:space="preserve">, </w:t>
      </w:r>
      <w:proofErr w:type="spellStart"/>
      <w:r w:rsidRPr="008F5F04">
        <w:rPr>
          <w:iCs/>
        </w:rPr>
        <w:t>kad</w:t>
      </w:r>
      <w:proofErr w:type="spellEnd"/>
      <w:r w:rsidRPr="008F5F04">
        <w:rPr>
          <w:iCs/>
        </w:rPr>
        <w:t xml:space="preserve"> </w:t>
      </w:r>
      <w:proofErr w:type="spellStart"/>
      <w:r w:rsidRPr="008F5F04">
        <w:rPr>
          <w:iCs/>
        </w:rPr>
        <w:t>maždaug</w:t>
      </w:r>
      <w:proofErr w:type="spellEnd"/>
      <w:r w:rsidRPr="008F5F04">
        <w:rPr>
          <w:iCs/>
        </w:rPr>
        <w:t xml:space="preserve"> </w:t>
      </w:r>
      <w:r w:rsidRPr="008F5F04">
        <w:t xml:space="preserve">97,5 % </w:t>
      </w:r>
      <w:proofErr w:type="spellStart"/>
      <w:r w:rsidRPr="008F5F04">
        <w:t>cirkuliuojančio</w:t>
      </w:r>
      <w:proofErr w:type="spellEnd"/>
      <w:r w:rsidRPr="008F5F04">
        <w:t xml:space="preserve"> </w:t>
      </w:r>
      <w:proofErr w:type="spellStart"/>
      <w:r w:rsidRPr="008F5F04">
        <w:t>amlodipino</w:t>
      </w:r>
      <w:proofErr w:type="spellEnd"/>
      <w:r w:rsidRPr="008F5F04">
        <w:t xml:space="preserve"> </w:t>
      </w:r>
      <w:proofErr w:type="spellStart"/>
      <w:r w:rsidRPr="008F5F04">
        <w:t>yra</w:t>
      </w:r>
      <w:proofErr w:type="spellEnd"/>
      <w:r w:rsidRPr="008F5F04">
        <w:t xml:space="preserve"> </w:t>
      </w:r>
      <w:proofErr w:type="spellStart"/>
      <w:r w:rsidRPr="008F5F04">
        <w:t>susijungę</w:t>
      </w:r>
      <w:proofErr w:type="spellEnd"/>
      <w:r w:rsidRPr="008F5F04">
        <w:t xml:space="preserve"> </w:t>
      </w:r>
      <w:proofErr w:type="spellStart"/>
      <w:r w:rsidRPr="008F5F04">
        <w:t>su</w:t>
      </w:r>
      <w:proofErr w:type="spellEnd"/>
      <w:r w:rsidRPr="008F5F04">
        <w:t xml:space="preserve"> </w:t>
      </w:r>
      <w:proofErr w:type="spellStart"/>
      <w:r w:rsidRPr="008F5F04">
        <w:t>plazmos</w:t>
      </w:r>
      <w:proofErr w:type="spellEnd"/>
      <w:r w:rsidRPr="008F5F04">
        <w:t xml:space="preserve"> </w:t>
      </w:r>
      <w:proofErr w:type="spellStart"/>
      <w:r w:rsidRPr="008F5F04">
        <w:t>baltymais</w:t>
      </w:r>
      <w:proofErr w:type="spellEnd"/>
      <w:r w:rsidRPr="008F5F04">
        <w:t>.</w:t>
      </w:r>
    </w:p>
    <w:p w14:paraId="7FE3D877" w14:textId="77777777" w:rsidR="00295D02" w:rsidRPr="008F5F04" w:rsidRDefault="00295D02" w:rsidP="00295D02"/>
    <w:p w14:paraId="62F44BE5" w14:textId="77777777" w:rsidR="00295D02" w:rsidRPr="008F5F04" w:rsidRDefault="00295D02" w:rsidP="00295D02">
      <w:r w:rsidRPr="008F5F04">
        <w:t xml:space="preserve">Maisto </w:t>
      </w:r>
      <w:proofErr w:type="spellStart"/>
      <w:r w:rsidRPr="008F5F04">
        <w:t>vartojimas</w:t>
      </w:r>
      <w:proofErr w:type="spellEnd"/>
      <w:r w:rsidRPr="008F5F04">
        <w:t xml:space="preserve"> </w:t>
      </w:r>
      <w:proofErr w:type="spellStart"/>
      <w:r w:rsidRPr="008F5F04">
        <w:t>neturi</w:t>
      </w:r>
      <w:proofErr w:type="spellEnd"/>
      <w:r w:rsidRPr="008F5F04">
        <w:t xml:space="preserve"> </w:t>
      </w:r>
      <w:proofErr w:type="spellStart"/>
      <w:r w:rsidRPr="008F5F04">
        <w:t>įtakos</w:t>
      </w:r>
      <w:proofErr w:type="spellEnd"/>
      <w:r w:rsidRPr="008F5F04">
        <w:t xml:space="preserve"> </w:t>
      </w:r>
      <w:proofErr w:type="spellStart"/>
      <w:r w:rsidRPr="008F5F04">
        <w:t>amlodipino</w:t>
      </w:r>
      <w:proofErr w:type="spellEnd"/>
      <w:r w:rsidRPr="008F5F04">
        <w:t xml:space="preserve"> </w:t>
      </w:r>
      <w:proofErr w:type="spellStart"/>
      <w:r w:rsidRPr="008F5F04">
        <w:t>biologiniam</w:t>
      </w:r>
      <w:proofErr w:type="spellEnd"/>
      <w:r w:rsidRPr="008F5F04">
        <w:t xml:space="preserve"> </w:t>
      </w:r>
      <w:proofErr w:type="spellStart"/>
      <w:r w:rsidRPr="008F5F04">
        <w:t>prieinamumui</w:t>
      </w:r>
      <w:proofErr w:type="spellEnd"/>
      <w:r w:rsidRPr="008F5F04">
        <w:t>.</w:t>
      </w:r>
    </w:p>
    <w:p w14:paraId="51107FC2" w14:textId="77777777" w:rsidR="00295D02" w:rsidRPr="008F5F04" w:rsidRDefault="00295D02" w:rsidP="00295D02"/>
    <w:p w14:paraId="01022114" w14:textId="77777777" w:rsidR="00295D02" w:rsidRPr="008F5F04" w:rsidRDefault="00295D02" w:rsidP="00295D02">
      <w:proofErr w:type="spellStart"/>
      <w:r w:rsidRPr="008F5F04">
        <w:t>Biotransformacija</w:t>
      </w:r>
      <w:proofErr w:type="spellEnd"/>
      <w:r w:rsidRPr="008F5F04">
        <w:t xml:space="preserve"> </w:t>
      </w:r>
      <w:proofErr w:type="spellStart"/>
      <w:r w:rsidRPr="008F5F04">
        <w:t>ir</w:t>
      </w:r>
      <w:proofErr w:type="spellEnd"/>
      <w:r w:rsidRPr="008F5F04">
        <w:t xml:space="preserve"> </w:t>
      </w:r>
      <w:proofErr w:type="spellStart"/>
      <w:r w:rsidRPr="008F5F04">
        <w:t>eliminacija</w:t>
      </w:r>
      <w:proofErr w:type="spellEnd"/>
    </w:p>
    <w:p w14:paraId="49BBA972" w14:textId="77777777" w:rsidR="00295D02" w:rsidRPr="008F5F04" w:rsidRDefault="00295D02" w:rsidP="00295D02"/>
    <w:p w14:paraId="3F60688F" w14:textId="5A4DF2A4" w:rsidR="00295D02" w:rsidRPr="008F5F04" w:rsidRDefault="00295D02" w:rsidP="00295D02">
      <w:proofErr w:type="spellStart"/>
      <w:r w:rsidRPr="008F5F04">
        <w:t>Galutinis</w:t>
      </w:r>
      <w:proofErr w:type="spellEnd"/>
      <w:r w:rsidRPr="008F5F04">
        <w:t xml:space="preserve"> </w:t>
      </w:r>
      <w:proofErr w:type="spellStart"/>
      <w:r w:rsidRPr="008F5F04">
        <w:t>eliminacijos</w:t>
      </w:r>
      <w:proofErr w:type="spellEnd"/>
      <w:r w:rsidRPr="008F5F04">
        <w:t xml:space="preserve"> </w:t>
      </w:r>
      <w:proofErr w:type="spellStart"/>
      <w:r w:rsidRPr="008F5F04">
        <w:t>iš</w:t>
      </w:r>
      <w:proofErr w:type="spellEnd"/>
      <w:r w:rsidRPr="008F5F04">
        <w:t xml:space="preserve"> </w:t>
      </w:r>
      <w:proofErr w:type="spellStart"/>
      <w:r w:rsidRPr="008F5F04">
        <w:t>kraujo</w:t>
      </w:r>
      <w:proofErr w:type="spellEnd"/>
      <w:r w:rsidRPr="008F5F04">
        <w:t xml:space="preserve"> </w:t>
      </w:r>
      <w:proofErr w:type="spellStart"/>
      <w:r w:rsidRPr="008F5F04">
        <w:t>plazmos</w:t>
      </w:r>
      <w:proofErr w:type="spellEnd"/>
      <w:r w:rsidRPr="008F5F04">
        <w:t xml:space="preserve"> </w:t>
      </w:r>
      <w:proofErr w:type="spellStart"/>
      <w:r w:rsidRPr="008F5F04">
        <w:t>pusinės</w:t>
      </w:r>
      <w:proofErr w:type="spellEnd"/>
      <w:r w:rsidRPr="008F5F04">
        <w:t xml:space="preserve"> </w:t>
      </w:r>
      <w:proofErr w:type="spellStart"/>
      <w:r w:rsidRPr="008F5F04">
        <w:t>eliminacijos</w:t>
      </w:r>
      <w:proofErr w:type="spellEnd"/>
      <w:r w:rsidRPr="008F5F04">
        <w:t xml:space="preserve"> </w:t>
      </w:r>
      <w:proofErr w:type="spellStart"/>
      <w:r w:rsidRPr="008F5F04">
        <w:t>laikas</w:t>
      </w:r>
      <w:proofErr w:type="spellEnd"/>
      <w:r w:rsidRPr="008F5F04">
        <w:t xml:space="preserve"> </w:t>
      </w:r>
      <w:proofErr w:type="spellStart"/>
      <w:r w:rsidRPr="008F5F04">
        <w:t>yra</w:t>
      </w:r>
      <w:proofErr w:type="spellEnd"/>
      <w:r w:rsidRPr="008F5F04">
        <w:t xml:space="preserve"> </w:t>
      </w:r>
      <w:proofErr w:type="spellStart"/>
      <w:r w:rsidRPr="008F5F04">
        <w:t>maždaug</w:t>
      </w:r>
      <w:proofErr w:type="spellEnd"/>
      <w:r w:rsidRPr="008F5F04">
        <w:t xml:space="preserve"> 35–50 </w:t>
      </w:r>
      <w:proofErr w:type="spellStart"/>
      <w:r w:rsidRPr="008F5F04">
        <w:t>valandų</w:t>
      </w:r>
      <w:proofErr w:type="spellEnd"/>
      <w:r w:rsidRPr="008F5F04">
        <w:t xml:space="preserve"> </w:t>
      </w:r>
      <w:proofErr w:type="spellStart"/>
      <w:r w:rsidRPr="008F5F04">
        <w:t>ir</w:t>
      </w:r>
      <w:proofErr w:type="spellEnd"/>
      <w:r w:rsidRPr="008F5F04">
        <w:t xml:space="preserve"> </w:t>
      </w:r>
      <w:proofErr w:type="spellStart"/>
      <w:r w:rsidRPr="008F5F04">
        <w:t>atitinka</w:t>
      </w:r>
      <w:proofErr w:type="spellEnd"/>
      <w:r w:rsidRPr="008F5F04">
        <w:t xml:space="preserve"> </w:t>
      </w:r>
      <w:proofErr w:type="spellStart"/>
      <w:r w:rsidRPr="008F5F04">
        <w:t>vartojimą</w:t>
      </w:r>
      <w:proofErr w:type="spellEnd"/>
      <w:r w:rsidRPr="008F5F04">
        <w:t xml:space="preserve"> </w:t>
      </w:r>
      <w:proofErr w:type="spellStart"/>
      <w:r w:rsidRPr="008F5F04">
        <w:t>vieną</w:t>
      </w:r>
      <w:proofErr w:type="spellEnd"/>
      <w:r w:rsidRPr="008F5F04">
        <w:t xml:space="preserve"> </w:t>
      </w:r>
      <w:proofErr w:type="spellStart"/>
      <w:r w:rsidRPr="008F5F04">
        <w:t>kartą</w:t>
      </w:r>
      <w:proofErr w:type="spellEnd"/>
      <w:r w:rsidRPr="008F5F04">
        <w:t xml:space="preserve"> per </w:t>
      </w:r>
      <w:proofErr w:type="spellStart"/>
      <w:r w:rsidRPr="008F5F04">
        <w:t>parą</w:t>
      </w:r>
      <w:proofErr w:type="spellEnd"/>
      <w:r w:rsidRPr="008F5F04">
        <w:t xml:space="preserve">. </w:t>
      </w:r>
      <w:proofErr w:type="spellStart"/>
      <w:r w:rsidRPr="008F5F04">
        <w:t>Amlodipinas</w:t>
      </w:r>
      <w:proofErr w:type="spellEnd"/>
      <w:r w:rsidRPr="008F5F04">
        <w:t xml:space="preserve"> </w:t>
      </w:r>
      <w:proofErr w:type="spellStart"/>
      <w:r w:rsidRPr="008F5F04">
        <w:t>yra</w:t>
      </w:r>
      <w:proofErr w:type="spellEnd"/>
      <w:r w:rsidRPr="008F5F04">
        <w:t xml:space="preserve"> </w:t>
      </w:r>
      <w:proofErr w:type="spellStart"/>
      <w:r w:rsidRPr="008F5F04">
        <w:t>gausiai</w:t>
      </w:r>
      <w:proofErr w:type="spellEnd"/>
      <w:r w:rsidRPr="008F5F04">
        <w:t xml:space="preserve"> </w:t>
      </w:r>
      <w:proofErr w:type="spellStart"/>
      <w:r w:rsidRPr="008F5F04">
        <w:t>metabolizuojamas</w:t>
      </w:r>
      <w:proofErr w:type="spellEnd"/>
      <w:r w:rsidRPr="008F5F04">
        <w:t xml:space="preserve"> </w:t>
      </w:r>
      <w:proofErr w:type="spellStart"/>
      <w:r w:rsidRPr="008F5F04">
        <w:t>kepenyse</w:t>
      </w:r>
      <w:proofErr w:type="spellEnd"/>
      <w:r w:rsidRPr="008F5F04">
        <w:t xml:space="preserve"> į </w:t>
      </w:r>
      <w:proofErr w:type="spellStart"/>
      <w:r w:rsidRPr="008F5F04">
        <w:t>neaktyvius</w:t>
      </w:r>
      <w:proofErr w:type="spellEnd"/>
      <w:r w:rsidRPr="008F5F04">
        <w:t xml:space="preserve"> </w:t>
      </w:r>
      <w:proofErr w:type="spellStart"/>
      <w:r w:rsidRPr="008F5F04">
        <w:t>metabolitus</w:t>
      </w:r>
      <w:proofErr w:type="spellEnd"/>
      <w:r w:rsidR="001759CA">
        <w:t xml:space="preserve">. </w:t>
      </w:r>
      <w:r w:rsidRPr="008F5F04">
        <w:t xml:space="preserve">10 % </w:t>
      </w:r>
      <w:proofErr w:type="spellStart"/>
      <w:r w:rsidRPr="008F5F04">
        <w:t>pradinio</w:t>
      </w:r>
      <w:proofErr w:type="spellEnd"/>
      <w:r w:rsidRPr="008F5F04">
        <w:t xml:space="preserve"> </w:t>
      </w:r>
      <w:proofErr w:type="spellStart"/>
      <w:r w:rsidRPr="008F5F04">
        <w:t>junginio</w:t>
      </w:r>
      <w:proofErr w:type="spellEnd"/>
      <w:r w:rsidR="001759CA">
        <w:t xml:space="preserve"> </w:t>
      </w:r>
      <w:proofErr w:type="spellStart"/>
      <w:r w:rsidR="001759CA">
        <w:t>ir</w:t>
      </w:r>
      <w:proofErr w:type="spellEnd"/>
      <w:r w:rsidRPr="008F5F04">
        <w:t xml:space="preserve"> 60 % </w:t>
      </w:r>
      <w:proofErr w:type="spellStart"/>
      <w:r w:rsidRPr="008F5F04">
        <w:t>metabolitų</w:t>
      </w:r>
      <w:proofErr w:type="spellEnd"/>
      <w:r w:rsidRPr="008F5F04">
        <w:t xml:space="preserve"> </w:t>
      </w:r>
      <w:proofErr w:type="spellStart"/>
      <w:r w:rsidRPr="008F5F04">
        <w:t>pasišalina</w:t>
      </w:r>
      <w:proofErr w:type="spellEnd"/>
      <w:r w:rsidRPr="008F5F04">
        <w:t xml:space="preserve"> </w:t>
      </w:r>
      <w:proofErr w:type="spellStart"/>
      <w:r w:rsidRPr="008F5F04">
        <w:t>su</w:t>
      </w:r>
      <w:proofErr w:type="spellEnd"/>
      <w:r w:rsidRPr="008F5F04">
        <w:t xml:space="preserve"> </w:t>
      </w:r>
      <w:proofErr w:type="spellStart"/>
      <w:r w:rsidRPr="008F5F04">
        <w:t>šlapimu</w:t>
      </w:r>
      <w:proofErr w:type="spellEnd"/>
      <w:r w:rsidRPr="008F5F04">
        <w:t>.</w:t>
      </w:r>
    </w:p>
    <w:p w14:paraId="70981BB3" w14:textId="77777777" w:rsidR="00295D02" w:rsidRPr="008F5F04" w:rsidRDefault="00295D02" w:rsidP="00295D02"/>
    <w:p w14:paraId="166B957F" w14:textId="77777777" w:rsidR="00295D02" w:rsidRPr="008F5F04" w:rsidRDefault="00295D02" w:rsidP="00295D02">
      <w:proofErr w:type="spellStart"/>
      <w:r w:rsidRPr="008F5F04">
        <w:t>Senyvi</w:t>
      </w:r>
      <w:proofErr w:type="spellEnd"/>
      <w:r w:rsidRPr="008F5F04">
        <w:t xml:space="preserve"> </w:t>
      </w:r>
      <w:proofErr w:type="spellStart"/>
      <w:r w:rsidRPr="008F5F04">
        <w:t>pacientai</w:t>
      </w:r>
      <w:proofErr w:type="spellEnd"/>
    </w:p>
    <w:p w14:paraId="3852D92B" w14:textId="77777777" w:rsidR="00295D02" w:rsidRPr="008F5F04" w:rsidRDefault="00295D02" w:rsidP="00295D02"/>
    <w:p w14:paraId="5D620AA8" w14:textId="7B62540B" w:rsidR="00295D02" w:rsidRPr="008F5F04" w:rsidRDefault="00295D02" w:rsidP="00295D02">
      <w:r w:rsidRPr="008F5F04">
        <w:t xml:space="preserve">Laikas, </w:t>
      </w:r>
      <w:proofErr w:type="spellStart"/>
      <w:r w:rsidRPr="008F5F04">
        <w:t>kurio</w:t>
      </w:r>
      <w:proofErr w:type="spellEnd"/>
      <w:r w:rsidRPr="008F5F04">
        <w:t xml:space="preserve"> </w:t>
      </w:r>
      <w:proofErr w:type="spellStart"/>
      <w:r w:rsidRPr="008F5F04">
        <w:t>reikia</w:t>
      </w:r>
      <w:proofErr w:type="spellEnd"/>
      <w:r w:rsidRPr="008F5F04">
        <w:t xml:space="preserve">, </w:t>
      </w:r>
      <w:proofErr w:type="spellStart"/>
      <w:r w:rsidRPr="008F5F04">
        <w:t>kad</w:t>
      </w:r>
      <w:proofErr w:type="spellEnd"/>
      <w:r w:rsidRPr="008F5F04">
        <w:t xml:space="preserve"> </w:t>
      </w:r>
      <w:proofErr w:type="spellStart"/>
      <w:r w:rsidRPr="008F5F04">
        <w:t>plazmoje</w:t>
      </w:r>
      <w:proofErr w:type="spellEnd"/>
      <w:r w:rsidRPr="008F5F04">
        <w:t xml:space="preserve"> </w:t>
      </w:r>
      <w:proofErr w:type="spellStart"/>
      <w:r w:rsidRPr="008F5F04">
        <w:t>susidarytų</w:t>
      </w:r>
      <w:proofErr w:type="spellEnd"/>
      <w:r w:rsidRPr="008F5F04">
        <w:t xml:space="preserve"> </w:t>
      </w:r>
      <w:proofErr w:type="spellStart"/>
      <w:r w:rsidRPr="008F5F04">
        <w:t>didžiausia</w:t>
      </w:r>
      <w:proofErr w:type="spellEnd"/>
      <w:r w:rsidRPr="008F5F04">
        <w:t xml:space="preserve"> </w:t>
      </w:r>
      <w:proofErr w:type="spellStart"/>
      <w:r w:rsidRPr="008F5F04">
        <w:t>amlodipino</w:t>
      </w:r>
      <w:proofErr w:type="spellEnd"/>
      <w:r w:rsidRPr="008F5F04">
        <w:t xml:space="preserve"> </w:t>
      </w:r>
      <w:proofErr w:type="spellStart"/>
      <w:r w:rsidRPr="008F5F04">
        <w:t>koncentracija</w:t>
      </w:r>
      <w:proofErr w:type="spellEnd"/>
      <w:r w:rsidRPr="008F5F04">
        <w:t xml:space="preserve">, </w:t>
      </w:r>
      <w:proofErr w:type="spellStart"/>
      <w:r w:rsidRPr="008F5F04">
        <w:t>senyvų</w:t>
      </w:r>
      <w:proofErr w:type="spellEnd"/>
      <w:r w:rsidRPr="008F5F04">
        <w:t xml:space="preserve"> </w:t>
      </w:r>
      <w:proofErr w:type="spellStart"/>
      <w:r w:rsidRPr="008F5F04">
        <w:t>ir</w:t>
      </w:r>
      <w:proofErr w:type="spellEnd"/>
      <w:r w:rsidRPr="008F5F04">
        <w:t xml:space="preserve"> </w:t>
      </w:r>
      <w:proofErr w:type="spellStart"/>
      <w:r w:rsidRPr="008F5F04">
        <w:t>jaunių</w:t>
      </w:r>
      <w:proofErr w:type="spellEnd"/>
      <w:r w:rsidRPr="008F5F04">
        <w:t xml:space="preserve"> </w:t>
      </w:r>
      <w:proofErr w:type="spellStart"/>
      <w:r w:rsidRPr="008F5F04">
        <w:t>pacientų</w:t>
      </w:r>
      <w:proofErr w:type="spellEnd"/>
      <w:r w:rsidRPr="008F5F04">
        <w:t xml:space="preserve"> </w:t>
      </w:r>
      <w:proofErr w:type="spellStart"/>
      <w:r w:rsidRPr="008F5F04">
        <w:t>organizme</w:t>
      </w:r>
      <w:proofErr w:type="spellEnd"/>
      <w:r w:rsidRPr="008F5F04">
        <w:t xml:space="preserve"> </w:t>
      </w:r>
      <w:proofErr w:type="spellStart"/>
      <w:r w:rsidRPr="008F5F04">
        <w:t>yra</w:t>
      </w:r>
      <w:proofErr w:type="spellEnd"/>
      <w:r w:rsidRPr="008F5F04">
        <w:t xml:space="preserve"> </w:t>
      </w:r>
      <w:proofErr w:type="spellStart"/>
      <w:r w:rsidRPr="008F5F04">
        <w:t>panašus</w:t>
      </w:r>
      <w:proofErr w:type="spellEnd"/>
      <w:r w:rsidRPr="008F5F04">
        <w:t xml:space="preserve">. </w:t>
      </w:r>
      <w:proofErr w:type="spellStart"/>
      <w:r w:rsidRPr="008F5F04">
        <w:t>Amlodipino</w:t>
      </w:r>
      <w:proofErr w:type="spellEnd"/>
      <w:r w:rsidRPr="008F5F04">
        <w:t xml:space="preserve"> </w:t>
      </w:r>
      <w:proofErr w:type="spellStart"/>
      <w:r w:rsidRPr="008F5F04">
        <w:t>klirensas</w:t>
      </w:r>
      <w:proofErr w:type="spellEnd"/>
      <w:r w:rsidRPr="008F5F04">
        <w:t xml:space="preserve"> </w:t>
      </w:r>
      <w:proofErr w:type="spellStart"/>
      <w:r w:rsidRPr="008F5F04">
        <w:t>iš</w:t>
      </w:r>
      <w:proofErr w:type="spellEnd"/>
      <w:r w:rsidRPr="008F5F04">
        <w:t xml:space="preserve"> </w:t>
      </w:r>
      <w:proofErr w:type="spellStart"/>
      <w:r w:rsidRPr="008F5F04">
        <w:t>senyvų</w:t>
      </w:r>
      <w:proofErr w:type="spellEnd"/>
      <w:r w:rsidRPr="008F5F04">
        <w:t xml:space="preserve"> </w:t>
      </w:r>
      <w:proofErr w:type="spellStart"/>
      <w:r w:rsidRPr="008F5F04">
        <w:t>pacientų</w:t>
      </w:r>
      <w:proofErr w:type="spellEnd"/>
      <w:r w:rsidRPr="008F5F04">
        <w:t xml:space="preserve"> </w:t>
      </w:r>
      <w:proofErr w:type="spellStart"/>
      <w:r w:rsidRPr="008F5F04">
        <w:t>organizmo</w:t>
      </w:r>
      <w:proofErr w:type="spellEnd"/>
      <w:r w:rsidRPr="008F5F04">
        <w:t xml:space="preserve"> </w:t>
      </w:r>
      <w:proofErr w:type="spellStart"/>
      <w:r w:rsidRPr="008F5F04">
        <w:t>turi</w:t>
      </w:r>
      <w:proofErr w:type="spellEnd"/>
      <w:r w:rsidRPr="008F5F04">
        <w:t xml:space="preserve"> </w:t>
      </w:r>
      <w:proofErr w:type="spellStart"/>
      <w:r w:rsidRPr="008F5F04">
        <w:t>tendenciją</w:t>
      </w:r>
      <w:proofErr w:type="spellEnd"/>
      <w:r w:rsidRPr="008F5F04">
        <w:t xml:space="preserve"> </w:t>
      </w:r>
      <w:proofErr w:type="spellStart"/>
      <w:r w:rsidRPr="008F5F04">
        <w:t>sumažėti</w:t>
      </w:r>
      <w:proofErr w:type="spellEnd"/>
      <w:r w:rsidRPr="008F5F04">
        <w:t xml:space="preserve">, </w:t>
      </w:r>
      <w:proofErr w:type="spellStart"/>
      <w:r w:rsidRPr="008F5F04">
        <w:t>tuo</w:t>
      </w:r>
      <w:proofErr w:type="spellEnd"/>
      <w:r w:rsidRPr="008F5F04">
        <w:t xml:space="preserve"> </w:t>
      </w:r>
      <w:proofErr w:type="spellStart"/>
      <w:r w:rsidRPr="008F5F04">
        <w:t>pačiu</w:t>
      </w:r>
      <w:proofErr w:type="spellEnd"/>
      <w:r w:rsidRPr="008F5F04">
        <w:t xml:space="preserve"> </w:t>
      </w:r>
      <w:proofErr w:type="spellStart"/>
      <w:r w:rsidRPr="008F5F04">
        <w:t>didėjant</w:t>
      </w:r>
      <w:proofErr w:type="spellEnd"/>
      <w:r w:rsidRPr="008F5F04">
        <w:t xml:space="preserve"> AUC </w:t>
      </w:r>
      <w:proofErr w:type="spellStart"/>
      <w:r w:rsidRPr="008F5F04">
        <w:t>ir</w:t>
      </w:r>
      <w:proofErr w:type="spellEnd"/>
      <w:r w:rsidRPr="008F5F04">
        <w:t xml:space="preserve"> </w:t>
      </w:r>
      <w:proofErr w:type="spellStart"/>
      <w:r w:rsidRPr="008F5F04">
        <w:t>pusinės</w:t>
      </w:r>
      <w:proofErr w:type="spellEnd"/>
      <w:r w:rsidRPr="008F5F04">
        <w:t xml:space="preserve"> </w:t>
      </w:r>
      <w:proofErr w:type="spellStart"/>
      <w:r w:rsidRPr="008F5F04">
        <w:t>eliminacijos</w:t>
      </w:r>
      <w:proofErr w:type="spellEnd"/>
      <w:r w:rsidRPr="008F5F04">
        <w:t xml:space="preserve"> </w:t>
      </w:r>
      <w:proofErr w:type="spellStart"/>
      <w:r w:rsidRPr="008F5F04">
        <w:t>laikui</w:t>
      </w:r>
      <w:proofErr w:type="spellEnd"/>
      <w:r w:rsidRPr="008F5F04">
        <w:t xml:space="preserve">. AUC </w:t>
      </w:r>
      <w:proofErr w:type="spellStart"/>
      <w:r w:rsidRPr="008F5F04">
        <w:t>padidėjimas</w:t>
      </w:r>
      <w:proofErr w:type="spellEnd"/>
      <w:r w:rsidRPr="008F5F04">
        <w:t xml:space="preserve"> </w:t>
      </w:r>
      <w:proofErr w:type="spellStart"/>
      <w:r w:rsidRPr="008F5F04">
        <w:t>ir</w:t>
      </w:r>
      <w:proofErr w:type="spellEnd"/>
      <w:r w:rsidRPr="008F5F04">
        <w:t xml:space="preserve"> </w:t>
      </w:r>
      <w:proofErr w:type="spellStart"/>
      <w:r w:rsidRPr="008F5F04">
        <w:t>pusinės</w:t>
      </w:r>
      <w:proofErr w:type="spellEnd"/>
      <w:r w:rsidRPr="008F5F04">
        <w:t xml:space="preserve"> </w:t>
      </w:r>
      <w:proofErr w:type="spellStart"/>
      <w:r w:rsidRPr="008F5F04">
        <w:t>eliminacijos</w:t>
      </w:r>
      <w:proofErr w:type="spellEnd"/>
      <w:r w:rsidRPr="008F5F04">
        <w:t xml:space="preserve"> </w:t>
      </w:r>
      <w:proofErr w:type="spellStart"/>
      <w:r w:rsidRPr="008F5F04">
        <w:t>periodo</w:t>
      </w:r>
      <w:proofErr w:type="spellEnd"/>
      <w:r w:rsidRPr="008F5F04">
        <w:t xml:space="preserve"> </w:t>
      </w:r>
      <w:proofErr w:type="spellStart"/>
      <w:r w:rsidRPr="008F5F04">
        <w:t>pailgėjimas</w:t>
      </w:r>
      <w:proofErr w:type="spellEnd"/>
      <w:r w:rsidRPr="008F5F04">
        <w:t xml:space="preserve"> </w:t>
      </w:r>
      <w:proofErr w:type="spellStart"/>
      <w:r w:rsidRPr="008F5F04">
        <w:t>staziniu</w:t>
      </w:r>
      <w:proofErr w:type="spellEnd"/>
      <w:r w:rsidRPr="008F5F04">
        <w:t xml:space="preserve"> </w:t>
      </w:r>
      <w:proofErr w:type="spellStart"/>
      <w:r w:rsidRPr="008F5F04">
        <w:t>širdies</w:t>
      </w:r>
      <w:proofErr w:type="spellEnd"/>
      <w:r w:rsidRPr="008F5F04">
        <w:t xml:space="preserve"> </w:t>
      </w:r>
      <w:proofErr w:type="spellStart"/>
      <w:r w:rsidRPr="008F5F04">
        <w:t>nepakankamumu</w:t>
      </w:r>
      <w:proofErr w:type="spellEnd"/>
      <w:r w:rsidRPr="008F5F04">
        <w:t xml:space="preserve"> </w:t>
      </w:r>
      <w:proofErr w:type="spellStart"/>
      <w:r w:rsidRPr="008F5F04">
        <w:t>sergančių</w:t>
      </w:r>
      <w:proofErr w:type="spellEnd"/>
      <w:r w:rsidRPr="008F5F04">
        <w:t xml:space="preserve"> </w:t>
      </w:r>
      <w:proofErr w:type="spellStart"/>
      <w:r w:rsidR="001759CA">
        <w:t>pacientų</w:t>
      </w:r>
      <w:proofErr w:type="spellEnd"/>
      <w:r w:rsidRPr="008F5F04">
        <w:t xml:space="preserve"> </w:t>
      </w:r>
      <w:proofErr w:type="spellStart"/>
      <w:r w:rsidRPr="008F5F04">
        <w:t>organizme</w:t>
      </w:r>
      <w:proofErr w:type="spellEnd"/>
      <w:r w:rsidRPr="008F5F04">
        <w:t xml:space="preserve"> </w:t>
      </w:r>
      <w:proofErr w:type="spellStart"/>
      <w:r w:rsidRPr="008F5F04">
        <w:t>buvo</w:t>
      </w:r>
      <w:proofErr w:type="spellEnd"/>
      <w:r w:rsidRPr="008F5F04">
        <w:t xml:space="preserve"> </w:t>
      </w:r>
      <w:proofErr w:type="spellStart"/>
      <w:r w:rsidRPr="008F5F04">
        <w:t>toks</w:t>
      </w:r>
      <w:proofErr w:type="spellEnd"/>
      <w:r w:rsidRPr="008F5F04">
        <w:t xml:space="preserve">, </w:t>
      </w:r>
      <w:proofErr w:type="spellStart"/>
      <w:r w:rsidRPr="008F5F04">
        <w:t>kokio</w:t>
      </w:r>
      <w:proofErr w:type="spellEnd"/>
      <w:r w:rsidRPr="008F5F04">
        <w:t xml:space="preserve"> </w:t>
      </w:r>
      <w:proofErr w:type="spellStart"/>
      <w:r w:rsidRPr="008F5F04">
        <w:t>ir</w:t>
      </w:r>
      <w:proofErr w:type="spellEnd"/>
      <w:r w:rsidRPr="008F5F04">
        <w:t xml:space="preserve"> </w:t>
      </w:r>
      <w:proofErr w:type="spellStart"/>
      <w:r w:rsidRPr="008F5F04">
        <w:t>tikėtasi</w:t>
      </w:r>
      <w:proofErr w:type="spellEnd"/>
      <w:r w:rsidRPr="008F5F04">
        <w:t xml:space="preserve"> </w:t>
      </w:r>
      <w:proofErr w:type="spellStart"/>
      <w:r w:rsidRPr="008F5F04">
        <w:t>tokio</w:t>
      </w:r>
      <w:proofErr w:type="spellEnd"/>
      <w:r w:rsidRPr="008F5F04">
        <w:t xml:space="preserve"> </w:t>
      </w:r>
      <w:proofErr w:type="spellStart"/>
      <w:r w:rsidRPr="008F5F04">
        <w:t>amžiaus</w:t>
      </w:r>
      <w:proofErr w:type="spellEnd"/>
      <w:r w:rsidRPr="008F5F04">
        <w:t xml:space="preserve"> </w:t>
      </w:r>
      <w:proofErr w:type="spellStart"/>
      <w:r w:rsidRPr="008F5F04">
        <w:t>pacientų</w:t>
      </w:r>
      <w:proofErr w:type="spellEnd"/>
      <w:r w:rsidRPr="008F5F04">
        <w:t xml:space="preserve"> </w:t>
      </w:r>
      <w:proofErr w:type="spellStart"/>
      <w:r w:rsidRPr="008F5F04">
        <w:t>grupėje</w:t>
      </w:r>
      <w:proofErr w:type="spellEnd"/>
      <w:r w:rsidRPr="008F5F04">
        <w:t xml:space="preserve">. </w:t>
      </w:r>
    </w:p>
    <w:p w14:paraId="153FA62D" w14:textId="77777777" w:rsidR="00295D02" w:rsidRPr="008F5F04" w:rsidRDefault="00295D02" w:rsidP="00295D02"/>
    <w:p w14:paraId="45D6C957" w14:textId="77777777" w:rsidR="00295D02" w:rsidRPr="008F5F04" w:rsidRDefault="00295D02" w:rsidP="00295D02">
      <w:proofErr w:type="spellStart"/>
      <w:r w:rsidRPr="008F5F04">
        <w:t>Sutrikusi</w:t>
      </w:r>
      <w:proofErr w:type="spellEnd"/>
      <w:r w:rsidRPr="008F5F04">
        <w:t xml:space="preserve"> </w:t>
      </w:r>
      <w:proofErr w:type="spellStart"/>
      <w:r w:rsidRPr="008F5F04">
        <w:t>kepenų</w:t>
      </w:r>
      <w:proofErr w:type="spellEnd"/>
      <w:r w:rsidRPr="008F5F04">
        <w:t xml:space="preserve"> </w:t>
      </w:r>
      <w:proofErr w:type="spellStart"/>
      <w:r w:rsidRPr="008F5F04">
        <w:t>funkcija</w:t>
      </w:r>
      <w:proofErr w:type="spellEnd"/>
      <w:r w:rsidRPr="008F5F04">
        <w:t xml:space="preserve"> </w:t>
      </w:r>
    </w:p>
    <w:p w14:paraId="5BF6E2E6" w14:textId="77777777" w:rsidR="00295D02" w:rsidRPr="008F5F04" w:rsidRDefault="00295D02" w:rsidP="00295D02"/>
    <w:p w14:paraId="296B78A8" w14:textId="77777777" w:rsidR="00295D02" w:rsidRPr="008F5F04" w:rsidRDefault="00295D02" w:rsidP="00295D02">
      <w:proofErr w:type="spellStart"/>
      <w:r w:rsidRPr="008F5F04">
        <w:t>Yra</w:t>
      </w:r>
      <w:proofErr w:type="spellEnd"/>
      <w:r w:rsidRPr="008F5F04">
        <w:t xml:space="preserve"> </w:t>
      </w:r>
      <w:proofErr w:type="spellStart"/>
      <w:r w:rsidRPr="008F5F04">
        <w:t>labai</w:t>
      </w:r>
      <w:proofErr w:type="spellEnd"/>
      <w:r w:rsidRPr="008F5F04">
        <w:t xml:space="preserve"> </w:t>
      </w:r>
      <w:proofErr w:type="spellStart"/>
      <w:r w:rsidRPr="008F5F04">
        <w:t>riboti</w:t>
      </w:r>
      <w:proofErr w:type="spellEnd"/>
      <w:r w:rsidRPr="008F5F04">
        <w:t xml:space="preserve"> </w:t>
      </w:r>
      <w:proofErr w:type="spellStart"/>
      <w:r w:rsidRPr="008F5F04">
        <w:t>klinikiniai</w:t>
      </w:r>
      <w:proofErr w:type="spellEnd"/>
      <w:r w:rsidRPr="008F5F04">
        <w:t xml:space="preserve"> </w:t>
      </w:r>
      <w:proofErr w:type="spellStart"/>
      <w:r w:rsidRPr="008F5F04">
        <w:t>duomenys</w:t>
      </w:r>
      <w:proofErr w:type="spellEnd"/>
      <w:r w:rsidRPr="008F5F04">
        <w:t xml:space="preserve"> </w:t>
      </w:r>
      <w:proofErr w:type="spellStart"/>
      <w:r w:rsidRPr="008F5F04">
        <w:t>apie</w:t>
      </w:r>
      <w:proofErr w:type="spellEnd"/>
      <w:r w:rsidRPr="008F5F04">
        <w:t xml:space="preserve"> </w:t>
      </w:r>
      <w:proofErr w:type="spellStart"/>
      <w:r w:rsidRPr="008F5F04">
        <w:t>amlodipino</w:t>
      </w:r>
      <w:proofErr w:type="spellEnd"/>
      <w:r w:rsidRPr="008F5F04">
        <w:t xml:space="preserve"> </w:t>
      </w:r>
      <w:proofErr w:type="spellStart"/>
      <w:r w:rsidRPr="008F5F04">
        <w:t>vartojimą</w:t>
      </w:r>
      <w:proofErr w:type="spellEnd"/>
      <w:r w:rsidRPr="008F5F04">
        <w:t xml:space="preserve"> </w:t>
      </w:r>
      <w:proofErr w:type="spellStart"/>
      <w:r w:rsidRPr="008F5F04">
        <w:t>pacientams</w:t>
      </w:r>
      <w:proofErr w:type="spellEnd"/>
      <w:r w:rsidRPr="008F5F04">
        <w:t xml:space="preserve">, </w:t>
      </w:r>
      <w:proofErr w:type="spellStart"/>
      <w:r w:rsidRPr="008F5F04">
        <w:t>kurių</w:t>
      </w:r>
      <w:proofErr w:type="spellEnd"/>
      <w:r w:rsidRPr="008F5F04">
        <w:t xml:space="preserve"> </w:t>
      </w:r>
      <w:proofErr w:type="spellStart"/>
      <w:r w:rsidRPr="008F5F04">
        <w:t>kepenų</w:t>
      </w:r>
      <w:proofErr w:type="spellEnd"/>
      <w:r w:rsidRPr="008F5F04">
        <w:t xml:space="preserve"> </w:t>
      </w:r>
      <w:proofErr w:type="spellStart"/>
      <w:r w:rsidRPr="008F5F04">
        <w:t>funkcija</w:t>
      </w:r>
      <w:proofErr w:type="spellEnd"/>
      <w:r w:rsidRPr="008F5F04">
        <w:t xml:space="preserve"> </w:t>
      </w:r>
      <w:proofErr w:type="spellStart"/>
      <w:r w:rsidRPr="008F5F04">
        <w:t>yra</w:t>
      </w:r>
      <w:proofErr w:type="spellEnd"/>
      <w:r w:rsidRPr="008F5F04">
        <w:t xml:space="preserve"> </w:t>
      </w:r>
      <w:proofErr w:type="spellStart"/>
      <w:r w:rsidRPr="008F5F04">
        <w:t>sutrikusi</w:t>
      </w:r>
      <w:proofErr w:type="spellEnd"/>
      <w:r w:rsidRPr="008F5F04">
        <w:t xml:space="preserve">. </w:t>
      </w:r>
      <w:proofErr w:type="spellStart"/>
      <w:r w:rsidRPr="008F5F04">
        <w:t>Pacientams</w:t>
      </w:r>
      <w:proofErr w:type="spellEnd"/>
      <w:r w:rsidRPr="008F5F04">
        <w:t xml:space="preserve"> </w:t>
      </w:r>
      <w:proofErr w:type="spellStart"/>
      <w:r w:rsidRPr="008F5F04">
        <w:t>su</w:t>
      </w:r>
      <w:proofErr w:type="spellEnd"/>
      <w:r w:rsidRPr="008F5F04">
        <w:t xml:space="preserve"> </w:t>
      </w:r>
      <w:proofErr w:type="spellStart"/>
      <w:r w:rsidRPr="008F5F04">
        <w:t>kepenų</w:t>
      </w:r>
      <w:proofErr w:type="spellEnd"/>
      <w:r w:rsidRPr="008F5F04">
        <w:t xml:space="preserve"> </w:t>
      </w:r>
      <w:proofErr w:type="spellStart"/>
      <w:r w:rsidRPr="008F5F04">
        <w:t>nepakankamumu</w:t>
      </w:r>
      <w:proofErr w:type="spellEnd"/>
      <w:r w:rsidRPr="008F5F04">
        <w:t xml:space="preserve"> </w:t>
      </w:r>
      <w:proofErr w:type="spellStart"/>
      <w:r w:rsidRPr="008F5F04">
        <w:t>amlodipino</w:t>
      </w:r>
      <w:proofErr w:type="spellEnd"/>
      <w:r w:rsidRPr="008F5F04">
        <w:t xml:space="preserve"> </w:t>
      </w:r>
      <w:proofErr w:type="spellStart"/>
      <w:r w:rsidRPr="008F5F04">
        <w:t>klirensas</w:t>
      </w:r>
      <w:proofErr w:type="spellEnd"/>
      <w:r w:rsidRPr="008F5F04">
        <w:t xml:space="preserve"> </w:t>
      </w:r>
      <w:proofErr w:type="spellStart"/>
      <w:r w:rsidRPr="008F5F04">
        <w:t>yra</w:t>
      </w:r>
      <w:proofErr w:type="spellEnd"/>
      <w:r w:rsidRPr="008F5F04">
        <w:t xml:space="preserve"> </w:t>
      </w:r>
      <w:proofErr w:type="spellStart"/>
      <w:r w:rsidRPr="008F5F04">
        <w:t>sumažėjęs</w:t>
      </w:r>
      <w:proofErr w:type="spellEnd"/>
      <w:r w:rsidRPr="008F5F04">
        <w:t xml:space="preserve"> </w:t>
      </w:r>
      <w:proofErr w:type="spellStart"/>
      <w:r w:rsidRPr="008F5F04">
        <w:t>ir</w:t>
      </w:r>
      <w:proofErr w:type="spellEnd"/>
      <w:r w:rsidRPr="008F5F04">
        <w:t xml:space="preserve"> tai </w:t>
      </w:r>
      <w:proofErr w:type="spellStart"/>
      <w:r w:rsidRPr="008F5F04">
        <w:t>pailgina</w:t>
      </w:r>
      <w:proofErr w:type="spellEnd"/>
      <w:r w:rsidRPr="008F5F04">
        <w:t xml:space="preserve"> </w:t>
      </w:r>
      <w:proofErr w:type="spellStart"/>
      <w:r w:rsidRPr="008F5F04">
        <w:t>pusinės</w:t>
      </w:r>
      <w:proofErr w:type="spellEnd"/>
      <w:r w:rsidRPr="008F5F04">
        <w:t xml:space="preserve"> </w:t>
      </w:r>
      <w:proofErr w:type="spellStart"/>
      <w:r w:rsidRPr="008F5F04">
        <w:t>eliminacijos</w:t>
      </w:r>
      <w:proofErr w:type="spellEnd"/>
      <w:r w:rsidRPr="008F5F04">
        <w:t xml:space="preserve"> </w:t>
      </w:r>
      <w:proofErr w:type="spellStart"/>
      <w:r w:rsidRPr="008F5F04">
        <w:t>periodą</w:t>
      </w:r>
      <w:proofErr w:type="spellEnd"/>
      <w:r w:rsidRPr="008F5F04">
        <w:t xml:space="preserve"> </w:t>
      </w:r>
      <w:proofErr w:type="spellStart"/>
      <w:r w:rsidRPr="008F5F04">
        <w:t>bei</w:t>
      </w:r>
      <w:proofErr w:type="spellEnd"/>
      <w:r w:rsidRPr="008F5F04">
        <w:t xml:space="preserve"> </w:t>
      </w:r>
      <w:proofErr w:type="spellStart"/>
      <w:r w:rsidRPr="008F5F04">
        <w:t>padidina</w:t>
      </w:r>
      <w:proofErr w:type="spellEnd"/>
      <w:r w:rsidRPr="008F5F04">
        <w:t xml:space="preserve"> </w:t>
      </w:r>
      <w:proofErr w:type="spellStart"/>
      <w:r w:rsidRPr="008F5F04">
        <w:t>plotą</w:t>
      </w:r>
      <w:proofErr w:type="spellEnd"/>
      <w:r w:rsidRPr="008F5F04">
        <w:t xml:space="preserve"> po </w:t>
      </w:r>
      <w:proofErr w:type="spellStart"/>
      <w:r w:rsidRPr="008F5F04">
        <w:t>kreive</w:t>
      </w:r>
      <w:proofErr w:type="spellEnd"/>
      <w:r w:rsidRPr="008F5F04">
        <w:t xml:space="preserve"> (AUC) </w:t>
      </w:r>
      <w:proofErr w:type="spellStart"/>
      <w:r w:rsidRPr="008F5F04">
        <w:t>apytiksliai</w:t>
      </w:r>
      <w:proofErr w:type="spellEnd"/>
      <w:r w:rsidRPr="008F5F04">
        <w:t xml:space="preserve"> 40–60 %.</w:t>
      </w:r>
    </w:p>
    <w:p w14:paraId="1B009C7A" w14:textId="77777777" w:rsidR="00295D02" w:rsidRPr="008F5F04" w:rsidRDefault="00295D02" w:rsidP="00295D02">
      <w:pPr>
        <w:rPr>
          <w:bCs/>
          <w:iCs/>
        </w:rPr>
      </w:pPr>
    </w:p>
    <w:p w14:paraId="017FA6D3" w14:textId="77777777" w:rsidR="00295D02" w:rsidRPr="00B03288" w:rsidRDefault="00295D02" w:rsidP="00295D02">
      <w:pPr>
        <w:ind w:left="567" w:hanging="567"/>
        <w:rPr>
          <w:b/>
          <w:bCs/>
        </w:rPr>
      </w:pPr>
      <w:r w:rsidRPr="00B03288">
        <w:rPr>
          <w:b/>
          <w:bCs/>
        </w:rPr>
        <w:t>5.3</w:t>
      </w:r>
      <w:r w:rsidRPr="00B03288">
        <w:rPr>
          <w:b/>
          <w:bCs/>
        </w:rPr>
        <w:tab/>
      </w:r>
      <w:proofErr w:type="spellStart"/>
      <w:r w:rsidRPr="00B03288">
        <w:rPr>
          <w:b/>
          <w:bCs/>
        </w:rPr>
        <w:t>Ikiklinikinių</w:t>
      </w:r>
      <w:proofErr w:type="spellEnd"/>
      <w:r w:rsidRPr="00B03288">
        <w:rPr>
          <w:b/>
          <w:bCs/>
        </w:rPr>
        <w:t xml:space="preserve"> </w:t>
      </w:r>
      <w:proofErr w:type="spellStart"/>
      <w:r w:rsidRPr="00B03288">
        <w:rPr>
          <w:b/>
          <w:bCs/>
        </w:rPr>
        <w:t>saugumo</w:t>
      </w:r>
      <w:proofErr w:type="spellEnd"/>
      <w:r w:rsidRPr="00B03288">
        <w:rPr>
          <w:b/>
          <w:bCs/>
        </w:rPr>
        <w:t xml:space="preserve"> </w:t>
      </w:r>
      <w:proofErr w:type="spellStart"/>
      <w:r w:rsidRPr="00B03288">
        <w:rPr>
          <w:b/>
          <w:bCs/>
        </w:rPr>
        <w:t>tyrimų</w:t>
      </w:r>
      <w:proofErr w:type="spellEnd"/>
      <w:r w:rsidRPr="00B03288">
        <w:rPr>
          <w:b/>
          <w:bCs/>
        </w:rPr>
        <w:t xml:space="preserve"> </w:t>
      </w:r>
      <w:proofErr w:type="spellStart"/>
      <w:r w:rsidRPr="00B03288">
        <w:rPr>
          <w:b/>
          <w:bCs/>
        </w:rPr>
        <w:t>duomenys</w:t>
      </w:r>
      <w:proofErr w:type="spellEnd"/>
    </w:p>
    <w:p w14:paraId="192FB077" w14:textId="77777777" w:rsidR="00295D02" w:rsidRPr="008F5F04" w:rsidRDefault="00295D02" w:rsidP="00295D02">
      <w:pPr>
        <w:rPr>
          <w:bCs/>
          <w:iCs/>
        </w:rPr>
      </w:pPr>
    </w:p>
    <w:p w14:paraId="55918778" w14:textId="77777777" w:rsidR="00295D02" w:rsidRPr="008F5F04" w:rsidRDefault="00295D02" w:rsidP="00295D02">
      <w:pPr>
        <w:rPr>
          <w:i/>
          <w:iCs/>
          <w:u w:val="single"/>
        </w:rPr>
      </w:pPr>
      <w:r w:rsidRPr="008F5F04">
        <w:rPr>
          <w:i/>
          <w:iCs/>
          <w:u w:val="single"/>
        </w:rPr>
        <w:t>Perindoprilis</w:t>
      </w:r>
    </w:p>
    <w:p w14:paraId="4B06DB73" w14:textId="77777777" w:rsidR="00295D02" w:rsidRPr="008F5F04" w:rsidRDefault="00295D02" w:rsidP="00295D02">
      <w:pPr>
        <w:rPr>
          <w:i/>
          <w:iCs/>
          <w:u w:val="single"/>
        </w:rPr>
      </w:pPr>
    </w:p>
    <w:p w14:paraId="611DACA2" w14:textId="77777777" w:rsidR="00295D02" w:rsidRPr="008F5F04" w:rsidRDefault="00295D02" w:rsidP="00295D02">
      <w:pPr>
        <w:rPr>
          <w:bCs/>
          <w:iCs/>
        </w:rPr>
      </w:pPr>
      <w:proofErr w:type="spellStart"/>
      <w:r w:rsidRPr="008F5F04">
        <w:rPr>
          <w:bCs/>
          <w:iCs/>
        </w:rPr>
        <w:t>Atlikus</w:t>
      </w:r>
      <w:proofErr w:type="spellEnd"/>
      <w:r w:rsidRPr="008F5F04">
        <w:rPr>
          <w:bCs/>
          <w:iCs/>
        </w:rPr>
        <w:t xml:space="preserve"> </w:t>
      </w:r>
      <w:proofErr w:type="spellStart"/>
      <w:r w:rsidRPr="008F5F04">
        <w:rPr>
          <w:bCs/>
          <w:iCs/>
        </w:rPr>
        <w:t>lėtinio</w:t>
      </w:r>
      <w:proofErr w:type="spellEnd"/>
      <w:r w:rsidRPr="008F5F04">
        <w:rPr>
          <w:bCs/>
          <w:iCs/>
        </w:rPr>
        <w:t xml:space="preserve"> </w:t>
      </w:r>
      <w:proofErr w:type="spellStart"/>
      <w:r w:rsidRPr="008F5F04">
        <w:rPr>
          <w:bCs/>
          <w:iCs/>
        </w:rPr>
        <w:t>toksiškumo</w:t>
      </w:r>
      <w:proofErr w:type="spellEnd"/>
      <w:r w:rsidRPr="008F5F04">
        <w:rPr>
          <w:bCs/>
          <w:iCs/>
        </w:rPr>
        <w:t xml:space="preserve"> </w:t>
      </w:r>
      <w:proofErr w:type="spellStart"/>
      <w:r w:rsidRPr="008F5F04">
        <w:rPr>
          <w:bCs/>
          <w:iCs/>
        </w:rPr>
        <w:t>tyrimus</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žiurkėmis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beždžionėmis</w:t>
      </w:r>
      <w:proofErr w:type="spellEnd"/>
      <w:r w:rsidRPr="008F5F04">
        <w:rPr>
          <w:bCs/>
          <w:iCs/>
        </w:rPr>
        <w:t xml:space="preserve">), kai </w:t>
      </w:r>
      <w:proofErr w:type="spellStart"/>
      <w:r w:rsidRPr="008F5F04">
        <w:rPr>
          <w:bCs/>
          <w:iCs/>
        </w:rPr>
        <w:t>preparatas</w:t>
      </w:r>
      <w:proofErr w:type="spellEnd"/>
      <w:r w:rsidRPr="008F5F04">
        <w:rPr>
          <w:bCs/>
          <w:iCs/>
        </w:rPr>
        <w:t xml:space="preserve"> </w:t>
      </w:r>
      <w:proofErr w:type="spellStart"/>
      <w:r w:rsidRPr="008F5F04">
        <w:rPr>
          <w:bCs/>
          <w:iCs/>
        </w:rPr>
        <w:t>buvo</w:t>
      </w:r>
      <w:proofErr w:type="spellEnd"/>
      <w:r w:rsidRPr="008F5F04">
        <w:rPr>
          <w:bCs/>
          <w:iCs/>
        </w:rPr>
        <w:t xml:space="preserve"> </w:t>
      </w:r>
      <w:proofErr w:type="spellStart"/>
      <w:r w:rsidRPr="008F5F04">
        <w:rPr>
          <w:bCs/>
          <w:iCs/>
        </w:rPr>
        <w:t>geriamas</w:t>
      </w:r>
      <w:proofErr w:type="spellEnd"/>
      <w:r w:rsidRPr="008F5F04">
        <w:rPr>
          <w:bCs/>
          <w:iCs/>
        </w:rPr>
        <w:t xml:space="preserve">, </w:t>
      </w:r>
      <w:proofErr w:type="spellStart"/>
      <w:r w:rsidRPr="008F5F04">
        <w:rPr>
          <w:bCs/>
          <w:iCs/>
        </w:rPr>
        <w:t>nustatyta</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organas</w:t>
      </w:r>
      <w:proofErr w:type="spellEnd"/>
      <w:r w:rsidRPr="008F5F04">
        <w:rPr>
          <w:bCs/>
          <w:iCs/>
        </w:rPr>
        <w:t xml:space="preserve"> </w:t>
      </w:r>
      <w:proofErr w:type="spellStart"/>
      <w:r w:rsidRPr="008F5F04">
        <w:rPr>
          <w:bCs/>
          <w:iCs/>
        </w:rPr>
        <w:t>taikinys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inkstai</w:t>
      </w:r>
      <w:proofErr w:type="spellEnd"/>
      <w:r w:rsidRPr="008F5F04">
        <w:rPr>
          <w:bCs/>
          <w:iCs/>
        </w:rPr>
        <w:t xml:space="preserve">, o </w:t>
      </w:r>
      <w:proofErr w:type="spellStart"/>
      <w:r w:rsidRPr="008F5F04">
        <w:rPr>
          <w:bCs/>
          <w:iCs/>
        </w:rPr>
        <w:t>jų</w:t>
      </w:r>
      <w:proofErr w:type="spellEnd"/>
      <w:r w:rsidRPr="008F5F04">
        <w:rPr>
          <w:bCs/>
          <w:iCs/>
        </w:rPr>
        <w:t xml:space="preserve"> </w:t>
      </w:r>
      <w:proofErr w:type="spellStart"/>
      <w:r w:rsidRPr="008F5F04">
        <w:rPr>
          <w:bCs/>
          <w:iCs/>
        </w:rPr>
        <w:t>pažeidimas</w:t>
      </w:r>
      <w:proofErr w:type="spellEnd"/>
      <w:r w:rsidRPr="008F5F04">
        <w:rPr>
          <w:bCs/>
          <w:iCs/>
        </w:rPr>
        <w:t xml:space="preserve"> </w:t>
      </w:r>
      <w:proofErr w:type="spellStart"/>
      <w:r w:rsidRPr="008F5F04">
        <w:rPr>
          <w:bCs/>
          <w:iCs/>
        </w:rPr>
        <w:t>yra</w:t>
      </w:r>
      <w:proofErr w:type="spellEnd"/>
      <w:r w:rsidRPr="008F5F04">
        <w:rPr>
          <w:bCs/>
          <w:iCs/>
        </w:rPr>
        <w:t xml:space="preserve"> </w:t>
      </w:r>
      <w:proofErr w:type="spellStart"/>
      <w:r w:rsidRPr="008F5F04">
        <w:rPr>
          <w:bCs/>
          <w:iCs/>
        </w:rPr>
        <w:t>laikinas</w:t>
      </w:r>
      <w:proofErr w:type="spellEnd"/>
      <w:r w:rsidRPr="008F5F04">
        <w:rPr>
          <w:bCs/>
          <w:iCs/>
        </w:rPr>
        <w:t xml:space="preserve">. </w:t>
      </w:r>
    </w:p>
    <w:p w14:paraId="4A74A53B" w14:textId="77777777" w:rsidR="00295D02" w:rsidRPr="008F5F04" w:rsidRDefault="00295D02" w:rsidP="00295D02">
      <w:pPr>
        <w:rPr>
          <w:bCs/>
          <w:iCs/>
        </w:rPr>
      </w:pPr>
    </w:p>
    <w:p w14:paraId="77F3B53A" w14:textId="77777777" w:rsidR="00295D02" w:rsidRPr="008F5F04" w:rsidRDefault="00295D02" w:rsidP="00295D02">
      <w:pPr>
        <w:rPr>
          <w:bCs/>
        </w:rPr>
      </w:pPr>
      <w:proofErr w:type="spellStart"/>
      <w:r w:rsidRPr="008F5F04">
        <w:rPr>
          <w:bCs/>
          <w:iCs/>
        </w:rPr>
        <w:t>Atlikus</w:t>
      </w:r>
      <w:proofErr w:type="spellEnd"/>
      <w:r w:rsidRPr="008F5F04">
        <w:rPr>
          <w:bCs/>
          <w:iCs/>
        </w:rPr>
        <w:t xml:space="preserve"> </w:t>
      </w:r>
      <w:r w:rsidRPr="008F5F04">
        <w:rPr>
          <w:bCs/>
          <w:i/>
        </w:rPr>
        <w:t>in vitro</w:t>
      </w:r>
      <w:r w:rsidRPr="008F5F04">
        <w:rPr>
          <w:bCs/>
        </w:rPr>
        <w:t xml:space="preserve"> </w:t>
      </w:r>
      <w:proofErr w:type="spellStart"/>
      <w:r w:rsidRPr="008F5F04">
        <w:rPr>
          <w:bCs/>
        </w:rPr>
        <w:t>ir</w:t>
      </w:r>
      <w:proofErr w:type="spellEnd"/>
      <w:r w:rsidRPr="008F5F04">
        <w:rPr>
          <w:bCs/>
        </w:rPr>
        <w:t xml:space="preserve"> </w:t>
      </w:r>
      <w:r w:rsidRPr="008F5F04">
        <w:rPr>
          <w:bCs/>
          <w:i/>
        </w:rPr>
        <w:t>in vivo</w:t>
      </w:r>
      <w:r w:rsidRPr="008F5F04">
        <w:rPr>
          <w:bCs/>
        </w:rPr>
        <w:t xml:space="preserve"> </w:t>
      </w:r>
      <w:proofErr w:type="spellStart"/>
      <w:r w:rsidRPr="008F5F04">
        <w:rPr>
          <w:bCs/>
        </w:rPr>
        <w:t>tyrimus</w:t>
      </w:r>
      <w:proofErr w:type="spellEnd"/>
      <w:r w:rsidRPr="008F5F04">
        <w:rPr>
          <w:bCs/>
        </w:rPr>
        <w:t xml:space="preserve">, </w:t>
      </w:r>
      <w:proofErr w:type="spellStart"/>
      <w:r w:rsidRPr="008F5F04">
        <w:rPr>
          <w:bCs/>
        </w:rPr>
        <w:t>mutageniškumas</w:t>
      </w:r>
      <w:proofErr w:type="spellEnd"/>
      <w:r w:rsidRPr="008F5F04">
        <w:rPr>
          <w:bCs/>
        </w:rPr>
        <w:t xml:space="preserve"> </w:t>
      </w:r>
      <w:proofErr w:type="spellStart"/>
      <w:r w:rsidRPr="008F5F04">
        <w:rPr>
          <w:bCs/>
        </w:rPr>
        <w:t>nenustatytas</w:t>
      </w:r>
      <w:proofErr w:type="spellEnd"/>
      <w:r w:rsidRPr="008F5F04">
        <w:rPr>
          <w:bCs/>
        </w:rPr>
        <w:t>.</w:t>
      </w:r>
    </w:p>
    <w:p w14:paraId="5B7C6861" w14:textId="77777777" w:rsidR="00295D02" w:rsidRPr="008F5F04" w:rsidRDefault="00295D02" w:rsidP="00295D02">
      <w:pPr>
        <w:rPr>
          <w:bCs/>
          <w:iCs/>
        </w:rPr>
      </w:pPr>
    </w:p>
    <w:p w14:paraId="4EBD4A3F" w14:textId="063F1B5E" w:rsidR="00295D02" w:rsidRPr="008F5F04" w:rsidRDefault="00295D02" w:rsidP="00295D02">
      <w:pPr>
        <w:rPr>
          <w:bCs/>
          <w:iCs/>
        </w:rPr>
      </w:pPr>
      <w:proofErr w:type="spellStart"/>
      <w:r w:rsidRPr="008F5F04">
        <w:rPr>
          <w:bCs/>
          <w:iCs/>
        </w:rPr>
        <w:t>Reprodukcijos</w:t>
      </w:r>
      <w:proofErr w:type="spellEnd"/>
      <w:r w:rsidRPr="008F5F04">
        <w:rPr>
          <w:bCs/>
          <w:iCs/>
        </w:rPr>
        <w:t xml:space="preserve"> </w:t>
      </w:r>
      <w:proofErr w:type="spellStart"/>
      <w:r w:rsidRPr="008F5F04">
        <w:rPr>
          <w:bCs/>
          <w:iCs/>
        </w:rPr>
        <w:t>toksiškumo</w:t>
      </w:r>
      <w:proofErr w:type="spellEnd"/>
      <w:r w:rsidRPr="008F5F04">
        <w:rPr>
          <w:bCs/>
          <w:iCs/>
        </w:rPr>
        <w:t xml:space="preserve"> </w:t>
      </w:r>
      <w:proofErr w:type="spellStart"/>
      <w:r w:rsidRPr="008F5F04">
        <w:rPr>
          <w:bCs/>
          <w:iCs/>
        </w:rPr>
        <w:t>tyrimai</w:t>
      </w:r>
      <w:proofErr w:type="spellEnd"/>
      <w:r w:rsidRPr="008F5F04">
        <w:rPr>
          <w:bCs/>
          <w:iCs/>
        </w:rPr>
        <w:t xml:space="preserve"> (</w:t>
      </w:r>
      <w:proofErr w:type="spellStart"/>
      <w:r w:rsidRPr="008F5F04">
        <w:rPr>
          <w:bCs/>
          <w:iCs/>
        </w:rPr>
        <w:t>atlikti</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žiurkėmis</w:t>
      </w:r>
      <w:proofErr w:type="spellEnd"/>
      <w:r w:rsidRPr="008F5F04">
        <w:rPr>
          <w:bCs/>
          <w:iCs/>
        </w:rPr>
        <w:t xml:space="preserve">, </w:t>
      </w:r>
      <w:proofErr w:type="spellStart"/>
      <w:r w:rsidRPr="008F5F04">
        <w:rPr>
          <w:bCs/>
          <w:iCs/>
        </w:rPr>
        <w:t>pelėmis</w:t>
      </w:r>
      <w:proofErr w:type="spellEnd"/>
      <w:r w:rsidRPr="008F5F04">
        <w:rPr>
          <w:bCs/>
          <w:iCs/>
        </w:rPr>
        <w:t xml:space="preserve">, </w:t>
      </w:r>
      <w:proofErr w:type="spellStart"/>
      <w:r w:rsidRPr="008F5F04">
        <w:rPr>
          <w:bCs/>
          <w:iCs/>
        </w:rPr>
        <w:t>triušiais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beždžionėmis</w:t>
      </w:r>
      <w:proofErr w:type="spellEnd"/>
      <w:r w:rsidRPr="008F5F04">
        <w:rPr>
          <w:bCs/>
          <w:iCs/>
        </w:rPr>
        <w:t xml:space="preserve">) </w:t>
      </w:r>
      <w:proofErr w:type="spellStart"/>
      <w:r w:rsidRPr="008F5F04">
        <w:rPr>
          <w:bCs/>
          <w:iCs/>
        </w:rPr>
        <w:t>neparodė</w:t>
      </w:r>
      <w:proofErr w:type="spellEnd"/>
      <w:r w:rsidRPr="008F5F04">
        <w:rPr>
          <w:bCs/>
          <w:iCs/>
        </w:rPr>
        <w:t xml:space="preserve"> </w:t>
      </w:r>
      <w:proofErr w:type="spellStart"/>
      <w:r w:rsidRPr="008F5F04">
        <w:rPr>
          <w:bCs/>
          <w:iCs/>
        </w:rPr>
        <w:t>embriotoksiškumo</w:t>
      </w:r>
      <w:proofErr w:type="spellEnd"/>
      <w:r w:rsidRPr="008F5F04">
        <w:rPr>
          <w:bCs/>
          <w:iCs/>
        </w:rPr>
        <w:t xml:space="preserve"> </w:t>
      </w:r>
      <w:proofErr w:type="spellStart"/>
      <w:r w:rsidRPr="008F5F04">
        <w:rPr>
          <w:bCs/>
          <w:iCs/>
        </w:rPr>
        <w:t>ar</w:t>
      </w:r>
      <w:proofErr w:type="spellEnd"/>
      <w:r w:rsidRPr="008F5F04">
        <w:rPr>
          <w:bCs/>
          <w:iCs/>
        </w:rPr>
        <w:t xml:space="preserve"> </w:t>
      </w:r>
      <w:proofErr w:type="spellStart"/>
      <w:r w:rsidRPr="008F5F04">
        <w:rPr>
          <w:bCs/>
          <w:iCs/>
        </w:rPr>
        <w:t>teratogeniškumo</w:t>
      </w:r>
      <w:proofErr w:type="spellEnd"/>
      <w:r w:rsidRPr="008F5F04">
        <w:rPr>
          <w:bCs/>
          <w:iCs/>
        </w:rPr>
        <w:t xml:space="preserve"> </w:t>
      </w:r>
      <w:proofErr w:type="spellStart"/>
      <w:r w:rsidRPr="008F5F04">
        <w:rPr>
          <w:bCs/>
          <w:iCs/>
        </w:rPr>
        <w:t>požymių</w:t>
      </w:r>
      <w:proofErr w:type="spellEnd"/>
      <w:r w:rsidRPr="008F5F04">
        <w:rPr>
          <w:bCs/>
          <w:iCs/>
        </w:rPr>
        <w:t xml:space="preserve">. </w:t>
      </w:r>
      <w:proofErr w:type="spellStart"/>
      <w:r w:rsidRPr="008F5F04">
        <w:rPr>
          <w:bCs/>
          <w:iCs/>
        </w:rPr>
        <w:t>Tačiau</w:t>
      </w:r>
      <w:proofErr w:type="spellEnd"/>
      <w:r w:rsidRPr="008F5F04">
        <w:rPr>
          <w:bCs/>
          <w:iCs/>
        </w:rPr>
        <w:t xml:space="preserve"> </w:t>
      </w:r>
      <w:proofErr w:type="spellStart"/>
      <w:r w:rsidRPr="008F5F04">
        <w:rPr>
          <w:bCs/>
          <w:iCs/>
        </w:rPr>
        <w:t>nustatyta</w:t>
      </w:r>
      <w:proofErr w:type="spellEnd"/>
      <w:r w:rsidRPr="008F5F04">
        <w:rPr>
          <w:bCs/>
          <w:iCs/>
        </w:rPr>
        <w:t xml:space="preserve">, </w:t>
      </w:r>
      <w:proofErr w:type="spellStart"/>
      <w:r w:rsidRPr="008F5F04">
        <w:rPr>
          <w:bCs/>
          <w:iCs/>
        </w:rPr>
        <w:t>kad</w:t>
      </w:r>
      <w:proofErr w:type="spellEnd"/>
      <w:r w:rsidRPr="008F5F04">
        <w:rPr>
          <w:bCs/>
          <w:iCs/>
        </w:rPr>
        <w:t xml:space="preserve"> </w:t>
      </w:r>
      <w:proofErr w:type="spellStart"/>
      <w:r w:rsidRPr="008F5F04">
        <w:rPr>
          <w:bCs/>
          <w:iCs/>
        </w:rPr>
        <w:t>angiotenziną</w:t>
      </w:r>
      <w:proofErr w:type="spellEnd"/>
      <w:r w:rsidRPr="008F5F04">
        <w:rPr>
          <w:bCs/>
          <w:iCs/>
        </w:rPr>
        <w:t xml:space="preserve"> </w:t>
      </w:r>
      <w:proofErr w:type="spellStart"/>
      <w:r w:rsidRPr="008F5F04">
        <w:rPr>
          <w:bCs/>
          <w:iCs/>
        </w:rPr>
        <w:t>konvertuojančio</w:t>
      </w:r>
      <w:proofErr w:type="spellEnd"/>
      <w:r w:rsidRPr="008F5F04">
        <w:rPr>
          <w:bCs/>
          <w:iCs/>
        </w:rPr>
        <w:t xml:space="preserve"> </w:t>
      </w:r>
      <w:proofErr w:type="spellStart"/>
      <w:r w:rsidRPr="008F5F04">
        <w:rPr>
          <w:bCs/>
          <w:iCs/>
        </w:rPr>
        <w:t>fermento</w:t>
      </w:r>
      <w:proofErr w:type="spellEnd"/>
      <w:r w:rsidRPr="008F5F04">
        <w:rPr>
          <w:bCs/>
          <w:iCs/>
        </w:rPr>
        <w:t xml:space="preserve"> </w:t>
      </w:r>
      <w:proofErr w:type="spellStart"/>
      <w:r w:rsidRPr="008F5F04">
        <w:rPr>
          <w:bCs/>
          <w:iCs/>
        </w:rPr>
        <w:t>inhibitoriai</w:t>
      </w:r>
      <w:proofErr w:type="spellEnd"/>
      <w:r w:rsidRPr="008F5F04">
        <w:rPr>
          <w:bCs/>
          <w:iCs/>
        </w:rPr>
        <w:t xml:space="preserve">, </w:t>
      </w:r>
      <w:proofErr w:type="spellStart"/>
      <w:r w:rsidRPr="008F5F04">
        <w:rPr>
          <w:bCs/>
          <w:iCs/>
        </w:rPr>
        <w:t>kaip</w:t>
      </w:r>
      <w:proofErr w:type="spellEnd"/>
      <w:r w:rsidRPr="008F5F04">
        <w:rPr>
          <w:bCs/>
          <w:iCs/>
        </w:rPr>
        <w:t xml:space="preserve"> </w:t>
      </w:r>
      <w:proofErr w:type="spellStart"/>
      <w:r w:rsidRPr="008F5F04">
        <w:rPr>
          <w:bCs/>
          <w:iCs/>
        </w:rPr>
        <w:t>vaist</w:t>
      </w:r>
      <w:r w:rsidR="001759CA">
        <w:rPr>
          <w:bCs/>
          <w:iCs/>
        </w:rPr>
        <w:t>inių</w:t>
      </w:r>
      <w:proofErr w:type="spellEnd"/>
      <w:r w:rsidR="001759CA">
        <w:rPr>
          <w:bCs/>
          <w:iCs/>
        </w:rPr>
        <w:t xml:space="preserve"> </w:t>
      </w:r>
      <w:proofErr w:type="spellStart"/>
      <w:r w:rsidR="001759CA">
        <w:rPr>
          <w:bCs/>
          <w:iCs/>
        </w:rPr>
        <w:t>preparatų</w:t>
      </w:r>
      <w:proofErr w:type="spellEnd"/>
      <w:r w:rsidRPr="008F5F04">
        <w:rPr>
          <w:bCs/>
          <w:iCs/>
        </w:rPr>
        <w:t xml:space="preserve"> </w:t>
      </w:r>
      <w:proofErr w:type="spellStart"/>
      <w:r w:rsidRPr="008F5F04">
        <w:rPr>
          <w:bCs/>
          <w:iCs/>
        </w:rPr>
        <w:t>klasė</w:t>
      </w:r>
      <w:proofErr w:type="spellEnd"/>
      <w:r w:rsidRPr="008F5F04">
        <w:rPr>
          <w:bCs/>
          <w:iCs/>
        </w:rPr>
        <w:t xml:space="preserve">, </w:t>
      </w:r>
      <w:proofErr w:type="spellStart"/>
      <w:r w:rsidRPr="008F5F04">
        <w:rPr>
          <w:bCs/>
          <w:iCs/>
        </w:rPr>
        <w:t>vėlyvajai</w:t>
      </w:r>
      <w:proofErr w:type="spellEnd"/>
      <w:r w:rsidRPr="008F5F04">
        <w:rPr>
          <w:bCs/>
          <w:iCs/>
        </w:rPr>
        <w:t xml:space="preserve"> </w:t>
      </w:r>
      <w:proofErr w:type="spellStart"/>
      <w:r w:rsidRPr="008F5F04">
        <w:rPr>
          <w:bCs/>
          <w:iCs/>
        </w:rPr>
        <w:t>graužikų</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triušių</w:t>
      </w:r>
      <w:proofErr w:type="spellEnd"/>
      <w:r w:rsidRPr="008F5F04">
        <w:rPr>
          <w:bCs/>
          <w:iCs/>
        </w:rPr>
        <w:t xml:space="preserve"> </w:t>
      </w:r>
      <w:proofErr w:type="spellStart"/>
      <w:r w:rsidRPr="008F5F04">
        <w:rPr>
          <w:bCs/>
          <w:iCs/>
        </w:rPr>
        <w:t>vaisiaus</w:t>
      </w:r>
      <w:proofErr w:type="spellEnd"/>
      <w:r w:rsidRPr="008F5F04">
        <w:rPr>
          <w:bCs/>
          <w:iCs/>
        </w:rPr>
        <w:t xml:space="preserve"> </w:t>
      </w:r>
      <w:proofErr w:type="spellStart"/>
      <w:r w:rsidRPr="008F5F04">
        <w:rPr>
          <w:bCs/>
          <w:iCs/>
        </w:rPr>
        <w:t>raidai</w:t>
      </w:r>
      <w:proofErr w:type="spellEnd"/>
      <w:r w:rsidRPr="008F5F04">
        <w:rPr>
          <w:bCs/>
          <w:iCs/>
        </w:rPr>
        <w:t xml:space="preserve"> </w:t>
      </w:r>
      <w:proofErr w:type="spellStart"/>
      <w:r w:rsidRPr="008F5F04">
        <w:rPr>
          <w:bCs/>
          <w:iCs/>
        </w:rPr>
        <w:t>sukelia</w:t>
      </w:r>
      <w:proofErr w:type="spellEnd"/>
      <w:r w:rsidRPr="008F5F04">
        <w:rPr>
          <w:bCs/>
          <w:iCs/>
        </w:rPr>
        <w:t xml:space="preserve"> </w:t>
      </w:r>
      <w:proofErr w:type="spellStart"/>
      <w:r w:rsidRPr="008F5F04">
        <w:rPr>
          <w:bCs/>
          <w:iCs/>
        </w:rPr>
        <w:t>nepageidaujamą</w:t>
      </w:r>
      <w:proofErr w:type="spellEnd"/>
      <w:r w:rsidRPr="008F5F04">
        <w:rPr>
          <w:bCs/>
          <w:iCs/>
        </w:rPr>
        <w:t xml:space="preserve"> </w:t>
      </w:r>
      <w:proofErr w:type="spellStart"/>
      <w:r w:rsidRPr="008F5F04">
        <w:rPr>
          <w:bCs/>
          <w:iCs/>
        </w:rPr>
        <w:t>poveikį</w:t>
      </w:r>
      <w:proofErr w:type="spellEnd"/>
      <w:r w:rsidRPr="008F5F04">
        <w:rPr>
          <w:bCs/>
          <w:iCs/>
        </w:rPr>
        <w:t xml:space="preserve">, </w:t>
      </w:r>
      <w:proofErr w:type="spellStart"/>
      <w:r w:rsidRPr="008F5F04">
        <w:rPr>
          <w:bCs/>
          <w:iCs/>
        </w:rPr>
        <w:t>dėl</w:t>
      </w:r>
      <w:proofErr w:type="spellEnd"/>
      <w:r w:rsidRPr="008F5F04">
        <w:rPr>
          <w:bCs/>
          <w:iCs/>
        </w:rPr>
        <w:t xml:space="preserve"> </w:t>
      </w:r>
      <w:proofErr w:type="spellStart"/>
      <w:r w:rsidRPr="008F5F04">
        <w:rPr>
          <w:bCs/>
          <w:iCs/>
        </w:rPr>
        <w:t>kurio</w:t>
      </w:r>
      <w:proofErr w:type="spellEnd"/>
      <w:r w:rsidRPr="008F5F04">
        <w:rPr>
          <w:bCs/>
          <w:iCs/>
        </w:rPr>
        <w:t xml:space="preserve"> </w:t>
      </w:r>
      <w:proofErr w:type="spellStart"/>
      <w:r w:rsidRPr="008F5F04">
        <w:rPr>
          <w:bCs/>
          <w:iCs/>
        </w:rPr>
        <w:t>gali</w:t>
      </w:r>
      <w:proofErr w:type="spellEnd"/>
      <w:r w:rsidRPr="008F5F04">
        <w:rPr>
          <w:bCs/>
          <w:iCs/>
        </w:rPr>
        <w:t xml:space="preserve"> </w:t>
      </w:r>
      <w:proofErr w:type="spellStart"/>
      <w:r w:rsidRPr="008F5F04">
        <w:rPr>
          <w:bCs/>
          <w:iCs/>
        </w:rPr>
        <w:t>žūti</w:t>
      </w:r>
      <w:proofErr w:type="spellEnd"/>
      <w:r w:rsidRPr="008F5F04">
        <w:rPr>
          <w:bCs/>
          <w:iCs/>
        </w:rPr>
        <w:t xml:space="preserve"> </w:t>
      </w:r>
      <w:proofErr w:type="spellStart"/>
      <w:r w:rsidRPr="008F5F04">
        <w:rPr>
          <w:bCs/>
          <w:iCs/>
        </w:rPr>
        <w:t>vaisius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atsirasti</w:t>
      </w:r>
      <w:proofErr w:type="spellEnd"/>
      <w:r w:rsidRPr="008F5F04">
        <w:rPr>
          <w:bCs/>
          <w:iCs/>
        </w:rPr>
        <w:t xml:space="preserve"> </w:t>
      </w:r>
      <w:proofErr w:type="spellStart"/>
      <w:r w:rsidRPr="008F5F04">
        <w:rPr>
          <w:bCs/>
          <w:iCs/>
        </w:rPr>
        <w:t>įgimtų</w:t>
      </w:r>
      <w:proofErr w:type="spellEnd"/>
      <w:r w:rsidRPr="008F5F04">
        <w:rPr>
          <w:bCs/>
          <w:iCs/>
        </w:rPr>
        <w:t xml:space="preserve"> </w:t>
      </w:r>
      <w:proofErr w:type="spellStart"/>
      <w:r w:rsidRPr="008F5F04">
        <w:rPr>
          <w:bCs/>
          <w:iCs/>
        </w:rPr>
        <w:t>anomalijų</w:t>
      </w:r>
      <w:proofErr w:type="spellEnd"/>
      <w:r w:rsidRPr="008F5F04">
        <w:rPr>
          <w:bCs/>
          <w:iCs/>
        </w:rPr>
        <w:t xml:space="preserve"> – </w:t>
      </w:r>
      <w:proofErr w:type="spellStart"/>
      <w:r w:rsidRPr="008F5F04">
        <w:rPr>
          <w:bCs/>
          <w:iCs/>
        </w:rPr>
        <w:t>inkstų</w:t>
      </w:r>
      <w:proofErr w:type="spellEnd"/>
      <w:r w:rsidRPr="008F5F04">
        <w:rPr>
          <w:bCs/>
          <w:iCs/>
        </w:rPr>
        <w:t xml:space="preserve"> </w:t>
      </w:r>
      <w:proofErr w:type="spellStart"/>
      <w:r w:rsidRPr="008F5F04">
        <w:rPr>
          <w:bCs/>
          <w:iCs/>
        </w:rPr>
        <w:t>pažeidimų</w:t>
      </w:r>
      <w:proofErr w:type="spellEnd"/>
      <w:r w:rsidRPr="008F5F04">
        <w:rPr>
          <w:bCs/>
          <w:iCs/>
        </w:rPr>
        <w:t xml:space="preserve">, </w:t>
      </w:r>
      <w:proofErr w:type="spellStart"/>
      <w:r w:rsidRPr="008F5F04">
        <w:rPr>
          <w:bCs/>
          <w:iCs/>
        </w:rPr>
        <w:t>taip</w:t>
      </w:r>
      <w:proofErr w:type="spellEnd"/>
      <w:r w:rsidRPr="008F5F04">
        <w:rPr>
          <w:bCs/>
          <w:iCs/>
        </w:rPr>
        <w:t xml:space="preserve"> pat </w:t>
      </w:r>
      <w:proofErr w:type="spellStart"/>
      <w:r w:rsidRPr="008F5F04">
        <w:rPr>
          <w:bCs/>
          <w:iCs/>
        </w:rPr>
        <w:t>pastebėtas</w:t>
      </w:r>
      <w:proofErr w:type="spellEnd"/>
      <w:r w:rsidRPr="008F5F04">
        <w:rPr>
          <w:bCs/>
          <w:iCs/>
        </w:rPr>
        <w:t xml:space="preserve"> </w:t>
      </w:r>
      <w:proofErr w:type="spellStart"/>
      <w:r w:rsidRPr="008F5F04">
        <w:rPr>
          <w:bCs/>
          <w:iCs/>
        </w:rPr>
        <w:t>perinatalinio</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postnatalinio</w:t>
      </w:r>
      <w:proofErr w:type="spellEnd"/>
      <w:r w:rsidRPr="008F5F04">
        <w:rPr>
          <w:bCs/>
          <w:iCs/>
        </w:rPr>
        <w:t xml:space="preserve"> </w:t>
      </w:r>
      <w:proofErr w:type="spellStart"/>
      <w:r w:rsidRPr="008F5F04">
        <w:rPr>
          <w:bCs/>
          <w:iCs/>
        </w:rPr>
        <w:t>mirštamumo</w:t>
      </w:r>
      <w:proofErr w:type="spellEnd"/>
      <w:r w:rsidRPr="008F5F04">
        <w:rPr>
          <w:bCs/>
          <w:iCs/>
        </w:rPr>
        <w:t xml:space="preserve"> </w:t>
      </w:r>
      <w:proofErr w:type="spellStart"/>
      <w:r w:rsidRPr="008F5F04">
        <w:rPr>
          <w:bCs/>
          <w:iCs/>
        </w:rPr>
        <w:t>padažnėjimas</w:t>
      </w:r>
      <w:proofErr w:type="spellEnd"/>
      <w:r w:rsidRPr="008F5F04">
        <w:rPr>
          <w:bCs/>
          <w:iCs/>
        </w:rPr>
        <w:t xml:space="preserve">. Nei </w:t>
      </w:r>
      <w:proofErr w:type="spellStart"/>
      <w:r w:rsidRPr="008F5F04">
        <w:rPr>
          <w:bCs/>
          <w:iCs/>
        </w:rPr>
        <w:t>žiurkių</w:t>
      </w:r>
      <w:proofErr w:type="spellEnd"/>
      <w:r w:rsidRPr="008F5F04">
        <w:rPr>
          <w:bCs/>
          <w:iCs/>
        </w:rPr>
        <w:t xml:space="preserve"> </w:t>
      </w:r>
      <w:proofErr w:type="spellStart"/>
      <w:r w:rsidRPr="008F5F04">
        <w:rPr>
          <w:bCs/>
          <w:iCs/>
        </w:rPr>
        <w:t>patinų</w:t>
      </w:r>
      <w:proofErr w:type="spellEnd"/>
      <w:r w:rsidRPr="008F5F04">
        <w:rPr>
          <w:bCs/>
          <w:iCs/>
        </w:rPr>
        <w:t xml:space="preserve">, </w:t>
      </w:r>
      <w:proofErr w:type="spellStart"/>
      <w:r w:rsidRPr="008F5F04">
        <w:rPr>
          <w:bCs/>
          <w:iCs/>
        </w:rPr>
        <w:t>nei</w:t>
      </w:r>
      <w:proofErr w:type="spellEnd"/>
      <w:r w:rsidRPr="008F5F04">
        <w:rPr>
          <w:bCs/>
          <w:iCs/>
        </w:rPr>
        <w:t xml:space="preserve"> </w:t>
      </w:r>
      <w:proofErr w:type="spellStart"/>
      <w:r w:rsidRPr="008F5F04">
        <w:rPr>
          <w:bCs/>
          <w:iCs/>
        </w:rPr>
        <w:t>žiurkių</w:t>
      </w:r>
      <w:proofErr w:type="spellEnd"/>
      <w:r w:rsidRPr="008F5F04">
        <w:rPr>
          <w:bCs/>
          <w:iCs/>
        </w:rPr>
        <w:t xml:space="preserve"> </w:t>
      </w:r>
      <w:proofErr w:type="spellStart"/>
      <w:r w:rsidRPr="008F5F04">
        <w:rPr>
          <w:bCs/>
          <w:iCs/>
        </w:rPr>
        <w:t>patelių</w:t>
      </w:r>
      <w:proofErr w:type="spellEnd"/>
      <w:r w:rsidRPr="008F5F04">
        <w:rPr>
          <w:bCs/>
          <w:iCs/>
        </w:rPr>
        <w:t xml:space="preserve"> </w:t>
      </w:r>
      <w:proofErr w:type="spellStart"/>
      <w:r w:rsidRPr="008F5F04">
        <w:rPr>
          <w:bCs/>
          <w:iCs/>
        </w:rPr>
        <w:t>vislumas</w:t>
      </w:r>
      <w:proofErr w:type="spellEnd"/>
      <w:r w:rsidRPr="008F5F04">
        <w:rPr>
          <w:bCs/>
          <w:iCs/>
        </w:rPr>
        <w:t xml:space="preserve"> </w:t>
      </w:r>
      <w:proofErr w:type="spellStart"/>
      <w:r w:rsidRPr="008F5F04">
        <w:rPr>
          <w:bCs/>
          <w:iCs/>
        </w:rPr>
        <w:t>nesutriko</w:t>
      </w:r>
      <w:proofErr w:type="spellEnd"/>
      <w:r w:rsidRPr="008F5F04">
        <w:rPr>
          <w:bCs/>
          <w:iCs/>
        </w:rPr>
        <w:t>.</w:t>
      </w:r>
    </w:p>
    <w:p w14:paraId="4ED63A23" w14:textId="77777777" w:rsidR="00295D02" w:rsidRPr="008F5F04" w:rsidRDefault="00295D02" w:rsidP="00295D02">
      <w:pPr>
        <w:rPr>
          <w:bCs/>
          <w:iCs/>
        </w:rPr>
      </w:pPr>
    </w:p>
    <w:p w14:paraId="0B813619" w14:textId="77777777" w:rsidR="00295D02" w:rsidRPr="008F5F04" w:rsidRDefault="00295D02" w:rsidP="00295D02">
      <w:pPr>
        <w:rPr>
          <w:bCs/>
          <w:iCs/>
        </w:rPr>
      </w:pPr>
      <w:proofErr w:type="spellStart"/>
      <w:r w:rsidRPr="008F5F04">
        <w:rPr>
          <w:bCs/>
          <w:iCs/>
        </w:rPr>
        <w:t>Ilgalaikiai</w:t>
      </w:r>
      <w:proofErr w:type="spellEnd"/>
      <w:r w:rsidRPr="008F5F04">
        <w:rPr>
          <w:bCs/>
          <w:iCs/>
        </w:rPr>
        <w:t xml:space="preserve"> </w:t>
      </w:r>
      <w:proofErr w:type="spellStart"/>
      <w:r w:rsidRPr="008F5F04">
        <w:rPr>
          <w:bCs/>
          <w:iCs/>
        </w:rPr>
        <w:t>tyrimai</w:t>
      </w:r>
      <w:proofErr w:type="spellEnd"/>
      <w:r w:rsidRPr="008F5F04">
        <w:rPr>
          <w:bCs/>
          <w:iCs/>
        </w:rPr>
        <w:t xml:space="preserve">, </w:t>
      </w:r>
      <w:proofErr w:type="spellStart"/>
      <w:r w:rsidRPr="008F5F04">
        <w:rPr>
          <w:bCs/>
          <w:iCs/>
        </w:rPr>
        <w:t>atlikti</w:t>
      </w:r>
      <w:proofErr w:type="spellEnd"/>
      <w:r w:rsidRPr="008F5F04">
        <w:rPr>
          <w:bCs/>
          <w:iCs/>
        </w:rPr>
        <w:t xml:space="preserve"> </w:t>
      </w:r>
      <w:proofErr w:type="spellStart"/>
      <w:r w:rsidRPr="008F5F04">
        <w:rPr>
          <w:bCs/>
          <w:iCs/>
        </w:rPr>
        <w:t>su</w:t>
      </w:r>
      <w:proofErr w:type="spellEnd"/>
      <w:r w:rsidRPr="008F5F04">
        <w:rPr>
          <w:bCs/>
          <w:iCs/>
        </w:rPr>
        <w:t xml:space="preserve"> </w:t>
      </w:r>
      <w:proofErr w:type="spellStart"/>
      <w:r w:rsidRPr="008F5F04">
        <w:rPr>
          <w:bCs/>
          <w:iCs/>
        </w:rPr>
        <w:t>žiurkėmis</w:t>
      </w:r>
      <w:proofErr w:type="spellEnd"/>
      <w:r w:rsidRPr="008F5F04">
        <w:rPr>
          <w:bCs/>
          <w:iCs/>
        </w:rPr>
        <w:t xml:space="preserve"> </w:t>
      </w:r>
      <w:proofErr w:type="spellStart"/>
      <w:r w:rsidRPr="008F5F04">
        <w:rPr>
          <w:bCs/>
          <w:iCs/>
        </w:rPr>
        <w:t>ir</w:t>
      </w:r>
      <w:proofErr w:type="spellEnd"/>
      <w:r w:rsidRPr="008F5F04">
        <w:rPr>
          <w:bCs/>
          <w:iCs/>
        </w:rPr>
        <w:t xml:space="preserve"> </w:t>
      </w:r>
      <w:proofErr w:type="spellStart"/>
      <w:r w:rsidRPr="008F5F04">
        <w:rPr>
          <w:bCs/>
          <w:iCs/>
        </w:rPr>
        <w:t>pelėmis</w:t>
      </w:r>
      <w:proofErr w:type="spellEnd"/>
      <w:r w:rsidRPr="008F5F04">
        <w:rPr>
          <w:bCs/>
          <w:iCs/>
        </w:rPr>
        <w:t xml:space="preserve">, </w:t>
      </w:r>
      <w:proofErr w:type="spellStart"/>
      <w:r w:rsidRPr="008F5F04">
        <w:rPr>
          <w:bCs/>
          <w:iCs/>
        </w:rPr>
        <w:t>kancerogeniškumo</w:t>
      </w:r>
      <w:proofErr w:type="spellEnd"/>
      <w:r w:rsidRPr="008F5F04">
        <w:rPr>
          <w:bCs/>
          <w:iCs/>
        </w:rPr>
        <w:t xml:space="preserve"> </w:t>
      </w:r>
      <w:proofErr w:type="spellStart"/>
      <w:r w:rsidRPr="008F5F04">
        <w:rPr>
          <w:bCs/>
          <w:iCs/>
        </w:rPr>
        <w:t>požymių</w:t>
      </w:r>
      <w:proofErr w:type="spellEnd"/>
      <w:r w:rsidRPr="008F5F04">
        <w:rPr>
          <w:bCs/>
          <w:iCs/>
        </w:rPr>
        <w:t xml:space="preserve"> </w:t>
      </w:r>
      <w:proofErr w:type="spellStart"/>
      <w:r w:rsidRPr="008F5F04">
        <w:rPr>
          <w:bCs/>
          <w:iCs/>
        </w:rPr>
        <w:t>neparodė</w:t>
      </w:r>
      <w:proofErr w:type="spellEnd"/>
      <w:r w:rsidRPr="008F5F04">
        <w:rPr>
          <w:bCs/>
          <w:iCs/>
        </w:rPr>
        <w:t>.</w:t>
      </w:r>
    </w:p>
    <w:p w14:paraId="77050757" w14:textId="77777777" w:rsidR="00295D02" w:rsidRPr="008F5F04" w:rsidRDefault="00295D02" w:rsidP="00295D02">
      <w:pPr>
        <w:rPr>
          <w:bCs/>
          <w:iCs/>
        </w:rPr>
      </w:pPr>
    </w:p>
    <w:p w14:paraId="16F77F88" w14:textId="77777777" w:rsidR="00295D02" w:rsidRPr="008F5F04" w:rsidRDefault="00295D02" w:rsidP="00295D02">
      <w:pPr>
        <w:rPr>
          <w:i/>
          <w:iCs/>
          <w:u w:val="single"/>
        </w:rPr>
      </w:pPr>
      <w:proofErr w:type="spellStart"/>
      <w:r w:rsidRPr="008F5F04">
        <w:rPr>
          <w:i/>
          <w:iCs/>
          <w:u w:val="single"/>
        </w:rPr>
        <w:t>Amlodipinas</w:t>
      </w:r>
      <w:proofErr w:type="spellEnd"/>
    </w:p>
    <w:p w14:paraId="2FE43FAD" w14:textId="77777777" w:rsidR="00295D02" w:rsidRPr="008F5F04" w:rsidRDefault="00295D02" w:rsidP="00295D02">
      <w:pPr>
        <w:rPr>
          <w:i/>
          <w:iCs/>
          <w:u w:val="single"/>
        </w:rPr>
      </w:pPr>
    </w:p>
    <w:p w14:paraId="626B9D52" w14:textId="77777777" w:rsidR="00295D02" w:rsidRPr="008F5F04" w:rsidRDefault="00295D02" w:rsidP="00295D02">
      <w:pPr>
        <w:rPr>
          <w:iCs/>
        </w:rPr>
      </w:pPr>
      <w:proofErr w:type="spellStart"/>
      <w:r w:rsidRPr="008F5F04">
        <w:rPr>
          <w:iCs/>
        </w:rPr>
        <w:t>Toksinis</w:t>
      </w:r>
      <w:proofErr w:type="spellEnd"/>
      <w:r w:rsidRPr="008F5F04">
        <w:rPr>
          <w:iCs/>
        </w:rPr>
        <w:t xml:space="preserve"> </w:t>
      </w:r>
      <w:proofErr w:type="spellStart"/>
      <w:r w:rsidRPr="008F5F04">
        <w:rPr>
          <w:iCs/>
        </w:rPr>
        <w:t>poveikis</w:t>
      </w:r>
      <w:proofErr w:type="spellEnd"/>
      <w:r w:rsidRPr="008F5F04">
        <w:rPr>
          <w:iCs/>
        </w:rPr>
        <w:t xml:space="preserve"> </w:t>
      </w:r>
      <w:proofErr w:type="spellStart"/>
      <w:r w:rsidRPr="008F5F04">
        <w:rPr>
          <w:iCs/>
        </w:rPr>
        <w:t>reprodukcijai</w:t>
      </w:r>
      <w:proofErr w:type="spellEnd"/>
    </w:p>
    <w:p w14:paraId="557F4BF2" w14:textId="77777777" w:rsidR="00295D02" w:rsidRPr="008F5F04" w:rsidRDefault="00295D02" w:rsidP="00295D02">
      <w:pPr>
        <w:rPr>
          <w:iCs/>
        </w:rPr>
      </w:pPr>
    </w:p>
    <w:p w14:paraId="0F91781B" w14:textId="77777777" w:rsidR="00295D02" w:rsidRPr="008F5F04" w:rsidRDefault="00295D02" w:rsidP="00295D02">
      <w:bookmarkStart w:id="12" w:name="OLE_LINK3"/>
      <w:bookmarkStart w:id="13" w:name="OLE_LINK4"/>
      <w:proofErr w:type="spellStart"/>
      <w:r w:rsidRPr="008F5F04">
        <w:t>Reprodukcijos</w:t>
      </w:r>
      <w:proofErr w:type="spellEnd"/>
      <w:r w:rsidRPr="008F5F04">
        <w:t xml:space="preserve"> </w:t>
      </w:r>
      <w:proofErr w:type="spellStart"/>
      <w:r w:rsidRPr="008F5F04">
        <w:t>tyrimai</w:t>
      </w:r>
      <w:proofErr w:type="spellEnd"/>
      <w:r w:rsidRPr="008F5F04">
        <w:t xml:space="preserve"> </w:t>
      </w:r>
      <w:proofErr w:type="spellStart"/>
      <w:r w:rsidRPr="008F5F04">
        <w:t>su</w:t>
      </w:r>
      <w:proofErr w:type="spellEnd"/>
      <w:r w:rsidRPr="008F5F04">
        <w:t xml:space="preserve"> </w:t>
      </w:r>
      <w:proofErr w:type="spellStart"/>
      <w:r w:rsidRPr="008F5F04">
        <w:t>žiurkėmis</w:t>
      </w:r>
      <w:proofErr w:type="spellEnd"/>
      <w:r w:rsidRPr="008F5F04">
        <w:t xml:space="preserve"> </w:t>
      </w:r>
      <w:proofErr w:type="spellStart"/>
      <w:r w:rsidRPr="008F5F04">
        <w:t>ir</w:t>
      </w:r>
      <w:proofErr w:type="spellEnd"/>
      <w:r w:rsidRPr="008F5F04">
        <w:t xml:space="preserve"> </w:t>
      </w:r>
      <w:proofErr w:type="spellStart"/>
      <w:r w:rsidRPr="008F5F04">
        <w:t>pelėmis</w:t>
      </w:r>
      <w:proofErr w:type="spellEnd"/>
      <w:r w:rsidRPr="008F5F04">
        <w:t xml:space="preserve"> </w:t>
      </w:r>
      <w:proofErr w:type="spellStart"/>
      <w:r w:rsidRPr="008F5F04">
        <w:t>rodė</w:t>
      </w:r>
      <w:proofErr w:type="spellEnd"/>
      <w:r w:rsidRPr="008F5F04">
        <w:t xml:space="preserve"> </w:t>
      </w:r>
      <w:proofErr w:type="spellStart"/>
      <w:r w:rsidRPr="008F5F04">
        <w:t>pavėluotą</w:t>
      </w:r>
      <w:proofErr w:type="spellEnd"/>
      <w:r w:rsidRPr="008F5F04">
        <w:t xml:space="preserve"> </w:t>
      </w:r>
      <w:proofErr w:type="spellStart"/>
      <w:r w:rsidRPr="008F5F04">
        <w:t>palikuonių</w:t>
      </w:r>
      <w:proofErr w:type="spellEnd"/>
      <w:r w:rsidRPr="008F5F04">
        <w:t xml:space="preserve"> </w:t>
      </w:r>
      <w:proofErr w:type="spellStart"/>
      <w:r w:rsidRPr="008F5F04">
        <w:t>atsivedimą</w:t>
      </w:r>
      <w:proofErr w:type="spellEnd"/>
      <w:r w:rsidRPr="008F5F04">
        <w:t xml:space="preserve">, </w:t>
      </w:r>
      <w:proofErr w:type="spellStart"/>
      <w:r w:rsidRPr="008F5F04">
        <w:t>pailgėjusią</w:t>
      </w:r>
      <w:proofErr w:type="spellEnd"/>
      <w:r w:rsidRPr="008F5F04">
        <w:t xml:space="preserve"> </w:t>
      </w:r>
      <w:proofErr w:type="spellStart"/>
      <w:r w:rsidRPr="008F5F04">
        <w:t>apsivaikavimo</w:t>
      </w:r>
      <w:proofErr w:type="spellEnd"/>
      <w:r w:rsidRPr="008F5F04">
        <w:t xml:space="preserve"> </w:t>
      </w:r>
      <w:proofErr w:type="spellStart"/>
      <w:r w:rsidRPr="008F5F04">
        <w:t>trukmę</w:t>
      </w:r>
      <w:proofErr w:type="spellEnd"/>
      <w:r w:rsidRPr="008F5F04">
        <w:t xml:space="preserve"> </w:t>
      </w:r>
      <w:proofErr w:type="spellStart"/>
      <w:r w:rsidRPr="008F5F04">
        <w:t>ir</w:t>
      </w:r>
      <w:proofErr w:type="spellEnd"/>
      <w:r w:rsidRPr="008F5F04">
        <w:t xml:space="preserve"> </w:t>
      </w:r>
      <w:proofErr w:type="spellStart"/>
      <w:r w:rsidRPr="008F5F04">
        <w:t>sumažėjusį</w:t>
      </w:r>
      <w:proofErr w:type="spellEnd"/>
      <w:r w:rsidRPr="008F5F04">
        <w:t xml:space="preserve"> </w:t>
      </w:r>
      <w:proofErr w:type="spellStart"/>
      <w:r w:rsidRPr="008F5F04">
        <w:t>vados</w:t>
      </w:r>
      <w:proofErr w:type="spellEnd"/>
      <w:r w:rsidRPr="008F5F04">
        <w:t xml:space="preserve"> </w:t>
      </w:r>
      <w:proofErr w:type="spellStart"/>
      <w:r w:rsidRPr="008F5F04">
        <w:t>išgyvenamumą</w:t>
      </w:r>
      <w:proofErr w:type="spellEnd"/>
      <w:r w:rsidRPr="008F5F04">
        <w:t xml:space="preserve">, kai </w:t>
      </w:r>
      <w:proofErr w:type="spellStart"/>
      <w:r w:rsidRPr="008F5F04">
        <w:t>buvo</w:t>
      </w:r>
      <w:proofErr w:type="spellEnd"/>
      <w:r w:rsidRPr="008F5F04">
        <w:t xml:space="preserve"> </w:t>
      </w:r>
      <w:proofErr w:type="spellStart"/>
      <w:r w:rsidRPr="008F5F04">
        <w:t>skiriamos</w:t>
      </w:r>
      <w:proofErr w:type="spellEnd"/>
      <w:r w:rsidRPr="008F5F04">
        <w:t xml:space="preserve"> </w:t>
      </w:r>
      <w:proofErr w:type="spellStart"/>
      <w:r w:rsidRPr="008F5F04">
        <w:t>dozės</w:t>
      </w:r>
      <w:proofErr w:type="spellEnd"/>
      <w:r w:rsidRPr="008F5F04">
        <w:t xml:space="preserve">, </w:t>
      </w:r>
      <w:proofErr w:type="spellStart"/>
      <w:r w:rsidRPr="008F5F04">
        <w:t>apytiksliai</w:t>
      </w:r>
      <w:proofErr w:type="spellEnd"/>
      <w:r w:rsidRPr="008F5F04">
        <w:t xml:space="preserve"> 50 </w:t>
      </w:r>
      <w:proofErr w:type="spellStart"/>
      <w:r w:rsidRPr="008F5F04">
        <w:t>kartų</w:t>
      </w:r>
      <w:proofErr w:type="spellEnd"/>
      <w:r w:rsidRPr="008F5F04">
        <w:t xml:space="preserve"> </w:t>
      </w:r>
      <w:proofErr w:type="spellStart"/>
      <w:r w:rsidRPr="008F5F04">
        <w:t>didesnės</w:t>
      </w:r>
      <w:proofErr w:type="spellEnd"/>
      <w:r w:rsidRPr="008F5F04">
        <w:t xml:space="preserve"> </w:t>
      </w:r>
      <w:proofErr w:type="spellStart"/>
      <w:r w:rsidRPr="008F5F04">
        <w:t>nei</w:t>
      </w:r>
      <w:proofErr w:type="spellEnd"/>
      <w:r w:rsidRPr="008F5F04">
        <w:t xml:space="preserve"> </w:t>
      </w:r>
      <w:proofErr w:type="spellStart"/>
      <w:r w:rsidRPr="008F5F04">
        <w:t>didžiausios</w:t>
      </w:r>
      <w:proofErr w:type="spellEnd"/>
      <w:r w:rsidRPr="008F5F04">
        <w:t xml:space="preserve"> </w:t>
      </w:r>
      <w:proofErr w:type="spellStart"/>
      <w:r w:rsidRPr="008F5F04">
        <w:t>žmonėms</w:t>
      </w:r>
      <w:proofErr w:type="spellEnd"/>
      <w:r w:rsidRPr="008F5F04">
        <w:t xml:space="preserve"> </w:t>
      </w:r>
      <w:proofErr w:type="spellStart"/>
      <w:r w:rsidRPr="008F5F04">
        <w:t>rekomenduojamos</w:t>
      </w:r>
      <w:proofErr w:type="spellEnd"/>
      <w:r w:rsidRPr="008F5F04">
        <w:t xml:space="preserve"> </w:t>
      </w:r>
      <w:proofErr w:type="spellStart"/>
      <w:r w:rsidRPr="008F5F04">
        <w:t>dozės</w:t>
      </w:r>
      <w:proofErr w:type="spellEnd"/>
      <w:r w:rsidRPr="008F5F04">
        <w:t xml:space="preserve"> (</w:t>
      </w:r>
      <w:proofErr w:type="spellStart"/>
      <w:r w:rsidRPr="008F5F04">
        <w:t>matuojant</w:t>
      </w:r>
      <w:proofErr w:type="spellEnd"/>
      <w:r w:rsidRPr="008F5F04">
        <w:t xml:space="preserve"> mg/kg).</w:t>
      </w:r>
    </w:p>
    <w:p w14:paraId="5AB95A94" w14:textId="77777777" w:rsidR="00295D02" w:rsidRPr="008F5F04" w:rsidRDefault="00295D02" w:rsidP="00295D02"/>
    <w:p w14:paraId="13D4D781" w14:textId="77777777" w:rsidR="00295D02" w:rsidRPr="008F5F04" w:rsidRDefault="00295D02" w:rsidP="00295D02">
      <w:proofErr w:type="spellStart"/>
      <w:r w:rsidRPr="008F5F04">
        <w:t>Poveikis</w:t>
      </w:r>
      <w:proofErr w:type="spellEnd"/>
      <w:r w:rsidRPr="008F5F04">
        <w:t xml:space="preserve"> </w:t>
      </w:r>
      <w:proofErr w:type="spellStart"/>
      <w:r w:rsidRPr="008F5F04">
        <w:t>vaisingumui</w:t>
      </w:r>
      <w:proofErr w:type="spellEnd"/>
    </w:p>
    <w:p w14:paraId="675C2D61" w14:textId="77777777" w:rsidR="00295D02" w:rsidRPr="008F5F04" w:rsidRDefault="00295D02" w:rsidP="00295D02"/>
    <w:p w14:paraId="5645C0F2" w14:textId="5BAA4856" w:rsidR="00295D02" w:rsidRPr="008F5F04" w:rsidRDefault="00295D02" w:rsidP="00295D02">
      <w:proofErr w:type="spellStart"/>
      <w:r w:rsidRPr="008F5F04">
        <w:t>Poveikio</w:t>
      </w:r>
      <w:proofErr w:type="spellEnd"/>
      <w:r w:rsidRPr="008F5F04">
        <w:t xml:space="preserve"> </w:t>
      </w:r>
      <w:proofErr w:type="spellStart"/>
      <w:r w:rsidRPr="008F5F04">
        <w:t>žiurkių</w:t>
      </w:r>
      <w:proofErr w:type="spellEnd"/>
      <w:r w:rsidRPr="008F5F04">
        <w:t xml:space="preserve"> </w:t>
      </w:r>
      <w:proofErr w:type="spellStart"/>
      <w:r w:rsidRPr="008F5F04">
        <w:t>vislumui</w:t>
      </w:r>
      <w:proofErr w:type="spellEnd"/>
      <w:r w:rsidRPr="008F5F04">
        <w:t xml:space="preserve"> (</w:t>
      </w:r>
      <w:proofErr w:type="spellStart"/>
      <w:r w:rsidRPr="008F5F04">
        <w:t>patinėliams</w:t>
      </w:r>
      <w:proofErr w:type="spellEnd"/>
      <w:r w:rsidRPr="008F5F04">
        <w:t xml:space="preserve"> 64 </w:t>
      </w:r>
      <w:proofErr w:type="spellStart"/>
      <w:r w:rsidR="001759CA">
        <w:t>parų</w:t>
      </w:r>
      <w:proofErr w:type="spellEnd"/>
      <w:r w:rsidRPr="008F5F04">
        <w:t xml:space="preserve"> </w:t>
      </w:r>
      <w:proofErr w:type="spellStart"/>
      <w:r w:rsidRPr="008F5F04">
        <w:t>laikotarpiu</w:t>
      </w:r>
      <w:proofErr w:type="spellEnd"/>
      <w:r w:rsidRPr="008F5F04">
        <w:t xml:space="preserve"> </w:t>
      </w:r>
      <w:proofErr w:type="spellStart"/>
      <w:r w:rsidRPr="008F5F04">
        <w:t>ir</w:t>
      </w:r>
      <w:proofErr w:type="spellEnd"/>
      <w:r w:rsidRPr="008F5F04">
        <w:t xml:space="preserve"> </w:t>
      </w:r>
      <w:proofErr w:type="spellStart"/>
      <w:r w:rsidRPr="008F5F04">
        <w:t>patelėms</w:t>
      </w:r>
      <w:proofErr w:type="spellEnd"/>
      <w:r w:rsidRPr="008F5F04">
        <w:t xml:space="preserve"> 14 </w:t>
      </w:r>
      <w:proofErr w:type="spellStart"/>
      <w:r w:rsidR="001759CA">
        <w:t>parų</w:t>
      </w:r>
      <w:proofErr w:type="spellEnd"/>
      <w:r w:rsidR="001759CA">
        <w:t xml:space="preserve"> </w:t>
      </w:r>
      <w:proofErr w:type="spellStart"/>
      <w:r w:rsidRPr="008F5F04">
        <w:t>iki</w:t>
      </w:r>
      <w:proofErr w:type="spellEnd"/>
      <w:r w:rsidRPr="008F5F04">
        <w:t xml:space="preserve"> </w:t>
      </w:r>
      <w:proofErr w:type="spellStart"/>
      <w:r w:rsidRPr="008F5F04">
        <w:t>poravimosi</w:t>
      </w:r>
      <w:proofErr w:type="spellEnd"/>
      <w:r w:rsidRPr="008F5F04">
        <w:t xml:space="preserve">), </w:t>
      </w:r>
      <w:proofErr w:type="spellStart"/>
      <w:r w:rsidRPr="008F5F04">
        <w:t>skiriant</w:t>
      </w:r>
      <w:proofErr w:type="spellEnd"/>
      <w:r w:rsidRPr="008F5F04">
        <w:t xml:space="preserve"> </w:t>
      </w:r>
      <w:proofErr w:type="spellStart"/>
      <w:r w:rsidRPr="008F5F04">
        <w:t>amlodipino</w:t>
      </w:r>
      <w:proofErr w:type="spellEnd"/>
      <w:r w:rsidRPr="008F5F04">
        <w:t xml:space="preserve"> dozes </w:t>
      </w:r>
      <w:proofErr w:type="spellStart"/>
      <w:r w:rsidRPr="008F5F04">
        <w:t>iki</w:t>
      </w:r>
      <w:proofErr w:type="spellEnd"/>
      <w:r w:rsidRPr="008F5F04">
        <w:t xml:space="preserve"> 10 mg/kg/per </w:t>
      </w:r>
      <w:proofErr w:type="spellStart"/>
      <w:r w:rsidRPr="008F5F04">
        <w:t>parą</w:t>
      </w:r>
      <w:proofErr w:type="spellEnd"/>
      <w:r w:rsidRPr="008F5F04">
        <w:t xml:space="preserve"> (8 </w:t>
      </w:r>
      <w:proofErr w:type="spellStart"/>
      <w:r w:rsidRPr="008F5F04">
        <w:t>kartus</w:t>
      </w:r>
      <w:proofErr w:type="spellEnd"/>
      <w:r w:rsidRPr="008F5F04">
        <w:t xml:space="preserve">* </w:t>
      </w:r>
      <w:proofErr w:type="spellStart"/>
      <w:r w:rsidRPr="008F5F04">
        <w:t>didesnes</w:t>
      </w:r>
      <w:proofErr w:type="spellEnd"/>
      <w:r w:rsidRPr="008F5F04">
        <w:t xml:space="preserve"> </w:t>
      </w:r>
      <w:proofErr w:type="spellStart"/>
      <w:r w:rsidRPr="008F5F04">
        <w:t>nei</w:t>
      </w:r>
      <w:proofErr w:type="spellEnd"/>
      <w:r w:rsidRPr="008F5F04">
        <w:t xml:space="preserve"> </w:t>
      </w:r>
      <w:proofErr w:type="spellStart"/>
      <w:r w:rsidRPr="008F5F04">
        <w:t>rekomenduotinos</w:t>
      </w:r>
      <w:proofErr w:type="spellEnd"/>
      <w:r w:rsidRPr="008F5F04">
        <w:t xml:space="preserve"> 10 mg </w:t>
      </w:r>
      <w:proofErr w:type="spellStart"/>
      <w:r w:rsidRPr="008F5F04">
        <w:t>dozės</w:t>
      </w:r>
      <w:proofErr w:type="spellEnd"/>
      <w:r w:rsidRPr="008F5F04">
        <w:t xml:space="preserve"> </w:t>
      </w:r>
      <w:proofErr w:type="spellStart"/>
      <w:r w:rsidRPr="008F5F04">
        <w:t>žmonėms</w:t>
      </w:r>
      <w:proofErr w:type="spellEnd"/>
      <w:r w:rsidRPr="008F5F04">
        <w:t>, mg/m</w:t>
      </w:r>
      <w:r w:rsidRPr="008F5F04">
        <w:rPr>
          <w:vertAlign w:val="superscript"/>
        </w:rPr>
        <w:t>2</w:t>
      </w:r>
      <w:r w:rsidRPr="008F5F04">
        <w:t xml:space="preserve">), </w:t>
      </w:r>
      <w:proofErr w:type="spellStart"/>
      <w:r w:rsidRPr="008F5F04">
        <w:t>pastebėta</w:t>
      </w:r>
      <w:proofErr w:type="spellEnd"/>
      <w:r w:rsidRPr="008F5F04">
        <w:t xml:space="preserve"> </w:t>
      </w:r>
      <w:proofErr w:type="spellStart"/>
      <w:r w:rsidRPr="008F5F04">
        <w:t>nebuvo</w:t>
      </w:r>
      <w:proofErr w:type="spellEnd"/>
      <w:r w:rsidRPr="008F5F04">
        <w:t xml:space="preserve">. </w:t>
      </w:r>
      <w:proofErr w:type="spellStart"/>
      <w:r w:rsidRPr="008F5F04">
        <w:t>Kituose</w:t>
      </w:r>
      <w:proofErr w:type="spellEnd"/>
      <w:r w:rsidRPr="008F5F04">
        <w:t xml:space="preserve"> </w:t>
      </w:r>
      <w:proofErr w:type="spellStart"/>
      <w:r w:rsidRPr="008F5F04">
        <w:t>tyrimuose</w:t>
      </w:r>
      <w:proofErr w:type="spellEnd"/>
      <w:r w:rsidRPr="008F5F04">
        <w:t xml:space="preserve"> </w:t>
      </w:r>
      <w:proofErr w:type="spellStart"/>
      <w:r w:rsidRPr="008F5F04">
        <w:t>su</w:t>
      </w:r>
      <w:proofErr w:type="spellEnd"/>
      <w:r w:rsidRPr="008F5F04">
        <w:t xml:space="preserve"> </w:t>
      </w:r>
      <w:proofErr w:type="spellStart"/>
      <w:r w:rsidRPr="008F5F04">
        <w:t>žiurkėmis</w:t>
      </w:r>
      <w:proofErr w:type="spellEnd"/>
      <w:r w:rsidRPr="008F5F04">
        <w:t xml:space="preserve">, </w:t>
      </w:r>
      <w:proofErr w:type="spellStart"/>
      <w:r w:rsidRPr="008F5F04">
        <w:t>kurių</w:t>
      </w:r>
      <w:proofErr w:type="spellEnd"/>
      <w:r w:rsidRPr="008F5F04">
        <w:t xml:space="preserve"> </w:t>
      </w:r>
      <w:proofErr w:type="spellStart"/>
      <w:r w:rsidRPr="008F5F04">
        <w:t>metu</w:t>
      </w:r>
      <w:proofErr w:type="spellEnd"/>
      <w:r w:rsidRPr="008F5F04">
        <w:t xml:space="preserve"> </w:t>
      </w:r>
      <w:proofErr w:type="spellStart"/>
      <w:r w:rsidRPr="008F5F04">
        <w:t>patinėliams</w:t>
      </w:r>
      <w:proofErr w:type="spellEnd"/>
      <w:r w:rsidRPr="008F5F04">
        <w:t xml:space="preserve"> 30 </w:t>
      </w:r>
      <w:proofErr w:type="spellStart"/>
      <w:r w:rsidR="00883E51">
        <w:t>parų</w:t>
      </w:r>
      <w:proofErr w:type="spellEnd"/>
      <w:r w:rsidRPr="008F5F04">
        <w:t xml:space="preserve"> </w:t>
      </w:r>
      <w:proofErr w:type="spellStart"/>
      <w:r w:rsidRPr="008F5F04">
        <w:t>buvo</w:t>
      </w:r>
      <w:proofErr w:type="spellEnd"/>
      <w:r w:rsidRPr="008F5F04">
        <w:t xml:space="preserve"> </w:t>
      </w:r>
      <w:proofErr w:type="spellStart"/>
      <w:r w:rsidRPr="008F5F04">
        <w:t>duodama</w:t>
      </w:r>
      <w:proofErr w:type="spellEnd"/>
      <w:r w:rsidRPr="008F5F04">
        <w:t xml:space="preserve"> </w:t>
      </w:r>
      <w:proofErr w:type="spellStart"/>
      <w:r w:rsidRPr="008F5F04">
        <w:t>amlodipino</w:t>
      </w:r>
      <w:proofErr w:type="spellEnd"/>
      <w:r w:rsidRPr="008F5F04">
        <w:t xml:space="preserve"> </w:t>
      </w:r>
      <w:proofErr w:type="spellStart"/>
      <w:r w:rsidRPr="008F5F04">
        <w:t>besilato</w:t>
      </w:r>
      <w:proofErr w:type="spellEnd"/>
      <w:r w:rsidRPr="008F5F04">
        <w:t xml:space="preserve"> </w:t>
      </w:r>
      <w:proofErr w:type="spellStart"/>
      <w:r w:rsidRPr="008F5F04">
        <w:t>dozė</w:t>
      </w:r>
      <w:proofErr w:type="spellEnd"/>
      <w:r w:rsidRPr="008F5F04">
        <w:t xml:space="preserve">, </w:t>
      </w:r>
      <w:proofErr w:type="spellStart"/>
      <w:r w:rsidRPr="008F5F04">
        <w:t>prilygintina</w:t>
      </w:r>
      <w:proofErr w:type="spellEnd"/>
      <w:r w:rsidRPr="008F5F04">
        <w:t xml:space="preserve"> </w:t>
      </w:r>
      <w:proofErr w:type="spellStart"/>
      <w:r w:rsidRPr="008F5F04">
        <w:t>žmonėms</w:t>
      </w:r>
      <w:proofErr w:type="spellEnd"/>
      <w:r w:rsidRPr="008F5F04">
        <w:t xml:space="preserve"> </w:t>
      </w:r>
      <w:proofErr w:type="spellStart"/>
      <w:r w:rsidRPr="008F5F04">
        <w:t>skirtai</w:t>
      </w:r>
      <w:proofErr w:type="spellEnd"/>
      <w:r w:rsidRPr="008F5F04">
        <w:t xml:space="preserve"> </w:t>
      </w:r>
      <w:proofErr w:type="spellStart"/>
      <w:r w:rsidRPr="008F5F04">
        <w:t>dozei</w:t>
      </w:r>
      <w:proofErr w:type="spellEnd"/>
      <w:r w:rsidRPr="008F5F04">
        <w:t xml:space="preserve">, </w:t>
      </w:r>
      <w:proofErr w:type="spellStart"/>
      <w:r w:rsidRPr="008F5F04">
        <w:t>matuojant</w:t>
      </w:r>
      <w:proofErr w:type="spellEnd"/>
      <w:r w:rsidRPr="008F5F04">
        <w:t xml:space="preserve"> mg/kg, </w:t>
      </w:r>
      <w:proofErr w:type="spellStart"/>
      <w:r w:rsidRPr="008F5F04">
        <w:t>plazmoje</w:t>
      </w:r>
      <w:proofErr w:type="spellEnd"/>
      <w:r w:rsidRPr="008F5F04">
        <w:t xml:space="preserve"> </w:t>
      </w:r>
      <w:proofErr w:type="spellStart"/>
      <w:r w:rsidRPr="008F5F04">
        <w:t>buvo</w:t>
      </w:r>
      <w:proofErr w:type="spellEnd"/>
      <w:r w:rsidRPr="008F5F04">
        <w:t xml:space="preserve"> </w:t>
      </w:r>
      <w:proofErr w:type="spellStart"/>
      <w:r w:rsidRPr="008F5F04">
        <w:t>nustatytas</w:t>
      </w:r>
      <w:proofErr w:type="spellEnd"/>
      <w:r w:rsidRPr="008F5F04">
        <w:t xml:space="preserve"> </w:t>
      </w:r>
      <w:proofErr w:type="spellStart"/>
      <w:r w:rsidRPr="008F5F04">
        <w:t>folikulus</w:t>
      </w:r>
      <w:proofErr w:type="spellEnd"/>
      <w:r w:rsidRPr="008F5F04">
        <w:t xml:space="preserve"> </w:t>
      </w:r>
      <w:proofErr w:type="spellStart"/>
      <w:r w:rsidRPr="008F5F04">
        <w:t>stimuliuojančių</w:t>
      </w:r>
      <w:proofErr w:type="spellEnd"/>
      <w:r w:rsidRPr="008F5F04">
        <w:t xml:space="preserve"> </w:t>
      </w:r>
      <w:proofErr w:type="spellStart"/>
      <w:r w:rsidRPr="008F5F04">
        <w:t>hormonų</w:t>
      </w:r>
      <w:proofErr w:type="spellEnd"/>
      <w:r w:rsidRPr="008F5F04">
        <w:t xml:space="preserve"> </w:t>
      </w:r>
      <w:proofErr w:type="spellStart"/>
      <w:r w:rsidRPr="008F5F04">
        <w:t>ir</w:t>
      </w:r>
      <w:proofErr w:type="spellEnd"/>
      <w:r w:rsidRPr="008F5F04">
        <w:t xml:space="preserve"> </w:t>
      </w:r>
      <w:proofErr w:type="spellStart"/>
      <w:r w:rsidRPr="008F5F04">
        <w:t>testosterono</w:t>
      </w:r>
      <w:proofErr w:type="spellEnd"/>
      <w:r w:rsidRPr="008F5F04">
        <w:t xml:space="preserve"> </w:t>
      </w:r>
      <w:proofErr w:type="spellStart"/>
      <w:r w:rsidRPr="008F5F04">
        <w:t>koncentracijos</w:t>
      </w:r>
      <w:proofErr w:type="spellEnd"/>
      <w:r w:rsidRPr="008F5F04">
        <w:t xml:space="preserve"> </w:t>
      </w:r>
      <w:proofErr w:type="spellStart"/>
      <w:r w:rsidRPr="008F5F04">
        <w:t>sumažėjimas</w:t>
      </w:r>
      <w:proofErr w:type="spellEnd"/>
      <w:r w:rsidRPr="008F5F04">
        <w:t xml:space="preserve">, </w:t>
      </w:r>
      <w:proofErr w:type="spellStart"/>
      <w:r w:rsidRPr="008F5F04">
        <w:t>taip</w:t>
      </w:r>
      <w:proofErr w:type="spellEnd"/>
      <w:r w:rsidRPr="008F5F04">
        <w:t xml:space="preserve"> pat </w:t>
      </w:r>
      <w:proofErr w:type="spellStart"/>
      <w:r w:rsidRPr="008F5F04">
        <w:t>spermos</w:t>
      </w:r>
      <w:proofErr w:type="spellEnd"/>
      <w:r w:rsidRPr="008F5F04">
        <w:t xml:space="preserve"> </w:t>
      </w:r>
      <w:proofErr w:type="spellStart"/>
      <w:r w:rsidRPr="008F5F04">
        <w:t>tankio</w:t>
      </w:r>
      <w:proofErr w:type="spellEnd"/>
      <w:r w:rsidRPr="008F5F04">
        <w:t xml:space="preserve"> </w:t>
      </w:r>
      <w:proofErr w:type="spellStart"/>
      <w:r w:rsidRPr="008F5F04">
        <w:t>bei</w:t>
      </w:r>
      <w:proofErr w:type="spellEnd"/>
      <w:r w:rsidRPr="008F5F04">
        <w:t xml:space="preserve"> </w:t>
      </w:r>
      <w:proofErr w:type="spellStart"/>
      <w:r w:rsidRPr="008F5F04">
        <w:t>subrendusių</w:t>
      </w:r>
      <w:proofErr w:type="spellEnd"/>
      <w:r w:rsidRPr="008F5F04">
        <w:t xml:space="preserve"> </w:t>
      </w:r>
      <w:proofErr w:type="spellStart"/>
      <w:r w:rsidRPr="008F5F04">
        <w:t>spermatozoidų</w:t>
      </w:r>
      <w:proofErr w:type="spellEnd"/>
      <w:r w:rsidRPr="008F5F04">
        <w:t xml:space="preserve"> </w:t>
      </w:r>
      <w:proofErr w:type="spellStart"/>
      <w:r w:rsidRPr="008F5F04">
        <w:t>ir</w:t>
      </w:r>
      <w:proofErr w:type="spellEnd"/>
      <w:r w:rsidRPr="008F5F04">
        <w:t xml:space="preserve"> Sertoli </w:t>
      </w:r>
      <w:proofErr w:type="spellStart"/>
      <w:r w:rsidRPr="008F5F04">
        <w:t>ląstelių</w:t>
      </w:r>
      <w:proofErr w:type="spellEnd"/>
      <w:r w:rsidRPr="008F5F04">
        <w:t xml:space="preserve"> </w:t>
      </w:r>
      <w:proofErr w:type="spellStart"/>
      <w:r w:rsidRPr="008F5F04">
        <w:t>skaičiaus</w:t>
      </w:r>
      <w:proofErr w:type="spellEnd"/>
      <w:r w:rsidRPr="008F5F04">
        <w:t xml:space="preserve"> </w:t>
      </w:r>
      <w:proofErr w:type="spellStart"/>
      <w:r w:rsidRPr="008F5F04">
        <w:t>sumažėjimas</w:t>
      </w:r>
      <w:proofErr w:type="spellEnd"/>
      <w:r w:rsidRPr="008F5F04">
        <w:t>.</w:t>
      </w:r>
    </w:p>
    <w:p w14:paraId="4D07F488" w14:textId="77777777" w:rsidR="00295D02" w:rsidRPr="008F5F04" w:rsidRDefault="00295D02" w:rsidP="00295D02"/>
    <w:p w14:paraId="453CDF78" w14:textId="77777777" w:rsidR="00295D02" w:rsidRPr="008F5F04" w:rsidRDefault="00295D02" w:rsidP="00295D02">
      <w:proofErr w:type="spellStart"/>
      <w:r w:rsidRPr="008F5F04">
        <w:t>Kancerogeninis</w:t>
      </w:r>
      <w:proofErr w:type="spellEnd"/>
      <w:r w:rsidRPr="008F5F04">
        <w:t xml:space="preserve"> </w:t>
      </w:r>
      <w:proofErr w:type="spellStart"/>
      <w:r w:rsidRPr="008F5F04">
        <w:t>ir</w:t>
      </w:r>
      <w:proofErr w:type="spellEnd"/>
      <w:r w:rsidRPr="008F5F04">
        <w:t xml:space="preserve"> </w:t>
      </w:r>
      <w:proofErr w:type="spellStart"/>
      <w:r w:rsidRPr="008F5F04">
        <w:t>mutageninis</w:t>
      </w:r>
      <w:proofErr w:type="spellEnd"/>
      <w:r w:rsidRPr="008F5F04">
        <w:t xml:space="preserve"> </w:t>
      </w:r>
      <w:proofErr w:type="spellStart"/>
      <w:r w:rsidRPr="008F5F04">
        <w:t>poveikis</w:t>
      </w:r>
      <w:proofErr w:type="spellEnd"/>
    </w:p>
    <w:p w14:paraId="4B55E52C" w14:textId="77777777" w:rsidR="00295D02" w:rsidRPr="008F5F04" w:rsidRDefault="00295D02" w:rsidP="00295D02"/>
    <w:p w14:paraId="39459603" w14:textId="2EA6047A" w:rsidR="00295D02" w:rsidRPr="008F5F04" w:rsidRDefault="00295D02" w:rsidP="00295D02">
      <w:proofErr w:type="spellStart"/>
      <w:r w:rsidRPr="008F5F04">
        <w:t>Žiurkėms</w:t>
      </w:r>
      <w:proofErr w:type="spellEnd"/>
      <w:r w:rsidRPr="008F5F04">
        <w:t xml:space="preserve"> </w:t>
      </w:r>
      <w:proofErr w:type="spellStart"/>
      <w:r w:rsidRPr="008F5F04">
        <w:t>ir</w:t>
      </w:r>
      <w:proofErr w:type="spellEnd"/>
      <w:r w:rsidRPr="008F5F04">
        <w:t xml:space="preserve"> </w:t>
      </w:r>
      <w:proofErr w:type="spellStart"/>
      <w:r w:rsidRPr="008F5F04">
        <w:t>pelėms</w:t>
      </w:r>
      <w:proofErr w:type="spellEnd"/>
      <w:r w:rsidRPr="008F5F04">
        <w:t xml:space="preserve">, </w:t>
      </w:r>
      <w:proofErr w:type="spellStart"/>
      <w:r w:rsidRPr="008F5F04">
        <w:t>kurioms</w:t>
      </w:r>
      <w:proofErr w:type="spellEnd"/>
      <w:r w:rsidRPr="008F5F04">
        <w:t xml:space="preserve"> </w:t>
      </w:r>
      <w:proofErr w:type="spellStart"/>
      <w:r w:rsidRPr="008F5F04">
        <w:t>dvejus</w:t>
      </w:r>
      <w:proofErr w:type="spellEnd"/>
      <w:r w:rsidRPr="008F5F04">
        <w:t xml:space="preserve"> </w:t>
      </w:r>
      <w:proofErr w:type="spellStart"/>
      <w:r w:rsidRPr="008F5F04">
        <w:t>metus</w:t>
      </w:r>
      <w:proofErr w:type="spellEnd"/>
      <w:r w:rsidRPr="008F5F04">
        <w:t xml:space="preserve"> </w:t>
      </w:r>
      <w:proofErr w:type="spellStart"/>
      <w:r w:rsidRPr="008F5F04">
        <w:t>su</w:t>
      </w:r>
      <w:proofErr w:type="spellEnd"/>
      <w:r w:rsidRPr="008F5F04">
        <w:t xml:space="preserve"> </w:t>
      </w:r>
      <w:proofErr w:type="spellStart"/>
      <w:r w:rsidRPr="008F5F04">
        <w:t>maistu</w:t>
      </w:r>
      <w:proofErr w:type="spellEnd"/>
      <w:r w:rsidRPr="008F5F04">
        <w:t xml:space="preserve"> </w:t>
      </w:r>
      <w:proofErr w:type="spellStart"/>
      <w:r w:rsidRPr="008F5F04">
        <w:t>buvo</w:t>
      </w:r>
      <w:proofErr w:type="spellEnd"/>
      <w:r w:rsidRPr="008F5F04">
        <w:t xml:space="preserve"> </w:t>
      </w:r>
      <w:proofErr w:type="spellStart"/>
      <w:r w:rsidRPr="008F5F04">
        <w:t>skiriama</w:t>
      </w:r>
      <w:proofErr w:type="spellEnd"/>
      <w:r w:rsidRPr="008F5F04">
        <w:t xml:space="preserve"> </w:t>
      </w:r>
      <w:proofErr w:type="spellStart"/>
      <w:r w:rsidRPr="008F5F04">
        <w:t>amlodipino</w:t>
      </w:r>
      <w:proofErr w:type="spellEnd"/>
      <w:r w:rsidRPr="008F5F04">
        <w:t xml:space="preserve"> </w:t>
      </w:r>
      <w:proofErr w:type="spellStart"/>
      <w:r w:rsidRPr="008F5F04">
        <w:t>koncentracijomis</w:t>
      </w:r>
      <w:proofErr w:type="spellEnd"/>
      <w:r w:rsidRPr="008F5F04">
        <w:t xml:space="preserve">, </w:t>
      </w:r>
      <w:proofErr w:type="spellStart"/>
      <w:r w:rsidRPr="008F5F04">
        <w:t>paskaičiuotomis</w:t>
      </w:r>
      <w:proofErr w:type="spellEnd"/>
      <w:r w:rsidRPr="008F5F04">
        <w:t xml:space="preserve"> </w:t>
      </w:r>
      <w:proofErr w:type="spellStart"/>
      <w:r w:rsidRPr="008F5F04">
        <w:t>taip</w:t>
      </w:r>
      <w:proofErr w:type="spellEnd"/>
      <w:r w:rsidRPr="008F5F04">
        <w:t xml:space="preserve">, </w:t>
      </w:r>
      <w:proofErr w:type="spellStart"/>
      <w:r w:rsidRPr="008F5F04">
        <w:t>kad</w:t>
      </w:r>
      <w:proofErr w:type="spellEnd"/>
      <w:r w:rsidRPr="008F5F04">
        <w:t xml:space="preserve"> </w:t>
      </w:r>
      <w:proofErr w:type="spellStart"/>
      <w:r w:rsidRPr="008F5F04">
        <w:t>paros</w:t>
      </w:r>
      <w:proofErr w:type="spellEnd"/>
      <w:r w:rsidRPr="008F5F04">
        <w:t xml:space="preserve"> </w:t>
      </w:r>
      <w:proofErr w:type="spellStart"/>
      <w:r w:rsidRPr="008F5F04">
        <w:t>dozės</w:t>
      </w:r>
      <w:proofErr w:type="spellEnd"/>
      <w:r w:rsidRPr="008F5F04">
        <w:t xml:space="preserve"> </w:t>
      </w:r>
      <w:proofErr w:type="spellStart"/>
      <w:r w:rsidRPr="008F5F04">
        <w:t>būtų</w:t>
      </w:r>
      <w:proofErr w:type="spellEnd"/>
      <w:r w:rsidRPr="008F5F04">
        <w:t xml:space="preserve"> 0,5, 1,25 </w:t>
      </w:r>
      <w:proofErr w:type="spellStart"/>
      <w:r w:rsidRPr="008F5F04">
        <w:t>ir</w:t>
      </w:r>
      <w:proofErr w:type="spellEnd"/>
      <w:r w:rsidRPr="008F5F04">
        <w:t xml:space="preserve"> 2,5 mg/kg/per </w:t>
      </w:r>
      <w:proofErr w:type="spellStart"/>
      <w:r w:rsidRPr="008F5F04">
        <w:t>parą</w:t>
      </w:r>
      <w:proofErr w:type="spellEnd"/>
      <w:r w:rsidRPr="008F5F04">
        <w:t xml:space="preserve">, </w:t>
      </w:r>
      <w:proofErr w:type="spellStart"/>
      <w:r w:rsidRPr="008F5F04">
        <w:t>kancerogeniško</w:t>
      </w:r>
      <w:proofErr w:type="spellEnd"/>
      <w:r w:rsidRPr="008F5F04">
        <w:t xml:space="preserve"> </w:t>
      </w:r>
      <w:proofErr w:type="spellStart"/>
      <w:r w:rsidRPr="008F5F04">
        <w:t>poveikio</w:t>
      </w:r>
      <w:proofErr w:type="spellEnd"/>
      <w:r w:rsidRPr="008F5F04">
        <w:t xml:space="preserve"> </w:t>
      </w:r>
      <w:proofErr w:type="spellStart"/>
      <w:r w:rsidRPr="008F5F04">
        <w:t>nustatyta</w:t>
      </w:r>
      <w:proofErr w:type="spellEnd"/>
      <w:r w:rsidRPr="008F5F04">
        <w:t xml:space="preserve"> </w:t>
      </w:r>
      <w:proofErr w:type="spellStart"/>
      <w:r w:rsidRPr="008F5F04">
        <w:t>nebuvo</w:t>
      </w:r>
      <w:proofErr w:type="spellEnd"/>
      <w:r w:rsidRPr="008F5F04">
        <w:t xml:space="preserve">. </w:t>
      </w:r>
      <w:proofErr w:type="spellStart"/>
      <w:r w:rsidRPr="008F5F04">
        <w:t>Didžiausia</w:t>
      </w:r>
      <w:proofErr w:type="spellEnd"/>
      <w:r w:rsidRPr="008F5F04">
        <w:t xml:space="preserve"> </w:t>
      </w:r>
      <w:proofErr w:type="spellStart"/>
      <w:r w:rsidRPr="008F5F04">
        <w:t>dozė</w:t>
      </w:r>
      <w:proofErr w:type="spellEnd"/>
      <w:r w:rsidRPr="008F5F04">
        <w:t xml:space="preserve"> (</w:t>
      </w:r>
      <w:proofErr w:type="spellStart"/>
      <w:r w:rsidRPr="008F5F04">
        <w:t>pelėms</w:t>
      </w:r>
      <w:proofErr w:type="spellEnd"/>
      <w:r w:rsidRPr="008F5F04">
        <w:t xml:space="preserve"> </w:t>
      </w:r>
      <w:proofErr w:type="spellStart"/>
      <w:r w:rsidRPr="008F5F04">
        <w:t>panaši</w:t>
      </w:r>
      <w:proofErr w:type="spellEnd"/>
      <w:r w:rsidRPr="008F5F04">
        <w:t xml:space="preserve"> į </w:t>
      </w:r>
      <w:proofErr w:type="spellStart"/>
      <w:r w:rsidRPr="008F5F04">
        <w:t>ir</w:t>
      </w:r>
      <w:proofErr w:type="spellEnd"/>
      <w:r w:rsidRPr="008F5F04">
        <w:t xml:space="preserve"> </w:t>
      </w:r>
      <w:proofErr w:type="spellStart"/>
      <w:r w:rsidRPr="008F5F04">
        <w:t>žiurkėms</w:t>
      </w:r>
      <w:proofErr w:type="spellEnd"/>
      <w:r w:rsidRPr="008F5F04">
        <w:t xml:space="preserve"> du </w:t>
      </w:r>
      <w:proofErr w:type="spellStart"/>
      <w:r w:rsidRPr="008F5F04">
        <w:t>kartus</w:t>
      </w:r>
      <w:proofErr w:type="spellEnd"/>
      <w:r w:rsidRPr="008F5F04">
        <w:t xml:space="preserve"> </w:t>
      </w:r>
      <w:proofErr w:type="spellStart"/>
      <w:r w:rsidRPr="008F5F04">
        <w:t>didesnė</w:t>
      </w:r>
      <w:proofErr w:type="spellEnd"/>
      <w:r w:rsidRPr="008F5F04">
        <w:t xml:space="preserve">* </w:t>
      </w:r>
      <w:proofErr w:type="spellStart"/>
      <w:r w:rsidRPr="008F5F04">
        <w:t>nei</w:t>
      </w:r>
      <w:proofErr w:type="spellEnd"/>
      <w:r w:rsidRPr="008F5F04">
        <w:t xml:space="preserve"> </w:t>
      </w:r>
      <w:proofErr w:type="spellStart"/>
      <w:r w:rsidRPr="008F5F04">
        <w:t>rekomenduojama</w:t>
      </w:r>
      <w:proofErr w:type="spellEnd"/>
      <w:r w:rsidRPr="008F5F04">
        <w:t xml:space="preserve"> </w:t>
      </w:r>
      <w:proofErr w:type="spellStart"/>
      <w:r w:rsidRPr="008F5F04">
        <w:t>didžiausia</w:t>
      </w:r>
      <w:proofErr w:type="spellEnd"/>
      <w:r w:rsidRPr="008F5F04">
        <w:t xml:space="preserve"> </w:t>
      </w:r>
      <w:proofErr w:type="spellStart"/>
      <w:r w:rsidRPr="008F5F04">
        <w:t>klinikinė</w:t>
      </w:r>
      <w:proofErr w:type="spellEnd"/>
      <w:r w:rsidRPr="008F5F04">
        <w:t xml:space="preserve"> 10 mg </w:t>
      </w:r>
      <w:proofErr w:type="spellStart"/>
      <w:r w:rsidRPr="008F5F04">
        <w:t>dozė</w:t>
      </w:r>
      <w:proofErr w:type="spellEnd"/>
      <w:r w:rsidRPr="008F5F04">
        <w:t xml:space="preserve">, </w:t>
      </w:r>
      <w:proofErr w:type="spellStart"/>
      <w:r w:rsidRPr="008F5F04">
        <w:t>matuojant</w:t>
      </w:r>
      <w:proofErr w:type="spellEnd"/>
      <w:r w:rsidRPr="008F5F04">
        <w:t xml:space="preserve"> mg/m</w:t>
      </w:r>
      <w:r w:rsidRPr="008F5F04">
        <w:rPr>
          <w:vertAlign w:val="superscript"/>
        </w:rPr>
        <w:t>2</w:t>
      </w:r>
      <w:r w:rsidRPr="008F5F04">
        <w:t xml:space="preserve">) </w:t>
      </w:r>
      <w:proofErr w:type="spellStart"/>
      <w:r w:rsidRPr="008F5F04">
        <w:t>buvo</w:t>
      </w:r>
      <w:proofErr w:type="spellEnd"/>
      <w:r w:rsidRPr="008F5F04">
        <w:t xml:space="preserve"> </w:t>
      </w:r>
      <w:proofErr w:type="spellStart"/>
      <w:r w:rsidRPr="008F5F04">
        <w:t>artima</w:t>
      </w:r>
      <w:proofErr w:type="spellEnd"/>
      <w:r w:rsidRPr="008F5F04">
        <w:t xml:space="preserve"> </w:t>
      </w:r>
      <w:proofErr w:type="spellStart"/>
      <w:r w:rsidRPr="008F5F04">
        <w:t>didžiausia</w:t>
      </w:r>
      <w:proofErr w:type="spellEnd"/>
      <w:r w:rsidRPr="008F5F04">
        <w:t xml:space="preserve"> </w:t>
      </w:r>
      <w:proofErr w:type="spellStart"/>
      <w:r w:rsidRPr="008F5F04">
        <w:t>pelių</w:t>
      </w:r>
      <w:proofErr w:type="spellEnd"/>
      <w:r w:rsidRPr="008F5F04">
        <w:t xml:space="preserve">, bet ne </w:t>
      </w:r>
      <w:proofErr w:type="spellStart"/>
      <w:r w:rsidRPr="008F5F04">
        <w:t>žiurkių</w:t>
      </w:r>
      <w:proofErr w:type="spellEnd"/>
      <w:r w:rsidRPr="008F5F04">
        <w:t xml:space="preserve"> </w:t>
      </w:r>
      <w:proofErr w:type="spellStart"/>
      <w:r w:rsidRPr="008F5F04">
        <w:t>toleruojama</w:t>
      </w:r>
      <w:r w:rsidR="00C360F8">
        <w:t>i</w:t>
      </w:r>
      <w:proofErr w:type="spellEnd"/>
      <w:r w:rsidRPr="008F5F04">
        <w:t xml:space="preserve"> </w:t>
      </w:r>
      <w:proofErr w:type="spellStart"/>
      <w:r w:rsidRPr="008F5F04">
        <w:t>doz</w:t>
      </w:r>
      <w:r w:rsidR="00C360F8">
        <w:t>ei</w:t>
      </w:r>
      <w:proofErr w:type="spellEnd"/>
      <w:r w:rsidRPr="008F5F04">
        <w:t>.</w:t>
      </w:r>
    </w:p>
    <w:p w14:paraId="3D98C070" w14:textId="77777777" w:rsidR="00295D02" w:rsidRPr="008F5F04" w:rsidRDefault="00295D02" w:rsidP="00295D02"/>
    <w:p w14:paraId="281B703D" w14:textId="3206921D" w:rsidR="00295D02" w:rsidRPr="008F5F04" w:rsidRDefault="00295D02" w:rsidP="00295D02">
      <w:proofErr w:type="spellStart"/>
      <w:r w:rsidRPr="008F5F04">
        <w:t>Mutageniškumo</w:t>
      </w:r>
      <w:proofErr w:type="spellEnd"/>
      <w:r w:rsidRPr="008F5F04">
        <w:t xml:space="preserve"> </w:t>
      </w:r>
      <w:proofErr w:type="spellStart"/>
      <w:r w:rsidRPr="008F5F04">
        <w:t>tyrimai</w:t>
      </w:r>
      <w:proofErr w:type="spellEnd"/>
      <w:r w:rsidRPr="008F5F04">
        <w:t xml:space="preserve"> </w:t>
      </w:r>
      <w:proofErr w:type="spellStart"/>
      <w:r w:rsidRPr="008F5F04">
        <w:t>neparodė</w:t>
      </w:r>
      <w:proofErr w:type="spellEnd"/>
      <w:r w:rsidRPr="008F5F04">
        <w:t xml:space="preserve"> </w:t>
      </w:r>
      <w:proofErr w:type="spellStart"/>
      <w:r w:rsidRPr="008F5F04">
        <w:t>jokio</w:t>
      </w:r>
      <w:proofErr w:type="spellEnd"/>
      <w:r w:rsidRPr="008F5F04">
        <w:t xml:space="preserve"> </w:t>
      </w:r>
      <w:proofErr w:type="spellStart"/>
      <w:r w:rsidRPr="008F5F04">
        <w:t>su</w:t>
      </w:r>
      <w:proofErr w:type="spellEnd"/>
      <w:r w:rsidRPr="008F5F04">
        <w:t xml:space="preserve"> </w:t>
      </w:r>
      <w:proofErr w:type="spellStart"/>
      <w:r w:rsidRPr="008F5F04">
        <w:t>vaist</w:t>
      </w:r>
      <w:r w:rsidR="00C360F8">
        <w:t>iniu</w:t>
      </w:r>
      <w:proofErr w:type="spellEnd"/>
      <w:r w:rsidR="00C360F8">
        <w:t xml:space="preserve"> </w:t>
      </w:r>
      <w:proofErr w:type="spellStart"/>
      <w:r w:rsidR="00C360F8">
        <w:t>preparatu</w:t>
      </w:r>
      <w:proofErr w:type="spellEnd"/>
      <w:r w:rsidRPr="008F5F04">
        <w:t xml:space="preserve"> </w:t>
      </w:r>
      <w:proofErr w:type="spellStart"/>
      <w:r w:rsidRPr="008F5F04">
        <w:t>susijusio</w:t>
      </w:r>
      <w:proofErr w:type="spellEnd"/>
      <w:r w:rsidRPr="008F5F04">
        <w:t xml:space="preserve"> </w:t>
      </w:r>
      <w:proofErr w:type="spellStart"/>
      <w:r w:rsidRPr="008F5F04">
        <w:t>poveikio</w:t>
      </w:r>
      <w:proofErr w:type="spellEnd"/>
      <w:r w:rsidRPr="008F5F04">
        <w:t xml:space="preserve"> </w:t>
      </w:r>
      <w:proofErr w:type="spellStart"/>
      <w:r w:rsidRPr="008F5F04">
        <w:t>genų</w:t>
      </w:r>
      <w:proofErr w:type="spellEnd"/>
      <w:r w:rsidRPr="008F5F04">
        <w:t xml:space="preserve"> </w:t>
      </w:r>
      <w:proofErr w:type="spellStart"/>
      <w:r w:rsidRPr="008F5F04">
        <w:t>ar</w:t>
      </w:r>
      <w:proofErr w:type="spellEnd"/>
      <w:r w:rsidRPr="008F5F04">
        <w:t xml:space="preserve"> </w:t>
      </w:r>
      <w:proofErr w:type="spellStart"/>
      <w:r w:rsidRPr="008F5F04">
        <w:t>chromosomų</w:t>
      </w:r>
      <w:proofErr w:type="spellEnd"/>
      <w:r w:rsidRPr="008F5F04">
        <w:t xml:space="preserve"> </w:t>
      </w:r>
      <w:proofErr w:type="spellStart"/>
      <w:r w:rsidRPr="008F5F04">
        <w:t>lygmenyje</w:t>
      </w:r>
      <w:proofErr w:type="spellEnd"/>
      <w:r w:rsidRPr="008F5F04">
        <w:t>.</w:t>
      </w:r>
    </w:p>
    <w:p w14:paraId="3FADAF0C" w14:textId="77777777" w:rsidR="00295D02" w:rsidRPr="008F5F04" w:rsidRDefault="00295D02" w:rsidP="00295D02"/>
    <w:p w14:paraId="052145DD" w14:textId="77777777" w:rsidR="00295D02" w:rsidRPr="008F5F04" w:rsidRDefault="00295D02" w:rsidP="00295D02">
      <w:r w:rsidRPr="008F5F04">
        <w:t xml:space="preserve">* </w:t>
      </w:r>
      <w:proofErr w:type="spellStart"/>
      <w:r w:rsidRPr="008F5F04">
        <w:t>Apskaičiuota</w:t>
      </w:r>
      <w:proofErr w:type="spellEnd"/>
      <w:r w:rsidRPr="008F5F04">
        <w:t xml:space="preserve"> </w:t>
      </w:r>
      <w:proofErr w:type="spellStart"/>
      <w:r w:rsidRPr="008F5F04">
        <w:t>pacientui</w:t>
      </w:r>
      <w:proofErr w:type="spellEnd"/>
      <w:r w:rsidRPr="008F5F04">
        <w:t xml:space="preserve">, </w:t>
      </w:r>
      <w:proofErr w:type="spellStart"/>
      <w:r w:rsidRPr="008F5F04">
        <w:t>kurio</w:t>
      </w:r>
      <w:proofErr w:type="spellEnd"/>
      <w:r w:rsidRPr="008F5F04">
        <w:t xml:space="preserve"> </w:t>
      </w:r>
      <w:proofErr w:type="spellStart"/>
      <w:r w:rsidRPr="008F5F04">
        <w:t>svoris</w:t>
      </w:r>
      <w:proofErr w:type="spellEnd"/>
      <w:r w:rsidRPr="008F5F04">
        <w:t xml:space="preserve"> 50 kg </w:t>
      </w:r>
    </w:p>
    <w:p w14:paraId="6881F557" w14:textId="77777777" w:rsidR="00295D02" w:rsidRPr="008F5F04" w:rsidRDefault="00295D02" w:rsidP="00295D02"/>
    <w:p w14:paraId="5CAE0470" w14:textId="77777777" w:rsidR="00295D02" w:rsidRPr="008F5F04" w:rsidRDefault="00295D02" w:rsidP="00295D02"/>
    <w:bookmarkEnd w:id="12"/>
    <w:bookmarkEnd w:id="13"/>
    <w:p w14:paraId="1AED23DE" w14:textId="77777777" w:rsidR="00295D02" w:rsidRPr="00B03288" w:rsidRDefault="00295D02" w:rsidP="00295D02">
      <w:pPr>
        <w:ind w:left="567" w:hanging="567"/>
        <w:rPr>
          <w:b/>
          <w:bCs/>
        </w:rPr>
      </w:pPr>
      <w:r w:rsidRPr="00B03288">
        <w:rPr>
          <w:b/>
          <w:bCs/>
        </w:rPr>
        <w:t>6.</w:t>
      </w:r>
      <w:r w:rsidRPr="00B03288">
        <w:rPr>
          <w:b/>
          <w:bCs/>
        </w:rPr>
        <w:tab/>
        <w:t>FARMACINĖ INFORMACIJA</w:t>
      </w:r>
    </w:p>
    <w:p w14:paraId="1685B3B3" w14:textId="77777777" w:rsidR="00295D02" w:rsidRPr="00B03288" w:rsidRDefault="00295D02" w:rsidP="00295D02">
      <w:pPr>
        <w:ind w:left="567" w:hanging="567"/>
        <w:rPr>
          <w:b/>
        </w:rPr>
      </w:pPr>
    </w:p>
    <w:p w14:paraId="224B8869" w14:textId="77777777" w:rsidR="00295D02" w:rsidRPr="00B03288" w:rsidRDefault="00295D02" w:rsidP="00295D02">
      <w:pPr>
        <w:ind w:left="567" w:hanging="567"/>
        <w:rPr>
          <w:b/>
          <w:bCs/>
        </w:rPr>
      </w:pPr>
      <w:r w:rsidRPr="00B03288">
        <w:rPr>
          <w:b/>
          <w:bCs/>
        </w:rPr>
        <w:t>6.1</w:t>
      </w:r>
      <w:r w:rsidRPr="00B03288">
        <w:rPr>
          <w:b/>
          <w:bCs/>
        </w:rPr>
        <w:tab/>
      </w:r>
      <w:proofErr w:type="spellStart"/>
      <w:r w:rsidRPr="00B03288">
        <w:rPr>
          <w:b/>
          <w:bCs/>
        </w:rPr>
        <w:t>Pagalbinių</w:t>
      </w:r>
      <w:proofErr w:type="spellEnd"/>
      <w:r w:rsidRPr="00B03288">
        <w:rPr>
          <w:b/>
          <w:bCs/>
        </w:rPr>
        <w:t xml:space="preserve"> </w:t>
      </w:r>
      <w:proofErr w:type="spellStart"/>
      <w:r w:rsidRPr="00B03288">
        <w:rPr>
          <w:b/>
          <w:bCs/>
        </w:rPr>
        <w:t>medžiagų</w:t>
      </w:r>
      <w:proofErr w:type="spellEnd"/>
      <w:r w:rsidRPr="00B03288">
        <w:rPr>
          <w:b/>
          <w:bCs/>
        </w:rPr>
        <w:t xml:space="preserve"> </w:t>
      </w:r>
      <w:proofErr w:type="spellStart"/>
      <w:r w:rsidRPr="00B03288">
        <w:rPr>
          <w:b/>
          <w:bCs/>
        </w:rPr>
        <w:t>sąrašas</w:t>
      </w:r>
      <w:proofErr w:type="spellEnd"/>
    </w:p>
    <w:p w14:paraId="46BCE854" w14:textId="77777777" w:rsidR="00295D02" w:rsidRPr="008F5F04" w:rsidRDefault="00295D02" w:rsidP="00295D02"/>
    <w:p w14:paraId="5829C398" w14:textId="77777777" w:rsidR="00295D02" w:rsidRPr="008F5F04" w:rsidRDefault="00295D02" w:rsidP="00295D02">
      <w:proofErr w:type="spellStart"/>
      <w:r w:rsidRPr="008F5F04">
        <w:t>Laktozė</w:t>
      </w:r>
      <w:proofErr w:type="spellEnd"/>
      <w:r w:rsidRPr="008F5F04">
        <w:t xml:space="preserve"> </w:t>
      </w:r>
      <w:proofErr w:type="spellStart"/>
      <w:r w:rsidRPr="008F5F04">
        <w:t>monohidratas</w:t>
      </w:r>
      <w:proofErr w:type="spellEnd"/>
    </w:p>
    <w:p w14:paraId="55417955" w14:textId="77777777" w:rsidR="00295D02" w:rsidRPr="008F5F04" w:rsidRDefault="00295D02" w:rsidP="00295D02">
      <w:pPr>
        <w:rPr>
          <w:bCs/>
          <w:iCs/>
        </w:rPr>
      </w:pPr>
      <w:proofErr w:type="spellStart"/>
      <w:r w:rsidRPr="008F5F04">
        <w:rPr>
          <w:bCs/>
          <w:iCs/>
        </w:rPr>
        <w:t>Mikrokristalinė</w:t>
      </w:r>
      <w:proofErr w:type="spellEnd"/>
      <w:r w:rsidRPr="008F5F04">
        <w:rPr>
          <w:bCs/>
          <w:iCs/>
        </w:rPr>
        <w:t xml:space="preserve"> </w:t>
      </w:r>
      <w:proofErr w:type="spellStart"/>
      <w:r w:rsidRPr="008F5F04">
        <w:rPr>
          <w:bCs/>
          <w:iCs/>
        </w:rPr>
        <w:t>celiuliozė</w:t>
      </w:r>
      <w:proofErr w:type="spellEnd"/>
      <w:r w:rsidRPr="008F5F04">
        <w:rPr>
          <w:bCs/>
          <w:iCs/>
        </w:rPr>
        <w:t xml:space="preserve"> (E460)</w:t>
      </w:r>
    </w:p>
    <w:p w14:paraId="4BD886EC" w14:textId="77777777" w:rsidR="00295D02" w:rsidRPr="008F5F04" w:rsidRDefault="00295D02" w:rsidP="00295D02">
      <w:proofErr w:type="spellStart"/>
      <w:r w:rsidRPr="008F5F04">
        <w:t>Koloidinis</w:t>
      </w:r>
      <w:proofErr w:type="spellEnd"/>
      <w:r w:rsidRPr="008F5F04">
        <w:t xml:space="preserve"> </w:t>
      </w:r>
      <w:proofErr w:type="spellStart"/>
      <w:r w:rsidRPr="008F5F04">
        <w:t>bevandenis</w:t>
      </w:r>
      <w:proofErr w:type="spellEnd"/>
      <w:r w:rsidRPr="008F5F04">
        <w:t xml:space="preserve"> </w:t>
      </w:r>
      <w:proofErr w:type="spellStart"/>
      <w:r w:rsidRPr="008F5F04">
        <w:t>silicio</w:t>
      </w:r>
      <w:proofErr w:type="spellEnd"/>
      <w:r w:rsidRPr="008F5F04">
        <w:t xml:space="preserve"> </w:t>
      </w:r>
      <w:proofErr w:type="spellStart"/>
      <w:r w:rsidRPr="008F5F04">
        <w:t>dioksidas</w:t>
      </w:r>
      <w:proofErr w:type="spellEnd"/>
      <w:r w:rsidRPr="008F5F04">
        <w:t xml:space="preserve"> (E551)</w:t>
      </w:r>
    </w:p>
    <w:p w14:paraId="4CBCEBCB" w14:textId="77777777" w:rsidR="00295D02" w:rsidRPr="008F5F04" w:rsidRDefault="00295D02" w:rsidP="00295D02">
      <w:proofErr w:type="spellStart"/>
      <w:r w:rsidRPr="008F5F04">
        <w:t>Magnio</w:t>
      </w:r>
      <w:proofErr w:type="spellEnd"/>
      <w:r w:rsidRPr="008F5F04">
        <w:t xml:space="preserve"> </w:t>
      </w:r>
      <w:proofErr w:type="spellStart"/>
      <w:r w:rsidRPr="008F5F04">
        <w:t>stearatas</w:t>
      </w:r>
      <w:proofErr w:type="spellEnd"/>
      <w:r w:rsidRPr="008F5F04">
        <w:t xml:space="preserve"> (E470B)</w:t>
      </w:r>
    </w:p>
    <w:p w14:paraId="06AE9F58" w14:textId="77777777" w:rsidR="00295D02" w:rsidRPr="008F5F04" w:rsidRDefault="00295D02" w:rsidP="00295D02"/>
    <w:p w14:paraId="7423A937" w14:textId="77777777" w:rsidR="00295D02" w:rsidRPr="00B03288" w:rsidRDefault="00295D02" w:rsidP="00295D02">
      <w:pPr>
        <w:keepNext/>
        <w:ind w:left="567" w:hanging="567"/>
        <w:rPr>
          <w:b/>
          <w:bCs/>
        </w:rPr>
      </w:pPr>
      <w:r w:rsidRPr="00B03288">
        <w:rPr>
          <w:b/>
          <w:bCs/>
        </w:rPr>
        <w:t>6.2</w:t>
      </w:r>
      <w:r w:rsidRPr="00B03288">
        <w:rPr>
          <w:b/>
          <w:bCs/>
        </w:rPr>
        <w:tab/>
        <w:t>Nesuderinamumas</w:t>
      </w:r>
    </w:p>
    <w:p w14:paraId="171F904E" w14:textId="77777777" w:rsidR="00295D02" w:rsidRPr="008F5F04" w:rsidRDefault="00295D02" w:rsidP="00295D02"/>
    <w:p w14:paraId="30EFB46A" w14:textId="77777777" w:rsidR="00295D02" w:rsidRPr="008F5F04" w:rsidRDefault="00295D02" w:rsidP="00295D02">
      <w:proofErr w:type="spellStart"/>
      <w:r w:rsidRPr="008F5F04">
        <w:t>Duomenys</w:t>
      </w:r>
      <w:proofErr w:type="spellEnd"/>
      <w:r w:rsidRPr="008F5F04">
        <w:t xml:space="preserve"> </w:t>
      </w:r>
      <w:proofErr w:type="spellStart"/>
      <w:r w:rsidRPr="008F5F04">
        <w:t>nebūtini</w:t>
      </w:r>
      <w:proofErr w:type="spellEnd"/>
      <w:r w:rsidRPr="008F5F04">
        <w:t>.</w:t>
      </w:r>
    </w:p>
    <w:p w14:paraId="76E90332" w14:textId="77777777" w:rsidR="00295D02" w:rsidRPr="008F5F04" w:rsidRDefault="00295D02" w:rsidP="00295D02"/>
    <w:p w14:paraId="642C9A4F" w14:textId="77777777" w:rsidR="00295D02" w:rsidRPr="00B03288" w:rsidRDefault="00295D02" w:rsidP="00295D02">
      <w:pPr>
        <w:ind w:left="567" w:hanging="567"/>
        <w:rPr>
          <w:b/>
          <w:bCs/>
        </w:rPr>
      </w:pPr>
      <w:r w:rsidRPr="00B03288">
        <w:rPr>
          <w:b/>
          <w:bCs/>
        </w:rPr>
        <w:t>6.3</w:t>
      </w:r>
      <w:r w:rsidRPr="00B03288">
        <w:rPr>
          <w:b/>
          <w:bCs/>
        </w:rPr>
        <w:tab/>
      </w:r>
      <w:proofErr w:type="spellStart"/>
      <w:r w:rsidRPr="00B03288">
        <w:rPr>
          <w:b/>
          <w:bCs/>
        </w:rPr>
        <w:t>Tinkamumo</w:t>
      </w:r>
      <w:proofErr w:type="spellEnd"/>
      <w:r w:rsidRPr="00B03288">
        <w:rPr>
          <w:b/>
          <w:bCs/>
        </w:rPr>
        <w:t xml:space="preserve"> </w:t>
      </w:r>
      <w:proofErr w:type="spellStart"/>
      <w:r w:rsidRPr="00B03288">
        <w:rPr>
          <w:b/>
          <w:bCs/>
        </w:rPr>
        <w:t>laikas</w:t>
      </w:r>
      <w:proofErr w:type="spellEnd"/>
    </w:p>
    <w:p w14:paraId="1E28C05D" w14:textId="77777777" w:rsidR="00295D02" w:rsidRPr="008F5F04" w:rsidRDefault="00295D02" w:rsidP="00295D02">
      <w:pPr>
        <w:rPr>
          <w:iCs/>
        </w:rPr>
      </w:pPr>
    </w:p>
    <w:p w14:paraId="1C686656" w14:textId="77777777" w:rsidR="00295D02" w:rsidRPr="008F5F04" w:rsidRDefault="00295D02" w:rsidP="00295D02">
      <w:r w:rsidRPr="008F5F04">
        <w:t xml:space="preserve">3 </w:t>
      </w:r>
      <w:proofErr w:type="spellStart"/>
      <w:r w:rsidRPr="008F5F04">
        <w:t>metai</w:t>
      </w:r>
      <w:proofErr w:type="spellEnd"/>
      <w:r w:rsidRPr="008F5F04">
        <w:t>.</w:t>
      </w:r>
    </w:p>
    <w:p w14:paraId="6C2AADB5" w14:textId="77777777" w:rsidR="00295D02" w:rsidRPr="008F5F04" w:rsidRDefault="00295D02" w:rsidP="00295D02"/>
    <w:p w14:paraId="3C56E8FF" w14:textId="77777777" w:rsidR="00295D02" w:rsidRPr="00B03288" w:rsidRDefault="00295D02" w:rsidP="00295D02">
      <w:pPr>
        <w:ind w:left="567" w:hanging="567"/>
        <w:rPr>
          <w:b/>
          <w:bCs/>
        </w:rPr>
      </w:pPr>
      <w:r w:rsidRPr="00B03288">
        <w:rPr>
          <w:b/>
          <w:bCs/>
        </w:rPr>
        <w:t>6.4</w:t>
      </w:r>
      <w:r w:rsidRPr="00B03288">
        <w:rPr>
          <w:b/>
          <w:bCs/>
        </w:rPr>
        <w:tab/>
      </w:r>
      <w:proofErr w:type="spellStart"/>
      <w:r w:rsidRPr="00B03288">
        <w:rPr>
          <w:b/>
          <w:bCs/>
        </w:rPr>
        <w:t>Specialios</w:t>
      </w:r>
      <w:proofErr w:type="spellEnd"/>
      <w:r w:rsidRPr="00B03288">
        <w:rPr>
          <w:b/>
          <w:bCs/>
        </w:rPr>
        <w:t xml:space="preserve"> </w:t>
      </w:r>
      <w:proofErr w:type="spellStart"/>
      <w:r w:rsidRPr="00B03288">
        <w:rPr>
          <w:b/>
          <w:bCs/>
        </w:rPr>
        <w:t>laikymo</w:t>
      </w:r>
      <w:proofErr w:type="spellEnd"/>
      <w:r w:rsidRPr="00B03288">
        <w:rPr>
          <w:b/>
          <w:bCs/>
        </w:rPr>
        <w:t xml:space="preserve"> </w:t>
      </w:r>
      <w:proofErr w:type="spellStart"/>
      <w:r w:rsidRPr="00B03288">
        <w:rPr>
          <w:b/>
          <w:bCs/>
        </w:rPr>
        <w:t>sąlygos</w:t>
      </w:r>
      <w:proofErr w:type="spellEnd"/>
    </w:p>
    <w:p w14:paraId="6D355C5F" w14:textId="77777777" w:rsidR="00295D02" w:rsidRPr="008F5F04" w:rsidRDefault="00295D02" w:rsidP="00295D02"/>
    <w:p w14:paraId="47F68753" w14:textId="77777777" w:rsidR="00C360F8" w:rsidRPr="008F5F04" w:rsidRDefault="00295D02" w:rsidP="00C360F8">
      <w:proofErr w:type="spellStart"/>
      <w:r w:rsidRPr="008F5F04">
        <w:t>Talpyklę</w:t>
      </w:r>
      <w:proofErr w:type="spellEnd"/>
      <w:r w:rsidRPr="008F5F04">
        <w:t xml:space="preserve"> </w:t>
      </w:r>
      <w:proofErr w:type="spellStart"/>
      <w:r w:rsidRPr="008F5F04">
        <w:t>laikyti</w:t>
      </w:r>
      <w:proofErr w:type="spellEnd"/>
      <w:r w:rsidRPr="008F5F04">
        <w:t xml:space="preserve"> </w:t>
      </w:r>
      <w:proofErr w:type="spellStart"/>
      <w:r w:rsidRPr="008F5F04">
        <w:t>sandarią</w:t>
      </w:r>
      <w:proofErr w:type="spellEnd"/>
      <w:r w:rsidRPr="008F5F04">
        <w:t xml:space="preserve">, </w:t>
      </w:r>
      <w:proofErr w:type="spellStart"/>
      <w:r w:rsidRPr="008F5F04">
        <w:t>kad</w:t>
      </w:r>
      <w:proofErr w:type="spellEnd"/>
      <w:r w:rsidRPr="008F5F04">
        <w:t xml:space="preserve"> </w:t>
      </w:r>
      <w:proofErr w:type="spellStart"/>
      <w:r>
        <w:t>vaistinis</w:t>
      </w:r>
      <w:proofErr w:type="spellEnd"/>
      <w:r>
        <w:t xml:space="preserve"> </w:t>
      </w:r>
      <w:proofErr w:type="spellStart"/>
      <w:r w:rsidRPr="008F5F04">
        <w:t>preparatas</w:t>
      </w:r>
      <w:proofErr w:type="spellEnd"/>
      <w:r w:rsidRPr="008F5F04">
        <w:t xml:space="preserve"> </w:t>
      </w:r>
      <w:proofErr w:type="spellStart"/>
      <w:r w:rsidRPr="008F5F04">
        <w:t>būtų</w:t>
      </w:r>
      <w:proofErr w:type="spellEnd"/>
      <w:r w:rsidRPr="008F5F04">
        <w:t xml:space="preserve"> </w:t>
      </w:r>
      <w:proofErr w:type="spellStart"/>
      <w:r w:rsidRPr="008F5F04">
        <w:t>apsaugotas</w:t>
      </w:r>
      <w:proofErr w:type="spellEnd"/>
      <w:r w:rsidRPr="008F5F04">
        <w:t xml:space="preserve"> </w:t>
      </w:r>
      <w:proofErr w:type="spellStart"/>
      <w:r w:rsidRPr="008F5F04">
        <w:t>nuo</w:t>
      </w:r>
      <w:proofErr w:type="spellEnd"/>
      <w:r w:rsidRPr="008F5F04">
        <w:t xml:space="preserve"> </w:t>
      </w:r>
      <w:proofErr w:type="spellStart"/>
      <w:r w:rsidRPr="008F5F04">
        <w:t>drėgmės</w:t>
      </w:r>
      <w:proofErr w:type="spellEnd"/>
      <w:r w:rsidRPr="008F5F04">
        <w:t xml:space="preserve">. </w:t>
      </w:r>
      <w:proofErr w:type="spellStart"/>
      <w:r w:rsidRPr="008F5F04">
        <w:t>Laikyti</w:t>
      </w:r>
      <w:proofErr w:type="spellEnd"/>
      <w:r w:rsidRPr="008F5F04">
        <w:t xml:space="preserve"> </w:t>
      </w:r>
      <w:proofErr w:type="spellStart"/>
      <w:r w:rsidRPr="008F5F04">
        <w:t>gamintojo</w:t>
      </w:r>
      <w:proofErr w:type="spellEnd"/>
      <w:r w:rsidRPr="008F5F04">
        <w:t xml:space="preserve"> </w:t>
      </w:r>
      <w:proofErr w:type="spellStart"/>
      <w:r w:rsidRPr="008F5F04">
        <w:t>pakuotėje</w:t>
      </w:r>
      <w:proofErr w:type="spellEnd"/>
      <w:r w:rsidRPr="008F5F04">
        <w:t>.</w:t>
      </w:r>
      <w:r w:rsidR="00C360F8">
        <w:t xml:space="preserve"> </w:t>
      </w:r>
      <w:proofErr w:type="spellStart"/>
      <w:r w:rsidR="00C360F8" w:rsidRPr="00D97E58">
        <w:t>Šio</w:t>
      </w:r>
      <w:proofErr w:type="spellEnd"/>
      <w:r w:rsidR="00C360F8" w:rsidRPr="00D97E58">
        <w:t xml:space="preserve"> </w:t>
      </w:r>
      <w:proofErr w:type="spellStart"/>
      <w:r w:rsidR="00C360F8" w:rsidRPr="00D97E58">
        <w:t>vaistinio</w:t>
      </w:r>
      <w:proofErr w:type="spellEnd"/>
      <w:r w:rsidR="00C360F8" w:rsidRPr="00D97E58">
        <w:t xml:space="preserve"> </w:t>
      </w:r>
      <w:proofErr w:type="spellStart"/>
      <w:r w:rsidR="00C360F8" w:rsidRPr="00D97E58">
        <w:t>preparato</w:t>
      </w:r>
      <w:proofErr w:type="spellEnd"/>
      <w:r w:rsidR="00C360F8" w:rsidRPr="00D97E58">
        <w:t xml:space="preserve"> </w:t>
      </w:r>
      <w:proofErr w:type="spellStart"/>
      <w:r w:rsidR="00C360F8" w:rsidRPr="00D97E58">
        <w:t>laikymui</w:t>
      </w:r>
      <w:proofErr w:type="spellEnd"/>
      <w:r w:rsidR="00C360F8" w:rsidRPr="00D97E58">
        <w:t xml:space="preserve"> </w:t>
      </w:r>
      <w:proofErr w:type="spellStart"/>
      <w:r w:rsidR="00C360F8" w:rsidRPr="00D97E58">
        <w:t>specialių</w:t>
      </w:r>
      <w:proofErr w:type="spellEnd"/>
      <w:r w:rsidR="00C360F8" w:rsidRPr="00D97E58">
        <w:t xml:space="preserve"> </w:t>
      </w:r>
      <w:proofErr w:type="spellStart"/>
      <w:r w:rsidR="00C360F8" w:rsidRPr="00D97E58">
        <w:t>temperatūros</w:t>
      </w:r>
      <w:proofErr w:type="spellEnd"/>
      <w:r w:rsidR="00C360F8" w:rsidRPr="00D97E58">
        <w:t xml:space="preserve"> </w:t>
      </w:r>
      <w:proofErr w:type="spellStart"/>
      <w:r w:rsidR="00C360F8" w:rsidRPr="00D97E58">
        <w:t>sąlygų</w:t>
      </w:r>
      <w:proofErr w:type="spellEnd"/>
      <w:r w:rsidR="00C360F8" w:rsidRPr="00D97E58">
        <w:t xml:space="preserve"> </w:t>
      </w:r>
      <w:proofErr w:type="spellStart"/>
      <w:r w:rsidR="00C360F8" w:rsidRPr="00D97E58">
        <w:t>nereikalaujama</w:t>
      </w:r>
      <w:proofErr w:type="spellEnd"/>
      <w:r w:rsidR="00C360F8">
        <w:t>.</w:t>
      </w:r>
    </w:p>
    <w:p w14:paraId="425C9921" w14:textId="77777777" w:rsidR="00295D02" w:rsidRPr="008F5F04" w:rsidRDefault="00295D02" w:rsidP="00295D02">
      <w:pPr>
        <w:rPr>
          <w:u w:val="single"/>
        </w:rPr>
      </w:pPr>
    </w:p>
    <w:p w14:paraId="756B5044" w14:textId="77777777" w:rsidR="00295D02" w:rsidRPr="00B03288" w:rsidRDefault="00295D02" w:rsidP="00295D02">
      <w:pPr>
        <w:ind w:left="567" w:hanging="567"/>
        <w:rPr>
          <w:b/>
          <w:bCs/>
        </w:rPr>
      </w:pPr>
      <w:r w:rsidRPr="00B03288">
        <w:rPr>
          <w:b/>
          <w:bCs/>
        </w:rPr>
        <w:t>6.5</w:t>
      </w:r>
      <w:r w:rsidRPr="00B03288">
        <w:rPr>
          <w:b/>
          <w:bCs/>
        </w:rPr>
        <w:tab/>
      </w:r>
      <w:proofErr w:type="spellStart"/>
      <w:r w:rsidRPr="00B03288">
        <w:rPr>
          <w:b/>
          <w:bCs/>
        </w:rPr>
        <w:t>Talpyklės</w:t>
      </w:r>
      <w:proofErr w:type="spellEnd"/>
      <w:r w:rsidRPr="00B03288">
        <w:rPr>
          <w:b/>
          <w:bCs/>
        </w:rPr>
        <w:t xml:space="preserve"> </w:t>
      </w:r>
      <w:proofErr w:type="spellStart"/>
      <w:r w:rsidRPr="00B03288">
        <w:rPr>
          <w:b/>
          <w:bCs/>
        </w:rPr>
        <w:t>pobūdis</w:t>
      </w:r>
      <w:proofErr w:type="spellEnd"/>
      <w:r w:rsidRPr="00B03288">
        <w:rPr>
          <w:b/>
          <w:bCs/>
        </w:rPr>
        <w:t xml:space="preserve"> </w:t>
      </w:r>
      <w:proofErr w:type="spellStart"/>
      <w:r w:rsidRPr="00B03288">
        <w:rPr>
          <w:b/>
          <w:bCs/>
        </w:rPr>
        <w:t>ir</w:t>
      </w:r>
      <w:proofErr w:type="spellEnd"/>
      <w:r w:rsidRPr="00B03288">
        <w:rPr>
          <w:b/>
          <w:bCs/>
        </w:rPr>
        <w:t xml:space="preserve"> </w:t>
      </w:r>
      <w:proofErr w:type="spellStart"/>
      <w:r w:rsidRPr="00B03288">
        <w:rPr>
          <w:b/>
          <w:bCs/>
        </w:rPr>
        <w:t>jos</w:t>
      </w:r>
      <w:proofErr w:type="spellEnd"/>
      <w:r w:rsidRPr="00B03288">
        <w:rPr>
          <w:b/>
          <w:bCs/>
        </w:rPr>
        <w:t xml:space="preserve"> </w:t>
      </w:r>
      <w:proofErr w:type="spellStart"/>
      <w:r w:rsidRPr="00B03288">
        <w:rPr>
          <w:b/>
          <w:bCs/>
        </w:rPr>
        <w:t>turinys</w:t>
      </w:r>
      <w:proofErr w:type="spellEnd"/>
    </w:p>
    <w:p w14:paraId="30F33345" w14:textId="77777777" w:rsidR="00295D02" w:rsidRPr="008F5F04" w:rsidRDefault="00295D02" w:rsidP="00295D02"/>
    <w:p w14:paraId="7D02AD90" w14:textId="77777777" w:rsidR="00295D02" w:rsidRPr="008F5F04" w:rsidRDefault="00295D02" w:rsidP="00295D02">
      <w:r w:rsidRPr="008F5F04">
        <w:t xml:space="preserve">5, 7, 10, 14, 20, 28, 30 </w:t>
      </w:r>
      <w:proofErr w:type="spellStart"/>
      <w:r w:rsidRPr="008F5F04">
        <w:t>ar</w:t>
      </w:r>
      <w:proofErr w:type="spellEnd"/>
      <w:r w:rsidRPr="008F5F04">
        <w:t xml:space="preserve"> 50 </w:t>
      </w:r>
      <w:proofErr w:type="spellStart"/>
      <w:r w:rsidRPr="008F5F04">
        <w:t>tablečių</w:t>
      </w:r>
      <w:proofErr w:type="spellEnd"/>
      <w:r w:rsidRPr="008F5F04">
        <w:t xml:space="preserve"> </w:t>
      </w:r>
      <w:proofErr w:type="spellStart"/>
      <w:r w:rsidRPr="008F5F04">
        <w:t>polipropileno</w:t>
      </w:r>
      <w:proofErr w:type="spellEnd"/>
      <w:r w:rsidRPr="008F5F04">
        <w:t xml:space="preserve"> </w:t>
      </w:r>
      <w:proofErr w:type="spellStart"/>
      <w:r w:rsidRPr="008F5F04">
        <w:t>talpyklėje</w:t>
      </w:r>
      <w:proofErr w:type="spellEnd"/>
      <w:r w:rsidRPr="008F5F04">
        <w:t xml:space="preserve">, </w:t>
      </w:r>
      <w:proofErr w:type="spellStart"/>
      <w:r w:rsidRPr="008F5F04">
        <w:t>kurioje</w:t>
      </w:r>
      <w:proofErr w:type="spellEnd"/>
      <w:r w:rsidRPr="008F5F04">
        <w:t xml:space="preserve"> </w:t>
      </w:r>
      <w:proofErr w:type="spellStart"/>
      <w:r w:rsidRPr="008F5F04">
        <w:t>yra</w:t>
      </w:r>
      <w:proofErr w:type="spellEnd"/>
      <w:r w:rsidRPr="008F5F04">
        <w:t xml:space="preserve"> </w:t>
      </w:r>
      <w:proofErr w:type="spellStart"/>
      <w:r w:rsidRPr="008F5F04">
        <w:t>mažo</w:t>
      </w:r>
      <w:proofErr w:type="spellEnd"/>
      <w:r w:rsidRPr="008F5F04">
        <w:t xml:space="preserve"> </w:t>
      </w:r>
      <w:proofErr w:type="spellStart"/>
      <w:r w:rsidRPr="008F5F04">
        <w:t>tankio</w:t>
      </w:r>
      <w:proofErr w:type="spellEnd"/>
      <w:r w:rsidRPr="008F5F04">
        <w:t xml:space="preserve"> </w:t>
      </w:r>
      <w:proofErr w:type="spellStart"/>
      <w:r w:rsidRPr="008F5F04">
        <w:t>polietileno</w:t>
      </w:r>
      <w:proofErr w:type="spellEnd"/>
      <w:r w:rsidRPr="008F5F04">
        <w:t xml:space="preserve"> </w:t>
      </w:r>
      <w:proofErr w:type="spellStart"/>
      <w:r w:rsidRPr="008F5F04">
        <w:t>srauto</w:t>
      </w:r>
      <w:proofErr w:type="spellEnd"/>
      <w:r w:rsidRPr="008F5F04">
        <w:t xml:space="preserve"> </w:t>
      </w:r>
      <w:proofErr w:type="spellStart"/>
      <w:r w:rsidRPr="008F5F04">
        <w:t>reduktorius</w:t>
      </w:r>
      <w:proofErr w:type="spellEnd"/>
      <w:r w:rsidRPr="008F5F04">
        <w:t xml:space="preserve"> </w:t>
      </w:r>
      <w:proofErr w:type="spellStart"/>
      <w:r w:rsidRPr="008F5F04">
        <w:t>ir</w:t>
      </w:r>
      <w:proofErr w:type="spellEnd"/>
      <w:r w:rsidRPr="008F5F04">
        <w:t xml:space="preserve"> </w:t>
      </w:r>
      <w:proofErr w:type="spellStart"/>
      <w:r w:rsidRPr="008F5F04">
        <w:t>mažo</w:t>
      </w:r>
      <w:proofErr w:type="spellEnd"/>
      <w:r w:rsidRPr="008F5F04">
        <w:t xml:space="preserve"> </w:t>
      </w:r>
      <w:proofErr w:type="spellStart"/>
      <w:r w:rsidRPr="008F5F04">
        <w:t>tankio</w:t>
      </w:r>
      <w:proofErr w:type="spellEnd"/>
      <w:r w:rsidRPr="008F5F04">
        <w:t xml:space="preserve"> </w:t>
      </w:r>
      <w:proofErr w:type="spellStart"/>
      <w:r w:rsidRPr="008F5F04">
        <w:t>polietileno</w:t>
      </w:r>
      <w:proofErr w:type="spellEnd"/>
      <w:r w:rsidRPr="008F5F04">
        <w:t xml:space="preserve"> </w:t>
      </w:r>
      <w:proofErr w:type="spellStart"/>
      <w:r w:rsidRPr="008F5F04">
        <w:t>kamštis</w:t>
      </w:r>
      <w:proofErr w:type="spellEnd"/>
      <w:r w:rsidRPr="008F5F04">
        <w:t xml:space="preserve"> </w:t>
      </w:r>
      <w:proofErr w:type="spellStart"/>
      <w:r w:rsidRPr="008F5F04">
        <w:t>su</w:t>
      </w:r>
      <w:proofErr w:type="spellEnd"/>
      <w:r w:rsidRPr="008F5F04">
        <w:t xml:space="preserve"> </w:t>
      </w:r>
      <w:proofErr w:type="spellStart"/>
      <w:r w:rsidRPr="008F5F04">
        <w:t>sausinamuoju</w:t>
      </w:r>
      <w:proofErr w:type="spellEnd"/>
      <w:r w:rsidRPr="008F5F04">
        <w:t xml:space="preserve"> </w:t>
      </w:r>
      <w:proofErr w:type="spellStart"/>
      <w:r w:rsidRPr="008F5F04">
        <w:t>geliu</w:t>
      </w:r>
      <w:proofErr w:type="spellEnd"/>
      <w:r w:rsidRPr="008F5F04">
        <w:t>.</w:t>
      </w:r>
    </w:p>
    <w:p w14:paraId="6AC962CC" w14:textId="77777777" w:rsidR="00295D02" w:rsidRPr="008F5F04" w:rsidRDefault="00295D02" w:rsidP="00295D02">
      <w:r w:rsidRPr="008F5F04">
        <w:t xml:space="preserve">Dėžutė, </w:t>
      </w:r>
      <w:proofErr w:type="spellStart"/>
      <w:r w:rsidRPr="008F5F04">
        <w:t>kurioje</w:t>
      </w:r>
      <w:proofErr w:type="spellEnd"/>
      <w:r w:rsidRPr="008F5F04">
        <w:t xml:space="preserve"> </w:t>
      </w:r>
      <w:proofErr w:type="spellStart"/>
      <w:r w:rsidRPr="008F5F04">
        <w:t>yra</w:t>
      </w:r>
      <w:proofErr w:type="spellEnd"/>
      <w:r w:rsidRPr="008F5F04">
        <w:t xml:space="preserve"> 1 </w:t>
      </w:r>
      <w:proofErr w:type="spellStart"/>
      <w:r w:rsidRPr="008F5F04">
        <w:t>talpyklė</w:t>
      </w:r>
      <w:proofErr w:type="spellEnd"/>
      <w:r w:rsidRPr="008F5F04">
        <w:t xml:space="preserve"> </w:t>
      </w:r>
      <w:proofErr w:type="spellStart"/>
      <w:r w:rsidRPr="008F5F04">
        <w:t>su</w:t>
      </w:r>
      <w:proofErr w:type="spellEnd"/>
      <w:r w:rsidRPr="008F5F04">
        <w:t xml:space="preserve"> 5, 7, 10, 14, 20, 28, 30 </w:t>
      </w:r>
      <w:proofErr w:type="spellStart"/>
      <w:r w:rsidRPr="008F5F04">
        <w:t>ar</w:t>
      </w:r>
      <w:proofErr w:type="spellEnd"/>
      <w:r w:rsidRPr="008F5F04">
        <w:t xml:space="preserve"> 50 </w:t>
      </w:r>
      <w:proofErr w:type="spellStart"/>
      <w:r w:rsidRPr="008F5F04">
        <w:t>tablečių</w:t>
      </w:r>
      <w:proofErr w:type="spellEnd"/>
      <w:r w:rsidRPr="008F5F04">
        <w:t>.</w:t>
      </w:r>
    </w:p>
    <w:p w14:paraId="4AE0251E" w14:textId="77777777" w:rsidR="00295D02" w:rsidRPr="008F5F04" w:rsidRDefault="00295D02" w:rsidP="00295D02">
      <w:r w:rsidRPr="008F5F04">
        <w:t xml:space="preserve">Dėžutė, </w:t>
      </w:r>
      <w:proofErr w:type="spellStart"/>
      <w:r w:rsidRPr="008F5F04">
        <w:t>kurioje</w:t>
      </w:r>
      <w:proofErr w:type="spellEnd"/>
      <w:r w:rsidRPr="008F5F04">
        <w:t xml:space="preserve"> </w:t>
      </w:r>
      <w:proofErr w:type="spellStart"/>
      <w:r w:rsidRPr="008F5F04">
        <w:t>yra</w:t>
      </w:r>
      <w:proofErr w:type="spellEnd"/>
      <w:r w:rsidRPr="008F5F04">
        <w:t xml:space="preserve"> 2 </w:t>
      </w:r>
      <w:proofErr w:type="spellStart"/>
      <w:r w:rsidRPr="008F5F04">
        <w:t>talpyklės</w:t>
      </w:r>
      <w:proofErr w:type="spellEnd"/>
      <w:r w:rsidRPr="008F5F04">
        <w:t xml:space="preserve"> </w:t>
      </w:r>
      <w:proofErr w:type="spellStart"/>
      <w:r w:rsidRPr="008F5F04">
        <w:t>su</w:t>
      </w:r>
      <w:proofErr w:type="spellEnd"/>
      <w:r w:rsidRPr="008F5F04">
        <w:t xml:space="preserve"> 28, 30 </w:t>
      </w:r>
      <w:proofErr w:type="spellStart"/>
      <w:r w:rsidRPr="008F5F04">
        <w:t>ar</w:t>
      </w:r>
      <w:proofErr w:type="spellEnd"/>
      <w:r w:rsidRPr="008F5F04">
        <w:t xml:space="preserve"> 50 </w:t>
      </w:r>
      <w:proofErr w:type="spellStart"/>
      <w:r w:rsidRPr="008F5F04">
        <w:t>tablečių</w:t>
      </w:r>
      <w:proofErr w:type="spellEnd"/>
      <w:r w:rsidRPr="008F5F04">
        <w:t>.</w:t>
      </w:r>
    </w:p>
    <w:p w14:paraId="13FCD73A" w14:textId="77777777" w:rsidR="00295D02" w:rsidRDefault="00295D02" w:rsidP="00295D02">
      <w:r w:rsidRPr="008F5F04">
        <w:t xml:space="preserve">Dėžutė, </w:t>
      </w:r>
      <w:proofErr w:type="spellStart"/>
      <w:r w:rsidRPr="008F5F04">
        <w:t>kurioje</w:t>
      </w:r>
      <w:proofErr w:type="spellEnd"/>
      <w:r w:rsidRPr="008F5F04">
        <w:t xml:space="preserve"> </w:t>
      </w:r>
      <w:proofErr w:type="spellStart"/>
      <w:r w:rsidRPr="008F5F04">
        <w:t>yra</w:t>
      </w:r>
      <w:proofErr w:type="spellEnd"/>
      <w:r w:rsidRPr="008F5F04">
        <w:t xml:space="preserve"> 3 </w:t>
      </w:r>
      <w:proofErr w:type="spellStart"/>
      <w:r w:rsidRPr="008F5F04">
        <w:t>talpyklės</w:t>
      </w:r>
      <w:proofErr w:type="spellEnd"/>
      <w:r w:rsidRPr="008F5F04">
        <w:t xml:space="preserve"> </w:t>
      </w:r>
      <w:proofErr w:type="spellStart"/>
      <w:r w:rsidRPr="008F5F04">
        <w:t>su</w:t>
      </w:r>
      <w:proofErr w:type="spellEnd"/>
      <w:r w:rsidRPr="008F5F04">
        <w:t xml:space="preserve"> </w:t>
      </w:r>
      <w:r w:rsidR="001444A3">
        <w:t>28</w:t>
      </w:r>
      <w:r w:rsidR="001444A3" w:rsidRPr="008F5F04">
        <w:t xml:space="preserve"> </w:t>
      </w:r>
      <w:proofErr w:type="spellStart"/>
      <w:r w:rsidRPr="008F5F04">
        <w:t>table</w:t>
      </w:r>
      <w:r>
        <w:t>tėmis</w:t>
      </w:r>
      <w:proofErr w:type="spellEnd"/>
      <w:r w:rsidRPr="008F5F04">
        <w:t>.</w:t>
      </w:r>
    </w:p>
    <w:p w14:paraId="65D9920D" w14:textId="77777777" w:rsidR="00295D02" w:rsidRPr="008F5F04" w:rsidRDefault="00295D02" w:rsidP="00295D02">
      <w:r>
        <w:t xml:space="preserve">Dėžutė, </w:t>
      </w:r>
      <w:proofErr w:type="spellStart"/>
      <w:r>
        <w:t>kurioje</w:t>
      </w:r>
      <w:proofErr w:type="spellEnd"/>
      <w:r>
        <w:t xml:space="preserve"> </w:t>
      </w:r>
      <w:proofErr w:type="spellStart"/>
      <w:r>
        <w:t>yra</w:t>
      </w:r>
      <w:proofErr w:type="spellEnd"/>
      <w:r>
        <w:t xml:space="preserve"> 3 </w:t>
      </w:r>
      <w:proofErr w:type="spellStart"/>
      <w:r>
        <w:t>talpyklės</w:t>
      </w:r>
      <w:proofErr w:type="spellEnd"/>
      <w:r>
        <w:t xml:space="preserve"> </w:t>
      </w:r>
      <w:proofErr w:type="spellStart"/>
      <w:r>
        <w:t>su</w:t>
      </w:r>
      <w:proofErr w:type="spellEnd"/>
      <w:r>
        <w:t xml:space="preserve"> 30 </w:t>
      </w:r>
      <w:proofErr w:type="spellStart"/>
      <w:r>
        <w:t>tablečių</w:t>
      </w:r>
      <w:proofErr w:type="spellEnd"/>
      <w:r>
        <w:t>.</w:t>
      </w:r>
    </w:p>
    <w:p w14:paraId="66C4EF96" w14:textId="77777777" w:rsidR="00295D02" w:rsidRPr="008F5F04" w:rsidRDefault="00295D02" w:rsidP="00295D02">
      <w:r w:rsidRPr="008F5F04">
        <w:t xml:space="preserve">Dėžutė, </w:t>
      </w:r>
      <w:proofErr w:type="spellStart"/>
      <w:r w:rsidRPr="008F5F04">
        <w:t>kurioje</w:t>
      </w:r>
      <w:proofErr w:type="spellEnd"/>
      <w:r w:rsidRPr="008F5F04">
        <w:t xml:space="preserve"> </w:t>
      </w:r>
      <w:proofErr w:type="spellStart"/>
      <w:r w:rsidRPr="008F5F04">
        <w:t>yra</w:t>
      </w:r>
      <w:proofErr w:type="spellEnd"/>
      <w:r w:rsidRPr="008F5F04">
        <w:t xml:space="preserve"> 4 </w:t>
      </w:r>
      <w:proofErr w:type="spellStart"/>
      <w:r w:rsidRPr="008F5F04">
        <w:t>talpyklės</w:t>
      </w:r>
      <w:proofErr w:type="spellEnd"/>
      <w:r w:rsidRPr="008F5F04">
        <w:t xml:space="preserve"> </w:t>
      </w:r>
      <w:proofErr w:type="spellStart"/>
      <w:r w:rsidRPr="008F5F04">
        <w:t>su</w:t>
      </w:r>
      <w:proofErr w:type="spellEnd"/>
      <w:r w:rsidRPr="008F5F04">
        <w:t xml:space="preserve"> 30 </w:t>
      </w:r>
      <w:proofErr w:type="spellStart"/>
      <w:r w:rsidRPr="008F5F04">
        <w:t>tablečių</w:t>
      </w:r>
      <w:proofErr w:type="spellEnd"/>
      <w:r w:rsidRPr="008F5F04">
        <w:t>.</w:t>
      </w:r>
    </w:p>
    <w:p w14:paraId="2C2838CB" w14:textId="77777777" w:rsidR="00295D02" w:rsidRPr="008F5F04" w:rsidRDefault="00295D02" w:rsidP="00295D02">
      <w:r w:rsidRPr="008F5F04">
        <w:t xml:space="preserve">Dėžutė, </w:t>
      </w:r>
      <w:proofErr w:type="spellStart"/>
      <w:r w:rsidRPr="008F5F04">
        <w:t>kurioje</w:t>
      </w:r>
      <w:proofErr w:type="spellEnd"/>
      <w:r w:rsidRPr="008F5F04">
        <w:t xml:space="preserve"> </w:t>
      </w:r>
      <w:proofErr w:type="spellStart"/>
      <w:r w:rsidRPr="008F5F04">
        <w:t>yra</w:t>
      </w:r>
      <w:proofErr w:type="spellEnd"/>
      <w:r w:rsidRPr="008F5F04">
        <w:t xml:space="preserve"> 10 </w:t>
      </w:r>
      <w:proofErr w:type="spellStart"/>
      <w:r w:rsidRPr="008F5F04">
        <w:t>talpyklių</w:t>
      </w:r>
      <w:proofErr w:type="spellEnd"/>
      <w:r w:rsidRPr="008F5F04">
        <w:t xml:space="preserve"> </w:t>
      </w:r>
      <w:proofErr w:type="spellStart"/>
      <w:r w:rsidRPr="008F5F04">
        <w:t>su</w:t>
      </w:r>
      <w:proofErr w:type="spellEnd"/>
      <w:r w:rsidRPr="008F5F04">
        <w:t xml:space="preserve"> 50 </w:t>
      </w:r>
      <w:proofErr w:type="spellStart"/>
      <w:r w:rsidRPr="008F5F04">
        <w:t>tablečių</w:t>
      </w:r>
      <w:proofErr w:type="spellEnd"/>
      <w:r w:rsidRPr="008F5F04">
        <w:t>.</w:t>
      </w:r>
    </w:p>
    <w:p w14:paraId="1E177B6C" w14:textId="77777777" w:rsidR="00295D02" w:rsidRPr="008F5F04" w:rsidRDefault="00295D02" w:rsidP="00295D02">
      <w:r w:rsidRPr="008F5F04">
        <w:t xml:space="preserve">Gali </w:t>
      </w:r>
      <w:proofErr w:type="spellStart"/>
      <w:r w:rsidRPr="008F5F04">
        <w:t>būti</w:t>
      </w:r>
      <w:proofErr w:type="spellEnd"/>
      <w:r w:rsidRPr="008F5F04">
        <w:t xml:space="preserve"> </w:t>
      </w:r>
      <w:proofErr w:type="spellStart"/>
      <w:r w:rsidRPr="008F5F04">
        <w:t>tiekiamos</w:t>
      </w:r>
      <w:proofErr w:type="spellEnd"/>
      <w:r w:rsidRPr="008F5F04">
        <w:t xml:space="preserve"> ne </w:t>
      </w:r>
      <w:proofErr w:type="spellStart"/>
      <w:r w:rsidRPr="008F5F04">
        <w:t>visų</w:t>
      </w:r>
      <w:proofErr w:type="spellEnd"/>
      <w:r w:rsidRPr="008F5F04">
        <w:t xml:space="preserve"> </w:t>
      </w:r>
      <w:proofErr w:type="spellStart"/>
      <w:r w:rsidRPr="008F5F04">
        <w:t>dydžių</w:t>
      </w:r>
      <w:proofErr w:type="spellEnd"/>
      <w:r w:rsidRPr="008F5F04">
        <w:t xml:space="preserve"> </w:t>
      </w:r>
      <w:proofErr w:type="spellStart"/>
      <w:r w:rsidRPr="008F5F04">
        <w:t>pakuotės</w:t>
      </w:r>
      <w:proofErr w:type="spellEnd"/>
      <w:r w:rsidRPr="008F5F04">
        <w:t>.</w:t>
      </w:r>
    </w:p>
    <w:p w14:paraId="05E69024" w14:textId="77777777" w:rsidR="00295D02" w:rsidRPr="008F5F04" w:rsidRDefault="00295D02" w:rsidP="00295D02"/>
    <w:p w14:paraId="79346780" w14:textId="77777777" w:rsidR="00295D02" w:rsidRPr="00B03288" w:rsidRDefault="00295D02" w:rsidP="00295D02">
      <w:pPr>
        <w:ind w:left="567" w:hanging="567"/>
        <w:rPr>
          <w:b/>
          <w:bCs/>
        </w:rPr>
      </w:pPr>
      <w:r w:rsidRPr="00B03288">
        <w:rPr>
          <w:b/>
          <w:bCs/>
        </w:rPr>
        <w:t>6.6</w:t>
      </w:r>
      <w:r w:rsidRPr="00B03288">
        <w:rPr>
          <w:b/>
          <w:bCs/>
        </w:rPr>
        <w:tab/>
      </w:r>
      <w:proofErr w:type="spellStart"/>
      <w:r w:rsidRPr="00B03288">
        <w:rPr>
          <w:b/>
          <w:bCs/>
        </w:rPr>
        <w:t>Specialūs</w:t>
      </w:r>
      <w:proofErr w:type="spellEnd"/>
      <w:r w:rsidRPr="00B03288">
        <w:rPr>
          <w:b/>
          <w:bCs/>
        </w:rPr>
        <w:t xml:space="preserve"> </w:t>
      </w:r>
      <w:proofErr w:type="spellStart"/>
      <w:r w:rsidRPr="00B03288">
        <w:rPr>
          <w:b/>
          <w:bCs/>
        </w:rPr>
        <w:t>reikalavimai</w:t>
      </w:r>
      <w:proofErr w:type="spellEnd"/>
      <w:r w:rsidRPr="00B03288">
        <w:rPr>
          <w:b/>
          <w:bCs/>
        </w:rPr>
        <w:t xml:space="preserve"> </w:t>
      </w:r>
      <w:proofErr w:type="spellStart"/>
      <w:r w:rsidRPr="00B03288">
        <w:rPr>
          <w:b/>
          <w:bCs/>
        </w:rPr>
        <w:t>atliekoms</w:t>
      </w:r>
      <w:proofErr w:type="spellEnd"/>
      <w:r w:rsidRPr="00B03288">
        <w:rPr>
          <w:b/>
          <w:bCs/>
        </w:rPr>
        <w:t xml:space="preserve"> </w:t>
      </w:r>
      <w:proofErr w:type="spellStart"/>
      <w:r w:rsidRPr="00B03288">
        <w:rPr>
          <w:b/>
          <w:bCs/>
        </w:rPr>
        <w:t>tvarkyti</w:t>
      </w:r>
      <w:proofErr w:type="spellEnd"/>
    </w:p>
    <w:p w14:paraId="6A73A311" w14:textId="77777777" w:rsidR="00295D02" w:rsidRPr="008F5F04" w:rsidRDefault="00295D02" w:rsidP="00295D02"/>
    <w:p w14:paraId="7143AFE5" w14:textId="77777777" w:rsidR="00295D02" w:rsidRPr="008F5F04" w:rsidRDefault="00295D02" w:rsidP="00295D02">
      <w:proofErr w:type="spellStart"/>
      <w:r w:rsidRPr="008F5F04">
        <w:t>Specialių</w:t>
      </w:r>
      <w:proofErr w:type="spellEnd"/>
      <w:r w:rsidRPr="008F5F04">
        <w:t xml:space="preserve"> </w:t>
      </w:r>
      <w:proofErr w:type="spellStart"/>
      <w:r w:rsidRPr="008F5F04">
        <w:t>reikalavimų</w:t>
      </w:r>
      <w:proofErr w:type="spellEnd"/>
      <w:r w:rsidRPr="008F5F04">
        <w:t xml:space="preserve"> </w:t>
      </w:r>
      <w:proofErr w:type="spellStart"/>
      <w:r w:rsidRPr="008F5F04">
        <w:t>nėra</w:t>
      </w:r>
      <w:proofErr w:type="spellEnd"/>
      <w:r w:rsidRPr="008F5F04">
        <w:t>.</w:t>
      </w:r>
    </w:p>
    <w:p w14:paraId="4CBFD389" w14:textId="77777777" w:rsidR="00295D02" w:rsidRPr="008F5F04" w:rsidRDefault="00295D02" w:rsidP="00295D02"/>
    <w:p w14:paraId="7623059C" w14:textId="77777777" w:rsidR="00295D02" w:rsidRPr="008F5F04" w:rsidRDefault="00295D02" w:rsidP="00295D02"/>
    <w:p w14:paraId="389B1F84" w14:textId="77777777" w:rsidR="00295D02" w:rsidRPr="00B03288" w:rsidRDefault="00295D02" w:rsidP="00295D02">
      <w:pPr>
        <w:ind w:left="567" w:hanging="567"/>
        <w:rPr>
          <w:b/>
          <w:bCs/>
        </w:rPr>
      </w:pPr>
      <w:r w:rsidRPr="00B03288">
        <w:rPr>
          <w:b/>
          <w:bCs/>
        </w:rPr>
        <w:t>7.</w:t>
      </w:r>
      <w:r w:rsidRPr="00B03288">
        <w:rPr>
          <w:b/>
          <w:bCs/>
        </w:rPr>
        <w:tab/>
        <w:t>REGISTRUOTOJAS</w:t>
      </w:r>
    </w:p>
    <w:p w14:paraId="3214EFE2" w14:textId="77777777" w:rsidR="00295D02" w:rsidRPr="008F5F04" w:rsidRDefault="00295D02" w:rsidP="00295D02">
      <w:pPr>
        <w:rPr>
          <w:i/>
        </w:rPr>
      </w:pPr>
    </w:p>
    <w:p w14:paraId="68437E47" w14:textId="77777777" w:rsidR="00295D02" w:rsidRPr="008F5F04" w:rsidRDefault="00295D02" w:rsidP="00295D02">
      <w:pPr>
        <w:rPr>
          <w:lang w:val="fr-FR"/>
        </w:rPr>
      </w:pPr>
      <w:r w:rsidRPr="008F5F04">
        <w:rPr>
          <w:lang w:val="fr-FR"/>
        </w:rPr>
        <w:t>Les Laboratoires Servier</w:t>
      </w:r>
    </w:p>
    <w:p w14:paraId="00504715" w14:textId="77777777" w:rsidR="00295D02" w:rsidRPr="008F5F04" w:rsidRDefault="00295D02" w:rsidP="00295D02">
      <w:pPr>
        <w:rPr>
          <w:lang w:val="fr-FR"/>
        </w:rPr>
      </w:pPr>
      <w:r w:rsidRPr="008F5F04">
        <w:rPr>
          <w:lang w:val="fr-FR"/>
        </w:rPr>
        <w:t>50, rue Carnot</w:t>
      </w:r>
      <w:r w:rsidRPr="008F5F04" w:rsidDel="00D97C41">
        <w:rPr>
          <w:lang w:val="fr-FR"/>
        </w:rPr>
        <w:t xml:space="preserve"> </w:t>
      </w:r>
    </w:p>
    <w:p w14:paraId="22C3A994" w14:textId="77777777" w:rsidR="00295D02" w:rsidRPr="008F5F04" w:rsidRDefault="00295D02" w:rsidP="00295D02">
      <w:pPr>
        <w:rPr>
          <w:lang w:val="fr-FR"/>
        </w:rPr>
      </w:pPr>
      <w:r w:rsidRPr="008F5F04">
        <w:rPr>
          <w:lang w:val="fr-FR"/>
        </w:rPr>
        <w:t>92284 Suresnes cedex</w:t>
      </w:r>
    </w:p>
    <w:p w14:paraId="474D480A" w14:textId="77777777" w:rsidR="00295D02" w:rsidRPr="008F5F04" w:rsidRDefault="00295D02" w:rsidP="00295D02">
      <w:pPr>
        <w:rPr>
          <w:lang w:val="fr-FR"/>
        </w:rPr>
      </w:pPr>
      <w:r w:rsidRPr="008F5F04">
        <w:rPr>
          <w:lang w:val="fr-FR"/>
        </w:rPr>
        <w:t>Prancūzija</w:t>
      </w:r>
    </w:p>
    <w:p w14:paraId="7AD19579" w14:textId="77777777" w:rsidR="00295D02" w:rsidRPr="008F5F04" w:rsidRDefault="00295D02" w:rsidP="00295D02">
      <w:pPr>
        <w:rPr>
          <w:i/>
        </w:rPr>
      </w:pPr>
    </w:p>
    <w:p w14:paraId="55604E19" w14:textId="77777777" w:rsidR="00295D02" w:rsidRPr="008F5F04" w:rsidRDefault="00295D02" w:rsidP="00295D02">
      <w:pPr>
        <w:rPr>
          <w:i/>
        </w:rPr>
      </w:pPr>
    </w:p>
    <w:p w14:paraId="6AA0FAC2" w14:textId="77777777" w:rsidR="00295D02" w:rsidRPr="00B03288" w:rsidRDefault="00295D02" w:rsidP="00295D02">
      <w:pPr>
        <w:ind w:left="567" w:hanging="567"/>
        <w:rPr>
          <w:b/>
          <w:bCs/>
        </w:rPr>
      </w:pPr>
      <w:r w:rsidRPr="00B03288">
        <w:rPr>
          <w:b/>
          <w:bCs/>
        </w:rPr>
        <w:t>8.</w:t>
      </w:r>
      <w:r w:rsidRPr="00B03288">
        <w:rPr>
          <w:b/>
          <w:bCs/>
        </w:rPr>
        <w:tab/>
        <w:t xml:space="preserve">REGISTRACIJOS PAŽYMĖJIMO </w:t>
      </w:r>
      <w:r>
        <w:rPr>
          <w:b/>
          <w:bCs/>
        </w:rPr>
        <w:t>NUMERIS</w:t>
      </w:r>
      <w:r w:rsidRPr="00B03288">
        <w:rPr>
          <w:b/>
          <w:bCs/>
        </w:rPr>
        <w:t xml:space="preserve"> (-IAI)</w:t>
      </w:r>
    </w:p>
    <w:p w14:paraId="3CC0D0F9" w14:textId="77777777" w:rsidR="00295D02" w:rsidRPr="008F5F04" w:rsidRDefault="00295D02" w:rsidP="00295D02">
      <w:pPr>
        <w:rPr>
          <w:i/>
        </w:rPr>
      </w:pPr>
    </w:p>
    <w:p w14:paraId="6ABD1D94" w14:textId="77777777" w:rsidR="00220668" w:rsidRDefault="00220668" w:rsidP="00295D0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20668" w14:paraId="5647919A" w14:textId="77777777" w:rsidTr="00220668">
        <w:tc>
          <w:tcPr>
            <w:tcW w:w="4530" w:type="dxa"/>
          </w:tcPr>
          <w:p w14:paraId="2792AA0F" w14:textId="77777777" w:rsidR="00220668" w:rsidRPr="00220668" w:rsidRDefault="00220668" w:rsidP="00295D02">
            <w:pPr>
              <w:rPr>
                <w:u w:val="single"/>
              </w:rPr>
            </w:pPr>
            <w:r w:rsidRPr="00220668">
              <w:rPr>
                <w:u w:val="single"/>
              </w:rPr>
              <w:t>5 mg/5 mg</w:t>
            </w:r>
          </w:p>
          <w:p w14:paraId="126F6C8B" w14:textId="77777777" w:rsidR="00220668" w:rsidRDefault="00220668" w:rsidP="00220668">
            <w:r>
              <w:t>LT/1/08/1187/001 – N5</w:t>
            </w:r>
          </w:p>
          <w:p w14:paraId="57A3DD5F" w14:textId="77777777" w:rsidR="00220668" w:rsidRDefault="00220668" w:rsidP="00220668">
            <w:r>
              <w:t>LT/1/08/1187/002 – N7</w:t>
            </w:r>
          </w:p>
          <w:p w14:paraId="44706D4A" w14:textId="77777777" w:rsidR="00220668" w:rsidRDefault="00220668" w:rsidP="00220668">
            <w:r>
              <w:t>LT/1/08/1187/003 – N10</w:t>
            </w:r>
          </w:p>
          <w:p w14:paraId="281D7950" w14:textId="77777777" w:rsidR="00220668" w:rsidRDefault="00220668" w:rsidP="00220668">
            <w:r>
              <w:t>LT/1/08/1187/004 – N14</w:t>
            </w:r>
          </w:p>
          <w:p w14:paraId="0DC3CC34" w14:textId="77777777" w:rsidR="00220668" w:rsidRDefault="00220668" w:rsidP="00220668">
            <w:r>
              <w:t>LT/1/08/1187/005 – N20</w:t>
            </w:r>
          </w:p>
          <w:p w14:paraId="2B7DAE13" w14:textId="77777777" w:rsidR="00220668" w:rsidRDefault="00220668" w:rsidP="00220668">
            <w:r>
              <w:t>LT/1/08/1187/006 – N28</w:t>
            </w:r>
          </w:p>
          <w:p w14:paraId="0F8BD7D0" w14:textId="77777777" w:rsidR="00220668" w:rsidRDefault="00220668" w:rsidP="00220668">
            <w:r>
              <w:t>LT/1/08/1187/007 – N30</w:t>
            </w:r>
          </w:p>
          <w:p w14:paraId="02E2EFED" w14:textId="77777777" w:rsidR="00220668" w:rsidRDefault="00220668" w:rsidP="00220668">
            <w:r>
              <w:t>LT/1/08/1187/008 – N50</w:t>
            </w:r>
          </w:p>
          <w:p w14:paraId="571B14C3" w14:textId="2BB29F44" w:rsidR="00220668" w:rsidRDefault="00220668" w:rsidP="00220668">
            <w:r>
              <w:t>LT/1/08/1187/009 – N56</w:t>
            </w:r>
            <w:r w:rsidR="00F20DA7">
              <w:t xml:space="preserve"> (2×28)</w:t>
            </w:r>
          </w:p>
          <w:p w14:paraId="44F8697D" w14:textId="60CE1E0F" w:rsidR="00220668" w:rsidRDefault="00220668" w:rsidP="00220668">
            <w:r>
              <w:t>LT/1/08/1187/010 – N60</w:t>
            </w:r>
            <w:r w:rsidR="00F20DA7">
              <w:t xml:space="preserve"> (2×30)</w:t>
            </w:r>
          </w:p>
          <w:p w14:paraId="08F3B96E" w14:textId="730E8527" w:rsidR="00220668" w:rsidRDefault="00220668" w:rsidP="00220668">
            <w:r>
              <w:t>LT/1/08/1187/011 – N90</w:t>
            </w:r>
            <w:r w:rsidR="00F20DA7">
              <w:t xml:space="preserve"> (3×30)</w:t>
            </w:r>
          </w:p>
          <w:p w14:paraId="091D5C59" w14:textId="32F04B36" w:rsidR="00220668" w:rsidRDefault="00220668" w:rsidP="00220668">
            <w:r>
              <w:t>LT/1/08/1187/012 – N100</w:t>
            </w:r>
            <w:r w:rsidR="00F20DA7">
              <w:t xml:space="preserve"> (2×50)</w:t>
            </w:r>
          </w:p>
          <w:p w14:paraId="466C7C54" w14:textId="330D5C89" w:rsidR="00220668" w:rsidRDefault="00220668" w:rsidP="00220668">
            <w:r>
              <w:t>LT/1/08/1187/013 – N120</w:t>
            </w:r>
            <w:r w:rsidR="00F20DA7">
              <w:t xml:space="preserve"> (4×30)</w:t>
            </w:r>
          </w:p>
          <w:p w14:paraId="4AEA6C9F" w14:textId="3C5D3C8E" w:rsidR="00220668" w:rsidRDefault="00220668" w:rsidP="00220668">
            <w:r>
              <w:t>LT/1/08/1187/014 – N500</w:t>
            </w:r>
            <w:r w:rsidR="00F20DA7">
              <w:t xml:space="preserve"> (10×50)</w:t>
            </w:r>
          </w:p>
          <w:p w14:paraId="0A708C4F" w14:textId="6ECD0BE2" w:rsidR="00220668" w:rsidRDefault="00220668" w:rsidP="00F52C95">
            <w:pPr>
              <w:spacing w:after="120"/>
            </w:pPr>
            <w:r>
              <w:t>LT/1/08/1187/057 – N84</w:t>
            </w:r>
            <w:r w:rsidR="00F20DA7">
              <w:t xml:space="preserve"> (3×28)</w:t>
            </w:r>
          </w:p>
        </w:tc>
        <w:tc>
          <w:tcPr>
            <w:tcW w:w="4531" w:type="dxa"/>
          </w:tcPr>
          <w:p w14:paraId="2C2B3898" w14:textId="77777777" w:rsidR="00220668" w:rsidRPr="00220668" w:rsidRDefault="00220668" w:rsidP="00295D02">
            <w:pPr>
              <w:rPr>
                <w:u w:val="single"/>
              </w:rPr>
            </w:pPr>
            <w:r w:rsidRPr="00220668">
              <w:rPr>
                <w:u w:val="single"/>
              </w:rPr>
              <w:t>5 mg/10 mg</w:t>
            </w:r>
          </w:p>
          <w:p w14:paraId="23A98A45" w14:textId="77777777" w:rsidR="00220668" w:rsidRDefault="00220668" w:rsidP="00220668">
            <w:r>
              <w:t>LT/1/08/1187/015 – N5</w:t>
            </w:r>
          </w:p>
          <w:p w14:paraId="3A2A35E9" w14:textId="77777777" w:rsidR="00220668" w:rsidRDefault="00220668" w:rsidP="00220668">
            <w:r>
              <w:t>LT/1/08/1187/016 – N7</w:t>
            </w:r>
          </w:p>
          <w:p w14:paraId="0062F202" w14:textId="77777777" w:rsidR="00220668" w:rsidRDefault="00220668" w:rsidP="00220668">
            <w:r>
              <w:t>LT/1/08/1187/017 – N10</w:t>
            </w:r>
          </w:p>
          <w:p w14:paraId="6EEAD957" w14:textId="77777777" w:rsidR="00220668" w:rsidRDefault="00220668" w:rsidP="00220668">
            <w:r>
              <w:t>LT/1/08/1187/018 – N14</w:t>
            </w:r>
          </w:p>
          <w:p w14:paraId="42A0DBAA" w14:textId="77777777" w:rsidR="00220668" w:rsidRDefault="00220668" w:rsidP="00220668">
            <w:r>
              <w:t>LT/1/08/1187/019 – N20</w:t>
            </w:r>
          </w:p>
          <w:p w14:paraId="3017D0C4" w14:textId="77777777" w:rsidR="00220668" w:rsidRDefault="00220668" w:rsidP="00220668">
            <w:r>
              <w:t>LT/1/08/1187/020 – N28</w:t>
            </w:r>
          </w:p>
          <w:p w14:paraId="1CB0B809" w14:textId="77777777" w:rsidR="00220668" w:rsidRDefault="00220668" w:rsidP="00220668">
            <w:r>
              <w:t>LT/1/08/1187/021 – N30</w:t>
            </w:r>
          </w:p>
          <w:p w14:paraId="4290FA06" w14:textId="77777777" w:rsidR="00220668" w:rsidRDefault="00220668" w:rsidP="00220668">
            <w:r>
              <w:t>LT/1/08/1187/022 – N50</w:t>
            </w:r>
          </w:p>
          <w:p w14:paraId="4ED4A054" w14:textId="6B75A4FF" w:rsidR="00220668" w:rsidRDefault="00220668" w:rsidP="00220668">
            <w:r>
              <w:t>LT/1/08/1187/023 – N56</w:t>
            </w:r>
            <w:r w:rsidR="00F20DA7">
              <w:t xml:space="preserve"> (2×28)</w:t>
            </w:r>
          </w:p>
          <w:p w14:paraId="4E17A2C9" w14:textId="64690DF0" w:rsidR="00220668" w:rsidRDefault="00220668" w:rsidP="00220668">
            <w:r>
              <w:t>LT/1/08/1187/024 – N60</w:t>
            </w:r>
            <w:r w:rsidR="00F20DA7">
              <w:t xml:space="preserve"> (2×30)</w:t>
            </w:r>
          </w:p>
          <w:p w14:paraId="7BCCE4EA" w14:textId="0F4AD658" w:rsidR="00220668" w:rsidRDefault="00220668" w:rsidP="00220668">
            <w:r>
              <w:t>LT/1/08/1187/025 – N90</w:t>
            </w:r>
            <w:r w:rsidR="00F20DA7">
              <w:t xml:space="preserve"> (3×30)</w:t>
            </w:r>
          </w:p>
          <w:p w14:paraId="7E76D46C" w14:textId="1B285A65" w:rsidR="00220668" w:rsidRDefault="00220668" w:rsidP="00220668">
            <w:r>
              <w:t>LT/1/08/1187/026 – N100</w:t>
            </w:r>
            <w:r w:rsidR="00F20DA7">
              <w:t xml:space="preserve"> (2×50)</w:t>
            </w:r>
          </w:p>
          <w:p w14:paraId="2FC03756" w14:textId="64DB1E43" w:rsidR="00220668" w:rsidRDefault="00220668" w:rsidP="00220668">
            <w:r>
              <w:t>LT/1/08/1187/027 – N120</w:t>
            </w:r>
            <w:r w:rsidR="00F20DA7">
              <w:t xml:space="preserve"> (4×30)</w:t>
            </w:r>
          </w:p>
          <w:p w14:paraId="7C179AB5" w14:textId="102162F4" w:rsidR="00220668" w:rsidRDefault="00220668" w:rsidP="00220668">
            <w:r>
              <w:t>LT/1/08/1187/028 – N500</w:t>
            </w:r>
            <w:r w:rsidR="00F20DA7">
              <w:t xml:space="preserve"> (10×50)</w:t>
            </w:r>
          </w:p>
          <w:p w14:paraId="1AC36D5F" w14:textId="3AC565E4" w:rsidR="00220668" w:rsidRDefault="00220668" w:rsidP="00F52C95">
            <w:r>
              <w:t>LT/1/08/1187/058 – N84</w:t>
            </w:r>
            <w:r w:rsidR="00F20DA7">
              <w:t xml:space="preserve"> (3×28)</w:t>
            </w:r>
          </w:p>
        </w:tc>
      </w:tr>
      <w:tr w:rsidR="00220668" w14:paraId="286797DD" w14:textId="77777777" w:rsidTr="00220668">
        <w:tc>
          <w:tcPr>
            <w:tcW w:w="4530" w:type="dxa"/>
          </w:tcPr>
          <w:p w14:paraId="2EACB21E" w14:textId="77777777" w:rsidR="00220668" w:rsidRPr="00220668" w:rsidRDefault="00220668" w:rsidP="00295D02">
            <w:pPr>
              <w:rPr>
                <w:u w:val="single"/>
              </w:rPr>
            </w:pPr>
            <w:r w:rsidRPr="00220668">
              <w:rPr>
                <w:u w:val="single"/>
              </w:rPr>
              <w:t>10 mg/5 mg</w:t>
            </w:r>
          </w:p>
          <w:p w14:paraId="488A3159" w14:textId="77777777" w:rsidR="00220668" w:rsidRDefault="00220668" w:rsidP="00220668">
            <w:r>
              <w:t>LT/1/08/1187/029 – N5</w:t>
            </w:r>
          </w:p>
          <w:p w14:paraId="7893F47A" w14:textId="77777777" w:rsidR="00220668" w:rsidRDefault="00220668" w:rsidP="00220668">
            <w:r>
              <w:t>LT/1/08/1187/030 – N7</w:t>
            </w:r>
          </w:p>
          <w:p w14:paraId="5F16E1A8" w14:textId="77777777" w:rsidR="00220668" w:rsidRDefault="00220668" w:rsidP="00220668">
            <w:r>
              <w:t>LT/1/08/1187/031 – N10</w:t>
            </w:r>
          </w:p>
          <w:p w14:paraId="0BDBD542" w14:textId="77777777" w:rsidR="00220668" w:rsidRDefault="00220668" w:rsidP="00220668">
            <w:r>
              <w:t>LT/1/08/1187/032 – N14</w:t>
            </w:r>
          </w:p>
          <w:p w14:paraId="0B90F5AF" w14:textId="77777777" w:rsidR="00220668" w:rsidRDefault="00220668" w:rsidP="00220668">
            <w:r>
              <w:t>LT/1/08/1187/033 – N20</w:t>
            </w:r>
          </w:p>
          <w:p w14:paraId="532DF099" w14:textId="4E9DDF7F" w:rsidR="00220668" w:rsidRDefault="00220668" w:rsidP="00220668">
            <w:r>
              <w:t>LT/1/08/1187/034 – N28</w:t>
            </w:r>
          </w:p>
          <w:p w14:paraId="2473F600" w14:textId="77777777" w:rsidR="00220668" w:rsidRDefault="00220668" w:rsidP="00220668">
            <w:r>
              <w:t>LT/1/08/1187/035 – N30</w:t>
            </w:r>
          </w:p>
          <w:p w14:paraId="0FB11E5E" w14:textId="77777777" w:rsidR="00220668" w:rsidRDefault="00220668" w:rsidP="00220668">
            <w:r>
              <w:t>LT/1/08/1187/036 – N50</w:t>
            </w:r>
          </w:p>
          <w:p w14:paraId="18E6B0C0" w14:textId="7774B97D" w:rsidR="00220668" w:rsidRDefault="00220668" w:rsidP="00220668">
            <w:r>
              <w:t>LT/1/08/1187/037 – N56</w:t>
            </w:r>
            <w:r w:rsidR="00F52C95">
              <w:t xml:space="preserve"> (2×28)</w:t>
            </w:r>
          </w:p>
          <w:p w14:paraId="65177CDB" w14:textId="3002BBAC" w:rsidR="00220668" w:rsidRDefault="00220668" w:rsidP="00220668">
            <w:r>
              <w:t>LT/1/08/1187/038 – N60</w:t>
            </w:r>
            <w:r w:rsidR="00F52C95">
              <w:t xml:space="preserve"> (2×30)</w:t>
            </w:r>
          </w:p>
          <w:p w14:paraId="511DC5DC" w14:textId="45924E00" w:rsidR="00220668" w:rsidRDefault="00220668" w:rsidP="00220668">
            <w:r>
              <w:t>LT/1/08/1187/039 – N90</w:t>
            </w:r>
            <w:r w:rsidR="00F52C95">
              <w:t xml:space="preserve"> (3×30)</w:t>
            </w:r>
          </w:p>
          <w:p w14:paraId="7E3C5CC3" w14:textId="7F256733" w:rsidR="00220668" w:rsidRDefault="00220668" w:rsidP="00220668">
            <w:r>
              <w:t>LT/1/08/1187/040 – N100</w:t>
            </w:r>
            <w:r w:rsidR="00F52C95">
              <w:t xml:space="preserve"> (2×50)</w:t>
            </w:r>
          </w:p>
          <w:p w14:paraId="6CBFAEDB" w14:textId="0ED54D3F" w:rsidR="00220668" w:rsidRDefault="00220668" w:rsidP="00220668">
            <w:r>
              <w:t>LT/1/08/1187/041 – N120</w:t>
            </w:r>
            <w:r w:rsidR="00F52C95">
              <w:t xml:space="preserve"> (4×30)</w:t>
            </w:r>
          </w:p>
          <w:p w14:paraId="10A3F7E1" w14:textId="04B9AFD6" w:rsidR="00220668" w:rsidRDefault="00220668" w:rsidP="00220668">
            <w:r>
              <w:t>LT/1/08/1187/042 – N500</w:t>
            </w:r>
            <w:r w:rsidR="00F52C95">
              <w:t xml:space="preserve"> (10×50)</w:t>
            </w:r>
          </w:p>
          <w:p w14:paraId="12A9B4B6" w14:textId="12BBB9D5" w:rsidR="00220668" w:rsidRDefault="00220668" w:rsidP="00220668">
            <w:r>
              <w:t>LT/1/08/1187/059 – N84</w:t>
            </w:r>
            <w:r w:rsidR="00F52C95">
              <w:t>(3×28)</w:t>
            </w:r>
          </w:p>
        </w:tc>
        <w:tc>
          <w:tcPr>
            <w:tcW w:w="4531" w:type="dxa"/>
          </w:tcPr>
          <w:p w14:paraId="5091124C" w14:textId="0348BE83" w:rsidR="00220668" w:rsidRPr="00220668" w:rsidRDefault="00220668" w:rsidP="00295D02">
            <w:pPr>
              <w:rPr>
                <w:u w:val="single"/>
              </w:rPr>
            </w:pPr>
            <w:r w:rsidRPr="00220668">
              <w:rPr>
                <w:u w:val="single"/>
              </w:rPr>
              <w:t>10 mg/10 mg</w:t>
            </w:r>
          </w:p>
          <w:p w14:paraId="58814BB9" w14:textId="77777777" w:rsidR="00220668" w:rsidRDefault="00220668" w:rsidP="00220668">
            <w:r>
              <w:t>LT/1/08/1187/043 – N5</w:t>
            </w:r>
          </w:p>
          <w:p w14:paraId="7342E4ED" w14:textId="77777777" w:rsidR="00220668" w:rsidRDefault="00220668" w:rsidP="00220668">
            <w:r>
              <w:t>LT/1/08/1187/044 – N7</w:t>
            </w:r>
          </w:p>
          <w:p w14:paraId="68554770" w14:textId="77777777" w:rsidR="00220668" w:rsidRDefault="00220668" w:rsidP="00220668">
            <w:r>
              <w:t>LT/1/08/1187/045 – N10</w:t>
            </w:r>
          </w:p>
          <w:p w14:paraId="2AA290E5" w14:textId="77777777" w:rsidR="00220668" w:rsidRDefault="00220668" w:rsidP="00220668">
            <w:r>
              <w:t>LT/1/08/1187/046 – N14</w:t>
            </w:r>
          </w:p>
          <w:p w14:paraId="399D68AC" w14:textId="77777777" w:rsidR="00220668" w:rsidRDefault="00220668" w:rsidP="00220668">
            <w:r>
              <w:t>LT/1/08/1187/047 – N20</w:t>
            </w:r>
          </w:p>
          <w:p w14:paraId="66C57343" w14:textId="77777777" w:rsidR="00220668" w:rsidRDefault="00220668" w:rsidP="00220668">
            <w:r>
              <w:t>LT/1/08/1187/048 – N28</w:t>
            </w:r>
          </w:p>
          <w:p w14:paraId="3FE3B6F1" w14:textId="77777777" w:rsidR="00220668" w:rsidRDefault="00220668" w:rsidP="00220668">
            <w:r>
              <w:t>LT/1/08/1187/049 – N30</w:t>
            </w:r>
          </w:p>
          <w:p w14:paraId="1DEE2115" w14:textId="77777777" w:rsidR="00220668" w:rsidRDefault="00220668" w:rsidP="00220668">
            <w:r>
              <w:t>LT/1/08/1187/050 – N50</w:t>
            </w:r>
          </w:p>
          <w:p w14:paraId="5377DAD3" w14:textId="0E1B4EE5" w:rsidR="00220668" w:rsidRDefault="00220668" w:rsidP="00220668">
            <w:r>
              <w:t>LT/1/08/1187/051 – N56</w:t>
            </w:r>
            <w:r w:rsidR="00F52C95">
              <w:t xml:space="preserve"> (2×28)</w:t>
            </w:r>
          </w:p>
          <w:p w14:paraId="3812B355" w14:textId="0C757175" w:rsidR="00220668" w:rsidRDefault="00220668" w:rsidP="00220668">
            <w:r>
              <w:t>LT/1/08/1187/052 – N60</w:t>
            </w:r>
            <w:r w:rsidR="00F52C95">
              <w:t xml:space="preserve"> (2×30)</w:t>
            </w:r>
          </w:p>
          <w:p w14:paraId="4076A62F" w14:textId="01979BE2" w:rsidR="00220668" w:rsidRDefault="00220668" w:rsidP="00220668">
            <w:r>
              <w:t>LT/1/08/1187/053 – N90</w:t>
            </w:r>
            <w:r w:rsidR="00F52C95">
              <w:t xml:space="preserve"> (3×30)</w:t>
            </w:r>
          </w:p>
          <w:p w14:paraId="22D23EE7" w14:textId="1E0EDEC2" w:rsidR="00220668" w:rsidRDefault="00220668" w:rsidP="00220668">
            <w:r>
              <w:t>LT/1/08/1187/054 – N100</w:t>
            </w:r>
            <w:r w:rsidR="00F52C95">
              <w:t xml:space="preserve"> (2×50)</w:t>
            </w:r>
          </w:p>
          <w:p w14:paraId="76C3F7FC" w14:textId="73254B8B" w:rsidR="00220668" w:rsidRDefault="00220668" w:rsidP="00220668">
            <w:r>
              <w:t>LT/1/08/1187/055 – N120</w:t>
            </w:r>
            <w:r w:rsidR="00F52C95">
              <w:t xml:space="preserve"> (4×30)</w:t>
            </w:r>
          </w:p>
          <w:p w14:paraId="570D771B" w14:textId="2BEFB508" w:rsidR="00220668" w:rsidRDefault="00220668" w:rsidP="00220668">
            <w:r>
              <w:t>LT/1/08/1187/056 – N500</w:t>
            </w:r>
            <w:r w:rsidR="00F52C95">
              <w:t xml:space="preserve"> (10×50)</w:t>
            </w:r>
          </w:p>
          <w:p w14:paraId="138675F3" w14:textId="68CD23C6" w:rsidR="00220668" w:rsidRDefault="00220668" w:rsidP="00220668">
            <w:r>
              <w:t>LT/1/08/1187/060 – N84</w:t>
            </w:r>
            <w:r w:rsidR="00F52C95">
              <w:t xml:space="preserve"> (3×28)</w:t>
            </w:r>
          </w:p>
        </w:tc>
      </w:tr>
    </w:tbl>
    <w:p w14:paraId="65B4E64E" w14:textId="77777777" w:rsidR="00220668" w:rsidRDefault="00220668" w:rsidP="00295D02"/>
    <w:p w14:paraId="464ECE2A" w14:textId="77777777" w:rsidR="00295D02" w:rsidRPr="008F5F04" w:rsidRDefault="00295D02" w:rsidP="00295D02"/>
    <w:p w14:paraId="5848080F" w14:textId="77777777" w:rsidR="00295D02" w:rsidRPr="00054173" w:rsidRDefault="00295D02" w:rsidP="00295D02">
      <w:pPr>
        <w:keepNext/>
        <w:ind w:left="567" w:hanging="567"/>
        <w:rPr>
          <w:b/>
        </w:rPr>
      </w:pPr>
      <w:r w:rsidRPr="00054173">
        <w:rPr>
          <w:b/>
        </w:rPr>
        <w:t>9.</w:t>
      </w:r>
      <w:r w:rsidRPr="00054173">
        <w:rPr>
          <w:b/>
        </w:rPr>
        <w:tab/>
      </w:r>
      <w:r w:rsidRPr="00054173">
        <w:rPr>
          <w:b/>
          <w:caps/>
        </w:rPr>
        <w:t>REGISTRAVIMO / PERREGISTRAVIMO data</w:t>
      </w:r>
    </w:p>
    <w:p w14:paraId="5E6A0961" w14:textId="77777777" w:rsidR="00295D02" w:rsidRPr="00054173" w:rsidRDefault="00295D02" w:rsidP="00295D02">
      <w:pPr>
        <w:ind w:left="567" w:hanging="567"/>
        <w:rPr>
          <w:b/>
        </w:rPr>
      </w:pPr>
    </w:p>
    <w:p w14:paraId="24F6B797" w14:textId="4EAFC8BD" w:rsidR="00295D02" w:rsidRDefault="00295D02" w:rsidP="00295D02">
      <w:proofErr w:type="spellStart"/>
      <w:r w:rsidRPr="008F5F04">
        <w:t>Registravimo</w:t>
      </w:r>
      <w:proofErr w:type="spellEnd"/>
      <w:r w:rsidRPr="008F5F04">
        <w:t xml:space="preserve"> data 2008 m. </w:t>
      </w:r>
      <w:proofErr w:type="spellStart"/>
      <w:r w:rsidRPr="008F5F04">
        <w:t>liepos</w:t>
      </w:r>
      <w:proofErr w:type="spellEnd"/>
      <w:r w:rsidRPr="008F5F04">
        <w:t xml:space="preserve"> 7 d.</w:t>
      </w:r>
    </w:p>
    <w:p w14:paraId="5E9C0966" w14:textId="4D659E5D" w:rsidR="00C360F8" w:rsidRPr="008F5F04" w:rsidRDefault="00C360F8" w:rsidP="00C360F8">
      <w:pPr>
        <w:outlineLvl w:val="0"/>
      </w:pPr>
      <w:proofErr w:type="spellStart"/>
      <w:r w:rsidRPr="00A922C5">
        <w:t>Paskutinio</w:t>
      </w:r>
      <w:proofErr w:type="spellEnd"/>
      <w:r w:rsidRPr="00A922C5">
        <w:t xml:space="preserve"> </w:t>
      </w:r>
      <w:proofErr w:type="spellStart"/>
      <w:r w:rsidRPr="00A922C5">
        <w:t>perregistravimo</w:t>
      </w:r>
      <w:proofErr w:type="spellEnd"/>
      <w:r w:rsidRPr="00A922C5">
        <w:t xml:space="preserve"> data</w:t>
      </w:r>
      <w:r w:rsidR="00220668">
        <w:t xml:space="preserve"> 2021 m. </w:t>
      </w:r>
      <w:proofErr w:type="spellStart"/>
      <w:r w:rsidR="00220668">
        <w:t>rugpjūčio</w:t>
      </w:r>
      <w:proofErr w:type="spellEnd"/>
      <w:r w:rsidR="00220668">
        <w:t xml:space="preserve"> 16 d.</w:t>
      </w:r>
    </w:p>
    <w:p w14:paraId="27EDDE2B" w14:textId="77777777" w:rsidR="00295D02" w:rsidRPr="008F5F04" w:rsidRDefault="00295D02" w:rsidP="00295D02"/>
    <w:p w14:paraId="6B70E7F1" w14:textId="77777777" w:rsidR="00295D02" w:rsidRPr="008F5F04" w:rsidRDefault="00295D02" w:rsidP="00295D02"/>
    <w:p w14:paraId="657EFDF6" w14:textId="77777777" w:rsidR="00295D02" w:rsidRPr="00054173" w:rsidRDefault="00295D02" w:rsidP="00295D02">
      <w:pPr>
        <w:ind w:left="567" w:hanging="567"/>
        <w:rPr>
          <w:b/>
        </w:rPr>
      </w:pPr>
      <w:r w:rsidRPr="00054173">
        <w:rPr>
          <w:b/>
        </w:rPr>
        <w:t>10.</w:t>
      </w:r>
      <w:r w:rsidRPr="00054173">
        <w:rPr>
          <w:b/>
        </w:rPr>
        <w:tab/>
      </w:r>
      <w:r>
        <w:rPr>
          <w:b/>
        </w:rPr>
        <w:t>TEKSTO PERŽIŪROS DATA</w:t>
      </w:r>
    </w:p>
    <w:p w14:paraId="53E1B87B" w14:textId="77777777" w:rsidR="00295D02" w:rsidRDefault="00295D02" w:rsidP="00295D02"/>
    <w:p w14:paraId="69F30065" w14:textId="1C39F801" w:rsidR="00210625" w:rsidRPr="008F5F04" w:rsidRDefault="00220668" w:rsidP="00295D02">
      <w:r>
        <w:t>20</w:t>
      </w:r>
      <w:r w:rsidR="00EA4EF6">
        <w:t>22</w:t>
      </w:r>
      <w:r>
        <w:t xml:space="preserve"> m. </w:t>
      </w:r>
      <w:proofErr w:type="spellStart"/>
      <w:r w:rsidR="00B44876">
        <w:t>liepos</w:t>
      </w:r>
      <w:proofErr w:type="spellEnd"/>
      <w:r w:rsidR="00B44876">
        <w:t xml:space="preserve"> 5</w:t>
      </w:r>
      <w:r w:rsidR="00EA4EF6">
        <w:t> d.</w:t>
      </w:r>
    </w:p>
    <w:p w14:paraId="190B3EA8" w14:textId="77777777" w:rsidR="00EB353C" w:rsidRDefault="00EB353C" w:rsidP="00295D02"/>
    <w:p w14:paraId="73034654" w14:textId="59AE915B" w:rsidR="00295D02" w:rsidRPr="008F5F04" w:rsidRDefault="00295D02" w:rsidP="00295D02">
      <w:pPr>
        <w:rPr>
          <w:snapToGrid w:val="0"/>
        </w:rPr>
      </w:pPr>
      <w:proofErr w:type="spellStart"/>
      <w:r w:rsidRPr="008F5F04">
        <w:t>Išsami</w:t>
      </w:r>
      <w:proofErr w:type="spellEnd"/>
      <w:r w:rsidRPr="008F5F04">
        <w:t xml:space="preserve"> </w:t>
      </w:r>
      <w:proofErr w:type="spellStart"/>
      <w:r w:rsidRPr="008F5F04">
        <w:t>informacija</w:t>
      </w:r>
      <w:proofErr w:type="spellEnd"/>
      <w:r w:rsidRPr="008F5F04">
        <w:t xml:space="preserve"> </w:t>
      </w:r>
      <w:proofErr w:type="spellStart"/>
      <w:r w:rsidRPr="008F5F04">
        <w:t>apie</w:t>
      </w:r>
      <w:proofErr w:type="spellEnd"/>
      <w:r w:rsidRPr="008F5F04">
        <w:t xml:space="preserve"> </w:t>
      </w:r>
      <w:proofErr w:type="spellStart"/>
      <w:r w:rsidRPr="008F5F04">
        <w:t>šį</w:t>
      </w:r>
      <w:proofErr w:type="spellEnd"/>
      <w:r w:rsidRPr="008F5F04">
        <w:t xml:space="preserve"> </w:t>
      </w:r>
      <w:proofErr w:type="spellStart"/>
      <w:r w:rsidRPr="008F5F04">
        <w:t>vaistinį</w:t>
      </w:r>
      <w:proofErr w:type="spellEnd"/>
      <w:r w:rsidRPr="008F5F04">
        <w:t xml:space="preserve"> </w:t>
      </w:r>
      <w:proofErr w:type="spellStart"/>
      <w:r w:rsidRPr="008F5F04">
        <w:t>preparatą</w:t>
      </w:r>
      <w:proofErr w:type="spellEnd"/>
      <w:r w:rsidRPr="008F5F04">
        <w:t xml:space="preserve"> </w:t>
      </w:r>
      <w:proofErr w:type="spellStart"/>
      <w:r w:rsidRPr="008F5F04">
        <w:t>pateikiama</w:t>
      </w:r>
      <w:proofErr w:type="spellEnd"/>
      <w:r w:rsidRPr="008F5F04">
        <w:t xml:space="preserve"> </w:t>
      </w:r>
      <w:proofErr w:type="spellStart"/>
      <w:r w:rsidRPr="008F5F04">
        <w:t>Valstybinės</w:t>
      </w:r>
      <w:proofErr w:type="spellEnd"/>
      <w:r w:rsidRPr="008F5F04">
        <w:t xml:space="preserve"> </w:t>
      </w:r>
      <w:proofErr w:type="spellStart"/>
      <w:r w:rsidRPr="008F5F04">
        <w:t>vaistų</w:t>
      </w:r>
      <w:proofErr w:type="spellEnd"/>
      <w:r w:rsidRPr="008F5F04">
        <w:t xml:space="preserve"> </w:t>
      </w:r>
      <w:proofErr w:type="spellStart"/>
      <w:r w:rsidRPr="008F5F04">
        <w:t>kontrolės</w:t>
      </w:r>
      <w:proofErr w:type="spellEnd"/>
      <w:r w:rsidRPr="008F5F04">
        <w:t xml:space="preserve"> </w:t>
      </w:r>
      <w:proofErr w:type="spellStart"/>
      <w:r w:rsidRPr="008F5F04">
        <w:t>tarnybos</w:t>
      </w:r>
      <w:proofErr w:type="spellEnd"/>
      <w:r w:rsidRPr="008F5F04">
        <w:t xml:space="preserve"> </w:t>
      </w:r>
      <w:proofErr w:type="spellStart"/>
      <w:r w:rsidRPr="008F5F04">
        <w:t>prie</w:t>
      </w:r>
      <w:proofErr w:type="spellEnd"/>
      <w:r w:rsidRPr="008F5F04">
        <w:t xml:space="preserve"> Lietuvos </w:t>
      </w:r>
      <w:proofErr w:type="spellStart"/>
      <w:r w:rsidRPr="008F5F04">
        <w:t>Respublikos</w:t>
      </w:r>
      <w:proofErr w:type="spellEnd"/>
      <w:r w:rsidRPr="008F5F04">
        <w:t xml:space="preserve"> </w:t>
      </w:r>
      <w:proofErr w:type="spellStart"/>
      <w:r w:rsidRPr="008F5F04">
        <w:t>sveikatos</w:t>
      </w:r>
      <w:proofErr w:type="spellEnd"/>
      <w:r w:rsidRPr="008F5F04">
        <w:t xml:space="preserve"> </w:t>
      </w:r>
      <w:proofErr w:type="spellStart"/>
      <w:r w:rsidRPr="008F5F04">
        <w:t>apsaugos</w:t>
      </w:r>
      <w:proofErr w:type="spellEnd"/>
      <w:r w:rsidRPr="008F5F04">
        <w:t xml:space="preserve"> </w:t>
      </w:r>
      <w:proofErr w:type="spellStart"/>
      <w:r w:rsidRPr="008F5F04">
        <w:t>ministerijos</w:t>
      </w:r>
      <w:proofErr w:type="spellEnd"/>
      <w:r w:rsidRPr="008F5F04">
        <w:t xml:space="preserve"> tinklalapyje http://www.vvkt.lt</w:t>
      </w:r>
    </w:p>
    <w:p w14:paraId="5FAE0085" w14:textId="77777777" w:rsidR="00295D02" w:rsidRPr="008F5F04" w:rsidRDefault="00295D02" w:rsidP="00295D02">
      <w:pPr>
        <w:rPr>
          <w:iCs/>
        </w:rPr>
      </w:pPr>
    </w:p>
    <w:p w14:paraId="3156DFD6" w14:textId="77777777" w:rsidR="00295D02" w:rsidRPr="008F5F04" w:rsidRDefault="00295D02" w:rsidP="00295D02"/>
    <w:p w14:paraId="6CD5CF55" w14:textId="77777777" w:rsidR="004F6F97" w:rsidRPr="00733F7C" w:rsidRDefault="000A7C9A" w:rsidP="00295D02">
      <w:pPr>
        <w:tabs>
          <w:tab w:val="left" w:pos="540"/>
        </w:tabs>
        <w:spacing w:line="240" w:lineRule="auto"/>
        <w:jc w:val="both"/>
        <w:rPr>
          <w:b/>
          <w:lang w:val="lt-LT"/>
        </w:rPr>
      </w:pPr>
      <w:r w:rsidRPr="00733F7C">
        <w:rPr>
          <w:lang w:val="lt-LT"/>
        </w:rPr>
        <w:br w:type="page"/>
      </w:r>
    </w:p>
    <w:p w14:paraId="617FF1BA" w14:textId="77777777" w:rsidR="004F6F97" w:rsidRPr="00693D05" w:rsidRDefault="004F6F97" w:rsidP="00733F7C">
      <w:pPr>
        <w:pStyle w:val="Pavadinimas"/>
        <w:rPr>
          <w:b w:val="0"/>
          <w:sz w:val="22"/>
          <w:szCs w:val="22"/>
          <w:lang w:val="lt-LT"/>
        </w:rPr>
      </w:pPr>
    </w:p>
    <w:p w14:paraId="04696489" w14:textId="77777777" w:rsidR="004F6F97" w:rsidRPr="00693D05" w:rsidRDefault="004F6F97" w:rsidP="00733F7C">
      <w:pPr>
        <w:pStyle w:val="Pavadinimas"/>
        <w:rPr>
          <w:b w:val="0"/>
          <w:sz w:val="22"/>
          <w:szCs w:val="22"/>
          <w:lang w:val="lt-LT"/>
        </w:rPr>
      </w:pPr>
    </w:p>
    <w:p w14:paraId="5A4287D3" w14:textId="77777777" w:rsidR="004F6F97" w:rsidRPr="00693D05" w:rsidRDefault="004F6F97" w:rsidP="00733F7C">
      <w:pPr>
        <w:pStyle w:val="Pavadinimas"/>
        <w:rPr>
          <w:b w:val="0"/>
          <w:sz w:val="22"/>
          <w:szCs w:val="22"/>
          <w:lang w:val="lt-LT"/>
        </w:rPr>
      </w:pPr>
    </w:p>
    <w:p w14:paraId="4561A25D" w14:textId="77777777" w:rsidR="004F6F97" w:rsidRPr="00693D05" w:rsidRDefault="004F6F97" w:rsidP="00733F7C">
      <w:pPr>
        <w:pStyle w:val="Pavadinimas"/>
        <w:rPr>
          <w:b w:val="0"/>
          <w:sz w:val="22"/>
          <w:szCs w:val="22"/>
          <w:lang w:val="lt-LT"/>
        </w:rPr>
      </w:pPr>
    </w:p>
    <w:p w14:paraId="4D9E952A" w14:textId="77777777" w:rsidR="004F6F97" w:rsidRPr="00693D05" w:rsidRDefault="004F6F97" w:rsidP="00733F7C">
      <w:pPr>
        <w:pStyle w:val="Pavadinimas"/>
        <w:rPr>
          <w:b w:val="0"/>
          <w:sz w:val="22"/>
          <w:szCs w:val="22"/>
          <w:lang w:val="lt-LT"/>
        </w:rPr>
      </w:pPr>
    </w:p>
    <w:p w14:paraId="57CD3BC1" w14:textId="77777777" w:rsidR="004F6F97" w:rsidRPr="00693D05" w:rsidRDefault="004F6F97" w:rsidP="00733F7C">
      <w:pPr>
        <w:pStyle w:val="Pavadinimas"/>
        <w:rPr>
          <w:b w:val="0"/>
          <w:sz w:val="22"/>
          <w:szCs w:val="22"/>
          <w:lang w:val="lt-LT"/>
        </w:rPr>
      </w:pPr>
    </w:p>
    <w:p w14:paraId="777A5099" w14:textId="77777777" w:rsidR="004F6F97" w:rsidRPr="00693D05" w:rsidRDefault="004F6F97" w:rsidP="00733F7C">
      <w:pPr>
        <w:pStyle w:val="Pavadinimas"/>
        <w:rPr>
          <w:b w:val="0"/>
          <w:sz w:val="22"/>
          <w:szCs w:val="22"/>
          <w:lang w:val="lt-LT"/>
        </w:rPr>
      </w:pPr>
    </w:p>
    <w:p w14:paraId="2A72F698" w14:textId="77777777" w:rsidR="004F6F97" w:rsidRPr="00693D05" w:rsidRDefault="004F6F97" w:rsidP="00733F7C">
      <w:pPr>
        <w:pStyle w:val="Pavadinimas"/>
        <w:rPr>
          <w:b w:val="0"/>
          <w:sz w:val="22"/>
          <w:szCs w:val="22"/>
          <w:lang w:val="lt-LT"/>
        </w:rPr>
      </w:pPr>
    </w:p>
    <w:p w14:paraId="176AE62F" w14:textId="77777777" w:rsidR="004F6F97" w:rsidRPr="00693D05" w:rsidRDefault="004F6F97" w:rsidP="00733F7C">
      <w:pPr>
        <w:pStyle w:val="Pavadinimas"/>
        <w:rPr>
          <w:b w:val="0"/>
          <w:sz w:val="22"/>
          <w:szCs w:val="22"/>
          <w:lang w:val="lt-LT"/>
        </w:rPr>
      </w:pPr>
    </w:p>
    <w:p w14:paraId="7B0D5F0E" w14:textId="77777777" w:rsidR="004F6F97" w:rsidRPr="00693D05" w:rsidRDefault="004F6F97" w:rsidP="00733F7C">
      <w:pPr>
        <w:pStyle w:val="Pavadinimas"/>
        <w:rPr>
          <w:b w:val="0"/>
          <w:sz w:val="22"/>
          <w:szCs w:val="22"/>
          <w:lang w:val="lt-LT"/>
        </w:rPr>
      </w:pPr>
    </w:p>
    <w:p w14:paraId="4B048EF3" w14:textId="77777777" w:rsidR="004F6F97" w:rsidRPr="00693D05" w:rsidRDefault="004F6F97" w:rsidP="00733F7C">
      <w:pPr>
        <w:pStyle w:val="Pavadinimas"/>
        <w:rPr>
          <w:b w:val="0"/>
          <w:sz w:val="22"/>
          <w:szCs w:val="22"/>
          <w:lang w:val="lt-LT"/>
        </w:rPr>
      </w:pPr>
    </w:p>
    <w:p w14:paraId="08ECEBA7" w14:textId="77777777" w:rsidR="004F6F97" w:rsidRPr="00693D05" w:rsidRDefault="004F6F97" w:rsidP="00733F7C">
      <w:pPr>
        <w:pStyle w:val="Pavadinimas"/>
        <w:rPr>
          <w:b w:val="0"/>
          <w:sz w:val="22"/>
          <w:szCs w:val="22"/>
          <w:lang w:val="lt-LT"/>
        </w:rPr>
      </w:pPr>
    </w:p>
    <w:p w14:paraId="04192450" w14:textId="77777777" w:rsidR="004F6F97" w:rsidRPr="00693D05" w:rsidRDefault="004F6F97" w:rsidP="00733F7C">
      <w:pPr>
        <w:pStyle w:val="Pavadinimas"/>
        <w:rPr>
          <w:b w:val="0"/>
          <w:sz w:val="22"/>
          <w:szCs w:val="22"/>
          <w:lang w:val="lt-LT"/>
        </w:rPr>
      </w:pPr>
    </w:p>
    <w:p w14:paraId="5392BED8" w14:textId="77777777" w:rsidR="004F6F97" w:rsidRPr="00693D05" w:rsidRDefault="004F6F97" w:rsidP="00733F7C">
      <w:pPr>
        <w:pStyle w:val="Pavadinimas"/>
        <w:rPr>
          <w:b w:val="0"/>
          <w:sz w:val="22"/>
          <w:szCs w:val="22"/>
          <w:lang w:val="lt-LT"/>
        </w:rPr>
      </w:pPr>
    </w:p>
    <w:p w14:paraId="3FB03DA2" w14:textId="77777777" w:rsidR="004F6F97" w:rsidRPr="00693D05" w:rsidRDefault="004F6F97" w:rsidP="00733F7C">
      <w:pPr>
        <w:pStyle w:val="Pavadinimas"/>
        <w:rPr>
          <w:b w:val="0"/>
          <w:sz w:val="22"/>
          <w:szCs w:val="22"/>
          <w:lang w:val="lt-LT"/>
        </w:rPr>
      </w:pPr>
    </w:p>
    <w:p w14:paraId="67394F88" w14:textId="77777777" w:rsidR="004F6F97" w:rsidRPr="00693D05" w:rsidRDefault="004F6F97" w:rsidP="00733F7C">
      <w:pPr>
        <w:pStyle w:val="Pavadinimas"/>
        <w:rPr>
          <w:b w:val="0"/>
          <w:sz w:val="22"/>
          <w:szCs w:val="22"/>
          <w:lang w:val="lt-LT"/>
        </w:rPr>
      </w:pPr>
    </w:p>
    <w:p w14:paraId="1CAD12E3" w14:textId="77777777" w:rsidR="004F6F97" w:rsidRPr="00693D05" w:rsidRDefault="004F6F97" w:rsidP="00733F7C">
      <w:pPr>
        <w:pStyle w:val="Pavadinimas"/>
        <w:rPr>
          <w:b w:val="0"/>
          <w:sz w:val="22"/>
          <w:szCs w:val="22"/>
          <w:lang w:val="lt-LT"/>
        </w:rPr>
      </w:pPr>
    </w:p>
    <w:p w14:paraId="36BA5952" w14:textId="77777777" w:rsidR="004F6F97" w:rsidRPr="00693D05" w:rsidRDefault="004F6F97" w:rsidP="00733F7C">
      <w:pPr>
        <w:pStyle w:val="Pavadinimas"/>
        <w:rPr>
          <w:b w:val="0"/>
          <w:sz w:val="22"/>
          <w:szCs w:val="22"/>
          <w:lang w:val="lt-LT"/>
        </w:rPr>
      </w:pPr>
    </w:p>
    <w:p w14:paraId="260163E0" w14:textId="77777777" w:rsidR="004F6F97" w:rsidRPr="00693D05" w:rsidRDefault="004F6F97" w:rsidP="00733F7C">
      <w:pPr>
        <w:pStyle w:val="Pavadinimas"/>
        <w:rPr>
          <w:b w:val="0"/>
          <w:sz w:val="22"/>
          <w:szCs w:val="22"/>
          <w:lang w:val="lt-LT"/>
        </w:rPr>
      </w:pPr>
    </w:p>
    <w:p w14:paraId="1E614DFC" w14:textId="77777777" w:rsidR="004F6F97" w:rsidRPr="00693D05" w:rsidRDefault="004F6F97" w:rsidP="00733F7C">
      <w:pPr>
        <w:pStyle w:val="Pavadinimas"/>
        <w:rPr>
          <w:b w:val="0"/>
          <w:sz w:val="22"/>
          <w:szCs w:val="22"/>
          <w:lang w:val="lt-LT"/>
        </w:rPr>
      </w:pPr>
    </w:p>
    <w:p w14:paraId="15F98C93" w14:textId="77777777" w:rsidR="004F6F97" w:rsidRPr="00693D05" w:rsidRDefault="004F6F97" w:rsidP="00733F7C">
      <w:pPr>
        <w:pStyle w:val="Pavadinimas"/>
        <w:rPr>
          <w:b w:val="0"/>
          <w:sz w:val="22"/>
          <w:szCs w:val="22"/>
          <w:lang w:val="lt-LT"/>
        </w:rPr>
      </w:pPr>
    </w:p>
    <w:p w14:paraId="21929695" w14:textId="77777777" w:rsidR="004F6F97" w:rsidRPr="00693D05" w:rsidRDefault="004F6F97" w:rsidP="00733F7C">
      <w:pPr>
        <w:pStyle w:val="Pavadinimas"/>
        <w:rPr>
          <w:b w:val="0"/>
          <w:sz w:val="22"/>
          <w:szCs w:val="22"/>
          <w:lang w:val="lt-LT"/>
        </w:rPr>
      </w:pPr>
    </w:p>
    <w:p w14:paraId="0FA787EE" w14:textId="77777777" w:rsidR="00F070BB" w:rsidRPr="00693D05" w:rsidRDefault="00F070BB" w:rsidP="00733F7C">
      <w:pPr>
        <w:pStyle w:val="TTEMEASMCA"/>
        <w:rPr>
          <w:b w:val="0"/>
          <w:caps w:val="0"/>
          <w:lang w:val="lt-LT"/>
        </w:rPr>
      </w:pPr>
    </w:p>
    <w:p w14:paraId="291678F9" w14:textId="77777777" w:rsidR="004F6F97" w:rsidRPr="00733F7C" w:rsidRDefault="004F6F97" w:rsidP="00733F7C">
      <w:pPr>
        <w:pStyle w:val="TTEMEASMCA"/>
        <w:rPr>
          <w:b w:val="0"/>
          <w:caps w:val="0"/>
          <w:lang w:val="lt-LT"/>
        </w:rPr>
      </w:pPr>
      <w:r w:rsidRPr="00733F7C">
        <w:rPr>
          <w:lang w:val="lt-LT"/>
        </w:rPr>
        <w:t>II PRIEDAS</w:t>
      </w:r>
    </w:p>
    <w:p w14:paraId="5E2BB52F" w14:textId="77777777" w:rsidR="004F6F97" w:rsidRPr="00733F7C" w:rsidRDefault="004F6F97" w:rsidP="00733F7C">
      <w:pPr>
        <w:pStyle w:val="TTEMEASMCA"/>
        <w:rPr>
          <w:b w:val="0"/>
          <w:caps w:val="0"/>
          <w:lang w:val="lt-LT"/>
        </w:rPr>
      </w:pPr>
    </w:p>
    <w:p w14:paraId="4DD2A5EA" w14:textId="77777777" w:rsidR="004F6F97" w:rsidRPr="00733F7C" w:rsidRDefault="004F6F97" w:rsidP="00733F7C">
      <w:pPr>
        <w:pStyle w:val="TTEMEASMCA"/>
        <w:rPr>
          <w:b w:val="0"/>
          <w:caps w:val="0"/>
          <w:lang w:val="lt-LT"/>
        </w:rPr>
      </w:pPr>
      <w:r w:rsidRPr="00733F7C">
        <w:rPr>
          <w:lang w:val="lt-LT"/>
        </w:rPr>
        <w:t>R</w:t>
      </w:r>
      <w:r w:rsidR="00AD2EBE" w:rsidRPr="00733F7C">
        <w:rPr>
          <w:lang w:val="lt-LT"/>
        </w:rPr>
        <w:t>EGISTRACIJOS</w:t>
      </w:r>
      <w:r w:rsidRPr="00733F7C">
        <w:rPr>
          <w:lang w:val="lt-LT"/>
        </w:rPr>
        <w:t xml:space="preserve"> SĄLYGOS</w:t>
      </w:r>
    </w:p>
    <w:p w14:paraId="2533D3AE" w14:textId="77777777" w:rsidR="004F6F97" w:rsidRPr="00690632" w:rsidRDefault="004F6F97" w:rsidP="00733F7C">
      <w:pPr>
        <w:pStyle w:val="BTEMEASMCA"/>
      </w:pPr>
    </w:p>
    <w:p w14:paraId="504C939A" w14:textId="77777777" w:rsidR="004F6F97" w:rsidRPr="00733F7C" w:rsidRDefault="004F6F97" w:rsidP="00733F7C">
      <w:pPr>
        <w:pStyle w:val="BTAnIIEMEASMCA"/>
        <w:rPr>
          <w:b w:val="0"/>
          <w:lang w:val="lt-LT"/>
        </w:rPr>
      </w:pPr>
      <w:r w:rsidRPr="00733F7C">
        <w:rPr>
          <w:lang w:val="lt-LT"/>
        </w:rPr>
        <w:t>A.</w:t>
      </w:r>
      <w:r w:rsidRPr="00733F7C">
        <w:rPr>
          <w:lang w:val="lt-LT"/>
        </w:rPr>
        <w:tab/>
        <w:t>GAM</w:t>
      </w:r>
      <w:r w:rsidR="005A34CF" w:rsidRPr="00733F7C">
        <w:rPr>
          <w:lang w:val="lt-LT"/>
        </w:rPr>
        <w:t>IN</w:t>
      </w:r>
      <w:r w:rsidRPr="00733F7C">
        <w:rPr>
          <w:lang w:val="lt-LT"/>
        </w:rPr>
        <w:t>TOJAS, ATSAKINGAS UŽ SERIJŲ IŠLEIDIMĄ</w:t>
      </w:r>
    </w:p>
    <w:p w14:paraId="24C7492C" w14:textId="77777777" w:rsidR="004F6F97" w:rsidRPr="00690632" w:rsidRDefault="004F6F97" w:rsidP="00733F7C">
      <w:pPr>
        <w:pStyle w:val="BTEMEASMCA"/>
      </w:pPr>
    </w:p>
    <w:p w14:paraId="0C4EE8BE" w14:textId="77777777" w:rsidR="004F6F97" w:rsidRPr="00733F7C" w:rsidRDefault="004F6F97" w:rsidP="00733F7C">
      <w:pPr>
        <w:pStyle w:val="BTAnIIEMEASMCA"/>
        <w:rPr>
          <w:b w:val="0"/>
          <w:lang w:val="lt-LT"/>
        </w:rPr>
      </w:pPr>
      <w:r w:rsidRPr="00733F7C">
        <w:rPr>
          <w:lang w:val="lt-LT"/>
        </w:rPr>
        <w:t>B.</w:t>
      </w:r>
      <w:r w:rsidRPr="00733F7C">
        <w:rPr>
          <w:lang w:val="lt-LT"/>
        </w:rPr>
        <w:tab/>
      </w:r>
      <w:r w:rsidR="00324B32" w:rsidRPr="00733F7C">
        <w:rPr>
          <w:lang w:val="lt-LT"/>
        </w:rPr>
        <w:t>TIEKIMO IR VARTOJIMO</w:t>
      </w:r>
      <w:r w:rsidRPr="00733F7C">
        <w:rPr>
          <w:lang w:val="lt-LT"/>
        </w:rPr>
        <w:t xml:space="preserve"> SĄLYGOS</w:t>
      </w:r>
      <w:r w:rsidR="00324B32" w:rsidRPr="00733F7C">
        <w:rPr>
          <w:lang w:val="lt-LT"/>
        </w:rPr>
        <w:t xml:space="preserve"> AR APRIBOJIMAI</w:t>
      </w:r>
    </w:p>
    <w:p w14:paraId="4A4366A3" w14:textId="77777777" w:rsidR="004F6F97" w:rsidRPr="00733F7C" w:rsidRDefault="004F6F97" w:rsidP="00733F7C">
      <w:pPr>
        <w:pStyle w:val="Pagrindinistekstas"/>
        <w:rPr>
          <w:b/>
          <w:lang w:val="lt-LT"/>
        </w:rPr>
      </w:pPr>
      <w:r w:rsidRPr="00733F7C">
        <w:rPr>
          <w:i w:val="0"/>
          <w:lang w:val="lt-LT"/>
        </w:rPr>
        <w:br w:type="page"/>
      </w:r>
      <w:r w:rsidRPr="00733F7C">
        <w:rPr>
          <w:b/>
          <w:i w:val="0"/>
          <w:color w:val="auto"/>
          <w:lang w:val="lt-LT"/>
        </w:rPr>
        <w:t>A. GAM</w:t>
      </w:r>
      <w:r w:rsidR="005A34CF" w:rsidRPr="00733F7C">
        <w:rPr>
          <w:b/>
          <w:i w:val="0"/>
          <w:color w:val="auto"/>
          <w:lang w:val="lt-LT"/>
        </w:rPr>
        <w:t>IN</w:t>
      </w:r>
      <w:r w:rsidRPr="00733F7C">
        <w:rPr>
          <w:b/>
          <w:i w:val="0"/>
          <w:color w:val="auto"/>
          <w:lang w:val="lt-LT"/>
        </w:rPr>
        <w:t>TOJAS, ATSAKINGAS UŽ SERIJŲ IŠLEIDIMĄ</w:t>
      </w:r>
    </w:p>
    <w:p w14:paraId="16C55C1A" w14:textId="77777777" w:rsidR="004F6F97" w:rsidRPr="00733F7C" w:rsidRDefault="004F6F97" w:rsidP="00733F7C">
      <w:pPr>
        <w:pStyle w:val="Pagrindinistekstas"/>
        <w:rPr>
          <w:i w:val="0"/>
          <w:lang w:val="lt-LT"/>
        </w:rPr>
      </w:pPr>
    </w:p>
    <w:p w14:paraId="2C6AFF9A" w14:textId="77777777" w:rsidR="004F6F97" w:rsidRPr="00690632" w:rsidRDefault="004F6F97" w:rsidP="00733F7C">
      <w:pPr>
        <w:pStyle w:val="BTuEMEASMCA"/>
      </w:pPr>
      <w:r w:rsidRPr="00690632">
        <w:t xml:space="preserve">Gamintojo, atsakingo už serijų išleidimą, pavadinimas ir adresas </w:t>
      </w:r>
    </w:p>
    <w:p w14:paraId="1FDC8C97" w14:textId="77777777" w:rsidR="004F6F97" w:rsidRPr="00733F7C" w:rsidRDefault="004F6F97" w:rsidP="00733F7C">
      <w:pPr>
        <w:pStyle w:val="Pagrindinistekstas"/>
        <w:rPr>
          <w:i w:val="0"/>
          <w:u w:val="single"/>
          <w:lang w:val="lt-LT"/>
        </w:rPr>
      </w:pPr>
    </w:p>
    <w:p w14:paraId="6B0A47EE" w14:textId="69D1F73E" w:rsidR="004F6F97" w:rsidRPr="00733F7C" w:rsidRDefault="004F6F97" w:rsidP="00733F7C">
      <w:pPr>
        <w:pStyle w:val="Paantrat"/>
        <w:jc w:val="both"/>
        <w:rPr>
          <w:lang w:val="lt-LT"/>
        </w:rPr>
      </w:pPr>
      <w:r w:rsidRPr="00733F7C">
        <w:rPr>
          <w:rFonts w:ascii="Times New Roman" w:hAnsi="Times New Roman"/>
          <w:b w:val="0"/>
          <w:color w:val="auto"/>
          <w:lang w:val="lt-LT"/>
        </w:rPr>
        <w:t>Les Laboratoires Servier Industrie</w:t>
      </w:r>
      <w:r w:rsidRPr="00733F7C">
        <w:rPr>
          <w:rFonts w:ascii="Times New Roman" w:hAnsi="Times New Roman"/>
          <w:b w:val="0"/>
          <w:color w:val="auto"/>
          <w:lang w:val="lt-LT"/>
        </w:rPr>
        <w:tab/>
      </w:r>
      <w:r w:rsidRPr="00733F7C">
        <w:rPr>
          <w:rFonts w:ascii="Times New Roman" w:hAnsi="Times New Roman"/>
          <w:b w:val="0"/>
          <w:color w:val="auto"/>
          <w:lang w:val="lt-LT"/>
        </w:rPr>
        <w:tab/>
      </w:r>
    </w:p>
    <w:p w14:paraId="047675D1" w14:textId="3706F817" w:rsidR="004F6F97" w:rsidRPr="00733F7C" w:rsidRDefault="004F6F97" w:rsidP="00733F7C">
      <w:pPr>
        <w:pStyle w:val="Paantrat"/>
        <w:jc w:val="both"/>
        <w:rPr>
          <w:lang w:val="lt-LT"/>
        </w:rPr>
      </w:pPr>
      <w:r w:rsidRPr="00733F7C">
        <w:rPr>
          <w:rFonts w:ascii="Times New Roman" w:hAnsi="Times New Roman"/>
          <w:b w:val="0"/>
          <w:color w:val="auto"/>
          <w:lang w:val="lt-LT"/>
        </w:rPr>
        <w:t>905 route de Saran</w:t>
      </w:r>
      <w:r w:rsidRPr="00733F7C">
        <w:rPr>
          <w:rFonts w:ascii="Times New Roman" w:hAnsi="Times New Roman"/>
          <w:b w:val="0"/>
          <w:color w:val="auto"/>
          <w:lang w:val="lt-LT"/>
        </w:rPr>
        <w:tab/>
      </w:r>
      <w:r w:rsidRPr="00733F7C">
        <w:rPr>
          <w:rFonts w:ascii="Times New Roman" w:hAnsi="Times New Roman"/>
          <w:b w:val="0"/>
          <w:color w:val="auto"/>
          <w:lang w:val="lt-LT"/>
        </w:rPr>
        <w:tab/>
      </w:r>
      <w:r w:rsidRPr="00733F7C">
        <w:rPr>
          <w:rFonts w:ascii="Times New Roman" w:hAnsi="Times New Roman"/>
          <w:b w:val="0"/>
          <w:color w:val="auto"/>
          <w:lang w:val="lt-LT"/>
        </w:rPr>
        <w:tab/>
      </w:r>
      <w:r w:rsidRPr="00733F7C">
        <w:rPr>
          <w:rFonts w:ascii="Times New Roman" w:hAnsi="Times New Roman"/>
          <w:b w:val="0"/>
          <w:color w:val="auto"/>
          <w:lang w:val="lt-LT"/>
        </w:rPr>
        <w:tab/>
      </w:r>
      <w:r w:rsidRPr="00733F7C">
        <w:rPr>
          <w:rFonts w:ascii="Times New Roman" w:hAnsi="Times New Roman"/>
          <w:b w:val="0"/>
          <w:color w:val="auto"/>
          <w:lang w:val="lt-LT"/>
        </w:rPr>
        <w:tab/>
      </w:r>
    </w:p>
    <w:p w14:paraId="4F928C3F" w14:textId="216859C8" w:rsidR="004F6F97" w:rsidRPr="00733F7C" w:rsidRDefault="004F6F97" w:rsidP="00733F7C">
      <w:pPr>
        <w:pStyle w:val="Paantrat"/>
        <w:jc w:val="both"/>
        <w:rPr>
          <w:lang w:val="lt-LT"/>
        </w:rPr>
      </w:pPr>
      <w:r w:rsidRPr="00733F7C">
        <w:rPr>
          <w:rFonts w:ascii="Times New Roman" w:hAnsi="Times New Roman"/>
          <w:b w:val="0"/>
          <w:color w:val="auto"/>
          <w:lang w:val="lt-LT"/>
        </w:rPr>
        <w:t>45520 Gidy</w:t>
      </w:r>
      <w:r w:rsidRPr="00733F7C">
        <w:rPr>
          <w:rFonts w:ascii="Times New Roman" w:hAnsi="Times New Roman"/>
          <w:b w:val="0"/>
          <w:color w:val="auto"/>
          <w:lang w:val="lt-LT"/>
        </w:rPr>
        <w:tab/>
      </w:r>
      <w:r w:rsidRPr="00733F7C">
        <w:rPr>
          <w:rFonts w:ascii="Times New Roman" w:hAnsi="Times New Roman"/>
          <w:b w:val="0"/>
          <w:color w:val="auto"/>
          <w:lang w:val="lt-LT"/>
        </w:rPr>
        <w:tab/>
      </w:r>
      <w:r w:rsidRPr="00733F7C">
        <w:rPr>
          <w:rFonts w:ascii="Times New Roman" w:hAnsi="Times New Roman"/>
          <w:b w:val="0"/>
          <w:color w:val="auto"/>
          <w:lang w:val="lt-LT"/>
        </w:rPr>
        <w:tab/>
      </w:r>
      <w:r w:rsidRPr="00733F7C">
        <w:rPr>
          <w:rFonts w:ascii="Times New Roman" w:hAnsi="Times New Roman"/>
          <w:b w:val="0"/>
          <w:color w:val="auto"/>
          <w:lang w:val="lt-LT"/>
        </w:rPr>
        <w:tab/>
      </w:r>
      <w:r w:rsidRPr="00733F7C">
        <w:rPr>
          <w:rFonts w:ascii="Times New Roman" w:hAnsi="Times New Roman"/>
          <w:b w:val="0"/>
          <w:color w:val="auto"/>
          <w:lang w:val="lt-LT"/>
        </w:rPr>
        <w:tab/>
      </w:r>
      <w:r w:rsidRPr="00733F7C">
        <w:rPr>
          <w:rFonts w:ascii="Times New Roman" w:hAnsi="Times New Roman"/>
          <w:b w:val="0"/>
          <w:color w:val="auto"/>
          <w:lang w:val="lt-LT"/>
        </w:rPr>
        <w:tab/>
      </w:r>
    </w:p>
    <w:p w14:paraId="1E6B28B8" w14:textId="77777777" w:rsidR="00C360F8" w:rsidRDefault="004F6F97" w:rsidP="00733F7C">
      <w:pPr>
        <w:pStyle w:val="Paantrat"/>
        <w:jc w:val="both"/>
        <w:rPr>
          <w:rFonts w:ascii="Times New Roman" w:hAnsi="Times New Roman"/>
          <w:b w:val="0"/>
          <w:color w:val="auto"/>
          <w:lang w:val="lt-LT"/>
        </w:rPr>
      </w:pPr>
      <w:r w:rsidRPr="00733F7C">
        <w:rPr>
          <w:rFonts w:ascii="Times New Roman" w:hAnsi="Times New Roman"/>
          <w:b w:val="0"/>
          <w:color w:val="auto"/>
          <w:lang w:val="lt-LT"/>
        </w:rPr>
        <w:t>Prancūzija</w:t>
      </w:r>
      <w:r w:rsidRPr="00733F7C">
        <w:rPr>
          <w:rFonts w:ascii="Times New Roman" w:hAnsi="Times New Roman"/>
          <w:b w:val="0"/>
          <w:color w:val="auto"/>
          <w:lang w:val="lt-LT"/>
        </w:rPr>
        <w:tab/>
      </w:r>
    </w:p>
    <w:p w14:paraId="4EAE3913" w14:textId="77777777" w:rsidR="00C360F8" w:rsidRDefault="00C360F8" w:rsidP="00733F7C">
      <w:pPr>
        <w:pStyle w:val="Paantrat"/>
        <w:jc w:val="both"/>
        <w:rPr>
          <w:rFonts w:ascii="Times New Roman" w:hAnsi="Times New Roman"/>
          <w:b w:val="0"/>
          <w:color w:val="auto"/>
          <w:lang w:val="lt-LT"/>
        </w:rPr>
      </w:pPr>
    </w:p>
    <w:p w14:paraId="55C09DC8" w14:textId="54EE9A77" w:rsidR="00C360F8" w:rsidRDefault="00C360F8" w:rsidP="00733F7C">
      <w:pPr>
        <w:pStyle w:val="Paantrat"/>
        <w:jc w:val="both"/>
        <w:rPr>
          <w:rFonts w:ascii="Times New Roman" w:hAnsi="Times New Roman"/>
          <w:b w:val="0"/>
          <w:color w:val="auto"/>
          <w:lang w:val="lt-LT"/>
        </w:rPr>
      </w:pPr>
      <w:r>
        <w:rPr>
          <w:rFonts w:ascii="Times New Roman" w:hAnsi="Times New Roman"/>
          <w:b w:val="0"/>
          <w:color w:val="auto"/>
          <w:lang w:val="lt-LT"/>
        </w:rPr>
        <w:t>arba</w:t>
      </w:r>
    </w:p>
    <w:p w14:paraId="60A89B86" w14:textId="3F634AC8" w:rsidR="00C360F8" w:rsidRDefault="00C360F8" w:rsidP="00733F7C">
      <w:pPr>
        <w:pStyle w:val="Paantrat"/>
        <w:jc w:val="both"/>
        <w:rPr>
          <w:rFonts w:ascii="Times New Roman" w:hAnsi="Times New Roman"/>
          <w:b w:val="0"/>
          <w:color w:val="auto"/>
          <w:lang w:val="lt-LT"/>
        </w:rPr>
      </w:pPr>
    </w:p>
    <w:p w14:paraId="5F38B219" w14:textId="538FCB16" w:rsidR="00C360F8" w:rsidRDefault="00C360F8" w:rsidP="00733F7C">
      <w:pPr>
        <w:pStyle w:val="Paantrat"/>
        <w:jc w:val="both"/>
        <w:rPr>
          <w:rFonts w:ascii="Times New Roman" w:hAnsi="Times New Roman"/>
          <w:b w:val="0"/>
          <w:color w:val="auto"/>
          <w:lang w:val="lt-LT"/>
        </w:rPr>
      </w:pPr>
      <w:r w:rsidRPr="00733F7C">
        <w:rPr>
          <w:rFonts w:ascii="Times New Roman" w:hAnsi="Times New Roman"/>
          <w:b w:val="0"/>
          <w:color w:val="auto"/>
          <w:lang w:val="lt-LT"/>
        </w:rPr>
        <w:t>Servier Ireland Industries Ltd</w:t>
      </w:r>
    </w:p>
    <w:p w14:paraId="23A1CFCB" w14:textId="3E89B6C4" w:rsidR="00C360F8" w:rsidRDefault="00C360F8" w:rsidP="00733F7C">
      <w:pPr>
        <w:pStyle w:val="Paantrat"/>
        <w:jc w:val="both"/>
        <w:rPr>
          <w:rFonts w:ascii="Times New Roman" w:hAnsi="Times New Roman"/>
          <w:b w:val="0"/>
          <w:color w:val="auto"/>
          <w:lang w:val="lt-LT"/>
        </w:rPr>
      </w:pPr>
      <w:r w:rsidRPr="00733F7C">
        <w:rPr>
          <w:rFonts w:ascii="Times New Roman" w:hAnsi="Times New Roman"/>
          <w:b w:val="0"/>
          <w:color w:val="auto"/>
          <w:lang w:val="lt-LT"/>
        </w:rPr>
        <w:t>Gorey Road</w:t>
      </w:r>
    </w:p>
    <w:p w14:paraId="433FF3F0" w14:textId="77777777" w:rsidR="00C360F8" w:rsidRDefault="00C360F8" w:rsidP="00733F7C">
      <w:pPr>
        <w:pStyle w:val="Paantrat"/>
        <w:jc w:val="both"/>
        <w:rPr>
          <w:rFonts w:ascii="Times New Roman" w:hAnsi="Times New Roman"/>
          <w:b w:val="0"/>
          <w:color w:val="auto"/>
          <w:lang w:val="lt-LT"/>
        </w:rPr>
      </w:pPr>
      <w:r w:rsidRPr="00733F7C">
        <w:rPr>
          <w:rFonts w:ascii="Times New Roman" w:hAnsi="Times New Roman"/>
          <w:b w:val="0"/>
          <w:color w:val="auto"/>
          <w:lang w:val="lt-LT"/>
        </w:rPr>
        <w:t>Arklow - Co. Wicklow</w:t>
      </w:r>
      <w:r w:rsidR="004F6F97" w:rsidRPr="00733F7C">
        <w:rPr>
          <w:rFonts w:ascii="Times New Roman" w:hAnsi="Times New Roman"/>
          <w:b w:val="0"/>
          <w:color w:val="auto"/>
          <w:lang w:val="lt-LT"/>
        </w:rPr>
        <w:tab/>
      </w:r>
    </w:p>
    <w:p w14:paraId="7DA68443" w14:textId="77777777" w:rsidR="00C360F8" w:rsidRDefault="00C360F8" w:rsidP="00733F7C">
      <w:pPr>
        <w:pStyle w:val="Paantrat"/>
        <w:jc w:val="both"/>
        <w:rPr>
          <w:rFonts w:ascii="Times New Roman" w:hAnsi="Times New Roman"/>
          <w:b w:val="0"/>
          <w:color w:val="auto"/>
          <w:lang w:val="lt-LT"/>
        </w:rPr>
      </w:pPr>
      <w:r w:rsidRPr="00733F7C">
        <w:rPr>
          <w:rFonts w:ascii="Times New Roman" w:hAnsi="Times New Roman"/>
          <w:b w:val="0"/>
          <w:color w:val="auto"/>
          <w:lang w:val="lt-LT"/>
        </w:rPr>
        <w:t>Airija</w:t>
      </w:r>
      <w:r w:rsidR="004F6F97" w:rsidRPr="00733F7C">
        <w:rPr>
          <w:rFonts w:ascii="Times New Roman" w:hAnsi="Times New Roman"/>
          <w:b w:val="0"/>
          <w:color w:val="auto"/>
          <w:lang w:val="lt-LT"/>
        </w:rPr>
        <w:tab/>
      </w:r>
      <w:r w:rsidR="004F6F97" w:rsidRPr="00733F7C">
        <w:rPr>
          <w:rFonts w:ascii="Times New Roman" w:hAnsi="Times New Roman"/>
          <w:b w:val="0"/>
          <w:color w:val="auto"/>
          <w:lang w:val="lt-LT"/>
        </w:rPr>
        <w:tab/>
      </w:r>
    </w:p>
    <w:p w14:paraId="6E4B2D8D" w14:textId="77777777" w:rsidR="00C360F8" w:rsidRDefault="00C360F8" w:rsidP="00733F7C">
      <w:pPr>
        <w:pStyle w:val="Paantrat"/>
        <w:jc w:val="both"/>
        <w:rPr>
          <w:rFonts w:ascii="Times New Roman" w:hAnsi="Times New Roman"/>
          <w:b w:val="0"/>
          <w:color w:val="auto"/>
          <w:lang w:val="lt-LT"/>
        </w:rPr>
      </w:pPr>
    </w:p>
    <w:p w14:paraId="441B2501" w14:textId="3B4915D0" w:rsidR="004F6F97" w:rsidRPr="00043A53" w:rsidRDefault="00C360F8" w:rsidP="00733F7C">
      <w:pPr>
        <w:pStyle w:val="Paantrat"/>
        <w:jc w:val="both"/>
        <w:rPr>
          <w:rFonts w:ascii="Times New Roman" w:hAnsi="Times New Roman"/>
          <w:b w:val="0"/>
          <w:color w:val="auto"/>
          <w:lang w:val="lt-LT"/>
        </w:rPr>
      </w:pPr>
      <w:r>
        <w:rPr>
          <w:rFonts w:ascii="Times New Roman" w:hAnsi="Times New Roman"/>
          <w:b w:val="0"/>
          <w:color w:val="auto"/>
          <w:lang w:val="lt-LT"/>
        </w:rPr>
        <w:t>arba</w:t>
      </w:r>
      <w:r w:rsidR="004F6F97" w:rsidRPr="00733F7C">
        <w:rPr>
          <w:rFonts w:ascii="Times New Roman" w:hAnsi="Times New Roman"/>
          <w:b w:val="0"/>
          <w:color w:val="auto"/>
          <w:lang w:val="lt-LT"/>
        </w:rPr>
        <w:tab/>
      </w:r>
      <w:r w:rsidR="004F6F97" w:rsidRPr="00733F7C">
        <w:rPr>
          <w:rFonts w:ascii="Times New Roman" w:hAnsi="Times New Roman"/>
          <w:b w:val="0"/>
          <w:color w:val="auto"/>
          <w:lang w:val="lt-LT"/>
        </w:rPr>
        <w:tab/>
      </w:r>
    </w:p>
    <w:p w14:paraId="60676237" w14:textId="77777777" w:rsidR="004F6F97" w:rsidRPr="00733F7C" w:rsidRDefault="004F6F97" w:rsidP="00733F7C">
      <w:pPr>
        <w:pStyle w:val="Pagrindinistekstas"/>
        <w:rPr>
          <w:i w:val="0"/>
          <w:lang w:val="lt-LT"/>
        </w:rPr>
      </w:pPr>
    </w:p>
    <w:p w14:paraId="792FC36D" w14:textId="77777777" w:rsidR="004F6F97" w:rsidRPr="00733F7C" w:rsidRDefault="004F6F97">
      <w:pPr>
        <w:numPr>
          <w:ilvl w:val="12"/>
          <w:numId w:val="0"/>
        </w:numPr>
        <w:spacing w:line="240" w:lineRule="auto"/>
        <w:ind w:right="-2"/>
        <w:jc w:val="both"/>
        <w:rPr>
          <w:lang w:val="lt-LT"/>
        </w:rPr>
      </w:pPr>
      <w:r w:rsidRPr="00733F7C">
        <w:rPr>
          <w:lang w:val="lt-LT"/>
        </w:rPr>
        <w:t>Anpharm  Przedsiebiorstwo Farmaceutyczne S.A.</w:t>
      </w:r>
    </w:p>
    <w:p w14:paraId="38691892" w14:textId="77777777" w:rsidR="004F6F97" w:rsidRPr="00733F7C" w:rsidRDefault="004F6F97">
      <w:pPr>
        <w:numPr>
          <w:ilvl w:val="12"/>
          <w:numId w:val="0"/>
        </w:numPr>
        <w:spacing w:line="240" w:lineRule="auto"/>
        <w:ind w:right="-2"/>
        <w:jc w:val="both"/>
        <w:rPr>
          <w:lang w:val="lt-LT"/>
        </w:rPr>
      </w:pPr>
      <w:r w:rsidRPr="00733F7C">
        <w:rPr>
          <w:lang w:val="lt-LT"/>
        </w:rPr>
        <w:t>Ul. Annopol 6B</w:t>
      </w:r>
    </w:p>
    <w:p w14:paraId="32E06923" w14:textId="77777777" w:rsidR="004F6F97" w:rsidRPr="00733F7C" w:rsidRDefault="004F6F97">
      <w:pPr>
        <w:numPr>
          <w:ilvl w:val="12"/>
          <w:numId w:val="0"/>
        </w:numPr>
        <w:spacing w:line="240" w:lineRule="auto"/>
        <w:ind w:right="-2"/>
        <w:jc w:val="both"/>
        <w:rPr>
          <w:lang w:val="lt-LT"/>
        </w:rPr>
      </w:pPr>
      <w:r w:rsidRPr="00733F7C">
        <w:rPr>
          <w:lang w:val="lt-LT"/>
        </w:rPr>
        <w:t>03-236 Warsaw</w:t>
      </w:r>
    </w:p>
    <w:p w14:paraId="662E4438" w14:textId="77777777" w:rsidR="004F6F97" w:rsidRPr="00733F7C" w:rsidRDefault="004F6F97">
      <w:pPr>
        <w:numPr>
          <w:ilvl w:val="12"/>
          <w:numId w:val="0"/>
        </w:numPr>
        <w:spacing w:line="240" w:lineRule="auto"/>
        <w:ind w:right="-2"/>
        <w:jc w:val="both"/>
        <w:rPr>
          <w:lang w:val="lt-LT"/>
        </w:rPr>
      </w:pPr>
      <w:r w:rsidRPr="00733F7C">
        <w:rPr>
          <w:lang w:val="lt-LT"/>
        </w:rPr>
        <w:t>Lenkija</w:t>
      </w:r>
    </w:p>
    <w:p w14:paraId="17FC16C0" w14:textId="77777777" w:rsidR="004F6F97" w:rsidRPr="00690632" w:rsidRDefault="004F6F97" w:rsidP="00733F7C">
      <w:pPr>
        <w:pStyle w:val="BTEMEASMCA"/>
      </w:pPr>
    </w:p>
    <w:p w14:paraId="3D0187A3" w14:textId="77777777" w:rsidR="004F6F97" w:rsidRPr="00690632" w:rsidRDefault="004F6F97" w:rsidP="00733F7C">
      <w:pPr>
        <w:pStyle w:val="BTEMEASMCA"/>
      </w:pPr>
      <w:r w:rsidRPr="00690632">
        <w:t>Su pakuote pateikiamame lapelyje nurodomas gamintojo, atsakingo už konkrečios serijos išleidimą, pavadinimas ir adresas.</w:t>
      </w:r>
    </w:p>
    <w:p w14:paraId="7EBD416B" w14:textId="77777777" w:rsidR="004F6F97" w:rsidRPr="00733F7C" w:rsidRDefault="004F6F97" w:rsidP="00733F7C">
      <w:pPr>
        <w:pStyle w:val="Pagrindinistekstas"/>
        <w:rPr>
          <w:i w:val="0"/>
          <w:lang w:val="lt-LT"/>
        </w:rPr>
      </w:pPr>
    </w:p>
    <w:p w14:paraId="3D839178" w14:textId="77777777" w:rsidR="004F6F97" w:rsidRPr="00733F7C" w:rsidRDefault="004F6F97" w:rsidP="00733F7C">
      <w:pPr>
        <w:pStyle w:val="Pagrindinistekstas"/>
        <w:rPr>
          <w:i w:val="0"/>
          <w:lang w:val="lt-LT"/>
        </w:rPr>
      </w:pPr>
    </w:p>
    <w:p w14:paraId="7B707C23" w14:textId="77777777" w:rsidR="004F6F97" w:rsidRPr="00733F7C" w:rsidRDefault="004F6F97" w:rsidP="00733F7C">
      <w:pPr>
        <w:pStyle w:val="Pagrindinistekstas"/>
        <w:rPr>
          <w:b/>
          <w:lang w:val="lt-LT"/>
        </w:rPr>
      </w:pPr>
      <w:r w:rsidRPr="00733F7C">
        <w:rPr>
          <w:b/>
          <w:i w:val="0"/>
          <w:color w:val="auto"/>
          <w:lang w:val="lt-LT"/>
        </w:rPr>
        <w:t xml:space="preserve">B. </w:t>
      </w:r>
      <w:r w:rsidRPr="00733F7C">
        <w:rPr>
          <w:b/>
          <w:i w:val="0"/>
          <w:color w:val="auto"/>
          <w:lang w:val="lt-LT"/>
        </w:rPr>
        <w:tab/>
      </w:r>
      <w:r w:rsidR="00324B32" w:rsidRPr="00733F7C">
        <w:rPr>
          <w:b/>
          <w:i w:val="0"/>
          <w:color w:val="auto"/>
          <w:lang w:val="lt-LT"/>
        </w:rPr>
        <w:t>TIEKIMO IR VARTOJIMO</w:t>
      </w:r>
      <w:r w:rsidRPr="00733F7C">
        <w:rPr>
          <w:b/>
          <w:i w:val="0"/>
          <w:color w:val="auto"/>
          <w:lang w:val="lt-LT"/>
        </w:rPr>
        <w:t xml:space="preserve"> SĄLYGOS</w:t>
      </w:r>
      <w:r w:rsidR="00324B32" w:rsidRPr="00733F7C">
        <w:rPr>
          <w:b/>
          <w:i w:val="0"/>
          <w:color w:val="auto"/>
          <w:lang w:val="lt-LT"/>
        </w:rPr>
        <w:t xml:space="preserve"> AR APRIBOJIMAI</w:t>
      </w:r>
    </w:p>
    <w:p w14:paraId="255738DD" w14:textId="77777777" w:rsidR="004F6F97" w:rsidRPr="00733F7C" w:rsidRDefault="004F6F97" w:rsidP="00733F7C">
      <w:pPr>
        <w:pStyle w:val="Pagrindinistekstas"/>
        <w:rPr>
          <w:i w:val="0"/>
          <w:lang w:val="lt-LT"/>
        </w:rPr>
      </w:pPr>
    </w:p>
    <w:p w14:paraId="1E2D2A5D" w14:textId="77777777" w:rsidR="004F6F97" w:rsidRPr="00690632" w:rsidRDefault="004F6F97" w:rsidP="00733F7C">
      <w:pPr>
        <w:pStyle w:val="PI-2EMEASMCA"/>
      </w:pPr>
      <w:r w:rsidRPr="00690632">
        <w:tab/>
      </w:r>
    </w:p>
    <w:p w14:paraId="45BEEE7A" w14:textId="77777777" w:rsidR="004F6F97" w:rsidRPr="00733F7C" w:rsidRDefault="004F6F97" w:rsidP="00733F7C">
      <w:pPr>
        <w:pStyle w:val="Pagrindinistekstas"/>
        <w:rPr>
          <w:lang w:val="lt-LT"/>
        </w:rPr>
      </w:pPr>
      <w:r w:rsidRPr="00733F7C">
        <w:rPr>
          <w:i w:val="0"/>
          <w:color w:val="auto"/>
          <w:lang w:val="lt-LT"/>
        </w:rPr>
        <w:t>Receptinis vaistinis preparatas.</w:t>
      </w:r>
    </w:p>
    <w:p w14:paraId="48CF9D1B" w14:textId="77777777" w:rsidR="004F6F97" w:rsidRPr="00733F7C" w:rsidRDefault="004F6F97" w:rsidP="00733F7C">
      <w:pPr>
        <w:pStyle w:val="Pagrindinistekstas"/>
        <w:rPr>
          <w:i w:val="0"/>
          <w:lang w:val="lt-LT"/>
        </w:rPr>
      </w:pPr>
      <w:r w:rsidRPr="00733F7C">
        <w:rPr>
          <w:i w:val="0"/>
          <w:lang w:val="lt-LT"/>
        </w:rPr>
        <w:br w:type="page"/>
      </w:r>
    </w:p>
    <w:p w14:paraId="5FCAE607" w14:textId="77777777" w:rsidR="004F6F97" w:rsidRPr="00733F7C" w:rsidRDefault="004F6F97" w:rsidP="00733F7C">
      <w:pPr>
        <w:pStyle w:val="Pagrindinistekstas"/>
        <w:rPr>
          <w:lang w:val="lt-LT"/>
        </w:rPr>
      </w:pPr>
    </w:p>
    <w:p w14:paraId="05E796DA" w14:textId="77777777" w:rsidR="004F6F97" w:rsidRPr="00733F7C" w:rsidRDefault="004F6F97" w:rsidP="00733F7C">
      <w:pPr>
        <w:pStyle w:val="Pagrindinistekstas"/>
        <w:rPr>
          <w:lang w:val="lt-LT"/>
        </w:rPr>
      </w:pPr>
    </w:p>
    <w:p w14:paraId="2092E9C9" w14:textId="77777777" w:rsidR="004F6F97" w:rsidRPr="00733F7C" w:rsidRDefault="004F6F97" w:rsidP="00733F7C">
      <w:pPr>
        <w:pStyle w:val="Pagrindinistekstas"/>
        <w:rPr>
          <w:lang w:val="lt-LT"/>
        </w:rPr>
      </w:pPr>
    </w:p>
    <w:p w14:paraId="3F1F8D86" w14:textId="77777777" w:rsidR="004F6F97" w:rsidRPr="00733F7C" w:rsidRDefault="004F6F97" w:rsidP="00733F7C">
      <w:pPr>
        <w:pStyle w:val="Pagrindinistekstas"/>
        <w:rPr>
          <w:lang w:val="lt-LT"/>
        </w:rPr>
      </w:pPr>
    </w:p>
    <w:p w14:paraId="38852ECA" w14:textId="77777777" w:rsidR="004F6F97" w:rsidRPr="00733F7C" w:rsidRDefault="004F6F97" w:rsidP="00733F7C">
      <w:pPr>
        <w:pStyle w:val="Pagrindinistekstas"/>
        <w:rPr>
          <w:lang w:val="lt-LT"/>
        </w:rPr>
      </w:pPr>
    </w:p>
    <w:p w14:paraId="6860BE71" w14:textId="77777777" w:rsidR="004F6F97" w:rsidRPr="00733F7C" w:rsidRDefault="004F6F97" w:rsidP="00733F7C">
      <w:pPr>
        <w:pStyle w:val="Pagrindinistekstas"/>
        <w:rPr>
          <w:lang w:val="lt-LT"/>
        </w:rPr>
      </w:pPr>
    </w:p>
    <w:p w14:paraId="6276E4B1" w14:textId="77777777" w:rsidR="004F6F97" w:rsidRPr="00733F7C" w:rsidRDefault="004F6F97" w:rsidP="00733F7C">
      <w:pPr>
        <w:pStyle w:val="Pagrindinistekstas"/>
        <w:rPr>
          <w:lang w:val="lt-LT"/>
        </w:rPr>
      </w:pPr>
    </w:p>
    <w:p w14:paraId="06304CDF" w14:textId="77777777" w:rsidR="004F6F97" w:rsidRPr="00733F7C" w:rsidRDefault="004F6F97" w:rsidP="00733F7C">
      <w:pPr>
        <w:pStyle w:val="Pagrindinistekstas"/>
        <w:rPr>
          <w:lang w:val="lt-LT"/>
        </w:rPr>
      </w:pPr>
    </w:p>
    <w:p w14:paraId="0601B014" w14:textId="77777777" w:rsidR="004F6F97" w:rsidRPr="00733F7C" w:rsidRDefault="004F6F97" w:rsidP="00733F7C">
      <w:pPr>
        <w:pStyle w:val="Pagrindinistekstas"/>
        <w:rPr>
          <w:lang w:val="lt-LT"/>
        </w:rPr>
      </w:pPr>
    </w:p>
    <w:p w14:paraId="09CC9110" w14:textId="77777777" w:rsidR="004F6F97" w:rsidRPr="00733F7C" w:rsidRDefault="004F6F97" w:rsidP="00733F7C">
      <w:pPr>
        <w:pStyle w:val="Pagrindinistekstas"/>
        <w:rPr>
          <w:lang w:val="lt-LT"/>
        </w:rPr>
      </w:pPr>
    </w:p>
    <w:p w14:paraId="07E5C338" w14:textId="77777777" w:rsidR="004F6F97" w:rsidRPr="00733F7C" w:rsidRDefault="004F6F97" w:rsidP="00733F7C">
      <w:pPr>
        <w:pStyle w:val="Pagrindinistekstas"/>
        <w:rPr>
          <w:lang w:val="lt-LT"/>
        </w:rPr>
      </w:pPr>
    </w:p>
    <w:p w14:paraId="147EFBDC" w14:textId="77777777" w:rsidR="004F6F97" w:rsidRPr="00733F7C" w:rsidRDefault="004F6F97" w:rsidP="00733F7C">
      <w:pPr>
        <w:pStyle w:val="Pagrindinistekstas"/>
        <w:rPr>
          <w:lang w:val="lt-LT"/>
        </w:rPr>
      </w:pPr>
    </w:p>
    <w:p w14:paraId="6690E975" w14:textId="77777777" w:rsidR="004F6F97" w:rsidRPr="00733F7C" w:rsidRDefault="004F6F97" w:rsidP="00733F7C">
      <w:pPr>
        <w:pStyle w:val="Pagrindinistekstas"/>
        <w:rPr>
          <w:lang w:val="lt-LT"/>
        </w:rPr>
      </w:pPr>
    </w:p>
    <w:p w14:paraId="605912BB" w14:textId="77777777" w:rsidR="004F6F97" w:rsidRPr="00733F7C" w:rsidRDefault="004F6F97" w:rsidP="00733F7C">
      <w:pPr>
        <w:pStyle w:val="Pagrindinistekstas"/>
        <w:rPr>
          <w:lang w:val="lt-LT"/>
        </w:rPr>
      </w:pPr>
    </w:p>
    <w:p w14:paraId="543078FB" w14:textId="77777777" w:rsidR="004F6F97" w:rsidRPr="00733F7C" w:rsidRDefault="004F6F97" w:rsidP="00733F7C">
      <w:pPr>
        <w:pStyle w:val="Pagrindinistekstas"/>
        <w:rPr>
          <w:lang w:val="lt-LT"/>
        </w:rPr>
      </w:pPr>
    </w:p>
    <w:p w14:paraId="629E2859" w14:textId="77777777" w:rsidR="004F6F97" w:rsidRPr="00733F7C" w:rsidRDefault="004F6F97" w:rsidP="00733F7C">
      <w:pPr>
        <w:pStyle w:val="Pagrindinistekstas"/>
        <w:rPr>
          <w:lang w:val="lt-LT"/>
        </w:rPr>
      </w:pPr>
    </w:p>
    <w:p w14:paraId="687EBF23" w14:textId="77777777" w:rsidR="004F6F97" w:rsidRPr="00733F7C" w:rsidRDefault="004F6F97" w:rsidP="00733F7C">
      <w:pPr>
        <w:pStyle w:val="Pagrindinistekstas"/>
        <w:rPr>
          <w:lang w:val="lt-LT"/>
        </w:rPr>
      </w:pPr>
    </w:p>
    <w:p w14:paraId="617795A1" w14:textId="77777777" w:rsidR="004F6F97" w:rsidRPr="00733F7C" w:rsidRDefault="004F6F97" w:rsidP="00733F7C">
      <w:pPr>
        <w:pStyle w:val="Pagrindinistekstas"/>
        <w:rPr>
          <w:lang w:val="lt-LT"/>
        </w:rPr>
      </w:pPr>
    </w:p>
    <w:p w14:paraId="43B41B41" w14:textId="77777777" w:rsidR="004F6F97" w:rsidRPr="00733F7C" w:rsidRDefault="004F6F97" w:rsidP="00733F7C">
      <w:pPr>
        <w:pStyle w:val="Pagrindinistekstas"/>
        <w:rPr>
          <w:lang w:val="lt-LT"/>
        </w:rPr>
      </w:pPr>
    </w:p>
    <w:p w14:paraId="6F865750" w14:textId="77777777" w:rsidR="004F6F97" w:rsidRPr="00733F7C" w:rsidRDefault="004F6F97" w:rsidP="00733F7C">
      <w:pPr>
        <w:pStyle w:val="Pagrindinistekstas"/>
        <w:rPr>
          <w:lang w:val="lt-LT"/>
        </w:rPr>
      </w:pPr>
    </w:p>
    <w:p w14:paraId="0FD09BF1" w14:textId="77777777" w:rsidR="004F6F97" w:rsidRPr="00733F7C" w:rsidRDefault="004F6F97" w:rsidP="00733F7C">
      <w:pPr>
        <w:pStyle w:val="Pagrindinistekstas"/>
        <w:rPr>
          <w:lang w:val="lt-LT"/>
        </w:rPr>
      </w:pPr>
    </w:p>
    <w:p w14:paraId="50FB140A" w14:textId="77777777" w:rsidR="004F6F97" w:rsidRPr="00733F7C" w:rsidRDefault="004F6F97" w:rsidP="00733F7C">
      <w:pPr>
        <w:pStyle w:val="Pagrindinistekstas"/>
        <w:rPr>
          <w:lang w:val="lt-LT"/>
        </w:rPr>
      </w:pPr>
    </w:p>
    <w:p w14:paraId="4B3C92E8" w14:textId="77777777" w:rsidR="004F6F97" w:rsidRPr="00733F7C" w:rsidRDefault="004F6F97" w:rsidP="00733F7C">
      <w:pPr>
        <w:pStyle w:val="Pavadinimas"/>
        <w:rPr>
          <w:b w:val="0"/>
          <w:lang w:val="lt-LT"/>
        </w:rPr>
      </w:pPr>
      <w:r w:rsidRPr="00733F7C">
        <w:rPr>
          <w:sz w:val="22"/>
          <w:lang w:val="lt-LT"/>
        </w:rPr>
        <w:t>III PRIEDAS</w:t>
      </w:r>
    </w:p>
    <w:p w14:paraId="6DDCAEDD" w14:textId="77777777" w:rsidR="004F6F97" w:rsidRPr="00733F7C" w:rsidRDefault="004F6F97" w:rsidP="00733F7C">
      <w:pPr>
        <w:pStyle w:val="Pagrindinistekstas"/>
        <w:rPr>
          <w:i w:val="0"/>
          <w:lang w:val="lt-LT"/>
        </w:rPr>
      </w:pPr>
    </w:p>
    <w:p w14:paraId="462D334B" w14:textId="77777777" w:rsidR="004F6F97" w:rsidRPr="00733F7C" w:rsidRDefault="004F6F97" w:rsidP="00733F7C">
      <w:pPr>
        <w:pStyle w:val="Pagrindinistekstas"/>
        <w:jc w:val="center"/>
        <w:rPr>
          <w:b/>
          <w:lang w:val="lt-LT"/>
        </w:rPr>
      </w:pPr>
      <w:r w:rsidRPr="00733F7C">
        <w:rPr>
          <w:b/>
          <w:i w:val="0"/>
          <w:color w:val="auto"/>
          <w:lang w:val="lt-LT"/>
        </w:rPr>
        <w:t>ŽENKLINIMAS IR PAKUOTĖS LAPELIS</w:t>
      </w:r>
    </w:p>
    <w:p w14:paraId="4F15AA5F" w14:textId="77777777" w:rsidR="004F6F97" w:rsidRPr="00733F7C" w:rsidRDefault="004F6F97">
      <w:pPr>
        <w:spacing w:line="240" w:lineRule="auto"/>
        <w:jc w:val="both"/>
        <w:rPr>
          <w:lang w:val="lt-LT"/>
        </w:rPr>
      </w:pPr>
      <w:r w:rsidRPr="00733F7C">
        <w:rPr>
          <w:lang w:val="lt-LT"/>
        </w:rPr>
        <w:br w:type="page"/>
      </w:r>
    </w:p>
    <w:p w14:paraId="0D35EE75" w14:textId="77777777" w:rsidR="004F6F97" w:rsidRPr="00733F7C" w:rsidRDefault="004F6F97">
      <w:pPr>
        <w:spacing w:line="240" w:lineRule="auto"/>
        <w:jc w:val="both"/>
        <w:rPr>
          <w:lang w:val="lt-LT"/>
        </w:rPr>
      </w:pPr>
    </w:p>
    <w:p w14:paraId="6909C037" w14:textId="77777777" w:rsidR="004F6F97" w:rsidRPr="00733F7C" w:rsidRDefault="004F6F97">
      <w:pPr>
        <w:spacing w:line="240" w:lineRule="auto"/>
        <w:jc w:val="both"/>
        <w:rPr>
          <w:lang w:val="lt-LT"/>
        </w:rPr>
      </w:pPr>
    </w:p>
    <w:p w14:paraId="361FE349" w14:textId="77777777" w:rsidR="004F6F97" w:rsidRPr="00733F7C" w:rsidRDefault="004F6F97">
      <w:pPr>
        <w:spacing w:line="240" w:lineRule="auto"/>
        <w:jc w:val="both"/>
        <w:rPr>
          <w:lang w:val="lt-LT"/>
        </w:rPr>
      </w:pPr>
    </w:p>
    <w:p w14:paraId="005F312E" w14:textId="77777777" w:rsidR="004F6F97" w:rsidRPr="00733F7C" w:rsidRDefault="004F6F97">
      <w:pPr>
        <w:spacing w:line="240" w:lineRule="auto"/>
        <w:jc w:val="both"/>
        <w:rPr>
          <w:lang w:val="lt-LT"/>
        </w:rPr>
      </w:pPr>
    </w:p>
    <w:p w14:paraId="5EEE5407" w14:textId="77777777" w:rsidR="004F6F97" w:rsidRPr="00733F7C" w:rsidRDefault="004F6F97">
      <w:pPr>
        <w:spacing w:line="240" w:lineRule="auto"/>
        <w:jc w:val="both"/>
        <w:rPr>
          <w:lang w:val="lt-LT"/>
        </w:rPr>
      </w:pPr>
    </w:p>
    <w:p w14:paraId="781A71B9" w14:textId="77777777" w:rsidR="004F6F97" w:rsidRPr="00733F7C" w:rsidRDefault="004F6F97">
      <w:pPr>
        <w:spacing w:line="240" w:lineRule="auto"/>
        <w:jc w:val="both"/>
        <w:rPr>
          <w:lang w:val="lt-LT"/>
        </w:rPr>
      </w:pPr>
    </w:p>
    <w:p w14:paraId="2989C4FD" w14:textId="77777777" w:rsidR="004F6F97" w:rsidRPr="00733F7C" w:rsidRDefault="004F6F97">
      <w:pPr>
        <w:spacing w:line="240" w:lineRule="auto"/>
        <w:jc w:val="both"/>
        <w:rPr>
          <w:lang w:val="lt-LT"/>
        </w:rPr>
      </w:pPr>
    </w:p>
    <w:p w14:paraId="2556DE47" w14:textId="77777777" w:rsidR="004F6F97" w:rsidRPr="00733F7C" w:rsidRDefault="004F6F97">
      <w:pPr>
        <w:spacing w:line="240" w:lineRule="auto"/>
        <w:jc w:val="both"/>
        <w:rPr>
          <w:lang w:val="lt-LT"/>
        </w:rPr>
      </w:pPr>
    </w:p>
    <w:p w14:paraId="1099FE65" w14:textId="77777777" w:rsidR="004F6F97" w:rsidRPr="00733F7C" w:rsidRDefault="004F6F97">
      <w:pPr>
        <w:spacing w:line="240" w:lineRule="auto"/>
        <w:jc w:val="both"/>
        <w:rPr>
          <w:lang w:val="lt-LT"/>
        </w:rPr>
      </w:pPr>
    </w:p>
    <w:p w14:paraId="7EC12FCB" w14:textId="77777777" w:rsidR="004F6F97" w:rsidRPr="00733F7C" w:rsidRDefault="004F6F97">
      <w:pPr>
        <w:spacing w:line="240" w:lineRule="auto"/>
        <w:jc w:val="both"/>
        <w:rPr>
          <w:lang w:val="lt-LT"/>
        </w:rPr>
      </w:pPr>
    </w:p>
    <w:p w14:paraId="54538D69" w14:textId="77777777" w:rsidR="004F6F97" w:rsidRPr="00733F7C" w:rsidRDefault="004F6F97">
      <w:pPr>
        <w:spacing w:line="240" w:lineRule="auto"/>
        <w:jc w:val="both"/>
        <w:rPr>
          <w:lang w:val="lt-LT"/>
        </w:rPr>
      </w:pPr>
    </w:p>
    <w:p w14:paraId="2464C8FE" w14:textId="77777777" w:rsidR="004F6F97" w:rsidRPr="00733F7C" w:rsidRDefault="004F6F97">
      <w:pPr>
        <w:spacing w:line="240" w:lineRule="auto"/>
        <w:jc w:val="both"/>
        <w:rPr>
          <w:lang w:val="lt-LT"/>
        </w:rPr>
      </w:pPr>
    </w:p>
    <w:p w14:paraId="497F7591" w14:textId="77777777" w:rsidR="004F6F97" w:rsidRPr="00733F7C" w:rsidRDefault="004F6F97">
      <w:pPr>
        <w:spacing w:line="240" w:lineRule="auto"/>
        <w:jc w:val="both"/>
        <w:rPr>
          <w:lang w:val="lt-LT"/>
        </w:rPr>
      </w:pPr>
    </w:p>
    <w:p w14:paraId="39CE057B" w14:textId="77777777" w:rsidR="004F6F97" w:rsidRPr="00733F7C" w:rsidRDefault="004F6F97">
      <w:pPr>
        <w:spacing w:line="240" w:lineRule="auto"/>
        <w:jc w:val="both"/>
        <w:rPr>
          <w:lang w:val="lt-LT"/>
        </w:rPr>
      </w:pPr>
    </w:p>
    <w:p w14:paraId="2FB5164D" w14:textId="77777777" w:rsidR="004F6F97" w:rsidRPr="00733F7C" w:rsidRDefault="004F6F97">
      <w:pPr>
        <w:spacing w:line="240" w:lineRule="auto"/>
        <w:jc w:val="both"/>
        <w:rPr>
          <w:lang w:val="lt-LT"/>
        </w:rPr>
      </w:pPr>
    </w:p>
    <w:p w14:paraId="512560E9" w14:textId="77777777" w:rsidR="004F6F97" w:rsidRPr="00733F7C" w:rsidRDefault="004F6F97">
      <w:pPr>
        <w:spacing w:line="240" w:lineRule="auto"/>
        <w:jc w:val="both"/>
        <w:rPr>
          <w:lang w:val="lt-LT"/>
        </w:rPr>
      </w:pPr>
    </w:p>
    <w:p w14:paraId="2203BBCA" w14:textId="77777777" w:rsidR="004F6F97" w:rsidRPr="00733F7C" w:rsidRDefault="004F6F97">
      <w:pPr>
        <w:spacing w:line="240" w:lineRule="auto"/>
        <w:jc w:val="both"/>
        <w:rPr>
          <w:lang w:val="lt-LT"/>
        </w:rPr>
      </w:pPr>
    </w:p>
    <w:p w14:paraId="0447F281" w14:textId="77777777" w:rsidR="004F6F97" w:rsidRPr="00733F7C" w:rsidRDefault="004F6F97">
      <w:pPr>
        <w:spacing w:line="240" w:lineRule="auto"/>
        <w:jc w:val="both"/>
        <w:rPr>
          <w:lang w:val="lt-LT"/>
        </w:rPr>
      </w:pPr>
    </w:p>
    <w:p w14:paraId="572EE23A" w14:textId="77777777" w:rsidR="004F6F97" w:rsidRPr="00733F7C" w:rsidRDefault="004F6F97">
      <w:pPr>
        <w:spacing w:line="240" w:lineRule="auto"/>
        <w:jc w:val="both"/>
        <w:rPr>
          <w:lang w:val="lt-LT"/>
        </w:rPr>
      </w:pPr>
    </w:p>
    <w:p w14:paraId="3CA9C115" w14:textId="77777777" w:rsidR="004F6F97" w:rsidRPr="00733F7C" w:rsidRDefault="004F6F97">
      <w:pPr>
        <w:spacing w:line="240" w:lineRule="auto"/>
        <w:jc w:val="both"/>
        <w:rPr>
          <w:lang w:val="lt-LT"/>
        </w:rPr>
      </w:pPr>
    </w:p>
    <w:p w14:paraId="57611FB0" w14:textId="77777777" w:rsidR="004F6F97" w:rsidRPr="00733F7C" w:rsidRDefault="004F6F97">
      <w:pPr>
        <w:spacing w:line="240" w:lineRule="auto"/>
        <w:jc w:val="both"/>
        <w:rPr>
          <w:lang w:val="lt-LT"/>
        </w:rPr>
      </w:pPr>
    </w:p>
    <w:p w14:paraId="440993B4" w14:textId="77777777" w:rsidR="004F6F97" w:rsidRPr="00733F7C" w:rsidRDefault="004F6F97">
      <w:pPr>
        <w:spacing w:line="240" w:lineRule="auto"/>
        <w:jc w:val="both"/>
        <w:rPr>
          <w:lang w:val="lt-LT"/>
        </w:rPr>
      </w:pPr>
    </w:p>
    <w:p w14:paraId="3E744864" w14:textId="77777777" w:rsidR="004F6F97" w:rsidRPr="00733F7C" w:rsidRDefault="004F6F97">
      <w:pPr>
        <w:spacing w:line="240" w:lineRule="auto"/>
        <w:jc w:val="center"/>
        <w:outlineLvl w:val="0"/>
        <w:rPr>
          <w:lang w:val="lt-LT"/>
        </w:rPr>
      </w:pPr>
      <w:r w:rsidRPr="00733F7C">
        <w:rPr>
          <w:b/>
          <w:lang w:val="lt-LT"/>
        </w:rPr>
        <w:t>A. ŽENKLINIMAS</w:t>
      </w:r>
    </w:p>
    <w:p w14:paraId="0E0A02AB" w14:textId="77777777" w:rsidR="004F6F97" w:rsidRPr="00733F7C" w:rsidRDefault="004F6F97">
      <w:pPr>
        <w:shd w:val="clear" w:color="auto" w:fill="FFFFFF"/>
        <w:spacing w:line="240" w:lineRule="auto"/>
        <w:jc w:val="both"/>
        <w:rPr>
          <w:lang w:val="lt-LT"/>
        </w:rPr>
      </w:pPr>
      <w:r w:rsidRPr="00733F7C">
        <w:rPr>
          <w:lang w:val="lt-LT"/>
        </w:rPr>
        <w:br w:type="page"/>
      </w:r>
    </w:p>
    <w:p w14:paraId="3115018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 xml:space="preserve">INFORMACIJA ANT IŠORINĖS PAKUOTĖS </w:t>
      </w:r>
    </w:p>
    <w:p w14:paraId="0DE8AD14"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rPr>
          <w:lang w:val="lt-LT"/>
        </w:rPr>
      </w:pPr>
    </w:p>
    <w:p w14:paraId="3244969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lang w:val="lt-LT"/>
        </w:rPr>
      </w:pPr>
      <w:r w:rsidRPr="00733F7C">
        <w:rPr>
          <w:b/>
          <w:lang w:val="lt-LT"/>
        </w:rPr>
        <w:t>DĖŽUTĖ</w:t>
      </w:r>
    </w:p>
    <w:p w14:paraId="0C5296F2" w14:textId="77777777" w:rsidR="004F6F97" w:rsidRPr="00733F7C" w:rsidRDefault="004F6F97">
      <w:pPr>
        <w:spacing w:line="240" w:lineRule="auto"/>
        <w:jc w:val="both"/>
        <w:rPr>
          <w:lang w:val="lt-LT"/>
        </w:rPr>
      </w:pPr>
    </w:p>
    <w:p w14:paraId="57758533" w14:textId="77777777" w:rsidR="004F6F97" w:rsidRPr="00733F7C" w:rsidRDefault="004F6F97">
      <w:pPr>
        <w:spacing w:line="240" w:lineRule="auto"/>
        <w:jc w:val="both"/>
        <w:rPr>
          <w:lang w:val="lt-LT"/>
        </w:rPr>
      </w:pPr>
    </w:p>
    <w:p w14:paraId="5283D3B6"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1.</w:t>
      </w:r>
      <w:r w:rsidRPr="00733F7C">
        <w:rPr>
          <w:b/>
          <w:lang w:val="lt-LT"/>
        </w:rPr>
        <w:tab/>
        <w:t>VAISTINIO PREPARATO PAVADINIMAS</w:t>
      </w:r>
    </w:p>
    <w:p w14:paraId="265DD352" w14:textId="77777777" w:rsidR="004F6F97" w:rsidRPr="00733F7C" w:rsidRDefault="004F6F97">
      <w:pPr>
        <w:spacing w:line="240" w:lineRule="auto"/>
        <w:jc w:val="both"/>
        <w:rPr>
          <w:lang w:val="lt-LT"/>
        </w:rPr>
      </w:pPr>
    </w:p>
    <w:p w14:paraId="7880C155" w14:textId="77777777" w:rsidR="004F6F97" w:rsidRPr="00733F7C" w:rsidRDefault="004F6F97">
      <w:pPr>
        <w:spacing w:line="240" w:lineRule="auto"/>
        <w:jc w:val="both"/>
        <w:rPr>
          <w:lang w:val="lt-LT"/>
        </w:rPr>
      </w:pPr>
      <w:r w:rsidRPr="00733F7C">
        <w:rPr>
          <w:lang w:val="lt-LT"/>
        </w:rPr>
        <w:t>PRESTERAM 5 mg</w:t>
      </w:r>
      <w:r w:rsidR="00E5772D">
        <w:rPr>
          <w:lang w:val="lt-LT"/>
        </w:rPr>
        <w:t> </w:t>
      </w:r>
      <w:r w:rsidRPr="00733F7C">
        <w:rPr>
          <w:lang w:val="lt-LT"/>
        </w:rPr>
        <w:t>/5 mg tabletės</w:t>
      </w:r>
    </w:p>
    <w:p w14:paraId="7E85E431" w14:textId="7DD6A353"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719037FD" w14:textId="77777777" w:rsidR="004F6F97" w:rsidRPr="00733F7C" w:rsidRDefault="004F6F97">
      <w:pPr>
        <w:spacing w:line="240" w:lineRule="auto"/>
        <w:jc w:val="both"/>
        <w:rPr>
          <w:lang w:val="lt-LT"/>
        </w:rPr>
      </w:pPr>
    </w:p>
    <w:p w14:paraId="44C0DF6B" w14:textId="77777777" w:rsidR="004F6F97" w:rsidRPr="00733F7C" w:rsidRDefault="004F6F97">
      <w:pPr>
        <w:spacing w:line="240" w:lineRule="auto"/>
        <w:jc w:val="both"/>
        <w:rPr>
          <w:lang w:val="lt-LT"/>
        </w:rPr>
      </w:pPr>
    </w:p>
    <w:p w14:paraId="3647E51D"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lang w:val="lt-LT"/>
        </w:rPr>
      </w:pPr>
      <w:r w:rsidRPr="00733F7C">
        <w:rPr>
          <w:b/>
          <w:lang w:val="lt-LT"/>
        </w:rPr>
        <w:t>2.</w:t>
      </w:r>
      <w:r w:rsidRPr="00733F7C">
        <w:rPr>
          <w:b/>
          <w:lang w:val="lt-LT"/>
        </w:rPr>
        <w:tab/>
        <w:t>VEIKLIOJI MEDŽIAGA IR JOS KIEKIS</w:t>
      </w:r>
    </w:p>
    <w:p w14:paraId="7F2D49D2" w14:textId="77777777" w:rsidR="004F6F97" w:rsidRPr="00733F7C" w:rsidRDefault="004F6F97">
      <w:pPr>
        <w:spacing w:line="240" w:lineRule="auto"/>
        <w:jc w:val="both"/>
        <w:rPr>
          <w:lang w:val="lt-LT"/>
        </w:rPr>
      </w:pPr>
    </w:p>
    <w:p w14:paraId="0775F7A7" w14:textId="2E44B465" w:rsidR="004F6F97" w:rsidRPr="00733F7C" w:rsidRDefault="00C360F8">
      <w:pPr>
        <w:spacing w:line="240" w:lineRule="auto"/>
        <w:jc w:val="both"/>
        <w:rPr>
          <w:lang w:val="lt-LT"/>
        </w:rPr>
      </w:pPr>
      <w:r>
        <w:rPr>
          <w:lang w:val="lt-LT"/>
        </w:rPr>
        <w:t>Kiekv</w:t>
      </w:r>
      <w:r w:rsidR="004F6F97" w:rsidRPr="00733F7C">
        <w:rPr>
          <w:lang w:val="lt-LT"/>
        </w:rPr>
        <w:t>ienoje tabletėje yra 3,395 mg perindoprilio, atitinkančio 5 mg perindoprilio arginino, ir 6,935 mg amlodipino besilato, atitinkančio 5 mg amlodipino.</w:t>
      </w:r>
    </w:p>
    <w:p w14:paraId="53AA669B" w14:textId="77777777" w:rsidR="004F6F97" w:rsidRPr="00733F7C" w:rsidRDefault="004F6F97">
      <w:pPr>
        <w:spacing w:line="240" w:lineRule="auto"/>
        <w:jc w:val="both"/>
        <w:rPr>
          <w:lang w:val="lt-LT"/>
        </w:rPr>
      </w:pPr>
    </w:p>
    <w:p w14:paraId="4B2F3734" w14:textId="77777777" w:rsidR="004F6F97" w:rsidRPr="00733F7C" w:rsidRDefault="004F6F97">
      <w:pPr>
        <w:spacing w:line="240" w:lineRule="auto"/>
        <w:jc w:val="both"/>
        <w:rPr>
          <w:lang w:val="lt-LT"/>
        </w:rPr>
      </w:pPr>
    </w:p>
    <w:p w14:paraId="6D65992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3.</w:t>
      </w:r>
      <w:r w:rsidRPr="00733F7C">
        <w:rPr>
          <w:b/>
          <w:lang w:val="lt-LT"/>
        </w:rPr>
        <w:tab/>
        <w:t>PAGALBINIŲ MEDŽIAGŲ SĄRAŠAS</w:t>
      </w:r>
    </w:p>
    <w:p w14:paraId="6DB0A5FC" w14:textId="77777777" w:rsidR="004F6F97" w:rsidRPr="00733F7C" w:rsidRDefault="004F6F97">
      <w:pPr>
        <w:spacing w:line="240" w:lineRule="auto"/>
        <w:jc w:val="both"/>
        <w:rPr>
          <w:lang w:val="lt-LT"/>
        </w:rPr>
      </w:pPr>
    </w:p>
    <w:p w14:paraId="2CDC9F79" w14:textId="77777777" w:rsidR="00014740" w:rsidRPr="00733F7C" w:rsidRDefault="00014740">
      <w:pPr>
        <w:spacing w:line="240" w:lineRule="auto"/>
        <w:jc w:val="both"/>
        <w:rPr>
          <w:lang w:val="lt-LT"/>
        </w:rPr>
      </w:pPr>
      <w:r>
        <w:rPr>
          <w:lang w:val="lt-LT"/>
        </w:rPr>
        <w:t>Sudėtyje yra laktozės monohidrato. Daugiau info</w:t>
      </w:r>
      <w:r w:rsidR="001444A3">
        <w:rPr>
          <w:lang w:val="lt-LT"/>
        </w:rPr>
        <w:t>r</w:t>
      </w:r>
      <w:r>
        <w:rPr>
          <w:lang w:val="lt-LT"/>
        </w:rPr>
        <w:t>macijos pateikta pakuotės lapelyje.</w:t>
      </w:r>
    </w:p>
    <w:p w14:paraId="26DEA03A" w14:textId="77777777" w:rsidR="004F6F97" w:rsidRPr="00733F7C" w:rsidRDefault="004F6F97">
      <w:pPr>
        <w:spacing w:line="240" w:lineRule="auto"/>
        <w:jc w:val="both"/>
        <w:rPr>
          <w:lang w:val="lt-LT"/>
        </w:rPr>
      </w:pPr>
    </w:p>
    <w:p w14:paraId="45B59E8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4.</w:t>
      </w:r>
      <w:r w:rsidRPr="00733F7C">
        <w:rPr>
          <w:b/>
          <w:lang w:val="lt-LT"/>
        </w:rPr>
        <w:tab/>
        <w:t>FARMACINĖ FORMA IR KIEKIS PAKUOTĖJE</w:t>
      </w:r>
    </w:p>
    <w:p w14:paraId="639033A7" w14:textId="77777777" w:rsidR="004F6F97" w:rsidRPr="00733F7C" w:rsidRDefault="004F6F97">
      <w:pPr>
        <w:spacing w:line="240" w:lineRule="auto"/>
        <w:jc w:val="both"/>
        <w:rPr>
          <w:lang w:val="lt-LT"/>
        </w:rPr>
      </w:pPr>
    </w:p>
    <w:p w14:paraId="2E1A82DB" w14:textId="77777777" w:rsidR="004F6F97" w:rsidRPr="00733F7C" w:rsidRDefault="004F6F97">
      <w:pPr>
        <w:spacing w:line="240" w:lineRule="auto"/>
        <w:jc w:val="both"/>
        <w:rPr>
          <w:lang w:val="lt-LT"/>
        </w:rPr>
      </w:pPr>
      <w:r w:rsidRPr="00733F7C">
        <w:rPr>
          <w:lang w:val="lt-LT"/>
        </w:rPr>
        <w:t>5 tabletės</w:t>
      </w:r>
    </w:p>
    <w:p w14:paraId="4A1AE8B2" w14:textId="0025346A" w:rsidR="004F6F97" w:rsidRPr="00935EAA" w:rsidRDefault="004F6F97">
      <w:pPr>
        <w:spacing w:line="240" w:lineRule="auto"/>
        <w:jc w:val="both"/>
        <w:rPr>
          <w:highlight w:val="lightGray"/>
          <w:lang w:val="lt-LT"/>
        </w:rPr>
      </w:pPr>
      <w:r w:rsidRPr="00935EAA">
        <w:rPr>
          <w:highlight w:val="lightGray"/>
          <w:lang w:val="lt-LT"/>
        </w:rPr>
        <w:t>7 tabletės</w:t>
      </w:r>
    </w:p>
    <w:p w14:paraId="055DC60A" w14:textId="1010AF78" w:rsidR="004F6F97" w:rsidRPr="00935EAA" w:rsidRDefault="004F6F97">
      <w:pPr>
        <w:spacing w:line="240" w:lineRule="auto"/>
        <w:jc w:val="both"/>
        <w:rPr>
          <w:highlight w:val="lightGray"/>
          <w:lang w:val="lt-LT"/>
        </w:rPr>
      </w:pPr>
      <w:r w:rsidRPr="00935EAA">
        <w:rPr>
          <w:highlight w:val="lightGray"/>
          <w:lang w:val="lt-LT"/>
        </w:rPr>
        <w:t>10 tablečių</w:t>
      </w:r>
    </w:p>
    <w:p w14:paraId="79832B25" w14:textId="04362A4C" w:rsidR="004F6F97" w:rsidRPr="00935EAA" w:rsidRDefault="004F6F97">
      <w:pPr>
        <w:spacing w:line="240" w:lineRule="auto"/>
        <w:jc w:val="both"/>
        <w:rPr>
          <w:highlight w:val="lightGray"/>
          <w:lang w:val="lt-LT"/>
        </w:rPr>
      </w:pPr>
      <w:r w:rsidRPr="00935EAA">
        <w:rPr>
          <w:highlight w:val="lightGray"/>
          <w:lang w:val="lt-LT"/>
        </w:rPr>
        <w:t>14 tablečių</w:t>
      </w:r>
    </w:p>
    <w:p w14:paraId="381B2F84" w14:textId="2A52D52E" w:rsidR="004F6F97" w:rsidRPr="00935EAA" w:rsidRDefault="004F6F97">
      <w:pPr>
        <w:spacing w:line="240" w:lineRule="auto"/>
        <w:jc w:val="both"/>
        <w:rPr>
          <w:highlight w:val="lightGray"/>
          <w:lang w:val="lt-LT"/>
        </w:rPr>
      </w:pPr>
      <w:r w:rsidRPr="00935EAA">
        <w:rPr>
          <w:highlight w:val="lightGray"/>
          <w:lang w:val="lt-LT"/>
        </w:rPr>
        <w:t>20 tablečių</w:t>
      </w:r>
    </w:p>
    <w:p w14:paraId="05FAA536" w14:textId="29E69743" w:rsidR="004F6F97" w:rsidRPr="00935EAA" w:rsidRDefault="004F6F97">
      <w:pPr>
        <w:spacing w:line="240" w:lineRule="auto"/>
        <w:jc w:val="both"/>
        <w:rPr>
          <w:highlight w:val="lightGray"/>
          <w:lang w:val="lt-LT"/>
        </w:rPr>
      </w:pPr>
      <w:r w:rsidRPr="00935EAA">
        <w:rPr>
          <w:highlight w:val="lightGray"/>
          <w:lang w:val="lt-LT"/>
        </w:rPr>
        <w:t>28 tabletės</w:t>
      </w:r>
    </w:p>
    <w:p w14:paraId="7BA0BC50" w14:textId="230F2D0B" w:rsidR="004F6F97" w:rsidRPr="00935EAA" w:rsidRDefault="004F6F97">
      <w:pPr>
        <w:spacing w:line="240" w:lineRule="auto"/>
        <w:jc w:val="both"/>
        <w:rPr>
          <w:highlight w:val="lightGray"/>
          <w:lang w:val="lt-LT"/>
        </w:rPr>
      </w:pPr>
      <w:r w:rsidRPr="00935EAA">
        <w:rPr>
          <w:highlight w:val="lightGray"/>
          <w:lang w:val="lt-LT"/>
        </w:rPr>
        <w:t>30 tablečių</w:t>
      </w:r>
    </w:p>
    <w:p w14:paraId="60655600" w14:textId="608048AD" w:rsidR="004F6F97" w:rsidRPr="00935EAA" w:rsidRDefault="004F6F97">
      <w:pPr>
        <w:spacing w:line="240" w:lineRule="auto"/>
        <w:jc w:val="both"/>
        <w:rPr>
          <w:highlight w:val="lightGray"/>
          <w:lang w:val="lt-LT"/>
        </w:rPr>
      </w:pPr>
      <w:r w:rsidRPr="00935EAA">
        <w:rPr>
          <w:highlight w:val="lightGray"/>
          <w:lang w:val="lt-LT"/>
        </w:rPr>
        <w:t>50 tablečių</w:t>
      </w:r>
    </w:p>
    <w:p w14:paraId="2AA13177" w14:textId="6EE000CF" w:rsidR="004F6F97" w:rsidRPr="00935EAA" w:rsidRDefault="004F6F97">
      <w:pPr>
        <w:spacing w:line="240" w:lineRule="auto"/>
        <w:jc w:val="both"/>
        <w:rPr>
          <w:highlight w:val="lightGray"/>
          <w:lang w:val="lt-LT"/>
        </w:rPr>
      </w:pPr>
      <w:r w:rsidRPr="00935EAA">
        <w:rPr>
          <w:highlight w:val="lightGray"/>
          <w:lang w:val="lt-LT"/>
        </w:rPr>
        <w:t>56 tabletės</w:t>
      </w:r>
    </w:p>
    <w:p w14:paraId="04F3788D" w14:textId="6F5961F1" w:rsidR="004F6F97" w:rsidRPr="00935EAA" w:rsidRDefault="004F6F97">
      <w:pPr>
        <w:spacing w:line="240" w:lineRule="auto"/>
        <w:jc w:val="both"/>
        <w:rPr>
          <w:highlight w:val="lightGray"/>
          <w:lang w:val="lt-LT"/>
        </w:rPr>
      </w:pPr>
      <w:r w:rsidRPr="00935EAA">
        <w:rPr>
          <w:highlight w:val="lightGray"/>
          <w:lang w:val="lt-LT"/>
        </w:rPr>
        <w:t>60 tablečių</w:t>
      </w:r>
    </w:p>
    <w:p w14:paraId="0B64764B" w14:textId="0AEEFFC5" w:rsidR="00E939BE" w:rsidRPr="00935EAA" w:rsidRDefault="00E939BE" w:rsidP="004F6F97">
      <w:pPr>
        <w:spacing w:line="240" w:lineRule="auto"/>
        <w:jc w:val="both"/>
        <w:rPr>
          <w:szCs w:val="22"/>
          <w:highlight w:val="lightGray"/>
          <w:lang w:val="lt-LT"/>
        </w:rPr>
      </w:pPr>
      <w:r w:rsidRPr="00935EAA">
        <w:rPr>
          <w:szCs w:val="22"/>
          <w:highlight w:val="lightGray"/>
          <w:lang w:val="lt-LT"/>
        </w:rPr>
        <w:t>84 table</w:t>
      </w:r>
      <w:r w:rsidR="00F833A6" w:rsidRPr="00935EAA">
        <w:rPr>
          <w:highlight w:val="lightGray"/>
          <w:lang w:val="lt-LT"/>
        </w:rPr>
        <w:t>tės</w:t>
      </w:r>
    </w:p>
    <w:p w14:paraId="281AD026" w14:textId="05DB8E26" w:rsidR="004F6F97" w:rsidRPr="00935EAA" w:rsidRDefault="004F6F97">
      <w:pPr>
        <w:spacing w:line="240" w:lineRule="auto"/>
        <w:jc w:val="both"/>
        <w:rPr>
          <w:highlight w:val="lightGray"/>
          <w:lang w:val="lt-LT"/>
        </w:rPr>
      </w:pPr>
      <w:r w:rsidRPr="00935EAA">
        <w:rPr>
          <w:highlight w:val="lightGray"/>
          <w:lang w:val="lt-LT"/>
        </w:rPr>
        <w:t>90 tablečių</w:t>
      </w:r>
    </w:p>
    <w:p w14:paraId="27AFFE6C" w14:textId="4D33BF64" w:rsidR="004F6F97" w:rsidRPr="00935EAA" w:rsidRDefault="004F6F97">
      <w:pPr>
        <w:spacing w:line="240" w:lineRule="auto"/>
        <w:jc w:val="both"/>
        <w:rPr>
          <w:highlight w:val="lightGray"/>
          <w:lang w:val="lt-LT"/>
        </w:rPr>
      </w:pPr>
      <w:r w:rsidRPr="00935EAA">
        <w:rPr>
          <w:highlight w:val="lightGray"/>
          <w:lang w:val="lt-LT"/>
        </w:rPr>
        <w:t>100 tablečių</w:t>
      </w:r>
    </w:p>
    <w:p w14:paraId="25C04D0D" w14:textId="68FC93C4" w:rsidR="004F6F97" w:rsidRPr="00935EAA" w:rsidRDefault="004F6F97">
      <w:pPr>
        <w:spacing w:line="240" w:lineRule="auto"/>
        <w:jc w:val="both"/>
        <w:rPr>
          <w:highlight w:val="lightGray"/>
          <w:lang w:val="lt-LT"/>
        </w:rPr>
      </w:pPr>
      <w:r w:rsidRPr="00935EAA">
        <w:rPr>
          <w:highlight w:val="lightGray"/>
          <w:lang w:val="lt-LT"/>
        </w:rPr>
        <w:t>120 tablečių</w:t>
      </w:r>
    </w:p>
    <w:p w14:paraId="5D58C111" w14:textId="5301E889" w:rsidR="004F6F97" w:rsidRPr="00733F7C" w:rsidRDefault="004F6F97">
      <w:pPr>
        <w:spacing w:line="240" w:lineRule="auto"/>
        <w:jc w:val="both"/>
        <w:rPr>
          <w:i/>
          <w:lang w:val="lt-LT"/>
        </w:rPr>
      </w:pPr>
      <w:r w:rsidRPr="00935EAA">
        <w:rPr>
          <w:highlight w:val="lightGray"/>
          <w:lang w:val="lt-LT"/>
        </w:rPr>
        <w:t>500 tablečių</w:t>
      </w:r>
    </w:p>
    <w:p w14:paraId="30F37EBF" w14:textId="77777777" w:rsidR="004F6F97" w:rsidRPr="00733F7C" w:rsidRDefault="004F6F97">
      <w:pPr>
        <w:spacing w:line="240" w:lineRule="auto"/>
        <w:jc w:val="both"/>
        <w:rPr>
          <w:lang w:val="lt-LT"/>
        </w:rPr>
      </w:pPr>
    </w:p>
    <w:p w14:paraId="08522980" w14:textId="77777777" w:rsidR="004F6F97" w:rsidRPr="00733F7C" w:rsidRDefault="004F6F97">
      <w:pPr>
        <w:spacing w:line="240" w:lineRule="auto"/>
        <w:jc w:val="both"/>
        <w:rPr>
          <w:lang w:val="lt-LT"/>
        </w:rPr>
      </w:pPr>
    </w:p>
    <w:p w14:paraId="530ECB3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5.</w:t>
      </w:r>
      <w:r w:rsidRPr="00733F7C">
        <w:rPr>
          <w:b/>
          <w:lang w:val="lt-LT"/>
        </w:rPr>
        <w:tab/>
        <w:t>VARTOJIMO METODAS IR BŪDAS (-AI)</w:t>
      </w:r>
    </w:p>
    <w:p w14:paraId="79980F1E" w14:textId="77777777" w:rsidR="004F6F97" w:rsidRPr="00733F7C" w:rsidRDefault="004F6F97">
      <w:pPr>
        <w:spacing w:line="240" w:lineRule="auto"/>
        <w:jc w:val="both"/>
        <w:rPr>
          <w:i/>
          <w:lang w:val="lt-LT"/>
        </w:rPr>
      </w:pPr>
    </w:p>
    <w:p w14:paraId="5988ECEE" w14:textId="77777777" w:rsidR="004F6F97" w:rsidRPr="00733F7C" w:rsidRDefault="004F6F97">
      <w:pPr>
        <w:spacing w:line="240" w:lineRule="auto"/>
        <w:jc w:val="both"/>
        <w:rPr>
          <w:lang w:val="lt-LT"/>
        </w:rPr>
      </w:pPr>
      <w:r w:rsidRPr="00733F7C">
        <w:rPr>
          <w:lang w:val="lt-LT"/>
        </w:rPr>
        <w:t>Vartoti per burną. Prieš vartojimą perskaitykite pakuotės lapelį.</w:t>
      </w:r>
    </w:p>
    <w:p w14:paraId="74F64A30" w14:textId="77777777" w:rsidR="004F6F97" w:rsidRPr="00733F7C" w:rsidRDefault="004F6F97">
      <w:pPr>
        <w:spacing w:line="240" w:lineRule="auto"/>
        <w:jc w:val="both"/>
        <w:rPr>
          <w:lang w:val="lt-LT"/>
        </w:rPr>
      </w:pPr>
    </w:p>
    <w:p w14:paraId="27890A93" w14:textId="77777777" w:rsidR="004F6F97" w:rsidRPr="00733F7C" w:rsidRDefault="004F6F97">
      <w:pPr>
        <w:spacing w:line="240" w:lineRule="auto"/>
        <w:jc w:val="both"/>
        <w:rPr>
          <w:lang w:val="lt-LT"/>
        </w:rPr>
      </w:pPr>
    </w:p>
    <w:p w14:paraId="4F677C0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33F7C">
        <w:rPr>
          <w:b/>
          <w:lang w:val="lt-LT"/>
        </w:rPr>
        <w:t>6.</w:t>
      </w:r>
      <w:r w:rsidRPr="00733F7C">
        <w:rPr>
          <w:b/>
          <w:lang w:val="lt-LT"/>
        </w:rPr>
        <w:tab/>
        <w:t>SPECIALUS ĮSPĖJIMAS, KAD VAISTINĮ PREPARATĄ BŪTINA LAIKYTI VAIKAMS NEPASTEBIMOJE</w:t>
      </w:r>
      <w:r w:rsidR="005A34CF" w:rsidRPr="00733F7C">
        <w:rPr>
          <w:b/>
          <w:lang w:val="lt-LT"/>
        </w:rPr>
        <w:t xml:space="preserve"> IR</w:t>
      </w:r>
      <w:r w:rsidRPr="00733F7C">
        <w:rPr>
          <w:b/>
          <w:lang w:val="lt-LT"/>
        </w:rPr>
        <w:t xml:space="preserve"> </w:t>
      </w:r>
      <w:r w:rsidR="005A34CF" w:rsidRPr="00733F7C">
        <w:rPr>
          <w:b/>
          <w:lang w:val="lt-LT"/>
        </w:rPr>
        <w:t xml:space="preserve">NEPASIEKIAMOJE </w:t>
      </w:r>
      <w:r w:rsidRPr="00733F7C">
        <w:rPr>
          <w:b/>
          <w:lang w:val="lt-LT"/>
        </w:rPr>
        <w:t>VIETOJE</w:t>
      </w:r>
    </w:p>
    <w:p w14:paraId="500EBF9C" w14:textId="77777777" w:rsidR="004F6F97" w:rsidRPr="00733F7C" w:rsidRDefault="004F6F97">
      <w:pPr>
        <w:spacing w:line="240" w:lineRule="auto"/>
        <w:jc w:val="both"/>
        <w:rPr>
          <w:lang w:val="lt-LT"/>
        </w:rPr>
      </w:pPr>
    </w:p>
    <w:p w14:paraId="60D9A90C" w14:textId="77777777" w:rsidR="004F6F97" w:rsidRPr="00733F7C" w:rsidRDefault="004F6F97">
      <w:pPr>
        <w:spacing w:line="240" w:lineRule="auto"/>
        <w:jc w:val="both"/>
        <w:outlineLvl w:val="0"/>
        <w:rPr>
          <w:lang w:val="lt-LT"/>
        </w:rPr>
      </w:pPr>
      <w:r w:rsidRPr="00733F7C">
        <w:rPr>
          <w:lang w:val="lt-LT"/>
        </w:rPr>
        <w:t xml:space="preserve">Laikyti vaikams </w:t>
      </w:r>
      <w:r w:rsidR="005A34CF" w:rsidRPr="00733F7C">
        <w:rPr>
          <w:lang w:val="lt-LT"/>
        </w:rPr>
        <w:t xml:space="preserve">nepastebimoje ir </w:t>
      </w:r>
      <w:r w:rsidRPr="00733F7C">
        <w:rPr>
          <w:lang w:val="lt-LT"/>
        </w:rPr>
        <w:t>nepasiekiamoje vietoje.</w:t>
      </w:r>
    </w:p>
    <w:p w14:paraId="19372859" w14:textId="77777777" w:rsidR="004F6F97" w:rsidRPr="00733F7C" w:rsidRDefault="004F6F97">
      <w:pPr>
        <w:spacing w:line="240" w:lineRule="auto"/>
        <w:jc w:val="both"/>
        <w:rPr>
          <w:lang w:val="lt-LT"/>
        </w:rPr>
      </w:pPr>
    </w:p>
    <w:p w14:paraId="7413A2E3" w14:textId="77777777" w:rsidR="004F6F97" w:rsidRPr="00733F7C" w:rsidRDefault="004F6F97">
      <w:pPr>
        <w:spacing w:line="240" w:lineRule="auto"/>
        <w:jc w:val="both"/>
        <w:rPr>
          <w:lang w:val="lt-LT"/>
        </w:rPr>
      </w:pPr>
    </w:p>
    <w:p w14:paraId="305CE663"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7.</w:t>
      </w:r>
      <w:r w:rsidRPr="00733F7C">
        <w:rPr>
          <w:b/>
          <w:lang w:val="lt-LT"/>
        </w:rPr>
        <w:tab/>
        <w:t>KITAS (-I) SPECIALUS (-ŪS) ĮSPĖJIMAS (-AI) (JEI REIKIA)</w:t>
      </w:r>
    </w:p>
    <w:p w14:paraId="76FF2A9F" w14:textId="77777777" w:rsidR="004F6F97" w:rsidRPr="00733F7C" w:rsidRDefault="004F6F97">
      <w:pPr>
        <w:spacing w:line="240" w:lineRule="auto"/>
        <w:jc w:val="both"/>
        <w:rPr>
          <w:lang w:val="lt-LT"/>
        </w:rPr>
      </w:pPr>
    </w:p>
    <w:p w14:paraId="3612FA9E" w14:textId="77777777" w:rsidR="004F6F97" w:rsidRPr="00733F7C" w:rsidRDefault="004F6F97" w:rsidP="00690632">
      <w:pPr>
        <w:tabs>
          <w:tab w:val="clear" w:pos="567"/>
          <w:tab w:val="left" w:pos="855"/>
        </w:tabs>
        <w:spacing w:line="240" w:lineRule="auto"/>
        <w:jc w:val="both"/>
        <w:rPr>
          <w:lang w:val="lt-LT"/>
        </w:rPr>
      </w:pPr>
    </w:p>
    <w:p w14:paraId="112545C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8.</w:t>
      </w:r>
      <w:r w:rsidRPr="00733F7C">
        <w:rPr>
          <w:b/>
          <w:lang w:val="lt-LT"/>
        </w:rPr>
        <w:tab/>
        <w:t>TINKAMUMO LAIKAS</w:t>
      </w:r>
    </w:p>
    <w:p w14:paraId="5DF1EC75" w14:textId="77777777" w:rsidR="004F6F97" w:rsidRPr="00733F7C" w:rsidRDefault="004F6F97">
      <w:pPr>
        <w:spacing w:line="240" w:lineRule="auto"/>
        <w:jc w:val="both"/>
        <w:rPr>
          <w:i/>
          <w:lang w:val="lt-LT"/>
        </w:rPr>
      </w:pPr>
    </w:p>
    <w:p w14:paraId="25091B33" w14:textId="1CC9494E" w:rsidR="00DA1F52" w:rsidRDefault="00C360F8" w:rsidP="00DA1F52">
      <w:pPr>
        <w:spacing w:line="240" w:lineRule="auto"/>
        <w:jc w:val="both"/>
      </w:pPr>
      <w:proofErr w:type="gramStart"/>
      <w:r>
        <w:t xml:space="preserve">EXP </w:t>
      </w:r>
      <w:r w:rsidR="00DA1F52" w:rsidRPr="00974731">
        <w:t xml:space="preserve"> &lt;</w:t>
      </w:r>
      <w:proofErr w:type="gramEnd"/>
      <w:r w:rsidR="00DA1F52" w:rsidRPr="00974731">
        <w:t>mm/MMMM&gt;</w:t>
      </w:r>
    </w:p>
    <w:p w14:paraId="69652D12" w14:textId="77777777" w:rsidR="004F6F97" w:rsidRPr="00733F7C" w:rsidRDefault="004F6F97">
      <w:pPr>
        <w:spacing w:line="240" w:lineRule="auto"/>
        <w:jc w:val="both"/>
        <w:rPr>
          <w:lang w:val="lt-LT"/>
        </w:rPr>
      </w:pPr>
    </w:p>
    <w:p w14:paraId="697EF88F" w14:textId="77777777" w:rsidR="004F6F97" w:rsidRPr="00733F7C" w:rsidRDefault="004F6F97">
      <w:pPr>
        <w:spacing w:line="240" w:lineRule="auto"/>
        <w:jc w:val="both"/>
        <w:rPr>
          <w:i/>
          <w:lang w:val="lt-LT"/>
        </w:rPr>
      </w:pPr>
    </w:p>
    <w:p w14:paraId="47126ACD"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9.</w:t>
      </w:r>
      <w:r w:rsidRPr="00733F7C">
        <w:rPr>
          <w:b/>
          <w:lang w:val="lt-LT"/>
        </w:rPr>
        <w:tab/>
      </w:r>
      <w:r w:rsidRPr="00733F7C">
        <w:rPr>
          <w:b/>
          <w:caps/>
          <w:lang w:val="lt-LT"/>
        </w:rPr>
        <w:t>SPECIALIOS laikymo sąlygos</w:t>
      </w:r>
    </w:p>
    <w:p w14:paraId="2898270C" w14:textId="77777777" w:rsidR="004F6F97" w:rsidRPr="00733F7C" w:rsidRDefault="004F6F97">
      <w:pPr>
        <w:spacing w:line="240" w:lineRule="auto"/>
        <w:jc w:val="both"/>
        <w:rPr>
          <w:lang w:val="lt-LT"/>
        </w:rPr>
      </w:pPr>
    </w:p>
    <w:p w14:paraId="701EB266" w14:textId="77777777" w:rsidR="004F6F97" w:rsidRPr="00733F7C" w:rsidRDefault="004F6F97">
      <w:pPr>
        <w:tabs>
          <w:tab w:val="left" w:pos="7080"/>
        </w:tabs>
        <w:spacing w:line="240" w:lineRule="auto"/>
        <w:ind w:left="476" w:hanging="476"/>
        <w:jc w:val="both"/>
        <w:rPr>
          <w:lang w:val="lt-LT"/>
        </w:rPr>
      </w:pPr>
      <w:r w:rsidRPr="00733F7C">
        <w:rPr>
          <w:lang w:val="lt-LT"/>
        </w:rPr>
        <w:t xml:space="preserve">Talpyklę laikyti sandarią, kad </w:t>
      </w:r>
      <w:r w:rsidR="00014740">
        <w:rPr>
          <w:lang w:val="lt-LT"/>
        </w:rPr>
        <w:t>vais</w:t>
      </w:r>
      <w:r w:rsidRPr="00733F7C">
        <w:rPr>
          <w:lang w:val="lt-LT"/>
        </w:rPr>
        <w:t>tas būtų apsaugotas nuo drėgmės.</w:t>
      </w:r>
    </w:p>
    <w:p w14:paraId="64AEF85A" w14:textId="77777777" w:rsidR="004F6F97" w:rsidRPr="00733F7C" w:rsidRDefault="004F6F97">
      <w:pPr>
        <w:spacing w:line="240" w:lineRule="auto"/>
        <w:jc w:val="both"/>
        <w:rPr>
          <w:lang w:val="lt-LT"/>
        </w:rPr>
      </w:pPr>
    </w:p>
    <w:p w14:paraId="277A73EE" w14:textId="77777777" w:rsidR="004F6F97" w:rsidRPr="00733F7C" w:rsidRDefault="004F6F97">
      <w:pPr>
        <w:spacing w:line="240" w:lineRule="auto"/>
        <w:ind w:left="567" w:hanging="567"/>
        <w:jc w:val="both"/>
        <w:rPr>
          <w:lang w:val="lt-LT"/>
        </w:rPr>
      </w:pPr>
    </w:p>
    <w:p w14:paraId="1FBE462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33F7C">
        <w:rPr>
          <w:b/>
          <w:lang w:val="lt-LT"/>
        </w:rPr>
        <w:t>10.</w:t>
      </w:r>
      <w:r w:rsidRPr="00733F7C">
        <w:rPr>
          <w:b/>
          <w:lang w:val="lt-LT"/>
        </w:rPr>
        <w:tab/>
      </w:r>
      <w:r w:rsidRPr="00733F7C">
        <w:rPr>
          <w:b/>
          <w:caps/>
          <w:lang w:val="lt-LT"/>
        </w:rPr>
        <w:t>specialios atsargumo priemonės DĖL NESUVARTOTO VAISTINIO PREPARATO AR JO ATLIEKŲ TVARKYMO</w:t>
      </w:r>
      <w:r w:rsidRPr="00733F7C">
        <w:rPr>
          <w:caps/>
          <w:lang w:val="lt-LT"/>
        </w:rPr>
        <w:t xml:space="preserve"> </w:t>
      </w:r>
      <w:r w:rsidRPr="00733F7C">
        <w:rPr>
          <w:b/>
          <w:caps/>
          <w:lang w:val="lt-LT"/>
        </w:rPr>
        <w:t>(jei reikia)</w:t>
      </w:r>
    </w:p>
    <w:p w14:paraId="61954391" w14:textId="77777777" w:rsidR="004F6F97" w:rsidRPr="00733F7C" w:rsidRDefault="004F6F97">
      <w:pPr>
        <w:spacing w:line="240" w:lineRule="auto"/>
        <w:jc w:val="both"/>
        <w:rPr>
          <w:lang w:val="lt-LT"/>
        </w:rPr>
      </w:pPr>
    </w:p>
    <w:p w14:paraId="364DFAE0" w14:textId="77777777" w:rsidR="004F6F97" w:rsidRPr="00733F7C" w:rsidRDefault="004F6F97">
      <w:pPr>
        <w:spacing w:line="240" w:lineRule="auto"/>
        <w:jc w:val="both"/>
        <w:rPr>
          <w:lang w:val="lt-LT"/>
        </w:rPr>
      </w:pPr>
    </w:p>
    <w:p w14:paraId="689E3E1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11.</w:t>
      </w:r>
      <w:r w:rsidRPr="00733F7C">
        <w:rPr>
          <w:b/>
          <w:lang w:val="lt-LT"/>
        </w:rPr>
        <w:tab/>
      </w:r>
      <w:r w:rsidRPr="00733F7C">
        <w:rPr>
          <w:b/>
          <w:caps/>
          <w:lang w:val="lt-LT"/>
        </w:rPr>
        <w:t>R</w:t>
      </w:r>
      <w:r w:rsidR="00241627" w:rsidRPr="00733F7C">
        <w:rPr>
          <w:b/>
          <w:caps/>
          <w:lang w:val="lt-LT"/>
        </w:rPr>
        <w:t>EGISTRUO</w:t>
      </w:r>
      <w:r w:rsidRPr="00733F7C">
        <w:rPr>
          <w:b/>
          <w:caps/>
          <w:lang w:val="lt-LT"/>
        </w:rPr>
        <w:t>tojo pavadinimas ir adresas</w:t>
      </w:r>
    </w:p>
    <w:p w14:paraId="19C1B71A" w14:textId="77777777" w:rsidR="004F6F97" w:rsidRPr="00733F7C" w:rsidRDefault="004F6F97">
      <w:pPr>
        <w:spacing w:line="240" w:lineRule="auto"/>
        <w:jc w:val="both"/>
        <w:rPr>
          <w:lang w:val="lt-LT"/>
        </w:rPr>
      </w:pPr>
    </w:p>
    <w:p w14:paraId="379A2EBF" w14:textId="77777777" w:rsidR="00F800C6" w:rsidRPr="00690632" w:rsidRDefault="00F800C6">
      <w:pPr>
        <w:rPr>
          <w:lang w:val="fr-FR"/>
        </w:rPr>
      </w:pPr>
      <w:r w:rsidRPr="00690632">
        <w:rPr>
          <w:lang w:val="fr-FR"/>
        </w:rPr>
        <w:t>Les Laboratoires Servier</w:t>
      </w:r>
    </w:p>
    <w:p w14:paraId="3100281C" w14:textId="77777777" w:rsidR="00F800C6" w:rsidRPr="00690632" w:rsidRDefault="00F800C6">
      <w:pPr>
        <w:rPr>
          <w:lang w:val="fr-FR"/>
        </w:rPr>
      </w:pPr>
      <w:r w:rsidRPr="00690632">
        <w:rPr>
          <w:lang w:val="fr-FR"/>
        </w:rPr>
        <w:t>50, rue Carnot</w:t>
      </w:r>
      <w:r w:rsidRPr="00690632" w:rsidDel="00D97C41">
        <w:rPr>
          <w:lang w:val="fr-FR"/>
        </w:rPr>
        <w:t xml:space="preserve"> </w:t>
      </w:r>
    </w:p>
    <w:p w14:paraId="6E0F8207" w14:textId="77777777" w:rsidR="00F800C6" w:rsidRPr="00690632" w:rsidRDefault="00F800C6">
      <w:pPr>
        <w:rPr>
          <w:lang w:val="fr-FR"/>
        </w:rPr>
      </w:pPr>
      <w:r w:rsidRPr="00690632">
        <w:rPr>
          <w:lang w:val="fr-FR"/>
        </w:rPr>
        <w:t>92284 Suresnes cedex</w:t>
      </w:r>
    </w:p>
    <w:p w14:paraId="63FC27CC" w14:textId="77777777" w:rsidR="00F800C6" w:rsidRPr="00690632" w:rsidRDefault="00F800C6">
      <w:pPr>
        <w:rPr>
          <w:lang w:val="es-ES_tradnl"/>
        </w:rPr>
      </w:pPr>
      <w:r w:rsidRPr="00690632">
        <w:rPr>
          <w:lang w:val="es-ES_tradnl"/>
        </w:rPr>
        <w:t>Prancūzija</w:t>
      </w:r>
    </w:p>
    <w:p w14:paraId="5B8FB49E" w14:textId="77777777" w:rsidR="004F6F97" w:rsidRPr="00733F7C" w:rsidRDefault="004F6F97">
      <w:pPr>
        <w:spacing w:line="240" w:lineRule="auto"/>
        <w:jc w:val="both"/>
        <w:rPr>
          <w:lang w:val="lt-LT"/>
        </w:rPr>
      </w:pPr>
    </w:p>
    <w:p w14:paraId="331106BD" w14:textId="77777777" w:rsidR="004F6F97" w:rsidRPr="00733F7C" w:rsidRDefault="004F6F97">
      <w:pPr>
        <w:spacing w:line="240" w:lineRule="auto"/>
        <w:jc w:val="both"/>
        <w:rPr>
          <w:lang w:val="lt-LT"/>
        </w:rPr>
      </w:pPr>
    </w:p>
    <w:p w14:paraId="2F3C455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12.</w:t>
      </w:r>
      <w:r w:rsidRPr="00733F7C">
        <w:rPr>
          <w:b/>
          <w:lang w:val="lt-LT"/>
        </w:rPr>
        <w:tab/>
      </w:r>
      <w:r w:rsidRPr="00733F7C">
        <w:rPr>
          <w:b/>
          <w:caps/>
          <w:lang w:val="lt-LT"/>
        </w:rPr>
        <w:t>R</w:t>
      </w:r>
      <w:r w:rsidR="00241627" w:rsidRPr="00733F7C">
        <w:rPr>
          <w:b/>
          <w:caps/>
          <w:lang w:val="lt-LT"/>
        </w:rPr>
        <w:t xml:space="preserve">EGISTRACIJOS </w:t>
      </w:r>
      <w:r w:rsidR="005A34CF" w:rsidRPr="00733F7C">
        <w:rPr>
          <w:b/>
          <w:caps/>
          <w:lang w:val="lt-LT"/>
        </w:rPr>
        <w:t xml:space="preserve">PAŽYMĖJIMO </w:t>
      </w:r>
      <w:r w:rsidRPr="00733F7C">
        <w:rPr>
          <w:b/>
          <w:caps/>
          <w:lang w:val="lt-LT"/>
        </w:rPr>
        <w:t>numeris</w:t>
      </w:r>
      <w:r w:rsidRPr="00733F7C">
        <w:rPr>
          <w:b/>
          <w:lang w:val="lt-LT"/>
        </w:rPr>
        <w:t xml:space="preserve"> </w:t>
      </w:r>
      <w:r w:rsidR="00241627" w:rsidRPr="00733F7C">
        <w:rPr>
          <w:b/>
          <w:lang w:val="lt-LT"/>
        </w:rPr>
        <w:t>(-IAI)</w:t>
      </w:r>
    </w:p>
    <w:p w14:paraId="363E16A5" w14:textId="77777777" w:rsidR="004F6F97" w:rsidRPr="00733F7C" w:rsidRDefault="004F6F97">
      <w:pPr>
        <w:spacing w:line="240" w:lineRule="auto"/>
        <w:jc w:val="both"/>
        <w:rPr>
          <w:lang w:val="lt-LT"/>
        </w:rPr>
      </w:pPr>
    </w:p>
    <w:p w14:paraId="61113A81" w14:textId="77777777" w:rsidR="00220668" w:rsidRPr="00220668" w:rsidRDefault="00220668" w:rsidP="00220668">
      <w:pPr>
        <w:spacing w:line="240" w:lineRule="auto"/>
        <w:jc w:val="both"/>
        <w:rPr>
          <w:highlight w:val="lightGray"/>
          <w:lang w:val="lt-LT"/>
        </w:rPr>
      </w:pPr>
      <w:r w:rsidRPr="00220668">
        <w:rPr>
          <w:kern w:val="28"/>
        </w:rPr>
        <w:t xml:space="preserve">LT/1/08/1187/001 </w:t>
      </w:r>
      <w:r w:rsidRPr="00220668">
        <w:rPr>
          <w:highlight w:val="lightGray"/>
          <w:lang w:val="lt-LT"/>
        </w:rPr>
        <w:t>– N5</w:t>
      </w:r>
    </w:p>
    <w:p w14:paraId="6CFE602B" w14:textId="77777777" w:rsidR="00220668" w:rsidRPr="00220668" w:rsidRDefault="00220668" w:rsidP="00220668">
      <w:pPr>
        <w:spacing w:line="240" w:lineRule="auto"/>
        <w:jc w:val="both"/>
        <w:rPr>
          <w:highlight w:val="lightGray"/>
          <w:lang w:val="lt-LT"/>
        </w:rPr>
      </w:pPr>
      <w:r w:rsidRPr="00220668">
        <w:rPr>
          <w:highlight w:val="lightGray"/>
          <w:lang w:val="lt-LT"/>
        </w:rPr>
        <w:t>LT/1/08/1187/002 – N7</w:t>
      </w:r>
    </w:p>
    <w:p w14:paraId="75BC54BE" w14:textId="77777777" w:rsidR="00220668" w:rsidRPr="00220668" w:rsidRDefault="00220668" w:rsidP="00220668">
      <w:pPr>
        <w:spacing w:line="240" w:lineRule="auto"/>
        <w:jc w:val="both"/>
        <w:rPr>
          <w:highlight w:val="lightGray"/>
          <w:lang w:val="lt-LT"/>
        </w:rPr>
      </w:pPr>
      <w:r w:rsidRPr="00220668">
        <w:rPr>
          <w:highlight w:val="lightGray"/>
          <w:lang w:val="lt-LT"/>
        </w:rPr>
        <w:t>LT/1/08/1187/003 – N10</w:t>
      </w:r>
    </w:p>
    <w:p w14:paraId="550BF86E" w14:textId="77777777" w:rsidR="00220668" w:rsidRPr="00220668" w:rsidRDefault="00220668" w:rsidP="00220668">
      <w:pPr>
        <w:spacing w:line="240" w:lineRule="auto"/>
        <w:jc w:val="both"/>
        <w:rPr>
          <w:highlight w:val="lightGray"/>
          <w:lang w:val="lt-LT"/>
        </w:rPr>
      </w:pPr>
      <w:r w:rsidRPr="00220668">
        <w:rPr>
          <w:highlight w:val="lightGray"/>
          <w:lang w:val="lt-LT"/>
        </w:rPr>
        <w:t>LT/1/08/1187/004 – N14</w:t>
      </w:r>
    </w:p>
    <w:p w14:paraId="47467418" w14:textId="77777777" w:rsidR="00220668" w:rsidRPr="00220668" w:rsidRDefault="00220668" w:rsidP="00220668">
      <w:pPr>
        <w:spacing w:line="240" w:lineRule="auto"/>
        <w:jc w:val="both"/>
        <w:rPr>
          <w:highlight w:val="lightGray"/>
          <w:lang w:val="lt-LT"/>
        </w:rPr>
      </w:pPr>
      <w:r w:rsidRPr="00220668">
        <w:rPr>
          <w:highlight w:val="lightGray"/>
          <w:lang w:val="lt-LT"/>
        </w:rPr>
        <w:t>LT/1/08/1187/005 – N20</w:t>
      </w:r>
    </w:p>
    <w:p w14:paraId="74E09847" w14:textId="77777777" w:rsidR="00220668" w:rsidRPr="00220668" w:rsidRDefault="00220668" w:rsidP="00220668">
      <w:pPr>
        <w:spacing w:line="240" w:lineRule="auto"/>
        <w:jc w:val="both"/>
        <w:rPr>
          <w:highlight w:val="lightGray"/>
          <w:lang w:val="lt-LT"/>
        </w:rPr>
      </w:pPr>
      <w:r w:rsidRPr="00220668">
        <w:rPr>
          <w:highlight w:val="lightGray"/>
          <w:lang w:val="lt-LT"/>
        </w:rPr>
        <w:t>LT/1/08/1187/006 – N28</w:t>
      </w:r>
    </w:p>
    <w:p w14:paraId="673EDAA5" w14:textId="77777777" w:rsidR="00220668" w:rsidRPr="00220668" w:rsidRDefault="00220668" w:rsidP="00220668">
      <w:pPr>
        <w:spacing w:line="240" w:lineRule="auto"/>
        <w:jc w:val="both"/>
        <w:rPr>
          <w:highlight w:val="lightGray"/>
          <w:lang w:val="lt-LT"/>
        </w:rPr>
      </w:pPr>
      <w:r w:rsidRPr="00220668">
        <w:rPr>
          <w:highlight w:val="lightGray"/>
          <w:lang w:val="lt-LT"/>
        </w:rPr>
        <w:t>LT/1/08/1187/007 – N30</w:t>
      </w:r>
    </w:p>
    <w:p w14:paraId="7156D9B5" w14:textId="77777777" w:rsidR="00220668" w:rsidRPr="00220668" w:rsidRDefault="00220668" w:rsidP="00220668">
      <w:pPr>
        <w:spacing w:line="240" w:lineRule="auto"/>
        <w:jc w:val="both"/>
        <w:rPr>
          <w:highlight w:val="lightGray"/>
          <w:lang w:val="lt-LT"/>
        </w:rPr>
      </w:pPr>
      <w:r w:rsidRPr="00220668">
        <w:rPr>
          <w:highlight w:val="lightGray"/>
          <w:lang w:val="lt-LT"/>
        </w:rPr>
        <w:t>LT/1/08/1187/008 – N50</w:t>
      </w:r>
    </w:p>
    <w:p w14:paraId="2BEAF8EE" w14:textId="77777777" w:rsidR="00220668" w:rsidRPr="00220668" w:rsidRDefault="00220668" w:rsidP="00220668">
      <w:pPr>
        <w:spacing w:line="240" w:lineRule="auto"/>
        <w:jc w:val="both"/>
        <w:rPr>
          <w:highlight w:val="lightGray"/>
          <w:lang w:val="lt-LT"/>
        </w:rPr>
      </w:pPr>
      <w:r w:rsidRPr="00220668">
        <w:rPr>
          <w:highlight w:val="lightGray"/>
          <w:lang w:val="lt-LT"/>
        </w:rPr>
        <w:t>LT/1/08/1187/009 – N56</w:t>
      </w:r>
    </w:p>
    <w:p w14:paraId="705C85D2" w14:textId="77777777" w:rsidR="00220668" w:rsidRPr="00220668" w:rsidRDefault="00220668" w:rsidP="00220668">
      <w:pPr>
        <w:spacing w:line="240" w:lineRule="auto"/>
        <w:jc w:val="both"/>
        <w:rPr>
          <w:highlight w:val="lightGray"/>
          <w:lang w:val="lt-LT"/>
        </w:rPr>
      </w:pPr>
      <w:r w:rsidRPr="00220668">
        <w:rPr>
          <w:highlight w:val="lightGray"/>
          <w:lang w:val="lt-LT"/>
        </w:rPr>
        <w:t>LT/1/08/1187/010 – N60</w:t>
      </w:r>
    </w:p>
    <w:p w14:paraId="4AAFEDB6" w14:textId="77777777" w:rsidR="00220668" w:rsidRPr="00220668" w:rsidRDefault="00220668" w:rsidP="00220668">
      <w:pPr>
        <w:spacing w:line="240" w:lineRule="auto"/>
        <w:jc w:val="both"/>
        <w:rPr>
          <w:highlight w:val="lightGray"/>
          <w:lang w:val="lt-LT"/>
        </w:rPr>
      </w:pPr>
      <w:r w:rsidRPr="00220668">
        <w:rPr>
          <w:highlight w:val="lightGray"/>
          <w:lang w:val="lt-LT"/>
        </w:rPr>
        <w:t>LT/1/08/1187/057 – N84</w:t>
      </w:r>
    </w:p>
    <w:p w14:paraId="2886AE72" w14:textId="77777777" w:rsidR="00220668" w:rsidRPr="00220668" w:rsidRDefault="00220668" w:rsidP="00220668">
      <w:pPr>
        <w:spacing w:line="240" w:lineRule="auto"/>
        <w:jc w:val="both"/>
        <w:rPr>
          <w:highlight w:val="lightGray"/>
          <w:lang w:val="lt-LT"/>
        </w:rPr>
      </w:pPr>
      <w:r w:rsidRPr="00220668">
        <w:rPr>
          <w:highlight w:val="lightGray"/>
          <w:lang w:val="lt-LT"/>
        </w:rPr>
        <w:t>LT/1/08/1187/011 – N90</w:t>
      </w:r>
    </w:p>
    <w:p w14:paraId="51DF0748" w14:textId="77777777" w:rsidR="00220668" w:rsidRPr="00220668" w:rsidRDefault="00220668" w:rsidP="00220668">
      <w:pPr>
        <w:spacing w:line="240" w:lineRule="auto"/>
        <w:jc w:val="both"/>
        <w:rPr>
          <w:highlight w:val="lightGray"/>
          <w:lang w:val="lt-LT"/>
        </w:rPr>
      </w:pPr>
      <w:r w:rsidRPr="00220668">
        <w:rPr>
          <w:highlight w:val="lightGray"/>
          <w:lang w:val="lt-LT"/>
        </w:rPr>
        <w:t>LT/1/08/1187/012 – N100</w:t>
      </w:r>
    </w:p>
    <w:p w14:paraId="74273403" w14:textId="77777777" w:rsidR="00220668" w:rsidRPr="00220668" w:rsidRDefault="00220668" w:rsidP="00220668">
      <w:pPr>
        <w:spacing w:line="240" w:lineRule="auto"/>
        <w:jc w:val="both"/>
        <w:rPr>
          <w:highlight w:val="lightGray"/>
          <w:lang w:val="lt-LT"/>
        </w:rPr>
      </w:pPr>
      <w:r w:rsidRPr="00220668">
        <w:rPr>
          <w:highlight w:val="lightGray"/>
          <w:lang w:val="lt-LT"/>
        </w:rPr>
        <w:t>LT/1/08/1187/013 – N120</w:t>
      </w:r>
    </w:p>
    <w:p w14:paraId="1F0355A5" w14:textId="77777777" w:rsidR="00220668" w:rsidRDefault="00220668" w:rsidP="00220668">
      <w:pPr>
        <w:spacing w:line="240" w:lineRule="auto"/>
        <w:jc w:val="both"/>
        <w:rPr>
          <w:kern w:val="28"/>
          <w:sz w:val="24"/>
          <w:szCs w:val="24"/>
        </w:rPr>
      </w:pPr>
      <w:r w:rsidRPr="00220668">
        <w:rPr>
          <w:highlight w:val="lightGray"/>
          <w:lang w:val="lt-LT"/>
        </w:rPr>
        <w:t>LT/1/08/1187/014 – N500</w:t>
      </w:r>
    </w:p>
    <w:p w14:paraId="27DC98C7" w14:textId="77777777" w:rsidR="004F6F97" w:rsidRPr="00733F7C" w:rsidRDefault="004F6F97">
      <w:pPr>
        <w:spacing w:line="240" w:lineRule="auto"/>
        <w:rPr>
          <w:lang w:val="lt-LT"/>
        </w:rPr>
      </w:pPr>
    </w:p>
    <w:p w14:paraId="54DDD3B9" w14:textId="77777777" w:rsidR="004F6F97" w:rsidRPr="00733F7C" w:rsidRDefault="004F6F97">
      <w:pPr>
        <w:spacing w:line="240" w:lineRule="auto"/>
        <w:jc w:val="both"/>
        <w:rPr>
          <w:lang w:val="lt-LT"/>
        </w:rPr>
      </w:pPr>
    </w:p>
    <w:p w14:paraId="5D103A58"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13.</w:t>
      </w:r>
      <w:r w:rsidRPr="00733F7C">
        <w:rPr>
          <w:b/>
          <w:lang w:val="lt-LT"/>
        </w:rPr>
        <w:tab/>
        <w:t>SERIJOS NUMERIS</w:t>
      </w:r>
    </w:p>
    <w:p w14:paraId="529B2F83" w14:textId="77777777" w:rsidR="004F6F97" w:rsidRPr="00733F7C" w:rsidRDefault="004F6F97">
      <w:pPr>
        <w:spacing w:line="240" w:lineRule="auto"/>
        <w:jc w:val="both"/>
        <w:rPr>
          <w:lang w:val="lt-LT"/>
        </w:rPr>
      </w:pPr>
    </w:p>
    <w:p w14:paraId="267AA3DC" w14:textId="710DFB2B" w:rsidR="004F6F97" w:rsidRPr="00733F7C" w:rsidRDefault="00C360F8">
      <w:pPr>
        <w:spacing w:line="240" w:lineRule="auto"/>
        <w:jc w:val="both"/>
        <w:rPr>
          <w:lang w:val="lt-LT"/>
        </w:rPr>
      </w:pPr>
      <w:r>
        <w:rPr>
          <w:lang w:val="lt-LT"/>
        </w:rPr>
        <w:t>Lot</w:t>
      </w:r>
      <w:r w:rsidRPr="00733F7C">
        <w:rPr>
          <w:lang w:val="lt-LT"/>
        </w:rPr>
        <w:t xml:space="preserve"> </w:t>
      </w:r>
      <w:r w:rsidR="004F6F97" w:rsidRPr="00733F7C">
        <w:rPr>
          <w:lang w:val="lt-LT"/>
        </w:rPr>
        <w:t>{numeris}</w:t>
      </w:r>
    </w:p>
    <w:p w14:paraId="49ECFEA5" w14:textId="77777777" w:rsidR="004F6F97" w:rsidRPr="00733F7C" w:rsidRDefault="004F6F97">
      <w:pPr>
        <w:spacing w:line="240" w:lineRule="auto"/>
        <w:jc w:val="both"/>
        <w:rPr>
          <w:lang w:val="lt-LT"/>
        </w:rPr>
      </w:pPr>
    </w:p>
    <w:p w14:paraId="23F1E3F9" w14:textId="77777777" w:rsidR="004F6F97" w:rsidRPr="00733F7C" w:rsidRDefault="004F6F97">
      <w:pPr>
        <w:spacing w:line="240" w:lineRule="auto"/>
        <w:jc w:val="both"/>
        <w:rPr>
          <w:lang w:val="lt-LT"/>
        </w:rPr>
      </w:pPr>
    </w:p>
    <w:p w14:paraId="11C38DBE"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14.</w:t>
      </w:r>
      <w:r w:rsidRPr="00733F7C">
        <w:rPr>
          <w:b/>
          <w:lang w:val="lt-LT"/>
        </w:rPr>
        <w:tab/>
      </w:r>
      <w:r w:rsidRPr="00733F7C">
        <w:rPr>
          <w:b/>
          <w:caps/>
          <w:lang w:val="lt-LT"/>
        </w:rPr>
        <w:t>PARDAVIMO (IŠDAVIMO) tvarka</w:t>
      </w:r>
    </w:p>
    <w:p w14:paraId="1621740A" w14:textId="77777777" w:rsidR="004F6F97" w:rsidRPr="00733F7C" w:rsidRDefault="004F6F97">
      <w:pPr>
        <w:spacing w:line="240" w:lineRule="auto"/>
        <w:jc w:val="both"/>
        <w:rPr>
          <w:lang w:val="lt-LT"/>
        </w:rPr>
      </w:pPr>
    </w:p>
    <w:p w14:paraId="1C6D5816" w14:textId="77777777" w:rsidR="004F6F97" w:rsidRPr="00733F7C" w:rsidRDefault="004F6F97">
      <w:pPr>
        <w:spacing w:line="240" w:lineRule="auto"/>
        <w:jc w:val="both"/>
        <w:rPr>
          <w:lang w:val="lt-LT"/>
        </w:rPr>
      </w:pPr>
      <w:r w:rsidRPr="00733F7C">
        <w:rPr>
          <w:lang w:val="lt-LT"/>
        </w:rPr>
        <w:t>Receptinis vaistas.</w:t>
      </w:r>
    </w:p>
    <w:p w14:paraId="29D8FD2A" w14:textId="77777777" w:rsidR="004F6F97" w:rsidRPr="00733F7C" w:rsidRDefault="004F6F97">
      <w:pPr>
        <w:spacing w:line="240" w:lineRule="auto"/>
        <w:jc w:val="both"/>
        <w:rPr>
          <w:lang w:val="lt-LT"/>
        </w:rPr>
      </w:pPr>
    </w:p>
    <w:p w14:paraId="0474FE71" w14:textId="77777777" w:rsidR="004F6F97" w:rsidRPr="00733F7C" w:rsidRDefault="004F6F97">
      <w:pPr>
        <w:spacing w:line="240" w:lineRule="auto"/>
        <w:jc w:val="both"/>
        <w:rPr>
          <w:lang w:val="lt-LT"/>
        </w:rPr>
      </w:pPr>
    </w:p>
    <w:p w14:paraId="1751E1C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15.</w:t>
      </w:r>
      <w:r w:rsidRPr="00733F7C">
        <w:rPr>
          <w:b/>
          <w:lang w:val="lt-LT"/>
        </w:rPr>
        <w:tab/>
      </w:r>
      <w:r w:rsidRPr="00733F7C">
        <w:rPr>
          <w:b/>
          <w:caps/>
          <w:lang w:val="lt-LT"/>
        </w:rPr>
        <w:t>vartojimo instrukcijA</w:t>
      </w:r>
    </w:p>
    <w:p w14:paraId="3B4FA05B" w14:textId="77777777" w:rsidR="004F6F97" w:rsidRPr="00733F7C" w:rsidRDefault="004F6F97">
      <w:pPr>
        <w:spacing w:line="240" w:lineRule="auto"/>
        <w:jc w:val="both"/>
        <w:rPr>
          <w:lang w:val="lt-LT"/>
        </w:rPr>
      </w:pPr>
    </w:p>
    <w:p w14:paraId="78C78FB5" w14:textId="77777777" w:rsidR="004F6F97" w:rsidRPr="00733F7C" w:rsidRDefault="004F6F97">
      <w:pPr>
        <w:spacing w:line="240" w:lineRule="auto"/>
        <w:jc w:val="both"/>
        <w:rPr>
          <w:lang w:val="lt-LT"/>
        </w:rPr>
      </w:pPr>
    </w:p>
    <w:p w14:paraId="1AE10BFE" w14:textId="77777777" w:rsidR="00241627" w:rsidRPr="00733F7C" w:rsidRDefault="00241627">
      <w:pPr>
        <w:spacing w:line="240" w:lineRule="auto"/>
        <w:rPr>
          <w:lang w:val="lt-LT"/>
        </w:rPr>
      </w:pPr>
    </w:p>
    <w:p w14:paraId="4695BEDA" w14:textId="77777777" w:rsidR="00241627" w:rsidRPr="00733F7C" w:rsidRDefault="00241627">
      <w:pPr>
        <w:spacing w:line="240" w:lineRule="auto"/>
        <w:jc w:val="both"/>
        <w:rPr>
          <w:lang w:val="lt-LT"/>
        </w:rPr>
      </w:pPr>
    </w:p>
    <w:p w14:paraId="79C79825"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16.</w:t>
      </w:r>
      <w:r w:rsidRPr="00733F7C">
        <w:rPr>
          <w:b/>
          <w:lang w:val="lt-LT"/>
        </w:rPr>
        <w:tab/>
        <w:t>INFORMACIJA BRAILIO RAŠTU</w:t>
      </w:r>
    </w:p>
    <w:p w14:paraId="7924B34E" w14:textId="77777777" w:rsidR="004F6F97" w:rsidRPr="00733F7C" w:rsidRDefault="004F6F97">
      <w:pPr>
        <w:spacing w:line="240" w:lineRule="auto"/>
        <w:jc w:val="both"/>
        <w:rPr>
          <w:lang w:val="lt-LT"/>
        </w:rPr>
      </w:pPr>
    </w:p>
    <w:p w14:paraId="0FFFBEE2" w14:textId="77777777" w:rsidR="004F6F97" w:rsidRPr="00733F7C" w:rsidRDefault="004F6F97">
      <w:pPr>
        <w:spacing w:line="240" w:lineRule="auto"/>
        <w:jc w:val="both"/>
        <w:rPr>
          <w:lang w:val="lt-LT"/>
        </w:rPr>
      </w:pPr>
      <w:r w:rsidRPr="00733F7C">
        <w:rPr>
          <w:lang w:val="lt-LT"/>
        </w:rPr>
        <w:t>PRESTERAM 5 mg</w:t>
      </w:r>
      <w:r w:rsidR="00E5772D">
        <w:rPr>
          <w:lang w:val="lt-LT"/>
        </w:rPr>
        <w:t> </w:t>
      </w:r>
      <w:r w:rsidRPr="00733F7C">
        <w:rPr>
          <w:lang w:val="lt-LT"/>
        </w:rPr>
        <w:t xml:space="preserve">/5 mg </w:t>
      </w:r>
    </w:p>
    <w:p w14:paraId="614AAE34" w14:textId="77777777" w:rsidR="004F6F97" w:rsidRPr="00733F7C" w:rsidRDefault="004F6F97">
      <w:pPr>
        <w:spacing w:line="240" w:lineRule="auto"/>
        <w:jc w:val="both"/>
        <w:rPr>
          <w:lang w:val="lt-LT"/>
        </w:rPr>
      </w:pPr>
    </w:p>
    <w:p w14:paraId="0909F362" w14:textId="77777777" w:rsidR="004C5AF2" w:rsidRPr="00733F7C" w:rsidRDefault="004C5AF2">
      <w:pPr>
        <w:spacing w:line="240" w:lineRule="auto"/>
        <w:rPr>
          <w:shd w:val="clear" w:color="auto" w:fill="CCCCCC"/>
          <w:lang w:val="lt-LT"/>
        </w:rPr>
      </w:pPr>
    </w:p>
    <w:p w14:paraId="5DCABF0E" w14:textId="77777777" w:rsidR="004C5AF2" w:rsidRPr="00733F7C" w:rsidRDefault="004C5AF2">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17.</w:t>
      </w:r>
      <w:r w:rsidRPr="00733F7C">
        <w:rPr>
          <w:b/>
          <w:lang w:val="lt-LT"/>
        </w:rPr>
        <w:tab/>
        <w:t>UNIKALUS IDENTIFIKATORIUS – 2D BRŪKŠNINIS KODAS</w:t>
      </w:r>
    </w:p>
    <w:p w14:paraId="46106EBA" w14:textId="77777777" w:rsidR="004C5AF2" w:rsidRPr="00733F7C" w:rsidRDefault="004C5AF2" w:rsidP="00690632">
      <w:pPr>
        <w:tabs>
          <w:tab w:val="clear" w:pos="567"/>
        </w:tabs>
        <w:spacing w:line="240" w:lineRule="auto"/>
        <w:rPr>
          <w:lang w:val="lt-LT"/>
        </w:rPr>
      </w:pPr>
    </w:p>
    <w:p w14:paraId="7F74ABF6" w14:textId="77777777" w:rsidR="004C5AF2" w:rsidRPr="00733F7C" w:rsidRDefault="004C5AF2">
      <w:pPr>
        <w:spacing w:line="240" w:lineRule="auto"/>
        <w:rPr>
          <w:shd w:val="clear" w:color="auto" w:fill="CCCCCC"/>
          <w:lang w:val="lt-LT"/>
        </w:rPr>
      </w:pPr>
      <w:r w:rsidRPr="00733F7C">
        <w:rPr>
          <w:lang w:val="lt-LT"/>
        </w:rPr>
        <w:t>2D brūkšninis kodas su nurodytu unikaliu identifikatoriumi.</w:t>
      </w:r>
    </w:p>
    <w:p w14:paraId="39F5E6C4" w14:textId="77777777" w:rsidR="004C5AF2" w:rsidRPr="00733F7C" w:rsidRDefault="004C5AF2">
      <w:pPr>
        <w:spacing w:line="240" w:lineRule="auto"/>
        <w:rPr>
          <w:shd w:val="clear" w:color="auto" w:fill="CCCCCC"/>
          <w:lang w:val="lt-LT"/>
        </w:rPr>
      </w:pPr>
    </w:p>
    <w:p w14:paraId="29A2C459" w14:textId="77777777" w:rsidR="004C5AF2" w:rsidRPr="00733F7C" w:rsidRDefault="004C5AF2" w:rsidP="00690632">
      <w:pPr>
        <w:tabs>
          <w:tab w:val="clear" w:pos="567"/>
        </w:tabs>
        <w:spacing w:line="240" w:lineRule="auto"/>
        <w:rPr>
          <w:lang w:val="lt-LT"/>
        </w:rPr>
      </w:pPr>
    </w:p>
    <w:p w14:paraId="64534752" w14:textId="77777777" w:rsidR="004C5AF2" w:rsidRPr="00733F7C" w:rsidRDefault="004C5AF2">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18.</w:t>
      </w:r>
      <w:r w:rsidRPr="00733F7C">
        <w:rPr>
          <w:b/>
          <w:lang w:val="lt-LT"/>
        </w:rPr>
        <w:tab/>
        <w:t>UNIKALUS IDENTIFIKATORIUS – ŽMONĖMS SUPRANTAMI DUOMENYS</w:t>
      </w:r>
    </w:p>
    <w:p w14:paraId="69E40F72" w14:textId="77777777" w:rsidR="004C5AF2" w:rsidRPr="00733F7C" w:rsidRDefault="004C5AF2" w:rsidP="00690632">
      <w:pPr>
        <w:tabs>
          <w:tab w:val="clear" w:pos="567"/>
        </w:tabs>
        <w:spacing w:line="240" w:lineRule="auto"/>
        <w:rPr>
          <w:lang w:val="lt-LT"/>
        </w:rPr>
      </w:pPr>
    </w:p>
    <w:p w14:paraId="6D316F83" w14:textId="4069858D" w:rsidR="004C5AF2" w:rsidRPr="00733F7C" w:rsidRDefault="004C5AF2">
      <w:pPr>
        <w:rPr>
          <w:color w:val="008000"/>
          <w:lang w:val="lt-LT"/>
        </w:rPr>
      </w:pPr>
      <w:r w:rsidRPr="00733F7C">
        <w:rPr>
          <w:lang w:val="lt-LT"/>
        </w:rPr>
        <w:t>PC</w:t>
      </w:r>
    </w:p>
    <w:p w14:paraId="1C8FF266" w14:textId="2B353F7A" w:rsidR="004C5AF2" w:rsidRPr="00733F7C" w:rsidRDefault="004C5AF2">
      <w:pPr>
        <w:rPr>
          <w:lang w:val="lt-LT"/>
        </w:rPr>
      </w:pPr>
      <w:r w:rsidRPr="00733F7C">
        <w:rPr>
          <w:lang w:val="lt-LT"/>
        </w:rPr>
        <w:t>SN</w:t>
      </w:r>
    </w:p>
    <w:p w14:paraId="5952E5A1" w14:textId="34D0E936" w:rsidR="004C5AF2" w:rsidRPr="00733F7C" w:rsidRDefault="004C5AF2">
      <w:pPr>
        <w:rPr>
          <w:lang w:val="lt-LT"/>
        </w:rPr>
      </w:pPr>
      <w:r w:rsidRPr="00245E88">
        <w:rPr>
          <w:highlight w:val="lightGray"/>
          <w:lang w:val="lt-LT"/>
        </w:rPr>
        <w:t>NN</w:t>
      </w:r>
    </w:p>
    <w:p w14:paraId="5C4042A1" w14:textId="77777777" w:rsidR="004C5AF2" w:rsidRPr="00733F7C" w:rsidRDefault="000C24D9">
      <w:pPr>
        <w:spacing w:line="240" w:lineRule="auto"/>
        <w:jc w:val="both"/>
        <w:rPr>
          <w:lang w:val="lt-LT"/>
        </w:rPr>
      </w:pPr>
      <w:r w:rsidRPr="00733F7C">
        <w:rPr>
          <w:lang w:val="lt-LT"/>
        </w:rPr>
        <w:br w:type="page"/>
      </w:r>
    </w:p>
    <w:p w14:paraId="2848FEF8"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caps/>
          <w:lang w:val="lt-LT"/>
        </w:rPr>
        <w:t xml:space="preserve">Minimali informacija ant mažų </w:t>
      </w:r>
      <w:r w:rsidRPr="00733F7C">
        <w:rPr>
          <w:b/>
          <w:lang w:val="lt-LT"/>
        </w:rPr>
        <w:t>VIDINIŲ</w:t>
      </w:r>
      <w:r w:rsidRPr="00733F7C">
        <w:rPr>
          <w:lang w:val="lt-LT"/>
        </w:rPr>
        <w:t xml:space="preserve"> </w:t>
      </w:r>
      <w:r w:rsidRPr="00733F7C">
        <w:rPr>
          <w:b/>
          <w:caps/>
          <w:lang w:val="lt-LT"/>
        </w:rPr>
        <w:t>pakuočių</w:t>
      </w:r>
    </w:p>
    <w:p w14:paraId="136A39D4"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p>
    <w:p w14:paraId="6D39234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TALPYKLĖ</w:t>
      </w:r>
    </w:p>
    <w:p w14:paraId="440C1E09" w14:textId="77777777" w:rsidR="004F6F97" w:rsidRPr="00733F7C" w:rsidRDefault="004F6F97">
      <w:pPr>
        <w:spacing w:line="240" w:lineRule="auto"/>
        <w:jc w:val="both"/>
        <w:rPr>
          <w:lang w:val="lt-LT"/>
        </w:rPr>
      </w:pPr>
    </w:p>
    <w:p w14:paraId="1FE909D3" w14:textId="77777777" w:rsidR="004F6F97" w:rsidRPr="00733F7C" w:rsidRDefault="004F6F97">
      <w:pPr>
        <w:spacing w:line="240" w:lineRule="auto"/>
        <w:jc w:val="both"/>
        <w:rPr>
          <w:lang w:val="lt-LT"/>
        </w:rPr>
      </w:pPr>
    </w:p>
    <w:p w14:paraId="4A2AB33A"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w:t>
      </w:r>
      <w:r w:rsidRPr="00733F7C">
        <w:rPr>
          <w:b/>
          <w:lang w:val="lt-LT"/>
        </w:rPr>
        <w:tab/>
      </w:r>
      <w:r w:rsidRPr="00733F7C">
        <w:rPr>
          <w:b/>
          <w:caps/>
          <w:lang w:val="lt-LT"/>
        </w:rPr>
        <w:t>Vaistinio preparato pavadinimas ir vartojimo būdas (-AI)</w:t>
      </w:r>
    </w:p>
    <w:p w14:paraId="632A8E29" w14:textId="77777777" w:rsidR="004F6F97" w:rsidRPr="00733F7C" w:rsidRDefault="004F6F97">
      <w:pPr>
        <w:spacing w:line="240" w:lineRule="auto"/>
        <w:ind w:left="567" w:hanging="567"/>
        <w:jc w:val="both"/>
        <w:rPr>
          <w:lang w:val="lt-LT"/>
        </w:rPr>
      </w:pPr>
    </w:p>
    <w:p w14:paraId="729CAFC8" w14:textId="77777777" w:rsidR="004F6F97" w:rsidRPr="00733F7C" w:rsidRDefault="004F6F97">
      <w:pPr>
        <w:spacing w:line="240" w:lineRule="auto"/>
        <w:jc w:val="both"/>
        <w:rPr>
          <w:lang w:val="lt-LT"/>
        </w:rPr>
      </w:pPr>
      <w:r w:rsidRPr="00733F7C">
        <w:rPr>
          <w:lang w:val="lt-LT"/>
        </w:rPr>
        <w:t>PRESTERAM 5 mg</w:t>
      </w:r>
      <w:r w:rsidR="00E5772D">
        <w:rPr>
          <w:lang w:val="lt-LT"/>
        </w:rPr>
        <w:t> </w:t>
      </w:r>
      <w:r w:rsidRPr="00733F7C">
        <w:rPr>
          <w:lang w:val="lt-LT"/>
        </w:rPr>
        <w:t>/5 mg tabletės</w:t>
      </w:r>
    </w:p>
    <w:p w14:paraId="00107349" w14:textId="4D8F97CE"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12237317" w14:textId="77777777" w:rsidR="004F6F97" w:rsidRPr="00733F7C" w:rsidRDefault="004F6F97">
      <w:pPr>
        <w:spacing w:line="240" w:lineRule="auto"/>
        <w:jc w:val="both"/>
        <w:rPr>
          <w:lang w:val="lt-LT"/>
        </w:rPr>
      </w:pPr>
      <w:r w:rsidRPr="00733F7C">
        <w:rPr>
          <w:lang w:val="lt-LT"/>
        </w:rPr>
        <w:t>Vartoti per burną.</w:t>
      </w:r>
    </w:p>
    <w:p w14:paraId="7502FC57" w14:textId="77777777" w:rsidR="004F6F97" w:rsidRPr="00733F7C" w:rsidRDefault="004F6F97">
      <w:pPr>
        <w:spacing w:line="240" w:lineRule="auto"/>
        <w:jc w:val="both"/>
        <w:rPr>
          <w:lang w:val="lt-LT"/>
        </w:rPr>
      </w:pPr>
    </w:p>
    <w:p w14:paraId="0E978BF0" w14:textId="77777777" w:rsidR="004F6F97" w:rsidRPr="00733F7C" w:rsidRDefault="004F6F97">
      <w:pPr>
        <w:spacing w:line="240" w:lineRule="auto"/>
        <w:jc w:val="both"/>
        <w:rPr>
          <w:lang w:val="lt-LT"/>
        </w:rPr>
      </w:pPr>
    </w:p>
    <w:p w14:paraId="66E0410A"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2.</w:t>
      </w:r>
      <w:r w:rsidRPr="00733F7C">
        <w:rPr>
          <w:b/>
          <w:lang w:val="lt-LT"/>
        </w:rPr>
        <w:tab/>
      </w:r>
      <w:r w:rsidRPr="00733F7C">
        <w:rPr>
          <w:b/>
          <w:caps/>
          <w:lang w:val="lt-LT"/>
        </w:rPr>
        <w:t>vartojimo metodas</w:t>
      </w:r>
    </w:p>
    <w:p w14:paraId="442C0814" w14:textId="77777777" w:rsidR="004F6F97" w:rsidRPr="00733F7C" w:rsidRDefault="004F6F97">
      <w:pPr>
        <w:spacing w:line="240" w:lineRule="auto"/>
        <w:jc w:val="both"/>
        <w:rPr>
          <w:lang w:val="lt-LT"/>
        </w:rPr>
      </w:pPr>
    </w:p>
    <w:p w14:paraId="683ED33C" w14:textId="77777777" w:rsidR="004F6F97" w:rsidRPr="00733F7C" w:rsidRDefault="004F6F97">
      <w:pPr>
        <w:spacing w:line="240" w:lineRule="auto"/>
        <w:jc w:val="both"/>
        <w:rPr>
          <w:lang w:val="lt-LT"/>
        </w:rPr>
      </w:pPr>
    </w:p>
    <w:p w14:paraId="4D3A9B2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3.</w:t>
      </w:r>
      <w:r w:rsidRPr="00733F7C">
        <w:rPr>
          <w:b/>
          <w:lang w:val="lt-LT"/>
        </w:rPr>
        <w:tab/>
      </w:r>
      <w:r w:rsidRPr="00733F7C">
        <w:rPr>
          <w:b/>
          <w:caps/>
          <w:lang w:val="lt-LT"/>
        </w:rPr>
        <w:t>tinkamumo laikas</w:t>
      </w:r>
    </w:p>
    <w:p w14:paraId="5C60339D" w14:textId="77777777" w:rsidR="004F6F97" w:rsidRPr="00733F7C" w:rsidRDefault="004F6F97">
      <w:pPr>
        <w:spacing w:line="240" w:lineRule="auto"/>
        <w:jc w:val="both"/>
        <w:rPr>
          <w:i/>
          <w:lang w:val="lt-LT"/>
        </w:rPr>
      </w:pPr>
    </w:p>
    <w:p w14:paraId="71A8EA32" w14:textId="18BF95DA" w:rsidR="00DA1F52" w:rsidRDefault="00C360F8" w:rsidP="00DA1F52">
      <w:pPr>
        <w:spacing w:line="240" w:lineRule="auto"/>
        <w:jc w:val="both"/>
      </w:pPr>
      <w:r>
        <w:t>EXP</w:t>
      </w:r>
      <w:r w:rsidR="00DA1F52" w:rsidRPr="00974731">
        <w:t xml:space="preserve"> &lt;mm/MMMM&gt;</w:t>
      </w:r>
    </w:p>
    <w:p w14:paraId="782D6A09" w14:textId="77777777" w:rsidR="004F6F97" w:rsidRPr="00733F7C" w:rsidRDefault="004F6F97">
      <w:pPr>
        <w:spacing w:line="240" w:lineRule="auto"/>
        <w:jc w:val="both"/>
        <w:rPr>
          <w:lang w:val="lt-LT"/>
        </w:rPr>
      </w:pPr>
    </w:p>
    <w:p w14:paraId="0149CE70" w14:textId="77777777" w:rsidR="004F6F97" w:rsidRPr="00733F7C" w:rsidRDefault="004F6F97">
      <w:pPr>
        <w:spacing w:line="240" w:lineRule="auto"/>
        <w:jc w:val="both"/>
        <w:rPr>
          <w:lang w:val="lt-LT"/>
        </w:rPr>
      </w:pPr>
    </w:p>
    <w:p w14:paraId="07815936"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4.</w:t>
      </w:r>
      <w:r w:rsidRPr="00733F7C">
        <w:rPr>
          <w:b/>
          <w:lang w:val="lt-LT"/>
        </w:rPr>
        <w:tab/>
      </w:r>
      <w:r w:rsidRPr="00733F7C">
        <w:rPr>
          <w:b/>
          <w:caps/>
          <w:lang w:val="lt-LT"/>
        </w:rPr>
        <w:t>serijos numeris</w:t>
      </w:r>
    </w:p>
    <w:p w14:paraId="08481AC7" w14:textId="77777777" w:rsidR="004F6F97" w:rsidRPr="00733F7C" w:rsidRDefault="004F6F97">
      <w:pPr>
        <w:spacing w:line="240" w:lineRule="auto"/>
        <w:ind w:right="113"/>
        <w:jc w:val="both"/>
        <w:rPr>
          <w:i/>
          <w:lang w:val="lt-LT"/>
        </w:rPr>
      </w:pPr>
    </w:p>
    <w:p w14:paraId="5137FF13" w14:textId="08E481C6" w:rsidR="004F6F97" w:rsidRPr="00733F7C" w:rsidRDefault="00C360F8">
      <w:pPr>
        <w:spacing w:line="240" w:lineRule="auto"/>
        <w:ind w:right="113"/>
        <w:jc w:val="both"/>
        <w:rPr>
          <w:lang w:val="lt-LT"/>
        </w:rPr>
      </w:pPr>
      <w:r>
        <w:rPr>
          <w:lang w:val="lt-LT"/>
        </w:rPr>
        <w:t>Lot</w:t>
      </w:r>
      <w:r w:rsidRPr="00733F7C">
        <w:rPr>
          <w:lang w:val="lt-LT"/>
        </w:rPr>
        <w:t xml:space="preserve"> </w:t>
      </w:r>
      <w:r w:rsidR="004F6F97" w:rsidRPr="00733F7C">
        <w:rPr>
          <w:lang w:val="lt-LT"/>
        </w:rPr>
        <w:t>{numeris}</w:t>
      </w:r>
    </w:p>
    <w:p w14:paraId="6C4155A0" w14:textId="77777777" w:rsidR="004F6F97" w:rsidRPr="00733F7C" w:rsidRDefault="004F6F97">
      <w:pPr>
        <w:spacing w:line="240" w:lineRule="auto"/>
        <w:ind w:right="113"/>
        <w:jc w:val="both"/>
        <w:rPr>
          <w:lang w:val="lt-LT"/>
        </w:rPr>
      </w:pPr>
    </w:p>
    <w:p w14:paraId="217EDBDB" w14:textId="77777777" w:rsidR="004F6F97" w:rsidRPr="00733F7C" w:rsidRDefault="004F6F97">
      <w:pPr>
        <w:spacing w:line="240" w:lineRule="auto"/>
        <w:ind w:right="113"/>
        <w:jc w:val="both"/>
        <w:rPr>
          <w:lang w:val="lt-LT"/>
        </w:rPr>
      </w:pPr>
    </w:p>
    <w:p w14:paraId="1AC5166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5.</w:t>
      </w:r>
      <w:r w:rsidRPr="00733F7C">
        <w:rPr>
          <w:b/>
          <w:lang w:val="lt-LT"/>
        </w:rPr>
        <w:tab/>
      </w:r>
      <w:r w:rsidRPr="00733F7C">
        <w:rPr>
          <w:b/>
          <w:caps/>
          <w:lang w:val="lt-LT"/>
        </w:rPr>
        <w:t>kiekis</w:t>
      </w:r>
      <w:r w:rsidRPr="00733F7C">
        <w:rPr>
          <w:b/>
          <w:lang w:val="lt-LT"/>
        </w:rPr>
        <w:t xml:space="preserve"> (MASĖ, TŪRIS ARBA VIENETAI)</w:t>
      </w:r>
    </w:p>
    <w:p w14:paraId="15FA6ACE" w14:textId="77777777" w:rsidR="004F6F97" w:rsidRPr="00733F7C" w:rsidRDefault="004F6F97">
      <w:pPr>
        <w:spacing w:line="240" w:lineRule="auto"/>
        <w:ind w:right="113"/>
        <w:jc w:val="both"/>
        <w:rPr>
          <w:lang w:val="lt-LT"/>
        </w:rPr>
      </w:pPr>
    </w:p>
    <w:p w14:paraId="42E02971" w14:textId="77777777" w:rsidR="004F6F97" w:rsidRPr="00733F7C" w:rsidRDefault="004F6F97">
      <w:pPr>
        <w:spacing w:line="240" w:lineRule="auto"/>
        <w:ind w:left="567" w:hanging="567"/>
        <w:jc w:val="both"/>
        <w:rPr>
          <w:lang w:val="lt-LT"/>
        </w:rPr>
      </w:pPr>
      <w:r w:rsidRPr="00733F7C">
        <w:rPr>
          <w:lang w:val="lt-LT"/>
        </w:rPr>
        <w:t>5 tabletės</w:t>
      </w:r>
    </w:p>
    <w:p w14:paraId="2CA2AE44" w14:textId="77777777" w:rsidR="004F6F97" w:rsidRPr="00935EAA" w:rsidRDefault="004F6F97">
      <w:pPr>
        <w:spacing w:line="240" w:lineRule="auto"/>
        <w:ind w:left="567" w:hanging="567"/>
        <w:jc w:val="both"/>
        <w:rPr>
          <w:highlight w:val="lightGray"/>
          <w:lang w:val="lt-LT"/>
        </w:rPr>
      </w:pPr>
      <w:r w:rsidRPr="00935EAA">
        <w:rPr>
          <w:highlight w:val="lightGray"/>
          <w:lang w:val="lt-LT"/>
        </w:rPr>
        <w:t>7 tabletės</w:t>
      </w:r>
    </w:p>
    <w:p w14:paraId="780434DA" w14:textId="77777777" w:rsidR="004F6F97" w:rsidRPr="00935EAA" w:rsidRDefault="004F6F97">
      <w:pPr>
        <w:spacing w:line="240" w:lineRule="auto"/>
        <w:ind w:left="567" w:hanging="567"/>
        <w:jc w:val="both"/>
        <w:rPr>
          <w:highlight w:val="lightGray"/>
          <w:lang w:val="lt-LT"/>
        </w:rPr>
      </w:pPr>
      <w:r w:rsidRPr="00935EAA">
        <w:rPr>
          <w:highlight w:val="lightGray"/>
          <w:lang w:val="lt-LT"/>
        </w:rPr>
        <w:t>10 tablečių</w:t>
      </w:r>
    </w:p>
    <w:p w14:paraId="546C7A58" w14:textId="77777777" w:rsidR="004F6F97" w:rsidRPr="00935EAA" w:rsidRDefault="004F6F97">
      <w:pPr>
        <w:spacing w:line="240" w:lineRule="auto"/>
        <w:ind w:left="567" w:hanging="567"/>
        <w:jc w:val="both"/>
        <w:rPr>
          <w:highlight w:val="lightGray"/>
          <w:lang w:val="lt-LT"/>
        </w:rPr>
      </w:pPr>
      <w:r w:rsidRPr="00935EAA">
        <w:rPr>
          <w:highlight w:val="lightGray"/>
          <w:lang w:val="lt-LT"/>
        </w:rPr>
        <w:t>14 tablečių</w:t>
      </w:r>
    </w:p>
    <w:p w14:paraId="609E5237" w14:textId="77777777" w:rsidR="004F6F97" w:rsidRPr="00935EAA" w:rsidRDefault="004F6F97">
      <w:pPr>
        <w:spacing w:line="240" w:lineRule="auto"/>
        <w:ind w:left="567" w:hanging="567"/>
        <w:jc w:val="both"/>
        <w:rPr>
          <w:highlight w:val="lightGray"/>
          <w:lang w:val="lt-LT"/>
        </w:rPr>
      </w:pPr>
      <w:r w:rsidRPr="00935EAA">
        <w:rPr>
          <w:highlight w:val="lightGray"/>
          <w:lang w:val="lt-LT"/>
        </w:rPr>
        <w:t>20 tablečių</w:t>
      </w:r>
    </w:p>
    <w:p w14:paraId="34C4F66D" w14:textId="77777777" w:rsidR="004F6F97" w:rsidRPr="00935EAA" w:rsidRDefault="004F6F97">
      <w:pPr>
        <w:spacing w:line="240" w:lineRule="auto"/>
        <w:ind w:left="567" w:hanging="567"/>
        <w:jc w:val="both"/>
        <w:rPr>
          <w:highlight w:val="lightGray"/>
          <w:lang w:val="lt-LT"/>
        </w:rPr>
      </w:pPr>
      <w:r w:rsidRPr="00935EAA">
        <w:rPr>
          <w:highlight w:val="lightGray"/>
          <w:lang w:val="lt-LT"/>
        </w:rPr>
        <w:t>28 tabletės</w:t>
      </w:r>
    </w:p>
    <w:p w14:paraId="032E8366" w14:textId="77777777" w:rsidR="004F6F97" w:rsidRPr="00935EAA" w:rsidRDefault="004F6F97">
      <w:pPr>
        <w:spacing w:line="240" w:lineRule="auto"/>
        <w:ind w:left="567" w:hanging="567"/>
        <w:jc w:val="both"/>
        <w:rPr>
          <w:highlight w:val="lightGray"/>
          <w:lang w:val="lt-LT"/>
        </w:rPr>
      </w:pPr>
      <w:r w:rsidRPr="00935EAA">
        <w:rPr>
          <w:highlight w:val="lightGray"/>
          <w:lang w:val="lt-LT"/>
        </w:rPr>
        <w:t>30 tablečių</w:t>
      </w:r>
    </w:p>
    <w:p w14:paraId="2A73A4B1" w14:textId="77777777" w:rsidR="004F6F97" w:rsidRPr="00733F7C" w:rsidRDefault="004F6F97">
      <w:pPr>
        <w:spacing w:line="240" w:lineRule="auto"/>
        <w:ind w:left="567" w:hanging="567"/>
        <w:jc w:val="both"/>
        <w:rPr>
          <w:lang w:val="lt-LT"/>
        </w:rPr>
      </w:pPr>
      <w:r w:rsidRPr="00935EAA">
        <w:rPr>
          <w:highlight w:val="lightGray"/>
          <w:lang w:val="lt-LT"/>
        </w:rPr>
        <w:t>50 tablečių</w:t>
      </w:r>
      <w:r w:rsidRPr="00733F7C">
        <w:rPr>
          <w:lang w:val="lt-LT"/>
        </w:rPr>
        <w:t xml:space="preserve"> </w:t>
      </w:r>
    </w:p>
    <w:p w14:paraId="3181DC77" w14:textId="77777777" w:rsidR="004F6F97" w:rsidRPr="00733F7C" w:rsidRDefault="004F6F97">
      <w:pPr>
        <w:spacing w:line="240" w:lineRule="auto"/>
        <w:ind w:right="113"/>
        <w:jc w:val="both"/>
        <w:rPr>
          <w:lang w:val="lt-LT"/>
        </w:rPr>
      </w:pPr>
    </w:p>
    <w:p w14:paraId="5DF39A9E" w14:textId="77777777" w:rsidR="004F6F97" w:rsidRPr="00733F7C" w:rsidRDefault="004F6F97">
      <w:pPr>
        <w:spacing w:line="240" w:lineRule="auto"/>
        <w:ind w:right="113"/>
        <w:jc w:val="both"/>
        <w:rPr>
          <w:lang w:val="lt-LT"/>
        </w:rPr>
      </w:pPr>
    </w:p>
    <w:p w14:paraId="657F93F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6.</w:t>
      </w:r>
      <w:r w:rsidRPr="00733F7C">
        <w:rPr>
          <w:b/>
          <w:lang w:val="lt-LT"/>
        </w:rPr>
        <w:tab/>
        <w:t>KITA</w:t>
      </w:r>
    </w:p>
    <w:p w14:paraId="6A5D1CA9" w14:textId="77777777" w:rsidR="004F6F97" w:rsidRPr="00733F7C" w:rsidRDefault="004F6F97">
      <w:pPr>
        <w:shd w:val="clear" w:color="auto" w:fill="FFFFFF"/>
        <w:spacing w:line="240" w:lineRule="auto"/>
        <w:jc w:val="both"/>
        <w:rPr>
          <w:lang w:val="lt-LT"/>
        </w:rPr>
      </w:pPr>
    </w:p>
    <w:p w14:paraId="112171BD" w14:textId="77777777" w:rsidR="004F6F97" w:rsidRPr="00733F7C" w:rsidRDefault="004F6F97">
      <w:pPr>
        <w:tabs>
          <w:tab w:val="left" w:pos="708"/>
        </w:tabs>
        <w:rPr>
          <w:rFonts w:eastAsia="Arial Unicode MS"/>
          <w:lang w:val="lt-LT"/>
        </w:rPr>
      </w:pPr>
      <w:r w:rsidRPr="00733F7C">
        <w:rPr>
          <w:rFonts w:eastAsia="Arial Unicode MS"/>
          <w:lang w:val="lt-LT"/>
        </w:rPr>
        <w:t xml:space="preserve">Savaitės dienų santrumpos: </w:t>
      </w:r>
    </w:p>
    <w:p w14:paraId="4B151A2E" w14:textId="0F64E6CD" w:rsidR="004F6F97" w:rsidRPr="00733F7C" w:rsidRDefault="004F6F97">
      <w:pPr>
        <w:tabs>
          <w:tab w:val="left" w:pos="708"/>
        </w:tabs>
        <w:rPr>
          <w:lang w:val="lt-LT"/>
        </w:rPr>
      </w:pPr>
      <w:r w:rsidRPr="00733F7C">
        <w:rPr>
          <w:lang w:val="lt-LT"/>
        </w:rPr>
        <w:t>P</w:t>
      </w:r>
      <w:r w:rsidR="00457996">
        <w:rPr>
          <w:lang w:val="lt-LT"/>
        </w:rPr>
        <w:t>.</w:t>
      </w:r>
    </w:p>
    <w:p w14:paraId="039A2B3C" w14:textId="2D040F92" w:rsidR="004F6F97" w:rsidRPr="00733F7C" w:rsidRDefault="004F6F97">
      <w:pPr>
        <w:tabs>
          <w:tab w:val="left" w:pos="708"/>
        </w:tabs>
        <w:rPr>
          <w:lang w:val="lt-LT"/>
        </w:rPr>
      </w:pPr>
      <w:r w:rsidRPr="00733F7C">
        <w:rPr>
          <w:lang w:val="lt-LT"/>
        </w:rPr>
        <w:t>A</w:t>
      </w:r>
      <w:r w:rsidR="00457996">
        <w:rPr>
          <w:lang w:val="lt-LT"/>
        </w:rPr>
        <w:t>.</w:t>
      </w:r>
    </w:p>
    <w:p w14:paraId="4C794C14" w14:textId="66B06CE4" w:rsidR="004F6F97" w:rsidRPr="00733F7C" w:rsidRDefault="004F6F97">
      <w:pPr>
        <w:tabs>
          <w:tab w:val="left" w:pos="708"/>
        </w:tabs>
        <w:rPr>
          <w:lang w:val="lt-LT"/>
        </w:rPr>
      </w:pPr>
      <w:r w:rsidRPr="00733F7C">
        <w:rPr>
          <w:lang w:val="lt-LT"/>
        </w:rPr>
        <w:t>T</w:t>
      </w:r>
      <w:r w:rsidR="00457996">
        <w:rPr>
          <w:lang w:val="lt-LT"/>
        </w:rPr>
        <w:t>.</w:t>
      </w:r>
    </w:p>
    <w:p w14:paraId="64686658" w14:textId="19D97A84" w:rsidR="004F6F97" w:rsidRPr="00733F7C" w:rsidRDefault="004F6F97">
      <w:pPr>
        <w:tabs>
          <w:tab w:val="left" w:pos="708"/>
        </w:tabs>
        <w:rPr>
          <w:lang w:val="lt-LT"/>
        </w:rPr>
      </w:pPr>
      <w:r w:rsidRPr="00733F7C">
        <w:rPr>
          <w:lang w:val="lt-LT"/>
        </w:rPr>
        <w:t>K</w:t>
      </w:r>
      <w:r w:rsidR="00457996">
        <w:rPr>
          <w:lang w:val="lt-LT"/>
        </w:rPr>
        <w:t>.</w:t>
      </w:r>
    </w:p>
    <w:p w14:paraId="142B17F6" w14:textId="1DEEE50A" w:rsidR="004F6F97" w:rsidRPr="00733F7C" w:rsidRDefault="004F6F97">
      <w:pPr>
        <w:tabs>
          <w:tab w:val="left" w:pos="708"/>
        </w:tabs>
        <w:rPr>
          <w:lang w:val="lt-LT"/>
        </w:rPr>
      </w:pPr>
      <w:r w:rsidRPr="00733F7C">
        <w:rPr>
          <w:lang w:val="lt-LT"/>
        </w:rPr>
        <w:t>P</w:t>
      </w:r>
      <w:r w:rsidR="00457996">
        <w:rPr>
          <w:lang w:val="lt-LT"/>
        </w:rPr>
        <w:t>n.</w:t>
      </w:r>
    </w:p>
    <w:p w14:paraId="5442F19D" w14:textId="3A236813" w:rsidR="004F6F97" w:rsidRPr="00733F7C" w:rsidRDefault="004F6F97">
      <w:pPr>
        <w:tabs>
          <w:tab w:val="left" w:pos="708"/>
        </w:tabs>
        <w:rPr>
          <w:lang w:val="lt-LT"/>
        </w:rPr>
      </w:pPr>
      <w:r w:rsidRPr="00733F7C">
        <w:rPr>
          <w:lang w:val="lt-LT"/>
        </w:rPr>
        <w:t>Š</w:t>
      </w:r>
      <w:r w:rsidR="00457996">
        <w:rPr>
          <w:lang w:val="lt-LT"/>
        </w:rPr>
        <w:t>.</w:t>
      </w:r>
    </w:p>
    <w:p w14:paraId="273BE52F" w14:textId="5372B75A" w:rsidR="004F6F97" w:rsidRPr="00733F7C" w:rsidRDefault="004F6F97">
      <w:pPr>
        <w:shd w:val="clear" w:color="auto" w:fill="FFFFFF"/>
        <w:spacing w:line="240" w:lineRule="auto"/>
        <w:jc w:val="both"/>
        <w:rPr>
          <w:lang w:val="lt-LT"/>
        </w:rPr>
      </w:pPr>
      <w:r w:rsidRPr="00733F7C">
        <w:rPr>
          <w:lang w:val="lt-LT"/>
        </w:rPr>
        <w:t>S</w:t>
      </w:r>
      <w:r w:rsidR="00457996">
        <w:rPr>
          <w:lang w:val="lt-LT"/>
        </w:rPr>
        <w:t>.</w:t>
      </w:r>
    </w:p>
    <w:p w14:paraId="3FD40B0D" w14:textId="77777777" w:rsidR="004F6F97" w:rsidRPr="00733F7C" w:rsidRDefault="004F6F97">
      <w:pPr>
        <w:shd w:val="clear" w:color="auto" w:fill="FFFFFF"/>
        <w:spacing w:line="240" w:lineRule="auto"/>
        <w:jc w:val="both"/>
        <w:rPr>
          <w:lang w:val="lt-LT"/>
        </w:rPr>
      </w:pPr>
    </w:p>
    <w:p w14:paraId="44B8B66F" w14:textId="77777777" w:rsidR="004F6F97" w:rsidRPr="00733F7C" w:rsidRDefault="004F6F97">
      <w:pPr>
        <w:shd w:val="clear" w:color="auto" w:fill="FFFFFF"/>
        <w:spacing w:line="240" w:lineRule="auto"/>
        <w:jc w:val="both"/>
        <w:rPr>
          <w:lang w:val="lt-LT"/>
        </w:rPr>
      </w:pPr>
    </w:p>
    <w:p w14:paraId="7D3B8973" w14:textId="77777777" w:rsidR="004F6F97" w:rsidRPr="00733F7C" w:rsidRDefault="004F6F97">
      <w:pPr>
        <w:shd w:val="clear" w:color="auto" w:fill="FFFFFF"/>
        <w:spacing w:line="240" w:lineRule="auto"/>
        <w:jc w:val="both"/>
        <w:rPr>
          <w:lang w:val="lt-LT"/>
        </w:rPr>
      </w:pPr>
    </w:p>
    <w:p w14:paraId="70150BC4" w14:textId="77777777" w:rsidR="004F6F97" w:rsidRPr="00733F7C" w:rsidRDefault="004F6F97">
      <w:pPr>
        <w:shd w:val="clear" w:color="auto" w:fill="FFFFFF"/>
        <w:spacing w:line="240" w:lineRule="auto"/>
        <w:jc w:val="both"/>
        <w:rPr>
          <w:lang w:val="lt-LT"/>
        </w:rPr>
      </w:pPr>
    </w:p>
    <w:p w14:paraId="72715C4E" w14:textId="77777777" w:rsidR="004F6F97" w:rsidRPr="00733F7C" w:rsidRDefault="004F6F97">
      <w:pPr>
        <w:shd w:val="clear" w:color="auto" w:fill="FFFFFF"/>
        <w:spacing w:line="240" w:lineRule="auto"/>
        <w:jc w:val="both"/>
        <w:rPr>
          <w:lang w:val="lt-LT"/>
        </w:rPr>
      </w:pPr>
      <w:r w:rsidRPr="00733F7C">
        <w:rPr>
          <w:lang w:val="lt-LT"/>
        </w:rPr>
        <w:br w:type="page"/>
      </w:r>
    </w:p>
    <w:p w14:paraId="01EF1127"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 xml:space="preserve">INFORMACIJA ANT IŠORINĖS PAKUOTĖS </w:t>
      </w:r>
    </w:p>
    <w:p w14:paraId="4B71BF8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rPr>
          <w:lang w:val="lt-LT"/>
        </w:rPr>
      </w:pPr>
    </w:p>
    <w:p w14:paraId="65CDD7B7"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lang w:val="lt-LT"/>
        </w:rPr>
      </w:pPr>
      <w:r w:rsidRPr="00733F7C">
        <w:rPr>
          <w:b/>
          <w:lang w:val="lt-LT"/>
        </w:rPr>
        <w:t>DĖŽUTĖ</w:t>
      </w:r>
    </w:p>
    <w:p w14:paraId="24D97C5F" w14:textId="77777777" w:rsidR="004F6F97" w:rsidRPr="00733F7C" w:rsidRDefault="004F6F97">
      <w:pPr>
        <w:spacing w:line="240" w:lineRule="auto"/>
        <w:jc w:val="both"/>
        <w:rPr>
          <w:lang w:val="lt-LT"/>
        </w:rPr>
      </w:pPr>
    </w:p>
    <w:p w14:paraId="468509C6" w14:textId="77777777" w:rsidR="004F6F97" w:rsidRPr="00733F7C" w:rsidRDefault="004F6F97">
      <w:pPr>
        <w:spacing w:line="240" w:lineRule="auto"/>
        <w:jc w:val="both"/>
        <w:rPr>
          <w:lang w:val="lt-LT"/>
        </w:rPr>
      </w:pPr>
    </w:p>
    <w:p w14:paraId="78D4D2C8"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1.</w:t>
      </w:r>
      <w:r w:rsidRPr="00733F7C">
        <w:rPr>
          <w:b/>
          <w:lang w:val="lt-LT"/>
        </w:rPr>
        <w:tab/>
        <w:t>VAISTINIO PREPARATO PAVADINIMAS</w:t>
      </w:r>
    </w:p>
    <w:p w14:paraId="17A74B67" w14:textId="77777777" w:rsidR="004F6F97" w:rsidRPr="00733F7C" w:rsidRDefault="004F6F97">
      <w:pPr>
        <w:spacing w:line="240" w:lineRule="auto"/>
        <w:jc w:val="both"/>
        <w:rPr>
          <w:lang w:val="lt-LT"/>
        </w:rPr>
      </w:pPr>
    </w:p>
    <w:p w14:paraId="080474EE" w14:textId="77777777" w:rsidR="004F6F97" w:rsidRPr="00733F7C" w:rsidRDefault="004F6F97">
      <w:pPr>
        <w:spacing w:line="240" w:lineRule="auto"/>
        <w:jc w:val="both"/>
        <w:rPr>
          <w:lang w:val="lt-LT"/>
        </w:rPr>
      </w:pPr>
      <w:r w:rsidRPr="00733F7C">
        <w:rPr>
          <w:lang w:val="lt-LT"/>
        </w:rPr>
        <w:t>PRESTERAM 5 mg/10 mg tabletės</w:t>
      </w:r>
    </w:p>
    <w:p w14:paraId="2E067F04" w14:textId="41533789"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4A438AE7" w14:textId="77777777" w:rsidR="004F6F97" w:rsidRPr="00733F7C" w:rsidRDefault="004F6F97">
      <w:pPr>
        <w:spacing w:line="240" w:lineRule="auto"/>
        <w:jc w:val="both"/>
        <w:rPr>
          <w:lang w:val="lt-LT"/>
        </w:rPr>
      </w:pPr>
    </w:p>
    <w:p w14:paraId="1C34A094" w14:textId="77777777" w:rsidR="004F6F97" w:rsidRPr="00733F7C" w:rsidRDefault="004F6F97">
      <w:pPr>
        <w:spacing w:line="240" w:lineRule="auto"/>
        <w:jc w:val="both"/>
        <w:rPr>
          <w:lang w:val="lt-LT"/>
        </w:rPr>
      </w:pPr>
    </w:p>
    <w:p w14:paraId="2A010D6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lang w:val="lt-LT"/>
        </w:rPr>
      </w:pPr>
      <w:r w:rsidRPr="00733F7C">
        <w:rPr>
          <w:b/>
          <w:lang w:val="lt-LT"/>
        </w:rPr>
        <w:t>2.</w:t>
      </w:r>
      <w:r w:rsidRPr="00733F7C">
        <w:rPr>
          <w:b/>
          <w:lang w:val="lt-LT"/>
        </w:rPr>
        <w:tab/>
        <w:t>VEIKLIOJI MEDŽIAGA IR JOS KIEKIS</w:t>
      </w:r>
    </w:p>
    <w:p w14:paraId="056B2440" w14:textId="77777777" w:rsidR="004F6F97" w:rsidRPr="00733F7C" w:rsidRDefault="004F6F97">
      <w:pPr>
        <w:spacing w:line="240" w:lineRule="auto"/>
        <w:jc w:val="both"/>
        <w:rPr>
          <w:lang w:val="lt-LT"/>
        </w:rPr>
      </w:pPr>
    </w:p>
    <w:p w14:paraId="7A5A4ED6" w14:textId="30865BDC" w:rsidR="004F6F97" w:rsidRPr="00733F7C" w:rsidRDefault="00C360F8">
      <w:pPr>
        <w:spacing w:line="240" w:lineRule="auto"/>
        <w:jc w:val="both"/>
        <w:rPr>
          <w:lang w:val="lt-LT"/>
        </w:rPr>
      </w:pPr>
      <w:r>
        <w:rPr>
          <w:lang w:val="lt-LT"/>
        </w:rPr>
        <w:t>Kiekv</w:t>
      </w:r>
      <w:r w:rsidR="004F6F97" w:rsidRPr="00733F7C">
        <w:rPr>
          <w:lang w:val="lt-LT"/>
        </w:rPr>
        <w:t>ienoje tabletėje yra 3,395 mg perindoprilio, atitinkančio 5 mg perindoprilio arginino, ir 13,870 mg amlodipino besilato, atitinkančio 10 mg amlodipino.</w:t>
      </w:r>
    </w:p>
    <w:p w14:paraId="758F72A8" w14:textId="77777777" w:rsidR="004F6F97" w:rsidRPr="00733F7C" w:rsidRDefault="004F6F97">
      <w:pPr>
        <w:spacing w:line="240" w:lineRule="auto"/>
        <w:jc w:val="both"/>
        <w:rPr>
          <w:lang w:val="lt-LT"/>
        </w:rPr>
      </w:pPr>
    </w:p>
    <w:p w14:paraId="1B2E8E3F" w14:textId="77777777" w:rsidR="004F6F97" w:rsidRPr="00733F7C" w:rsidRDefault="004F6F97">
      <w:pPr>
        <w:spacing w:line="240" w:lineRule="auto"/>
        <w:jc w:val="both"/>
        <w:rPr>
          <w:lang w:val="lt-LT"/>
        </w:rPr>
      </w:pPr>
    </w:p>
    <w:p w14:paraId="6413BA10"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3.</w:t>
      </w:r>
      <w:r w:rsidRPr="00733F7C">
        <w:rPr>
          <w:b/>
          <w:lang w:val="lt-LT"/>
        </w:rPr>
        <w:tab/>
        <w:t>PAGALBINIŲ MEDŽIAGŲ SĄRAŠAS</w:t>
      </w:r>
    </w:p>
    <w:p w14:paraId="63D5D3F9" w14:textId="77777777" w:rsidR="004F6F97" w:rsidRPr="00733F7C" w:rsidRDefault="004F6F97">
      <w:pPr>
        <w:spacing w:line="240" w:lineRule="auto"/>
        <w:jc w:val="both"/>
        <w:rPr>
          <w:lang w:val="lt-LT"/>
        </w:rPr>
      </w:pPr>
    </w:p>
    <w:p w14:paraId="1D31E155" w14:textId="77777777" w:rsidR="004F6F97" w:rsidRPr="00733F7C" w:rsidRDefault="00014740">
      <w:pPr>
        <w:spacing w:line="240" w:lineRule="auto"/>
        <w:jc w:val="both"/>
        <w:rPr>
          <w:lang w:val="lt-LT"/>
        </w:rPr>
      </w:pPr>
      <w:r w:rsidRPr="00014740">
        <w:rPr>
          <w:lang w:val="lt-LT"/>
        </w:rPr>
        <w:t>Sudėtyje yra laktozės monohidrato. Daugiau informacijos pateikta pakuotės lapelyje.</w:t>
      </w:r>
    </w:p>
    <w:p w14:paraId="1D9E469C" w14:textId="77777777" w:rsidR="004F6F97" w:rsidRPr="00733F7C" w:rsidRDefault="004F6F97">
      <w:pPr>
        <w:spacing w:line="240" w:lineRule="auto"/>
        <w:jc w:val="both"/>
        <w:rPr>
          <w:lang w:val="lt-LT"/>
        </w:rPr>
      </w:pPr>
    </w:p>
    <w:p w14:paraId="5C078225"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4.</w:t>
      </w:r>
      <w:r w:rsidRPr="00733F7C">
        <w:rPr>
          <w:b/>
          <w:lang w:val="lt-LT"/>
        </w:rPr>
        <w:tab/>
        <w:t>FARMACINĖ FORMA IR KIEKIS PAKUOTĖJE</w:t>
      </w:r>
    </w:p>
    <w:p w14:paraId="2718BD7A" w14:textId="77777777" w:rsidR="004F6F97" w:rsidRPr="00733F7C" w:rsidRDefault="004F6F97">
      <w:pPr>
        <w:spacing w:line="240" w:lineRule="auto"/>
        <w:jc w:val="both"/>
        <w:rPr>
          <w:lang w:val="lt-LT"/>
        </w:rPr>
      </w:pPr>
    </w:p>
    <w:p w14:paraId="6FCE7B46" w14:textId="77777777" w:rsidR="00C759B5" w:rsidRPr="00733F7C" w:rsidRDefault="00C759B5" w:rsidP="00C759B5">
      <w:pPr>
        <w:spacing w:line="240" w:lineRule="auto"/>
        <w:jc w:val="both"/>
        <w:rPr>
          <w:lang w:val="lt-LT"/>
        </w:rPr>
      </w:pPr>
      <w:r w:rsidRPr="00733F7C">
        <w:rPr>
          <w:lang w:val="lt-LT"/>
        </w:rPr>
        <w:t>5 tabletės</w:t>
      </w:r>
    </w:p>
    <w:p w14:paraId="5F5C12DB" w14:textId="77777777" w:rsidR="00C759B5" w:rsidRPr="004B22F9" w:rsidRDefault="00C759B5" w:rsidP="00C759B5">
      <w:pPr>
        <w:spacing w:line="240" w:lineRule="auto"/>
        <w:jc w:val="both"/>
        <w:rPr>
          <w:highlight w:val="lightGray"/>
          <w:lang w:val="lt-LT"/>
        </w:rPr>
      </w:pPr>
      <w:r w:rsidRPr="004B22F9">
        <w:rPr>
          <w:highlight w:val="lightGray"/>
          <w:lang w:val="lt-LT"/>
        </w:rPr>
        <w:t>7 tabletės</w:t>
      </w:r>
    </w:p>
    <w:p w14:paraId="6A4C4116" w14:textId="77777777" w:rsidR="00C759B5" w:rsidRPr="004B22F9" w:rsidRDefault="00C759B5" w:rsidP="00C759B5">
      <w:pPr>
        <w:spacing w:line="240" w:lineRule="auto"/>
        <w:jc w:val="both"/>
        <w:rPr>
          <w:highlight w:val="lightGray"/>
          <w:lang w:val="lt-LT"/>
        </w:rPr>
      </w:pPr>
      <w:r w:rsidRPr="004B22F9">
        <w:rPr>
          <w:highlight w:val="lightGray"/>
          <w:lang w:val="lt-LT"/>
        </w:rPr>
        <w:t>10 tablečių</w:t>
      </w:r>
    </w:p>
    <w:p w14:paraId="0A69C78E" w14:textId="77777777" w:rsidR="00C759B5" w:rsidRPr="004B22F9" w:rsidRDefault="00C759B5" w:rsidP="00C759B5">
      <w:pPr>
        <w:spacing w:line="240" w:lineRule="auto"/>
        <w:jc w:val="both"/>
        <w:rPr>
          <w:highlight w:val="lightGray"/>
          <w:lang w:val="lt-LT"/>
        </w:rPr>
      </w:pPr>
      <w:r w:rsidRPr="004B22F9">
        <w:rPr>
          <w:highlight w:val="lightGray"/>
          <w:lang w:val="lt-LT"/>
        </w:rPr>
        <w:t>14 tablečių</w:t>
      </w:r>
    </w:p>
    <w:p w14:paraId="17194EE8" w14:textId="77777777" w:rsidR="00C759B5" w:rsidRPr="004B22F9" w:rsidRDefault="00C759B5" w:rsidP="00C759B5">
      <w:pPr>
        <w:spacing w:line="240" w:lineRule="auto"/>
        <w:jc w:val="both"/>
        <w:rPr>
          <w:highlight w:val="lightGray"/>
          <w:lang w:val="lt-LT"/>
        </w:rPr>
      </w:pPr>
      <w:r w:rsidRPr="004B22F9">
        <w:rPr>
          <w:highlight w:val="lightGray"/>
          <w:lang w:val="lt-LT"/>
        </w:rPr>
        <w:t>20 tablečių</w:t>
      </w:r>
    </w:p>
    <w:p w14:paraId="40F4D639" w14:textId="77777777" w:rsidR="00C759B5" w:rsidRPr="004B22F9" w:rsidRDefault="00C759B5" w:rsidP="00C759B5">
      <w:pPr>
        <w:spacing w:line="240" w:lineRule="auto"/>
        <w:jc w:val="both"/>
        <w:rPr>
          <w:highlight w:val="lightGray"/>
          <w:lang w:val="lt-LT"/>
        </w:rPr>
      </w:pPr>
      <w:r w:rsidRPr="004B22F9">
        <w:rPr>
          <w:highlight w:val="lightGray"/>
          <w:lang w:val="lt-LT"/>
        </w:rPr>
        <w:t>28 tabletės</w:t>
      </w:r>
    </w:p>
    <w:p w14:paraId="0BCB2E8A" w14:textId="77777777" w:rsidR="00C759B5" w:rsidRPr="004B22F9" w:rsidRDefault="00C759B5" w:rsidP="00C759B5">
      <w:pPr>
        <w:spacing w:line="240" w:lineRule="auto"/>
        <w:jc w:val="both"/>
        <w:rPr>
          <w:highlight w:val="lightGray"/>
          <w:lang w:val="lt-LT"/>
        </w:rPr>
      </w:pPr>
      <w:r w:rsidRPr="004B22F9">
        <w:rPr>
          <w:highlight w:val="lightGray"/>
          <w:lang w:val="lt-LT"/>
        </w:rPr>
        <w:t>30 tablečių</w:t>
      </w:r>
    </w:p>
    <w:p w14:paraId="0CC511D8" w14:textId="77777777" w:rsidR="00C759B5" w:rsidRPr="004B22F9" w:rsidRDefault="00C759B5" w:rsidP="00C759B5">
      <w:pPr>
        <w:spacing w:line="240" w:lineRule="auto"/>
        <w:jc w:val="both"/>
        <w:rPr>
          <w:highlight w:val="lightGray"/>
          <w:lang w:val="lt-LT"/>
        </w:rPr>
      </w:pPr>
      <w:r w:rsidRPr="004B22F9">
        <w:rPr>
          <w:highlight w:val="lightGray"/>
          <w:lang w:val="lt-LT"/>
        </w:rPr>
        <w:t>50 tablečių</w:t>
      </w:r>
    </w:p>
    <w:p w14:paraId="7F4A374C" w14:textId="77777777" w:rsidR="00C759B5" w:rsidRPr="004B22F9" w:rsidRDefault="00C759B5" w:rsidP="00C759B5">
      <w:pPr>
        <w:spacing w:line="240" w:lineRule="auto"/>
        <w:jc w:val="both"/>
        <w:rPr>
          <w:highlight w:val="lightGray"/>
          <w:lang w:val="lt-LT"/>
        </w:rPr>
      </w:pPr>
      <w:r w:rsidRPr="004B22F9">
        <w:rPr>
          <w:highlight w:val="lightGray"/>
          <w:lang w:val="lt-LT"/>
        </w:rPr>
        <w:t>56 tabletės</w:t>
      </w:r>
    </w:p>
    <w:p w14:paraId="5D3868C7" w14:textId="77777777" w:rsidR="00C759B5" w:rsidRPr="004B22F9" w:rsidRDefault="00C759B5" w:rsidP="00C759B5">
      <w:pPr>
        <w:spacing w:line="240" w:lineRule="auto"/>
        <w:jc w:val="both"/>
        <w:rPr>
          <w:highlight w:val="lightGray"/>
          <w:lang w:val="lt-LT"/>
        </w:rPr>
      </w:pPr>
      <w:r w:rsidRPr="004B22F9">
        <w:rPr>
          <w:highlight w:val="lightGray"/>
          <w:lang w:val="lt-LT"/>
        </w:rPr>
        <w:t>60 tablečių</w:t>
      </w:r>
    </w:p>
    <w:p w14:paraId="58187208" w14:textId="77777777" w:rsidR="00C759B5" w:rsidRPr="004B22F9" w:rsidRDefault="00C759B5" w:rsidP="00C759B5">
      <w:pPr>
        <w:spacing w:line="240" w:lineRule="auto"/>
        <w:jc w:val="both"/>
        <w:rPr>
          <w:szCs w:val="22"/>
          <w:highlight w:val="lightGray"/>
          <w:lang w:val="lt-LT"/>
        </w:rPr>
      </w:pPr>
      <w:r w:rsidRPr="004B22F9">
        <w:rPr>
          <w:szCs w:val="22"/>
          <w:highlight w:val="lightGray"/>
          <w:lang w:val="lt-LT"/>
        </w:rPr>
        <w:t>84 table</w:t>
      </w:r>
      <w:r w:rsidRPr="004B22F9">
        <w:rPr>
          <w:highlight w:val="lightGray"/>
          <w:lang w:val="lt-LT"/>
        </w:rPr>
        <w:t>tės</w:t>
      </w:r>
    </w:p>
    <w:p w14:paraId="3CDB91A5" w14:textId="77777777" w:rsidR="00C759B5" w:rsidRPr="004B22F9" w:rsidRDefault="00C759B5" w:rsidP="00C759B5">
      <w:pPr>
        <w:spacing w:line="240" w:lineRule="auto"/>
        <w:jc w:val="both"/>
        <w:rPr>
          <w:highlight w:val="lightGray"/>
          <w:lang w:val="lt-LT"/>
        </w:rPr>
      </w:pPr>
      <w:r w:rsidRPr="004B22F9">
        <w:rPr>
          <w:highlight w:val="lightGray"/>
          <w:lang w:val="lt-LT"/>
        </w:rPr>
        <w:t>90 tablečių</w:t>
      </w:r>
    </w:p>
    <w:p w14:paraId="4E6F40A1" w14:textId="77777777" w:rsidR="00C759B5" w:rsidRPr="004B22F9" w:rsidRDefault="00C759B5" w:rsidP="00C759B5">
      <w:pPr>
        <w:spacing w:line="240" w:lineRule="auto"/>
        <w:jc w:val="both"/>
        <w:rPr>
          <w:highlight w:val="lightGray"/>
          <w:lang w:val="lt-LT"/>
        </w:rPr>
      </w:pPr>
      <w:r w:rsidRPr="004B22F9">
        <w:rPr>
          <w:highlight w:val="lightGray"/>
          <w:lang w:val="lt-LT"/>
        </w:rPr>
        <w:t>100 tablečių</w:t>
      </w:r>
    </w:p>
    <w:p w14:paraId="1D0F4A97" w14:textId="77777777" w:rsidR="00C759B5" w:rsidRPr="004B22F9" w:rsidRDefault="00C759B5" w:rsidP="00C759B5">
      <w:pPr>
        <w:spacing w:line="240" w:lineRule="auto"/>
        <w:jc w:val="both"/>
        <w:rPr>
          <w:highlight w:val="lightGray"/>
          <w:lang w:val="lt-LT"/>
        </w:rPr>
      </w:pPr>
      <w:r w:rsidRPr="004B22F9">
        <w:rPr>
          <w:highlight w:val="lightGray"/>
          <w:lang w:val="lt-LT"/>
        </w:rPr>
        <w:t>120 tablečių</w:t>
      </w:r>
    </w:p>
    <w:p w14:paraId="6EAD3E1F" w14:textId="77777777" w:rsidR="00C759B5" w:rsidRPr="00733F7C" w:rsidRDefault="00C759B5" w:rsidP="00C759B5">
      <w:pPr>
        <w:spacing w:line="240" w:lineRule="auto"/>
        <w:jc w:val="both"/>
        <w:rPr>
          <w:i/>
          <w:lang w:val="lt-LT"/>
        </w:rPr>
      </w:pPr>
      <w:r w:rsidRPr="004B22F9">
        <w:rPr>
          <w:highlight w:val="lightGray"/>
          <w:lang w:val="lt-LT"/>
        </w:rPr>
        <w:t>500 tablečių</w:t>
      </w:r>
    </w:p>
    <w:p w14:paraId="461B16D7" w14:textId="77777777" w:rsidR="004F6F97" w:rsidRPr="00733F7C" w:rsidRDefault="004F6F97">
      <w:pPr>
        <w:spacing w:line="240" w:lineRule="auto"/>
        <w:jc w:val="both"/>
        <w:rPr>
          <w:lang w:val="lt-LT"/>
        </w:rPr>
      </w:pPr>
    </w:p>
    <w:p w14:paraId="184815A4" w14:textId="77777777" w:rsidR="004F6F97" w:rsidRPr="00733F7C" w:rsidRDefault="004F6F97">
      <w:pPr>
        <w:spacing w:line="240" w:lineRule="auto"/>
        <w:jc w:val="both"/>
        <w:rPr>
          <w:lang w:val="lt-LT"/>
        </w:rPr>
      </w:pPr>
    </w:p>
    <w:p w14:paraId="2072FEC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5.</w:t>
      </w:r>
      <w:r w:rsidRPr="00733F7C">
        <w:rPr>
          <w:b/>
          <w:lang w:val="lt-LT"/>
        </w:rPr>
        <w:tab/>
        <w:t>VARTOJIMO METODAS IR BŪDAS (-AI)</w:t>
      </w:r>
    </w:p>
    <w:p w14:paraId="76A42B92" w14:textId="77777777" w:rsidR="004F6F97" w:rsidRPr="00733F7C" w:rsidRDefault="004F6F97">
      <w:pPr>
        <w:spacing w:line="240" w:lineRule="auto"/>
        <w:jc w:val="both"/>
        <w:rPr>
          <w:i/>
          <w:lang w:val="lt-LT"/>
        </w:rPr>
      </w:pPr>
    </w:p>
    <w:p w14:paraId="13286ABD" w14:textId="77777777" w:rsidR="004F6F97" w:rsidRPr="00733F7C" w:rsidRDefault="004F6F97">
      <w:pPr>
        <w:spacing w:line="240" w:lineRule="auto"/>
        <w:jc w:val="both"/>
        <w:rPr>
          <w:lang w:val="lt-LT"/>
        </w:rPr>
      </w:pPr>
      <w:r w:rsidRPr="00733F7C">
        <w:rPr>
          <w:lang w:val="lt-LT"/>
        </w:rPr>
        <w:t>Vartoti per burną. Prieš vartojimą perskaitykite pakuotės lapelį.</w:t>
      </w:r>
    </w:p>
    <w:p w14:paraId="1093A151" w14:textId="77777777" w:rsidR="004F6F97" w:rsidRPr="00733F7C" w:rsidRDefault="004F6F97">
      <w:pPr>
        <w:spacing w:line="240" w:lineRule="auto"/>
        <w:jc w:val="both"/>
        <w:rPr>
          <w:lang w:val="lt-LT"/>
        </w:rPr>
      </w:pPr>
    </w:p>
    <w:p w14:paraId="0AA04CF0" w14:textId="77777777" w:rsidR="004F6F97" w:rsidRPr="00733F7C" w:rsidRDefault="004F6F97">
      <w:pPr>
        <w:spacing w:line="240" w:lineRule="auto"/>
        <w:jc w:val="both"/>
        <w:rPr>
          <w:lang w:val="lt-LT"/>
        </w:rPr>
      </w:pPr>
    </w:p>
    <w:p w14:paraId="42B4429E" w14:textId="77777777" w:rsidR="004F6F97" w:rsidRPr="00733F7C" w:rsidRDefault="004F6F97">
      <w:pPr>
        <w:pBdr>
          <w:top w:val="single" w:sz="4" w:space="0" w:color="auto"/>
          <w:left w:val="single" w:sz="4" w:space="4" w:color="auto"/>
          <w:bottom w:val="single" w:sz="4" w:space="1" w:color="auto"/>
          <w:right w:val="single" w:sz="4" w:space="4" w:color="auto"/>
        </w:pBdr>
        <w:spacing w:line="240" w:lineRule="auto"/>
        <w:ind w:left="567" w:hanging="567"/>
        <w:outlineLvl w:val="0"/>
        <w:rPr>
          <w:lang w:val="lt-LT"/>
        </w:rPr>
      </w:pPr>
      <w:r w:rsidRPr="00733F7C">
        <w:rPr>
          <w:b/>
          <w:lang w:val="lt-LT"/>
        </w:rPr>
        <w:t>6.</w:t>
      </w:r>
      <w:r w:rsidRPr="00733F7C">
        <w:rPr>
          <w:b/>
          <w:lang w:val="lt-LT"/>
        </w:rPr>
        <w:tab/>
        <w:t xml:space="preserve">SPECIALUS ĮSPĖJIMAS, KAD VAISTINĮ PREPARATĄ BŪTINA LAIKYTI VAIKAMS NEPASTEBIMOJE </w:t>
      </w:r>
      <w:r w:rsidR="005A34CF" w:rsidRPr="00733F7C">
        <w:rPr>
          <w:b/>
          <w:lang w:val="lt-LT"/>
        </w:rPr>
        <w:t xml:space="preserve">IR NEPASIEKIAMOJE </w:t>
      </w:r>
      <w:r w:rsidRPr="00733F7C">
        <w:rPr>
          <w:b/>
          <w:lang w:val="lt-LT"/>
        </w:rPr>
        <w:t>VIETOJE</w:t>
      </w:r>
    </w:p>
    <w:p w14:paraId="186C806A" w14:textId="77777777" w:rsidR="004F6F97" w:rsidRPr="00733F7C" w:rsidRDefault="004F6F97">
      <w:pPr>
        <w:spacing w:line="240" w:lineRule="auto"/>
        <w:jc w:val="both"/>
        <w:rPr>
          <w:lang w:val="lt-LT"/>
        </w:rPr>
      </w:pPr>
    </w:p>
    <w:p w14:paraId="15873442" w14:textId="77777777" w:rsidR="004F6F97" w:rsidRPr="00733F7C" w:rsidRDefault="004F6F97">
      <w:pPr>
        <w:rPr>
          <w:lang w:val="lt-LT"/>
        </w:rPr>
      </w:pPr>
      <w:r w:rsidRPr="00733F7C">
        <w:rPr>
          <w:lang w:val="lt-LT"/>
        </w:rPr>
        <w:t xml:space="preserve">Laikyti vaikams nepastebimoje </w:t>
      </w:r>
      <w:r w:rsidR="005A34CF" w:rsidRPr="00733F7C">
        <w:rPr>
          <w:lang w:val="lt-LT"/>
        </w:rPr>
        <w:t xml:space="preserve">ir nepasiekiamoje </w:t>
      </w:r>
      <w:r w:rsidRPr="00733F7C">
        <w:rPr>
          <w:lang w:val="lt-LT"/>
        </w:rPr>
        <w:t>vietoje.</w:t>
      </w:r>
    </w:p>
    <w:p w14:paraId="7EEC81F8" w14:textId="77777777" w:rsidR="004F6F97" w:rsidRPr="00733F7C" w:rsidRDefault="004F6F97">
      <w:pPr>
        <w:spacing w:line="240" w:lineRule="auto"/>
        <w:jc w:val="both"/>
        <w:rPr>
          <w:lang w:val="lt-LT"/>
        </w:rPr>
      </w:pPr>
    </w:p>
    <w:p w14:paraId="5242F78F" w14:textId="77777777" w:rsidR="004F6F97" w:rsidRPr="00733F7C" w:rsidRDefault="004F6F97">
      <w:pPr>
        <w:spacing w:line="240" w:lineRule="auto"/>
        <w:jc w:val="both"/>
        <w:rPr>
          <w:lang w:val="lt-LT"/>
        </w:rPr>
      </w:pPr>
    </w:p>
    <w:p w14:paraId="6E201B83"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7.</w:t>
      </w:r>
      <w:r w:rsidRPr="00733F7C">
        <w:rPr>
          <w:b/>
          <w:lang w:val="lt-LT"/>
        </w:rPr>
        <w:tab/>
        <w:t>KITAS (-I) SPECIALUS (-ŪS) ĮSPĖJIMAS (-AI) (JEI REIKIA)</w:t>
      </w:r>
    </w:p>
    <w:p w14:paraId="60CC6660" w14:textId="77777777" w:rsidR="004F6F97" w:rsidRPr="00733F7C" w:rsidRDefault="004F6F97">
      <w:pPr>
        <w:spacing w:line="240" w:lineRule="auto"/>
        <w:jc w:val="both"/>
        <w:rPr>
          <w:lang w:val="lt-LT"/>
        </w:rPr>
      </w:pPr>
    </w:p>
    <w:p w14:paraId="1C805F66" w14:textId="77777777" w:rsidR="004F6F97" w:rsidRPr="00733F7C" w:rsidRDefault="004F6F97">
      <w:pPr>
        <w:spacing w:line="240" w:lineRule="auto"/>
        <w:jc w:val="both"/>
        <w:rPr>
          <w:lang w:val="lt-LT"/>
        </w:rPr>
      </w:pPr>
    </w:p>
    <w:p w14:paraId="03D87C76"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8.</w:t>
      </w:r>
      <w:r w:rsidRPr="00733F7C">
        <w:rPr>
          <w:b/>
          <w:lang w:val="lt-LT"/>
        </w:rPr>
        <w:tab/>
        <w:t>TINKAMUMO LAIKAS</w:t>
      </w:r>
    </w:p>
    <w:p w14:paraId="232B7B62" w14:textId="77777777" w:rsidR="004F6F97" w:rsidRPr="00733F7C" w:rsidRDefault="004F6F97">
      <w:pPr>
        <w:spacing w:line="240" w:lineRule="auto"/>
        <w:jc w:val="both"/>
        <w:rPr>
          <w:i/>
          <w:lang w:val="lt-LT"/>
        </w:rPr>
      </w:pPr>
    </w:p>
    <w:p w14:paraId="56292123" w14:textId="77564C73" w:rsidR="00DA1F52" w:rsidRDefault="00C360F8" w:rsidP="00DA1F52">
      <w:pPr>
        <w:spacing w:line="240" w:lineRule="auto"/>
        <w:jc w:val="both"/>
      </w:pPr>
      <w:proofErr w:type="gramStart"/>
      <w:r>
        <w:t xml:space="preserve">EXP </w:t>
      </w:r>
      <w:r w:rsidR="00DA1F52" w:rsidRPr="00974731">
        <w:t xml:space="preserve"> &lt;</w:t>
      </w:r>
      <w:proofErr w:type="gramEnd"/>
      <w:r w:rsidR="00DA1F52" w:rsidRPr="00974731">
        <w:t>mm/MMMM&gt;</w:t>
      </w:r>
    </w:p>
    <w:p w14:paraId="02E920F2" w14:textId="77777777" w:rsidR="004F6F97" w:rsidRPr="00733F7C" w:rsidRDefault="004F6F97">
      <w:pPr>
        <w:spacing w:line="240" w:lineRule="auto"/>
        <w:jc w:val="both"/>
        <w:rPr>
          <w:lang w:val="lt-LT"/>
        </w:rPr>
      </w:pPr>
    </w:p>
    <w:p w14:paraId="44A1A69A" w14:textId="77777777" w:rsidR="004F6F97" w:rsidRPr="00733F7C" w:rsidRDefault="004F6F97">
      <w:pPr>
        <w:spacing w:line="240" w:lineRule="auto"/>
        <w:jc w:val="both"/>
        <w:rPr>
          <w:i/>
          <w:lang w:val="lt-LT"/>
        </w:rPr>
      </w:pPr>
    </w:p>
    <w:p w14:paraId="08812EC1"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9.</w:t>
      </w:r>
      <w:r w:rsidRPr="00733F7C">
        <w:rPr>
          <w:b/>
          <w:lang w:val="lt-LT"/>
        </w:rPr>
        <w:tab/>
      </w:r>
      <w:r w:rsidRPr="00733F7C">
        <w:rPr>
          <w:b/>
          <w:caps/>
          <w:lang w:val="lt-LT"/>
        </w:rPr>
        <w:t>SPECIALIOS laikymo sąlygos</w:t>
      </w:r>
    </w:p>
    <w:p w14:paraId="5EEB4D32" w14:textId="77777777" w:rsidR="004F6F97" w:rsidRPr="00733F7C" w:rsidRDefault="004F6F97">
      <w:pPr>
        <w:spacing w:line="240" w:lineRule="auto"/>
        <w:jc w:val="both"/>
        <w:rPr>
          <w:lang w:val="lt-LT"/>
        </w:rPr>
      </w:pPr>
    </w:p>
    <w:p w14:paraId="03FD6204" w14:textId="77777777" w:rsidR="004F6F97" w:rsidRPr="00733F7C" w:rsidRDefault="004F6F97">
      <w:pPr>
        <w:tabs>
          <w:tab w:val="left" w:pos="7080"/>
        </w:tabs>
        <w:spacing w:line="240" w:lineRule="auto"/>
        <w:ind w:left="476" w:hanging="476"/>
        <w:jc w:val="both"/>
        <w:rPr>
          <w:lang w:val="lt-LT"/>
        </w:rPr>
      </w:pPr>
      <w:r w:rsidRPr="00733F7C">
        <w:rPr>
          <w:lang w:val="lt-LT"/>
        </w:rPr>
        <w:t xml:space="preserve">Talpyklę laikyti sandarią, kad </w:t>
      </w:r>
      <w:r w:rsidR="00014740">
        <w:rPr>
          <w:lang w:val="lt-LT"/>
        </w:rPr>
        <w:t>vais</w:t>
      </w:r>
      <w:r w:rsidRPr="00733F7C">
        <w:rPr>
          <w:lang w:val="lt-LT"/>
        </w:rPr>
        <w:t>tas būtų apsaugotas nuo drėgmės.</w:t>
      </w:r>
    </w:p>
    <w:p w14:paraId="2AA5E7AE" w14:textId="77777777" w:rsidR="004F6F97" w:rsidRPr="00733F7C" w:rsidRDefault="004F6F97">
      <w:pPr>
        <w:spacing w:line="240" w:lineRule="auto"/>
        <w:jc w:val="both"/>
        <w:rPr>
          <w:lang w:val="lt-LT"/>
        </w:rPr>
      </w:pPr>
    </w:p>
    <w:p w14:paraId="39B5C8D7" w14:textId="77777777" w:rsidR="004F6F97" w:rsidRPr="00733F7C" w:rsidRDefault="004F6F97">
      <w:pPr>
        <w:spacing w:line="240" w:lineRule="auto"/>
        <w:ind w:left="567" w:hanging="567"/>
        <w:jc w:val="both"/>
        <w:rPr>
          <w:lang w:val="lt-LT"/>
        </w:rPr>
      </w:pPr>
    </w:p>
    <w:p w14:paraId="0DE6B6A7"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33F7C">
        <w:rPr>
          <w:b/>
          <w:lang w:val="lt-LT"/>
        </w:rPr>
        <w:t>10.</w:t>
      </w:r>
      <w:r w:rsidRPr="00733F7C">
        <w:rPr>
          <w:b/>
          <w:lang w:val="lt-LT"/>
        </w:rPr>
        <w:tab/>
      </w:r>
      <w:r w:rsidRPr="00733F7C">
        <w:rPr>
          <w:b/>
          <w:caps/>
          <w:lang w:val="lt-LT"/>
        </w:rPr>
        <w:t>specialios atsargumo priemonės DĖL NESUVARTOTO VAISTINIO PREPARATO AR JO ATLIEKŲ TVARKYMO</w:t>
      </w:r>
      <w:r w:rsidRPr="00733F7C">
        <w:rPr>
          <w:caps/>
          <w:lang w:val="lt-LT"/>
        </w:rPr>
        <w:t xml:space="preserve"> </w:t>
      </w:r>
      <w:r w:rsidRPr="00733F7C">
        <w:rPr>
          <w:b/>
          <w:caps/>
          <w:lang w:val="lt-LT"/>
        </w:rPr>
        <w:t>(jei reikia)</w:t>
      </w:r>
    </w:p>
    <w:p w14:paraId="66F9D046" w14:textId="77777777" w:rsidR="004F6F97" w:rsidRPr="00733F7C" w:rsidRDefault="004F6F97">
      <w:pPr>
        <w:spacing w:line="240" w:lineRule="auto"/>
        <w:jc w:val="both"/>
        <w:rPr>
          <w:lang w:val="lt-LT"/>
        </w:rPr>
      </w:pPr>
    </w:p>
    <w:p w14:paraId="18B802B2" w14:textId="77777777" w:rsidR="004F6F97" w:rsidRPr="00733F7C" w:rsidRDefault="004F6F97">
      <w:pPr>
        <w:spacing w:line="240" w:lineRule="auto"/>
        <w:jc w:val="both"/>
        <w:rPr>
          <w:lang w:val="lt-LT"/>
        </w:rPr>
      </w:pPr>
    </w:p>
    <w:p w14:paraId="664C2467"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11.</w:t>
      </w:r>
      <w:r w:rsidRPr="00733F7C">
        <w:rPr>
          <w:b/>
          <w:lang w:val="lt-LT"/>
        </w:rPr>
        <w:tab/>
      </w:r>
      <w:r w:rsidRPr="00733F7C">
        <w:rPr>
          <w:b/>
          <w:caps/>
          <w:lang w:val="lt-LT"/>
        </w:rPr>
        <w:t>R</w:t>
      </w:r>
      <w:r w:rsidR="003A35CC" w:rsidRPr="00733F7C">
        <w:rPr>
          <w:b/>
          <w:caps/>
          <w:lang w:val="lt-LT"/>
        </w:rPr>
        <w:t>EGISTRUO</w:t>
      </w:r>
      <w:r w:rsidRPr="00733F7C">
        <w:rPr>
          <w:b/>
          <w:caps/>
          <w:lang w:val="lt-LT"/>
        </w:rPr>
        <w:t>tojo pavadinimas ir adresas</w:t>
      </w:r>
    </w:p>
    <w:p w14:paraId="121D7709" w14:textId="77777777" w:rsidR="004F6F97" w:rsidRPr="00733F7C" w:rsidRDefault="004F6F97">
      <w:pPr>
        <w:spacing w:line="240" w:lineRule="auto"/>
        <w:jc w:val="both"/>
        <w:rPr>
          <w:lang w:val="lt-LT"/>
        </w:rPr>
      </w:pPr>
    </w:p>
    <w:p w14:paraId="0F6C522A" w14:textId="77777777" w:rsidR="00F800C6" w:rsidRPr="00690632" w:rsidRDefault="00F800C6">
      <w:pPr>
        <w:rPr>
          <w:lang w:val="fr-FR"/>
        </w:rPr>
      </w:pPr>
      <w:r w:rsidRPr="00690632">
        <w:rPr>
          <w:lang w:val="fr-FR"/>
        </w:rPr>
        <w:t>Les Laboratoires Servier</w:t>
      </w:r>
    </w:p>
    <w:p w14:paraId="4998CA15" w14:textId="77777777" w:rsidR="00F800C6" w:rsidRPr="00690632" w:rsidRDefault="00F800C6">
      <w:pPr>
        <w:rPr>
          <w:lang w:val="fr-FR"/>
        </w:rPr>
      </w:pPr>
      <w:r w:rsidRPr="00690632">
        <w:rPr>
          <w:lang w:val="fr-FR"/>
        </w:rPr>
        <w:t>50, rue Carnot</w:t>
      </w:r>
      <w:r w:rsidRPr="00690632" w:rsidDel="00D97C41">
        <w:rPr>
          <w:lang w:val="fr-FR"/>
        </w:rPr>
        <w:t xml:space="preserve"> </w:t>
      </w:r>
    </w:p>
    <w:p w14:paraId="058D63A5" w14:textId="77777777" w:rsidR="00F800C6" w:rsidRPr="00690632" w:rsidRDefault="00F800C6">
      <w:pPr>
        <w:rPr>
          <w:lang w:val="fr-FR"/>
        </w:rPr>
      </w:pPr>
      <w:r w:rsidRPr="00690632">
        <w:rPr>
          <w:lang w:val="fr-FR"/>
        </w:rPr>
        <w:t>92284 Suresnes cedex</w:t>
      </w:r>
    </w:p>
    <w:p w14:paraId="1C346685" w14:textId="77777777" w:rsidR="00F800C6" w:rsidRPr="00690632" w:rsidRDefault="00F800C6">
      <w:pPr>
        <w:rPr>
          <w:lang w:val="es-ES_tradnl"/>
        </w:rPr>
      </w:pPr>
      <w:r w:rsidRPr="00690632">
        <w:rPr>
          <w:lang w:val="es-ES_tradnl"/>
        </w:rPr>
        <w:t>Prancūzija</w:t>
      </w:r>
    </w:p>
    <w:p w14:paraId="214DAAED" w14:textId="77777777" w:rsidR="004F6F97" w:rsidRPr="00733F7C" w:rsidRDefault="004F6F97">
      <w:pPr>
        <w:spacing w:line="240" w:lineRule="auto"/>
        <w:jc w:val="both"/>
        <w:rPr>
          <w:lang w:val="lt-LT"/>
        </w:rPr>
      </w:pPr>
    </w:p>
    <w:p w14:paraId="3BA2F8D3" w14:textId="77777777" w:rsidR="004F6F97" w:rsidRPr="00733F7C" w:rsidRDefault="004F6F97">
      <w:pPr>
        <w:spacing w:line="240" w:lineRule="auto"/>
        <w:jc w:val="both"/>
        <w:rPr>
          <w:lang w:val="lt-LT"/>
        </w:rPr>
      </w:pPr>
    </w:p>
    <w:p w14:paraId="76308F5D"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12.</w:t>
      </w:r>
      <w:r w:rsidRPr="00733F7C">
        <w:rPr>
          <w:b/>
          <w:lang w:val="lt-LT"/>
        </w:rPr>
        <w:tab/>
      </w:r>
      <w:r w:rsidRPr="00733F7C">
        <w:rPr>
          <w:b/>
          <w:caps/>
          <w:lang w:val="lt-LT"/>
        </w:rPr>
        <w:t>R</w:t>
      </w:r>
      <w:r w:rsidR="003A35CC" w:rsidRPr="00733F7C">
        <w:rPr>
          <w:b/>
          <w:caps/>
          <w:lang w:val="lt-LT"/>
        </w:rPr>
        <w:t>EGISTRACIJ</w:t>
      </w:r>
      <w:r w:rsidRPr="00733F7C">
        <w:rPr>
          <w:b/>
          <w:caps/>
          <w:lang w:val="lt-LT"/>
        </w:rPr>
        <w:t xml:space="preserve">OS </w:t>
      </w:r>
      <w:r w:rsidR="005A34CF" w:rsidRPr="00733F7C">
        <w:rPr>
          <w:b/>
          <w:caps/>
          <w:lang w:val="lt-LT"/>
        </w:rPr>
        <w:t xml:space="preserve">PAŽYMĖJIMO </w:t>
      </w:r>
      <w:r w:rsidRPr="00733F7C">
        <w:rPr>
          <w:b/>
          <w:caps/>
          <w:lang w:val="lt-LT"/>
        </w:rPr>
        <w:t>numeris</w:t>
      </w:r>
      <w:r w:rsidRPr="00733F7C">
        <w:rPr>
          <w:b/>
          <w:lang w:val="lt-LT"/>
        </w:rPr>
        <w:t xml:space="preserve"> </w:t>
      </w:r>
      <w:r w:rsidR="003A35CC" w:rsidRPr="00733F7C">
        <w:rPr>
          <w:b/>
          <w:lang w:val="lt-LT"/>
        </w:rPr>
        <w:t>(-IAI)</w:t>
      </w:r>
    </w:p>
    <w:p w14:paraId="3FF8E563" w14:textId="77777777" w:rsidR="004F6F97" w:rsidRPr="00733F7C" w:rsidRDefault="004F6F97">
      <w:pPr>
        <w:spacing w:line="240" w:lineRule="auto"/>
        <w:jc w:val="both"/>
        <w:rPr>
          <w:lang w:val="lt-LT"/>
        </w:rPr>
      </w:pPr>
    </w:p>
    <w:p w14:paraId="029041D6" w14:textId="77777777" w:rsidR="00220668" w:rsidRPr="00EE116B" w:rsidRDefault="00220668" w:rsidP="00220668">
      <w:pPr>
        <w:spacing w:line="240" w:lineRule="auto"/>
        <w:rPr>
          <w:highlight w:val="lightGray"/>
          <w:lang w:val="lt-LT"/>
        </w:rPr>
      </w:pPr>
      <w:r w:rsidRPr="00EE116B">
        <w:rPr>
          <w:kern w:val="28"/>
          <w:szCs w:val="22"/>
        </w:rPr>
        <w:t xml:space="preserve">LT/1/08/1187/015 </w:t>
      </w:r>
      <w:r w:rsidRPr="00EE116B">
        <w:rPr>
          <w:highlight w:val="lightGray"/>
          <w:lang w:val="lt-LT"/>
        </w:rPr>
        <w:t>– N5</w:t>
      </w:r>
    </w:p>
    <w:p w14:paraId="733A6284" w14:textId="77777777" w:rsidR="00220668" w:rsidRPr="00EE116B" w:rsidRDefault="00220668" w:rsidP="00220668">
      <w:pPr>
        <w:spacing w:line="240" w:lineRule="auto"/>
        <w:rPr>
          <w:highlight w:val="lightGray"/>
          <w:lang w:val="lt-LT"/>
        </w:rPr>
      </w:pPr>
      <w:r w:rsidRPr="00EE116B">
        <w:rPr>
          <w:highlight w:val="lightGray"/>
          <w:lang w:val="lt-LT"/>
        </w:rPr>
        <w:t>LT/1/08/1187/016 – N7</w:t>
      </w:r>
    </w:p>
    <w:p w14:paraId="21E24F81" w14:textId="77777777" w:rsidR="00220668" w:rsidRPr="00EE116B" w:rsidRDefault="00220668" w:rsidP="00220668">
      <w:pPr>
        <w:spacing w:line="240" w:lineRule="auto"/>
        <w:rPr>
          <w:highlight w:val="lightGray"/>
          <w:lang w:val="lt-LT"/>
        </w:rPr>
      </w:pPr>
      <w:r w:rsidRPr="00EE116B">
        <w:rPr>
          <w:highlight w:val="lightGray"/>
          <w:lang w:val="lt-LT"/>
        </w:rPr>
        <w:t>LT/1/08/1187/017 – N10</w:t>
      </w:r>
    </w:p>
    <w:p w14:paraId="0210C17D" w14:textId="77777777" w:rsidR="00220668" w:rsidRPr="00EE116B" w:rsidRDefault="00220668" w:rsidP="00220668">
      <w:pPr>
        <w:spacing w:line="240" w:lineRule="auto"/>
        <w:rPr>
          <w:highlight w:val="lightGray"/>
          <w:lang w:val="lt-LT"/>
        </w:rPr>
      </w:pPr>
      <w:r w:rsidRPr="00EE116B">
        <w:rPr>
          <w:highlight w:val="lightGray"/>
          <w:lang w:val="lt-LT"/>
        </w:rPr>
        <w:t>LT/1/08/1187/018 – N14</w:t>
      </w:r>
    </w:p>
    <w:p w14:paraId="57DB7FAC" w14:textId="77777777" w:rsidR="00220668" w:rsidRPr="00EE116B" w:rsidRDefault="00220668" w:rsidP="00220668">
      <w:pPr>
        <w:spacing w:line="240" w:lineRule="auto"/>
        <w:rPr>
          <w:highlight w:val="lightGray"/>
          <w:lang w:val="lt-LT"/>
        </w:rPr>
      </w:pPr>
      <w:r w:rsidRPr="00EE116B">
        <w:rPr>
          <w:highlight w:val="lightGray"/>
          <w:lang w:val="lt-LT"/>
        </w:rPr>
        <w:t>LT/1/08/1187/019 – N20</w:t>
      </w:r>
    </w:p>
    <w:p w14:paraId="1ABDCA39" w14:textId="77777777" w:rsidR="00220668" w:rsidRPr="00EE116B" w:rsidRDefault="00220668" w:rsidP="00220668">
      <w:pPr>
        <w:spacing w:line="240" w:lineRule="auto"/>
        <w:rPr>
          <w:highlight w:val="lightGray"/>
          <w:lang w:val="lt-LT"/>
        </w:rPr>
      </w:pPr>
      <w:r w:rsidRPr="00EE116B">
        <w:rPr>
          <w:highlight w:val="lightGray"/>
          <w:lang w:val="lt-LT"/>
        </w:rPr>
        <w:t>LT/1/08/1187/020 – N28</w:t>
      </w:r>
    </w:p>
    <w:p w14:paraId="7E03A3ED" w14:textId="77777777" w:rsidR="00220668" w:rsidRPr="00EE116B" w:rsidRDefault="00220668" w:rsidP="00220668">
      <w:pPr>
        <w:spacing w:line="240" w:lineRule="auto"/>
        <w:rPr>
          <w:highlight w:val="lightGray"/>
          <w:lang w:val="lt-LT"/>
        </w:rPr>
      </w:pPr>
      <w:r w:rsidRPr="00EE116B">
        <w:rPr>
          <w:highlight w:val="lightGray"/>
          <w:lang w:val="lt-LT"/>
        </w:rPr>
        <w:t>LT/1/08/1187/021 – N30</w:t>
      </w:r>
    </w:p>
    <w:p w14:paraId="6CB4B647" w14:textId="77777777" w:rsidR="00220668" w:rsidRPr="00EE116B" w:rsidRDefault="00220668" w:rsidP="00220668">
      <w:pPr>
        <w:spacing w:line="240" w:lineRule="auto"/>
        <w:rPr>
          <w:highlight w:val="lightGray"/>
          <w:lang w:val="lt-LT"/>
        </w:rPr>
      </w:pPr>
      <w:r w:rsidRPr="00EE116B">
        <w:rPr>
          <w:highlight w:val="lightGray"/>
          <w:lang w:val="lt-LT"/>
        </w:rPr>
        <w:t>LT/1/08/1187/022 – N50</w:t>
      </w:r>
    </w:p>
    <w:p w14:paraId="6BC1B34F" w14:textId="77777777" w:rsidR="00220668" w:rsidRPr="00EE116B" w:rsidRDefault="00220668" w:rsidP="00220668">
      <w:pPr>
        <w:spacing w:line="240" w:lineRule="auto"/>
        <w:rPr>
          <w:highlight w:val="lightGray"/>
          <w:lang w:val="lt-LT"/>
        </w:rPr>
      </w:pPr>
      <w:r w:rsidRPr="00EE116B">
        <w:rPr>
          <w:highlight w:val="lightGray"/>
          <w:lang w:val="lt-LT"/>
        </w:rPr>
        <w:t>LT/1/08/1187/023 – N56</w:t>
      </w:r>
    </w:p>
    <w:p w14:paraId="0108BEBC" w14:textId="77777777" w:rsidR="00220668" w:rsidRPr="00EE116B" w:rsidRDefault="00220668" w:rsidP="00220668">
      <w:pPr>
        <w:spacing w:line="240" w:lineRule="auto"/>
        <w:rPr>
          <w:highlight w:val="lightGray"/>
          <w:lang w:val="lt-LT"/>
        </w:rPr>
      </w:pPr>
      <w:r w:rsidRPr="00EE116B">
        <w:rPr>
          <w:highlight w:val="lightGray"/>
          <w:lang w:val="lt-LT"/>
        </w:rPr>
        <w:t>LT/1/08/1187/024 – N60</w:t>
      </w:r>
    </w:p>
    <w:p w14:paraId="2C21FA7B" w14:textId="77777777" w:rsidR="00EE116B" w:rsidRPr="00EE116B" w:rsidRDefault="00EE116B" w:rsidP="00EE116B">
      <w:pPr>
        <w:spacing w:line="240" w:lineRule="auto"/>
        <w:rPr>
          <w:highlight w:val="lightGray"/>
          <w:lang w:val="lt-LT"/>
        </w:rPr>
      </w:pPr>
      <w:r w:rsidRPr="00EE116B">
        <w:rPr>
          <w:highlight w:val="lightGray"/>
          <w:lang w:val="lt-LT"/>
        </w:rPr>
        <w:t>LT/1/08/1187/058 – N84</w:t>
      </w:r>
    </w:p>
    <w:p w14:paraId="4789EE77" w14:textId="77777777" w:rsidR="00220668" w:rsidRPr="00EE116B" w:rsidRDefault="00220668" w:rsidP="00220668">
      <w:pPr>
        <w:spacing w:line="240" w:lineRule="auto"/>
        <w:rPr>
          <w:highlight w:val="lightGray"/>
          <w:lang w:val="lt-LT"/>
        </w:rPr>
      </w:pPr>
      <w:r w:rsidRPr="00EE116B">
        <w:rPr>
          <w:highlight w:val="lightGray"/>
          <w:lang w:val="lt-LT"/>
        </w:rPr>
        <w:t>LT/1/08/1187/025 – N90</w:t>
      </w:r>
    </w:p>
    <w:p w14:paraId="118E1F9B" w14:textId="77777777" w:rsidR="00220668" w:rsidRPr="00EE116B" w:rsidRDefault="00220668" w:rsidP="00220668">
      <w:pPr>
        <w:spacing w:line="240" w:lineRule="auto"/>
        <w:rPr>
          <w:highlight w:val="lightGray"/>
          <w:lang w:val="lt-LT"/>
        </w:rPr>
      </w:pPr>
      <w:r w:rsidRPr="00EE116B">
        <w:rPr>
          <w:highlight w:val="lightGray"/>
          <w:lang w:val="lt-LT"/>
        </w:rPr>
        <w:t>LT/1/08/1187/026 – N100</w:t>
      </w:r>
    </w:p>
    <w:p w14:paraId="145F2A1E" w14:textId="77777777" w:rsidR="00220668" w:rsidRPr="00EE116B" w:rsidRDefault="00220668" w:rsidP="00220668">
      <w:pPr>
        <w:spacing w:line="240" w:lineRule="auto"/>
        <w:rPr>
          <w:highlight w:val="lightGray"/>
          <w:lang w:val="lt-LT"/>
        </w:rPr>
      </w:pPr>
      <w:r w:rsidRPr="00EE116B">
        <w:rPr>
          <w:highlight w:val="lightGray"/>
          <w:lang w:val="lt-LT"/>
        </w:rPr>
        <w:t>LT/1/08/1187/027 – N120</w:t>
      </w:r>
    </w:p>
    <w:p w14:paraId="21DF8C34" w14:textId="77777777" w:rsidR="00220668" w:rsidRPr="00EE116B" w:rsidRDefault="00220668" w:rsidP="00220668">
      <w:pPr>
        <w:spacing w:line="240" w:lineRule="auto"/>
        <w:rPr>
          <w:kern w:val="28"/>
          <w:szCs w:val="22"/>
        </w:rPr>
      </w:pPr>
      <w:r w:rsidRPr="00EE116B">
        <w:rPr>
          <w:highlight w:val="lightGray"/>
          <w:lang w:val="lt-LT"/>
        </w:rPr>
        <w:t>LT/1/08/1187/028 – N500</w:t>
      </w:r>
    </w:p>
    <w:p w14:paraId="0F695393" w14:textId="77777777" w:rsidR="004F6F97" w:rsidRPr="00733F7C" w:rsidRDefault="004F6F97">
      <w:pPr>
        <w:spacing w:line="240" w:lineRule="auto"/>
        <w:rPr>
          <w:lang w:val="lt-LT"/>
        </w:rPr>
      </w:pPr>
    </w:p>
    <w:p w14:paraId="56B7E9AB" w14:textId="77777777" w:rsidR="004F6F97" w:rsidRPr="00733F7C" w:rsidRDefault="004F6F97">
      <w:pPr>
        <w:spacing w:line="240" w:lineRule="auto"/>
        <w:jc w:val="both"/>
        <w:rPr>
          <w:lang w:val="lt-LT"/>
        </w:rPr>
      </w:pPr>
    </w:p>
    <w:p w14:paraId="688C38F5"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13.</w:t>
      </w:r>
      <w:r w:rsidRPr="00733F7C">
        <w:rPr>
          <w:b/>
          <w:lang w:val="lt-LT"/>
        </w:rPr>
        <w:tab/>
        <w:t>SERIJOS NUMERIS</w:t>
      </w:r>
    </w:p>
    <w:p w14:paraId="66720829" w14:textId="77777777" w:rsidR="004F6F97" w:rsidRPr="00733F7C" w:rsidRDefault="004F6F97">
      <w:pPr>
        <w:spacing w:line="240" w:lineRule="auto"/>
        <w:jc w:val="both"/>
        <w:rPr>
          <w:lang w:val="lt-LT"/>
        </w:rPr>
      </w:pPr>
    </w:p>
    <w:p w14:paraId="3FB00215" w14:textId="44BFC89F" w:rsidR="004F6F97" w:rsidRPr="00733F7C" w:rsidRDefault="00C360F8">
      <w:pPr>
        <w:spacing w:line="240" w:lineRule="auto"/>
        <w:jc w:val="both"/>
        <w:rPr>
          <w:lang w:val="lt-LT"/>
        </w:rPr>
      </w:pPr>
      <w:r>
        <w:rPr>
          <w:lang w:val="lt-LT"/>
        </w:rPr>
        <w:t>Lot</w:t>
      </w:r>
      <w:r w:rsidRPr="00733F7C">
        <w:rPr>
          <w:lang w:val="lt-LT"/>
        </w:rPr>
        <w:t xml:space="preserve"> </w:t>
      </w:r>
      <w:r w:rsidR="004F6F97" w:rsidRPr="00733F7C">
        <w:rPr>
          <w:lang w:val="lt-LT"/>
        </w:rPr>
        <w:t>{numeris}</w:t>
      </w:r>
    </w:p>
    <w:p w14:paraId="5E4CBCC3" w14:textId="77777777" w:rsidR="004F6F97" w:rsidRPr="00733F7C" w:rsidRDefault="004F6F97">
      <w:pPr>
        <w:spacing w:line="240" w:lineRule="auto"/>
        <w:jc w:val="both"/>
        <w:rPr>
          <w:lang w:val="lt-LT"/>
        </w:rPr>
      </w:pPr>
    </w:p>
    <w:p w14:paraId="40F27C93" w14:textId="77777777" w:rsidR="004F6F97" w:rsidRPr="00733F7C" w:rsidRDefault="004F6F97">
      <w:pPr>
        <w:spacing w:line="240" w:lineRule="auto"/>
        <w:jc w:val="both"/>
        <w:rPr>
          <w:lang w:val="lt-LT"/>
        </w:rPr>
      </w:pPr>
    </w:p>
    <w:p w14:paraId="31A1F748"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14.</w:t>
      </w:r>
      <w:r w:rsidRPr="00733F7C">
        <w:rPr>
          <w:b/>
          <w:lang w:val="lt-LT"/>
        </w:rPr>
        <w:tab/>
      </w:r>
      <w:r w:rsidRPr="00733F7C">
        <w:rPr>
          <w:b/>
          <w:caps/>
          <w:lang w:val="lt-LT"/>
        </w:rPr>
        <w:t>PARDAVIMO (IŠDAVIMO) tvarka</w:t>
      </w:r>
    </w:p>
    <w:p w14:paraId="2D9863DE" w14:textId="77777777" w:rsidR="004F6F97" w:rsidRPr="00733F7C" w:rsidRDefault="004F6F97">
      <w:pPr>
        <w:spacing w:line="240" w:lineRule="auto"/>
        <w:jc w:val="both"/>
        <w:rPr>
          <w:lang w:val="lt-LT"/>
        </w:rPr>
      </w:pPr>
    </w:p>
    <w:p w14:paraId="4A3C05E7" w14:textId="77777777" w:rsidR="004F6F97" w:rsidRPr="00733F7C" w:rsidRDefault="004F6F97">
      <w:pPr>
        <w:spacing w:line="240" w:lineRule="auto"/>
        <w:jc w:val="both"/>
        <w:rPr>
          <w:lang w:val="lt-LT"/>
        </w:rPr>
      </w:pPr>
      <w:r w:rsidRPr="00733F7C">
        <w:rPr>
          <w:lang w:val="lt-LT"/>
        </w:rPr>
        <w:t>Receptinis vaistas.</w:t>
      </w:r>
    </w:p>
    <w:p w14:paraId="7BBB48FA" w14:textId="77777777" w:rsidR="004F6F97" w:rsidRPr="00733F7C" w:rsidRDefault="004F6F97">
      <w:pPr>
        <w:spacing w:line="240" w:lineRule="auto"/>
        <w:jc w:val="both"/>
        <w:rPr>
          <w:lang w:val="lt-LT"/>
        </w:rPr>
      </w:pPr>
    </w:p>
    <w:p w14:paraId="5AEBABC2" w14:textId="77777777" w:rsidR="004F6F97" w:rsidRPr="00733F7C" w:rsidRDefault="004F6F97">
      <w:pPr>
        <w:spacing w:line="240" w:lineRule="auto"/>
        <w:jc w:val="both"/>
        <w:rPr>
          <w:lang w:val="lt-LT"/>
        </w:rPr>
      </w:pPr>
    </w:p>
    <w:p w14:paraId="1E2924F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15.</w:t>
      </w:r>
      <w:r w:rsidRPr="00733F7C">
        <w:rPr>
          <w:b/>
          <w:lang w:val="lt-LT"/>
        </w:rPr>
        <w:tab/>
      </w:r>
      <w:r w:rsidRPr="00733F7C">
        <w:rPr>
          <w:b/>
          <w:caps/>
          <w:lang w:val="lt-LT"/>
        </w:rPr>
        <w:t>vartojimo instrukcijA</w:t>
      </w:r>
    </w:p>
    <w:p w14:paraId="2B7B07DF" w14:textId="77777777" w:rsidR="004F6F97" w:rsidRPr="00733F7C" w:rsidRDefault="004F6F97">
      <w:pPr>
        <w:spacing w:line="240" w:lineRule="auto"/>
        <w:jc w:val="both"/>
        <w:rPr>
          <w:lang w:val="lt-LT"/>
        </w:rPr>
      </w:pPr>
    </w:p>
    <w:p w14:paraId="29E9B314" w14:textId="77777777" w:rsidR="004F6F97" w:rsidRPr="00733F7C" w:rsidRDefault="004F6F97">
      <w:pPr>
        <w:spacing w:line="240" w:lineRule="auto"/>
        <w:jc w:val="both"/>
        <w:rPr>
          <w:lang w:val="lt-LT"/>
        </w:rPr>
      </w:pPr>
    </w:p>
    <w:p w14:paraId="0587E188" w14:textId="77777777" w:rsidR="00827EDC" w:rsidRPr="00733F7C" w:rsidRDefault="00827EDC">
      <w:pPr>
        <w:spacing w:line="240" w:lineRule="auto"/>
        <w:jc w:val="both"/>
        <w:rPr>
          <w:lang w:val="lt-LT"/>
        </w:rPr>
      </w:pPr>
    </w:p>
    <w:p w14:paraId="48E3DB06"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16.</w:t>
      </w:r>
      <w:r w:rsidRPr="00733F7C">
        <w:rPr>
          <w:b/>
          <w:lang w:val="lt-LT"/>
        </w:rPr>
        <w:tab/>
        <w:t>INFORMACIJA BRAILIO RAŠTU</w:t>
      </w:r>
    </w:p>
    <w:p w14:paraId="68564CFE" w14:textId="77777777" w:rsidR="004F6F97" w:rsidRPr="00733F7C" w:rsidRDefault="004F6F97">
      <w:pPr>
        <w:spacing w:line="240" w:lineRule="auto"/>
        <w:jc w:val="both"/>
        <w:rPr>
          <w:lang w:val="lt-LT"/>
        </w:rPr>
      </w:pPr>
    </w:p>
    <w:p w14:paraId="51D4A7FB" w14:textId="77777777" w:rsidR="004F6F97" w:rsidRPr="00733F7C" w:rsidRDefault="004F6F97">
      <w:pPr>
        <w:spacing w:line="240" w:lineRule="auto"/>
        <w:jc w:val="both"/>
        <w:rPr>
          <w:lang w:val="lt-LT"/>
        </w:rPr>
      </w:pPr>
      <w:r w:rsidRPr="00733F7C">
        <w:rPr>
          <w:lang w:val="lt-LT"/>
        </w:rPr>
        <w:t xml:space="preserve">PRESTERAM 5 mg/10 mg </w:t>
      </w:r>
    </w:p>
    <w:p w14:paraId="663D1DC0" w14:textId="77777777" w:rsidR="004F6F97" w:rsidRPr="00733F7C" w:rsidRDefault="004F6F97">
      <w:pPr>
        <w:spacing w:line="240" w:lineRule="auto"/>
        <w:jc w:val="both"/>
        <w:rPr>
          <w:lang w:val="lt-LT"/>
        </w:rPr>
      </w:pPr>
    </w:p>
    <w:p w14:paraId="51AB3939" w14:textId="77777777" w:rsidR="00827EDC" w:rsidRPr="00733F7C" w:rsidRDefault="00827EDC">
      <w:pPr>
        <w:spacing w:line="240" w:lineRule="auto"/>
        <w:rPr>
          <w:shd w:val="clear" w:color="auto" w:fill="CCCCCC"/>
          <w:lang w:val="lt-LT"/>
        </w:rPr>
      </w:pPr>
    </w:p>
    <w:p w14:paraId="30BF1DD1" w14:textId="77777777" w:rsidR="00827EDC" w:rsidRPr="00733F7C" w:rsidRDefault="00827EDC">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17.</w:t>
      </w:r>
      <w:r w:rsidRPr="00733F7C">
        <w:rPr>
          <w:b/>
          <w:lang w:val="lt-LT"/>
        </w:rPr>
        <w:tab/>
        <w:t>UNIKALUS IDENTIFIKATORIUS – 2D BRŪKŠNINIS KODAS</w:t>
      </w:r>
    </w:p>
    <w:p w14:paraId="2EE7BA29" w14:textId="77777777" w:rsidR="00827EDC" w:rsidRPr="00733F7C" w:rsidRDefault="00827EDC" w:rsidP="00690632">
      <w:pPr>
        <w:tabs>
          <w:tab w:val="clear" w:pos="567"/>
        </w:tabs>
        <w:spacing w:line="240" w:lineRule="auto"/>
        <w:rPr>
          <w:lang w:val="lt-LT"/>
        </w:rPr>
      </w:pPr>
    </w:p>
    <w:p w14:paraId="0ADD8B91" w14:textId="77777777" w:rsidR="00827EDC" w:rsidRPr="00733F7C" w:rsidRDefault="00827EDC">
      <w:pPr>
        <w:spacing w:line="240" w:lineRule="auto"/>
        <w:rPr>
          <w:shd w:val="clear" w:color="auto" w:fill="CCCCCC"/>
          <w:lang w:val="lt-LT"/>
        </w:rPr>
      </w:pPr>
      <w:r w:rsidRPr="00733F7C">
        <w:rPr>
          <w:lang w:val="lt-LT"/>
        </w:rPr>
        <w:t>2D brūkšninis kodas su nurodytu unikaliu identifikatoriumi.</w:t>
      </w:r>
    </w:p>
    <w:p w14:paraId="703FF6E4" w14:textId="77777777" w:rsidR="00827EDC" w:rsidRPr="00733F7C" w:rsidRDefault="00827EDC">
      <w:pPr>
        <w:spacing w:line="240" w:lineRule="auto"/>
        <w:rPr>
          <w:shd w:val="clear" w:color="auto" w:fill="CCCCCC"/>
          <w:lang w:val="lt-LT"/>
        </w:rPr>
      </w:pPr>
    </w:p>
    <w:p w14:paraId="60EF7207" w14:textId="77777777" w:rsidR="00827EDC" w:rsidRPr="00733F7C" w:rsidRDefault="00827EDC" w:rsidP="00690632">
      <w:pPr>
        <w:tabs>
          <w:tab w:val="clear" w:pos="567"/>
        </w:tabs>
        <w:spacing w:line="240" w:lineRule="auto"/>
        <w:rPr>
          <w:lang w:val="lt-LT"/>
        </w:rPr>
      </w:pPr>
    </w:p>
    <w:p w14:paraId="5CF65148" w14:textId="77777777" w:rsidR="00827EDC" w:rsidRPr="00733F7C" w:rsidRDefault="00827EDC">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18.</w:t>
      </w:r>
      <w:r w:rsidRPr="00733F7C">
        <w:rPr>
          <w:b/>
          <w:lang w:val="lt-LT"/>
        </w:rPr>
        <w:tab/>
        <w:t>UNIKALUS IDENTIFIKATORIUS – ŽMONĖMS SUPRANTAMI DUOMENYS</w:t>
      </w:r>
    </w:p>
    <w:p w14:paraId="70990FB8" w14:textId="77777777" w:rsidR="00827EDC" w:rsidRPr="00733F7C" w:rsidRDefault="00827EDC" w:rsidP="00690632">
      <w:pPr>
        <w:tabs>
          <w:tab w:val="clear" w:pos="567"/>
        </w:tabs>
        <w:spacing w:line="240" w:lineRule="auto"/>
        <w:rPr>
          <w:lang w:val="lt-LT"/>
        </w:rPr>
      </w:pPr>
    </w:p>
    <w:p w14:paraId="3AFCFA82" w14:textId="0C804485" w:rsidR="00827EDC" w:rsidRPr="00733F7C" w:rsidRDefault="00827EDC">
      <w:pPr>
        <w:rPr>
          <w:color w:val="008000"/>
          <w:lang w:val="lt-LT"/>
        </w:rPr>
      </w:pPr>
      <w:r w:rsidRPr="00733F7C">
        <w:rPr>
          <w:lang w:val="lt-LT"/>
        </w:rPr>
        <w:t>PC</w:t>
      </w:r>
    </w:p>
    <w:p w14:paraId="16232006" w14:textId="2FD1641B" w:rsidR="00827EDC" w:rsidRPr="00733F7C" w:rsidRDefault="00827EDC">
      <w:pPr>
        <w:rPr>
          <w:lang w:val="lt-LT"/>
        </w:rPr>
      </w:pPr>
      <w:r w:rsidRPr="00733F7C">
        <w:rPr>
          <w:lang w:val="lt-LT"/>
        </w:rPr>
        <w:t>SN</w:t>
      </w:r>
    </w:p>
    <w:p w14:paraId="5C905501" w14:textId="0EFA25B8" w:rsidR="00827EDC" w:rsidRPr="00733F7C" w:rsidRDefault="00827EDC">
      <w:pPr>
        <w:rPr>
          <w:lang w:val="lt-LT"/>
        </w:rPr>
      </w:pPr>
      <w:r w:rsidRPr="00245E88">
        <w:rPr>
          <w:highlight w:val="lightGray"/>
          <w:lang w:val="lt-LT"/>
        </w:rPr>
        <w:t>NN</w:t>
      </w:r>
    </w:p>
    <w:p w14:paraId="2819E480" w14:textId="77777777" w:rsidR="004F6F97" w:rsidRPr="00733F7C" w:rsidRDefault="00827EDC">
      <w:pPr>
        <w:spacing w:line="240" w:lineRule="auto"/>
        <w:jc w:val="both"/>
        <w:rPr>
          <w:lang w:val="lt-LT"/>
        </w:rPr>
      </w:pPr>
      <w:r w:rsidRPr="00733F7C">
        <w:rPr>
          <w:lang w:val="lt-LT"/>
        </w:rPr>
        <w:br w:type="page"/>
      </w:r>
    </w:p>
    <w:p w14:paraId="045FD3E0"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caps/>
          <w:lang w:val="lt-LT"/>
        </w:rPr>
        <w:t xml:space="preserve">Minimali informacija ant mažų </w:t>
      </w:r>
      <w:r w:rsidRPr="00733F7C">
        <w:rPr>
          <w:b/>
          <w:lang w:val="lt-LT"/>
        </w:rPr>
        <w:t>VIDINIŲ</w:t>
      </w:r>
      <w:r w:rsidRPr="00733F7C">
        <w:rPr>
          <w:lang w:val="lt-LT"/>
        </w:rPr>
        <w:t xml:space="preserve"> </w:t>
      </w:r>
      <w:r w:rsidRPr="00733F7C">
        <w:rPr>
          <w:b/>
          <w:caps/>
          <w:lang w:val="lt-LT"/>
        </w:rPr>
        <w:t>pakuočių</w:t>
      </w:r>
    </w:p>
    <w:p w14:paraId="6B4FF5E4"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p>
    <w:p w14:paraId="75990A8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TALPYKLĖ</w:t>
      </w:r>
    </w:p>
    <w:p w14:paraId="0B361A64" w14:textId="77777777" w:rsidR="004F6F97" w:rsidRPr="00733F7C" w:rsidRDefault="004F6F97">
      <w:pPr>
        <w:spacing w:line="240" w:lineRule="auto"/>
        <w:jc w:val="both"/>
        <w:rPr>
          <w:lang w:val="lt-LT"/>
        </w:rPr>
      </w:pPr>
    </w:p>
    <w:p w14:paraId="359F221B" w14:textId="77777777" w:rsidR="004F6F97" w:rsidRPr="00733F7C" w:rsidRDefault="004F6F97">
      <w:pPr>
        <w:spacing w:line="240" w:lineRule="auto"/>
        <w:jc w:val="both"/>
        <w:rPr>
          <w:lang w:val="lt-LT"/>
        </w:rPr>
      </w:pPr>
    </w:p>
    <w:p w14:paraId="34EC2CFE"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w:t>
      </w:r>
      <w:r w:rsidRPr="00733F7C">
        <w:rPr>
          <w:b/>
          <w:lang w:val="lt-LT"/>
        </w:rPr>
        <w:tab/>
      </w:r>
      <w:r w:rsidRPr="00733F7C">
        <w:rPr>
          <w:b/>
          <w:caps/>
          <w:lang w:val="lt-LT"/>
        </w:rPr>
        <w:t>Vaistinio preparato pavadinimas ir vartojimo būdas</w:t>
      </w:r>
    </w:p>
    <w:p w14:paraId="6386D52D" w14:textId="77777777" w:rsidR="004F6F97" w:rsidRPr="00733F7C" w:rsidRDefault="004F6F97">
      <w:pPr>
        <w:spacing w:line="240" w:lineRule="auto"/>
        <w:ind w:left="567" w:hanging="567"/>
        <w:jc w:val="both"/>
        <w:rPr>
          <w:lang w:val="lt-LT"/>
        </w:rPr>
      </w:pPr>
    </w:p>
    <w:p w14:paraId="46AD156F" w14:textId="77777777" w:rsidR="004F6F97" w:rsidRPr="00733F7C" w:rsidRDefault="004F6F97">
      <w:pPr>
        <w:spacing w:line="240" w:lineRule="auto"/>
        <w:jc w:val="both"/>
        <w:rPr>
          <w:lang w:val="lt-LT"/>
        </w:rPr>
      </w:pPr>
      <w:r w:rsidRPr="00733F7C">
        <w:rPr>
          <w:lang w:val="lt-LT"/>
        </w:rPr>
        <w:t>PRESTERAM 5 mg</w:t>
      </w:r>
      <w:r w:rsidR="00E5772D">
        <w:rPr>
          <w:lang w:val="lt-LT"/>
        </w:rPr>
        <w:t> </w:t>
      </w:r>
      <w:r w:rsidRPr="00733F7C">
        <w:rPr>
          <w:lang w:val="lt-LT"/>
        </w:rPr>
        <w:t>/</w:t>
      </w:r>
      <w:r w:rsidR="00E5772D">
        <w:t> </w:t>
      </w:r>
      <w:r w:rsidRPr="00733F7C">
        <w:rPr>
          <w:lang w:val="lt-LT"/>
        </w:rPr>
        <w:t>10 mg tabletės</w:t>
      </w:r>
    </w:p>
    <w:p w14:paraId="791C275A" w14:textId="2D85C961"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481E9457" w14:textId="77777777" w:rsidR="004F6F97" w:rsidRPr="00733F7C" w:rsidRDefault="004F6F97">
      <w:pPr>
        <w:spacing w:line="240" w:lineRule="auto"/>
        <w:jc w:val="both"/>
        <w:rPr>
          <w:lang w:val="lt-LT"/>
        </w:rPr>
      </w:pPr>
      <w:r w:rsidRPr="00733F7C">
        <w:rPr>
          <w:lang w:val="lt-LT"/>
        </w:rPr>
        <w:t>Vartoti per burną.</w:t>
      </w:r>
    </w:p>
    <w:p w14:paraId="582DB621" w14:textId="77777777" w:rsidR="004F6F97" w:rsidRPr="00733F7C" w:rsidRDefault="004F6F97">
      <w:pPr>
        <w:spacing w:line="240" w:lineRule="auto"/>
        <w:jc w:val="both"/>
        <w:rPr>
          <w:lang w:val="lt-LT"/>
        </w:rPr>
      </w:pPr>
    </w:p>
    <w:p w14:paraId="6CB0F8BC" w14:textId="77777777" w:rsidR="004F6F97" w:rsidRPr="00733F7C" w:rsidRDefault="004F6F97">
      <w:pPr>
        <w:spacing w:line="240" w:lineRule="auto"/>
        <w:jc w:val="both"/>
        <w:rPr>
          <w:lang w:val="lt-LT"/>
        </w:rPr>
      </w:pPr>
    </w:p>
    <w:p w14:paraId="5C4341F3"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2.</w:t>
      </w:r>
      <w:r w:rsidRPr="00733F7C">
        <w:rPr>
          <w:b/>
          <w:lang w:val="lt-LT"/>
        </w:rPr>
        <w:tab/>
      </w:r>
      <w:r w:rsidRPr="00733F7C">
        <w:rPr>
          <w:b/>
          <w:caps/>
          <w:lang w:val="lt-LT"/>
        </w:rPr>
        <w:t>vartojimo metodas</w:t>
      </w:r>
    </w:p>
    <w:p w14:paraId="1B45F8A5" w14:textId="77777777" w:rsidR="004F6F97" w:rsidRPr="00733F7C" w:rsidRDefault="004F6F97">
      <w:pPr>
        <w:spacing w:line="240" w:lineRule="auto"/>
        <w:jc w:val="both"/>
        <w:rPr>
          <w:lang w:val="lt-LT"/>
        </w:rPr>
      </w:pPr>
    </w:p>
    <w:p w14:paraId="6660A4F6" w14:textId="77777777" w:rsidR="004F6F97" w:rsidRPr="00733F7C" w:rsidRDefault="004F6F97">
      <w:pPr>
        <w:spacing w:line="240" w:lineRule="auto"/>
        <w:jc w:val="both"/>
        <w:rPr>
          <w:lang w:val="lt-LT"/>
        </w:rPr>
      </w:pPr>
    </w:p>
    <w:p w14:paraId="24A5551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3.</w:t>
      </w:r>
      <w:r w:rsidRPr="00733F7C">
        <w:rPr>
          <w:b/>
          <w:lang w:val="lt-LT"/>
        </w:rPr>
        <w:tab/>
      </w:r>
      <w:r w:rsidRPr="00733F7C">
        <w:rPr>
          <w:b/>
          <w:caps/>
          <w:lang w:val="lt-LT"/>
        </w:rPr>
        <w:t>tinkamumo laikas</w:t>
      </w:r>
    </w:p>
    <w:p w14:paraId="75BE70DA" w14:textId="77777777" w:rsidR="004F6F97" w:rsidRPr="00733F7C" w:rsidRDefault="004F6F97">
      <w:pPr>
        <w:spacing w:line="240" w:lineRule="auto"/>
        <w:jc w:val="both"/>
        <w:rPr>
          <w:i/>
          <w:lang w:val="lt-LT"/>
        </w:rPr>
      </w:pPr>
    </w:p>
    <w:p w14:paraId="25FC540E" w14:textId="7CA0B5E7" w:rsidR="00DA1F52" w:rsidRDefault="00C360F8" w:rsidP="00DA1F52">
      <w:pPr>
        <w:spacing w:line="240" w:lineRule="auto"/>
        <w:jc w:val="both"/>
      </w:pPr>
      <w:r>
        <w:t xml:space="preserve">EXP </w:t>
      </w:r>
      <w:r w:rsidR="00DA1F52" w:rsidRPr="00974731">
        <w:t>&lt;mm/MMMM&gt;</w:t>
      </w:r>
    </w:p>
    <w:p w14:paraId="5C317679" w14:textId="77777777" w:rsidR="004F6F97" w:rsidRPr="00733F7C" w:rsidRDefault="004F6F97">
      <w:pPr>
        <w:spacing w:line="240" w:lineRule="auto"/>
        <w:jc w:val="both"/>
        <w:rPr>
          <w:lang w:val="lt-LT"/>
        </w:rPr>
      </w:pPr>
    </w:p>
    <w:p w14:paraId="709AF48B" w14:textId="77777777" w:rsidR="004F6F97" w:rsidRPr="00733F7C" w:rsidRDefault="004F6F97">
      <w:pPr>
        <w:spacing w:line="240" w:lineRule="auto"/>
        <w:jc w:val="both"/>
        <w:rPr>
          <w:lang w:val="lt-LT"/>
        </w:rPr>
      </w:pPr>
    </w:p>
    <w:p w14:paraId="03A46A9E"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4.</w:t>
      </w:r>
      <w:r w:rsidRPr="00733F7C">
        <w:rPr>
          <w:b/>
          <w:lang w:val="lt-LT"/>
        </w:rPr>
        <w:tab/>
      </w:r>
      <w:r w:rsidRPr="00733F7C">
        <w:rPr>
          <w:b/>
          <w:caps/>
          <w:lang w:val="lt-LT"/>
        </w:rPr>
        <w:t>serijos numeris</w:t>
      </w:r>
    </w:p>
    <w:p w14:paraId="559AD516" w14:textId="77777777" w:rsidR="004F6F97" w:rsidRPr="00733F7C" w:rsidRDefault="004F6F97">
      <w:pPr>
        <w:spacing w:line="240" w:lineRule="auto"/>
        <w:ind w:right="113"/>
        <w:jc w:val="both"/>
        <w:rPr>
          <w:i/>
          <w:lang w:val="lt-LT"/>
        </w:rPr>
      </w:pPr>
    </w:p>
    <w:p w14:paraId="2FED94D8" w14:textId="3C6F6112" w:rsidR="004F6F97" w:rsidRPr="00733F7C" w:rsidRDefault="00C360F8">
      <w:pPr>
        <w:spacing w:line="240" w:lineRule="auto"/>
        <w:ind w:right="113"/>
        <w:jc w:val="both"/>
        <w:rPr>
          <w:lang w:val="lt-LT"/>
        </w:rPr>
      </w:pPr>
      <w:r>
        <w:rPr>
          <w:lang w:val="lt-LT"/>
        </w:rPr>
        <w:t>Lot</w:t>
      </w:r>
      <w:r w:rsidRPr="00733F7C">
        <w:rPr>
          <w:lang w:val="lt-LT"/>
        </w:rPr>
        <w:t xml:space="preserve"> </w:t>
      </w:r>
      <w:r w:rsidR="004F6F97" w:rsidRPr="00733F7C">
        <w:rPr>
          <w:lang w:val="lt-LT"/>
        </w:rPr>
        <w:t>{numeris}</w:t>
      </w:r>
    </w:p>
    <w:p w14:paraId="4873F2DE" w14:textId="77777777" w:rsidR="004F6F97" w:rsidRPr="00733F7C" w:rsidRDefault="004F6F97">
      <w:pPr>
        <w:spacing w:line="240" w:lineRule="auto"/>
        <w:ind w:right="113"/>
        <w:jc w:val="both"/>
        <w:rPr>
          <w:lang w:val="lt-LT"/>
        </w:rPr>
      </w:pPr>
    </w:p>
    <w:p w14:paraId="233904AB" w14:textId="77777777" w:rsidR="004F6F97" w:rsidRPr="00733F7C" w:rsidRDefault="004F6F97">
      <w:pPr>
        <w:spacing w:line="240" w:lineRule="auto"/>
        <w:ind w:right="113"/>
        <w:jc w:val="both"/>
        <w:rPr>
          <w:lang w:val="lt-LT"/>
        </w:rPr>
      </w:pPr>
    </w:p>
    <w:p w14:paraId="5D74DBAD"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5.</w:t>
      </w:r>
      <w:r w:rsidRPr="00733F7C">
        <w:rPr>
          <w:b/>
          <w:lang w:val="lt-LT"/>
        </w:rPr>
        <w:tab/>
      </w:r>
      <w:r w:rsidRPr="00733F7C">
        <w:rPr>
          <w:b/>
          <w:caps/>
          <w:lang w:val="lt-LT"/>
        </w:rPr>
        <w:t>kiekis</w:t>
      </w:r>
      <w:r w:rsidRPr="00733F7C">
        <w:rPr>
          <w:b/>
          <w:lang w:val="lt-LT"/>
        </w:rPr>
        <w:t xml:space="preserve"> (MASĖ, TŪRIS ARBA VIENETAI)</w:t>
      </w:r>
    </w:p>
    <w:p w14:paraId="671C6798" w14:textId="77777777" w:rsidR="004F6F97" w:rsidRPr="00733F7C" w:rsidRDefault="004F6F97">
      <w:pPr>
        <w:spacing w:line="240" w:lineRule="auto"/>
        <w:ind w:right="113"/>
        <w:jc w:val="both"/>
        <w:rPr>
          <w:lang w:val="lt-LT"/>
        </w:rPr>
      </w:pPr>
    </w:p>
    <w:p w14:paraId="47BF13B3" w14:textId="77777777" w:rsidR="004F6F97" w:rsidRPr="00733F7C" w:rsidRDefault="004F6F97">
      <w:pPr>
        <w:spacing w:line="240" w:lineRule="auto"/>
        <w:ind w:left="567" w:hanging="567"/>
        <w:jc w:val="both"/>
        <w:rPr>
          <w:lang w:val="lt-LT"/>
        </w:rPr>
      </w:pPr>
      <w:r w:rsidRPr="00733F7C">
        <w:rPr>
          <w:lang w:val="lt-LT"/>
        </w:rPr>
        <w:t>5 tabletės</w:t>
      </w:r>
    </w:p>
    <w:p w14:paraId="08639FEF" w14:textId="77777777" w:rsidR="004F6F97" w:rsidRPr="00935EAA" w:rsidRDefault="004F6F97">
      <w:pPr>
        <w:spacing w:line="240" w:lineRule="auto"/>
        <w:ind w:left="567" w:hanging="567"/>
        <w:jc w:val="both"/>
        <w:rPr>
          <w:highlight w:val="lightGray"/>
          <w:lang w:val="lt-LT"/>
        </w:rPr>
      </w:pPr>
      <w:r w:rsidRPr="00935EAA">
        <w:rPr>
          <w:highlight w:val="lightGray"/>
          <w:lang w:val="lt-LT"/>
        </w:rPr>
        <w:t>7 tabletės</w:t>
      </w:r>
    </w:p>
    <w:p w14:paraId="70FB487F" w14:textId="77777777" w:rsidR="004F6F97" w:rsidRPr="00935EAA" w:rsidRDefault="004F6F97">
      <w:pPr>
        <w:spacing w:line="240" w:lineRule="auto"/>
        <w:ind w:left="567" w:hanging="567"/>
        <w:jc w:val="both"/>
        <w:rPr>
          <w:highlight w:val="lightGray"/>
          <w:lang w:val="lt-LT"/>
        </w:rPr>
      </w:pPr>
      <w:r w:rsidRPr="00935EAA">
        <w:rPr>
          <w:highlight w:val="lightGray"/>
          <w:lang w:val="lt-LT"/>
        </w:rPr>
        <w:t>10 tablečių</w:t>
      </w:r>
    </w:p>
    <w:p w14:paraId="73192493" w14:textId="77777777" w:rsidR="004F6F97" w:rsidRPr="00935EAA" w:rsidRDefault="004F6F97">
      <w:pPr>
        <w:spacing w:line="240" w:lineRule="auto"/>
        <w:ind w:left="567" w:hanging="567"/>
        <w:jc w:val="both"/>
        <w:rPr>
          <w:highlight w:val="lightGray"/>
          <w:lang w:val="lt-LT"/>
        </w:rPr>
      </w:pPr>
      <w:r w:rsidRPr="00935EAA">
        <w:rPr>
          <w:highlight w:val="lightGray"/>
          <w:lang w:val="lt-LT"/>
        </w:rPr>
        <w:t>14 tablečių</w:t>
      </w:r>
    </w:p>
    <w:p w14:paraId="269CFFBC" w14:textId="77777777" w:rsidR="004F6F97" w:rsidRPr="00935EAA" w:rsidRDefault="004F6F97">
      <w:pPr>
        <w:spacing w:line="240" w:lineRule="auto"/>
        <w:ind w:left="567" w:hanging="567"/>
        <w:jc w:val="both"/>
        <w:rPr>
          <w:highlight w:val="lightGray"/>
          <w:lang w:val="lt-LT"/>
        </w:rPr>
      </w:pPr>
      <w:r w:rsidRPr="00935EAA">
        <w:rPr>
          <w:highlight w:val="lightGray"/>
          <w:lang w:val="lt-LT"/>
        </w:rPr>
        <w:t>20 tablečių</w:t>
      </w:r>
    </w:p>
    <w:p w14:paraId="700B8B29" w14:textId="77777777" w:rsidR="004F6F97" w:rsidRPr="00935EAA" w:rsidRDefault="004F6F97">
      <w:pPr>
        <w:spacing w:line="240" w:lineRule="auto"/>
        <w:ind w:left="567" w:hanging="567"/>
        <w:jc w:val="both"/>
        <w:rPr>
          <w:highlight w:val="lightGray"/>
          <w:lang w:val="lt-LT"/>
        </w:rPr>
      </w:pPr>
      <w:r w:rsidRPr="00935EAA">
        <w:rPr>
          <w:highlight w:val="lightGray"/>
          <w:lang w:val="lt-LT"/>
        </w:rPr>
        <w:t>28 tabletės</w:t>
      </w:r>
    </w:p>
    <w:p w14:paraId="05E6A91F" w14:textId="77777777" w:rsidR="004F6F97" w:rsidRPr="00935EAA" w:rsidRDefault="004F6F97">
      <w:pPr>
        <w:spacing w:line="240" w:lineRule="auto"/>
        <w:ind w:left="567" w:hanging="567"/>
        <w:jc w:val="both"/>
        <w:rPr>
          <w:highlight w:val="lightGray"/>
          <w:lang w:val="lt-LT"/>
        </w:rPr>
      </w:pPr>
      <w:r w:rsidRPr="00935EAA">
        <w:rPr>
          <w:highlight w:val="lightGray"/>
          <w:lang w:val="lt-LT"/>
        </w:rPr>
        <w:t>30 tablečių</w:t>
      </w:r>
    </w:p>
    <w:p w14:paraId="7CF2BC3C" w14:textId="77777777" w:rsidR="004F6F97" w:rsidRPr="00733F7C" w:rsidRDefault="004F6F97">
      <w:pPr>
        <w:spacing w:line="240" w:lineRule="auto"/>
        <w:ind w:left="567" w:hanging="567"/>
        <w:jc w:val="both"/>
        <w:rPr>
          <w:lang w:val="lt-LT"/>
        </w:rPr>
      </w:pPr>
      <w:r w:rsidRPr="00935EAA">
        <w:rPr>
          <w:highlight w:val="lightGray"/>
          <w:lang w:val="lt-LT"/>
        </w:rPr>
        <w:t>50 tablečių</w:t>
      </w:r>
      <w:r w:rsidRPr="00733F7C">
        <w:rPr>
          <w:lang w:val="lt-LT"/>
        </w:rPr>
        <w:t xml:space="preserve"> </w:t>
      </w:r>
    </w:p>
    <w:p w14:paraId="072C4FEC" w14:textId="77777777" w:rsidR="004F6F97" w:rsidRPr="00733F7C" w:rsidRDefault="004F6F97">
      <w:pPr>
        <w:spacing w:line="240" w:lineRule="auto"/>
        <w:ind w:right="113"/>
        <w:jc w:val="both"/>
        <w:rPr>
          <w:lang w:val="lt-LT"/>
        </w:rPr>
      </w:pPr>
    </w:p>
    <w:p w14:paraId="4A02C99B" w14:textId="77777777" w:rsidR="004F6F97" w:rsidRPr="00733F7C" w:rsidRDefault="004F6F97">
      <w:pPr>
        <w:spacing w:line="240" w:lineRule="auto"/>
        <w:ind w:right="113"/>
        <w:jc w:val="both"/>
        <w:rPr>
          <w:lang w:val="lt-LT"/>
        </w:rPr>
      </w:pPr>
    </w:p>
    <w:p w14:paraId="67FD13FA"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6.</w:t>
      </w:r>
      <w:r w:rsidRPr="00733F7C">
        <w:rPr>
          <w:b/>
          <w:lang w:val="lt-LT"/>
        </w:rPr>
        <w:tab/>
        <w:t>KITA</w:t>
      </w:r>
    </w:p>
    <w:p w14:paraId="72F44166" w14:textId="77777777" w:rsidR="004F6F97" w:rsidRPr="00733F7C" w:rsidRDefault="004F6F97">
      <w:pPr>
        <w:spacing w:line="240" w:lineRule="auto"/>
        <w:ind w:right="113"/>
        <w:jc w:val="both"/>
        <w:rPr>
          <w:lang w:val="lt-LT"/>
        </w:rPr>
      </w:pPr>
    </w:p>
    <w:p w14:paraId="1F7DCF42" w14:textId="77777777" w:rsidR="004F6F97" w:rsidRPr="00733F7C" w:rsidRDefault="004F6F97">
      <w:pPr>
        <w:tabs>
          <w:tab w:val="left" w:pos="708"/>
        </w:tabs>
        <w:rPr>
          <w:rFonts w:eastAsia="Arial Unicode MS"/>
          <w:lang w:val="lt-LT"/>
        </w:rPr>
      </w:pPr>
      <w:r w:rsidRPr="00733F7C">
        <w:rPr>
          <w:rFonts w:eastAsia="Arial Unicode MS"/>
          <w:lang w:val="lt-LT"/>
        </w:rPr>
        <w:t xml:space="preserve">Savaitės dienų santrumpos: </w:t>
      </w:r>
    </w:p>
    <w:p w14:paraId="3884CB5A" w14:textId="25B51417" w:rsidR="004F6F97" w:rsidRPr="00733F7C" w:rsidRDefault="004F6F97">
      <w:pPr>
        <w:tabs>
          <w:tab w:val="left" w:pos="708"/>
        </w:tabs>
        <w:rPr>
          <w:lang w:val="lt-LT"/>
        </w:rPr>
      </w:pPr>
      <w:r w:rsidRPr="00733F7C">
        <w:rPr>
          <w:lang w:val="lt-LT"/>
        </w:rPr>
        <w:t>P</w:t>
      </w:r>
      <w:r w:rsidR="00457996">
        <w:rPr>
          <w:lang w:val="lt-LT"/>
        </w:rPr>
        <w:t>.</w:t>
      </w:r>
    </w:p>
    <w:p w14:paraId="597A1442" w14:textId="29C01226" w:rsidR="004F6F97" w:rsidRPr="00733F7C" w:rsidRDefault="004F6F97">
      <w:pPr>
        <w:tabs>
          <w:tab w:val="left" w:pos="708"/>
        </w:tabs>
        <w:rPr>
          <w:lang w:val="lt-LT"/>
        </w:rPr>
      </w:pPr>
      <w:r w:rsidRPr="00733F7C">
        <w:rPr>
          <w:lang w:val="lt-LT"/>
        </w:rPr>
        <w:t>A</w:t>
      </w:r>
      <w:r w:rsidR="00457996">
        <w:rPr>
          <w:lang w:val="lt-LT"/>
        </w:rPr>
        <w:t>.</w:t>
      </w:r>
    </w:p>
    <w:p w14:paraId="3B681CA4" w14:textId="64E97443" w:rsidR="004F6F97" w:rsidRPr="00733F7C" w:rsidRDefault="004F6F97">
      <w:pPr>
        <w:tabs>
          <w:tab w:val="left" w:pos="708"/>
        </w:tabs>
        <w:rPr>
          <w:lang w:val="lt-LT"/>
        </w:rPr>
      </w:pPr>
      <w:r w:rsidRPr="00733F7C">
        <w:rPr>
          <w:lang w:val="lt-LT"/>
        </w:rPr>
        <w:t>T</w:t>
      </w:r>
      <w:r w:rsidR="00457996">
        <w:rPr>
          <w:lang w:val="lt-LT"/>
        </w:rPr>
        <w:t>.</w:t>
      </w:r>
    </w:p>
    <w:p w14:paraId="241F924D" w14:textId="34C70759" w:rsidR="004F6F97" w:rsidRPr="00733F7C" w:rsidRDefault="004F6F97">
      <w:pPr>
        <w:tabs>
          <w:tab w:val="left" w:pos="708"/>
        </w:tabs>
        <w:rPr>
          <w:lang w:val="lt-LT"/>
        </w:rPr>
      </w:pPr>
      <w:r w:rsidRPr="00733F7C">
        <w:rPr>
          <w:lang w:val="lt-LT"/>
        </w:rPr>
        <w:t>K</w:t>
      </w:r>
      <w:r w:rsidR="00457996">
        <w:rPr>
          <w:lang w:val="lt-LT"/>
        </w:rPr>
        <w:t>.</w:t>
      </w:r>
    </w:p>
    <w:p w14:paraId="6A3C5BD4" w14:textId="348D32F0" w:rsidR="004F6F97" w:rsidRPr="00733F7C" w:rsidRDefault="004F6F97">
      <w:pPr>
        <w:tabs>
          <w:tab w:val="left" w:pos="708"/>
        </w:tabs>
        <w:rPr>
          <w:lang w:val="lt-LT"/>
        </w:rPr>
      </w:pPr>
      <w:r w:rsidRPr="00733F7C">
        <w:rPr>
          <w:lang w:val="lt-LT"/>
        </w:rPr>
        <w:t>P</w:t>
      </w:r>
      <w:r w:rsidR="00457996">
        <w:rPr>
          <w:lang w:val="lt-LT"/>
        </w:rPr>
        <w:t>n.</w:t>
      </w:r>
    </w:p>
    <w:p w14:paraId="289BB546" w14:textId="126C28F3" w:rsidR="004F6F97" w:rsidRPr="00733F7C" w:rsidRDefault="004F6F97">
      <w:pPr>
        <w:tabs>
          <w:tab w:val="left" w:pos="708"/>
        </w:tabs>
        <w:rPr>
          <w:lang w:val="lt-LT"/>
        </w:rPr>
      </w:pPr>
      <w:r w:rsidRPr="00733F7C">
        <w:rPr>
          <w:lang w:val="lt-LT"/>
        </w:rPr>
        <w:t>Š</w:t>
      </w:r>
      <w:r w:rsidR="00457996">
        <w:rPr>
          <w:lang w:val="lt-LT"/>
        </w:rPr>
        <w:t>.</w:t>
      </w:r>
    </w:p>
    <w:p w14:paraId="78860F6D" w14:textId="2CDE8CF1" w:rsidR="004F6F97" w:rsidRPr="00733F7C" w:rsidRDefault="004F6F97">
      <w:pPr>
        <w:shd w:val="clear" w:color="auto" w:fill="FFFFFF"/>
        <w:spacing w:line="240" w:lineRule="auto"/>
        <w:jc w:val="both"/>
        <w:rPr>
          <w:lang w:val="lt-LT"/>
        </w:rPr>
      </w:pPr>
      <w:r w:rsidRPr="00733F7C">
        <w:rPr>
          <w:lang w:val="lt-LT"/>
        </w:rPr>
        <w:t>S</w:t>
      </w:r>
      <w:r w:rsidR="00457996">
        <w:rPr>
          <w:lang w:val="lt-LT"/>
        </w:rPr>
        <w:t>.</w:t>
      </w:r>
      <w:r w:rsidRPr="00733F7C">
        <w:rPr>
          <w:lang w:val="lt-LT"/>
        </w:rPr>
        <w:t xml:space="preserve"> </w:t>
      </w:r>
    </w:p>
    <w:p w14:paraId="4A0AB000" w14:textId="77777777" w:rsidR="004F6F97" w:rsidRPr="00733F7C" w:rsidRDefault="004F6F97">
      <w:pPr>
        <w:shd w:val="clear" w:color="auto" w:fill="FFFFFF"/>
        <w:spacing w:line="240" w:lineRule="auto"/>
        <w:jc w:val="both"/>
        <w:rPr>
          <w:lang w:val="lt-LT"/>
        </w:rPr>
      </w:pPr>
    </w:p>
    <w:p w14:paraId="170EBCF4" w14:textId="77777777" w:rsidR="004F6F97" w:rsidRPr="00733F7C" w:rsidRDefault="004F6F97">
      <w:pPr>
        <w:shd w:val="clear" w:color="auto" w:fill="FFFFFF"/>
        <w:spacing w:line="240" w:lineRule="auto"/>
        <w:jc w:val="both"/>
        <w:rPr>
          <w:lang w:val="lt-LT"/>
        </w:rPr>
      </w:pPr>
    </w:p>
    <w:p w14:paraId="2B73A506" w14:textId="77777777" w:rsidR="004F6F97" w:rsidRPr="00733F7C" w:rsidRDefault="004F6F97">
      <w:pPr>
        <w:shd w:val="clear" w:color="auto" w:fill="FFFFFF"/>
        <w:spacing w:line="240" w:lineRule="auto"/>
        <w:jc w:val="both"/>
        <w:rPr>
          <w:lang w:val="lt-LT"/>
        </w:rPr>
      </w:pPr>
    </w:p>
    <w:p w14:paraId="0E8E9C7E" w14:textId="77777777" w:rsidR="004F6F97" w:rsidRPr="00733F7C" w:rsidRDefault="004F6F97">
      <w:pPr>
        <w:shd w:val="clear" w:color="auto" w:fill="FFFFFF"/>
        <w:spacing w:line="240" w:lineRule="auto"/>
        <w:jc w:val="both"/>
        <w:rPr>
          <w:lang w:val="lt-LT"/>
        </w:rPr>
      </w:pPr>
    </w:p>
    <w:p w14:paraId="101641ED" w14:textId="77777777" w:rsidR="004F6F97" w:rsidRPr="00733F7C" w:rsidRDefault="004F6F97">
      <w:pPr>
        <w:shd w:val="clear" w:color="auto" w:fill="FFFFFF"/>
        <w:spacing w:line="240" w:lineRule="auto"/>
        <w:jc w:val="both"/>
        <w:rPr>
          <w:lang w:val="lt-LT"/>
        </w:rPr>
      </w:pPr>
      <w:r w:rsidRPr="00733F7C">
        <w:rPr>
          <w:lang w:val="lt-LT"/>
        </w:rPr>
        <w:br w:type="page"/>
      </w:r>
    </w:p>
    <w:p w14:paraId="40EBE4C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 xml:space="preserve">INFORMACIJA ANT IŠORINĖS PAKUOTĖS </w:t>
      </w:r>
    </w:p>
    <w:p w14:paraId="34B3C124"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rPr>
          <w:lang w:val="lt-LT"/>
        </w:rPr>
      </w:pPr>
    </w:p>
    <w:p w14:paraId="6F0553A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lang w:val="lt-LT"/>
        </w:rPr>
      </w:pPr>
      <w:r w:rsidRPr="00733F7C">
        <w:rPr>
          <w:b/>
          <w:lang w:val="lt-LT"/>
        </w:rPr>
        <w:t>DĖŽUTĖ</w:t>
      </w:r>
    </w:p>
    <w:p w14:paraId="3A67E645" w14:textId="77777777" w:rsidR="004F6F97" w:rsidRPr="00733F7C" w:rsidRDefault="004F6F97">
      <w:pPr>
        <w:spacing w:line="240" w:lineRule="auto"/>
        <w:jc w:val="both"/>
        <w:rPr>
          <w:lang w:val="lt-LT"/>
        </w:rPr>
      </w:pPr>
    </w:p>
    <w:p w14:paraId="3EF9B76A" w14:textId="77777777" w:rsidR="004F6F97" w:rsidRPr="00733F7C" w:rsidRDefault="004F6F97">
      <w:pPr>
        <w:spacing w:line="240" w:lineRule="auto"/>
        <w:jc w:val="both"/>
        <w:rPr>
          <w:lang w:val="lt-LT"/>
        </w:rPr>
      </w:pPr>
    </w:p>
    <w:p w14:paraId="0CFE28E4"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1.</w:t>
      </w:r>
      <w:r w:rsidRPr="00733F7C">
        <w:rPr>
          <w:b/>
          <w:lang w:val="lt-LT"/>
        </w:rPr>
        <w:tab/>
        <w:t>VAISTINIO PREPARATO PAVADINIMAS</w:t>
      </w:r>
    </w:p>
    <w:p w14:paraId="0D735BF8" w14:textId="77777777" w:rsidR="004F6F97" w:rsidRPr="00733F7C" w:rsidRDefault="004F6F97">
      <w:pPr>
        <w:spacing w:line="240" w:lineRule="auto"/>
        <w:jc w:val="both"/>
        <w:rPr>
          <w:lang w:val="lt-LT"/>
        </w:rPr>
      </w:pPr>
    </w:p>
    <w:p w14:paraId="1D9BE1DB" w14:textId="77777777" w:rsidR="004F6F97" w:rsidRPr="00733F7C" w:rsidRDefault="004F6F97">
      <w:pPr>
        <w:spacing w:line="240" w:lineRule="auto"/>
        <w:jc w:val="both"/>
        <w:rPr>
          <w:lang w:val="lt-LT"/>
        </w:rPr>
      </w:pPr>
      <w:r w:rsidRPr="00733F7C">
        <w:rPr>
          <w:lang w:val="lt-LT"/>
        </w:rPr>
        <w:t>PRESTERAM 10 mg</w:t>
      </w:r>
      <w:r w:rsidR="00E5772D">
        <w:rPr>
          <w:lang w:val="lt-LT"/>
        </w:rPr>
        <w:t> </w:t>
      </w:r>
      <w:r w:rsidRPr="00733F7C">
        <w:rPr>
          <w:lang w:val="lt-LT"/>
        </w:rPr>
        <w:t>/</w:t>
      </w:r>
      <w:r w:rsidR="00E5772D">
        <w:rPr>
          <w:lang w:val="lt-LT"/>
        </w:rPr>
        <w:t> </w:t>
      </w:r>
      <w:r w:rsidRPr="00733F7C">
        <w:rPr>
          <w:lang w:val="lt-LT"/>
        </w:rPr>
        <w:t>5 mg tabletės</w:t>
      </w:r>
    </w:p>
    <w:p w14:paraId="00346135" w14:textId="17EBC230"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7481EF24" w14:textId="77777777" w:rsidR="004F6F97" w:rsidRPr="00733F7C" w:rsidRDefault="004F6F97">
      <w:pPr>
        <w:spacing w:line="240" w:lineRule="auto"/>
        <w:jc w:val="both"/>
        <w:rPr>
          <w:lang w:val="lt-LT"/>
        </w:rPr>
      </w:pPr>
    </w:p>
    <w:p w14:paraId="37C01D75" w14:textId="77777777" w:rsidR="004F6F97" w:rsidRPr="00733F7C" w:rsidRDefault="004F6F97">
      <w:pPr>
        <w:spacing w:line="240" w:lineRule="auto"/>
        <w:jc w:val="both"/>
        <w:rPr>
          <w:lang w:val="lt-LT"/>
        </w:rPr>
      </w:pPr>
    </w:p>
    <w:p w14:paraId="6036F096"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lang w:val="lt-LT"/>
        </w:rPr>
      </w:pPr>
      <w:r w:rsidRPr="00733F7C">
        <w:rPr>
          <w:b/>
          <w:lang w:val="lt-LT"/>
        </w:rPr>
        <w:t>2.</w:t>
      </w:r>
      <w:r w:rsidRPr="00733F7C">
        <w:rPr>
          <w:b/>
          <w:lang w:val="lt-LT"/>
        </w:rPr>
        <w:tab/>
        <w:t>VEIKLIOJI MEDŽIAGA IR JOS KIEKIS</w:t>
      </w:r>
    </w:p>
    <w:p w14:paraId="36B89797" w14:textId="77777777" w:rsidR="004F6F97" w:rsidRPr="00733F7C" w:rsidRDefault="004F6F97">
      <w:pPr>
        <w:spacing w:line="240" w:lineRule="auto"/>
        <w:jc w:val="both"/>
        <w:rPr>
          <w:lang w:val="lt-LT"/>
        </w:rPr>
      </w:pPr>
    </w:p>
    <w:p w14:paraId="629C4150" w14:textId="4A856C53" w:rsidR="004F6F97" w:rsidRPr="00733F7C" w:rsidRDefault="00C360F8">
      <w:pPr>
        <w:spacing w:line="240" w:lineRule="auto"/>
        <w:jc w:val="both"/>
        <w:rPr>
          <w:lang w:val="lt-LT"/>
        </w:rPr>
      </w:pPr>
      <w:r>
        <w:rPr>
          <w:lang w:val="lt-LT"/>
        </w:rPr>
        <w:t>Kiekv</w:t>
      </w:r>
      <w:r w:rsidR="004F6F97" w:rsidRPr="00733F7C">
        <w:rPr>
          <w:lang w:val="lt-LT"/>
        </w:rPr>
        <w:t>ienoje tabletėje yra 6,790 mg perindoprilio, atitinkančio 10 mg perindoprilio arginino, ir 6,935 mg amlodipino besilato, atitinkančio 5 mg amlodipino.</w:t>
      </w:r>
    </w:p>
    <w:p w14:paraId="1F828284" w14:textId="77777777" w:rsidR="004F6F97" w:rsidRPr="00733F7C" w:rsidRDefault="004F6F97">
      <w:pPr>
        <w:spacing w:line="240" w:lineRule="auto"/>
        <w:jc w:val="both"/>
        <w:rPr>
          <w:lang w:val="lt-LT"/>
        </w:rPr>
      </w:pPr>
    </w:p>
    <w:p w14:paraId="6CD5BD5E" w14:textId="77777777" w:rsidR="004F6F97" w:rsidRPr="00733F7C" w:rsidRDefault="004F6F97">
      <w:pPr>
        <w:spacing w:line="240" w:lineRule="auto"/>
        <w:jc w:val="both"/>
        <w:rPr>
          <w:lang w:val="lt-LT"/>
        </w:rPr>
      </w:pPr>
    </w:p>
    <w:p w14:paraId="5ECEC0E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3.</w:t>
      </w:r>
      <w:r w:rsidRPr="00733F7C">
        <w:rPr>
          <w:b/>
          <w:lang w:val="lt-LT"/>
        </w:rPr>
        <w:tab/>
        <w:t>PAGALBINIŲ MEDŽIAGŲ SĄRAŠAS</w:t>
      </w:r>
    </w:p>
    <w:p w14:paraId="3CCC0EA7" w14:textId="77777777" w:rsidR="004F6F97" w:rsidRPr="00733F7C" w:rsidRDefault="004F6F97">
      <w:pPr>
        <w:spacing w:line="240" w:lineRule="auto"/>
        <w:jc w:val="both"/>
        <w:rPr>
          <w:lang w:val="lt-LT"/>
        </w:rPr>
      </w:pPr>
    </w:p>
    <w:p w14:paraId="7B5AEC3D" w14:textId="11C7601B" w:rsidR="004F6F97" w:rsidRDefault="00014740">
      <w:pPr>
        <w:spacing w:line="240" w:lineRule="auto"/>
        <w:jc w:val="both"/>
        <w:rPr>
          <w:lang w:val="lt-LT"/>
        </w:rPr>
      </w:pPr>
      <w:r w:rsidRPr="00014740">
        <w:rPr>
          <w:lang w:val="lt-LT"/>
        </w:rPr>
        <w:t>Sudėtyje yra laktozės monohidrato. Daugiau informacijos pateikta pakuotės lapelyje.</w:t>
      </w:r>
    </w:p>
    <w:p w14:paraId="28BEA5BB" w14:textId="77777777" w:rsidR="00254842" w:rsidRDefault="00254842">
      <w:pPr>
        <w:spacing w:line="240" w:lineRule="auto"/>
        <w:jc w:val="both"/>
        <w:rPr>
          <w:lang w:val="lt-LT"/>
        </w:rPr>
      </w:pPr>
    </w:p>
    <w:p w14:paraId="6A25DC9D" w14:textId="77777777" w:rsidR="00014740" w:rsidRPr="00733F7C" w:rsidRDefault="00014740">
      <w:pPr>
        <w:spacing w:line="240" w:lineRule="auto"/>
        <w:jc w:val="both"/>
        <w:rPr>
          <w:lang w:val="lt-LT"/>
        </w:rPr>
      </w:pPr>
    </w:p>
    <w:p w14:paraId="498D67F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4.</w:t>
      </w:r>
      <w:r w:rsidRPr="00733F7C">
        <w:rPr>
          <w:b/>
          <w:lang w:val="lt-LT"/>
        </w:rPr>
        <w:tab/>
        <w:t>FARMACINĖ FORMA IR KIEKIS PAKUOTĖJE</w:t>
      </w:r>
    </w:p>
    <w:p w14:paraId="50DB903B" w14:textId="77777777" w:rsidR="004F6F97" w:rsidRPr="00733F7C" w:rsidRDefault="004F6F97">
      <w:pPr>
        <w:spacing w:line="240" w:lineRule="auto"/>
        <w:jc w:val="both"/>
        <w:rPr>
          <w:lang w:val="lt-LT"/>
        </w:rPr>
      </w:pPr>
    </w:p>
    <w:p w14:paraId="077DF30D" w14:textId="77777777" w:rsidR="00C759B5" w:rsidRPr="00733F7C" w:rsidRDefault="00C759B5" w:rsidP="00C759B5">
      <w:pPr>
        <w:spacing w:line="240" w:lineRule="auto"/>
        <w:jc w:val="both"/>
        <w:rPr>
          <w:lang w:val="lt-LT"/>
        </w:rPr>
      </w:pPr>
      <w:r w:rsidRPr="00733F7C">
        <w:rPr>
          <w:lang w:val="lt-LT"/>
        </w:rPr>
        <w:t>5 tabletės</w:t>
      </w:r>
    </w:p>
    <w:p w14:paraId="05E1EEA0" w14:textId="77777777" w:rsidR="00C759B5" w:rsidRPr="004B22F9" w:rsidRDefault="00C759B5" w:rsidP="00C759B5">
      <w:pPr>
        <w:spacing w:line="240" w:lineRule="auto"/>
        <w:jc w:val="both"/>
        <w:rPr>
          <w:highlight w:val="lightGray"/>
          <w:lang w:val="lt-LT"/>
        </w:rPr>
      </w:pPr>
      <w:r w:rsidRPr="004B22F9">
        <w:rPr>
          <w:highlight w:val="lightGray"/>
          <w:lang w:val="lt-LT"/>
        </w:rPr>
        <w:t>7 tabletės</w:t>
      </w:r>
    </w:p>
    <w:p w14:paraId="478C2CBE" w14:textId="77777777" w:rsidR="00C759B5" w:rsidRPr="004B22F9" w:rsidRDefault="00C759B5" w:rsidP="00C759B5">
      <w:pPr>
        <w:spacing w:line="240" w:lineRule="auto"/>
        <w:jc w:val="both"/>
        <w:rPr>
          <w:highlight w:val="lightGray"/>
          <w:lang w:val="lt-LT"/>
        </w:rPr>
      </w:pPr>
      <w:r w:rsidRPr="004B22F9">
        <w:rPr>
          <w:highlight w:val="lightGray"/>
          <w:lang w:val="lt-LT"/>
        </w:rPr>
        <w:t>10 tablečių</w:t>
      </w:r>
    </w:p>
    <w:p w14:paraId="679D4CD6" w14:textId="77777777" w:rsidR="00C759B5" w:rsidRPr="004B22F9" w:rsidRDefault="00C759B5" w:rsidP="00C759B5">
      <w:pPr>
        <w:spacing w:line="240" w:lineRule="auto"/>
        <w:jc w:val="both"/>
        <w:rPr>
          <w:highlight w:val="lightGray"/>
          <w:lang w:val="lt-LT"/>
        </w:rPr>
      </w:pPr>
      <w:r w:rsidRPr="004B22F9">
        <w:rPr>
          <w:highlight w:val="lightGray"/>
          <w:lang w:val="lt-LT"/>
        </w:rPr>
        <w:t>14 tablečių</w:t>
      </w:r>
    </w:p>
    <w:p w14:paraId="1899A974" w14:textId="77777777" w:rsidR="00C759B5" w:rsidRPr="004B22F9" w:rsidRDefault="00C759B5" w:rsidP="00C759B5">
      <w:pPr>
        <w:spacing w:line="240" w:lineRule="auto"/>
        <w:jc w:val="both"/>
        <w:rPr>
          <w:highlight w:val="lightGray"/>
          <w:lang w:val="lt-LT"/>
        </w:rPr>
      </w:pPr>
      <w:r w:rsidRPr="004B22F9">
        <w:rPr>
          <w:highlight w:val="lightGray"/>
          <w:lang w:val="lt-LT"/>
        </w:rPr>
        <w:t>20 tablečių</w:t>
      </w:r>
    </w:p>
    <w:p w14:paraId="5A067658" w14:textId="77777777" w:rsidR="00C759B5" w:rsidRPr="004B22F9" w:rsidRDefault="00C759B5" w:rsidP="00C759B5">
      <w:pPr>
        <w:spacing w:line="240" w:lineRule="auto"/>
        <w:jc w:val="both"/>
        <w:rPr>
          <w:highlight w:val="lightGray"/>
          <w:lang w:val="lt-LT"/>
        </w:rPr>
      </w:pPr>
      <w:r w:rsidRPr="004B22F9">
        <w:rPr>
          <w:highlight w:val="lightGray"/>
          <w:lang w:val="lt-LT"/>
        </w:rPr>
        <w:t>28 tabletės</w:t>
      </w:r>
    </w:p>
    <w:p w14:paraId="44F6F871" w14:textId="77777777" w:rsidR="00C759B5" w:rsidRPr="004B22F9" w:rsidRDefault="00C759B5" w:rsidP="00C759B5">
      <w:pPr>
        <w:spacing w:line="240" w:lineRule="auto"/>
        <w:jc w:val="both"/>
        <w:rPr>
          <w:highlight w:val="lightGray"/>
          <w:lang w:val="lt-LT"/>
        </w:rPr>
      </w:pPr>
      <w:r w:rsidRPr="004B22F9">
        <w:rPr>
          <w:highlight w:val="lightGray"/>
          <w:lang w:val="lt-LT"/>
        </w:rPr>
        <w:t>30 tablečių</w:t>
      </w:r>
    </w:p>
    <w:p w14:paraId="51A5E529" w14:textId="77777777" w:rsidR="00C759B5" w:rsidRPr="004B22F9" w:rsidRDefault="00C759B5" w:rsidP="00C759B5">
      <w:pPr>
        <w:spacing w:line="240" w:lineRule="auto"/>
        <w:jc w:val="both"/>
        <w:rPr>
          <w:highlight w:val="lightGray"/>
          <w:lang w:val="lt-LT"/>
        </w:rPr>
      </w:pPr>
      <w:r w:rsidRPr="004B22F9">
        <w:rPr>
          <w:highlight w:val="lightGray"/>
          <w:lang w:val="lt-LT"/>
        </w:rPr>
        <w:t>50 tablečių</w:t>
      </w:r>
    </w:p>
    <w:p w14:paraId="64553520" w14:textId="77777777" w:rsidR="00C759B5" w:rsidRPr="004B22F9" w:rsidRDefault="00C759B5" w:rsidP="00C759B5">
      <w:pPr>
        <w:spacing w:line="240" w:lineRule="auto"/>
        <w:jc w:val="both"/>
        <w:rPr>
          <w:highlight w:val="lightGray"/>
          <w:lang w:val="lt-LT"/>
        </w:rPr>
      </w:pPr>
      <w:r w:rsidRPr="004B22F9">
        <w:rPr>
          <w:highlight w:val="lightGray"/>
          <w:lang w:val="lt-LT"/>
        </w:rPr>
        <w:t>56 tabletės</w:t>
      </w:r>
    </w:p>
    <w:p w14:paraId="33E407A9" w14:textId="77777777" w:rsidR="00C759B5" w:rsidRPr="004B22F9" w:rsidRDefault="00C759B5" w:rsidP="00C759B5">
      <w:pPr>
        <w:spacing w:line="240" w:lineRule="auto"/>
        <w:jc w:val="both"/>
        <w:rPr>
          <w:highlight w:val="lightGray"/>
          <w:lang w:val="lt-LT"/>
        </w:rPr>
      </w:pPr>
      <w:r w:rsidRPr="004B22F9">
        <w:rPr>
          <w:highlight w:val="lightGray"/>
          <w:lang w:val="lt-LT"/>
        </w:rPr>
        <w:t>60 tablečių</w:t>
      </w:r>
    </w:p>
    <w:p w14:paraId="4E069B9C" w14:textId="77777777" w:rsidR="00C759B5" w:rsidRPr="004B22F9" w:rsidRDefault="00C759B5" w:rsidP="00C759B5">
      <w:pPr>
        <w:spacing w:line="240" w:lineRule="auto"/>
        <w:jc w:val="both"/>
        <w:rPr>
          <w:szCs w:val="22"/>
          <w:highlight w:val="lightGray"/>
          <w:lang w:val="lt-LT"/>
        </w:rPr>
      </w:pPr>
      <w:r w:rsidRPr="004B22F9">
        <w:rPr>
          <w:szCs w:val="22"/>
          <w:highlight w:val="lightGray"/>
          <w:lang w:val="lt-LT"/>
        </w:rPr>
        <w:t>84 table</w:t>
      </w:r>
      <w:r w:rsidRPr="004B22F9">
        <w:rPr>
          <w:highlight w:val="lightGray"/>
          <w:lang w:val="lt-LT"/>
        </w:rPr>
        <w:t>tės</w:t>
      </w:r>
    </w:p>
    <w:p w14:paraId="6E8C98DE" w14:textId="77777777" w:rsidR="00C759B5" w:rsidRPr="004B22F9" w:rsidRDefault="00C759B5" w:rsidP="00C759B5">
      <w:pPr>
        <w:spacing w:line="240" w:lineRule="auto"/>
        <w:jc w:val="both"/>
        <w:rPr>
          <w:highlight w:val="lightGray"/>
          <w:lang w:val="lt-LT"/>
        </w:rPr>
      </w:pPr>
      <w:r w:rsidRPr="004B22F9">
        <w:rPr>
          <w:highlight w:val="lightGray"/>
          <w:lang w:val="lt-LT"/>
        </w:rPr>
        <w:t>90 tablečių</w:t>
      </w:r>
    </w:p>
    <w:p w14:paraId="22D17DC1" w14:textId="77777777" w:rsidR="00C759B5" w:rsidRPr="004B22F9" w:rsidRDefault="00C759B5" w:rsidP="00C759B5">
      <w:pPr>
        <w:spacing w:line="240" w:lineRule="auto"/>
        <w:jc w:val="both"/>
        <w:rPr>
          <w:highlight w:val="lightGray"/>
          <w:lang w:val="lt-LT"/>
        </w:rPr>
      </w:pPr>
      <w:r w:rsidRPr="004B22F9">
        <w:rPr>
          <w:highlight w:val="lightGray"/>
          <w:lang w:val="lt-LT"/>
        </w:rPr>
        <w:t>100 tablečių</w:t>
      </w:r>
    </w:p>
    <w:p w14:paraId="59D20764" w14:textId="77777777" w:rsidR="00C759B5" w:rsidRPr="004B22F9" w:rsidRDefault="00C759B5" w:rsidP="00C759B5">
      <w:pPr>
        <w:spacing w:line="240" w:lineRule="auto"/>
        <w:jc w:val="both"/>
        <w:rPr>
          <w:highlight w:val="lightGray"/>
          <w:lang w:val="lt-LT"/>
        </w:rPr>
      </w:pPr>
      <w:r w:rsidRPr="004B22F9">
        <w:rPr>
          <w:highlight w:val="lightGray"/>
          <w:lang w:val="lt-LT"/>
        </w:rPr>
        <w:t>120 tablečių</w:t>
      </w:r>
    </w:p>
    <w:p w14:paraId="69725C98" w14:textId="77777777" w:rsidR="00C759B5" w:rsidRPr="00733F7C" w:rsidRDefault="00C759B5" w:rsidP="00C759B5">
      <w:pPr>
        <w:spacing w:line="240" w:lineRule="auto"/>
        <w:jc w:val="both"/>
        <w:rPr>
          <w:i/>
          <w:lang w:val="lt-LT"/>
        </w:rPr>
      </w:pPr>
      <w:r w:rsidRPr="004B22F9">
        <w:rPr>
          <w:highlight w:val="lightGray"/>
          <w:lang w:val="lt-LT"/>
        </w:rPr>
        <w:t>500 tablečių</w:t>
      </w:r>
    </w:p>
    <w:p w14:paraId="31847734" w14:textId="77777777" w:rsidR="004F6F97" w:rsidRPr="00733F7C" w:rsidRDefault="004F6F97">
      <w:pPr>
        <w:spacing w:line="240" w:lineRule="auto"/>
        <w:jc w:val="both"/>
        <w:rPr>
          <w:lang w:val="lt-LT"/>
        </w:rPr>
      </w:pPr>
    </w:p>
    <w:p w14:paraId="41DDE49A" w14:textId="77777777" w:rsidR="004F6F97" w:rsidRPr="00733F7C" w:rsidRDefault="004F6F97">
      <w:pPr>
        <w:spacing w:line="240" w:lineRule="auto"/>
        <w:jc w:val="both"/>
        <w:rPr>
          <w:lang w:val="lt-LT"/>
        </w:rPr>
      </w:pPr>
    </w:p>
    <w:p w14:paraId="7897B23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5.</w:t>
      </w:r>
      <w:r w:rsidRPr="00733F7C">
        <w:rPr>
          <w:b/>
          <w:lang w:val="lt-LT"/>
        </w:rPr>
        <w:tab/>
        <w:t>VARTOJIMO METODAS IR BŪDAS (-AI)</w:t>
      </w:r>
    </w:p>
    <w:p w14:paraId="6E9C2897" w14:textId="77777777" w:rsidR="004F6F97" w:rsidRPr="00733F7C" w:rsidRDefault="004F6F97">
      <w:pPr>
        <w:spacing w:line="240" w:lineRule="auto"/>
        <w:jc w:val="both"/>
        <w:rPr>
          <w:i/>
          <w:lang w:val="lt-LT"/>
        </w:rPr>
      </w:pPr>
    </w:p>
    <w:p w14:paraId="77CE0F94" w14:textId="77777777" w:rsidR="004F6F97" w:rsidRPr="00733F7C" w:rsidRDefault="004F6F97">
      <w:pPr>
        <w:spacing w:line="240" w:lineRule="auto"/>
        <w:jc w:val="both"/>
        <w:rPr>
          <w:lang w:val="lt-LT"/>
        </w:rPr>
      </w:pPr>
      <w:r w:rsidRPr="00733F7C">
        <w:rPr>
          <w:lang w:val="lt-LT"/>
        </w:rPr>
        <w:t>Vartoti per burną. Prieš vartojimą perskaitykite pakuotės lapelį.</w:t>
      </w:r>
    </w:p>
    <w:p w14:paraId="3738A22B" w14:textId="77777777" w:rsidR="004F6F97" w:rsidRPr="00733F7C" w:rsidRDefault="004F6F97">
      <w:pPr>
        <w:spacing w:line="240" w:lineRule="auto"/>
        <w:jc w:val="both"/>
        <w:rPr>
          <w:lang w:val="lt-LT"/>
        </w:rPr>
      </w:pPr>
    </w:p>
    <w:p w14:paraId="12B219C6" w14:textId="77777777" w:rsidR="004F6F97" w:rsidRPr="00733F7C" w:rsidRDefault="004F6F97">
      <w:pPr>
        <w:spacing w:line="240" w:lineRule="auto"/>
        <w:jc w:val="both"/>
        <w:rPr>
          <w:lang w:val="lt-LT"/>
        </w:rPr>
      </w:pPr>
    </w:p>
    <w:p w14:paraId="559385B6" w14:textId="77777777" w:rsidR="004F6F97" w:rsidRPr="00733F7C" w:rsidRDefault="004F6F97">
      <w:pPr>
        <w:pBdr>
          <w:top w:val="single" w:sz="4" w:space="0" w:color="auto"/>
          <w:left w:val="single" w:sz="4" w:space="4" w:color="auto"/>
          <w:bottom w:val="single" w:sz="4" w:space="1" w:color="auto"/>
          <w:right w:val="single" w:sz="4" w:space="4" w:color="auto"/>
        </w:pBdr>
        <w:spacing w:line="240" w:lineRule="auto"/>
        <w:ind w:left="567" w:hanging="567"/>
        <w:outlineLvl w:val="0"/>
        <w:rPr>
          <w:lang w:val="lt-LT"/>
        </w:rPr>
      </w:pPr>
      <w:r w:rsidRPr="00733F7C">
        <w:rPr>
          <w:b/>
          <w:lang w:val="lt-LT"/>
        </w:rPr>
        <w:t>6.</w:t>
      </w:r>
      <w:r w:rsidRPr="00733F7C">
        <w:rPr>
          <w:b/>
          <w:lang w:val="lt-LT"/>
        </w:rPr>
        <w:tab/>
        <w:t>SPECIALUS ĮSPĖJIMAS, KAD VAISTINĮ PREPARATĄ BŪTINA LAIKYTI VAIKAMS NEPASTEBIMOJE</w:t>
      </w:r>
      <w:r w:rsidR="005A34CF" w:rsidRPr="00733F7C">
        <w:rPr>
          <w:b/>
          <w:lang w:val="lt-LT"/>
        </w:rPr>
        <w:t xml:space="preserve"> IR NEPASIEKIAMOJE</w:t>
      </w:r>
      <w:r w:rsidRPr="00733F7C">
        <w:rPr>
          <w:b/>
          <w:lang w:val="lt-LT"/>
        </w:rPr>
        <w:t xml:space="preserve"> VIETOJE</w:t>
      </w:r>
    </w:p>
    <w:p w14:paraId="177D8D95" w14:textId="77777777" w:rsidR="004F6F97" w:rsidRPr="00733F7C" w:rsidRDefault="004F6F97">
      <w:pPr>
        <w:spacing w:line="240" w:lineRule="auto"/>
        <w:jc w:val="both"/>
        <w:rPr>
          <w:lang w:val="lt-LT"/>
        </w:rPr>
      </w:pPr>
    </w:p>
    <w:p w14:paraId="46AD4746" w14:textId="77777777" w:rsidR="004F6F97" w:rsidRPr="00733F7C" w:rsidRDefault="004F6F97">
      <w:pPr>
        <w:rPr>
          <w:lang w:val="lt-LT"/>
        </w:rPr>
      </w:pPr>
      <w:r w:rsidRPr="00733F7C">
        <w:rPr>
          <w:lang w:val="lt-LT"/>
        </w:rPr>
        <w:t xml:space="preserve">Laikyti vaikams </w:t>
      </w:r>
      <w:r w:rsidR="005A34CF" w:rsidRPr="00733F7C">
        <w:rPr>
          <w:lang w:val="lt-LT"/>
        </w:rPr>
        <w:t xml:space="preserve">nepastebimoje ir </w:t>
      </w:r>
      <w:r w:rsidRPr="00733F7C">
        <w:rPr>
          <w:lang w:val="lt-LT"/>
        </w:rPr>
        <w:t>nepasiekiamoje vietoje.</w:t>
      </w:r>
    </w:p>
    <w:p w14:paraId="0094207A" w14:textId="77777777" w:rsidR="004F6F97" w:rsidRPr="00733F7C" w:rsidRDefault="004F6F97">
      <w:pPr>
        <w:spacing w:line="240" w:lineRule="auto"/>
        <w:jc w:val="both"/>
        <w:rPr>
          <w:lang w:val="lt-LT"/>
        </w:rPr>
      </w:pPr>
    </w:p>
    <w:p w14:paraId="4DAE85D7" w14:textId="77777777" w:rsidR="004F6F97" w:rsidRPr="00733F7C" w:rsidRDefault="004F6F97">
      <w:pPr>
        <w:spacing w:line="240" w:lineRule="auto"/>
        <w:jc w:val="both"/>
        <w:rPr>
          <w:lang w:val="lt-LT"/>
        </w:rPr>
      </w:pPr>
    </w:p>
    <w:p w14:paraId="3B5178AD"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7.</w:t>
      </w:r>
      <w:r w:rsidRPr="00733F7C">
        <w:rPr>
          <w:b/>
          <w:lang w:val="lt-LT"/>
        </w:rPr>
        <w:tab/>
        <w:t>KITAS (-I) SPECIALUS (-ŪS) ĮSPĖJIMAS (-AI) (JEI REIKIA)</w:t>
      </w:r>
    </w:p>
    <w:p w14:paraId="3F8F558C" w14:textId="77777777" w:rsidR="004F6F97" w:rsidRPr="00733F7C" w:rsidRDefault="004F6F97">
      <w:pPr>
        <w:spacing w:line="240" w:lineRule="auto"/>
        <w:jc w:val="both"/>
        <w:rPr>
          <w:lang w:val="lt-LT"/>
        </w:rPr>
      </w:pPr>
    </w:p>
    <w:p w14:paraId="78D1A762" w14:textId="77777777" w:rsidR="004F6F97" w:rsidRPr="00733F7C" w:rsidRDefault="004F6F97">
      <w:pPr>
        <w:spacing w:line="240" w:lineRule="auto"/>
        <w:jc w:val="both"/>
        <w:rPr>
          <w:lang w:val="lt-LT"/>
        </w:rPr>
      </w:pPr>
    </w:p>
    <w:p w14:paraId="1E0F5E67"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8.</w:t>
      </w:r>
      <w:r w:rsidRPr="00733F7C">
        <w:rPr>
          <w:b/>
          <w:lang w:val="lt-LT"/>
        </w:rPr>
        <w:tab/>
        <w:t>TINKAMUMO LAIKAS</w:t>
      </w:r>
    </w:p>
    <w:p w14:paraId="4EA55C60" w14:textId="77777777" w:rsidR="004F6F97" w:rsidRPr="00733F7C" w:rsidRDefault="004F6F97">
      <w:pPr>
        <w:spacing w:line="240" w:lineRule="auto"/>
        <w:jc w:val="both"/>
        <w:rPr>
          <w:i/>
          <w:lang w:val="lt-LT"/>
        </w:rPr>
      </w:pPr>
    </w:p>
    <w:p w14:paraId="38D5A93D" w14:textId="7B999187" w:rsidR="00DA1F52" w:rsidRDefault="00C360F8" w:rsidP="00DA1F52">
      <w:pPr>
        <w:spacing w:line="240" w:lineRule="auto"/>
        <w:jc w:val="both"/>
      </w:pPr>
      <w:proofErr w:type="gramStart"/>
      <w:r>
        <w:t xml:space="preserve">EXP </w:t>
      </w:r>
      <w:r w:rsidR="00DA1F52" w:rsidRPr="00974731">
        <w:t xml:space="preserve"> &lt;</w:t>
      </w:r>
      <w:proofErr w:type="gramEnd"/>
      <w:r w:rsidR="00DA1F52" w:rsidRPr="00974731">
        <w:t>mm/MMMM&gt;</w:t>
      </w:r>
    </w:p>
    <w:p w14:paraId="77CA653E" w14:textId="77777777" w:rsidR="004F6F97" w:rsidRPr="00733F7C" w:rsidRDefault="004F6F97">
      <w:pPr>
        <w:spacing w:line="240" w:lineRule="auto"/>
        <w:jc w:val="both"/>
        <w:rPr>
          <w:lang w:val="lt-LT"/>
        </w:rPr>
      </w:pPr>
    </w:p>
    <w:p w14:paraId="2A9B04CB" w14:textId="77777777" w:rsidR="004F6F97" w:rsidRPr="00733F7C" w:rsidRDefault="004F6F97">
      <w:pPr>
        <w:spacing w:line="240" w:lineRule="auto"/>
        <w:jc w:val="both"/>
        <w:rPr>
          <w:i/>
          <w:lang w:val="lt-LT"/>
        </w:rPr>
      </w:pPr>
    </w:p>
    <w:p w14:paraId="1813B09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9.</w:t>
      </w:r>
      <w:r w:rsidRPr="00733F7C">
        <w:rPr>
          <w:b/>
          <w:lang w:val="lt-LT"/>
        </w:rPr>
        <w:tab/>
      </w:r>
      <w:r w:rsidRPr="00733F7C">
        <w:rPr>
          <w:b/>
          <w:caps/>
          <w:lang w:val="lt-LT"/>
        </w:rPr>
        <w:t>SPECIALIOS laikymo sąlygos</w:t>
      </w:r>
    </w:p>
    <w:p w14:paraId="466A90AF" w14:textId="77777777" w:rsidR="004F6F97" w:rsidRPr="00733F7C" w:rsidRDefault="004F6F97">
      <w:pPr>
        <w:spacing w:line="240" w:lineRule="auto"/>
        <w:jc w:val="both"/>
        <w:rPr>
          <w:lang w:val="lt-LT"/>
        </w:rPr>
      </w:pPr>
    </w:p>
    <w:p w14:paraId="013D5EC6" w14:textId="77777777" w:rsidR="004F6F97" w:rsidRPr="00733F7C" w:rsidRDefault="004F6F97">
      <w:pPr>
        <w:tabs>
          <w:tab w:val="left" w:pos="7080"/>
        </w:tabs>
        <w:spacing w:line="240" w:lineRule="auto"/>
        <w:ind w:left="476" w:hanging="476"/>
        <w:jc w:val="both"/>
        <w:rPr>
          <w:lang w:val="lt-LT"/>
        </w:rPr>
      </w:pPr>
      <w:r w:rsidRPr="00733F7C">
        <w:rPr>
          <w:lang w:val="lt-LT"/>
        </w:rPr>
        <w:t xml:space="preserve">Talpyklę laikyti sandarią, kad </w:t>
      </w:r>
      <w:r w:rsidR="00014740">
        <w:rPr>
          <w:lang w:val="lt-LT"/>
        </w:rPr>
        <w:t>vais</w:t>
      </w:r>
      <w:r w:rsidRPr="00733F7C">
        <w:rPr>
          <w:lang w:val="lt-LT"/>
        </w:rPr>
        <w:t>tas būtų apsaugotas nuo drėgmės.</w:t>
      </w:r>
    </w:p>
    <w:p w14:paraId="2A697333" w14:textId="77777777" w:rsidR="004F6F97" w:rsidRPr="00733F7C" w:rsidRDefault="004F6F97">
      <w:pPr>
        <w:spacing w:line="240" w:lineRule="auto"/>
        <w:jc w:val="both"/>
        <w:rPr>
          <w:lang w:val="lt-LT"/>
        </w:rPr>
      </w:pPr>
    </w:p>
    <w:p w14:paraId="2A7537E2" w14:textId="77777777" w:rsidR="004F6F97" w:rsidRPr="00733F7C" w:rsidRDefault="004F6F97">
      <w:pPr>
        <w:spacing w:line="240" w:lineRule="auto"/>
        <w:ind w:left="567" w:hanging="567"/>
        <w:jc w:val="both"/>
        <w:rPr>
          <w:lang w:val="lt-LT"/>
        </w:rPr>
      </w:pPr>
    </w:p>
    <w:p w14:paraId="6DED9B9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33F7C">
        <w:rPr>
          <w:b/>
          <w:lang w:val="lt-LT"/>
        </w:rPr>
        <w:t>10.</w:t>
      </w:r>
      <w:r w:rsidRPr="00733F7C">
        <w:rPr>
          <w:b/>
          <w:lang w:val="lt-LT"/>
        </w:rPr>
        <w:tab/>
      </w:r>
      <w:r w:rsidRPr="00733F7C">
        <w:rPr>
          <w:b/>
          <w:caps/>
          <w:lang w:val="lt-LT"/>
        </w:rPr>
        <w:t>specialios atsargumo priemonės DĖL NESUVARTOTO VAISTINIO PREPARATO AR JO ATLIEKŲ TVARKYMO</w:t>
      </w:r>
      <w:r w:rsidRPr="00733F7C">
        <w:rPr>
          <w:caps/>
          <w:lang w:val="lt-LT"/>
        </w:rPr>
        <w:t xml:space="preserve"> </w:t>
      </w:r>
      <w:r w:rsidRPr="00733F7C">
        <w:rPr>
          <w:b/>
          <w:caps/>
          <w:lang w:val="lt-LT"/>
        </w:rPr>
        <w:t>(jei reikia)</w:t>
      </w:r>
    </w:p>
    <w:p w14:paraId="4F773182" w14:textId="77777777" w:rsidR="004F6F97" w:rsidRPr="00733F7C" w:rsidRDefault="004F6F97">
      <w:pPr>
        <w:spacing w:line="240" w:lineRule="auto"/>
        <w:jc w:val="both"/>
        <w:rPr>
          <w:lang w:val="lt-LT"/>
        </w:rPr>
      </w:pPr>
    </w:p>
    <w:p w14:paraId="2AB32045" w14:textId="77777777" w:rsidR="004F6F97" w:rsidRPr="00733F7C" w:rsidRDefault="004F6F97">
      <w:pPr>
        <w:spacing w:line="240" w:lineRule="auto"/>
        <w:jc w:val="both"/>
        <w:rPr>
          <w:lang w:val="lt-LT"/>
        </w:rPr>
      </w:pPr>
    </w:p>
    <w:p w14:paraId="34E9BAF4"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11.</w:t>
      </w:r>
      <w:r w:rsidRPr="00733F7C">
        <w:rPr>
          <w:b/>
          <w:lang w:val="lt-LT"/>
        </w:rPr>
        <w:tab/>
      </w:r>
      <w:r w:rsidRPr="00733F7C">
        <w:rPr>
          <w:b/>
          <w:caps/>
          <w:lang w:val="lt-LT"/>
        </w:rPr>
        <w:t>R</w:t>
      </w:r>
      <w:r w:rsidR="00752C07" w:rsidRPr="00733F7C">
        <w:rPr>
          <w:b/>
          <w:caps/>
          <w:lang w:val="lt-LT"/>
        </w:rPr>
        <w:t>EGISTRUO</w:t>
      </w:r>
      <w:r w:rsidRPr="00733F7C">
        <w:rPr>
          <w:b/>
          <w:caps/>
          <w:lang w:val="lt-LT"/>
        </w:rPr>
        <w:t>TOJO pavadinimas ir adresas</w:t>
      </w:r>
    </w:p>
    <w:p w14:paraId="05B5EBD9" w14:textId="77777777" w:rsidR="004F6F97" w:rsidRPr="00733F7C" w:rsidRDefault="004F6F97">
      <w:pPr>
        <w:spacing w:line="240" w:lineRule="auto"/>
        <w:jc w:val="both"/>
        <w:rPr>
          <w:lang w:val="lt-LT"/>
        </w:rPr>
      </w:pPr>
    </w:p>
    <w:p w14:paraId="2F25A911" w14:textId="77777777" w:rsidR="00F800C6" w:rsidRPr="00690632" w:rsidRDefault="00F800C6">
      <w:pPr>
        <w:rPr>
          <w:lang w:val="fr-FR"/>
        </w:rPr>
      </w:pPr>
      <w:r w:rsidRPr="00690632">
        <w:rPr>
          <w:lang w:val="fr-FR"/>
        </w:rPr>
        <w:t>Les Laboratoires Servier</w:t>
      </w:r>
    </w:p>
    <w:p w14:paraId="52D3C4B8" w14:textId="77777777" w:rsidR="00F800C6" w:rsidRPr="00690632" w:rsidRDefault="00F800C6">
      <w:pPr>
        <w:rPr>
          <w:lang w:val="fr-FR"/>
        </w:rPr>
      </w:pPr>
      <w:r w:rsidRPr="00690632">
        <w:rPr>
          <w:lang w:val="fr-FR"/>
        </w:rPr>
        <w:t>50, rue Carnot</w:t>
      </w:r>
      <w:r w:rsidRPr="00690632" w:rsidDel="00D97C41">
        <w:rPr>
          <w:lang w:val="fr-FR"/>
        </w:rPr>
        <w:t xml:space="preserve"> </w:t>
      </w:r>
    </w:p>
    <w:p w14:paraId="212EB4FE" w14:textId="77777777" w:rsidR="00F800C6" w:rsidRPr="00690632" w:rsidRDefault="00F800C6">
      <w:pPr>
        <w:rPr>
          <w:lang w:val="fr-FR"/>
        </w:rPr>
      </w:pPr>
      <w:r w:rsidRPr="00690632">
        <w:rPr>
          <w:lang w:val="fr-FR"/>
        </w:rPr>
        <w:t>92284 Suresnes cedex</w:t>
      </w:r>
    </w:p>
    <w:p w14:paraId="17E22834" w14:textId="77777777" w:rsidR="00F800C6" w:rsidRPr="00690632" w:rsidRDefault="00F800C6">
      <w:pPr>
        <w:rPr>
          <w:lang w:val="es-ES_tradnl"/>
        </w:rPr>
      </w:pPr>
      <w:r w:rsidRPr="00690632">
        <w:rPr>
          <w:lang w:val="es-ES_tradnl"/>
        </w:rPr>
        <w:t>Prancūzija</w:t>
      </w:r>
    </w:p>
    <w:p w14:paraId="5A2D01A5" w14:textId="77777777" w:rsidR="004F6F97" w:rsidRPr="00733F7C" w:rsidRDefault="004F6F97">
      <w:pPr>
        <w:spacing w:line="240" w:lineRule="auto"/>
        <w:jc w:val="both"/>
        <w:rPr>
          <w:lang w:val="lt-LT"/>
        </w:rPr>
      </w:pPr>
    </w:p>
    <w:p w14:paraId="0BA4FDF9" w14:textId="77777777" w:rsidR="004F6F97" w:rsidRPr="00733F7C" w:rsidRDefault="004F6F97">
      <w:pPr>
        <w:spacing w:line="240" w:lineRule="auto"/>
        <w:jc w:val="both"/>
        <w:rPr>
          <w:lang w:val="lt-LT"/>
        </w:rPr>
      </w:pPr>
    </w:p>
    <w:p w14:paraId="53AFE391"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12.</w:t>
      </w:r>
      <w:r w:rsidRPr="00733F7C">
        <w:rPr>
          <w:b/>
          <w:lang w:val="lt-LT"/>
        </w:rPr>
        <w:tab/>
      </w:r>
      <w:r w:rsidRPr="00733F7C">
        <w:rPr>
          <w:b/>
          <w:caps/>
          <w:lang w:val="lt-LT"/>
        </w:rPr>
        <w:t>R</w:t>
      </w:r>
      <w:r w:rsidR="00752C07" w:rsidRPr="00733F7C">
        <w:rPr>
          <w:b/>
          <w:caps/>
          <w:lang w:val="lt-LT"/>
        </w:rPr>
        <w:t>EGISTRACIJOS</w:t>
      </w:r>
      <w:r w:rsidRPr="00733F7C">
        <w:rPr>
          <w:b/>
          <w:caps/>
          <w:lang w:val="lt-LT"/>
        </w:rPr>
        <w:t xml:space="preserve"> </w:t>
      </w:r>
      <w:r w:rsidR="005A34CF" w:rsidRPr="00733F7C">
        <w:rPr>
          <w:b/>
          <w:caps/>
          <w:lang w:val="lt-LT"/>
        </w:rPr>
        <w:t xml:space="preserve">pažymėjimo </w:t>
      </w:r>
      <w:r w:rsidRPr="00733F7C">
        <w:rPr>
          <w:b/>
          <w:caps/>
          <w:lang w:val="lt-LT"/>
        </w:rPr>
        <w:t>numeris</w:t>
      </w:r>
      <w:r w:rsidRPr="00733F7C">
        <w:rPr>
          <w:b/>
          <w:lang w:val="lt-LT"/>
        </w:rPr>
        <w:t xml:space="preserve"> </w:t>
      </w:r>
      <w:r w:rsidR="00752C07" w:rsidRPr="00733F7C">
        <w:rPr>
          <w:b/>
          <w:lang w:val="lt-LT"/>
        </w:rPr>
        <w:t>(-IAI)</w:t>
      </w:r>
    </w:p>
    <w:p w14:paraId="1DBA0EAA" w14:textId="77777777" w:rsidR="004F6F97" w:rsidRPr="00733F7C" w:rsidRDefault="004F6F97">
      <w:pPr>
        <w:spacing w:line="240" w:lineRule="auto"/>
        <w:jc w:val="both"/>
        <w:rPr>
          <w:lang w:val="lt-LT"/>
        </w:rPr>
      </w:pPr>
    </w:p>
    <w:p w14:paraId="6E16572F" w14:textId="77777777" w:rsidR="00254842" w:rsidRPr="00254842" w:rsidRDefault="00254842" w:rsidP="00254842">
      <w:pPr>
        <w:spacing w:line="240" w:lineRule="auto"/>
        <w:jc w:val="both"/>
        <w:rPr>
          <w:highlight w:val="lightGray"/>
          <w:lang w:val="lt-LT"/>
        </w:rPr>
      </w:pPr>
      <w:r w:rsidRPr="00254842">
        <w:rPr>
          <w:kern w:val="28"/>
        </w:rPr>
        <w:t xml:space="preserve">LT/1/08/1187/029 </w:t>
      </w:r>
      <w:r w:rsidRPr="00254842">
        <w:rPr>
          <w:highlight w:val="lightGray"/>
          <w:lang w:val="lt-LT"/>
        </w:rPr>
        <w:t>– N5</w:t>
      </w:r>
    </w:p>
    <w:p w14:paraId="6A1B9B1C" w14:textId="77777777" w:rsidR="00254842" w:rsidRPr="00254842" w:rsidRDefault="00254842" w:rsidP="00254842">
      <w:pPr>
        <w:spacing w:line="240" w:lineRule="auto"/>
        <w:jc w:val="both"/>
        <w:rPr>
          <w:highlight w:val="lightGray"/>
          <w:lang w:val="lt-LT"/>
        </w:rPr>
      </w:pPr>
      <w:r w:rsidRPr="00254842">
        <w:rPr>
          <w:highlight w:val="lightGray"/>
          <w:lang w:val="lt-LT"/>
        </w:rPr>
        <w:t>LT/1/08/1187/030 – N7</w:t>
      </w:r>
    </w:p>
    <w:p w14:paraId="401A76E2" w14:textId="77777777" w:rsidR="00254842" w:rsidRPr="00254842" w:rsidRDefault="00254842" w:rsidP="00254842">
      <w:pPr>
        <w:spacing w:line="240" w:lineRule="auto"/>
        <w:jc w:val="both"/>
        <w:rPr>
          <w:highlight w:val="lightGray"/>
          <w:lang w:val="lt-LT"/>
        </w:rPr>
      </w:pPr>
      <w:r w:rsidRPr="00254842">
        <w:rPr>
          <w:highlight w:val="lightGray"/>
          <w:lang w:val="lt-LT"/>
        </w:rPr>
        <w:t>LT/1/08/1187/031 – N10</w:t>
      </w:r>
    </w:p>
    <w:p w14:paraId="524FA3A7" w14:textId="77777777" w:rsidR="00254842" w:rsidRPr="00254842" w:rsidRDefault="00254842" w:rsidP="00254842">
      <w:pPr>
        <w:spacing w:line="240" w:lineRule="auto"/>
        <w:jc w:val="both"/>
        <w:rPr>
          <w:highlight w:val="lightGray"/>
          <w:lang w:val="lt-LT"/>
        </w:rPr>
      </w:pPr>
      <w:r w:rsidRPr="00254842">
        <w:rPr>
          <w:highlight w:val="lightGray"/>
          <w:lang w:val="lt-LT"/>
        </w:rPr>
        <w:t>LT/1/08/1187/032 – N14</w:t>
      </w:r>
    </w:p>
    <w:p w14:paraId="5446188E" w14:textId="77777777" w:rsidR="00254842" w:rsidRPr="00254842" w:rsidRDefault="00254842" w:rsidP="00254842">
      <w:pPr>
        <w:spacing w:line="240" w:lineRule="auto"/>
        <w:jc w:val="both"/>
        <w:rPr>
          <w:highlight w:val="lightGray"/>
          <w:lang w:val="lt-LT"/>
        </w:rPr>
      </w:pPr>
      <w:r w:rsidRPr="00254842">
        <w:rPr>
          <w:highlight w:val="lightGray"/>
          <w:lang w:val="lt-LT"/>
        </w:rPr>
        <w:t>LT/1/08/1187/033 – N20</w:t>
      </w:r>
    </w:p>
    <w:p w14:paraId="2028E617" w14:textId="77777777" w:rsidR="00254842" w:rsidRPr="00254842" w:rsidRDefault="00254842" w:rsidP="00254842">
      <w:pPr>
        <w:spacing w:line="240" w:lineRule="auto"/>
        <w:jc w:val="both"/>
        <w:rPr>
          <w:highlight w:val="lightGray"/>
          <w:lang w:val="lt-LT"/>
        </w:rPr>
      </w:pPr>
      <w:r w:rsidRPr="00254842">
        <w:rPr>
          <w:highlight w:val="lightGray"/>
          <w:lang w:val="lt-LT"/>
        </w:rPr>
        <w:t>LT/1/08/1187/034 – N28</w:t>
      </w:r>
    </w:p>
    <w:p w14:paraId="5C0FC669" w14:textId="77777777" w:rsidR="00254842" w:rsidRPr="00254842" w:rsidRDefault="00254842" w:rsidP="00254842">
      <w:pPr>
        <w:spacing w:line="240" w:lineRule="auto"/>
        <w:jc w:val="both"/>
        <w:rPr>
          <w:highlight w:val="lightGray"/>
          <w:lang w:val="lt-LT"/>
        </w:rPr>
      </w:pPr>
      <w:r w:rsidRPr="00254842">
        <w:rPr>
          <w:highlight w:val="lightGray"/>
          <w:lang w:val="lt-LT"/>
        </w:rPr>
        <w:t>LT/1/08/1187/035 – N30</w:t>
      </w:r>
    </w:p>
    <w:p w14:paraId="643BA3FA" w14:textId="77777777" w:rsidR="00254842" w:rsidRPr="00254842" w:rsidRDefault="00254842" w:rsidP="00254842">
      <w:pPr>
        <w:spacing w:line="240" w:lineRule="auto"/>
        <w:jc w:val="both"/>
        <w:rPr>
          <w:highlight w:val="lightGray"/>
          <w:lang w:val="lt-LT"/>
        </w:rPr>
      </w:pPr>
      <w:r w:rsidRPr="00254842">
        <w:rPr>
          <w:highlight w:val="lightGray"/>
          <w:lang w:val="lt-LT"/>
        </w:rPr>
        <w:t>LT/1/08/1187/036 – N50</w:t>
      </w:r>
    </w:p>
    <w:p w14:paraId="5F0E94FF" w14:textId="77777777" w:rsidR="00254842" w:rsidRPr="00254842" w:rsidRDefault="00254842" w:rsidP="00254842">
      <w:pPr>
        <w:spacing w:line="240" w:lineRule="auto"/>
        <w:jc w:val="both"/>
        <w:rPr>
          <w:highlight w:val="lightGray"/>
          <w:lang w:val="lt-LT"/>
        </w:rPr>
      </w:pPr>
      <w:r w:rsidRPr="00254842">
        <w:rPr>
          <w:highlight w:val="lightGray"/>
          <w:lang w:val="lt-LT"/>
        </w:rPr>
        <w:t>LT/1/08/1187/037 – N56</w:t>
      </w:r>
    </w:p>
    <w:p w14:paraId="4D76D90C" w14:textId="77777777" w:rsidR="00254842" w:rsidRPr="00254842" w:rsidRDefault="00254842" w:rsidP="00254842">
      <w:pPr>
        <w:spacing w:line="240" w:lineRule="auto"/>
        <w:jc w:val="both"/>
        <w:rPr>
          <w:highlight w:val="lightGray"/>
          <w:lang w:val="lt-LT"/>
        </w:rPr>
      </w:pPr>
      <w:r w:rsidRPr="00254842">
        <w:rPr>
          <w:highlight w:val="lightGray"/>
          <w:lang w:val="lt-LT"/>
        </w:rPr>
        <w:t>LT/1/08/1187/038 – N60</w:t>
      </w:r>
    </w:p>
    <w:p w14:paraId="1B4EE728" w14:textId="77777777" w:rsidR="00254842" w:rsidRPr="00254842" w:rsidRDefault="00254842" w:rsidP="00254842">
      <w:pPr>
        <w:spacing w:line="240" w:lineRule="auto"/>
        <w:jc w:val="both"/>
        <w:rPr>
          <w:highlight w:val="lightGray"/>
          <w:lang w:val="lt-LT"/>
        </w:rPr>
      </w:pPr>
      <w:r w:rsidRPr="00254842">
        <w:rPr>
          <w:highlight w:val="lightGray"/>
          <w:lang w:val="lt-LT"/>
        </w:rPr>
        <w:t>LT/1/08/1187/059 – N84</w:t>
      </w:r>
    </w:p>
    <w:p w14:paraId="6371761A" w14:textId="3AA306F6" w:rsidR="00254842" w:rsidRPr="00254842" w:rsidRDefault="00254842" w:rsidP="00254842">
      <w:pPr>
        <w:spacing w:line="240" w:lineRule="auto"/>
        <w:jc w:val="both"/>
        <w:rPr>
          <w:highlight w:val="lightGray"/>
          <w:lang w:val="lt-LT"/>
        </w:rPr>
      </w:pPr>
      <w:r w:rsidRPr="00254842">
        <w:rPr>
          <w:highlight w:val="lightGray"/>
          <w:lang w:val="lt-LT"/>
        </w:rPr>
        <w:t>LT/1/08/1187/039 – N90</w:t>
      </w:r>
    </w:p>
    <w:p w14:paraId="12CCADFF" w14:textId="77777777" w:rsidR="00254842" w:rsidRPr="00254842" w:rsidRDefault="00254842" w:rsidP="00254842">
      <w:pPr>
        <w:spacing w:line="240" w:lineRule="auto"/>
        <w:jc w:val="both"/>
        <w:rPr>
          <w:highlight w:val="lightGray"/>
          <w:lang w:val="lt-LT"/>
        </w:rPr>
      </w:pPr>
      <w:r w:rsidRPr="00254842">
        <w:rPr>
          <w:highlight w:val="lightGray"/>
          <w:lang w:val="lt-LT"/>
        </w:rPr>
        <w:t>LT/1/08/1187/040 – N100</w:t>
      </w:r>
    </w:p>
    <w:p w14:paraId="513BCE5A" w14:textId="77777777" w:rsidR="00254842" w:rsidRPr="00254842" w:rsidRDefault="00254842" w:rsidP="00254842">
      <w:pPr>
        <w:spacing w:line="240" w:lineRule="auto"/>
        <w:jc w:val="both"/>
        <w:rPr>
          <w:highlight w:val="lightGray"/>
          <w:lang w:val="lt-LT"/>
        </w:rPr>
      </w:pPr>
      <w:r w:rsidRPr="00254842">
        <w:rPr>
          <w:highlight w:val="lightGray"/>
          <w:lang w:val="lt-LT"/>
        </w:rPr>
        <w:t>LT/1/08/1187/041 – N120</w:t>
      </w:r>
    </w:p>
    <w:p w14:paraId="7E682DCE" w14:textId="77777777" w:rsidR="00254842" w:rsidRDefault="00254842" w:rsidP="00254842">
      <w:pPr>
        <w:spacing w:line="240" w:lineRule="auto"/>
        <w:jc w:val="both"/>
        <w:rPr>
          <w:kern w:val="28"/>
          <w:sz w:val="24"/>
          <w:szCs w:val="24"/>
        </w:rPr>
      </w:pPr>
      <w:r w:rsidRPr="00254842">
        <w:rPr>
          <w:highlight w:val="lightGray"/>
          <w:lang w:val="lt-LT"/>
        </w:rPr>
        <w:t>LT/1/08/1187/042 – N500</w:t>
      </w:r>
    </w:p>
    <w:p w14:paraId="149BE256" w14:textId="6669EA33" w:rsidR="004F6F97" w:rsidRPr="00733F7C" w:rsidRDefault="004F6F97" w:rsidP="00254842">
      <w:pPr>
        <w:spacing w:line="240" w:lineRule="auto"/>
        <w:rPr>
          <w:lang w:val="lt-LT"/>
        </w:rPr>
      </w:pPr>
    </w:p>
    <w:p w14:paraId="3B46C67D" w14:textId="77777777" w:rsidR="004F6F97" w:rsidRPr="00733F7C" w:rsidRDefault="004F6F97">
      <w:pPr>
        <w:spacing w:line="240" w:lineRule="auto"/>
        <w:rPr>
          <w:lang w:val="lt-LT"/>
        </w:rPr>
      </w:pPr>
    </w:p>
    <w:p w14:paraId="25396A73" w14:textId="77777777" w:rsidR="004F6F97" w:rsidRPr="00733F7C" w:rsidRDefault="004F6F97">
      <w:pPr>
        <w:spacing w:line="240" w:lineRule="auto"/>
        <w:jc w:val="both"/>
        <w:rPr>
          <w:lang w:val="lt-LT"/>
        </w:rPr>
      </w:pPr>
    </w:p>
    <w:p w14:paraId="26B58AB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13.</w:t>
      </w:r>
      <w:r w:rsidRPr="00733F7C">
        <w:rPr>
          <w:b/>
          <w:lang w:val="lt-LT"/>
        </w:rPr>
        <w:tab/>
        <w:t>SERIJOS NUMERIS</w:t>
      </w:r>
    </w:p>
    <w:p w14:paraId="1D97F051" w14:textId="77777777" w:rsidR="004F6F97" w:rsidRPr="00733F7C" w:rsidRDefault="004F6F97">
      <w:pPr>
        <w:spacing w:line="240" w:lineRule="auto"/>
        <w:jc w:val="both"/>
        <w:rPr>
          <w:lang w:val="lt-LT"/>
        </w:rPr>
      </w:pPr>
    </w:p>
    <w:p w14:paraId="68EB18BB" w14:textId="4D70DF07" w:rsidR="004F6F97" w:rsidRPr="00733F7C" w:rsidRDefault="00C360F8">
      <w:pPr>
        <w:spacing w:line="240" w:lineRule="auto"/>
        <w:jc w:val="both"/>
        <w:rPr>
          <w:lang w:val="lt-LT"/>
        </w:rPr>
      </w:pPr>
      <w:r>
        <w:rPr>
          <w:lang w:val="lt-LT"/>
        </w:rPr>
        <w:t>Lot</w:t>
      </w:r>
      <w:r w:rsidRPr="00733F7C">
        <w:rPr>
          <w:lang w:val="lt-LT"/>
        </w:rPr>
        <w:t xml:space="preserve"> </w:t>
      </w:r>
      <w:r w:rsidR="004F6F97" w:rsidRPr="00733F7C">
        <w:rPr>
          <w:lang w:val="lt-LT"/>
        </w:rPr>
        <w:t>{numeris}</w:t>
      </w:r>
    </w:p>
    <w:p w14:paraId="1E20BED0" w14:textId="77777777" w:rsidR="004F6F97" w:rsidRPr="00733F7C" w:rsidRDefault="004F6F97">
      <w:pPr>
        <w:spacing w:line="240" w:lineRule="auto"/>
        <w:jc w:val="both"/>
        <w:rPr>
          <w:lang w:val="lt-LT"/>
        </w:rPr>
      </w:pPr>
    </w:p>
    <w:p w14:paraId="6944F538" w14:textId="77777777" w:rsidR="004F6F97" w:rsidRPr="00733F7C" w:rsidRDefault="004F6F97">
      <w:pPr>
        <w:spacing w:line="240" w:lineRule="auto"/>
        <w:jc w:val="both"/>
        <w:rPr>
          <w:lang w:val="lt-LT"/>
        </w:rPr>
      </w:pPr>
    </w:p>
    <w:p w14:paraId="15806660"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14.</w:t>
      </w:r>
      <w:r w:rsidRPr="00733F7C">
        <w:rPr>
          <w:b/>
          <w:lang w:val="lt-LT"/>
        </w:rPr>
        <w:tab/>
      </w:r>
      <w:r w:rsidRPr="00733F7C">
        <w:rPr>
          <w:b/>
          <w:caps/>
          <w:lang w:val="lt-LT"/>
        </w:rPr>
        <w:t>PARDAVIMO (IŠDAVIMO) tvarka</w:t>
      </w:r>
    </w:p>
    <w:p w14:paraId="79E41C1B" w14:textId="77777777" w:rsidR="004F6F97" w:rsidRPr="00733F7C" w:rsidRDefault="004F6F97">
      <w:pPr>
        <w:spacing w:line="240" w:lineRule="auto"/>
        <w:jc w:val="both"/>
        <w:rPr>
          <w:lang w:val="lt-LT"/>
        </w:rPr>
      </w:pPr>
    </w:p>
    <w:p w14:paraId="3F173098" w14:textId="77777777" w:rsidR="004F6F97" w:rsidRPr="00733F7C" w:rsidRDefault="004F6F97">
      <w:pPr>
        <w:spacing w:line="240" w:lineRule="auto"/>
        <w:jc w:val="both"/>
        <w:rPr>
          <w:lang w:val="lt-LT"/>
        </w:rPr>
      </w:pPr>
      <w:r w:rsidRPr="00733F7C">
        <w:rPr>
          <w:lang w:val="lt-LT"/>
        </w:rPr>
        <w:t>Receptinis vaistas.</w:t>
      </w:r>
    </w:p>
    <w:p w14:paraId="77B00990" w14:textId="77777777" w:rsidR="004F6F97" w:rsidRPr="00733F7C" w:rsidRDefault="004F6F97">
      <w:pPr>
        <w:spacing w:line="240" w:lineRule="auto"/>
        <w:jc w:val="both"/>
        <w:rPr>
          <w:lang w:val="lt-LT"/>
        </w:rPr>
      </w:pPr>
    </w:p>
    <w:p w14:paraId="376BCB0E" w14:textId="77777777" w:rsidR="004F6F97" w:rsidRPr="00733F7C" w:rsidRDefault="004F6F97">
      <w:pPr>
        <w:spacing w:line="240" w:lineRule="auto"/>
        <w:jc w:val="both"/>
        <w:rPr>
          <w:lang w:val="lt-LT"/>
        </w:rPr>
      </w:pPr>
    </w:p>
    <w:p w14:paraId="3D59A7B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15.</w:t>
      </w:r>
      <w:r w:rsidRPr="00733F7C">
        <w:rPr>
          <w:b/>
          <w:lang w:val="lt-LT"/>
        </w:rPr>
        <w:tab/>
      </w:r>
      <w:r w:rsidRPr="00733F7C">
        <w:rPr>
          <w:b/>
          <w:caps/>
          <w:lang w:val="lt-LT"/>
        </w:rPr>
        <w:t>vartojimo instrukcijA</w:t>
      </w:r>
    </w:p>
    <w:p w14:paraId="3384B45C" w14:textId="77777777" w:rsidR="004F6F97" w:rsidRPr="00733F7C" w:rsidRDefault="004F6F97">
      <w:pPr>
        <w:spacing w:line="240" w:lineRule="auto"/>
        <w:jc w:val="both"/>
        <w:rPr>
          <w:lang w:val="lt-LT"/>
        </w:rPr>
      </w:pPr>
    </w:p>
    <w:p w14:paraId="0507F7D4" w14:textId="77777777" w:rsidR="004F6F97" w:rsidRPr="00733F7C" w:rsidRDefault="004F6F97">
      <w:pPr>
        <w:spacing w:line="240" w:lineRule="auto"/>
        <w:jc w:val="both"/>
        <w:rPr>
          <w:lang w:val="lt-LT"/>
        </w:rPr>
      </w:pPr>
    </w:p>
    <w:p w14:paraId="1DBB41A8" w14:textId="77777777" w:rsidR="00752C07" w:rsidRPr="00733F7C" w:rsidRDefault="00752C07">
      <w:pPr>
        <w:spacing w:line="240" w:lineRule="auto"/>
        <w:jc w:val="both"/>
        <w:rPr>
          <w:lang w:val="lt-LT"/>
        </w:rPr>
      </w:pPr>
    </w:p>
    <w:p w14:paraId="33D28201"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16.</w:t>
      </w:r>
      <w:r w:rsidRPr="00733F7C">
        <w:rPr>
          <w:b/>
          <w:lang w:val="lt-LT"/>
        </w:rPr>
        <w:tab/>
        <w:t>INFORMACIJA BRAILIO RAŠTU</w:t>
      </w:r>
    </w:p>
    <w:p w14:paraId="2DD22E24" w14:textId="77777777" w:rsidR="004F6F97" w:rsidRPr="00733F7C" w:rsidRDefault="004F6F97">
      <w:pPr>
        <w:spacing w:line="240" w:lineRule="auto"/>
        <w:jc w:val="both"/>
        <w:rPr>
          <w:lang w:val="lt-LT"/>
        </w:rPr>
      </w:pPr>
    </w:p>
    <w:p w14:paraId="7340E362" w14:textId="77777777" w:rsidR="004F6F97" w:rsidRPr="00733F7C" w:rsidRDefault="004F6F97">
      <w:pPr>
        <w:spacing w:line="240" w:lineRule="auto"/>
        <w:jc w:val="both"/>
        <w:rPr>
          <w:lang w:val="lt-LT"/>
        </w:rPr>
      </w:pPr>
      <w:r w:rsidRPr="00733F7C">
        <w:rPr>
          <w:lang w:val="lt-LT"/>
        </w:rPr>
        <w:t xml:space="preserve">PRESTERAM 10 mg/5 mg </w:t>
      </w:r>
    </w:p>
    <w:p w14:paraId="1B600B4F" w14:textId="77777777" w:rsidR="004F6F97" w:rsidRPr="00733F7C" w:rsidRDefault="004F6F97">
      <w:pPr>
        <w:spacing w:line="240" w:lineRule="auto"/>
        <w:jc w:val="both"/>
        <w:rPr>
          <w:lang w:val="lt-LT"/>
        </w:rPr>
      </w:pPr>
    </w:p>
    <w:p w14:paraId="4E9E8DF8" w14:textId="77777777" w:rsidR="00752C07" w:rsidRPr="00733F7C" w:rsidRDefault="00752C07">
      <w:pPr>
        <w:spacing w:line="240" w:lineRule="auto"/>
        <w:rPr>
          <w:shd w:val="clear" w:color="auto" w:fill="CCCCCC"/>
          <w:lang w:val="lt-LT"/>
        </w:rPr>
      </w:pPr>
    </w:p>
    <w:p w14:paraId="33B94CBE" w14:textId="77777777" w:rsidR="00752C07" w:rsidRPr="00733F7C" w:rsidRDefault="00752C07">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17.</w:t>
      </w:r>
      <w:r w:rsidRPr="00733F7C">
        <w:rPr>
          <w:b/>
          <w:lang w:val="lt-LT"/>
        </w:rPr>
        <w:tab/>
        <w:t>UNIKALUS IDENTIFIKATORIUS – 2D BRŪKŠNINIS KODAS</w:t>
      </w:r>
    </w:p>
    <w:p w14:paraId="66C1F335" w14:textId="77777777" w:rsidR="00752C07" w:rsidRPr="00733F7C" w:rsidRDefault="00752C07" w:rsidP="00690632">
      <w:pPr>
        <w:tabs>
          <w:tab w:val="clear" w:pos="567"/>
        </w:tabs>
        <w:spacing w:line="240" w:lineRule="auto"/>
        <w:rPr>
          <w:lang w:val="lt-LT"/>
        </w:rPr>
      </w:pPr>
    </w:p>
    <w:p w14:paraId="399C1E75" w14:textId="77777777" w:rsidR="00752C07" w:rsidRPr="00733F7C" w:rsidRDefault="00752C07">
      <w:pPr>
        <w:spacing w:line="240" w:lineRule="auto"/>
        <w:rPr>
          <w:shd w:val="clear" w:color="auto" w:fill="CCCCCC"/>
          <w:lang w:val="lt-LT"/>
        </w:rPr>
      </w:pPr>
      <w:r w:rsidRPr="00733F7C">
        <w:rPr>
          <w:lang w:val="lt-LT"/>
        </w:rPr>
        <w:t>2D brūkšninis kodas su nurodytu unikaliu identifikatoriumi.</w:t>
      </w:r>
    </w:p>
    <w:p w14:paraId="35493F0E" w14:textId="77777777" w:rsidR="00752C07" w:rsidRPr="00733F7C" w:rsidRDefault="00752C07">
      <w:pPr>
        <w:spacing w:line="240" w:lineRule="auto"/>
        <w:rPr>
          <w:shd w:val="clear" w:color="auto" w:fill="CCCCCC"/>
          <w:lang w:val="lt-LT"/>
        </w:rPr>
      </w:pPr>
    </w:p>
    <w:p w14:paraId="5604B9AD" w14:textId="77777777" w:rsidR="00752C07" w:rsidRPr="00733F7C" w:rsidRDefault="00752C07" w:rsidP="00690632">
      <w:pPr>
        <w:tabs>
          <w:tab w:val="clear" w:pos="567"/>
        </w:tabs>
        <w:spacing w:line="240" w:lineRule="auto"/>
        <w:rPr>
          <w:lang w:val="lt-LT"/>
        </w:rPr>
      </w:pPr>
    </w:p>
    <w:p w14:paraId="0E540787" w14:textId="77777777" w:rsidR="00752C07" w:rsidRPr="00733F7C" w:rsidRDefault="00752C07">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18.</w:t>
      </w:r>
      <w:r w:rsidRPr="00733F7C">
        <w:rPr>
          <w:b/>
          <w:lang w:val="lt-LT"/>
        </w:rPr>
        <w:tab/>
        <w:t>UNIKALUS IDENTIFIKATORIUS – ŽMONĖMS SUPRANTAMI DUOMENYS</w:t>
      </w:r>
    </w:p>
    <w:p w14:paraId="48B18C2D" w14:textId="77777777" w:rsidR="00752C07" w:rsidRPr="00733F7C" w:rsidRDefault="00752C07" w:rsidP="00690632">
      <w:pPr>
        <w:tabs>
          <w:tab w:val="clear" w:pos="567"/>
        </w:tabs>
        <w:spacing w:line="240" w:lineRule="auto"/>
        <w:rPr>
          <w:lang w:val="lt-LT"/>
        </w:rPr>
      </w:pPr>
    </w:p>
    <w:p w14:paraId="5E5B74C9" w14:textId="7E28FA76" w:rsidR="00752C07" w:rsidRPr="00733F7C" w:rsidRDefault="00752C07">
      <w:pPr>
        <w:rPr>
          <w:color w:val="008000"/>
          <w:lang w:val="lt-LT"/>
        </w:rPr>
      </w:pPr>
      <w:r w:rsidRPr="00733F7C">
        <w:rPr>
          <w:lang w:val="lt-LT"/>
        </w:rPr>
        <w:t>PC</w:t>
      </w:r>
    </w:p>
    <w:p w14:paraId="759C2612" w14:textId="051D88CB" w:rsidR="00752C07" w:rsidRPr="00733F7C" w:rsidRDefault="00752C07">
      <w:pPr>
        <w:rPr>
          <w:lang w:val="lt-LT"/>
        </w:rPr>
      </w:pPr>
      <w:r w:rsidRPr="00733F7C">
        <w:rPr>
          <w:lang w:val="lt-LT"/>
        </w:rPr>
        <w:t>SN</w:t>
      </w:r>
    </w:p>
    <w:p w14:paraId="026D85B1" w14:textId="5915740A" w:rsidR="00752C07" w:rsidRPr="00733F7C" w:rsidRDefault="00752C07">
      <w:pPr>
        <w:rPr>
          <w:lang w:val="lt-LT"/>
        </w:rPr>
      </w:pPr>
      <w:r w:rsidRPr="00245E88">
        <w:rPr>
          <w:highlight w:val="lightGray"/>
          <w:lang w:val="lt-LT"/>
        </w:rPr>
        <w:t>NN</w:t>
      </w:r>
    </w:p>
    <w:p w14:paraId="3EAE823C" w14:textId="77777777" w:rsidR="004F6F97" w:rsidRPr="00733F7C" w:rsidRDefault="00752C07">
      <w:pPr>
        <w:spacing w:line="240" w:lineRule="auto"/>
        <w:jc w:val="both"/>
        <w:rPr>
          <w:lang w:val="lt-LT"/>
        </w:rPr>
      </w:pPr>
      <w:r w:rsidRPr="00733F7C">
        <w:rPr>
          <w:lang w:val="lt-LT"/>
        </w:rPr>
        <w:br w:type="page"/>
      </w:r>
    </w:p>
    <w:p w14:paraId="47C714B6"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caps/>
          <w:lang w:val="lt-LT"/>
        </w:rPr>
        <w:t xml:space="preserve">Minimali informacija ant mažų </w:t>
      </w:r>
      <w:r w:rsidRPr="00733F7C">
        <w:rPr>
          <w:b/>
          <w:lang w:val="lt-LT"/>
        </w:rPr>
        <w:t>VIDINIŲ</w:t>
      </w:r>
      <w:r w:rsidRPr="00733F7C">
        <w:rPr>
          <w:lang w:val="lt-LT"/>
        </w:rPr>
        <w:t xml:space="preserve"> </w:t>
      </w:r>
      <w:r w:rsidRPr="00733F7C">
        <w:rPr>
          <w:b/>
          <w:caps/>
          <w:lang w:val="lt-LT"/>
        </w:rPr>
        <w:t>pakuočių</w:t>
      </w:r>
    </w:p>
    <w:p w14:paraId="3B725D97"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p>
    <w:p w14:paraId="2D7D2AA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TALPYKLĖ</w:t>
      </w:r>
    </w:p>
    <w:p w14:paraId="35DAC088" w14:textId="77777777" w:rsidR="004F6F97" w:rsidRPr="00733F7C" w:rsidRDefault="004F6F97">
      <w:pPr>
        <w:spacing w:line="240" w:lineRule="auto"/>
        <w:jc w:val="both"/>
        <w:rPr>
          <w:lang w:val="lt-LT"/>
        </w:rPr>
      </w:pPr>
    </w:p>
    <w:p w14:paraId="2418F627"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w:t>
      </w:r>
      <w:r w:rsidRPr="00733F7C">
        <w:rPr>
          <w:b/>
          <w:lang w:val="lt-LT"/>
        </w:rPr>
        <w:tab/>
      </w:r>
      <w:r w:rsidRPr="00733F7C">
        <w:rPr>
          <w:b/>
          <w:caps/>
          <w:lang w:val="lt-LT"/>
        </w:rPr>
        <w:t>Vaistinio preparato pavadinimas ir vartojimo būdas</w:t>
      </w:r>
    </w:p>
    <w:p w14:paraId="6CA7FA5A" w14:textId="77777777" w:rsidR="004F6F97" w:rsidRPr="00733F7C" w:rsidRDefault="004F6F97">
      <w:pPr>
        <w:spacing w:line="240" w:lineRule="auto"/>
        <w:ind w:left="567" w:hanging="567"/>
        <w:jc w:val="both"/>
        <w:rPr>
          <w:lang w:val="lt-LT"/>
        </w:rPr>
      </w:pPr>
    </w:p>
    <w:p w14:paraId="033C33C7" w14:textId="77777777" w:rsidR="004F6F97" w:rsidRPr="00733F7C" w:rsidRDefault="004F6F97">
      <w:pPr>
        <w:spacing w:line="240" w:lineRule="auto"/>
        <w:jc w:val="both"/>
        <w:rPr>
          <w:lang w:val="lt-LT"/>
        </w:rPr>
      </w:pPr>
      <w:r w:rsidRPr="00733F7C">
        <w:rPr>
          <w:lang w:val="lt-LT"/>
        </w:rPr>
        <w:t>PRESTERAM 10 mg</w:t>
      </w:r>
      <w:r w:rsidR="00E5772D">
        <w:rPr>
          <w:lang w:val="lt-LT"/>
        </w:rPr>
        <w:t> </w:t>
      </w:r>
      <w:r w:rsidRPr="00733F7C">
        <w:rPr>
          <w:lang w:val="lt-LT"/>
        </w:rPr>
        <w:t>/</w:t>
      </w:r>
      <w:r w:rsidR="00E5772D">
        <w:rPr>
          <w:lang w:val="lt-LT"/>
        </w:rPr>
        <w:t> </w:t>
      </w:r>
      <w:r w:rsidRPr="00733F7C">
        <w:rPr>
          <w:lang w:val="lt-LT"/>
        </w:rPr>
        <w:t>5 mg tabletės</w:t>
      </w:r>
    </w:p>
    <w:p w14:paraId="379B0E1E" w14:textId="2711887D"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527970E9" w14:textId="77777777" w:rsidR="004F6F97" w:rsidRPr="00733F7C" w:rsidRDefault="004F6F97">
      <w:pPr>
        <w:spacing w:line="240" w:lineRule="auto"/>
        <w:jc w:val="both"/>
        <w:rPr>
          <w:lang w:val="lt-LT"/>
        </w:rPr>
      </w:pPr>
      <w:r w:rsidRPr="00733F7C">
        <w:rPr>
          <w:lang w:val="lt-LT"/>
        </w:rPr>
        <w:t>Vartoti per burną.</w:t>
      </w:r>
    </w:p>
    <w:p w14:paraId="17ED8D96" w14:textId="77777777" w:rsidR="004F6F97" w:rsidRPr="00733F7C" w:rsidRDefault="004F6F97">
      <w:pPr>
        <w:spacing w:line="240" w:lineRule="auto"/>
        <w:jc w:val="both"/>
        <w:rPr>
          <w:lang w:val="lt-LT"/>
        </w:rPr>
      </w:pPr>
    </w:p>
    <w:p w14:paraId="0F5D7F66" w14:textId="77777777" w:rsidR="004F6F97" w:rsidRPr="00733F7C" w:rsidRDefault="004F6F97">
      <w:pPr>
        <w:spacing w:line="240" w:lineRule="auto"/>
        <w:jc w:val="both"/>
        <w:rPr>
          <w:lang w:val="lt-LT"/>
        </w:rPr>
      </w:pPr>
    </w:p>
    <w:p w14:paraId="10ED1F9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2.</w:t>
      </w:r>
      <w:r w:rsidRPr="00733F7C">
        <w:rPr>
          <w:b/>
          <w:lang w:val="lt-LT"/>
        </w:rPr>
        <w:tab/>
      </w:r>
      <w:r w:rsidRPr="00733F7C">
        <w:rPr>
          <w:b/>
          <w:caps/>
          <w:lang w:val="lt-LT"/>
        </w:rPr>
        <w:t>vartojimo metodas</w:t>
      </w:r>
    </w:p>
    <w:p w14:paraId="73E255F2" w14:textId="77777777" w:rsidR="004F6F97" w:rsidRPr="00733F7C" w:rsidRDefault="004F6F97">
      <w:pPr>
        <w:spacing w:line="240" w:lineRule="auto"/>
        <w:jc w:val="both"/>
        <w:rPr>
          <w:lang w:val="lt-LT"/>
        </w:rPr>
      </w:pPr>
    </w:p>
    <w:p w14:paraId="4D08208C" w14:textId="77777777" w:rsidR="004F6F97" w:rsidRPr="00733F7C" w:rsidRDefault="004F6F97">
      <w:pPr>
        <w:spacing w:line="240" w:lineRule="auto"/>
        <w:jc w:val="both"/>
        <w:rPr>
          <w:lang w:val="lt-LT"/>
        </w:rPr>
      </w:pPr>
    </w:p>
    <w:p w14:paraId="4BD5699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3.</w:t>
      </w:r>
      <w:r w:rsidRPr="00733F7C">
        <w:rPr>
          <w:b/>
          <w:lang w:val="lt-LT"/>
        </w:rPr>
        <w:tab/>
      </w:r>
      <w:r w:rsidRPr="00733F7C">
        <w:rPr>
          <w:b/>
          <w:caps/>
          <w:lang w:val="lt-LT"/>
        </w:rPr>
        <w:t>tinkamumo laikas</w:t>
      </w:r>
    </w:p>
    <w:p w14:paraId="55415BD7" w14:textId="77777777" w:rsidR="004F6F97" w:rsidRPr="00733F7C" w:rsidRDefault="004F6F97">
      <w:pPr>
        <w:spacing w:line="240" w:lineRule="auto"/>
        <w:jc w:val="both"/>
        <w:rPr>
          <w:i/>
          <w:lang w:val="lt-LT"/>
        </w:rPr>
      </w:pPr>
    </w:p>
    <w:p w14:paraId="476D1C99" w14:textId="66ADE99E" w:rsidR="00DA1F52" w:rsidRDefault="00C360F8" w:rsidP="00DA1F52">
      <w:pPr>
        <w:spacing w:line="240" w:lineRule="auto"/>
        <w:jc w:val="both"/>
      </w:pPr>
      <w:r>
        <w:t>EXP</w:t>
      </w:r>
      <w:r w:rsidR="00DA1F52" w:rsidRPr="00974731">
        <w:t xml:space="preserve"> &lt;mm/MMMM&gt;</w:t>
      </w:r>
    </w:p>
    <w:p w14:paraId="3FEEFD16" w14:textId="77777777" w:rsidR="004F6F97" w:rsidRPr="00733F7C" w:rsidRDefault="004F6F97">
      <w:pPr>
        <w:spacing w:line="240" w:lineRule="auto"/>
        <w:jc w:val="both"/>
        <w:rPr>
          <w:lang w:val="lt-LT"/>
        </w:rPr>
      </w:pPr>
    </w:p>
    <w:p w14:paraId="4E701739" w14:textId="77777777" w:rsidR="004F6F97" w:rsidRPr="00733F7C" w:rsidRDefault="004F6F97">
      <w:pPr>
        <w:spacing w:line="240" w:lineRule="auto"/>
        <w:jc w:val="both"/>
        <w:rPr>
          <w:lang w:val="lt-LT"/>
        </w:rPr>
      </w:pPr>
    </w:p>
    <w:p w14:paraId="3D37C491"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4.</w:t>
      </w:r>
      <w:r w:rsidRPr="00733F7C">
        <w:rPr>
          <w:b/>
          <w:lang w:val="lt-LT"/>
        </w:rPr>
        <w:tab/>
      </w:r>
      <w:r w:rsidRPr="00733F7C">
        <w:rPr>
          <w:b/>
          <w:caps/>
          <w:lang w:val="lt-LT"/>
        </w:rPr>
        <w:t>serijos numeris</w:t>
      </w:r>
    </w:p>
    <w:p w14:paraId="1F7CC6DE" w14:textId="77777777" w:rsidR="004F6F97" w:rsidRPr="00733F7C" w:rsidRDefault="004F6F97">
      <w:pPr>
        <w:spacing w:line="240" w:lineRule="auto"/>
        <w:ind w:right="113"/>
        <w:jc w:val="both"/>
        <w:rPr>
          <w:i/>
          <w:lang w:val="lt-LT"/>
        </w:rPr>
      </w:pPr>
    </w:p>
    <w:p w14:paraId="10E60479" w14:textId="38E833CE" w:rsidR="004F6F97" w:rsidRPr="00733F7C" w:rsidRDefault="00C360F8">
      <w:pPr>
        <w:spacing w:line="240" w:lineRule="auto"/>
        <w:ind w:right="113"/>
        <w:jc w:val="both"/>
        <w:rPr>
          <w:lang w:val="lt-LT"/>
        </w:rPr>
      </w:pPr>
      <w:r>
        <w:rPr>
          <w:lang w:val="lt-LT"/>
        </w:rPr>
        <w:t>Lot</w:t>
      </w:r>
      <w:r w:rsidRPr="00733F7C">
        <w:rPr>
          <w:lang w:val="lt-LT"/>
        </w:rPr>
        <w:t xml:space="preserve"> </w:t>
      </w:r>
      <w:r w:rsidR="004F6F97" w:rsidRPr="00733F7C">
        <w:rPr>
          <w:lang w:val="lt-LT"/>
        </w:rPr>
        <w:t>{numeris}</w:t>
      </w:r>
    </w:p>
    <w:p w14:paraId="634656EB" w14:textId="77777777" w:rsidR="004F6F97" w:rsidRPr="00733F7C" w:rsidRDefault="004F6F97">
      <w:pPr>
        <w:spacing w:line="240" w:lineRule="auto"/>
        <w:ind w:right="113"/>
        <w:jc w:val="both"/>
        <w:rPr>
          <w:lang w:val="lt-LT"/>
        </w:rPr>
      </w:pPr>
    </w:p>
    <w:p w14:paraId="1C8161B8" w14:textId="77777777" w:rsidR="004F6F97" w:rsidRPr="00733F7C" w:rsidRDefault="004F6F97">
      <w:pPr>
        <w:spacing w:line="240" w:lineRule="auto"/>
        <w:ind w:right="113"/>
        <w:jc w:val="both"/>
        <w:rPr>
          <w:lang w:val="lt-LT"/>
        </w:rPr>
      </w:pPr>
    </w:p>
    <w:p w14:paraId="2A8E9C5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5.</w:t>
      </w:r>
      <w:r w:rsidRPr="00733F7C">
        <w:rPr>
          <w:b/>
          <w:lang w:val="lt-LT"/>
        </w:rPr>
        <w:tab/>
      </w:r>
      <w:r w:rsidRPr="00733F7C">
        <w:rPr>
          <w:b/>
          <w:caps/>
          <w:lang w:val="lt-LT"/>
        </w:rPr>
        <w:t>kiekis</w:t>
      </w:r>
      <w:r w:rsidRPr="00733F7C">
        <w:rPr>
          <w:b/>
          <w:lang w:val="lt-LT"/>
        </w:rPr>
        <w:t xml:space="preserve"> (MASĖ, TŪRIS ARBA VIENETAI)</w:t>
      </w:r>
    </w:p>
    <w:p w14:paraId="3C10C744" w14:textId="77777777" w:rsidR="004F6F97" w:rsidRPr="00733F7C" w:rsidRDefault="004F6F97">
      <w:pPr>
        <w:spacing w:line="240" w:lineRule="auto"/>
        <w:ind w:right="113"/>
        <w:jc w:val="both"/>
        <w:rPr>
          <w:lang w:val="lt-LT"/>
        </w:rPr>
      </w:pPr>
    </w:p>
    <w:p w14:paraId="6AB959BC" w14:textId="77777777" w:rsidR="004F6F97" w:rsidRPr="00733F7C" w:rsidRDefault="004F6F97">
      <w:pPr>
        <w:spacing w:line="240" w:lineRule="auto"/>
        <w:ind w:left="567" w:hanging="567"/>
        <w:jc w:val="both"/>
        <w:rPr>
          <w:lang w:val="lt-LT"/>
        </w:rPr>
      </w:pPr>
      <w:r w:rsidRPr="00733F7C">
        <w:rPr>
          <w:lang w:val="lt-LT"/>
        </w:rPr>
        <w:t>5 tabletės</w:t>
      </w:r>
    </w:p>
    <w:p w14:paraId="63B47FED" w14:textId="77777777" w:rsidR="004F6F97" w:rsidRPr="00935EAA" w:rsidRDefault="004F6F97">
      <w:pPr>
        <w:spacing w:line="240" w:lineRule="auto"/>
        <w:ind w:left="567" w:hanging="567"/>
        <w:jc w:val="both"/>
        <w:rPr>
          <w:highlight w:val="lightGray"/>
          <w:lang w:val="lt-LT"/>
        </w:rPr>
      </w:pPr>
      <w:r w:rsidRPr="00935EAA">
        <w:rPr>
          <w:highlight w:val="lightGray"/>
          <w:lang w:val="lt-LT"/>
        </w:rPr>
        <w:t>7 tabletės</w:t>
      </w:r>
    </w:p>
    <w:p w14:paraId="1E9C7FE4" w14:textId="77777777" w:rsidR="004F6F97" w:rsidRPr="00935EAA" w:rsidRDefault="004F6F97">
      <w:pPr>
        <w:spacing w:line="240" w:lineRule="auto"/>
        <w:ind w:left="567" w:hanging="567"/>
        <w:jc w:val="both"/>
        <w:rPr>
          <w:highlight w:val="lightGray"/>
          <w:lang w:val="lt-LT"/>
        </w:rPr>
      </w:pPr>
      <w:r w:rsidRPr="00935EAA">
        <w:rPr>
          <w:highlight w:val="lightGray"/>
          <w:lang w:val="lt-LT"/>
        </w:rPr>
        <w:t>10 tablečių</w:t>
      </w:r>
    </w:p>
    <w:p w14:paraId="74E30AAB" w14:textId="77777777" w:rsidR="004F6F97" w:rsidRPr="00935EAA" w:rsidRDefault="004F6F97">
      <w:pPr>
        <w:spacing w:line="240" w:lineRule="auto"/>
        <w:ind w:left="567" w:hanging="567"/>
        <w:jc w:val="both"/>
        <w:rPr>
          <w:highlight w:val="lightGray"/>
          <w:lang w:val="lt-LT"/>
        </w:rPr>
      </w:pPr>
      <w:r w:rsidRPr="00935EAA">
        <w:rPr>
          <w:highlight w:val="lightGray"/>
          <w:lang w:val="lt-LT"/>
        </w:rPr>
        <w:t>14 tablečių</w:t>
      </w:r>
    </w:p>
    <w:p w14:paraId="451D2ED8" w14:textId="77777777" w:rsidR="004F6F97" w:rsidRPr="00935EAA" w:rsidRDefault="004F6F97">
      <w:pPr>
        <w:spacing w:line="240" w:lineRule="auto"/>
        <w:ind w:left="567" w:hanging="567"/>
        <w:jc w:val="both"/>
        <w:rPr>
          <w:highlight w:val="lightGray"/>
          <w:lang w:val="lt-LT"/>
        </w:rPr>
      </w:pPr>
      <w:r w:rsidRPr="00935EAA">
        <w:rPr>
          <w:highlight w:val="lightGray"/>
          <w:lang w:val="lt-LT"/>
        </w:rPr>
        <w:t>20 tablečių</w:t>
      </w:r>
    </w:p>
    <w:p w14:paraId="0B9ADD87" w14:textId="77777777" w:rsidR="004F6F97" w:rsidRPr="00935EAA" w:rsidRDefault="004F6F97">
      <w:pPr>
        <w:spacing w:line="240" w:lineRule="auto"/>
        <w:ind w:left="567" w:hanging="567"/>
        <w:jc w:val="both"/>
        <w:rPr>
          <w:highlight w:val="lightGray"/>
          <w:lang w:val="lt-LT"/>
        </w:rPr>
      </w:pPr>
      <w:r w:rsidRPr="00935EAA">
        <w:rPr>
          <w:highlight w:val="lightGray"/>
          <w:lang w:val="lt-LT"/>
        </w:rPr>
        <w:t>28 tabletės</w:t>
      </w:r>
    </w:p>
    <w:p w14:paraId="4F313B57" w14:textId="77777777" w:rsidR="004F6F97" w:rsidRPr="00935EAA" w:rsidRDefault="004F6F97">
      <w:pPr>
        <w:spacing w:line="240" w:lineRule="auto"/>
        <w:ind w:left="567" w:hanging="567"/>
        <w:jc w:val="both"/>
        <w:rPr>
          <w:highlight w:val="lightGray"/>
          <w:lang w:val="lt-LT"/>
        </w:rPr>
      </w:pPr>
      <w:r w:rsidRPr="00935EAA">
        <w:rPr>
          <w:highlight w:val="lightGray"/>
          <w:lang w:val="lt-LT"/>
        </w:rPr>
        <w:t>30 tablečių</w:t>
      </w:r>
    </w:p>
    <w:p w14:paraId="2EBE5465" w14:textId="77777777" w:rsidR="004F6F97" w:rsidRPr="00733F7C" w:rsidRDefault="004F6F97">
      <w:pPr>
        <w:spacing w:line="240" w:lineRule="auto"/>
        <w:ind w:left="567" w:hanging="567"/>
        <w:jc w:val="both"/>
        <w:rPr>
          <w:lang w:val="lt-LT"/>
        </w:rPr>
      </w:pPr>
      <w:r w:rsidRPr="00935EAA">
        <w:rPr>
          <w:highlight w:val="lightGray"/>
          <w:lang w:val="lt-LT"/>
        </w:rPr>
        <w:t>50 tablečių</w:t>
      </w:r>
      <w:r w:rsidRPr="00733F7C">
        <w:rPr>
          <w:lang w:val="lt-LT"/>
        </w:rPr>
        <w:t xml:space="preserve"> </w:t>
      </w:r>
    </w:p>
    <w:p w14:paraId="56B86DB9" w14:textId="77777777" w:rsidR="004F6F97" w:rsidRPr="00733F7C" w:rsidRDefault="004F6F97">
      <w:pPr>
        <w:spacing w:line="240" w:lineRule="auto"/>
        <w:ind w:right="113"/>
        <w:jc w:val="both"/>
        <w:rPr>
          <w:lang w:val="lt-LT"/>
        </w:rPr>
      </w:pPr>
    </w:p>
    <w:p w14:paraId="7C563389" w14:textId="77777777" w:rsidR="004F6F97" w:rsidRPr="00733F7C" w:rsidRDefault="004F6F97">
      <w:pPr>
        <w:spacing w:line="240" w:lineRule="auto"/>
        <w:ind w:right="113"/>
        <w:jc w:val="both"/>
        <w:rPr>
          <w:lang w:val="lt-LT"/>
        </w:rPr>
      </w:pPr>
    </w:p>
    <w:p w14:paraId="12040D1A"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6.</w:t>
      </w:r>
      <w:r w:rsidRPr="00733F7C">
        <w:rPr>
          <w:b/>
          <w:lang w:val="lt-LT"/>
        </w:rPr>
        <w:tab/>
        <w:t>KITA</w:t>
      </w:r>
    </w:p>
    <w:p w14:paraId="40775B83" w14:textId="77777777" w:rsidR="004F6F97" w:rsidRPr="00733F7C" w:rsidRDefault="004F6F97">
      <w:pPr>
        <w:spacing w:line="240" w:lineRule="auto"/>
        <w:ind w:right="113"/>
        <w:jc w:val="both"/>
        <w:rPr>
          <w:lang w:val="lt-LT"/>
        </w:rPr>
      </w:pPr>
    </w:p>
    <w:p w14:paraId="3DFE8BDA" w14:textId="77777777" w:rsidR="004F6F97" w:rsidRPr="00733F7C" w:rsidRDefault="004F6F97">
      <w:pPr>
        <w:tabs>
          <w:tab w:val="left" w:pos="708"/>
        </w:tabs>
        <w:rPr>
          <w:rFonts w:eastAsia="Arial Unicode MS"/>
          <w:lang w:val="lt-LT"/>
        </w:rPr>
      </w:pPr>
      <w:r w:rsidRPr="00733F7C">
        <w:rPr>
          <w:rFonts w:eastAsia="Arial Unicode MS"/>
          <w:lang w:val="lt-LT"/>
        </w:rPr>
        <w:t xml:space="preserve">Savaitės dienų santrumpos: </w:t>
      </w:r>
    </w:p>
    <w:p w14:paraId="69480D2C" w14:textId="77F4914B" w:rsidR="004F6F97" w:rsidRPr="00733F7C" w:rsidRDefault="004F6F97">
      <w:pPr>
        <w:tabs>
          <w:tab w:val="left" w:pos="708"/>
        </w:tabs>
        <w:rPr>
          <w:lang w:val="lt-LT"/>
        </w:rPr>
      </w:pPr>
      <w:r w:rsidRPr="00733F7C">
        <w:rPr>
          <w:lang w:val="lt-LT"/>
        </w:rPr>
        <w:t>P</w:t>
      </w:r>
      <w:r w:rsidR="00457996">
        <w:rPr>
          <w:lang w:val="lt-LT"/>
        </w:rPr>
        <w:t>.</w:t>
      </w:r>
    </w:p>
    <w:p w14:paraId="0C2E4F2B" w14:textId="7BF03FA0" w:rsidR="004F6F97" w:rsidRPr="00733F7C" w:rsidRDefault="004F6F97">
      <w:pPr>
        <w:tabs>
          <w:tab w:val="left" w:pos="708"/>
        </w:tabs>
        <w:rPr>
          <w:lang w:val="lt-LT"/>
        </w:rPr>
      </w:pPr>
      <w:r w:rsidRPr="00733F7C">
        <w:rPr>
          <w:lang w:val="lt-LT"/>
        </w:rPr>
        <w:t>A</w:t>
      </w:r>
      <w:r w:rsidR="00457996">
        <w:rPr>
          <w:lang w:val="lt-LT"/>
        </w:rPr>
        <w:t>.</w:t>
      </w:r>
    </w:p>
    <w:p w14:paraId="679FD399" w14:textId="615072C3" w:rsidR="004F6F97" w:rsidRPr="00733F7C" w:rsidRDefault="004F6F97">
      <w:pPr>
        <w:tabs>
          <w:tab w:val="left" w:pos="708"/>
        </w:tabs>
        <w:rPr>
          <w:lang w:val="lt-LT"/>
        </w:rPr>
      </w:pPr>
      <w:r w:rsidRPr="00733F7C">
        <w:rPr>
          <w:lang w:val="lt-LT"/>
        </w:rPr>
        <w:t>T</w:t>
      </w:r>
      <w:r w:rsidR="00457996">
        <w:rPr>
          <w:lang w:val="lt-LT"/>
        </w:rPr>
        <w:t>.</w:t>
      </w:r>
    </w:p>
    <w:p w14:paraId="79859083" w14:textId="246A9AD9" w:rsidR="004F6F97" w:rsidRPr="00733F7C" w:rsidRDefault="004F6F97">
      <w:pPr>
        <w:tabs>
          <w:tab w:val="left" w:pos="708"/>
        </w:tabs>
        <w:rPr>
          <w:lang w:val="lt-LT"/>
        </w:rPr>
      </w:pPr>
      <w:r w:rsidRPr="00733F7C">
        <w:rPr>
          <w:lang w:val="lt-LT"/>
        </w:rPr>
        <w:t>K</w:t>
      </w:r>
      <w:r w:rsidR="00457996">
        <w:rPr>
          <w:lang w:val="lt-LT"/>
        </w:rPr>
        <w:t>.</w:t>
      </w:r>
    </w:p>
    <w:p w14:paraId="1405DC11" w14:textId="2AB98AB0" w:rsidR="004F6F97" w:rsidRPr="00733F7C" w:rsidRDefault="004F6F97">
      <w:pPr>
        <w:tabs>
          <w:tab w:val="left" w:pos="708"/>
        </w:tabs>
        <w:rPr>
          <w:lang w:val="lt-LT"/>
        </w:rPr>
      </w:pPr>
      <w:r w:rsidRPr="00733F7C">
        <w:rPr>
          <w:lang w:val="lt-LT"/>
        </w:rPr>
        <w:t>P</w:t>
      </w:r>
      <w:r w:rsidR="00457996">
        <w:rPr>
          <w:lang w:val="lt-LT"/>
        </w:rPr>
        <w:t>n.</w:t>
      </w:r>
    </w:p>
    <w:p w14:paraId="3FD82FFF" w14:textId="15099112" w:rsidR="004F6F97" w:rsidRPr="00733F7C" w:rsidRDefault="004F6F97">
      <w:pPr>
        <w:tabs>
          <w:tab w:val="left" w:pos="708"/>
        </w:tabs>
        <w:rPr>
          <w:lang w:val="lt-LT"/>
        </w:rPr>
      </w:pPr>
      <w:r w:rsidRPr="00733F7C">
        <w:rPr>
          <w:lang w:val="lt-LT"/>
        </w:rPr>
        <w:t>Š</w:t>
      </w:r>
      <w:r w:rsidR="00457996">
        <w:rPr>
          <w:lang w:val="lt-LT"/>
        </w:rPr>
        <w:t>.</w:t>
      </w:r>
    </w:p>
    <w:p w14:paraId="63B62FD6" w14:textId="02B2CC18" w:rsidR="004F6F97" w:rsidRPr="00733F7C" w:rsidRDefault="004F6F97">
      <w:pPr>
        <w:shd w:val="clear" w:color="auto" w:fill="FFFFFF"/>
        <w:spacing w:line="240" w:lineRule="auto"/>
        <w:jc w:val="both"/>
        <w:rPr>
          <w:lang w:val="lt-LT"/>
        </w:rPr>
      </w:pPr>
      <w:r w:rsidRPr="00733F7C">
        <w:rPr>
          <w:lang w:val="lt-LT"/>
        </w:rPr>
        <w:t>S</w:t>
      </w:r>
      <w:r w:rsidR="00457996">
        <w:rPr>
          <w:lang w:val="lt-LT"/>
        </w:rPr>
        <w:t>.</w:t>
      </w:r>
      <w:r w:rsidRPr="00733F7C">
        <w:rPr>
          <w:lang w:val="lt-LT"/>
        </w:rPr>
        <w:t xml:space="preserve"> </w:t>
      </w:r>
    </w:p>
    <w:p w14:paraId="5F561BA7" w14:textId="77777777" w:rsidR="004F6F97" w:rsidRPr="00733F7C" w:rsidRDefault="004F6F97">
      <w:pPr>
        <w:shd w:val="clear" w:color="auto" w:fill="FFFFFF"/>
        <w:spacing w:line="240" w:lineRule="auto"/>
        <w:jc w:val="both"/>
        <w:rPr>
          <w:lang w:val="lt-LT"/>
        </w:rPr>
      </w:pPr>
    </w:p>
    <w:p w14:paraId="056FB9A0" w14:textId="77777777" w:rsidR="004F6F97" w:rsidRPr="00733F7C" w:rsidRDefault="004F6F97">
      <w:pPr>
        <w:shd w:val="clear" w:color="auto" w:fill="FFFFFF"/>
        <w:spacing w:line="240" w:lineRule="auto"/>
        <w:jc w:val="both"/>
        <w:rPr>
          <w:lang w:val="lt-LT"/>
        </w:rPr>
      </w:pPr>
    </w:p>
    <w:p w14:paraId="2A30EE71" w14:textId="77777777" w:rsidR="004F6F97" w:rsidRPr="00733F7C" w:rsidRDefault="004F6F97">
      <w:pPr>
        <w:shd w:val="clear" w:color="auto" w:fill="FFFFFF"/>
        <w:spacing w:line="240" w:lineRule="auto"/>
        <w:jc w:val="both"/>
        <w:rPr>
          <w:lang w:val="lt-LT"/>
        </w:rPr>
      </w:pPr>
    </w:p>
    <w:p w14:paraId="32382B2F" w14:textId="77777777" w:rsidR="004F6F97" w:rsidRPr="00733F7C" w:rsidRDefault="004F6F97">
      <w:pPr>
        <w:shd w:val="clear" w:color="auto" w:fill="FFFFFF"/>
        <w:spacing w:line="240" w:lineRule="auto"/>
        <w:jc w:val="both"/>
        <w:rPr>
          <w:lang w:val="lt-LT"/>
        </w:rPr>
      </w:pPr>
    </w:p>
    <w:p w14:paraId="2FDD8484" w14:textId="77777777" w:rsidR="004F6F97" w:rsidRPr="00733F7C" w:rsidRDefault="004F6F97">
      <w:pPr>
        <w:shd w:val="clear" w:color="auto" w:fill="FFFFFF"/>
        <w:spacing w:line="240" w:lineRule="auto"/>
        <w:jc w:val="both"/>
        <w:rPr>
          <w:lang w:val="lt-LT"/>
        </w:rPr>
      </w:pPr>
      <w:r w:rsidRPr="00733F7C">
        <w:rPr>
          <w:lang w:val="lt-LT"/>
        </w:rPr>
        <w:br w:type="page"/>
      </w:r>
    </w:p>
    <w:p w14:paraId="603178A5"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 xml:space="preserve">INFORMACIJA ANT IŠORINĖS PAKUOTĖS </w:t>
      </w:r>
    </w:p>
    <w:p w14:paraId="64EE30B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rPr>
          <w:lang w:val="lt-LT"/>
        </w:rPr>
      </w:pPr>
    </w:p>
    <w:p w14:paraId="20D020C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lang w:val="lt-LT"/>
        </w:rPr>
      </w:pPr>
      <w:r w:rsidRPr="00733F7C">
        <w:rPr>
          <w:b/>
          <w:lang w:val="lt-LT"/>
        </w:rPr>
        <w:t>DĖŽUTĖ</w:t>
      </w:r>
    </w:p>
    <w:p w14:paraId="6B86E1B0" w14:textId="77777777" w:rsidR="004F6F97" w:rsidRPr="00733F7C" w:rsidRDefault="004F6F97">
      <w:pPr>
        <w:spacing w:line="240" w:lineRule="auto"/>
        <w:jc w:val="both"/>
        <w:rPr>
          <w:lang w:val="lt-LT"/>
        </w:rPr>
      </w:pPr>
    </w:p>
    <w:p w14:paraId="308D03E4" w14:textId="77777777" w:rsidR="004F6F97" w:rsidRPr="00733F7C" w:rsidRDefault="004F6F97">
      <w:pPr>
        <w:spacing w:line="240" w:lineRule="auto"/>
        <w:jc w:val="both"/>
        <w:rPr>
          <w:lang w:val="lt-LT"/>
        </w:rPr>
      </w:pPr>
    </w:p>
    <w:p w14:paraId="2CDB0B7C"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1.</w:t>
      </w:r>
      <w:r w:rsidRPr="00733F7C">
        <w:rPr>
          <w:b/>
          <w:lang w:val="lt-LT"/>
        </w:rPr>
        <w:tab/>
        <w:t>VAISTINIO PREPARATO PAVADINIMAS</w:t>
      </w:r>
    </w:p>
    <w:p w14:paraId="6A545CBA" w14:textId="77777777" w:rsidR="004F6F97" w:rsidRPr="00733F7C" w:rsidRDefault="004F6F97">
      <w:pPr>
        <w:spacing w:line="240" w:lineRule="auto"/>
        <w:jc w:val="both"/>
        <w:rPr>
          <w:lang w:val="lt-LT"/>
        </w:rPr>
      </w:pPr>
    </w:p>
    <w:p w14:paraId="41762CC1" w14:textId="77777777" w:rsidR="004F6F97" w:rsidRPr="00733F7C" w:rsidRDefault="004F6F97">
      <w:pPr>
        <w:spacing w:line="240" w:lineRule="auto"/>
        <w:jc w:val="both"/>
        <w:rPr>
          <w:lang w:val="lt-LT"/>
        </w:rPr>
      </w:pPr>
      <w:r w:rsidRPr="00733F7C">
        <w:rPr>
          <w:lang w:val="lt-LT"/>
        </w:rPr>
        <w:t>PRESTERAM 10 mg</w:t>
      </w:r>
      <w:r w:rsidR="00E5772D">
        <w:rPr>
          <w:lang w:val="lt-LT"/>
        </w:rPr>
        <w:t> </w:t>
      </w:r>
      <w:r w:rsidRPr="00733F7C">
        <w:rPr>
          <w:lang w:val="lt-LT"/>
        </w:rPr>
        <w:t>/</w:t>
      </w:r>
      <w:r w:rsidR="00E5772D">
        <w:rPr>
          <w:lang w:val="lt-LT"/>
        </w:rPr>
        <w:t> </w:t>
      </w:r>
      <w:r w:rsidRPr="00733F7C">
        <w:rPr>
          <w:lang w:val="lt-LT"/>
        </w:rPr>
        <w:t>10 mg tabletės</w:t>
      </w:r>
    </w:p>
    <w:p w14:paraId="6D9FB224" w14:textId="3F1844C5"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2281FA9A" w14:textId="77777777" w:rsidR="004F6F97" w:rsidRPr="00733F7C" w:rsidRDefault="004F6F97">
      <w:pPr>
        <w:spacing w:line="240" w:lineRule="auto"/>
        <w:jc w:val="both"/>
        <w:rPr>
          <w:lang w:val="lt-LT"/>
        </w:rPr>
      </w:pPr>
    </w:p>
    <w:p w14:paraId="6F77B298" w14:textId="77777777" w:rsidR="004F6F97" w:rsidRPr="00733F7C" w:rsidRDefault="004F6F97">
      <w:pPr>
        <w:spacing w:line="240" w:lineRule="auto"/>
        <w:jc w:val="both"/>
        <w:rPr>
          <w:lang w:val="lt-LT"/>
        </w:rPr>
      </w:pPr>
    </w:p>
    <w:p w14:paraId="5E0B6A74"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lang w:val="lt-LT"/>
        </w:rPr>
      </w:pPr>
      <w:r w:rsidRPr="00733F7C">
        <w:rPr>
          <w:b/>
          <w:lang w:val="lt-LT"/>
        </w:rPr>
        <w:t>2.</w:t>
      </w:r>
      <w:r w:rsidRPr="00733F7C">
        <w:rPr>
          <w:b/>
          <w:lang w:val="lt-LT"/>
        </w:rPr>
        <w:tab/>
        <w:t>VEIKLIOJI MEDŽIAGA IR JOS KIEKIS</w:t>
      </w:r>
    </w:p>
    <w:p w14:paraId="76FFBA15" w14:textId="77777777" w:rsidR="004F6F97" w:rsidRPr="00733F7C" w:rsidRDefault="004F6F97">
      <w:pPr>
        <w:spacing w:line="240" w:lineRule="auto"/>
        <w:jc w:val="both"/>
        <w:rPr>
          <w:lang w:val="lt-LT"/>
        </w:rPr>
      </w:pPr>
    </w:p>
    <w:p w14:paraId="4B929E94" w14:textId="211318BA" w:rsidR="004F6F97" w:rsidRPr="00733F7C" w:rsidRDefault="00C360F8">
      <w:pPr>
        <w:spacing w:line="240" w:lineRule="auto"/>
        <w:jc w:val="both"/>
        <w:rPr>
          <w:lang w:val="lt-LT"/>
        </w:rPr>
      </w:pPr>
      <w:r>
        <w:rPr>
          <w:lang w:val="lt-LT"/>
        </w:rPr>
        <w:t>Kiekv</w:t>
      </w:r>
      <w:r w:rsidR="004F6F97" w:rsidRPr="00733F7C">
        <w:rPr>
          <w:lang w:val="lt-LT"/>
        </w:rPr>
        <w:t>ienoje tabletėje yra 6,790 mg perindoprilio, atitinkančio 10 mg perindoprilio arginino, ir 13,870 mg amlodipino besilato, atitinkančio 10 mg amlodipino.</w:t>
      </w:r>
    </w:p>
    <w:p w14:paraId="52DA83C8" w14:textId="77777777" w:rsidR="004F6F97" w:rsidRPr="00733F7C" w:rsidRDefault="004F6F97">
      <w:pPr>
        <w:spacing w:line="240" w:lineRule="auto"/>
        <w:jc w:val="both"/>
        <w:rPr>
          <w:lang w:val="lt-LT"/>
        </w:rPr>
      </w:pPr>
    </w:p>
    <w:p w14:paraId="23FE7EB4" w14:textId="77777777" w:rsidR="004F6F97" w:rsidRPr="00733F7C" w:rsidRDefault="004F6F97">
      <w:pPr>
        <w:spacing w:line="240" w:lineRule="auto"/>
        <w:jc w:val="both"/>
        <w:rPr>
          <w:lang w:val="lt-LT"/>
        </w:rPr>
      </w:pPr>
    </w:p>
    <w:p w14:paraId="754F7A35"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3.</w:t>
      </w:r>
      <w:r w:rsidRPr="00733F7C">
        <w:rPr>
          <w:b/>
          <w:lang w:val="lt-LT"/>
        </w:rPr>
        <w:tab/>
        <w:t>PAGALBINIŲ MEDŽIAGŲ SĄRAŠAS</w:t>
      </w:r>
    </w:p>
    <w:p w14:paraId="051033A6" w14:textId="77777777" w:rsidR="004F6F97" w:rsidRPr="00733F7C" w:rsidRDefault="004F6F97">
      <w:pPr>
        <w:spacing w:line="240" w:lineRule="auto"/>
        <w:jc w:val="both"/>
        <w:rPr>
          <w:lang w:val="lt-LT"/>
        </w:rPr>
      </w:pPr>
    </w:p>
    <w:p w14:paraId="599A2C76" w14:textId="77777777" w:rsidR="004F6F97" w:rsidRPr="00733F7C" w:rsidRDefault="00014740">
      <w:pPr>
        <w:spacing w:line="240" w:lineRule="auto"/>
        <w:jc w:val="both"/>
        <w:rPr>
          <w:lang w:val="lt-LT"/>
        </w:rPr>
      </w:pPr>
      <w:r w:rsidRPr="00014740">
        <w:rPr>
          <w:lang w:val="lt-LT"/>
        </w:rPr>
        <w:t>Sudėtyje yra laktozės monohidrato. Daugiau informacijos pateikta pakuotės lapelyje.</w:t>
      </w:r>
    </w:p>
    <w:p w14:paraId="0AA89DD0" w14:textId="77777777" w:rsidR="004F6F97" w:rsidRPr="00733F7C" w:rsidRDefault="004F6F97">
      <w:pPr>
        <w:spacing w:line="240" w:lineRule="auto"/>
        <w:jc w:val="both"/>
        <w:rPr>
          <w:lang w:val="lt-LT"/>
        </w:rPr>
      </w:pPr>
    </w:p>
    <w:p w14:paraId="01BADA1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4.</w:t>
      </w:r>
      <w:r w:rsidRPr="00733F7C">
        <w:rPr>
          <w:b/>
          <w:lang w:val="lt-LT"/>
        </w:rPr>
        <w:tab/>
        <w:t>FARMACINĖ FORMA IR KIEKIS PAKUOTĖJE</w:t>
      </w:r>
    </w:p>
    <w:p w14:paraId="784DF15B" w14:textId="77777777" w:rsidR="004F6F97" w:rsidRPr="00733F7C" w:rsidRDefault="004F6F97">
      <w:pPr>
        <w:spacing w:line="240" w:lineRule="auto"/>
        <w:jc w:val="both"/>
        <w:rPr>
          <w:lang w:val="lt-LT"/>
        </w:rPr>
      </w:pPr>
    </w:p>
    <w:p w14:paraId="63934808" w14:textId="77777777" w:rsidR="00C759B5" w:rsidRPr="00733F7C" w:rsidRDefault="00C759B5" w:rsidP="00C759B5">
      <w:pPr>
        <w:spacing w:line="240" w:lineRule="auto"/>
        <w:jc w:val="both"/>
        <w:rPr>
          <w:lang w:val="lt-LT"/>
        </w:rPr>
      </w:pPr>
      <w:r w:rsidRPr="00733F7C">
        <w:rPr>
          <w:lang w:val="lt-LT"/>
        </w:rPr>
        <w:t>5 tabletės</w:t>
      </w:r>
    </w:p>
    <w:p w14:paraId="243F3FC3" w14:textId="77777777" w:rsidR="00C759B5" w:rsidRPr="004B22F9" w:rsidRDefault="00C759B5" w:rsidP="00C759B5">
      <w:pPr>
        <w:spacing w:line="240" w:lineRule="auto"/>
        <w:jc w:val="both"/>
        <w:rPr>
          <w:highlight w:val="lightGray"/>
          <w:lang w:val="lt-LT"/>
        </w:rPr>
      </w:pPr>
      <w:r w:rsidRPr="004B22F9">
        <w:rPr>
          <w:highlight w:val="lightGray"/>
          <w:lang w:val="lt-LT"/>
        </w:rPr>
        <w:t>7 tabletės</w:t>
      </w:r>
    </w:p>
    <w:p w14:paraId="297DE20D" w14:textId="77777777" w:rsidR="00C759B5" w:rsidRPr="004B22F9" w:rsidRDefault="00C759B5" w:rsidP="00C759B5">
      <w:pPr>
        <w:spacing w:line="240" w:lineRule="auto"/>
        <w:jc w:val="both"/>
        <w:rPr>
          <w:highlight w:val="lightGray"/>
          <w:lang w:val="lt-LT"/>
        </w:rPr>
      </w:pPr>
      <w:r w:rsidRPr="004B22F9">
        <w:rPr>
          <w:highlight w:val="lightGray"/>
          <w:lang w:val="lt-LT"/>
        </w:rPr>
        <w:t>10 tablečių</w:t>
      </w:r>
    </w:p>
    <w:p w14:paraId="5D55C7C4" w14:textId="77777777" w:rsidR="00C759B5" w:rsidRPr="004B22F9" w:rsidRDefault="00C759B5" w:rsidP="00C759B5">
      <w:pPr>
        <w:spacing w:line="240" w:lineRule="auto"/>
        <w:jc w:val="both"/>
        <w:rPr>
          <w:highlight w:val="lightGray"/>
          <w:lang w:val="lt-LT"/>
        </w:rPr>
      </w:pPr>
      <w:r w:rsidRPr="004B22F9">
        <w:rPr>
          <w:highlight w:val="lightGray"/>
          <w:lang w:val="lt-LT"/>
        </w:rPr>
        <w:t>14 tablečių</w:t>
      </w:r>
    </w:p>
    <w:p w14:paraId="3EDD8923" w14:textId="77777777" w:rsidR="00C759B5" w:rsidRPr="004B22F9" w:rsidRDefault="00C759B5" w:rsidP="00C759B5">
      <w:pPr>
        <w:spacing w:line="240" w:lineRule="auto"/>
        <w:jc w:val="both"/>
        <w:rPr>
          <w:highlight w:val="lightGray"/>
          <w:lang w:val="lt-LT"/>
        </w:rPr>
      </w:pPr>
      <w:r w:rsidRPr="004B22F9">
        <w:rPr>
          <w:highlight w:val="lightGray"/>
          <w:lang w:val="lt-LT"/>
        </w:rPr>
        <w:t>20 tablečių</w:t>
      </w:r>
    </w:p>
    <w:p w14:paraId="53E2E2DF" w14:textId="77777777" w:rsidR="00C759B5" w:rsidRPr="004B22F9" w:rsidRDefault="00C759B5" w:rsidP="00C759B5">
      <w:pPr>
        <w:spacing w:line="240" w:lineRule="auto"/>
        <w:jc w:val="both"/>
        <w:rPr>
          <w:highlight w:val="lightGray"/>
          <w:lang w:val="lt-LT"/>
        </w:rPr>
      </w:pPr>
      <w:r w:rsidRPr="004B22F9">
        <w:rPr>
          <w:highlight w:val="lightGray"/>
          <w:lang w:val="lt-LT"/>
        </w:rPr>
        <w:t>28 tabletės</w:t>
      </w:r>
    </w:p>
    <w:p w14:paraId="42267913" w14:textId="77777777" w:rsidR="00C759B5" w:rsidRPr="004B22F9" w:rsidRDefault="00C759B5" w:rsidP="00C759B5">
      <w:pPr>
        <w:spacing w:line="240" w:lineRule="auto"/>
        <w:jc w:val="both"/>
        <w:rPr>
          <w:highlight w:val="lightGray"/>
          <w:lang w:val="lt-LT"/>
        </w:rPr>
      </w:pPr>
      <w:r w:rsidRPr="004B22F9">
        <w:rPr>
          <w:highlight w:val="lightGray"/>
          <w:lang w:val="lt-LT"/>
        </w:rPr>
        <w:t>30 tablečių</w:t>
      </w:r>
    </w:p>
    <w:p w14:paraId="58FFB59A" w14:textId="77777777" w:rsidR="00C759B5" w:rsidRPr="004B22F9" w:rsidRDefault="00C759B5" w:rsidP="00C759B5">
      <w:pPr>
        <w:spacing w:line="240" w:lineRule="auto"/>
        <w:jc w:val="both"/>
        <w:rPr>
          <w:highlight w:val="lightGray"/>
          <w:lang w:val="lt-LT"/>
        </w:rPr>
      </w:pPr>
      <w:r w:rsidRPr="004B22F9">
        <w:rPr>
          <w:highlight w:val="lightGray"/>
          <w:lang w:val="lt-LT"/>
        </w:rPr>
        <w:t>50 tablečių</w:t>
      </w:r>
    </w:p>
    <w:p w14:paraId="64E6BDC5" w14:textId="77777777" w:rsidR="00C759B5" w:rsidRPr="004B22F9" w:rsidRDefault="00C759B5" w:rsidP="00C759B5">
      <w:pPr>
        <w:spacing w:line="240" w:lineRule="auto"/>
        <w:jc w:val="both"/>
        <w:rPr>
          <w:highlight w:val="lightGray"/>
          <w:lang w:val="lt-LT"/>
        </w:rPr>
      </w:pPr>
      <w:r w:rsidRPr="004B22F9">
        <w:rPr>
          <w:highlight w:val="lightGray"/>
          <w:lang w:val="lt-LT"/>
        </w:rPr>
        <w:t>56 tabletės</w:t>
      </w:r>
    </w:p>
    <w:p w14:paraId="030B0CD5" w14:textId="77777777" w:rsidR="00C759B5" w:rsidRPr="004B22F9" w:rsidRDefault="00C759B5" w:rsidP="00C759B5">
      <w:pPr>
        <w:spacing w:line="240" w:lineRule="auto"/>
        <w:jc w:val="both"/>
        <w:rPr>
          <w:highlight w:val="lightGray"/>
          <w:lang w:val="lt-LT"/>
        </w:rPr>
      </w:pPr>
      <w:r w:rsidRPr="004B22F9">
        <w:rPr>
          <w:highlight w:val="lightGray"/>
          <w:lang w:val="lt-LT"/>
        </w:rPr>
        <w:t>60 tablečių</w:t>
      </w:r>
    </w:p>
    <w:p w14:paraId="59F7E7D2" w14:textId="77777777" w:rsidR="00C759B5" w:rsidRPr="004B22F9" w:rsidRDefault="00C759B5" w:rsidP="00C759B5">
      <w:pPr>
        <w:spacing w:line="240" w:lineRule="auto"/>
        <w:jc w:val="both"/>
        <w:rPr>
          <w:szCs w:val="22"/>
          <w:highlight w:val="lightGray"/>
          <w:lang w:val="lt-LT"/>
        </w:rPr>
      </w:pPr>
      <w:r w:rsidRPr="004B22F9">
        <w:rPr>
          <w:szCs w:val="22"/>
          <w:highlight w:val="lightGray"/>
          <w:lang w:val="lt-LT"/>
        </w:rPr>
        <w:t>84 table</w:t>
      </w:r>
      <w:r w:rsidRPr="004B22F9">
        <w:rPr>
          <w:highlight w:val="lightGray"/>
          <w:lang w:val="lt-LT"/>
        </w:rPr>
        <w:t>tės</w:t>
      </w:r>
    </w:p>
    <w:p w14:paraId="16855616" w14:textId="77777777" w:rsidR="00C759B5" w:rsidRPr="004B22F9" w:rsidRDefault="00C759B5" w:rsidP="00C759B5">
      <w:pPr>
        <w:spacing w:line="240" w:lineRule="auto"/>
        <w:jc w:val="both"/>
        <w:rPr>
          <w:highlight w:val="lightGray"/>
          <w:lang w:val="lt-LT"/>
        </w:rPr>
      </w:pPr>
      <w:r w:rsidRPr="004B22F9">
        <w:rPr>
          <w:highlight w:val="lightGray"/>
          <w:lang w:val="lt-LT"/>
        </w:rPr>
        <w:t>90 tablečių</w:t>
      </w:r>
    </w:p>
    <w:p w14:paraId="1444389A" w14:textId="77777777" w:rsidR="00C759B5" w:rsidRPr="004B22F9" w:rsidRDefault="00C759B5" w:rsidP="00C759B5">
      <w:pPr>
        <w:spacing w:line="240" w:lineRule="auto"/>
        <w:jc w:val="both"/>
        <w:rPr>
          <w:highlight w:val="lightGray"/>
          <w:lang w:val="lt-LT"/>
        </w:rPr>
      </w:pPr>
      <w:r w:rsidRPr="004B22F9">
        <w:rPr>
          <w:highlight w:val="lightGray"/>
          <w:lang w:val="lt-LT"/>
        </w:rPr>
        <w:t>100 tablečių</w:t>
      </w:r>
    </w:p>
    <w:p w14:paraId="183C1EAD" w14:textId="77777777" w:rsidR="00C759B5" w:rsidRPr="004B22F9" w:rsidRDefault="00C759B5" w:rsidP="00C759B5">
      <w:pPr>
        <w:spacing w:line="240" w:lineRule="auto"/>
        <w:jc w:val="both"/>
        <w:rPr>
          <w:highlight w:val="lightGray"/>
          <w:lang w:val="lt-LT"/>
        </w:rPr>
      </w:pPr>
      <w:r w:rsidRPr="004B22F9">
        <w:rPr>
          <w:highlight w:val="lightGray"/>
          <w:lang w:val="lt-LT"/>
        </w:rPr>
        <w:t>120 tablečių</w:t>
      </w:r>
    </w:p>
    <w:p w14:paraId="55718533" w14:textId="77777777" w:rsidR="00C759B5" w:rsidRPr="00733F7C" w:rsidRDefault="00C759B5" w:rsidP="00C759B5">
      <w:pPr>
        <w:spacing w:line="240" w:lineRule="auto"/>
        <w:jc w:val="both"/>
        <w:rPr>
          <w:i/>
          <w:lang w:val="lt-LT"/>
        </w:rPr>
      </w:pPr>
      <w:r w:rsidRPr="004B22F9">
        <w:rPr>
          <w:highlight w:val="lightGray"/>
          <w:lang w:val="lt-LT"/>
        </w:rPr>
        <w:t>500 tablečių</w:t>
      </w:r>
    </w:p>
    <w:p w14:paraId="2D2FF63F" w14:textId="77777777" w:rsidR="004F6F97" w:rsidRPr="00733F7C" w:rsidRDefault="004F6F97">
      <w:pPr>
        <w:spacing w:line="240" w:lineRule="auto"/>
        <w:jc w:val="both"/>
        <w:rPr>
          <w:lang w:val="lt-LT"/>
        </w:rPr>
      </w:pPr>
    </w:p>
    <w:p w14:paraId="24069DDD" w14:textId="77777777" w:rsidR="004F6F97" w:rsidRPr="00733F7C" w:rsidRDefault="004F6F97">
      <w:pPr>
        <w:spacing w:line="240" w:lineRule="auto"/>
        <w:jc w:val="both"/>
        <w:rPr>
          <w:lang w:val="lt-LT"/>
        </w:rPr>
      </w:pPr>
    </w:p>
    <w:p w14:paraId="2CE2EBF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5.</w:t>
      </w:r>
      <w:r w:rsidRPr="00733F7C">
        <w:rPr>
          <w:b/>
          <w:lang w:val="lt-LT"/>
        </w:rPr>
        <w:tab/>
        <w:t>VARTOJIMO METODAS IR BŪDAS (-AI)</w:t>
      </w:r>
    </w:p>
    <w:p w14:paraId="18845EC5" w14:textId="77777777" w:rsidR="004F6F97" w:rsidRPr="00733F7C" w:rsidRDefault="004F6F97">
      <w:pPr>
        <w:spacing w:line="240" w:lineRule="auto"/>
        <w:jc w:val="both"/>
        <w:rPr>
          <w:i/>
          <w:lang w:val="lt-LT"/>
        </w:rPr>
      </w:pPr>
    </w:p>
    <w:p w14:paraId="293469D5" w14:textId="77777777" w:rsidR="004F6F97" w:rsidRPr="00733F7C" w:rsidRDefault="004F6F97">
      <w:pPr>
        <w:spacing w:line="240" w:lineRule="auto"/>
        <w:jc w:val="both"/>
        <w:rPr>
          <w:lang w:val="lt-LT"/>
        </w:rPr>
      </w:pPr>
      <w:r w:rsidRPr="00733F7C">
        <w:rPr>
          <w:lang w:val="lt-LT"/>
        </w:rPr>
        <w:t>Vartoti per burną. Prieš vartojimą perskaitykite pakuotės lapelį.</w:t>
      </w:r>
    </w:p>
    <w:p w14:paraId="5ACCE80B" w14:textId="77777777" w:rsidR="004F6F97" w:rsidRPr="00733F7C" w:rsidRDefault="004F6F97">
      <w:pPr>
        <w:spacing w:line="240" w:lineRule="auto"/>
        <w:jc w:val="both"/>
        <w:rPr>
          <w:lang w:val="lt-LT"/>
        </w:rPr>
      </w:pPr>
    </w:p>
    <w:p w14:paraId="01EEDBC5" w14:textId="77777777" w:rsidR="004F6F97" w:rsidRPr="00733F7C" w:rsidRDefault="004F6F97">
      <w:pPr>
        <w:spacing w:line="240" w:lineRule="auto"/>
        <w:jc w:val="both"/>
        <w:rPr>
          <w:lang w:val="lt-LT"/>
        </w:rPr>
      </w:pPr>
    </w:p>
    <w:p w14:paraId="4371CC03" w14:textId="77777777" w:rsidR="004F6F97" w:rsidRPr="00733F7C" w:rsidRDefault="004F6F97">
      <w:pPr>
        <w:pBdr>
          <w:top w:val="single" w:sz="4" w:space="0" w:color="auto"/>
          <w:left w:val="single" w:sz="4" w:space="4" w:color="auto"/>
          <w:bottom w:val="single" w:sz="4" w:space="1" w:color="auto"/>
          <w:right w:val="single" w:sz="4" w:space="4" w:color="auto"/>
        </w:pBdr>
        <w:spacing w:line="240" w:lineRule="auto"/>
        <w:ind w:left="567" w:hanging="567"/>
        <w:outlineLvl w:val="0"/>
        <w:rPr>
          <w:lang w:val="lt-LT"/>
        </w:rPr>
      </w:pPr>
      <w:r w:rsidRPr="00733F7C">
        <w:rPr>
          <w:b/>
          <w:lang w:val="lt-LT"/>
        </w:rPr>
        <w:t>6.</w:t>
      </w:r>
      <w:r w:rsidRPr="00733F7C">
        <w:rPr>
          <w:b/>
          <w:lang w:val="lt-LT"/>
        </w:rPr>
        <w:tab/>
        <w:t xml:space="preserve">SPECIALUS ĮSPĖJIMAS, KAD VAISTINĮ PREPARATĄ BŪTINA LAIKYTI VAIKAMS </w:t>
      </w:r>
      <w:r w:rsidR="005A34CF" w:rsidRPr="00733F7C">
        <w:rPr>
          <w:b/>
          <w:lang w:val="lt-LT"/>
        </w:rPr>
        <w:t xml:space="preserve">NEPASTEBIMOJE IR </w:t>
      </w:r>
      <w:r w:rsidRPr="00733F7C">
        <w:rPr>
          <w:b/>
          <w:lang w:val="lt-LT"/>
        </w:rPr>
        <w:t>NEPASIEKIAMOJE VIETOJE</w:t>
      </w:r>
    </w:p>
    <w:p w14:paraId="7FAC78D0" w14:textId="77777777" w:rsidR="004F6F97" w:rsidRPr="00733F7C" w:rsidRDefault="004F6F97">
      <w:pPr>
        <w:spacing w:line="240" w:lineRule="auto"/>
        <w:jc w:val="both"/>
        <w:rPr>
          <w:lang w:val="lt-LT"/>
        </w:rPr>
      </w:pPr>
    </w:p>
    <w:p w14:paraId="16A3BFB9" w14:textId="77777777" w:rsidR="004F6F97" w:rsidRPr="00733F7C" w:rsidRDefault="004F6F97">
      <w:pPr>
        <w:rPr>
          <w:lang w:val="lt-LT"/>
        </w:rPr>
      </w:pPr>
      <w:r w:rsidRPr="00733F7C">
        <w:rPr>
          <w:lang w:val="lt-LT"/>
        </w:rPr>
        <w:t xml:space="preserve">Laikyti vaikams </w:t>
      </w:r>
      <w:r w:rsidR="005A34CF" w:rsidRPr="00733F7C">
        <w:rPr>
          <w:lang w:val="lt-LT"/>
        </w:rPr>
        <w:t xml:space="preserve">nepastebimoje ir </w:t>
      </w:r>
      <w:r w:rsidRPr="00733F7C">
        <w:rPr>
          <w:lang w:val="lt-LT"/>
        </w:rPr>
        <w:t>nepasiekiamoje vietoje.</w:t>
      </w:r>
    </w:p>
    <w:p w14:paraId="22FECEF0" w14:textId="77777777" w:rsidR="004F6F97" w:rsidRPr="00733F7C" w:rsidRDefault="004F6F97">
      <w:pPr>
        <w:spacing w:line="240" w:lineRule="auto"/>
        <w:jc w:val="both"/>
        <w:rPr>
          <w:lang w:val="lt-LT"/>
        </w:rPr>
      </w:pPr>
    </w:p>
    <w:p w14:paraId="24557F8B" w14:textId="77777777" w:rsidR="004F6F97" w:rsidRPr="00733F7C" w:rsidRDefault="004F6F97">
      <w:pPr>
        <w:spacing w:line="240" w:lineRule="auto"/>
        <w:jc w:val="both"/>
        <w:rPr>
          <w:lang w:val="lt-LT"/>
        </w:rPr>
      </w:pPr>
    </w:p>
    <w:p w14:paraId="7F0AAD5E"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7.</w:t>
      </w:r>
      <w:r w:rsidRPr="00733F7C">
        <w:rPr>
          <w:b/>
          <w:lang w:val="lt-LT"/>
        </w:rPr>
        <w:tab/>
        <w:t>KITAS (-I) SPECIALUS (-ŪS) ĮSPĖJIMAS (-AI) (JEI REIKIA)</w:t>
      </w:r>
    </w:p>
    <w:p w14:paraId="57A9DFFD" w14:textId="77777777" w:rsidR="004F6F97" w:rsidRPr="00733F7C" w:rsidRDefault="004F6F97">
      <w:pPr>
        <w:spacing w:line="240" w:lineRule="auto"/>
        <w:jc w:val="both"/>
        <w:rPr>
          <w:lang w:val="lt-LT"/>
        </w:rPr>
      </w:pPr>
    </w:p>
    <w:p w14:paraId="2B02DC08" w14:textId="77777777" w:rsidR="004F6F97" w:rsidRPr="00733F7C" w:rsidRDefault="004F6F97">
      <w:pPr>
        <w:spacing w:line="240" w:lineRule="auto"/>
        <w:jc w:val="both"/>
        <w:rPr>
          <w:lang w:val="lt-LT"/>
        </w:rPr>
      </w:pPr>
    </w:p>
    <w:p w14:paraId="27BFE0B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8.</w:t>
      </w:r>
      <w:r w:rsidRPr="00733F7C">
        <w:rPr>
          <w:b/>
          <w:lang w:val="lt-LT"/>
        </w:rPr>
        <w:tab/>
        <w:t>TINKAMUMO LAIKAS</w:t>
      </w:r>
    </w:p>
    <w:p w14:paraId="071BD293" w14:textId="77777777" w:rsidR="004F6F97" w:rsidRPr="00733F7C" w:rsidRDefault="004F6F97">
      <w:pPr>
        <w:spacing w:line="240" w:lineRule="auto"/>
        <w:jc w:val="both"/>
        <w:rPr>
          <w:i/>
          <w:lang w:val="lt-LT"/>
        </w:rPr>
      </w:pPr>
    </w:p>
    <w:p w14:paraId="516A16EF" w14:textId="7B41EFC4" w:rsidR="00DA1F52" w:rsidRDefault="00C360F8" w:rsidP="00DA1F52">
      <w:pPr>
        <w:spacing w:line="240" w:lineRule="auto"/>
        <w:jc w:val="both"/>
      </w:pPr>
      <w:r>
        <w:t xml:space="preserve">EXP </w:t>
      </w:r>
      <w:r w:rsidR="00DA1F52" w:rsidRPr="00974731">
        <w:t>&lt;mm/MMMM&gt;</w:t>
      </w:r>
    </w:p>
    <w:p w14:paraId="6DFEBE3D" w14:textId="77777777" w:rsidR="004F6F97" w:rsidRPr="00733F7C" w:rsidRDefault="004F6F97">
      <w:pPr>
        <w:spacing w:line="240" w:lineRule="auto"/>
        <w:jc w:val="both"/>
        <w:rPr>
          <w:lang w:val="lt-LT"/>
        </w:rPr>
      </w:pPr>
    </w:p>
    <w:p w14:paraId="60D52E2F" w14:textId="77777777" w:rsidR="004F6F97" w:rsidRPr="00733F7C" w:rsidRDefault="004F6F97">
      <w:pPr>
        <w:spacing w:line="240" w:lineRule="auto"/>
        <w:jc w:val="both"/>
        <w:rPr>
          <w:i/>
          <w:lang w:val="lt-LT"/>
        </w:rPr>
      </w:pPr>
    </w:p>
    <w:p w14:paraId="6D599D02"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jc w:val="both"/>
        <w:outlineLvl w:val="0"/>
        <w:rPr>
          <w:lang w:val="lt-LT"/>
        </w:rPr>
      </w:pPr>
      <w:r w:rsidRPr="00733F7C">
        <w:rPr>
          <w:b/>
          <w:lang w:val="lt-LT"/>
        </w:rPr>
        <w:t>9.</w:t>
      </w:r>
      <w:r w:rsidRPr="00733F7C">
        <w:rPr>
          <w:b/>
          <w:lang w:val="lt-LT"/>
        </w:rPr>
        <w:tab/>
      </w:r>
      <w:r w:rsidRPr="00733F7C">
        <w:rPr>
          <w:b/>
          <w:caps/>
          <w:lang w:val="lt-LT"/>
        </w:rPr>
        <w:t>SPECIALIOS laikymo sąlygos</w:t>
      </w:r>
    </w:p>
    <w:p w14:paraId="21E95110" w14:textId="77777777" w:rsidR="004F6F97" w:rsidRPr="00733F7C" w:rsidRDefault="004F6F97">
      <w:pPr>
        <w:spacing w:line="240" w:lineRule="auto"/>
        <w:jc w:val="both"/>
        <w:rPr>
          <w:lang w:val="lt-LT"/>
        </w:rPr>
      </w:pPr>
    </w:p>
    <w:p w14:paraId="0ED785B1" w14:textId="77777777" w:rsidR="004F6F97" w:rsidRPr="00733F7C" w:rsidRDefault="004F6F97">
      <w:pPr>
        <w:tabs>
          <w:tab w:val="left" w:pos="7080"/>
        </w:tabs>
        <w:spacing w:line="240" w:lineRule="auto"/>
        <w:ind w:left="476" w:hanging="476"/>
        <w:jc w:val="both"/>
        <w:rPr>
          <w:lang w:val="lt-LT"/>
        </w:rPr>
      </w:pPr>
      <w:r w:rsidRPr="00733F7C">
        <w:rPr>
          <w:lang w:val="lt-LT"/>
        </w:rPr>
        <w:t xml:space="preserve">Talpyklę laikyti sandarią, kad </w:t>
      </w:r>
      <w:r w:rsidR="00014740">
        <w:rPr>
          <w:lang w:val="lt-LT"/>
        </w:rPr>
        <w:t>vais</w:t>
      </w:r>
      <w:r w:rsidRPr="00733F7C">
        <w:rPr>
          <w:lang w:val="lt-LT"/>
        </w:rPr>
        <w:t>tas būtų apsaugotas nuo drėgmės.</w:t>
      </w:r>
    </w:p>
    <w:p w14:paraId="7D309796" w14:textId="77777777" w:rsidR="004F6F97" w:rsidRPr="00733F7C" w:rsidRDefault="004F6F97">
      <w:pPr>
        <w:spacing w:line="240" w:lineRule="auto"/>
        <w:jc w:val="both"/>
        <w:rPr>
          <w:lang w:val="lt-LT"/>
        </w:rPr>
      </w:pPr>
    </w:p>
    <w:p w14:paraId="4C344FDA" w14:textId="77777777" w:rsidR="004F6F97" w:rsidRPr="00733F7C" w:rsidRDefault="004F6F97">
      <w:pPr>
        <w:spacing w:line="240" w:lineRule="auto"/>
        <w:ind w:left="567" w:hanging="567"/>
        <w:jc w:val="both"/>
        <w:rPr>
          <w:lang w:val="lt-LT"/>
        </w:rPr>
      </w:pPr>
    </w:p>
    <w:p w14:paraId="0DE82980"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33F7C">
        <w:rPr>
          <w:b/>
          <w:lang w:val="lt-LT"/>
        </w:rPr>
        <w:t>10.</w:t>
      </w:r>
      <w:r w:rsidRPr="00733F7C">
        <w:rPr>
          <w:b/>
          <w:lang w:val="lt-LT"/>
        </w:rPr>
        <w:tab/>
      </w:r>
      <w:r w:rsidRPr="00733F7C">
        <w:rPr>
          <w:b/>
          <w:caps/>
          <w:lang w:val="lt-LT"/>
        </w:rPr>
        <w:t>specialios atsargumo priemonės DĖL NESUVARTOTO VAISTINIO PREPARATO AR JO ATLIEKŲ TVARKYMO</w:t>
      </w:r>
      <w:r w:rsidRPr="00733F7C">
        <w:rPr>
          <w:caps/>
          <w:lang w:val="lt-LT"/>
        </w:rPr>
        <w:t xml:space="preserve"> </w:t>
      </w:r>
      <w:r w:rsidRPr="00733F7C">
        <w:rPr>
          <w:b/>
          <w:caps/>
          <w:lang w:val="lt-LT"/>
        </w:rPr>
        <w:t>(jei reikia)</w:t>
      </w:r>
    </w:p>
    <w:p w14:paraId="1E8CDC08" w14:textId="77777777" w:rsidR="004F6F97" w:rsidRPr="00733F7C" w:rsidRDefault="004F6F97">
      <w:pPr>
        <w:spacing w:line="240" w:lineRule="auto"/>
        <w:jc w:val="both"/>
        <w:rPr>
          <w:lang w:val="lt-LT"/>
        </w:rPr>
      </w:pPr>
    </w:p>
    <w:p w14:paraId="1CE1F227" w14:textId="77777777" w:rsidR="004F6F97" w:rsidRPr="00733F7C" w:rsidRDefault="004F6F97">
      <w:pPr>
        <w:spacing w:line="240" w:lineRule="auto"/>
        <w:jc w:val="both"/>
        <w:rPr>
          <w:lang w:val="lt-LT"/>
        </w:rPr>
      </w:pPr>
    </w:p>
    <w:p w14:paraId="23139471"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11.</w:t>
      </w:r>
      <w:r w:rsidRPr="00733F7C">
        <w:rPr>
          <w:b/>
          <w:lang w:val="lt-LT"/>
        </w:rPr>
        <w:tab/>
      </w:r>
      <w:r w:rsidRPr="00733F7C">
        <w:rPr>
          <w:b/>
          <w:caps/>
          <w:lang w:val="lt-LT"/>
        </w:rPr>
        <w:t>R</w:t>
      </w:r>
      <w:r w:rsidR="00B35C81" w:rsidRPr="00733F7C">
        <w:rPr>
          <w:b/>
          <w:caps/>
          <w:lang w:val="lt-LT"/>
        </w:rPr>
        <w:t>egistruo</w:t>
      </w:r>
      <w:r w:rsidRPr="00733F7C">
        <w:rPr>
          <w:b/>
          <w:caps/>
          <w:lang w:val="lt-LT"/>
        </w:rPr>
        <w:t>tojo pavadinimas ir adresas</w:t>
      </w:r>
    </w:p>
    <w:p w14:paraId="41327776" w14:textId="77777777" w:rsidR="004F6F97" w:rsidRPr="00733F7C" w:rsidRDefault="004F6F97">
      <w:pPr>
        <w:spacing w:line="240" w:lineRule="auto"/>
        <w:jc w:val="both"/>
        <w:rPr>
          <w:lang w:val="lt-LT"/>
        </w:rPr>
      </w:pPr>
    </w:p>
    <w:p w14:paraId="481DBD7D" w14:textId="77777777" w:rsidR="00F800C6" w:rsidRPr="00690632" w:rsidRDefault="00F800C6">
      <w:pPr>
        <w:rPr>
          <w:lang w:val="fr-FR"/>
        </w:rPr>
      </w:pPr>
      <w:r w:rsidRPr="00690632">
        <w:rPr>
          <w:lang w:val="fr-FR"/>
        </w:rPr>
        <w:t>Les Laboratoires Servier</w:t>
      </w:r>
    </w:p>
    <w:p w14:paraId="37FB3329" w14:textId="77777777" w:rsidR="00F800C6" w:rsidRPr="00690632" w:rsidRDefault="00F800C6">
      <w:pPr>
        <w:rPr>
          <w:lang w:val="fr-FR"/>
        </w:rPr>
      </w:pPr>
      <w:r w:rsidRPr="00690632">
        <w:rPr>
          <w:lang w:val="fr-FR"/>
        </w:rPr>
        <w:t>50, rue Carnot</w:t>
      </w:r>
      <w:r w:rsidRPr="00690632" w:rsidDel="00D97C41">
        <w:rPr>
          <w:lang w:val="fr-FR"/>
        </w:rPr>
        <w:t xml:space="preserve"> </w:t>
      </w:r>
    </w:p>
    <w:p w14:paraId="3AE68210" w14:textId="77777777" w:rsidR="00F800C6" w:rsidRPr="00690632" w:rsidRDefault="00F800C6">
      <w:pPr>
        <w:rPr>
          <w:lang w:val="fr-FR"/>
        </w:rPr>
      </w:pPr>
      <w:r w:rsidRPr="00690632">
        <w:rPr>
          <w:lang w:val="fr-FR"/>
        </w:rPr>
        <w:t>92284 Suresnes cedex</w:t>
      </w:r>
    </w:p>
    <w:p w14:paraId="3818754E" w14:textId="77777777" w:rsidR="00F800C6" w:rsidRPr="00690632" w:rsidRDefault="00F800C6">
      <w:pPr>
        <w:rPr>
          <w:lang w:val="es-ES_tradnl"/>
        </w:rPr>
      </w:pPr>
      <w:r w:rsidRPr="00690632">
        <w:rPr>
          <w:lang w:val="es-ES_tradnl"/>
        </w:rPr>
        <w:t>Prancūzija</w:t>
      </w:r>
    </w:p>
    <w:p w14:paraId="1D5914D8" w14:textId="77777777" w:rsidR="004F6F97" w:rsidRPr="00733F7C" w:rsidRDefault="004F6F97">
      <w:pPr>
        <w:spacing w:line="240" w:lineRule="auto"/>
        <w:jc w:val="both"/>
        <w:rPr>
          <w:lang w:val="lt-LT"/>
        </w:rPr>
      </w:pPr>
    </w:p>
    <w:p w14:paraId="7D815E55" w14:textId="77777777" w:rsidR="004F6F97" w:rsidRPr="00733F7C" w:rsidRDefault="004F6F97">
      <w:pPr>
        <w:spacing w:line="240" w:lineRule="auto"/>
        <w:jc w:val="both"/>
        <w:rPr>
          <w:lang w:val="lt-LT"/>
        </w:rPr>
      </w:pPr>
    </w:p>
    <w:p w14:paraId="670CE81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12.</w:t>
      </w:r>
      <w:r w:rsidRPr="00733F7C">
        <w:rPr>
          <w:b/>
          <w:lang w:val="lt-LT"/>
        </w:rPr>
        <w:tab/>
      </w:r>
      <w:r w:rsidRPr="00733F7C">
        <w:rPr>
          <w:b/>
          <w:caps/>
          <w:lang w:val="lt-LT"/>
        </w:rPr>
        <w:t>R</w:t>
      </w:r>
      <w:r w:rsidR="00B35C81" w:rsidRPr="00733F7C">
        <w:rPr>
          <w:b/>
          <w:caps/>
          <w:lang w:val="lt-LT"/>
        </w:rPr>
        <w:t>egistracijos</w:t>
      </w:r>
      <w:r w:rsidRPr="00733F7C">
        <w:rPr>
          <w:b/>
          <w:caps/>
          <w:lang w:val="lt-LT"/>
        </w:rPr>
        <w:t xml:space="preserve"> </w:t>
      </w:r>
      <w:r w:rsidR="005A34CF" w:rsidRPr="00733F7C">
        <w:rPr>
          <w:b/>
          <w:caps/>
          <w:lang w:val="lt-LT"/>
        </w:rPr>
        <w:t xml:space="preserve">PAŽYMĖJIMO </w:t>
      </w:r>
      <w:r w:rsidRPr="00733F7C">
        <w:rPr>
          <w:b/>
          <w:caps/>
          <w:lang w:val="lt-LT"/>
        </w:rPr>
        <w:t>numeris</w:t>
      </w:r>
      <w:r w:rsidRPr="00733F7C">
        <w:rPr>
          <w:b/>
          <w:lang w:val="lt-LT"/>
        </w:rPr>
        <w:t xml:space="preserve"> </w:t>
      </w:r>
      <w:r w:rsidR="00B91E3F" w:rsidRPr="00733F7C">
        <w:rPr>
          <w:b/>
          <w:lang w:val="lt-LT"/>
        </w:rPr>
        <w:t>(-IAI)</w:t>
      </w:r>
    </w:p>
    <w:p w14:paraId="753105C8" w14:textId="77777777" w:rsidR="004F6F97" w:rsidRPr="00733F7C" w:rsidRDefault="004F6F97">
      <w:pPr>
        <w:spacing w:line="240" w:lineRule="auto"/>
        <w:jc w:val="both"/>
        <w:rPr>
          <w:lang w:val="lt-LT"/>
        </w:rPr>
      </w:pPr>
    </w:p>
    <w:p w14:paraId="5E66C785" w14:textId="77777777" w:rsidR="00254842" w:rsidRPr="00254842" w:rsidRDefault="00254842" w:rsidP="00254842">
      <w:pPr>
        <w:spacing w:line="240" w:lineRule="auto"/>
        <w:rPr>
          <w:highlight w:val="lightGray"/>
          <w:lang w:val="lt-LT"/>
        </w:rPr>
      </w:pPr>
      <w:r w:rsidRPr="00254842">
        <w:rPr>
          <w:kern w:val="28"/>
          <w:szCs w:val="22"/>
        </w:rPr>
        <w:t>LT/1/08/1187/043</w:t>
      </w:r>
      <w:r>
        <w:rPr>
          <w:kern w:val="28"/>
          <w:sz w:val="24"/>
          <w:szCs w:val="24"/>
        </w:rPr>
        <w:t xml:space="preserve"> </w:t>
      </w:r>
      <w:r w:rsidRPr="00254842">
        <w:rPr>
          <w:highlight w:val="lightGray"/>
          <w:lang w:val="lt-LT"/>
        </w:rPr>
        <w:t>– N5</w:t>
      </w:r>
    </w:p>
    <w:p w14:paraId="280123DE" w14:textId="77777777" w:rsidR="00254842" w:rsidRPr="00254842" w:rsidRDefault="00254842" w:rsidP="00254842">
      <w:pPr>
        <w:spacing w:line="240" w:lineRule="auto"/>
        <w:rPr>
          <w:highlight w:val="lightGray"/>
          <w:lang w:val="lt-LT"/>
        </w:rPr>
      </w:pPr>
      <w:r w:rsidRPr="00254842">
        <w:rPr>
          <w:highlight w:val="lightGray"/>
          <w:lang w:val="lt-LT"/>
        </w:rPr>
        <w:t>LT/1/08/1187/044 – N7</w:t>
      </w:r>
    </w:p>
    <w:p w14:paraId="4EC9C5D4" w14:textId="77777777" w:rsidR="00254842" w:rsidRPr="00254842" w:rsidRDefault="00254842" w:rsidP="00254842">
      <w:pPr>
        <w:spacing w:line="240" w:lineRule="auto"/>
        <w:rPr>
          <w:highlight w:val="lightGray"/>
          <w:lang w:val="lt-LT"/>
        </w:rPr>
      </w:pPr>
      <w:r w:rsidRPr="00254842">
        <w:rPr>
          <w:highlight w:val="lightGray"/>
          <w:lang w:val="lt-LT"/>
        </w:rPr>
        <w:t>LT/1/08/1187/045 – N10</w:t>
      </w:r>
    </w:p>
    <w:p w14:paraId="2DB7291D" w14:textId="77777777" w:rsidR="00254842" w:rsidRPr="00254842" w:rsidRDefault="00254842" w:rsidP="00254842">
      <w:pPr>
        <w:spacing w:line="240" w:lineRule="auto"/>
        <w:rPr>
          <w:highlight w:val="lightGray"/>
          <w:lang w:val="lt-LT"/>
        </w:rPr>
      </w:pPr>
      <w:r w:rsidRPr="00254842">
        <w:rPr>
          <w:highlight w:val="lightGray"/>
          <w:lang w:val="lt-LT"/>
        </w:rPr>
        <w:t>LT/1/08/1187/046 – N14</w:t>
      </w:r>
    </w:p>
    <w:p w14:paraId="66B101DE" w14:textId="77777777" w:rsidR="00254842" w:rsidRPr="00254842" w:rsidRDefault="00254842" w:rsidP="00254842">
      <w:pPr>
        <w:spacing w:line="240" w:lineRule="auto"/>
        <w:rPr>
          <w:highlight w:val="lightGray"/>
          <w:lang w:val="lt-LT"/>
        </w:rPr>
      </w:pPr>
      <w:r w:rsidRPr="00254842">
        <w:rPr>
          <w:highlight w:val="lightGray"/>
          <w:lang w:val="lt-LT"/>
        </w:rPr>
        <w:t>LT/1/08/1187/047 – N20</w:t>
      </w:r>
    </w:p>
    <w:p w14:paraId="2FA194AA" w14:textId="77777777" w:rsidR="00254842" w:rsidRPr="00254842" w:rsidRDefault="00254842" w:rsidP="00254842">
      <w:pPr>
        <w:spacing w:line="240" w:lineRule="auto"/>
        <w:rPr>
          <w:highlight w:val="lightGray"/>
          <w:lang w:val="lt-LT"/>
        </w:rPr>
      </w:pPr>
      <w:r w:rsidRPr="00254842">
        <w:rPr>
          <w:highlight w:val="lightGray"/>
          <w:lang w:val="lt-LT"/>
        </w:rPr>
        <w:t>LT/1/08/1187/048 – N28</w:t>
      </w:r>
    </w:p>
    <w:p w14:paraId="64D110A0" w14:textId="77777777" w:rsidR="00254842" w:rsidRPr="00254842" w:rsidRDefault="00254842" w:rsidP="00254842">
      <w:pPr>
        <w:spacing w:line="240" w:lineRule="auto"/>
        <w:rPr>
          <w:highlight w:val="lightGray"/>
          <w:lang w:val="lt-LT"/>
        </w:rPr>
      </w:pPr>
      <w:r w:rsidRPr="00254842">
        <w:rPr>
          <w:highlight w:val="lightGray"/>
          <w:lang w:val="lt-LT"/>
        </w:rPr>
        <w:t>LT/1/08/1187/049 – N30</w:t>
      </w:r>
    </w:p>
    <w:p w14:paraId="4377C648" w14:textId="77777777" w:rsidR="00254842" w:rsidRPr="00254842" w:rsidRDefault="00254842" w:rsidP="00254842">
      <w:pPr>
        <w:spacing w:line="240" w:lineRule="auto"/>
        <w:rPr>
          <w:highlight w:val="lightGray"/>
          <w:lang w:val="lt-LT"/>
        </w:rPr>
      </w:pPr>
      <w:r w:rsidRPr="00254842">
        <w:rPr>
          <w:highlight w:val="lightGray"/>
          <w:lang w:val="lt-LT"/>
        </w:rPr>
        <w:t>LT/1/08/1187/050 – N50</w:t>
      </w:r>
    </w:p>
    <w:p w14:paraId="64FE912B" w14:textId="77777777" w:rsidR="00254842" w:rsidRPr="00254842" w:rsidRDefault="00254842" w:rsidP="00254842">
      <w:pPr>
        <w:spacing w:line="240" w:lineRule="auto"/>
        <w:rPr>
          <w:highlight w:val="lightGray"/>
          <w:lang w:val="lt-LT"/>
        </w:rPr>
      </w:pPr>
      <w:r w:rsidRPr="00254842">
        <w:rPr>
          <w:highlight w:val="lightGray"/>
          <w:lang w:val="lt-LT"/>
        </w:rPr>
        <w:t>LT/1/08/1187/051 – N56</w:t>
      </w:r>
    </w:p>
    <w:p w14:paraId="151416BC" w14:textId="77777777" w:rsidR="00254842" w:rsidRPr="00254842" w:rsidRDefault="00254842" w:rsidP="00254842">
      <w:pPr>
        <w:spacing w:line="240" w:lineRule="auto"/>
        <w:rPr>
          <w:highlight w:val="lightGray"/>
          <w:lang w:val="lt-LT"/>
        </w:rPr>
      </w:pPr>
      <w:r w:rsidRPr="00254842">
        <w:rPr>
          <w:highlight w:val="lightGray"/>
          <w:lang w:val="lt-LT"/>
        </w:rPr>
        <w:t>LT/1/08/1187/052 – N60</w:t>
      </w:r>
    </w:p>
    <w:p w14:paraId="189FCEAF" w14:textId="77777777" w:rsidR="00254842" w:rsidRDefault="00254842" w:rsidP="00254842">
      <w:pPr>
        <w:spacing w:line="240" w:lineRule="auto"/>
        <w:rPr>
          <w:highlight w:val="lightGray"/>
          <w:lang w:val="lt-LT"/>
        </w:rPr>
      </w:pPr>
      <w:r w:rsidRPr="00254842">
        <w:rPr>
          <w:highlight w:val="lightGray"/>
          <w:lang w:val="lt-LT"/>
        </w:rPr>
        <w:t>LT/1/08/1187/060 – N84</w:t>
      </w:r>
    </w:p>
    <w:p w14:paraId="3EB8E44B" w14:textId="1C162540" w:rsidR="00254842" w:rsidRPr="00254842" w:rsidRDefault="00254842" w:rsidP="00254842">
      <w:pPr>
        <w:spacing w:line="240" w:lineRule="auto"/>
        <w:rPr>
          <w:highlight w:val="lightGray"/>
          <w:lang w:val="lt-LT"/>
        </w:rPr>
      </w:pPr>
      <w:r w:rsidRPr="00254842">
        <w:rPr>
          <w:highlight w:val="lightGray"/>
          <w:lang w:val="lt-LT"/>
        </w:rPr>
        <w:t>LT/1/08/1187/053 – N90</w:t>
      </w:r>
    </w:p>
    <w:p w14:paraId="561ADB59" w14:textId="77777777" w:rsidR="00254842" w:rsidRPr="00254842" w:rsidRDefault="00254842" w:rsidP="00254842">
      <w:pPr>
        <w:spacing w:line="240" w:lineRule="auto"/>
        <w:rPr>
          <w:highlight w:val="lightGray"/>
          <w:lang w:val="lt-LT"/>
        </w:rPr>
      </w:pPr>
      <w:r w:rsidRPr="00254842">
        <w:rPr>
          <w:highlight w:val="lightGray"/>
          <w:lang w:val="lt-LT"/>
        </w:rPr>
        <w:t>LT/1/08/1187/054 – N100</w:t>
      </w:r>
    </w:p>
    <w:p w14:paraId="5F5DD7D2" w14:textId="77777777" w:rsidR="00254842" w:rsidRPr="00254842" w:rsidRDefault="00254842" w:rsidP="00254842">
      <w:pPr>
        <w:spacing w:line="240" w:lineRule="auto"/>
        <w:rPr>
          <w:highlight w:val="lightGray"/>
          <w:lang w:val="lt-LT"/>
        </w:rPr>
      </w:pPr>
      <w:r w:rsidRPr="00254842">
        <w:rPr>
          <w:highlight w:val="lightGray"/>
          <w:lang w:val="lt-LT"/>
        </w:rPr>
        <w:t>LT/1/08/1187/055 – N120</w:t>
      </w:r>
    </w:p>
    <w:p w14:paraId="2E2D821C" w14:textId="77777777" w:rsidR="00254842" w:rsidRPr="00254842" w:rsidRDefault="00254842" w:rsidP="00254842">
      <w:pPr>
        <w:spacing w:line="240" w:lineRule="auto"/>
        <w:rPr>
          <w:highlight w:val="lightGray"/>
          <w:lang w:val="lt-LT"/>
        </w:rPr>
      </w:pPr>
      <w:r w:rsidRPr="00254842">
        <w:rPr>
          <w:highlight w:val="lightGray"/>
          <w:lang w:val="lt-LT"/>
        </w:rPr>
        <w:t>LT/1/08/1187/056 – N500</w:t>
      </w:r>
    </w:p>
    <w:p w14:paraId="67B18193" w14:textId="73C9220E" w:rsidR="00254842" w:rsidRDefault="00254842" w:rsidP="00254842">
      <w:pPr>
        <w:spacing w:line="240" w:lineRule="auto"/>
        <w:rPr>
          <w:highlight w:val="lightGray"/>
          <w:lang w:val="lt-LT"/>
        </w:rPr>
      </w:pPr>
    </w:p>
    <w:p w14:paraId="7D69A102" w14:textId="77777777" w:rsidR="004F6F97" w:rsidRPr="00733F7C" w:rsidRDefault="004F6F97">
      <w:pPr>
        <w:spacing w:line="240" w:lineRule="auto"/>
        <w:jc w:val="both"/>
        <w:rPr>
          <w:lang w:val="lt-LT"/>
        </w:rPr>
      </w:pPr>
    </w:p>
    <w:p w14:paraId="5852CEB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13.</w:t>
      </w:r>
      <w:r w:rsidRPr="00733F7C">
        <w:rPr>
          <w:b/>
          <w:lang w:val="lt-LT"/>
        </w:rPr>
        <w:tab/>
        <w:t>SERIJOS NUMERIS</w:t>
      </w:r>
    </w:p>
    <w:p w14:paraId="7BD178ED" w14:textId="77777777" w:rsidR="004F6F97" w:rsidRPr="00733F7C" w:rsidRDefault="004F6F97">
      <w:pPr>
        <w:spacing w:line="240" w:lineRule="auto"/>
        <w:jc w:val="both"/>
        <w:rPr>
          <w:lang w:val="lt-LT"/>
        </w:rPr>
      </w:pPr>
    </w:p>
    <w:p w14:paraId="2E19279E" w14:textId="2B981B08" w:rsidR="004F6F97" w:rsidRPr="00733F7C" w:rsidRDefault="00C360F8">
      <w:pPr>
        <w:spacing w:line="240" w:lineRule="auto"/>
        <w:jc w:val="both"/>
        <w:rPr>
          <w:lang w:val="lt-LT"/>
        </w:rPr>
      </w:pPr>
      <w:r>
        <w:rPr>
          <w:lang w:val="lt-LT"/>
        </w:rPr>
        <w:t>Lot</w:t>
      </w:r>
      <w:r w:rsidRPr="00733F7C">
        <w:rPr>
          <w:lang w:val="lt-LT"/>
        </w:rPr>
        <w:t xml:space="preserve"> </w:t>
      </w:r>
      <w:r w:rsidR="004F6F97" w:rsidRPr="00733F7C">
        <w:rPr>
          <w:lang w:val="lt-LT"/>
        </w:rPr>
        <w:t>{numeris}</w:t>
      </w:r>
    </w:p>
    <w:p w14:paraId="16119445" w14:textId="77777777" w:rsidR="004F6F97" w:rsidRPr="00733F7C" w:rsidRDefault="004F6F97">
      <w:pPr>
        <w:spacing w:line="240" w:lineRule="auto"/>
        <w:jc w:val="both"/>
        <w:rPr>
          <w:lang w:val="lt-LT"/>
        </w:rPr>
      </w:pPr>
    </w:p>
    <w:p w14:paraId="3B71D390" w14:textId="77777777" w:rsidR="004F6F97" w:rsidRPr="00733F7C" w:rsidRDefault="004F6F97">
      <w:pPr>
        <w:spacing w:line="240" w:lineRule="auto"/>
        <w:jc w:val="both"/>
        <w:rPr>
          <w:lang w:val="lt-LT"/>
        </w:rPr>
      </w:pPr>
    </w:p>
    <w:p w14:paraId="18CE1381"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14.</w:t>
      </w:r>
      <w:r w:rsidRPr="00733F7C">
        <w:rPr>
          <w:b/>
          <w:lang w:val="lt-LT"/>
        </w:rPr>
        <w:tab/>
      </w:r>
      <w:r w:rsidRPr="00733F7C">
        <w:rPr>
          <w:b/>
          <w:caps/>
          <w:lang w:val="lt-LT"/>
        </w:rPr>
        <w:t>PARDAVIMO (IŠDAVIMO) tvarka</w:t>
      </w:r>
    </w:p>
    <w:p w14:paraId="34CF0DB0" w14:textId="77777777" w:rsidR="004F6F97" w:rsidRPr="00733F7C" w:rsidRDefault="004F6F97">
      <w:pPr>
        <w:spacing w:line="240" w:lineRule="auto"/>
        <w:jc w:val="both"/>
        <w:rPr>
          <w:lang w:val="lt-LT"/>
        </w:rPr>
      </w:pPr>
    </w:p>
    <w:p w14:paraId="064CD9E7" w14:textId="77777777" w:rsidR="004F6F97" w:rsidRPr="00733F7C" w:rsidRDefault="004F6F97">
      <w:pPr>
        <w:spacing w:line="240" w:lineRule="auto"/>
        <w:jc w:val="both"/>
        <w:rPr>
          <w:lang w:val="lt-LT"/>
        </w:rPr>
      </w:pPr>
      <w:r w:rsidRPr="00733F7C">
        <w:rPr>
          <w:lang w:val="lt-LT"/>
        </w:rPr>
        <w:t>Receptinis vaistas.</w:t>
      </w:r>
    </w:p>
    <w:p w14:paraId="4D5038E7" w14:textId="77777777" w:rsidR="004F6F97" w:rsidRPr="00733F7C" w:rsidRDefault="004F6F97">
      <w:pPr>
        <w:spacing w:line="240" w:lineRule="auto"/>
        <w:jc w:val="both"/>
        <w:rPr>
          <w:lang w:val="lt-LT"/>
        </w:rPr>
      </w:pPr>
    </w:p>
    <w:p w14:paraId="19A3C26C" w14:textId="77777777" w:rsidR="004F6F97" w:rsidRPr="00733F7C" w:rsidRDefault="004F6F97">
      <w:pPr>
        <w:spacing w:line="240" w:lineRule="auto"/>
        <w:jc w:val="both"/>
        <w:rPr>
          <w:lang w:val="lt-LT"/>
        </w:rPr>
      </w:pPr>
    </w:p>
    <w:p w14:paraId="3A666E2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15.</w:t>
      </w:r>
      <w:r w:rsidRPr="00733F7C">
        <w:rPr>
          <w:b/>
          <w:lang w:val="lt-LT"/>
        </w:rPr>
        <w:tab/>
      </w:r>
      <w:r w:rsidRPr="00733F7C">
        <w:rPr>
          <w:b/>
          <w:caps/>
          <w:lang w:val="lt-LT"/>
        </w:rPr>
        <w:t>vartojimo instrukcijA</w:t>
      </w:r>
    </w:p>
    <w:p w14:paraId="069D45A9" w14:textId="77777777" w:rsidR="004F6F97" w:rsidRPr="00733F7C" w:rsidRDefault="004F6F97">
      <w:pPr>
        <w:spacing w:line="240" w:lineRule="auto"/>
        <w:jc w:val="both"/>
        <w:rPr>
          <w:lang w:val="lt-LT"/>
        </w:rPr>
      </w:pPr>
    </w:p>
    <w:p w14:paraId="5A86164C" w14:textId="77777777" w:rsidR="004F6F97" w:rsidRPr="00733F7C" w:rsidRDefault="004F6F97">
      <w:pPr>
        <w:spacing w:line="240" w:lineRule="auto"/>
        <w:jc w:val="both"/>
        <w:rPr>
          <w:lang w:val="lt-LT"/>
        </w:rPr>
      </w:pPr>
    </w:p>
    <w:p w14:paraId="65123A66" w14:textId="77777777" w:rsidR="002703E3" w:rsidRPr="00733F7C" w:rsidRDefault="002703E3">
      <w:pPr>
        <w:spacing w:line="240" w:lineRule="auto"/>
        <w:jc w:val="both"/>
        <w:rPr>
          <w:lang w:val="lt-LT"/>
        </w:rPr>
      </w:pPr>
    </w:p>
    <w:p w14:paraId="07573E43"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lang w:val="lt-LT"/>
        </w:rPr>
      </w:pPr>
      <w:r w:rsidRPr="00733F7C">
        <w:rPr>
          <w:b/>
          <w:lang w:val="lt-LT"/>
        </w:rPr>
        <w:t>16.</w:t>
      </w:r>
      <w:r w:rsidRPr="00733F7C">
        <w:rPr>
          <w:b/>
          <w:lang w:val="lt-LT"/>
        </w:rPr>
        <w:tab/>
        <w:t>INFORMACIJA BRAILIO RAŠTU</w:t>
      </w:r>
    </w:p>
    <w:p w14:paraId="38FC56B3" w14:textId="77777777" w:rsidR="004F6F97" w:rsidRPr="00733F7C" w:rsidRDefault="004F6F97">
      <w:pPr>
        <w:spacing w:line="240" w:lineRule="auto"/>
        <w:jc w:val="both"/>
        <w:rPr>
          <w:lang w:val="lt-LT"/>
        </w:rPr>
      </w:pPr>
    </w:p>
    <w:p w14:paraId="4396DA02" w14:textId="77777777" w:rsidR="004F6F97" w:rsidRPr="00733F7C" w:rsidRDefault="004F6F97">
      <w:pPr>
        <w:spacing w:line="240" w:lineRule="auto"/>
        <w:jc w:val="both"/>
        <w:rPr>
          <w:lang w:val="lt-LT"/>
        </w:rPr>
      </w:pPr>
      <w:r w:rsidRPr="00733F7C">
        <w:rPr>
          <w:lang w:val="lt-LT"/>
        </w:rPr>
        <w:t xml:space="preserve">PRESTERAM 10 mg/10 mg </w:t>
      </w:r>
    </w:p>
    <w:p w14:paraId="0D36556C" w14:textId="77777777" w:rsidR="004F6F97" w:rsidRPr="00733F7C" w:rsidRDefault="004F6F97">
      <w:pPr>
        <w:spacing w:line="240" w:lineRule="auto"/>
        <w:jc w:val="both"/>
        <w:rPr>
          <w:lang w:val="lt-LT"/>
        </w:rPr>
      </w:pPr>
    </w:p>
    <w:p w14:paraId="7877C9C7" w14:textId="77777777" w:rsidR="002703E3" w:rsidRPr="00733F7C" w:rsidRDefault="002703E3">
      <w:pPr>
        <w:spacing w:line="240" w:lineRule="auto"/>
        <w:rPr>
          <w:shd w:val="clear" w:color="auto" w:fill="CCCCCC"/>
          <w:lang w:val="lt-LT"/>
        </w:rPr>
      </w:pPr>
    </w:p>
    <w:p w14:paraId="2684C451" w14:textId="77777777" w:rsidR="002703E3" w:rsidRPr="00733F7C" w:rsidRDefault="002703E3">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17.</w:t>
      </w:r>
      <w:r w:rsidRPr="00733F7C">
        <w:rPr>
          <w:b/>
          <w:lang w:val="lt-LT"/>
        </w:rPr>
        <w:tab/>
        <w:t>UNIKALUS IDENTIFIKATORIUS – 2D BRŪKŠNINIS KODAS</w:t>
      </w:r>
    </w:p>
    <w:p w14:paraId="4E6C15FE" w14:textId="77777777" w:rsidR="002703E3" w:rsidRPr="00733F7C" w:rsidRDefault="002703E3" w:rsidP="00690632">
      <w:pPr>
        <w:tabs>
          <w:tab w:val="clear" w:pos="567"/>
        </w:tabs>
        <w:spacing w:line="240" w:lineRule="auto"/>
        <w:rPr>
          <w:lang w:val="lt-LT"/>
        </w:rPr>
      </w:pPr>
    </w:p>
    <w:p w14:paraId="23947E74" w14:textId="77777777" w:rsidR="002703E3" w:rsidRPr="00733F7C" w:rsidRDefault="002703E3">
      <w:pPr>
        <w:spacing w:line="240" w:lineRule="auto"/>
        <w:rPr>
          <w:shd w:val="clear" w:color="auto" w:fill="CCCCCC"/>
          <w:lang w:val="lt-LT"/>
        </w:rPr>
      </w:pPr>
      <w:r w:rsidRPr="00733F7C">
        <w:rPr>
          <w:lang w:val="lt-LT"/>
        </w:rPr>
        <w:t>2D brūkšninis kodas su nurodytu unikaliu identifikatoriumi.</w:t>
      </w:r>
    </w:p>
    <w:p w14:paraId="12C3DF11" w14:textId="77777777" w:rsidR="002703E3" w:rsidRPr="00733F7C" w:rsidRDefault="002703E3">
      <w:pPr>
        <w:spacing w:line="240" w:lineRule="auto"/>
        <w:rPr>
          <w:shd w:val="clear" w:color="auto" w:fill="CCCCCC"/>
          <w:lang w:val="lt-LT"/>
        </w:rPr>
      </w:pPr>
    </w:p>
    <w:p w14:paraId="7F51481E" w14:textId="77777777" w:rsidR="002703E3" w:rsidRPr="00733F7C" w:rsidRDefault="002703E3" w:rsidP="00690632">
      <w:pPr>
        <w:tabs>
          <w:tab w:val="clear" w:pos="567"/>
        </w:tabs>
        <w:spacing w:line="240" w:lineRule="auto"/>
        <w:rPr>
          <w:lang w:val="lt-LT"/>
        </w:rPr>
      </w:pPr>
    </w:p>
    <w:p w14:paraId="6C48A8E6" w14:textId="77777777" w:rsidR="002703E3" w:rsidRPr="00733F7C" w:rsidRDefault="002703E3">
      <w:pPr>
        <w:pBdr>
          <w:top w:val="single" w:sz="4" w:space="1" w:color="auto"/>
          <w:left w:val="single" w:sz="4" w:space="4" w:color="auto"/>
          <w:bottom w:val="single" w:sz="4" w:space="1" w:color="auto"/>
          <w:right w:val="single" w:sz="4" w:space="4" w:color="auto"/>
        </w:pBdr>
        <w:spacing w:line="240" w:lineRule="auto"/>
        <w:jc w:val="both"/>
        <w:outlineLvl w:val="0"/>
        <w:rPr>
          <w:i/>
          <w:lang w:val="lt-LT"/>
        </w:rPr>
      </w:pPr>
      <w:r w:rsidRPr="00733F7C">
        <w:rPr>
          <w:b/>
          <w:lang w:val="lt-LT"/>
        </w:rPr>
        <w:t>18.</w:t>
      </w:r>
      <w:r w:rsidRPr="00733F7C">
        <w:rPr>
          <w:b/>
          <w:lang w:val="lt-LT"/>
        </w:rPr>
        <w:tab/>
        <w:t>UNIKALUS IDENTIFIKATORIUS – ŽMONĖMS SUPRANTAMI DUOMENYS</w:t>
      </w:r>
    </w:p>
    <w:p w14:paraId="3A845F17" w14:textId="77777777" w:rsidR="002703E3" w:rsidRPr="00733F7C" w:rsidRDefault="002703E3" w:rsidP="00690632">
      <w:pPr>
        <w:tabs>
          <w:tab w:val="clear" w:pos="567"/>
        </w:tabs>
        <w:spacing w:line="240" w:lineRule="auto"/>
        <w:rPr>
          <w:lang w:val="lt-LT"/>
        </w:rPr>
      </w:pPr>
    </w:p>
    <w:p w14:paraId="0340BF9D" w14:textId="0551B9E2" w:rsidR="002703E3" w:rsidRPr="00733F7C" w:rsidRDefault="002703E3">
      <w:pPr>
        <w:rPr>
          <w:color w:val="008000"/>
          <w:lang w:val="lt-LT"/>
        </w:rPr>
      </w:pPr>
      <w:r w:rsidRPr="00733F7C">
        <w:rPr>
          <w:lang w:val="lt-LT"/>
        </w:rPr>
        <w:t>PC</w:t>
      </w:r>
    </w:p>
    <w:p w14:paraId="66039DBC" w14:textId="2B54BA84" w:rsidR="002703E3" w:rsidRPr="00733F7C" w:rsidRDefault="002703E3">
      <w:pPr>
        <w:rPr>
          <w:lang w:val="lt-LT"/>
        </w:rPr>
      </w:pPr>
      <w:r w:rsidRPr="00733F7C">
        <w:rPr>
          <w:lang w:val="lt-LT"/>
        </w:rPr>
        <w:t>SN</w:t>
      </w:r>
    </w:p>
    <w:p w14:paraId="33C71BE1" w14:textId="6C842242" w:rsidR="002703E3" w:rsidRPr="00733F7C" w:rsidRDefault="002703E3">
      <w:pPr>
        <w:rPr>
          <w:lang w:val="lt-LT"/>
        </w:rPr>
      </w:pPr>
      <w:r w:rsidRPr="00245E88">
        <w:rPr>
          <w:highlight w:val="lightGray"/>
          <w:lang w:val="lt-LT"/>
        </w:rPr>
        <w:t>NN</w:t>
      </w:r>
    </w:p>
    <w:p w14:paraId="78854467" w14:textId="77777777" w:rsidR="004F6F97" w:rsidRPr="00733F7C" w:rsidRDefault="002703E3">
      <w:pPr>
        <w:spacing w:line="240" w:lineRule="auto"/>
        <w:jc w:val="both"/>
        <w:rPr>
          <w:lang w:val="lt-LT"/>
        </w:rPr>
      </w:pPr>
      <w:r w:rsidRPr="00733F7C">
        <w:rPr>
          <w:lang w:val="lt-LT"/>
        </w:rPr>
        <w:br w:type="page"/>
      </w:r>
    </w:p>
    <w:p w14:paraId="2B9E1011"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caps/>
          <w:lang w:val="lt-LT"/>
        </w:rPr>
        <w:t xml:space="preserve">Minimali informacija ant mažų </w:t>
      </w:r>
      <w:r w:rsidRPr="00733F7C">
        <w:rPr>
          <w:b/>
          <w:lang w:val="lt-LT"/>
        </w:rPr>
        <w:t>VIDINIŲ</w:t>
      </w:r>
      <w:r w:rsidRPr="00733F7C">
        <w:rPr>
          <w:lang w:val="lt-LT"/>
        </w:rPr>
        <w:t xml:space="preserve"> </w:t>
      </w:r>
      <w:r w:rsidRPr="00733F7C">
        <w:rPr>
          <w:b/>
          <w:caps/>
          <w:lang w:val="lt-LT"/>
        </w:rPr>
        <w:t>pakuočių</w:t>
      </w:r>
    </w:p>
    <w:p w14:paraId="69DB1E56"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p>
    <w:p w14:paraId="1627B1F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rPr>
          <w:b/>
          <w:lang w:val="lt-LT"/>
        </w:rPr>
      </w:pPr>
      <w:r w:rsidRPr="00733F7C">
        <w:rPr>
          <w:b/>
          <w:lang w:val="lt-LT"/>
        </w:rPr>
        <w:t>TALPYKLĖ</w:t>
      </w:r>
    </w:p>
    <w:p w14:paraId="0BE43492" w14:textId="77777777" w:rsidR="004F6F97" w:rsidRPr="00733F7C" w:rsidRDefault="004F6F97">
      <w:pPr>
        <w:spacing w:line="240" w:lineRule="auto"/>
        <w:jc w:val="both"/>
        <w:rPr>
          <w:lang w:val="lt-LT"/>
        </w:rPr>
      </w:pPr>
    </w:p>
    <w:p w14:paraId="4CC1699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1.</w:t>
      </w:r>
      <w:r w:rsidRPr="00733F7C">
        <w:rPr>
          <w:b/>
          <w:lang w:val="lt-LT"/>
        </w:rPr>
        <w:tab/>
      </w:r>
      <w:r w:rsidRPr="00733F7C">
        <w:rPr>
          <w:b/>
          <w:caps/>
          <w:lang w:val="lt-LT"/>
        </w:rPr>
        <w:t>Vaistinio preparato pavadinimas ir vartojimo būdas</w:t>
      </w:r>
    </w:p>
    <w:p w14:paraId="32FD2B5D" w14:textId="77777777" w:rsidR="004F6F97" w:rsidRPr="00733F7C" w:rsidRDefault="004F6F97">
      <w:pPr>
        <w:spacing w:line="240" w:lineRule="auto"/>
        <w:ind w:left="567" w:hanging="567"/>
        <w:jc w:val="both"/>
        <w:rPr>
          <w:lang w:val="lt-LT"/>
        </w:rPr>
      </w:pPr>
    </w:p>
    <w:p w14:paraId="35755046" w14:textId="77777777" w:rsidR="004F6F97" w:rsidRPr="00733F7C" w:rsidRDefault="004F6F97">
      <w:pPr>
        <w:spacing w:line="240" w:lineRule="auto"/>
        <w:jc w:val="both"/>
        <w:rPr>
          <w:lang w:val="lt-LT"/>
        </w:rPr>
      </w:pPr>
      <w:r w:rsidRPr="00733F7C">
        <w:rPr>
          <w:lang w:val="lt-LT"/>
        </w:rPr>
        <w:t>PRESTERAM 10 mg</w:t>
      </w:r>
      <w:r w:rsidR="00E5772D">
        <w:rPr>
          <w:lang w:val="lt-LT"/>
        </w:rPr>
        <w:t> </w:t>
      </w:r>
      <w:r w:rsidRPr="00733F7C">
        <w:rPr>
          <w:lang w:val="lt-LT"/>
        </w:rPr>
        <w:t>/</w:t>
      </w:r>
      <w:r w:rsidR="00E5772D">
        <w:rPr>
          <w:lang w:val="lt-LT"/>
        </w:rPr>
        <w:t> </w:t>
      </w:r>
      <w:r w:rsidRPr="00733F7C">
        <w:rPr>
          <w:lang w:val="lt-LT"/>
        </w:rPr>
        <w:t>10 mg tabletės</w:t>
      </w:r>
    </w:p>
    <w:p w14:paraId="70955DD3" w14:textId="242322AF" w:rsidR="004F6F97" w:rsidRPr="00733F7C" w:rsidRDefault="00C360F8">
      <w:pPr>
        <w:spacing w:line="240" w:lineRule="auto"/>
        <w:jc w:val="both"/>
        <w:rPr>
          <w:lang w:val="lt-LT"/>
        </w:rPr>
      </w:pPr>
      <w:r>
        <w:rPr>
          <w:lang w:val="lt-LT"/>
        </w:rPr>
        <w:t>p</w:t>
      </w:r>
      <w:r w:rsidR="004F6F97" w:rsidRPr="00733F7C">
        <w:rPr>
          <w:lang w:val="lt-LT"/>
        </w:rPr>
        <w:t>erindoprilio argininas, amlodipinas</w:t>
      </w:r>
    </w:p>
    <w:p w14:paraId="2D3D6409" w14:textId="77777777" w:rsidR="004F6F97" w:rsidRPr="00733F7C" w:rsidRDefault="004F6F97">
      <w:pPr>
        <w:spacing w:line="240" w:lineRule="auto"/>
        <w:jc w:val="both"/>
        <w:rPr>
          <w:lang w:val="lt-LT"/>
        </w:rPr>
      </w:pPr>
      <w:r w:rsidRPr="00733F7C">
        <w:rPr>
          <w:lang w:val="lt-LT"/>
        </w:rPr>
        <w:t>Vartoti per burną.</w:t>
      </w:r>
    </w:p>
    <w:p w14:paraId="273374D4" w14:textId="77777777" w:rsidR="004F6F97" w:rsidRPr="00733F7C" w:rsidRDefault="004F6F97">
      <w:pPr>
        <w:spacing w:line="240" w:lineRule="auto"/>
        <w:jc w:val="both"/>
        <w:rPr>
          <w:lang w:val="lt-LT"/>
        </w:rPr>
      </w:pPr>
    </w:p>
    <w:p w14:paraId="7C15AE65" w14:textId="77777777" w:rsidR="004F6F97" w:rsidRPr="00733F7C" w:rsidRDefault="004F6F97">
      <w:pPr>
        <w:spacing w:line="240" w:lineRule="auto"/>
        <w:jc w:val="both"/>
        <w:rPr>
          <w:lang w:val="lt-LT"/>
        </w:rPr>
      </w:pPr>
    </w:p>
    <w:p w14:paraId="66D06089"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2.</w:t>
      </w:r>
      <w:r w:rsidRPr="00733F7C">
        <w:rPr>
          <w:b/>
          <w:lang w:val="lt-LT"/>
        </w:rPr>
        <w:tab/>
      </w:r>
      <w:r w:rsidRPr="00733F7C">
        <w:rPr>
          <w:b/>
          <w:caps/>
          <w:lang w:val="lt-LT"/>
        </w:rPr>
        <w:t>vartojimo metodas</w:t>
      </w:r>
    </w:p>
    <w:p w14:paraId="63144DBF" w14:textId="77777777" w:rsidR="004F6F97" w:rsidRPr="00733F7C" w:rsidRDefault="004F6F97">
      <w:pPr>
        <w:spacing w:line="240" w:lineRule="auto"/>
        <w:jc w:val="both"/>
        <w:rPr>
          <w:lang w:val="lt-LT"/>
        </w:rPr>
      </w:pPr>
    </w:p>
    <w:p w14:paraId="1CF77A65" w14:textId="77777777" w:rsidR="004F6F97" w:rsidRPr="00733F7C" w:rsidRDefault="004F6F97">
      <w:pPr>
        <w:spacing w:line="240" w:lineRule="auto"/>
        <w:jc w:val="both"/>
        <w:rPr>
          <w:lang w:val="lt-LT"/>
        </w:rPr>
      </w:pPr>
    </w:p>
    <w:p w14:paraId="5D1F3EA5"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3.</w:t>
      </w:r>
      <w:r w:rsidRPr="00733F7C">
        <w:rPr>
          <w:b/>
          <w:lang w:val="lt-LT"/>
        </w:rPr>
        <w:tab/>
      </w:r>
      <w:r w:rsidRPr="00733F7C">
        <w:rPr>
          <w:b/>
          <w:caps/>
          <w:lang w:val="lt-LT"/>
        </w:rPr>
        <w:t>tinkamumo laikas</w:t>
      </w:r>
    </w:p>
    <w:p w14:paraId="12B32480" w14:textId="77777777" w:rsidR="004F6F97" w:rsidRPr="00733F7C" w:rsidRDefault="004F6F97">
      <w:pPr>
        <w:spacing w:line="240" w:lineRule="auto"/>
        <w:jc w:val="both"/>
        <w:rPr>
          <w:i/>
          <w:lang w:val="lt-LT"/>
        </w:rPr>
      </w:pPr>
    </w:p>
    <w:p w14:paraId="7D8BECD5" w14:textId="72F64BD8" w:rsidR="00DA1F52" w:rsidRDefault="00C360F8" w:rsidP="00DA1F52">
      <w:pPr>
        <w:spacing w:line="240" w:lineRule="auto"/>
        <w:jc w:val="both"/>
      </w:pPr>
      <w:r>
        <w:t>EXP</w:t>
      </w:r>
      <w:r w:rsidR="00DA1F52" w:rsidRPr="00974731">
        <w:t xml:space="preserve"> &lt;mm/MMMM&gt;</w:t>
      </w:r>
    </w:p>
    <w:p w14:paraId="7C099944" w14:textId="77777777" w:rsidR="004F6F97" w:rsidRPr="00733F7C" w:rsidRDefault="004F6F97">
      <w:pPr>
        <w:spacing w:line="240" w:lineRule="auto"/>
        <w:jc w:val="both"/>
        <w:rPr>
          <w:lang w:val="lt-LT"/>
        </w:rPr>
      </w:pPr>
    </w:p>
    <w:p w14:paraId="1749C981" w14:textId="77777777" w:rsidR="004F6F97" w:rsidRPr="00733F7C" w:rsidRDefault="004F6F97">
      <w:pPr>
        <w:spacing w:line="240" w:lineRule="auto"/>
        <w:jc w:val="both"/>
        <w:rPr>
          <w:lang w:val="lt-LT"/>
        </w:rPr>
      </w:pPr>
    </w:p>
    <w:p w14:paraId="04C420D3"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4.</w:t>
      </w:r>
      <w:r w:rsidRPr="00733F7C">
        <w:rPr>
          <w:b/>
          <w:lang w:val="lt-LT"/>
        </w:rPr>
        <w:tab/>
      </w:r>
      <w:r w:rsidRPr="00733F7C">
        <w:rPr>
          <w:b/>
          <w:caps/>
          <w:lang w:val="lt-LT"/>
        </w:rPr>
        <w:t>serijos numeris</w:t>
      </w:r>
    </w:p>
    <w:p w14:paraId="732BF2A6" w14:textId="77777777" w:rsidR="004F6F97" w:rsidRPr="00733F7C" w:rsidRDefault="004F6F97">
      <w:pPr>
        <w:spacing w:line="240" w:lineRule="auto"/>
        <w:ind w:right="113"/>
        <w:jc w:val="both"/>
        <w:rPr>
          <w:i/>
          <w:lang w:val="lt-LT"/>
        </w:rPr>
      </w:pPr>
    </w:p>
    <w:p w14:paraId="7808CCC0" w14:textId="40F4683C" w:rsidR="004F6F97" w:rsidRPr="00733F7C" w:rsidRDefault="00C360F8">
      <w:pPr>
        <w:spacing w:line="240" w:lineRule="auto"/>
        <w:ind w:right="113"/>
        <w:jc w:val="both"/>
        <w:rPr>
          <w:lang w:val="lt-LT"/>
        </w:rPr>
      </w:pPr>
      <w:r>
        <w:rPr>
          <w:lang w:val="lt-LT"/>
        </w:rPr>
        <w:t xml:space="preserve">Lot </w:t>
      </w:r>
      <w:r w:rsidR="004F6F97" w:rsidRPr="00733F7C">
        <w:rPr>
          <w:lang w:val="lt-LT"/>
        </w:rPr>
        <w:t>{numeris}</w:t>
      </w:r>
    </w:p>
    <w:p w14:paraId="04A3EB19" w14:textId="77777777" w:rsidR="004F6F97" w:rsidRPr="00733F7C" w:rsidRDefault="004F6F97">
      <w:pPr>
        <w:spacing w:line="240" w:lineRule="auto"/>
        <w:ind w:right="113"/>
        <w:jc w:val="both"/>
        <w:rPr>
          <w:lang w:val="lt-LT"/>
        </w:rPr>
      </w:pPr>
    </w:p>
    <w:p w14:paraId="1F7ECF9D" w14:textId="77777777" w:rsidR="004F6F97" w:rsidRPr="00733F7C" w:rsidRDefault="004F6F97">
      <w:pPr>
        <w:spacing w:line="240" w:lineRule="auto"/>
        <w:ind w:right="113"/>
        <w:jc w:val="both"/>
        <w:rPr>
          <w:lang w:val="lt-LT"/>
        </w:rPr>
      </w:pPr>
    </w:p>
    <w:p w14:paraId="5EEF6FFB"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5.</w:t>
      </w:r>
      <w:r w:rsidRPr="00733F7C">
        <w:rPr>
          <w:b/>
          <w:lang w:val="lt-LT"/>
        </w:rPr>
        <w:tab/>
      </w:r>
      <w:r w:rsidRPr="00733F7C">
        <w:rPr>
          <w:b/>
          <w:caps/>
          <w:lang w:val="lt-LT"/>
        </w:rPr>
        <w:t>kiekis</w:t>
      </w:r>
      <w:r w:rsidRPr="00733F7C">
        <w:rPr>
          <w:b/>
          <w:lang w:val="lt-LT"/>
        </w:rPr>
        <w:t xml:space="preserve"> (MASĖ, TŪRIS ARBA VIENETAI)</w:t>
      </w:r>
    </w:p>
    <w:p w14:paraId="22A7E7FF" w14:textId="77777777" w:rsidR="004F6F97" w:rsidRPr="00733F7C" w:rsidRDefault="004F6F97">
      <w:pPr>
        <w:spacing w:line="240" w:lineRule="auto"/>
        <w:ind w:right="113"/>
        <w:jc w:val="both"/>
        <w:rPr>
          <w:lang w:val="lt-LT"/>
        </w:rPr>
      </w:pPr>
    </w:p>
    <w:p w14:paraId="1E7BE620" w14:textId="77777777" w:rsidR="004F6F97" w:rsidRPr="00733F7C" w:rsidRDefault="004F6F97">
      <w:pPr>
        <w:spacing w:line="240" w:lineRule="auto"/>
        <w:ind w:left="567" w:hanging="567"/>
        <w:jc w:val="both"/>
        <w:rPr>
          <w:lang w:val="lt-LT"/>
        </w:rPr>
      </w:pPr>
      <w:r w:rsidRPr="00733F7C">
        <w:rPr>
          <w:lang w:val="lt-LT"/>
        </w:rPr>
        <w:t>5 tabletės</w:t>
      </w:r>
    </w:p>
    <w:p w14:paraId="12380DDA" w14:textId="77777777" w:rsidR="004F6F97" w:rsidRPr="00935EAA" w:rsidRDefault="004F6F97">
      <w:pPr>
        <w:spacing w:line="240" w:lineRule="auto"/>
        <w:ind w:left="567" w:hanging="567"/>
        <w:jc w:val="both"/>
        <w:rPr>
          <w:highlight w:val="lightGray"/>
          <w:lang w:val="lt-LT"/>
        </w:rPr>
      </w:pPr>
      <w:r w:rsidRPr="00935EAA">
        <w:rPr>
          <w:highlight w:val="lightGray"/>
          <w:lang w:val="lt-LT"/>
        </w:rPr>
        <w:t>7 tabletės</w:t>
      </w:r>
    </w:p>
    <w:p w14:paraId="0B782ED4" w14:textId="77777777" w:rsidR="004F6F97" w:rsidRPr="00935EAA" w:rsidRDefault="004F6F97">
      <w:pPr>
        <w:spacing w:line="240" w:lineRule="auto"/>
        <w:ind w:left="567" w:hanging="567"/>
        <w:jc w:val="both"/>
        <w:rPr>
          <w:highlight w:val="lightGray"/>
          <w:lang w:val="lt-LT"/>
        </w:rPr>
      </w:pPr>
      <w:r w:rsidRPr="00935EAA">
        <w:rPr>
          <w:highlight w:val="lightGray"/>
          <w:lang w:val="lt-LT"/>
        </w:rPr>
        <w:t>10 tablečių</w:t>
      </w:r>
    </w:p>
    <w:p w14:paraId="1CA92B32" w14:textId="77777777" w:rsidR="004F6F97" w:rsidRPr="00935EAA" w:rsidRDefault="004F6F97">
      <w:pPr>
        <w:spacing w:line="240" w:lineRule="auto"/>
        <w:ind w:left="567" w:hanging="567"/>
        <w:jc w:val="both"/>
        <w:rPr>
          <w:highlight w:val="lightGray"/>
          <w:lang w:val="lt-LT"/>
        </w:rPr>
      </w:pPr>
      <w:r w:rsidRPr="00935EAA">
        <w:rPr>
          <w:highlight w:val="lightGray"/>
          <w:lang w:val="lt-LT"/>
        </w:rPr>
        <w:t>14 tablečių</w:t>
      </w:r>
    </w:p>
    <w:p w14:paraId="20EAEF23" w14:textId="77777777" w:rsidR="004F6F97" w:rsidRPr="00935EAA" w:rsidRDefault="004F6F97">
      <w:pPr>
        <w:spacing w:line="240" w:lineRule="auto"/>
        <w:ind w:left="567" w:hanging="567"/>
        <w:jc w:val="both"/>
        <w:rPr>
          <w:highlight w:val="lightGray"/>
          <w:lang w:val="lt-LT"/>
        </w:rPr>
      </w:pPr>
      <w:r w:rsidRPr="00935EAA">
        <w:rPr>
          <w:highlight w:val="lightGray"/>
          <w:lang w:val="lt-LT"/>
        </w:rPr>
        <w:t>20 tablečių</w:t>
      </w:r>
    </w:p>
    <w:p w14:paraId="6FE4E09D" w14:textId="77777777" w:rsidR="004F6F97" w:rsidRPr="00935EAA" w:rsidRDefault="004F6F97">
      <w:pPr>
        <w:spacing w:line="240" w:lineRule="auto"/>
        <w:ind w:left="567" w:hanging="567"/>
        <w:jc w:val="both"/>
        <w:rPr>
          <w:highlight w:val="lightGray"/>
          <w:lang w:val="lt-LT"/>
        </w:rPr>
      </w:pPr>
      <w:r w:rsidRPr="00935EAA">
        <w:rPr>
          <w:highlight w:val="lightGray"/>
          <w:lang w:val="lt-LT"/>
        </w:rPr>
        <w:t>28 tabletės</w:t>
      </w:r>
    </w:p>
    <w:p w14:paraId="3A89CB24" w14:textId="77777777" w:rsidR="004F6F97" w:rsidRPr="00935EAA" w:rsidRDefault="004F6F97">
      <w:pPr>
        <w:spacing w:line="240" w:lineRule="auto"/>
        <w:ind w:left="567" w:hanging="567"/>
        <w:jc w:val="both"/>
        <w:rPr>
          <w:highlight w:val="lightGray"/>
          <w:lang w:val="lt-LT"/>
        </w:rPr>
      </w:pPr>
      <w:r w:rsidRPr="00935EAA">
        <w:rPr>
          <w:highlight w:val="lightGray"/>
          <w:lang w:val="lt-LT"/>
        </w:rPr>
        <w:t>30 tablečių</w:t>
      </w:r>
    </w:p>
    <w:p w14:paraId="5342F154" w14:textId="77777777" w:rsidR="004F6F97" w:rsidRPr="00733F7C" w:rsidRDefault="004F6F97">
      <w:pPr>
        <w:spacing w:line="240" w:lineRule="auto"/>
        <w:ind w:left="567" w:hanging="567"/>
        <w:jc w:val="both"/>
        <w:rPr>
          <w:lang w:val="lt-LT"/>
        </w:rPr>
      </w:pPr>
      <w:r w:rsidRPr="00935EAA">
        <w:rPr>
          <w:highlight w:val="lightGray"/>
          <w:lang w:val="lt-LT"/>
        </w:rPr>
        <w:t>50 tablečių</w:t>
      </w:r>
      <w:r w:rsidRPr="00733F7C">
        <w:rPr>
          <w:lang w:val="lt-LT"/>
        </w:rPr>
        <w:t xml:space="preserve"> </w:t>
      </w:r>
    </w:p>
    <w:p w14:paraId="4A3107C5" w14:textId="77777777" w:rsidR="004F6F97" w:rsidRPr="00733F7C" w:rsidRDefault="004F6F97">
      <w:pPr>
        <w:spacing w:line="240" w:lineRule="auto"/>
        <w:ind w:right="113"/>
        <w:jc w:val="both"/>
        <w:rPr>
          <w:lang w:val="lt-LT"/>
        </w:rPr>
      </w:pPr>
    </w:p>
    <w:p w14:paraId="5603EBC1" w14:textId="77777777" w:rsidR="004F6F97" w:rsidRPr="00733F7C" w:rsidRDefault="004F6F97">
      <w:pPr>
        <w:spacing w:line="240" w:lineRule="auto"/>
        <w:ind w:right="113"/>
        <w:jc w:val="both"/>
        <w:rPr>
          <w:lang w:val="lt-LT"/>
        </w:rPr>
      </w:pPr>
    </w:p>
    <w:p w14:paraId="6F78271F" w14:textId="77777777" w:rsidR="004F6F97" w:rsidRPr="00733F7C" w:rsidRDefault="004F6F97">
      <w:pPr>
        <w:pBdr>
          <w:top w:val="single" w:sz="4" w:space="1" w:color="auto"/>
          <w:left w:val="single" w:sz="4" w:space="4" w:color="auto"/>
          <w:bottom w:val="single" w:sz="4" w:space="1" w:color="auto"/>
          <w:right w:val="single" w:sz="4" w:space="4" w:color="auto"/>
        </w:pBdr>
        <w:spacing w:line="240" w:lineRule="auto"/>
        <w:jc w:val="both"/>
        <w:outlineLvl w:val="0"/>
        <w:rPr>
          <w:b/>
          <w:lang w:val="lt-LT"/>
        </w:rPr>
      </w:pPr>
      <w:r w:rsidRPr="00733F7C">
        <w:rPr>
          <w:b/>
          <w:lang w:val="lt-LT"/>
        </w:rPr>
        <w:t>6.</w:t>
      </w:r>
      <w:r w:rsidRPr="00733F7C">
        <w:rPr>
          <w:b/>
          <w:lang w:val="lt-LT"/>
        </w:rPr>
        <w:tab/>
        <w:t>KITA</w:t>
      </w:r>
    </w:p>
    <w:p w14:paraId="6F81D28F" w14:textId="77777777" w:rsidR="004F6F97" w:rsidRPr="00733F7C" w:rsidRDefault="004F6F97">
      <w:pPr>
        <w:spacing w:line="240" w:lineRule="auto"/>
        <w:ind w:right="113"/>
        <w:jc w:val="both"/>
        <w:rPr>
          <w:lang w:val="lt-LT"/>
        </w:rPr>
      </w:pPr>
    </w:p>
    <w:p w14:paraId="6277B35B" w14:textId="77777777" w:rsidR="004F6F97" w:rsidRPr="00733F7C" w:rsidRDefault="004F6F97">
      <w:pPr>
        <w:tabs>
          <w:tab w:val="left" w:pos="708"/>
        </w:tabs>
        <w:rPr>
          <w:rFonts w:eastAsia="Arial Unicode MS"/>
          <w:lang w:val="lt-LT"/>
        </w:rPr>
      </w:pPr>
      <w:r w:rsidRPr="00733F7C">
        <w:rPr>
          <w:rFonts w:eastAsia="Arial Unicode MS"/>
          <w:lang w:val="lt-LT"/>
        </w:rPr>
        <w:t xml:space="preserve">Savaitės dienų santrumpos: </w:t>
      </w:r>
    </w:p>
    <w:p w14:paraId="25288A32" w14:textId="1634EAEB" w:rsidR="004F6F97" w:rsidRPr="00733F7C" w:rsidRDefault="004F6F97">
      <w:pPr>
        <w:tabs>
          <w:tab w:val="left" w:pos="708"/>
        </w:tabs>
        <w:rPr>
          <w:lang w:val="lt-LT"/>
        </w:rPr>
      </w:pPr>
      <w:r w:rsidRPr="00733F7C">
        <w:rPr>
          <w:lang w:val="lt-LT"/>
        </w:rPr>
        <w:t>P</w:t>
      </w:r>
      <w:r w:rsidR="00457996">
        <w:rPr>
          <w:lang w:val="lt-LT"/>
        </w:rPr>
        <w:t>.</w:t>
      </w:r>
    </w:p>
    <w:p w14:paraId="1F4A555E" w14:textId="2805A52A" w:rsidR="004F6F97" w:rsidRPr="00733F7C" w:rsidRDefault="004F6F97">
      <w:pPr>
        <w:tabs>
          <w:tab w:val="left" w:pos="708"/>
        </w:tabs>
        <w:rPr>
          <w:lang w:val="lt-LT"/>
        </w:rPr>
      </w:pPr>
      <w:r w:rsidRPr="00733F7C">
        <w:rPr>
          <w:lang w:val="lt-LT"/>
        </w:rPr>
        <w:t>A</w:t>
      </w:r>
      <w:r w:rsidR="00457996">
        <w:rPr>
          <w:lang w:val="lt-LT"/>
        </w:rPr>
        <w:t>.</w:t>
      </w:r>
    </w:p>
    <w:p w14:paraId="01B9A948" w14:textId="7DBB9269" w:rsidR="004F6F97" w:rsidRPr="00733F7C" w:rsidRDefault="004F6F97">
      <w:pPr>
        <w:tabs>
          <w:tab w:val="left" w:pos="708"/>
        </w:tabs>
        <w:rPr>
          <w:lang w:val="lt-LT"/>
        </w:rPr>
      </w:pPr>
      <w:r w:rsidRPr="00733F7C">
        <w:rPr>
          <w:lang w:val="lt-LT"/>
        </w:rPr>
        <w:t>T</w:t>
      </w:r>
      <w:r w:rsidR="00457996">
        <w:rPr>
          <w:lang w:val="lt-LT"/>
        </w:rPr>
        <w:t>.</w:t>
      </w:r>
    </w:p>
    <w:p w14:paraId="4A9FD020" w14:textId="269FB80F" w:rsidR="004F6F97" w:rsidRPr="00733F7C" w:rsidRDefault="004F6F97">
      <w:pPr>
        <w:tabs>
          <w:tab w:val="left" w:pos="708"/>
        </w:tabs>
        <w:rPr>
          <w:lang w:val="lt-LT"/>
        </w:rPr>
      </w:pPr>
      <w:r w:rsidRPr="00733F7C">
        <w:rPr>
          <w:lang w:val="lt-LT"/>
        </w:rPr>
        <w:t>K</w:t>
      </w:r>
      <w:r w:rsidR="00457996">
        <w:rPr>
          <w:lang w:val="lt-LT"/>
        </w:rPr>
        <w:t>.</w:t>
      </w:r>
    </w:p>
    <w:p w14:paraId="70003277" w14:textId="759F7AA5" w:rsidR="004F6F97" w:rsidRPr="00733F7C" w:rsidRDefault="004F6F97">
      <w:pPr>
        <w:tabs>
          <w:tab w:val="left" w:pos="708"/>
        </w:tabs>
        <w:rPr>
          <w:lang w:val="lt-LT"/>
        </w:rPr>
      </w:pPr>
      <w:r w:rsidRPr="00733F7C">
        <w:rPr>
          <w:lang w:val="lt-LT"/>
        </w:rPr>
        <w:t>P</w:t>
      </w:r>
      <w:r w:rsidR="00457996">
        <w:rPr>
          <w:lang w:val="lt-LT"/>
        </w:rPr>
        <w:t>n.</w:t>
      </w:r>
    </w:p>
    <w:p w14:paraId="529D0414" w14:textId="6A2A5327" w:rsidR="004F6F97" w:rsidRPr="00733F7C" w:rsidRDefault="004F6F97">
      <w:pPr>
        <w:tabs>
          <w:tab w:val="left" w:pos="708"/>
        </w:tabs>
        <w:rPr>
          <w:lang w:val="lt-LT"/>
        </w:rPr>
      </w:pPr>
      <w:r w:rsidRPr="00733F7C">
        <w:rPr>
          <w:lang w:val="lt-LT"/>
        </w:rPr>
        <w:t>Š</w:t>
      </w:r>
      <w:r w:rsidR="00457996">
        <w:rPr>
          <w:lang w:val="lt-LT"/>
        </w:rPr>
        <w:t>.</w:t>
      </w:r>
    </w:p>
    <w:p w14:paraId="6CB24F0D" w14:textId="3FF4D599" w:rsidR="004F6F97" w:rsidRPr="00733F7C" w:rsidRDefault="004F6F97">
      <w:pPr>
        <w:shd w:val="clear" w:color="auto" w:fill="FFFFFF"/>
        <w:spacing w:line="240" w:lineRule="auto"/>
        <w:jc w:val="both"/>
        <w:rPr>
          <w:lang w:val="lt-LT"/>
        </w:rPr>
      </w:pPr>
      <w:r w:rsidRPr="00733F7C">
        <w:rPr>
          <w:lang w:val="lt-LT"/>
        </w:rPr>
        <w:t>S</w:t>
      </w:r>
      <w:r w:rsidR="00457996">
        <w:rPr>
          <w:lang w:val="lt-LT"/>
        </w:rPr>
        <w:t>.</w:t>
      </w:r>
    </w:p>
    <w:p w14:paraId="0F8F931F" w14:textId="77777777" w:rsidR="004F6F97" w:rsidRPr="00733F7C" w:rsidRDefault="004F6F97">
      <w:pPr>
        <w:shd w:val="clear" w:color="auto" w:fill="FFFFFF"/>
        <w:spacing w:line="240" w:lineRule="auto"/>
        <w:jc w:val="both"/>
        <w:rPr>
          <w:lang w:val="lt-LT"/>
        </w:rPr>
      </w:pPr>
    </w:p>
    <w:p w14:paraId="120BC73C" w14:textId="77777777" w:rsidR="004F6F97" w:rsidRPr="00733F7C" w:rsidRDefault="004F6F97">
      <w:pPr>
        <w:shd w:val="clear" w:color="auto" w:fill="FFFFFF"/>
        <w:spacing w:line="240" w:lineRule="auto"/>
        <w:jc w:val="both"/>
        <w:rPr>
          <w:lang w:val="lt-LT"/>
        </w:rPr>
      </w:pPr>
    </w:p>
    <w:p w14:paraId="68E6FA66" w14:textId="77777777" w:rsidR="004F6F97" w:rsidRPr="00733F7C" w:rsidRDefault="004F6F97">
      <w:pPr>
        <w:shd w:val="clear" w:color="auto" w:fill="FFFFFF"/>
        <w:spacing w:line="240" w:lineRule="auto"/>
        <w:jc w:val="both"/>
        <w:rPr>
          <w:lang w:val="lt-LT"/>
        </w:rPr>
      </w:pPr>
    </w:p>
    <w:p w14:paraId="0020FE57" w14:textId="77777777" w:rsidR="000A7C9A" w:rsidRPr="00733F7C" w:rsidRDefault="002703E3" w:rsidP="00733F7C">
      <w:pPr>
        <w:pStyle w:val="Pavadinimas"/>
        <w:rPr>
          <w:b w:val="0"/>
          <w:lang w:val="lt-LT"/>
        </w:rPr>
      </w:pPr>
      <w:r w:rsidRPr="00733F7C">
        <w:rPr>
          <w:lang w:val="lt-LT"/>
        </w:rPr>
        <w:br w:type="page"/>
      </w:r>
    </w:p>
    <w:p w14:paraId="0CC9F692" w14:textId="77777777" w:rsidR="000A7C9A" w:rsidRPr="00733F7C" w:rsidRDefault="000A7C9A" w:rsidP="00733F7C">
      <w:pPr>
        <w:pStyle w:val="Pavadinimas"/>
        <w:rPr>
          <w:b w:val="0"/>
          <w:lang w:val="lt-LT"/>
        </w:rPr>
      </w:pPr>
    </w:p>
    <w:p w14:paraId="3B0503E6" w14:textId="77777777" w:rsidR="000A7C9A" w:rsidRPr="00733F7C" w:rsidRDefault="000A7C9A" w:rsidP="00733F7C">
      <w:pPr>
        <w:pStyle w:val="Pavadinimas"/>
        <w:rPr>
          <w:b w:val="0"/>
          <w:lang w:val="lt-LT"/>
        </w:rPr>
      </w:pPr>
    </w:p>
    <w:p w14:paraId="4A7373FF" w14:textId="77777777" w:rsidR="000A7C9A" w:rsidRPr="00733F7C" w:rsidRDefault="000A7C9A">
      <w:pPr>
        <w:spacing w:line="240" w:lineRule="auto"/>
        <w:jc w:val="both"/>
        <w:rPr>
          <w:lang w:val="lt-LT"/>
        </w:rPr>
      </w:pPr>
    </w:p>
    <w:p w14:paraId="4A35EC4E" w14:textId="77777777" w:rsidR="000A7C9A" w:rsidRPr="00733F7C" w:rsidRDefault="000A7C9A">
      <w:pPr>
        <w:spacing w:line="240" w:lineRule="auto"/>
        <w:jc w:val="both"/>
        <w:rPr>
          <w:lang w:val="lt-LT"/>
        </w:rPr>
      </w:pPr>
    </w:p>
    <w:p w14:paraId="11B7510B" w14:textId="77777777" w:rsidR="000A7C9A" w:rsidRPr="00733F7C" w:rsidRDefault="000A7C9A">
      <w:pPr>
        <w:spacing w:line="240" w:lineRule="auto"/>
        <w:jc w:val="both"/>
        <w:rPr>
          <w:lang w:val="lt-LT"/>
        </w:rPr>
      </w:pPr>
    </w:p>
    <w:p w14:paraId="40ACCB44" w14:textId="77777777" w:rsidR="000A7C9A" w:rsidRPr="00733F7C" w:rsidRDefault="000A7C9A">
      <w:pPr>
        <w:spacing w:line="240" w:lineRule="auto"/>
        <w:jc w:val="both"/>
        <w:rPr>
          <w:lang w:val="lt-LT"/>
        </w:rPr>
      </w:pPr>
    </w:p>
    <w:p w14:paraId="3FFED95A" w14:textId="77777777" w:rsidR="000A7C9A" w:rsidRPr="00733F7C" w:rsidRDefault="000A7C9A">
      <w:pPr>
        <w:spacing w:line="240" w:lineRule="auto"/>
        <w:jc w:val="both"/>
        <w:rPr>
          <w:lang w:val="lt-LT"/>
        </w:rPr>
      </w:pPr>
    </w:p>
    <w:p w14:paraId="2EE52FE2" w14:textId="77777777" w:rsidR="000A7C9A" w:rsidRPr="00733F7C" w:rsidRDefault="000A7C9A">
      <w:pPr>
        <w:spacing w:line="240" w:lineRule="auto"/>
        <w:jc w:val="both"/>
        <w:rPr>
          <w:lang w:val="lt-LT"/>
        </w:rPr>
      </w:pPr>
    </w:p>
    <w:p w14:paraId="296AB0F1" w14:textId="77777777" w:rsidR="000A7C9A" w:rsidRPr="00733F7C" w:rsidRDefault="000A7C9A">
      <w:pPr>
        <w:spacing w:line="240" w:lineRule="auto"/>
        <w:jc w:val="both"/>
        <w:rPr>
          <w:lang w:val="lt-LT"/>
        </w:rPr>
      </w:pPr>
    </w:p>
    <w:p w14:paraId="7D12DE18" w14:textId="77777777" w:rsidR="000A7C9A" w:rsidRPr="00733F7C" w:rsidRDefault="000A7C9A">
      <w:pPr>
        <w:spacing w:line="240" w:lineRule="auto"/>
        <w:jc w:val="both"/>
        <w:rPr>
          <w:lang w:val="lt-LT"/>
        </w:rPr>
      </w:pPr>
    </w:p>
    <w:p w14:paraId="57DF4909" w14:textId="77777777" w:rsidR="000A7C9A" w:rsidRPr="00733F7C" w:rsidRDefault="000A7C9A">
      <w:pPr>
        <w:spacing w:line="240" w:lineRule="auto"/>
        <w:jc w:val="both"/>
        <w:rPr>
          <w:lang w:val="lt-LT"/>
        </w:rPr>
      </w:pPr>
    </w:p>
    <w:p w14:paraId="2C01C419" w14:textId="77777777" w:rsidR="000A7C9A" w:rsidRPr="00733F7C" w:rsidRDefault="000A7C9A">
      <w:pPr>
        <w:spacing w:line="240" w:lineRule="auto"/>
        <w:jc w:val="both"/>
        <w:rPr>
          <w:lang w:val="lt-LT"/>
        </w:rPr>
      </w:pPr>
    </w:p>
    <w:p w14:paraId="5ACCC726" w14:textId="77777777" w:rsidR="000A7C9A" w:rsidRPr="00733F7C" w:rsidRDefault="000A7C9A">
      <w:pPr>
        <w:spacing w:line="240" w:lineRule="auto"/>
        <w:jc w:val="both"/>
        <w:rPr>
          <w:lang w:val="lt-LT"/>
        </w:rPr>
      </w:pPr>
    </w:p>
    <w:p w14:paraId="7D00F55C" w14:textId="77777777" w:rsidR="000A7C9A" w:rsidRPr="00733F7C" w:rsidRDefault="000A7C9A">
      <w:pPr>
        <w:spacing w:line="240" w:lineRule="auto"/>
        <w:jc w:val="both"/>
        <w:rPr>
          <w:lang w:val="lt-LT"/>
        </w:rPr>
      </w:pPr>
    </w:p>
    <w:p w14:paraId="28D1D497" w14:textId="77777777" w:rsidR="000A7C9A" w:rsidRPr="00733F7C" w:rsidRDefault="000A7C9A">
      <w:pPr>
        <w:spacing w:line="240" w:lineRule="auto"/>
        <w:jc w:val="both"/>
        <w:rPr>
          <w:lang w:val="lt-LT"/>
        </w:rPr>
      </w:pPr>
    </w:p>
    <w:p w14:paraId="14D57C99" w14:textId="77777777" w:rsidR="000A7C9A" w:rsidRPr="00733F7C" w:rsidRDefault="000A7C9A">
      <w:pPr>
        <w:spacing w:line="240" w:lineRule="auto"/>
        <w:jc w:val="both"/>
        <w:rPr>
          <w:lang w:val="lt-LT"/>
        </w:rPr>
      </w:pPr>
    </w:p>
    <w:p w14:paraId="5D19C7F5" w14:textId="77777777" w:rsidR="000A7C9A" w:rsidRPr="00733F7C" w:rsidRDefault="000A7C9A">
      <w:pPr>
        <w:spacing w:line="240" w:lineRule="auto"/>
        <w:jc w:val="both"/>
        <w:rPr>
          <w:lang w:val="lt-LT"/>
        </w:rPr>
      </w:pPr>
    </w:p>
    <w:p w14:paraId="4118DBB1" w14:textId="77777777" w:rsidR="000A7C9A" w:rsidRPr="00733F7C" w:rsidRDefault="000A7C9A">
      <w:pPr>
        <w:spacing w:line="240" w:lineRule="auto"/>
        <w:jc w:val="both"/>
        <w:rPr>
          <w:lang w:val="lt-LT"/>
        </w:rPr>
      </w:pPr>
    </w:p>
    <w:p w14:paraId="71B0FF66" w14:textId="77777777" w:rsidR="000A7C9A" w:rsidRPr="00733F7C" w:rsidRDefault="000A7C9A">
      <w:pPr>
        <w:spacing w:line="240" w:lineRule="auto"/>
        <w:jc w:val="both"/>
        <w:rPr>
          <w:lang w:val="lt-LT"/>
        </w:rPr>
      </w:pPr>
    </w:p>
    <w:p w14:paraId="2E42CDB0" w14:textId="77777777" w:rsidR="000A7C9A" w:rsidRPr="00733F7C" w:rsidRDefault="000A7C9A">
      <w:pPr>
        <w:spacing w:line="240" w:lineRule="auto"/>
        <w:jc w:val="both"/>
        <w:rPr>
          <w:lang w:val="lt-LT"/>
        </w:rPr>
      </w:pPr>
    </w:p>
    <w:p w14:paraId="53D9A67D" w14:textId="77777777" w:rsidR="000A7C9A" w:rsidRPr="00733F7C" w:rsidRDefault="000A7C9A">
      <w:pPr>
        <w:spacing w:line="240" w:lineRule="auto"/>
        <w:jc w:val="both"/>
        <w:rPr>
          <w:lang w:val="lt-LT"/>
        </w:rPr>
      </w:pPr>
    </w:p>
    <w:p w14:paraId="5FD4E32C" w14:textId="77777777" w:rsidR="000A7C9A" w:rsidRPr="00733F7C" w:rsidRDefault="000A7C9A">
      <w:pPr>
        <w:spacing w:line="240" w:lineRule="auto"/>
        <w:jc w:val="both"/>
        <w:rPr>
          <w:lang w:val="lt-LT"/>
        </w:rPr>
      </w:pPr>
    </w:p>
    <w:p w14:paraId="051C000E" w14:textId="77777777" w:rsidR="000A7C9A" w:rsidRPr="00733F7C" w:rsidRDefault="000A7C9A">
      <w:pPr>
        <w:spacing w:line="240" w:lineRule="auto"/>
        <w:jc w:val="center"/>
        <w:outlineLvl w:val="0"/>
        <w:rPr>
          <w:lang w:val="lt-LT"/>
        </w:rPr>
      </w:pPr>
      <w:r w:rsidRPr="00733F7C">
        <w:rPr>
          <w:b/>
          <w:lang w:val="lt-LT"/>
        </w:rPr>
        <w:t>B. PAKUOTĖS LAPELIS</w:t>
      </w:r>
    </w:p>
    <w:p w14:paraId="1E3AD03C" w14:textId="77777777" w:rsidR="000A7C9A" w:rsidRPr="00733F7C" w:rsidRDefault="000A7C9A">
      <w:pPr>
        <w:spacing w:line="240" w:lineRule="auto"/>
        <w:jc w:val="both"/>
        <w:rPr>
          <w:lang w:val="lt-LT"/>
        </w:rPr>
      </w:pPr>
    </w:p>
    <w:p w14:paraId="51535BA6" w14:textId="77777777" w:rsidR="00295D02" w:rsidRPr="00373DCE" w:rsidRDefault="000A7C9A" w:rsidP="00295D02">
      <w:pPr>
        <w:jc w:val="center"/>
        <w:rPr>
          <w:b/>
        </w:rPr>
      </w:pPr>
      <w:r w:rsidRPr="00733F7C">
        <w:rPr>
          <w:b/>
          <w:lang w:val="lt-LT"/>
        </w:rPr>
        <w:br w:type="page"/>
      </w:r>
      <w:proofErr w:type="spellStart"/>
      <w:r w:rsidR="00295D02" w:rsidRPr="00373DCE">
        <w:rPr>
          <w:b/>
        </w:rPr>
        <w:t>Pakuotės</w:t>
      </w:r>
      <w:proofErr w:type="spellEnd"/>
      <w:r w:rsidR="00295D02" w:rsidRPr="00373DCE">
        <w:rPr>
          <w:b/>
        </w:rPr>
        <w:t xml:space="preserve"> </w:t>
      </w:r>
      <w:proofErr w:type="spellStart"/>
      <w:r w:rsidR="00295D02" w:rsidRPr="00373DCE">
        <w:rPr>
          <w:b/>
        </w:rPr>
        <w:t>lapelis</w:t>
      </w:r>
      <w:proofErr w:type="spellEnd"/>
      <w:r w:rsidR="00295D02" w:rsidRPr="00373DCE">
        <w:rPr>
          <w:b/>
        </w:rPr>
        <w:t xml:space="preserve">: </w:t>
      </w:r>
      <w:proofErr w:type="spellStart"/>
      <w:r w:rsidR="00295D02" w:rsidRPr="00373DCE">
        <w:rPr>
          <w:b/>
        </w:rPr>
        <w:t>informacija</w:t>
      </w:r>
      <w:proofErr w:type="spellEnd"/>
      <w:r w:rsidR="00295D02" w:rsidRPr="00373DCE">
        <w:rPr>
          <w:b/>
        </w:rPr>
        <w:t xml:space="preserve"> </w:t>
      </w:r>
      <w:proofErr w:type="spellStart"/>
      <w:r w:rsidR="00295D02" w:rsidRPr="00373DCE">
        <w:rPr>
          <w:b/>
        </w:rPr>
        <w:t>pacientui</w:t>
      </w:r>
      <w:proofErr w:type="spellEnd"/>
    </w:p>
    <w:p w14:paraId="05EFBE95" w14:textId="77777777" w:rsidR="00295D02" w:rsidRPr="00373DCE" w:rsidRDefault="00295D02" w:rsidP="00295D02">
      <w:pPr>
        <w:jc w:val="center"/>
        <w:rPr>
          <w:b/>
        </w:rPr>
      </w:pPr>
    </w:p>
    <w:p w14:paraId="596F1459" w14:textId="77777777" w:rsidR="00295D02" w:rsidRPr="00373DCE" w:rsidRDefault="00295D02" w:rsidP="00295D02">
      <w:pPr>
        <w:jc w:val="center"/>
        <w:rPr>
          <w:b/>
          <w:bCs/>
        </w:rPr>
      </w:pPr>
      <w:r w:rsidRPr="00373DCE">
        <w:rPr>
          <w:b/>
        </w:rPr>
        <w:t>PRESTERAM</w:t>
      </w:r>
      <w:r w:rsidRPr="00373DCE">
        <w:rPr>
          <w:b/>
          <w:bCs/>
        </w:rPr>
        <w:t xml:space="preserve"> 5 mg/5 mg </w:t>
      </w:r>
      <w:proofErr w:type="spellStart"/>
      <w:r w:rsidRPr="00373DCE">
        <w:rPr>
          <w:b/>
          <w:bCs/>
        </w:rPr>
        <w:t>tabletės</w:t>
      </w:r>
      <w:proofErr w:type="spellEnd"/>
    </w:p>
    <w:p w14:paraId="156C7958" w14:textId="77777777" w:rsidR="00295D02" w:rsidRPr="00373DCE" w:rsidRDefault="00295D02" w:rsidP="00295D02">
      <w:pPr>
        <w:jc w:val="center"/>
        <w:rPr>
          <w:b/>
          <w:bCs/>
        </w:rPr>
      </w:pPr>
      <w:r w:rsidRPr="00373DCE">
        <w:rPr>
          <w:b/>
        </w:rPr>
        <w:t>PRESTERAM</w:t>
      </w:r>
      <w:r w:rsidRPr="00373DCE">
        <w:rPr>
          <w:b/>
          <w:bCs/>
        </w:rPr>
        <w:t xml:space="preserve"> 10 mg/5 mg </w:t>
      </w:r>
      <w:proofErr w:type="spellStart"/>
      <w:r w:rsidRPr="00373DCE">
        <w:rPr>
          <w:b/>
          <w:bCs/>
        </w:rPr>
        <w:t>tabletės</w:t>
      </w:r>
      <w:proofErr w:type="spellEnd"/>
    </w:p>
    <w:p w14:paraId="7D77E4BB" w14:textId="77777777" w:rsidR="00295D02" w:rsidRPr="00373DCE" w:rsidRDefault="00295D02" w:rsidP="00295D02">
      <w:pPr>
        <w:jc w:val="center"/>
        <w:rPr>
          <w:b/>
          <w:bCs/>
        </w:rPr>
      </w:pPr>
      <w:r w:rsidRPr="00373DCE">
        <w:rPr>
          <w:b/>
        </w:rPr>
        <w:t>PRESTERAM</w:t>
      </w:r>
      <w:r w:rsidRPr="00373DCE">
        <w:rPr>
          <w:b/>
          <w:bCs/>
        </w:rPr>
        <w:t xml:space="preserve"> 5 mg/10 mg </w:t>
      </w:r>
      <w:proofErr w:type="spellStart"/>
      <w:r w:rsidRPr="00373DCE">
        <w:rPr>
          <w:b/>
          <w:bCs/>
        </w:rPr>
        <w:t>tabletės</w:t>
      </w:r>
      <w:proofErr w:type="spellEnd"/>
    </w:p>
    <w:p w14:paraId="7B8EC9E0" w14:textId="77777777" w:rsidR="00295D02" w:rsidRPr="00373DCE" w:rsidRDefault="00295D02" w:rsidP="00295D02">
      <w:pPr>
        <w:jc w:val="center"/>
        <w:rPr>
          <w:b/>
          <w:bCs/>
        </w:rPr>
      </w:pPr>
      <w:r w:rsidRPr="00373DCE">
        <w:rPr>
          <w:b/>
        </w:rPr>
        <w:t>PRESTERAM</w:t>
      </w:r>
      <w:r w:rsidRPr="00373DCE">
        <w:rPr>
          <w:b/>
          <w:bCs/>
        </w:rPr>
        <w:t xml:space="preserve"> 10 mg/10 mg </w:t>
      </w:r>
      <w:proofErr w:type="spellStart"/>
      <w:r w:rsidRPr="00373DCE">
        <w:rPr>
          <w:b/>
          <w:bCs/>
        </w:rPr>
        <w:t>tabletės</w:t>
      </w:r>
      <w:proofErr w:type="spellEnd"/>
    </w:p>
    <w:p w14:paraId="2FE37E9A" w14:textId="7B4F93A5" w:rsidR="00295D02" w:rsidRPr="008F5F04" w:rsidRDefault="00223AF4" w:rsidP="00295D02">
      <w:pPr>
        <w:jc w:val="center"/>
      </w:pPr>
      <w:proofErr w:type="spellStart"/>
      <w:r>
        <w:t>p</w:t>
      </w:r>
      <w:r w:rsidR="00295D02" w:rsidRPr="008F5F04">
        <w:t>erindoprilio</w:t>
      </w:r>
      <w:proofErr w:type="spellEnd"/>
      <w:r w:rsidR="00295D02" w:rsidRPr="008F5F04">
        <w:t xml:space="preserve"> </w:t>
      </w:r>
      <w:proofErr w:type="spellStart"/>
      <w:r w:rsidR="00295D02" w:rsidRPr="008F5F04">
        <w:t>argininas</w:t>
      </w:r>
      <w:proofErr w:type="spellEnd"/>
      <w:r w:rsidR="00295D02" w:rsidRPr="008F5F04">
        <w:t xml:space="preserve">, </w:t>
      </w:r>
      <w:proofErr w:type="spellStart"/>
      <w:r w:rsidR="00295D02" w:rsidRPr="008F5F04">
        <w:t>amlodipinas</w:t>
      </w:r>
      <w:proofErr w:type="spellEnd"/>
    </w:p>
    <w:p w14:paraId="457CA6E6" w14:textId="77777777" w:rsidR="00295D02" w:rsidRPr="008F5F04" w:rsidRDefault="00295D02" w:rsidP="00295D02"/>
    <w:p w14:paraId="5A1B8DEF" w14:textId="77777777" w:rsidR="00295D02" w:rsidRPr="00373DCE" w:rsidRDefault="00295D02" w:rsidP="00295D02">
      <w:pPr>
        <w:rPr>
          <w:b/>
        </w:rPr>
      </w:pPr>
      <w:proofErr w:type="spellStart"/>
      <w:r w:rsidRPr="00373DCE">
        <w:rPr>
          <w:b/>
        </w:rPr>
        <w:t>Atidžiai</w:t>
      </w:r>
      <w:proofErr w:type="spellEnd"/>
      <w:r w:rsidRPr="00373DCE">
        <w:rPr>
          <w:b/>
        </w:rPr>
        <w:t xml:space="preserve"> </w:t>
      </w:r>
      <w:proofErr w:type="spellStart"/>
      <w:r w:rsidRPr="00373DCE">
        <w:rPr>
          <w:b/>
        </w:rPr>
        <w:t>perskaitykite</w:t>
      </w:r>
      <w:proofErr w:type="spellEnd"/>
      <w:r w:rsidRPr="00373DCE">
        <w:rPr>
          <w:b/>
        </w:rPr>
        <w:t xml:space="preserve"> </w:t>
      </w:r>
      <w:proofErr w:type="spellStart"/>
      <w:r w:rsidRPr="00373DCE">
        <w:rPr>
          <w:b/>
        </w:rPr>
        <w:t>visą</w:t>
      </w:r>
      <w:proofErr w:type="spellEnd"/>
      <w:r w:rsidRPr="00373DCE">
        <w:rPr>
          <w:b/>
        </w:rPr>
        <w:t xml:space="preserve"> </w:t>
      </w:r>
      <w:proofErr w:type="spellStart"/>
      <w:r w:rsidRPr="00373DCE">
        <w:rPr>
          <w:b/>
        </w:rPr>
        <w:t>šį</w:t>
      </w:r>
      <w:proofErr w:type="spellEnd"/>
      <w:r w:rsidRPr="00373DCE">
        <w:rPr>
          <w:b/>
        </w:rPr>
        <w:t xml:space="preserve"> </w:t>
      </w:r>
      <w:proofErr w:type="spellStart"/>
      <w:r w:rsidRPr="00373DCE">
        <w:rPr>
          <w:b/>
        </w:rPr>
        <w:t>lapelį</w:t>
      </w:r>
      <w:proofErr w:type="spellEnd"/>
      <w:r w:rsidRPr="00373DCE">
        <w:rPr>
          <w:b/>
        </w:rPr>
        <w:t xml:space="preserve">, </w:t>
      </w:r>
      <w:proofErr w:type="spellStart"/>
      <w:r w:rsidRPr="00373DCE">
        <w:rPr>
          <w:b/>
        </w:rPr>
        <w:t>prieš</w:t>
      </w:r>
      <w:proofErr w:type="spellEnd"/>
      <w:r w:rsidRPr="00373DCE">
        <w:rPr>
          <w:b/>
        </w:rPr>
        <w:t xml:space="preserve"> </w:t>
      </w:r>
      <w:proofErr w:type="spellStart"/>
      <w:r w:rsidRPr="00373DCE">
        <w:rPr>
          <w:b/>
        </w:rPr>
        <w:t>pradėdami</w:t>
      </w:r>
      <w:proofErr w:type="spellEnd"/>
      <w:r w:rsidRPr="00373DCE">
        <w:rPr>
          <w:b/>
        </w:rPr>
        <w:t xml:space="preserve"> </w:t>
      </w:r>
      <w:proofErr w:type="spellStart"/>
      <w:r w:rsidRPr="00373DCE">
        <w:rPr>
          <w:b/>
        </w:rPr>
        <w:t>vartoti</w:t>
      </w:r>
      <w:proofErr w:type="spellEnd"/>
      <w:r w:rsidRPr="00373DCE">
        <w:rPr>
          <w:b/>
        </w:rPr>
        <w:t xml:space="preserve"> </w:t>
      </w:r>
      <w:proofErr w:type="spellStart"/>
      <w:r w:rsidRPr="00373DCE">
        <w:rPr>
          <w:b/>
        </w:rPr>
        <w:t>vaistą</w:t>
      </w:r>
      <w:proofErr w:type="spellEnd"/>
      <w:r w:rsidRPr="00373DCE">
        <w:rPr>
          <w:b/>
        </w:rPr>
        <w:t xml:space="preserve">, </w:t>
      </w:r>
      <w:proofErr w:type="spellStart"/>
      <w:r w:rsidRPr="00373DCE">
        <w:rPr>
          <w:b/>
        </w:rPr>
        <w:t>nes</w:t>
      </w:r>
      <w:proofErr w:type="spellEnd"/>
      <w:r w:rsidRPr="00373DCE">
        <w:rPr>
          <w:b/>
        </w:rPr>
        <w:t xml:space="preserve"> </w:t>
      </w:r>
      <w:proofErr w:type="spellStart"/>
      <w:r w:rsidRPr="00373DCE">
        <w:rPr>
          <w:b/>
        </w:rPr>
        <w:t>jame</w:t>
      </w:r>
      <w:proofErr w:type="spellEnd"/>
      <w:r w:rsidRPr="00373DCE">
        <w:rPr>
          <w:b/>
        </w:rPr>
        <w:t xml:space="preserve"> </w:t>
      </w:r>
      <w:proofErr w:type="spellStart"/>
      <w:r w:rsidRPr="00373DCE">
        <w:rPr>
          <w:b/>
        </w:rPr>
        <w:t>pateikiama</w:t>
      </w:r>
      <w:proofErr w:type="spellEnd"/>
      <w:r w:rsidRPr="00373DCE">
        <w:rPr>
          <w:b/>
        </w:rPr>
        <w:t xml:space="preserve"> Jums </w:t>
      </w:r>
      <w:proofErr w:type="spellStart"/>
      <w:r w:rsidRPr="00373DCE">
        <w:rPr>
          <w:b/>
        </w:rPr>
        <w:t>svarbi</w:t>
      </w:r>
      <w:proofErr w:type="spellEnd"/>
      <w:r w:rsidRPr="00373DCE">
        <w:rPr>
          <w:b/>
        </w:rPr>
        <w:t xml:space="preserve"> </w:t>
      </w:r>
      <w:proofErr w:type="spellStart"/>
      <w:r w:rsidRPr="00373DCE">
        <w:rPr>
          <w:b/>
        </w:rPr>
        <w:t>informacija</w:t>
      </w:r>
      <w:proofErr w:type="spellEnd"/>
      <w:r w:rsidRPr="00373DCE">
        <w:rPr>
          <w:b/>
        </w:rPr>
        <w:t>.</w:t>
      </w:r>
    </w:p>
    <w:p w14:paraId="6E20F57E" w14:textId="77777777" w:rsidR="00295D02" w:rsidRPr="008F5F04" w:rsidRDefault="00295D02" w:rsidP="00295D02">
      <w:pPr>
        <w:numPr>
          <w:ilvl w:val="0"/>
          <w:numId w:val="25"/>
        </w:numPr>
        <w:tabs>
          <w:tab w:val="clear" w:pos="567"/>
        </w:tabs>
        <w:spacing w:line="259" w:lineRule="auto"/>
        <w:ind w:left="567" w:hanging="567"/>
      </w:pPr>
      <w:proofErr w:type="spellStart"/>
      <w:r w:rsidRPr="008F5F04">
        <w:t>Neišmeskite</w:t>
      </w:r>
      <w:proofErr w:type="spellEnd"/>
      <w:r w:rsidRPr="008F5F04">
        <w:t xml:space="preserve"> </w:t>
      </w:r>
      <w:proofErr w:type="spellStart"/>
      <w:r w:rsidRPr="008F5F04">
        <w:t>šio</w:t>
      </w:r>
      <w:proofErr w:type="spellEnd"/>
      <w:r w:rsidRPr="008F5F04">
        <w:t xml:space="preserve"> </w:t>
      </w:r>
      <w:proofErr w:type="spellStart"/>
      <w:r w:rsidRPr="008F5F04">
        <w:t>lapelio</w:t>
      </w:r>
      <w:proofErr w:type="spellEnd"/>
      <w:r w:rsidRPr="008F5F04">
        <w:t xml:space="preserve">, </w:t>
      </w:r>
      <w:proofErr w:type="spellStart"/>
      <w:r w:rsidRPr="008F5F04">
        <w:t>nes</w:t>
      </w:r>
      <w:proofErr w:type="spellEnd"/>
      <w:r w:rsidRPr="008F5F04">
        <w:t xml:space="preserve"> </w:t>
      </w:r>
      <w:proofErr w:type="spellStart"/>
      <w:r w:rsidRPr="008F5F04">
        <w:t>vėl</w:t>
      </w:r>
      <w:proofErr w:type="spellEnd"/>
      <w:r w:rsidRPr="008F5F04">
        <w:t xml:space="preserve"> </w:t>
      </w:r>
      <w:proofErr w:type="spellStart"/>
      <w:r w:rsidRPr="008F5F04">
        <w:t>gali</w:t>
      </w:r>
      <w:proofErr w:type="spellEnd"/>
      <w:r w:rsidRPr="008F5F04">
        <w:t xml:space="preserve"> </w:t>
      </w:r>
      <w:proofErr w:type="spellStart"/>
      <w:r w:rsidRPr="008F5F04">
        <w:t>prireikti</w:t>
      </w:r>
      <w:proofErr w:type="spellEnd"/>
      <w:r w:rsidRPr="008F5F04">
        <w:t xml:space="preserve"> </w:t>
      </w:r>
      <w:proofErr w:type="spellStart"/>
      <w:r w:rsidRPr="008F5F04">
        <w:t>jį</w:t>
      </w:r>
      <w:proofErr w:type="spellEnd"/>
      <w:r w:rsidRPr="008F5F04">
        <w:t xml:space="preserve"> </w:t>
      </w:r>
      <w:proofErr w:type="spellStart"/>
      <w:r w:rsidRPr="008F5F04">
        <w:t>perskaityti</w:t>
      </w:r>
      <w:proofErr w:type="spellEnd"/>
      <w:r w:rsidRPr="008F5F04">
        <w:t>.</w:t>
      </w:r>
    </w:p>
    <w:p w14:paraId="0176E3A7"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kiltų</w:t>
      </w:r>
      <w:proofErr w:type="spellEnd"/>
      <w:r w:rsidRPr="008F5F04">
        <w:t xml:space="preserve"> </w:t>
      </w:r>
      <w:proofErr w:type="spellStart"/>
      <w:r w:rsidRPr="008F5F04">
        <w:t>daugiau</w:t>
      </w:r>
      <w:proofErr w:type="spellEnd"/>
      <w:r w:rsidRPr="008F5F04">
        <w:t xml:space="preserve"> </w:t>
      </w:r>
      <w:proofErr w:type="spellStart"/>
      <w:r w:rsidRPr="008F5F04">
        <w:t>klausimų</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vaistininką</w:t>
      </w:r>
      <w:proofErr w:type="spellEnd"/>
      <w:r w:rsidRPr="008F5F04">
        <w:t xml:space="preserve"> </w:t>
      </w:r>
      <w:proofErr w:type="spellStart"/>
      <w:r w:rsidRPr="008F5F04">
        <w:t>arba</w:t>
      </w:r>
      <w:proofErr w:type="spellEnd"/>
      <w:r w:rsidRPr="008F5F04">
        <w:t xml:space="preserve"> </w:t>
      </w:r>
      <w:proofErr w:type="spellStart"/>
      <w:r w:rsidRPr="008F5F04">
        <w:t>slaugytoją</w:t>
      </w:r>
      <w:proofErr w:type="spellEnd"/>
      <w:r w:rsidRPr="008F5F04">
        <w:t>.</w:t>
      </w:r>
    </w:p>
    <w:p w14:paraId="49084154" w14:textId="77777777" w:rsidR="00295D02" w:rsidRPr="008F5F04" w:rsidRDefault="00295D02" w:rsidP="00295D02">
      <w:pPr>
        <w:numPr>
          <w:ilvl w:val="0"/>
          <w:numId w:val="25"/>
        </w:numPr>
        <w:tabs>
          <w:tab w:val="clear" w:pos="567"/>
        </w:tabs>
        <w:spacing w:line="259" w:lineRule="auto"/>
        <w:ind w:left="567" w:hanging="567"/>
      </w:pPr>
      <w:proofErr w:type="spellStart"/>
      <w:r w:rsidRPr="008F5F04">
        <w:t>Šis</w:t>
      </w:r>
      <w:proofErr w:type="spellEnd"/>
      <w:r w:rsidRPr="008F5F04">
        <w:t xml:space="preserve"> </w:t>
      </w:r>
      <w:proofErr w:type="spellStart"/>
      <w:r w:rsidRPr="008F5F04">
        <w:t>vaistas</w:t>
      </w:r>
      <w:proofErr w:type="spellEnd"/>
      <w:r w:rsidRPr="008F5F04">
        <w:t xml:space="preserve"> </w:t>
      </w:r>
      <w:proofErr w:type="spellStart"/>
      <w:r w:rsidRPr="008F5F04">
        <w:t>skirtas</w:t>
      </w:r>
      <w:proofErr w:type="spellEnd"/>
      <w:r w:rsidRPr="008F5F04">
        <w:t xml:space="preserve"> tik Jums, </w:t>
      </w:r>
      <w:proofErr w:type="spellStart"/>
      <w:r w:rsidRPr="008F5F04">
        <w:t>todėl</w:t>
      </w:r>
      <w:proofErr w:type="spellEnd"/>
      <w:r w:rsidRPr="008F5F04">
        <w:t xml:space="preserve"> </w:t>
      </w:r>
      <w:proofErr w:type="spellStart"/>
      <w:r w:rsidRPr="008F5F04">
        <w:t>kitiems</w:t>
      </w:r>
      <w:proofErr w:type="spellEnd"/>
      <w:r w:rsidRPr="008F5F04">
        <w:t xml:space="preserve"> </w:t>
      </w:r>
      <w:proofErr w:type="spellStart"/>
      <w:r w:rsidRPr="008F5F04">
        <w:t>žmonėms</w:t>
      </w:r>
      <w:proofErr w:type="spellEnd"/>
      <w:r w:rsidRPr="008F5F04">
        <w:t xml:space="preserve"> jo </w:t>
      </w:r>
      <w:proofErr w:type="spellStart"/>
      <w:r w:rsidRPr="008F5F04">
        <w:t>duoti</w:t>
      </w:r>
      <w:proofErr w:type="spellEnd"/>
      <w:r w:rsidRPr="008F5F04">
        <w:t xml:space="preserve"> </w:t>
      </w:r>
      <w:proofErr w:type="spellStart"/>
      <w:r w:rsidRPr="008F5F04">
        <w:t>negalima</w:t>
      </w:r>
      <w:proofErr w:type="spellEnd"/>
      <w:r w:rsidRPr="008F5F04">
        <w:t xml:space="preserve">. </w:t>
      </w:r>
      <w:proofErr w:type="spellStart"/>
      <w:r w:rsidRPr="008F5F04">
        <w:t>Vaistas</w:t>
      </w:r>
      <w:proofErr w:type="spellEnd"/>
      <w:r w:rsidRPr="008F5F04">
        <w:t xml:space="preserve"> </w:t>
      </w:r>
      <w:proofErr w:type="spellStart"/>
      <w:r w:rsidRPr="008F5F04">
        <w:t>gali</w:t>
      </w:r>
      <w:proofErr w:type="spellEnd"/>
      <w:r w:rsidRPr="008F5F04">
        <w:t xml:space="preserve"> </w:t>
      </w:r>
      <w:proofErr w:type="spellStart"/>
      <w:r w:rsidRPr="008F5F04">
        <w:t>jiems</w:t>
      </w:r>
      <w:proofErr w:type="spellEnd"/>
      <w:r w:rsidRPr="008F5F04">
        <w:t xml:space="preserve"> </w:t>
      </w:r>
      <w:proofErr w:type="spellStart"/>
      <w:r w:rsidRPr="008F5F04">
        <w:t>pakenkti</w:t>
      </w:r>
      <w:proofErr w:type="spellEnd"/>
      <w:r w:rsidRPr="008F5F04">
        <w:t xml:space="preserve"> (net </w:t>
      </w:r>
      <w:proofErr w:type="spellStart"/>
      <w:r w:rsidRPr="008F5F04">
        <w:t>tiems</w:t>
      </w:r>
      <w:proofErr w:type="spellEnd"/>
      <w:r w:rsidRPr="008F5F04">
        <w:t xml:space="preserve">, </w:t>
      </w:r>
      <w:proofErr w:type="spellStart"/>
      <w:r w:rsidRPr="008F5F04">
        <w:t>kurių</w:t>
      </w:r>
      <w:proofErr w:type="spellEnd"/>
      <w:r w:rsidRPr="008F5F04">
        <w:t xml:space="preserve"> </w:t>
      </w:r>
      <w:proofErr w:type="spellStart"/>
      <w:r w:rsidRPr="008F5F04">
        <w:t>ligos</w:t>
      </w:r>
      <w:proofErr w:type="spellEnd"/>
      <w:r w:rsidRPr="008F5F04">
        <w:t xml:space="preserve"> </w:t>
      </w:r>
      <w:proofErr w:type="spellStart"/>
      <w:r w:rsidRPr="008F5F04">
        <w:t>požymiai</w:t>
      </w:r>
      <w:proofErr w:type="spellEnd"/>
      <w:r w:rsidRPr="008F5F04">
        <w:t xml:space="preserve"> </w:t>
      </w:r>
      <w:proofErr w:type="spellStart"/>
      <w:r w:rsidRPr="008F5F04">
        <w:t>yra</w:t>
      </w:r>
      <w:proofErr w:type="spellEnd"/>
      <w:r w:rsidRPr="008F5F04">
        <w:t xml:space="preserve"> </w:t>
      </w:r>
      <w:proofErr w:type="spellStart"/>
      <w:r w:rsidRPr="008F5F04">
        <w:t>tokie</w:t>
      </w:r>
      <w:proofErr w:type="spellEnd"/>
      <w:r w:rsidRPr="008F5F04">
        <w:t xml:space="preserve"> </w:t>
      </w:r>
      <w:proofErr w:type="spellStart"/>
      <w:r w:rsidRPr="008F5F04">
        <w:t>patys</w:t>
      </w:r>
      <w:proofErr w:type="spellEnd"/>
      <w:r w:rsidRPr="008F5F04">
        <w:t xml:space="preserve"> </w:t>
      </w:r>
      <w:proofErr w:type="spellStart"/>
      <w:r w:rsidRPr="008F5F04">
        <w:t>kaip</w:t>
      </w:r>
      <w:proofErr w:type="spellEnd"/>
      <w:r w:rsidRPr="008F5F04">
        <w:t xml:space="preserve"> </w:t>
      </w:r>
      <w:proofErr w:type="spellStart"/>
      <w:r w:rsidRPr="008F5F04">
        <w:t>Jūsų</w:t>
      </w:r>
      <w:proofErr w:type="spellEnd"/>
      <w:r w:rsidRPr="008F5F04">
        <w:t>).</w:t>
      </w:r>
    </w:p>
    <w:p w14:paraId="5CBF0E2E"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pasireiškė</w:t>
      </w:r>
      <w:proofErr w:type="spellEnd"/>
      <w:r w:rsidRPr="008F5F04">
        <w:t xml:space="preserve"> </w:t>
      </w:r>
      <w:proofErr w:type="spellStart"/>
      <w:r w:rsidRPr="008F5F04">
        <w:t>šalutinis</w:t>
      </w:r>
      <w:proofErr w:type="spellEnd"/>
      <w:r w:rsidRPr="008F5F04">
        <w:t xml:space="preserve"> </w:t>
      </w:r>
      <w:proofErr w:type="spellStart"/>
      <w:r w:rsidRPr="008F5F04">
        <w:t>poveikis</w:t>
      </w:r>
      <w:proofErr w:type="spellEnd"/>
      <w:r w:rsidRPr="008F5F04">
        <w:t xml:space="preserve"> (net </w:t>
      </w:r>
      <w:proofErr w:type="spellStart"/>
      <w:r w:rsidRPr="008F5F04">
        <w:t>jeigu</w:t>
      </w:r>
      <w:proofErr w:type="spellEnd"/>
      <w:r w:rsidRPr="008F5F04">
        <w:t xml:space="preserve"> </w:t>
      </w:r>
      <w:proofErr w:type="spellStart"/>
      <w:r w:rsidRPr="008F5F04">
        <w:t>jis</w:t>
      </w:r>
      <w:proofErr w:type="spellEnd"/>
      <w:r w:rsidRPr="008F5F04">
        <w:t xml:space="preserve"> </w:t>
      </w:r>
      <w:proofErr w:type="spellStart"/>
      <w:r w:rsidRPr="008F5F04">
        <w:t>šiame</w:t>
      </w:r>
      <w:proofErr w:type="spellEnd"/>
      <w:r w:rsidRPr="008F5F04">
        <w:t xml:space="preserve"> </w:t>
      </w:r>
      <w:proofErr w:type="spellStart"/>
      <w:r w:rsidRPr="008F5F04">
        <w:t>lapelyje</w:t>
      </w:r>
      <w:proofErr w:type="spellEnd"/>
      <w:r w:rsidRPr="008F5F04">
        <w:t xml:space="preserve"> </w:t>
      </w:r>
      <w:proofErr w:type="spellStart"/>
      <w:r w:rsidRPr="008F5F04">
        <w:t>nenurodytas</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vaistininką</w:t>
      </w:r>
      <w:proofErr w:type="spellEnd"/>
      <w:r w:rsidRPr="008F5F04">
        <w:t xml:space="preserve"> </w:t>
      </w:r>
      <w:proofErr w:type="spellStart"/>
      <w:r w:rsidRPr="008F5F04">
        <w:t>arba</w:t>
      </w:r>
      <w:proofErr w:type="spellEnd"/>
      <w:r w:rsidRPr="008F5F04">
        <w:t xml:space="preserve"> </w:t>
      </w:r>
      <w:proofErr w:type="spellStart"/>
      <w:r w:rsidRPr="008F5F04">
        <w:t>slaugytoją</w:t>
      </w:r>
      <w:proofErr w:type="spellEnd"/>
      <w:r w:rsidRPr="008F5F04">
        <w:t>.</w:t>
      </w:r>
      <w:r>
        <w:t xml:space="preserve"> </w:t>
      </w:r>
      <w:bookmarkStart w:id="14" w:name="_Hlk505958464"/>
      <w:proofErr w:type="spellStart"/>
      <w:r>
        <w:t>Žr</w:t>
      </w:r>
      <w:proofErr w:type="spellEnd"/>
      <w:r>
        <w:t xml:space="preserve">. 4 </w:t>
      </w:r>
      <w:proofErr w:type="spellStart"/>
      <w:r>
        <w:t>skyriuje</w:t>
      </w:r>
      <w:proofErr w:type="spellEnd"/>
      <w:r>
        <w:t>.</w:t>
      </w:r>
    </w:p>
    <w:bookmarkEnd w:id="14"/>
    <w:p w14:paraId="288FD7C6" w14:textId="77777777" w:rsidR="00295D02" w:rsidRPr="008F5F04" w:rsidRDefault="00295D02" w:rsidP="00295D02"/>
    <w:p w14:paraId="31559156" w14:textId="77777777" w:rsidR="00295D02" w:rsidRPr="00373DCE" w:rsidRDefault="00295D02" w:rsidP="00295D02">
      <w:pPr>
        <w:rPr>
          <w:b/>
        </w:rPr>
      </w:pPr>
      <w:proofErr w:type="spellStart"/>
      <w:r w:rsidRPr="00373DCE">
        <w:rPr>
          <w:b/>
        </w:rPr>
        <w:t>Apie</w:t>
      </w:r>
      <w:proofErr w:type="spellEnd"/>
      <w:r w:rsidRPr="00373DCE">
        <w:rPr>
          <w:b/>
        </w:rPr>
        <w:t xml:space="preserve"> </w:t>
      </w:r>
      <w:proofErr w:type="spellStart"/>
      <w:r w:rsidRPr="00373DCE">
        <w:rPr>
          <w:b/>
        </w:rPr>
        <w:t>ką</w:t>
      </w:r>
      <w:proofErr w:type="spellEnd"/>
      <w:r w:rsidRPr="00373DCE">
        <w:rPr>
          <w:b/>
        </w:rPr>
        <w:t xml:space="preserve"> </w:t>
      </w:r>
      <w:proofErr w:type="spellStart"/>
      <w:r w:rsidRPr="00373DCE">
        <w:rPr>
          <w:b/>
        </w:rPr>
        <w:t>rašoma</w:t>
      </w:r>
      <w:proofErr w:type="spellEnd"/>
      <w:r w:rsidRPr="00373DCE">
        <w:rPr>
          <w:b/>
        </w:rPr>
        <w:t xml:space="preserve"> </w:t>
      </w:r>
      <w:proofErr w:type="spellStart"/>
      <w:r w:rsidRPr="00373DCE">
        <w:rPr>
          <w:b/>
        </w:rPr>
        <w:t>šiame</w:t>
      </w:r>
      <w:proofErr w:type="spellEnd"/>
      <w:r w:rsidRPr="00373DCE">
        <w:rPr>
          <w:b/>
        </w:rPr>
        <w:t xml:space="preserve"> </w:t>
      </w:r>
      <w:proofErr w:type="spellStart"/>
      <w:r w:rsidRPr="00373DCE">
        <w:rPr>
          <w:b/>
        </w:rPr>
        <w:t>lapelyje</w:t>
      </w:r>
      <w:proofErr w:type="spellEnd"/>
      <w:r w:rsidRPr="00373DCE">
        <w:rPr>
          <w:b/>
        </w:rPr>
        <w:t>?</w:t>
      </w:r>
    </w:p>
    <w:p w14:paraId="3AB551E1" w14:textId="77777777" w:rsidR="00295D02" w:rsidRPr="008F5F04" w:rsidRDefault="00295D02" w:rsidP="00295D02"/>
    <w:p w14:paraId="59130312" w14:textId="77777777" w:rsidR="00295D02" w:rsidRPr="008F5F04" w:rsidRDefault="00295D02" w:rsidP="00295D02">
      <w:pPr>
        <w:ind w:left="567" w:hanging="567"/>
      </w:pPr>
      <w:r w:rsidRPr="008F5F04">
        <w:t>1.</w:t>
      </w:r>
      <w:r w:rsidRPr="008F5F04">
        <w:tab/>
        <w:t xml:space="preserve">Kas </w:t>
      </w:r>
      <w:proofErr w:type="spellStart"/>
      <w:r w:rsidRPr="008F5F04">
        <w:t>yra</w:t>
      </w:r>
      <w:proofErr w:type="spellEnd"/>
      <w:r w:rsidRPr="008F5F04">
        <w:t xml:space="preserve"> PRESTERAM </w:t>
      </w:r>
      <w:proofErr w:type="spellStart"/>
      <w:r w:rsidRPr="008F5F04">
        <w:t>ir</w:t>
      </w:r>
      <w:proofErr w:type="spellEnd"/>
      <w:r w:rsidRPr="008F5F04">
        <w:t xml:space="preserve"> </w:t>
      </w:r>
      <w:proofErr w:type="spellStart"/>
      <w:r w:rsidRPr="008F5F04">
        <w:t>kam</w:t>
      </w:r>
      <w:proofErr w:type="spellEnd"/>
      <w:r w:rsidRPr="008F5F04">
        <w:t xml:space="preserve"> </w:t>
      </w:r>
      <w:proofErr w:type="spellStart"/>
      <w:r w:rsidRPr="008F5F04">
        <w:t>jis</w:t>
      </w:r>
      <w:proofErr w:type="spellEnd"/>
      <w:r w:rsidRPr="008F5F04">
        <w:t xml:space="preserve"> </w:t>
      </w:r>
      <w:proofErr w:type="spellStart"/>
      <w:r w:rsidRPr="008F5F04">
        <w:t>vartojamas</w:t>
      </w:r>
      <w:proofErr w:type="spellEnd"/>
    </w:p>
    <w:p w14:paraId="4969BDAD" w14:textId="77777777" w:rsidR="00295D02" w:rsidRPr="008F5F04" w:rsidRDefault="00295D02" w:rsidP="00295D02">
      <w:pPr>
        <w:ind w:left="567" w:hanging="567"/>
      </w:pPr>
      <w:r w:rsidRPr="008F5F04">
        <w:t>2.</w:t>
      </w:r>
      <w:r w:rsidRPr="008F5F04">
        <w:tab/>
        <w:t xml:space="preserve">Kas </w:t>
      </w:r>
      <w:proofErr w:type="spellStart"/>
      <w:r w:rsidRPr="008F5F04">
        <w:t>žinotina</w:t>
      </w:r>
      <w:proofErr w:type="spellEnd"/>
      <w:r w:rsidRPr="008F5F04">
        <w:t xml:space="preserve"> </w:t>
      </w:r>
      <w:proofErr w:type="spellStart"/>
      <w:r w:rsidRPr="008F5F04">
        <w:t>prieš</w:t>
      </w:r>
      <w:proofErr w:type="spellEnd"/>
      <w:r w:rsidRPr="008F5F04">
        <w:t xml:space="preserve"> </w:t>
      </w:r>
      <w:proofErr w:type="spellStart"/>
      <w:r w:rsidRPr="008F5F04">
        <w:t>vartojant</w:t>
      </w:r>
      <w:proofErr w:type="spellEnd"/>
      <w:r w:rsidRPr="008F5F04">
        <w:t xml:space="preserve"> PRESTERAM</w:t>
      </w:r>
    </w:p>
    <w:p w14:paraId="789E8483" w14:textId="77777777" w:rsidR="00295D02" w:rsidRPr="008F5F04" w:rsidRDefault="00295D02" w:rsidP="00295D02">
      <w:pPr>
        <w:ind w:left="567" w:hanging="567"/>
      </w:pPr>
      <w:r w:rsidRPr="008F5F04">
        <w:t>3.</w:t>
      </w:r>
      <w:r w:rsidRPr="008F5F04">
        <w:tab/>
        <w:t xml:space="preserve">Kaip </w:t>
      </w:r>
      <w:proofErr w:type="spellStart"/>
      <w:r w:rsidRPr="008F5F04">
        <w:t>vartoti</w:t>
      </w:r>
      <w:proofErr w:type="spellEnd"/>
      <w:r w:rsidRPr="008F5F04">
        <w:t xml:space="preserve"> PRESTERAM</w:t>
      </w:r>
    </w:p>
    <w:p w14:paraId="744EA0A7" w14:textId="77777777" w:rsidR="00295D02" w:rsidRPr="008F5F04" w:rsidRDefault="00295D02" w:rsidP="00295D02">
      <w:pPr>
        <w:ind w:left="567" w:hanging="567"/>
      </w:pPr>
      <w:r w:rsidRPr="008F5F04">
        <w:t>4.</w:t>
      </w:r>
      <w:r w:rsidRPr="008F5F04">
        <w:tab/>
      </w:r>
      <w:proofErr w:type="spellStart"/>
      <w:r w:rsidRPr="008F5F04">
        <w:t>Galimas</w:t>
      </w:r>
      <w:proofErr w:type="spellEnd"/>
      <w:r w:rsidRPr="008F5F04">
        <w:t xml:space="preserve"> </w:t>
      </w:r>
      <w:proofErr w:type="spellStart"/>
      <w:r w:rsidRPr="008F5F04">
        <w:t>šalutinis</w:t>
      </w:r>
      <w:proofErr w:type="spellEnd"/>
      <w:r w:rsidRPr="008F5F04">
        <w:t xml:space="preserve"> </w:t>
      </w:r>
      <w:proofErr w:type="spellStart"/>
      <w:r w:rsidRPr="008F5F04">
        <w:t>poveikis</w:t>
      </w:r>
      <w:proofErr w:type="spellEnd"/>
    </w:p>
    <w:p w14:paraId="07762BAB" w14:textId="77777777" w:rsidR="00295D02" w:rsidRPr="008F5F04" w:rsidRDefault="00295D02" w:rsidP="00295D02">
      <w:pPr>
        <w:ind w:left="567" w:hanging="567"/>
      </w:pPr>
      <w:r w:rsidRPr="008F5F04">
        <w:t>5.</w:t>
      </w:r>
      <w:r w:rsidRPr="008F5F04">
        <w:tab/>
        <w:t xml:space="preserve">Kaip </w:t>
      </w:r>
      <w:proofErr w:type="spellStart"/>
      <w:r w:rsidRPr="008F5F04">
        <w:t>laikyti</w:t>
      </w:r>
      <w:proofErr w:type="spellEnd"/>
      <w:r w:rsidRPr="008F5F04">
        <w:t xml:space="preserve"> PRESTERAM</w:t>
      </w:r>
    </w:p>
    <w:p w14:paraId="5B76027B" w14:textId="77777777" w:rsidR="00295D02" w:rsidRPr="008F5F04" w:rsidRDefault="00295D02" w:rsidP="00295D02">
      <w:pPr>
        <w:ind w:left="567" w:hanging="567"/>
      </w:pPr>
      <w:r w:rsidRPr="008F5F04">
        <w:t>6.</w:t>
      </w:r>
      <w:r w:rsidRPr="008F5F04">
        <w:tab/>
      </w:r>
      <w:proofErr w:type="spellStart"/>
      <w:r w:rsidRPr="008F5F04">
        <w:t>Pakuotės</w:t>
      </w:r>
      <w:proofErr w:type="spellEnd"/>
      <w:r w:rsidRPr="008F5F04">
        <w:t xml:space="preserve"> </w:t>
      </w:r>
      <w:proofErr w:type="spellStart"/>
      <w:r w:rsidRPr="008F5F04">
        <w:t>lapelis</w:t>
      </w:r>
      <w:proofErr w:type="spellEnd"/>
      <w:r w:rsidRPr="008F5F04">
        <w:t xml:space="preserve"> </w:t>
      </w:r>
      <w:proofErr w:type="spellStart"/>
      <w:r w:rsidRPr="008F5F04">
        <w:t>ir</w:t>
      </w:r>
      <w:proofErr w:type="spellEnd"/>
      <w:r w:rsidRPr="008F5F04">
        <w:t xml:space="preserve"> </w:t>
      </w:r>
      <w:proofErr w:type="spellStart"/>
      <w:r w:rsidRPr="008F5F04">
        <w:t>kita</w:t>
      </w:r>
      <w:proofErr w:type="spellEnd"/>
      <w:r w:rsidRPr="008F5F04">
        <w:t xml:space="preserve"> </w:t>
      </w:r>
      <w:proofErr w:type="spellStart"/>
      <w:r w:rsidRPr="008F5F04">
        <w:t>informacija</w:t>
      </w:r>
      <w:proofErr w:type="spellEnd"/>
    </w:p>
    <w:p w14:paraId="594A0DD6" w14:textId="77777777" w:rsidR="00295D02" w:rsidRPr="008F5F04" w:rsidRDefault="00295D02" w:rsidP="00295D02">
      <w:pPr>
        <w:ind w:left="567" w:hanging="567"/>
      </w:pPr>
    </w:p>
    <w:p w14:paraId="0901ACD4" w14:textId="77777777" w:rsidR="00295D02" w:rsidRPr="008F5F04" w:rsidRDefault="00295D02" w:rsidP="00295D02">
      <w:pPr>
        <w:ind w:left="567" w:hanging="567"/>
      </w:pPr>
    </w:p>
    <w:p w14:paraId="204FEB94" w14:textId="77777777" w:rsidR="00295D02" w:rsidRPr="00373DCE" w:rsidRDefault="00295D02" w:rsidP="00295D02">
      <w:pPr>
        <w:ind w:left="567" w:hanging="567"/>
        <w:rPr>
          <w:b/>
          <w:caps/>
        </w:rPr>
      </w:pPr>
      <w:r w:rsidRPr="00373DCE">
        <w:rPr>
          <w:b/>
        </w:rPr>
        <w:t>1.</w:t>
      </w:r>
      <w:r w:rsidRPr="00373DCE">
        <w:rPr>
          <w:b/>
        </w:rPr>
        <w:tab/>
        <w:t xml:space="preserve">Kas </w:t>
      </w:r>
      <w:proofErr w:type="spellStart"/>
      <w:r w:rsidRPr="00373DCE">
        <w:rPr>
          <w:b/>
        </w:rPr>
        <w:t>yra</w:t>
      </w:r>
      <w:proofErr w:type="spellEnd"/>
      <w:r w:rsidRPr="00373DCE">
        <w:rPr>
          <w:b/>
        </w:rPr>
        <w:t xml:space="preserve"> PRESTERAM </w:t>
      </w:r>
      <w:proofErr w:type="spellStart"/>
      <w:r w:rsidRPr="00373DCE">
        <w:rPr>
          <w:b/>
        </w:rPr>
        <w:t>ir</w:t>
      </w:r>
      <w:proofErr w:type="spellEnd"/>
      <w:r w:rsidRPr="00373DCE">
        <w:rPr>
          <w:b/>
        </w:rPr>
        <w:t xml:space="preserve"> </w:t>
      </w:r>
      <w:proofErr w:type="spellStart"/>
      <w:r w:rsidRPr="00373DCE">
        <w:rPr>
          <w:b/>
        </w:rPr>
        <w:t>kam</w:t>
      </w:r>
      <w:proofErr w:type="spellEnd"/>
      <w:r w:rsidRPr="00373DCE">
        <w:rPr>
          <w:b/>
        </w:rPr>
        <w:t xml:space="preserve"> </w:t>
      </w:r>
      <w:proofErr w:type="spellStart"/>
      <w:r w:rsidRPr="00373DCE">
        <w:rPr>
          <w:b/>
        </w:rPr>
        <w:t>jis</w:t>
      </w:r>
      <w:proofErr w:type="spellEnd"/>
      <w:r w:rsidRPr="00373DCE">
        <w:rPr>
          <w:b/>
        </w:rPr>
        <w:t xml:space="preserve"> </w:t>
      </w:r>
      <w:proofErr w:type="spellStart"/>
      <w:r w:rsidRPr="00373DCE">
        <w:rPr>
          <w:b/>
        </w:rPr>
        <w:t>vartojamas</w:t>
      </w:r>
      <w:proofErr w:type="spellEnd"/>
    </w:p>
    <w:p w14:paraId="350D46D6" w14:textId="77777777" w:rsidR="00295D02" w:rsidRPr="008F5F04" w:rsidRDefault="00295D02" w:rsidP="00295D02"/>
    <w:p w14:paraId="596350D0" w14:textId="36E01694" w:rsidR="00295D02" w:rsidRPr="008F5F04" w:rsidRDefault="00295D02" w:rsidP="00295D02">
      <w:r w:rsidRPr="008F5F04">
        <w:t xml:space="preserve">PRESTERAM </w:t>
      </w:r>
      <w:proofErr w:type="spellStart"/>
      <w:r w:rsidRPr="008F5F04">
        <w:t>skiriamas</w:t>
      </w:r>
      <w:proofErr w:type="spellEnd"/>
      <w:r w:rsidRPr="008F5F04">
        <w:t xml:space="preserve"> </w:t>
      </w:r>
      <w:proofErr w:type="spellStart"/>
      <w:r w:rsidRPr="008F5F04">
        <w:t>gydyti</w:t>
      </w:r>
      <w:proofErr w:type="spellEnd"/>
      <w:r w:rsidRPr="008F5F04">
        <w:t xml:space="preserve"> </w:t>
      </w:r>
      <w:proofErr w:type="spellStart"/>
      <w:r w:rsidRPr="008F5F04">
        <w:t>aukštą</w:t>
      </w:r>
      <w:proofErr w:type="spellEnd"/>
      <w:r w:rsidRPr="008F5F04">
        <w:t xml:space="preserve"> </w:t>
      </w:r>
      <w:proofErr w:type="spellStart"/>
      <w:r w:rsidRPr="008F5F04">
        <w:t>kraujo</w:t>
      </w:r>
      <w:r w:rsidR="00C360F8">
        <w:t>spaudį</w:t>
      </w:r>
      <w:proofErr w:type="spellEnd"/>
      <w:r w:rsidRPr="008F5F04">
        <w:t xml:space="preserve"> (</w:t>
      </w:r>
      <w:proofErr w:type="spellStart"/>
      <w:r w:rsidRPr="008F5F04">
        <w:t>hipertenziją</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stabilią</w:t>
      </w:r>
      <w:proofErr w:type="spellEnd"/>
      <w:r w:rsidRPr="008F5F04">
        <w:t xml:space="preserve"> </w:t>
      </w:r>
      <w:proofErr w:type="spellStart"/>
      <w:r w:rsidRPr="008F5F04">
        <w:t>vainikinių</w:t>
      </w:r>
      <w:proofErr w:type="spellEnd"/>
      <w:r w:rsidRPr="008F5F04">
        <w:t xml:space="preserve"> </w:t>
      </w:r>
      <w:proofErr w:type="spellStart"/>
      <w:r w:rsidRPr="008F5F04">
        <w:t>širdies</w:t>
      </w:r>
      <w:proofErr w:type="spellEnd"/>
      <w:r w:rsidRPr="008F5F04">
        <w:t xml:space="preserve"> </w:t>
      </w:r>
      <w:proofErr w:type="spellStart"/>
      <w:r w:rsidRPr="008F5F04">
        <w:t>kraujagyslių</w:t>
      </w:r>
      <w:proofErr w:type="spellEnd"/>
      <w:r w:rsidRPr="008F5F04">
        <w:t xml:space="preserve"> </w:t>
      </w:r>
      <w:proofErr w:type="spellStart"/>
      <w:r w:rsidRPr="008F5F04">
        <w:t>ligą</w:t>
      </w:r>
      <w:proofErr w:type="spellEnd"/>
      <w:r w:rsidRPr="008F5F04">
        <w:t xml:space="preserve"> (</w:t>
      </w:r>
      <w:proofErr w:type="spellStart"/>
      <w:r w:rsidRPr="008F5F04">
        <w:t>būklę</w:t>
      </w:r>
      <w:proofErr w:type="spellEnd"/>
      <w:r w:rsidRPr="008F5F04">
        <w:t xml:space="preserve">, kai </w:t>
      </w:r>
      <w:proofErr w:type="spellStart"/>
      <w:r w:rsidRPr="008F5F04">
        <w:t>yra</w:t>
      </w:r>
      <w:proofErr w:type="spellEnd"/>
      <w:r w:rsidRPr="008F5F04">
        <w:t xml:space="preserve"> </w:t>
      </w:r>
      <w:proofErr w:type="spellStart"/>
      <w:r w:rsidRPr="008F5F04">
        <w:t>sumažėjęs</w:t>
      </w:r>
      <w:proofErr w:type="spellEnd"/>
      <w:r w:rsidRPr="008F5F04">
        <w:t xml:space="preserve"> </w:t>
      </w:r>
      <w:proofErr w:type="spellStart"/>
      <w:r w:rsidRPr="008F5F04">
        <w:t>arba</w:t>
      </w:r>
      <w:proofErr w:type="spellEnd"/>
      <w:r w:rsidRPr="008F5F04">
        <w:t xml:space="preserve"> </w:t>
      </w:r>
      <w:proofErr w:type="spellStart"/>
      <w:r w:rsidRPr="008F5F04">
        <w:t>sutrikęs</w:t>
      </w:r>
      <w:proofErr w:type="spellEnd"/>
      <w:r w:rsidRPr="008F5F04">
        <w:t xml:space="preserve"> </w:t>
      </w:r>
      <w:proofErr w:type="spellStart"/>
      <w:r w:rsidRPr="008F5F04">
        <w:t>širdies</w:t>
      </w:r>
      <w:proofErr w:type="spellEnd"/>
      <w:r w:rsidRPr="008F5F04">
        <w:t xml:space="preserve"> </w:t>
      </w:r>
      <w:proofErr w:type="spellStart"/>
      <w:r w:rsidRPr="008F5F04">
        <w:t>aprūpinimas</w:t>
      </w:r>
      <w:proofErr w:type="spellEnd"/>
      <w:r w:rsidRPr="008F5F04">
        <w:t xml:space="preserve"> </w:t>
      </w:r>
      <w:proofErr w:type="spellStart"/>
      <w:r w:rsidRPr="008F5F04">
        <w:t>krauju</w:t>
      </w:r>
      <w:proofErr w:type="spellEnd"/>
      <w:r w:rsidRPr="008F5F04">
        <w:t>).</w:t>
      </w:r>
    </w:p>
    <w:p w14:paraId="522029EE" w14:textId="77777777" w:rsidR="00295D02" w:rsidRPr="008F5F04" w:rsidRDefault="00295D02" w:rsidP="00295D02">
      <w:proofErr w:type="spellStart"/>
      <w:r w:rsidRPr="008F5F04">
        <w:t>Pacientai</w:t>
      </w:r>
      <w:proofErr w:type="spellEnd"/>
      <w:r w:rsidRPr="008F5F04">
        <w:t xml:space="preserve">, </w:t>
      </w:r>
      <w:proofErr w:type="spellStart"/>
      <w:r w:rsidRPr="008F5F04">
        <w:t>jau</w:t>
      </w:r>
      <w:proofErr w:type="spellEnd"/>
      <w:r w:rsidRPr="008F5F04">
        <w:t xml:space="preserve"> </w:t>
      </w:r>
      <w:proofErr w:type="spellStart"/>
      <w:r w:rsidRPr="008F5F04">
        <w:t>geriantys</w:t>
      </w:r>
      <w:proofErr w:type="spellEnd"/>
      <w:r w:rsidRPr="008F5F04">
        <w:t xml:space="preserve"> </w:t>
      </w:r>
      <w:proofErr w:type="spellStart"/>
      <w:r w:rsidRPr="008F5F04">
        <w:t>atskiras</w:t>
      </w:r>
      <w:proofErr w:type="spellEnd"/>
      <w:r w:rsidRPr="008F5F04">
        <w:t xml:space="preserve">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roofErr w:type="spellStart"/>
      <w:r w:rsidRPr="008F5F04">
        <w:t>tabletes</w:t>
      </w:r>
      <w:proofErr w:type="spellEnd"/>
      <w:r w:rsidRPr="008F5F04">
        <w:t xml:space="preserve">, </w:t>
      </w:r>
      <w:proofErr w:type="spellStart"/>
      <w:r w:rsidRPr="008F5F04">
        <w:t>vietoj</w:t>
      </w:r>
      <w:proofErr w:type="spellEnd"/>
      <w:r w:rsidRPr="008F5F04">
        <w:t xml:space="preserve"> </w:t>
      </w:r>
      <w:proofErr w:type="spellStart"/>
      <w:r w:rsidRPr="008F5F04">
        <w:t>jų</w:t>
      </w:r>
      <w:proofErr w:type="spellEnd"/>
      <w:r w:rsidRPr="008F5F04">
        <w:t xml:space="preserve"> </w:t>
      </w:r>
      <w:proofErr w:type="spellStart"/>
      <w:r w:rsidRPr="008F5F04">
        <w:t>gali</w:t>
      </w:r>
      <w:proofErr w:type="spellEnd"/>
      <w:r w:rsidRPr="008F5F04">
        <w:t xml:space="preserve"> </w:t>
      </w:r>
      <w:proofErr w:type="spellStart"/>
      <w:r w:rsidRPr="008F5F04">
        <w:t>vartoti</w:t>
      </w:r>
      <w:proofErr w:type="spellEnd"/>
      <w:r w:rsidRPr="008F5F04">
        <w:t xml:space="preserve"> </w:t>
      </w:r>
      <w:proofErr w:type="spellStart"/>
      <w:r w:rsidRPr="008F5F04">
        <w:t>vieną</w:t>
      </w:r>
      <w:proofErr w:type="spellEnd"/>
      <w:r w:rsidRPr="008F5F04">
        <w:t xml:space="preserve"> PRESTERAM </w:t>
      </w:r>
      <w:proofErr w:type="spellStart"/>
      <w:r w:rsidRPr="008F5F04">
        <w:t>tabletę</w:t>
      </w:r>
      <w:proofErr w:type="spellEnd"/>
      <w:r w:rsidRPr="008F5F04">
        <w:t xml:space="preserve">, </w:t>
      </w:r>
      <w:proofErr w:type="spellStart"/>
      <w:r w:rsidRPr="008F5F04">
        <w:t>kurios</w:t>
      </w:r>
      <w:proofErr w:type="spellEnd"/>
      <w:r w:rsidRPr="008F5F04">
        <w:t xml:space="preserve"> </w:t>
      </w:r>
      <w:proofErr w:type="spellStart"/>
      <w:r w:rsidRPr="008F5F04">
        <w:t>sudėtyje</w:t>
      </w:r>
      <w:proofErr w:type="spellEnd"/>
      <w:r w:rsidRPr="008F5F04">
        <w:t xml:space="preserve"> </w:t>
      </w:r>
      <w:proofErr w:type="spellStart"/>
      <w:r w:rsidRPr="008F5F04">
        <w:t>yra</w:t>
      </w:r>
      <w:proofErr w:type="spellEnd"/>
      <w:r w:rsidRPr="008F5F04">
        <w:t xml:space="preserve"> </w:t>
      </w:r>
      <w:proofErr w:type="spellStart"/>
      <w:r w:rsidRPr="008F5F04">
        <w:t>abiejų</w:t>
      </w:r>
      <w:proofErr w:type="spellEnd"/>
      <w:r w:rsidRPr="008F5F04">
        <w:t xml:space="preserve"> </w:t>
      </w:r>
      <w:proofErr w:type="spellStart"/>
      <w:r w:rsidRPr="008F5F04">
        <w:t>medžiagų</w:t>
      </w:r>
      <w:proofErr w:type="spellEnd"/>
      <w:r w:rsidRPr="008F5F04">
        <w:t>.</w:t>
      </w:r>
    </w:p>
    <w:p w14:paraId="36F57EA8" w14:textId="77777777" w:rsidR="00295D02" w:rsidRPr="008F5F04" w:rsidRDefault="00295D02" w:rsidP="00295D02">
      <w:r w:rsidRPr="008F5F04">
        <w:t xml:space="preserve">PRESTERAM </w:t>
      </w:r>
      <w:proofErr w:type="spellStart"/>
      <w:r w:rsidRPr="008F5F04">
        <w:t>susideda</w:t>
      </w:r>
      <w:proofErr w:type="spellEnd"/>
      <w:r w:rsidRPr="008F5F04">
        <w:t xml:space="preserve"> </w:t>
      </w:r>
      <w:proofErr w:type="spellStart"/>
      <w:r w:rsidRPr="008F5F04">
        <w:t>iš</w:t>
      </w:r>
      <w:proofErr w:type="spellEnd"/>
      <w:r w:rsidRPr="008F5F04">
        <w:t xml:space="preserve"> </w:t>
      </w:r>
      <w:proofErr w:type="spellStart"/>
      <w:r w:rsidRPr="008F5F04">
        <w:t>dviejų</w:t>
      </w:r>
      <w:proofErr w:type="spellEnd"/>
      <w:r w:rsidRPr="008F5F04">
        <w:t xml:space="preserve"> </w:t>
      </w:r>
      <w:proofErr w:type="spellStart"/>
      <w:r w:rsidRPr="008F5F04">
        <w:t>veikliųjų</w:t>
      </w:r>
      <w:proofErr w:type="spellEnd"/>
      <w:r w:rsidRPr="008F5F04">
        <w:t xml:space="preserve"> </w:t>
      </w:r>
      <w:proofErr w:type="spellStart"/>
      <w:r w:rsidRPr="008F5F04">
        <w:t>sudedamųjų</w:t>
      </w:r>
      <w:proofErr w:type="spellEnd"/>
      <w:r w:rsidRPr="008F5F04">
        <w:t xml:space="preserve"> </w:t>
      </w:r>
      <w:proofErr w:type="spellStart"/>
      <w:r w:rsidRPr="008F5F04">
        <w:t>medžiagų</w:t>
      </w:r>
      <w:proofErr w:type="spellEnd"/>
      <w:r w:rsidRPr="008F5F04">
        <w:t xml:space="preserve"> – </w:t>
      </w:r>
      <w:proofErr w:type="spellStart"/>
      <w:r w:rsidRPr="008F5F04">
        <w:t>perindoprilio</w:t>
      </w:r>
      <w:proofErr w:type="spellEnd"/>
      <w:r w:rsidRPr="008F5F04">
        <w:t xml:space="preserve"> </w:t>
      </w:r>
      <w:proofErr w:type="spellStart"/>
      <w:r w:rsidRPr="008F5F04">
        <w:t>ir</w:t>
      </w:r>
      <w:proofErr w:type="spellEnd"/>
      <w:r w:rsidRPr="008F5F04">
        <w:t xml:space="preserve"> </w:t>
      </w:r>
      <w:proofErr w:type="spellStart"/>
      <w:r w:rsidRPr="008F5F04">
        <w:t>amlodipino</w:t>
      </w:r>
      <w:proofErr w:type="spellEnd"/>
      <w:r w:rsidRPr="008F5F04">
        <w:t xml:space="preserve">. </w:t>
      </w:r>
    </w:p>
    <w:p w14:paraId="0308BBCA" w14:textId="77777777" w:rsidR="00295D02" w:rsidRPr="008F5F04" w:rsidRDefault="00295D02" w:rsidP="00295D02">
      <w:proofErr w:type="spellStart"/>
      <w:r w:rsidRPr="008F5F04">
        <w:t>Perindoprilis</w:t>
      </w:r>
      <w:proofErr w:type="spellEnd"/>
      <w:r w:rsidRPr="008F5F04">
        <w:t xml:space="preserve"> </w:t>
      </w:r>
      <w:proofErr w:type="spellStart"/>
      <w:r w:rsidRPr="008F5F04">
        <w:t>yra</w:t>
      </w:r>
      <w:proofErr w:type="spellEnd"/>
      <w:r w:rsidRPr="008F5F04">
        <w:t xml:space="preserve"> AKF (</w:t>
      </w:r>
      <w:proofErr w:type="spellStart"/>
      <w:r w:rsidRPr="008F5F04">
        <w:t>angiotenziną</w:t>
      </w:r>
      <w:proofErr w:type="spellEnd"/>
      <w:r w:rsidRPr="008F5F04">
        <w:t xml:space="preserve"> </w:t>
      </w:r>
      <w:proofErr w:type="spellStart"/>
      <w:r w:rsidRPr="008F5F04">
        <w:t>konvertuojančio</w:t>
      </w:r>
      <w:proofErr w:type="spellEnd"/>
      <w:r w:rsidRPr="008F5F04">
        <w:t xml:space="preserve"> </w:t>
      </w:r>
      <w:proofErr w:type="spellStart"/>
      <w:r w:rsidRPr="008F5F04">
        <w:t>fermento</w:t>
      </w:r>
      <w:proofErr w:type="spellEnd"/>
      <w:r w:rsidRPr="008F5F04">
        <w:t xml:space="preserve">) </w:t>
      </w:r>
      <w:proofErr w:type="spellStart"/>
      <w:r w:rsidRPr="008F5F04">
        <w:t>inhibitorius</w:t>
      </w:r>
      <w:proofErr w:type="spellEnd"/>
      <w:r w:rsidRPr="008F5F04">
        <w:t xml:space="preserve">. </w:t>
      </w:r>
      <w:proofErr w:type="spellStart"/>
      <w:r w:rsidRPr="008F5F04">
        <w:t>Amlodipinas</w:t>
      </w:r>
      <w:proofErr w:type="spellEnd"/>
      <w:r w:rsidRPr="008F5F04">
        <w:t xml:space="preserve"> </w:t>
      </w:r>
      <w:proofErr w:type="spellStart"/>
      <w:r w:rsidRPr="008F5F04">
        <w:t>yra</w:t>
      </w:r>
      <w:proofErr w:type="spellEnd"/>
      <w:r w:rsidRPr="008F5F04">
        <w:t xml:space="preserve"> </w:t>
      </w:r>
      <w:proofErr w:type="spellStart"/>
      <w:r w:rsidRPr="008F5F04">
        <w:t>kalcio</w:t>
      </w:r>
      <w:proofErr w:type="spellEnd"/>
      <w:r w:rsidRPr="008F5F04">
        <w:t xml:space="preserve"> </w:t>
      </w:r>
      <w:proofErr w:type="spellStart"/>
      <w:r w:rsidRPr="008F5F04">
        <w:t>kanalų</w:t>
      </w:r>
      <w:proofErr w:type="spellEnd"/>
      <w:r w:rsidRPr="008F5F04">
        <w:t xml:space="preserve"> </w:t>
      </w:r>
      <w:proofErr w:type="spellStart"/>
      <w:r w:rsidRPr="008F5F04">
        <w:t>blokatorius</w:t>
      </w:r>
      <w:proofErr w:type="spellEnd"/>
      <w:r w:rsidRPr="008F5F04">
        <w:t xml:space="preserve"> (</w:t>
      </w:r>
      <w:proofErr w:type="spellStart"/>
      <w:r w:rsidRPr="008F5F04">
        <w:t>kuris</w:t>
      </w:r>
      <w:proofErr w:type="spellEnd"/>
      <w:r w:rsidRPr="008F5F04">
        <w:t xml:space="preserve"> </w:t>
      </w:r>
      <w:proofErr w:type="spellStart"/>
      <w:r w:rsidRPr="008F5F04">
        <w:t>priklauso</w:t>
      </w:r>
      <w:proofErr w:type="spellEnd"/>
      <w:r w:rsidRPr="008F5F04">
        <w:t xml:space="preserve"> </w:t>
      </w:r>
      <w:proofErr w:type="spellStart"/>
      <w:r w:rsidRPr="008F5F04">
        <w:t>vaistų</w:t>
      </w:r>
      <w:proofErr w:type="spellEnd"/>
      <w:r w:rsidRPr="008F5F04">
        <w:t xml:space="preserve">, </w:t>
      </w:r>
      <w:proofErr w:type="spellStart"/>
      <w:r w:rsidRPr="008F5F04">
        <w:t>vadinamų</w:t>
      </w:r>
      <w:proofErr w:type="spellEnd"/>
      <w:r w:rsidRPr="008F5F04">
        <w:t xml:space="preserve"> </w:t>
      </w:r>
      <w:proofErr w:type="spellStart"/>
      <w:r w:rsidRPr="008F5F04">
        <w:t>dihidropiridinais</w:t>
      </w:r>
      <w:proofErr w:type="spellEnd"/>
      <w:r w:rsidRPr="008F5F04">
        <w:t xml:space="preserve">, </w:t>
      </w:r>
      <w:proofErr w:type="spellStart"/>
      <w:r w:rsidRPr="008F5F04">
        <w:t>grupei</w:t>
      </w:r>
      <w:proofErr w:type="spellEnd"/>
      <w:r w:rsidRPr="008F5F04">
        <w:t xml:space="preserve">). Kartu </w:t>
      </w:r>
      <w:proofErr w:type="spellStart"/>
      <w:r w:rsidRPr="008F5F04">
        <w:t>jie</w:t>
      </w:r>
      <w:proofErr w:type="spellEnd"/>
      <w:r w:rsidRPr="008F5F04">
        <w:t xml:space="preserve"> </w:t>
      </w:r>
      <w:proofErr w:type="spellStart"/>
      <w:r w:rsidRPr="008F5F04">
        <w:t>išplečia</w:t>
      </w:r>
      <w:proofErr w:type="spellEnd"/>
      <w:r w:rsidRPr="008F5F04">
        <w:t xml:space="preserve"> </w:t>
      </w:r>
      <w:proofErr w:type="spellStart"/>
      <w:r w:rsidRPr="008F5F04">
        <w:t>ir</w:t>
      </w:r>
      <w:proofErr w:type="spellEnd"/>
      <w:r w:rsidRPr="008F5F04">
        <w:t xml:space="preserve"> </w:t>
      </w:r>
      <w:proofErr w:type="spellStart"/>
      <w:r w:rsidRPr="008F5F04">
        <w:t>atpalaiduoja</w:t>
      </w:r>
      <w:proofErr w:type="spellEnd"/>
      <w:r w:rsidRPr="008F5F04">
        <w:t xml:space="preserve"> </w:t>
      </w:r>
      <w:proofErr w:type="spellStart"/>
      <w:r w:rsidRPr="008F5F04">
        <w:t>kraujagysles</w:t>
      </w:r>
      <w:proofErr w:type="spellEnd"/>
      <w:r w:rsidRPr="008F5F04">
        <w:t xml:space="preserve">, </w:t>
      </w:r>
      <w:proofErr w:type="spellStart"/>
      <w:r w:rsidRPr="008F5F04">
        <w:t>kad</w:t>
      </w:r>
      <w:proofErr w:type="spellEnd"/>
      <w:r w:rsidRPr="008F5F04">
        <w:t xml:space="preserve"> </w:t>
      </w:r>
      <w:proofErr w:type="spellStart"/>
      <w:r w:rsidRPr="008F5F04">
        <w:t>kraujas</w:t>
      </w:r>
      <w:proofErr w:type="spellEnd"/>
      <w:r w:rsidRPr="008F5F04">
        <w:t xml:space="preserve"> </w:t>
      </w:r>
      <w:proofErr w:type="spellStart"/>
      <w:r w:rsidRPr="008F5F04">
        <w:t>galėtų</w:t>
      </w:r>
      <w:proofErr w:type="spellEnd"/>
      <w:r w:rsidRPr="008F5F04">
        <w:t xml:space="preserve"> </w:t>
      </w:r>
      <w:proofErr w:type="spellStart"/>
      <w:r w:rsidRPr="008F5F04">
        <w:t>laisviau</w:t>
      </w:r>
      <w:proofErr w:type="spellEnd"/>
      <w:r w:rsidRPr="008F5F04">
        <w:t xml:space="preserve"> </w:t>
      </w:r>
      <w:proofErr w:type="spellStart"/>
      <w:r w:rsidRPr="008F5F04">
        <w:t>jomis</w:t>
      </w:r>
      <w:proofErr w:type="spellEnd"/>
      <w:r w:rsidRPr="008F5F04">
        <w:t xml:space="preserve"> </w:t>
      </w:r>
      <w:proofErr w:type="spellStart"/>
      <w:r w:rsidRPr="008F5F04">
        <w:t>tekėti</w:t>
      </w:r>
      <w:proofErr w:type="spellEnd"/>
      <w:r w:rsidRPr="008F5F04">
        <w:t xml:space="preserve"> </w:t>
      </w:r>
      <w:proofErr w:type="spellStart"/>
      <w:r w:rsidRPr="008F5F04">
        <w:t>ir</w:t>
      </w:r>
      <w:proofErr w:type="spellEnd"/>
      <w:r w:rsidRPr="008F5F04">
        <w:t xml:space="preserve"> </w:t>
      </w:r>
      <w:proofErr w:type="spellStart"/>
      <w:r w:rsidRPr="008F5F04">
        <w:t>Jūsų</w:t>
      </w:r>
      <w:proofErr w:type="spellEnd"/>
      <w:r w:rsidRPr="008F5F04">
        <w:t xml:space="preserve"> </w:t>
      </w:r>
      <w:proofErr w:type="spellStart"/>
      <w:r w:rsidRPr="008F5F04">
        <w:t>širdžiai</w:t>
      </w:r>
      <w:proofErr w:type="spellEnd"/>
      <w:r w:rsidRPr="008F5F04">
        <w:t xml:space="preserve"> </w:t>
      </w:r>
      <w:proofErr w:type="spellStart"/>
      <w:r w:rsidRPr="008F5F04">
        <w:t>būtų</w:t>
      </w:r>
      <w:proofErr w:type="spellEnd"/>
      <w:r w:rsidRPr="008F5F04">
        <w:t xml:space="preserve"> </w:t>
      </w:r>
      <w:proofErr w:type="spellStart"/>
      <w:r w:rsidRPr="008F5F04">
        <w:t>lengviau</w:t>
      </w:r>
      <w:proofErr w:type="spellEnd"/>
      <w:r w:rsidRPr="008F5F04">
        <w:t xml:space="preserve"> </w:t>
      </w:r>
      <w:proofErr w:type="spellStart"/>
      <w:r w:rsidRPr="008F5F04">
        <w:t>palaikyti</w:t>
      </w:r>
      <w:proofErr w:type="spellEnd"/>
      <w:r w:rsidRPr="008F5F04">
        <w:t xml:space="preserve"> </w:t>
      </w:r>
      <w:r w:rsidRPr="00014740">
        <w:rPr>
          <w:lang w:val="lt-LT"/>
        </w:rPr>
        <w:t>ger</w:t>
      </w:r>
      <w:r w:rsidR="00014740" w:rsidRPr="00014740">
        <w:rPr>
          <w:lang w:val="lt-LT"/>
        </w:rPr>
        <w:t>ą</w:t>
      </w:r>
      <w:r w:rsidRPr="00014740">
        <w:rPr>
          <w:lang w:val="lt-LT"/>
        </w:rPr>
        <w:t xml:space="preserve"> kraujotaką.</w:t>
      </w:r>
    </w:p>
    <w:p w14:paraId="0118F62D" w14:textId="77777777" w:rsidR="00295D02" w:rsidRPr="008F5F04" w:rsidRDefault="00295D02" w:rsidP="00295D02"/>
    <w:p w14:paraId="35A8BBE5" w14:textId="77777777" w:rsidR="00295D02" w:rsidRPr="008F5F04" w:rsidRDefault="00295D02" w:rsidP="00295D02"/>
    <w:p w14:paraId="253D1CB9" w14:textId="77777777" w:rsidR="00295D02" w:rsidRPr="00373DCE" w:rsidRDefault="00295D02" w:rsidP="00295D02">
      <w:pPr>
        <w:ind w:left="567" w:hanging="567"/>
        <w:rPr>
          <w:b/>
          <w:caps/>
        </w:rPr>
      </w:pPr>
      <w:r w:rsidRPr="00373DCE">
        <w:rPr>
          <w:b/>
        </w:rPr>
        <w:t>2.</w:t>
      </w:r>
      <w:r w:rsidRPr="00373DCE">
        <w:rPr>
          <w:b/>
        </w:rPr>
        <w:tab/>
        <w:t xml:space="preserve">Kas </w:t>
      </w:r>
      <w:proofErr w:type="spellStart"/>
      <w:r w:rsidRPr="00373DCE">
        <w:rPr>
          <w:b/>
        </w:rPr>
        <w:t>žinotina</w:t>
      </w:r>
      <w:proofErr w:type="spellEnd"/>
      <w:r w:rsidRPr="00373DCE">
        <w:rPr>
          <w:b/>
        </w:rPr>
        <w:t xml:space="preserve"> </w:t>
      </w:r>
      <w:proofErr w:type="spellStart"/>
      <w:r w:rsidRPr="00373DCE">
        <w:rPr>
          <w:b/>
        </w:rPr>
        <w:t>prieš</w:t>
      </w:r>
      <w:proofErr w:type="spellEnd"/>
      <w:r w:rsidRPr="00373DCE">
        <w:rPr>
          <w:b/>
        </w:rPr>
        <w:t xml:space="preserve"> </w:t>
      </w:r>
      <w:proofErr w:type="spellStart"/>
      <w:r w:rsidRPr="00373DCE">
        <w:rPr>
          <w:b/>
        </w:rPr>
        <w:t>vartojant</w:t>
      </w:r>
      <w:proofErr w:type="spellEnd"/>
      <w:r w:rsidRPr="00373DCE">
        <w:rPr>
          <w:b/>
        </w:rPr>
        <w:t xml:space="preserve"> PRESTERAM</w:t>
      </w:r>
    </w:p>
    <w:p w14:paraId="3483B874" w14:textId="77777777" w:rsidR="00295D02" w:rsidRPr="00373DCE" w:rsidRDefault="00295D02" w:rsidP="00295D02">
      <w:pPr>
        <w:rPr>
          <w:b/>
        </w:rPr>
      </w:pPr>
    </w:p>
    <w:p w14:paraId="3C480C6A" w14:textId="77777777" w:rsidR="00295D02" w:rsidRPr="00373DCE" w:rsidRDefault="00295D02" w:rsidP="00295D02">
      <w:pPr>
        <w:rPr>
          <w:b/>
          <w:caps/>
        </w:rPr>
      </w:pPr>
      <w:proofErr w:type="gramStart"/>
      <w:r w:rsidRPr="00373DCE">
        <w:rPr>
          <w:b/>
        </w:rPr>
        <w:t>PRESTERAM</w:t>
      </w:r>
      <w:r w:rsidRPr="00373DCE">
        <w:rPr>
          <w:b/>
          <w:bCs/>
        </w:rPr>
        <w:t xml:space="preserve">  </w:t>
      </w:r>
      <w:proofErr w:type="spellStart"/>
      <w:r w:rsidRPr="00373DCE">
        <w:rPr>
          <w:b/>
          <w:bCs/>
        </w:rPr>
        <w:t>vartoti</w:t>
      </w:r>
      <w:proofErr w:type="spellEnd"/>
      <w:proofErr w:type="gramEnd"/>
      <w:r w:rsidRPr="00373DCE">
        <w:rPr>
          <w:b/>
          <w:bCs/>
        </w:rPr>
        <w:t xml:space="preserve"> </w:t>
      </w:r>
      <w:proofErr w:type="spellStart"/>
      <w:r w:rsidRPr="00373DCE">
        <w:rPr>
          <w:b/>
          <w:bCs/>
        </w:rPr>
        <w:t>negalima</w:t>
      </w:r>
      <w:proofErr w:type="spellEnd"/>
    </w:p>
    <w:p w14:paraId="331102EB"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yra</w:t>
      </w:r>
      <w:proofErr w:type="spellEnd"/>
      <w:r w:rsidRPr="008F5F04">
        <w:t xml:space="preserve"> </w:t>
      </w:r>
      <w:proofErr w:type="spellStart"/>
      <w:r w:rsidRPr="008F5F04">
        <w:t>alergija</w:t>
      </w:r>
      <w:proofErr w:type="spellEnd"/>
      <w:r w:rsidRPr="008F5F04">
        <w:t xml:space="preserve"> </w:t>
      </w:r>
      <w:proofErr w:type="spellStart"/>
      <w:r w:rsidRPr="008F5F04">
        <w:t>perindopriliui</w:t>
      </w:r>
      <w:proofErr w:type="spellEnd"/>
      <w:r w:rsidRPr="008F5F04">
        <w:t xml:space="preserve"> </w:t>
      </w:r>
      <w:proofErr w:type="spellStart"/>
      <w:r w:rsidRPr="008F5F04">
        <w:t>ar</w:t>
      </w:r>
      <w:proofErr w:type="spellEnd"/>
      <w:r w:rsidRPr="008F5F04">
        <w:t xml:space="preserve"> bet </w:t>
      </w:r>
      <w:proofErr w:type="spellStart"/>
      <w:r w:rsidRPr="008F5F04">
        <w:t>kokiam</w:t>
      </w:r>
      <w:proofErr w:type="spellEnd"/>
      <w:r w:rsidRPr="008F5F04">
        <w:t xml:space="preserve"> </w:t>
      </w:r>
      <w:proofErr w:type="spellStart"/>
      <w:r w:rsidRPr="008F5F04">
        <w:t>kitam</w:t>
      </w:r>
      <w:proofErr w:type="spellEnd"/>
      <w:r w:rsidRPr="008F5F04">
        <w:t xml:space="preserve"> AKF </w:t>
      </w:r>
      <w:proofErr w:type="spellStart"/>
      <w:r w:rsidRPr="008F5F04">
        <w:t>inhibitoriui</w:t>
      </w:r>
      <w:proofErr w:type="spellEnd"/>
      <w:r w:rsidRPr="008F5F04">
        <w:t xml:space="preserve">, </w:t>
      </w:r>
      <w:proofErr w:type="spellStart"/>
      <w:r w:rsidRPr="008F5F04">
        <w:t>amlodipinui</w:t>
      </w:r>
      <w:proofErr w:type="spellEnd"/>
      <w:r w:rsidRPr="008F5F04">
        <w:t xml:space="preserve"> </w:t>
      </w:r>
      <w:proofErr w:type="spellStart"/>
      <w:r w:rsidRPr="008F5F04">
        <w:t>ar</w:t>
      </w:r>
      <w:proofErr w:type="spellEnd"/>
      <w:r w:rsidRPr="008F5F04">
        <w:t xml:space="preserve"> bet </w:t>
      </w:r>
      <w:proofErr w:type="spellStart"/>
      <w:r w:rsidRPr="008F5F04">
        <w:t>kokiam</w:t>
      </w:r>
      <w:proofErr w:type="spellEnd"/>
      <w:r w:rsidRPr="008F5F04">
        <w:t xml:space="preserve"> </w:t>
      </w:r>
      <w:proofErr w:type="spellStart"/>
      <w:r w:rsidRPr="008F5F04">
        <w:t>kitam</w:t>
      </w:r>
      <w:proofErr w:type="spellEnd"/>
      <w:r w:rsidRPr="008F5F04">
        <w:t xml:space="preserve"> </w:t>
      </w:r>
      <w:proofErr w:type="spellStart"/>
      <w:r w:rsidRPr="008F5F04">
        <w:t>kalcio</w:t>
      </w:r>
      <w:proofErr w:type="spellEnd"/>
      <w:r w:rsidRPr="008F5F04">
        <w:t xml:space="preserve"> </w:t>
      </w:r>
      <w:proofErr w:type="spellStart"/>
      <w:r w:rsidRPr="008F5F04">
        <w:t>antagonistui</w:t>
      </w:r>
      <w:proofErr w:type="spellEnd"/>
      <w:r w:rsidRPr="008F5F04">
        <w:t xml:space="preserve">, </w:t>
      </w:r>
      <w:proofErr w:type="spellStart"/>
      <w:r w:rsidRPr="008F5F04">
        <w:t>arba</w:t>
      </w:r>
      <w:proofErr w:type="spellEnd"/>
      <w:r w:rsidRPr="008F5F04">
        <w:t xml:space="preserve"> bet </w:t>
      </w:r>
      <w:proofErr w:type="spellStart"/>
      <w:r w:rsidRPr="008F5F04">
        <w:t>kuriai</w:t>
      </w:r>
      <w:proofErr w:type="spellEnd"/>
      <w:r w:rsidRPr="008F5F04">
        <w:t xml:space="preserve"> </w:t>
      </w:r>
      <w:proofErr w:type="spellStart"/>
      <w:r w:rsidRPr="008F5F04">
        <w:t>pagalbinei</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medžiagai</w:t>
      </w:r>
      <w:proofErr w:type="spellEnd"/>
      <w:r w:rsidRPr="008F5F04">
        <w:t xml:space="preserve"> (</w:t>
      </w:r>
      <w:proofErr w:type="spellStart"/>
      <w:r w:rsidRPr="008F5F04">
        <w:t>jos</w:t>
      </w:r>
      <w:proofErr w:type="spellEnd"/>
      <w:r w:rsidRPr="008F5F04">
        <w:t xml:space="preserve"> </w:t>
      </w:r>
      <w:proofErr w:type="spellStart"/>
      <w:r w:rsidRPr="008F5F04">
        <w:t>išvardytos</w:t>
      </w:r>
      <w:proofErr w:type="spellEnd"/>
      <w:r w:rsidRPr="008F5F04">
        <w:t xml:space="preserve"> 6 </w:t>
      </w:r>
      <w:proofErr w:type="spellStart"/>
      <w:r w:rsidRPr="008F5F04">
        <w:t>skyriuje</w:t>
      </w:r>
      <w:proofErr w:type="spellEnd"/>
      <w:proofErr w:type="gramStart"/>
      <w:r w:rsidRPr="008F5F04">
        <w:t>);</w:t>
      </w:r>
      <w:proofErr w:type="gramEnd"/>
    </w:p>
    <w:p w14:paraId="2EA9C4FE"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jei</w:t>
      </w:r>
      <w:proofErr w:type="spellEnd"/>
      <w:r w:rsidRPr="008F5F04">
        <w:t xml:space="preserve"> </w:t>
      </w:r>
      <w:proofErr w:type="spellStart"/>
      <w:r w:rsidRPr="008F5F04">
        <w:t>esate</w:t>
      </w:r>
      <w:proofErr w:type="spellEnd"/>
      <w:r w:rsidRPr="008F5F04">
        <w:t xml:space="preserve"> </w:t>
      </w:r>
      <w:proofErr w:type="spellStart"/>
      <w:r w:rsidRPr="008F5F04">
        <w:t>daugiau</w:t>
      </w:r>
      <w:proofErr w:type="spellEnd"/>
      <w:r w:rsidRPr="008F5F04">
        <w:t xml:space="preserve"> </w:t>
      </w:r>
      <w:proofErr w:type="spellStart"/>
      <w:r w:rsidRPr="008F5F04">
        <w:t>nei</w:t>
      </w:r>
      <w:proofErr w:type="spellEnd"/>
      <w:r w:rsidRPr="008F5F04">
        <w:t xml:space="preserve"> 3 </w:t>
      </w:r>
      <w:proofErr w:type="spellStart"/>
      <w:r w:rsidRPr="008F5F04">
        <w:t>mėnesius</w:t>
      </w:r>
      <w:proofErr w:type="spellEnd"/>
      <w:r w:rsidRPr="008F5F04">
        <w:t xml:space="preserve"> </w:t>
      </w:r>
      <w:proofErr w:type="spellStart"/>
      <w:r w:rsidRPr="008F5F04">
        <w:t>nėščia</w:t>
      </w:r>
      <w:proofErr w:type="spellEnd"/>
      <w:r w:rsidRPr="008F5F04">
        <w:t xml:space="preserve">. Taip pat </w:t>
      </w:r>
      <w:proofErr w:type="spellStart"/>
      <w:r w:rsidRPr="008F5F04">
        <w:t>yra</w:t>
      </w:r>
      <w:proofErr w:type="spellEnd"/>
      <w:r w:rsidRPr="008F5F04">
        <w:t xml:space="preserve"> </w:t>
      </w:r>
      <w:proofErr w:type="spellStart"/>
      <w:r w:rsidRPr="008F5F04">
        <w:t>geriau</w:t>
      </w:r>
      <w:proofErr w:type="spellEnd"/>
      <w:r w:rsidRPr="008F5F04">
        <w:t xml:space="preserve"> </w:t>
      </w:r>
      <w:proofErr w:type="spellStart"/>
      <w:r w:rsidRPr="008F5F04">
        <w:t>vengti</w:t>
      </w:r>
      <w:proofErr w:type="spellEnd"/>
      <w:r w:rsidRPr="008F5F04">
        <w:t xml:space="preserve"> PRESTERAM </w:t>
      </w:r>
      <w:proofErr w:type="spellStart"/>
      <w:r w:rsidRPr="008F5F04">
        <w:t>vartoti</w:t>
      </w:r>
      <w:proofErr w:type="spellEnd"/>
      <w:r w:rsidRPr="008F5F04">
        <w:t xml:space="preserve"> </w:t>
      </w:r>
      <w:proofErr w:type="spellStart"/>
      <w:r w:rsidRPr="008F5F04">
        <w:t>ankstyvojo</w:t>
      </w:r>
      <w:proofErr w:type="spellEnd"/>
      <w:r w:rsidRPr="008F5F04">
        <w:t xml:space="preserve"> </w:t>
      </w:r>
      <w:proofErr w:type="spellStart"/>
      <w:r w:rsidRPr="008F5F04">
        <w:t>nėštumo</w:t>
      </w:r>
      <w:proofErr w:type="spellEnd"/>
      <w:r w:rsidRPr="008F5F04">
        <w:t xml:space="preserve"> </w:t>
      </w:r>
      <w:proofErr w:type="spellStart"/>
      <w:r w:rsidRPr="008F5F04">
        <w:t>metu</w:t>
      </w:r>
      <w:proofErr w:type="spellEnd"/>
      <w:r w:rsidRPr="008F5F04">
        <w:t xml:space="preserve"> (</w:t>
      </w:r>
      <w:proofErr w:type="spellStart"/>
      <w:r w:rsidRPr="008F5F04">
        <w:t>žr</w:t>
      </w:r>
      <w:proofErr w:type="spellEnd"/>
      <w:r w:rsidRPr="008F5F04">
        <w:t xml:space="preserve">. </w:t>
      </w:r>
      <w:proofErr w:type="spellStart"/>
      <w:r w:rsidRPr="008F5F04">
        <w:t>skyrių</w:t>
      </w:r>
      <w:proofErr w:type="spellEnd"/>
      <w:r w:rsidRPr="008F5F04">
        <w:t xml:space="preserve"> „</w:t>
      </w:r>
      <w:proofErr w:type="spellStart"/>
      <w:proofErr w:type="gramStart"/>
      <w:r w:rsidRPr="008F5F04">
        <w:t>Nėštumas</w:t>
      </w:r>
      <w:proofErr w:type="spellEnd"/>
      <w:r w:rsidRPr="008F5F04">
        <w:t>“);</w:t>
      </w:r>
      <w:proofErr w:type="gramEnd"/>
    </w:p>
    <w:p w14:paraId="41F71306" w14:textId="4DCF0C7F"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anksčiau</w:t>
      </w:r>
      <w:proofErr w:type="spellEnd"/>
      <w:r w:rsidRPr="008F5F04">
        <w:t xml:space="preserve"> Jums </w:t>
      </w:r>
      <w:proofErr w:type="spellStart"/>
      <w:r w:rsidRPr="008F5F04">
        <w:t>buvo</w:t>
      </w:r>
      <w:proofErr w:type="spellEnd"/>
      <w:r w:rsidRPr="008F5F04">
        <w:t xml:space="preserve"> </w:t>
      </w:r>
      <w:proofErr w:type="spellStart"/>
      <w:r w:rsidRPr="008F5F04">
        <w:t>tokių</w:t>
      </w:r>
      <w:proofErr w:type="spellEnd"/>
      <w:r w:rsidRPr="008F5F04">
        <w:t xml:space="preserve"> </w:t>
      </w:r>
      <w:proofErr w:type="spellStart"/>
      <w:r w:rsidRPr="008F5F04">
        <w:t>simptomų</w:t>
      </w:r>
      <w:proofErr w:type="spellEnd"/>
      <w:r w:rsidRPr="008F5F04">
        <w:t xml:space="preserve"> </w:t>
      </w:r>
      <w:proofErr w:type="spellStart"/>
      <w:r w:rsidRPr="008F5F04">
        <w:t>kaip</w:t>
      </w:r>
      <w:proofErr w:type="spellEnd"/>
      <w:r w:rsidRPr="008F5F04">
        <w:t xml:space="preserve"> </w:t>
      </w:r>
      <w:proofErr w:type="spellStart"/>
      <w:r w:rsidRPr="008F5F04">
        <w:t>švokštimas</w:t>
      </w:r>
      <w:proofErr w:type="spellEnd"/>
      <w:r w:rsidRPr="008F5F04">
        <w:t xml:space="preserve">, </w:t>
      </w:r>
      <w:proofErr w:type="spellStart"/>
      <w:r w:rsidRPr="008F5F04">
        <w:t>veido</w:t>
      </w:r>
      <w:proofErr w:type="spellEnd"/>
      <w:r w:rsidRPr="008F5F04">
        <w:t xml:space="preserve"> </w:t>
      </w:r>
      <w:proofErr w:type="spellStart"/>
      <w:r w:rsidRPr="008F5F04">
        <w:t>ar</w:t>
      </w:r>
      <w:proofErr w:type="spellEnd"/>
      <w:r w:rsidRPr="008F5F04">
        <w:t xml:space="preserve"> </w:t>
      </w:r>
      <w:proofErr w:type="spellStart"/>
      <w:r w:rsidRPr="008F5F04">
        <w:t>liežuvio</w:t>
      </w:r>
      <w:proofErr w:type="spellEnd"/>
      <w:r w:rsidRPr="008F5F04">
        <w:t xml:space="preserve"> </w:t>
      </w:r>
      <w:proofErr w:type="spellStart"/>
      <w:r w:rsidRPr="008F5F04">
        <w:t>paburkimas</w:t>
      </w:r>
      <w:proofErr w:type="spellEnd"/>
      <w:r w:rsidRPr="008F5F04">
        <w:t xml:space="preserve">, </w:t>
      </w:r>
      <w:proofErr w:type="spellStart"/>
      <w:r w:rsidRPr="008F5F04">
        <w:t>smarkus</w:t>
      </w:r>
      <w:proofErr w:type="spellEnd"/>
      <w:r w:rsidRPr="008F5F04">
        <w:t xml:space="preserve"> </w:t>
      </w:r>
      <w:proofErr w:type="spellStart"/>
      <w:r w:rsidRPr="008F5F04">
        <w:t>niež</w:t>
      </w:r>
      <w:r>
        <w:t>ulys</w:t>
      </w:r>
      <w:proofErr w:type="spellEnd"/>
      <w:r w:rsidRPr="008F5F04">
        <w:t xml:space="preserve"> </w:t>
      </w:r>
      <w:proofErr w:type="spellStart"/>
      <w:r w:rsidRPr="008F5F04">
        <w:t>ar</w:t>
      </w:r>
      <w:proofErr w:type="spellEnd"/>
      <w:r w:rsidRPr="008F5F04">
        <w:t xml:space="preserve"> </w:t>
      </w:r>
      <w:proofErr w:type="spellStart"/>
      <w:r w:rsidRPr="008F5F04">
        <w:t>stiprus</w:t>
      </w:r>
      <w:proofErr w:type="spellEnd"/>
      <w:r w:rsidRPr="008F5F04">
        <w:t xml:space="preserve"> </w:t>
      </w:r>
      <w:proofErr w:type="spellStart"/>
      <w:r w:rsidRPr="008F5F04">
        <w:t>odos</w:t>
      </w:r>
      <w:proofErr w:type="spellEnd"/>
      <w:r w:rsidRPr="008F5F04">
        <w:t xml:space="preserve"> </w:t>
      </w:r>
      <w:proofErr w:type="spellStart"/>
      <w:r w:rsidRPr="008F5F04">
        <w:t>išbėrimas</w:t>
      </w:r>
      <w:proofErr w:type="spellEnd"/>
      <w:r w:rsidRPr="008F5F04">
        <w:t xml:space="preserve">, </w:t>
      </w:r>
      <w:proofErr w:type="spellStart"/>
      <w:r w:rsidRPr="008F5F04">
        <w:t>pavartojus</w:t>
      </w:r>
      <w:proofErr w:type="spellEnd"/>
      <w:r w:rsidRPr="008F5F04">
        <w:t xml:space="preserve"> AKF </w:t>
      </w:r>
      <w:proofErr w:type="spellStart"/>
      <w:r w:rsidRPr="008F5F04">
        <w:t>inhibitoriaus</w:t>
      </w:r>
      <w:proofErr w:type="spellEnd"/>
      <w:r w:rsidRPr="008F5F04">
        <w:t xml:space="preserve">, </w:t>
      </w:r>
      <w:proofErr w:type="spellStart"/>
      <w:r w:rsidRPr="008F5F04">
        <w:t>arba</w:t>
      </w:r>
      <w:proofErr w:type="spellEnd"/>
      <w:r w:rsidRPr="008F5F04">
        <w:t xml:space="preserve"> </w:t>
      </w:r>
      <w:proofErr w:type="spellStart"/>
      <w:r w:rsidRPr="008F5F04">
        <w:t>jeigu</w:t>
      </w:r>
      <w:proofErr w:type="spellEnd"/>
      <w:r w:rsidRPr="008F5F04">
        <w:t xml:space="preserve"> </w:t>
      </w:r>
      <w:proofErr w:type="spellStart"/>
      <w:r w:rsidRPr="008F5F04">
        <w:t>šie</w:t>
      </w:r>
      <w:proofErr w:type="spellEnd"/>
      <w:r w:rsidRPr="008F5F04">
        <w:t xml:space="preserve"> </w:t>
      </w:r>
      <w:proofErr w:type="spellStart"/>
      <w:r w:rsidRPr="008F5F04">
        <w:t>simptomai</w:t>
      </w:r>
      <w:proofErr w:type="spellEnd"/>
      <w:r w:rsidRPr="008F5F04">
        <w:t xml:space="preserve"> (</w:t>
      </w:r>
      <w:proofErr w:type="spellStart"/>
      <w:r w:rsidRPr="008F5F04">
        <w:t>būklė</w:t>
      </w:r>
      <w:proofErr w:type="spellEnd"/>
      <w:r w:rsidRPr="008F5F04">
        <w:t xml:space="preserve">, </w:t>
      </w:r>
      <w:proofErr w:type="spellStart"/>
      <w:r w:rsidRPr="008F5F04">
        <w:t>vadinama</w:t>
      </w:r>
      <w:proofErr w:type="spellEnd"/>
      <w:r w:rsidRPr="008F5F04">
        <w:t xml:space="preserve"> </w:t>
      </w:r>
      <w:proofErr w:type="spellStart"/>
      <w:r w:rsidR="00C360F8" w:rsidRPr="008F5F04">
        <w:t>angio</w:t>
      </w:r>
      <w:r w:rsidR="00C360F8">
        <w:t>neurozine</w:t>
      </w:r>
      <w:proofErr w:type="spellEnd"/>
      <w:r w:rsidR="00C360F8">
        <w:t xml:space="preserve"> </w:t>
      </w:r>
      <w:proofErr w:type="spellStart"/>
      <w:r w:rsidR="00C360F8">
        <w:t>edema</w:t>
      </w:r>
      <w:proofErr w:type="spellEnd"/>
      <w:r w:rsidRPr="008F5F04">
        <w:t xml:space="preserve">) </w:t>
      </w:r>
      <w:proofErr w:type="spellStart"/>
      <w:r w:rsidRPr="008F5F04">
        <w:t>pasireiškė</w:t>
      </w:r>
      <w:proofErr w:type="spellEnd"/>
      <w:r w:rsidRPr="008F5F04">
        <w:t xml:space="preserve"> </w:t>
      </w:r>
      <w:proofErr w:type="spellStart"/>
      <w:r w:rsidRPr="008F5F04">
        <w:t>kitomis</w:t>
      </w:r>
      <w:proofErr w:type="spellEnd"/>
      <w:r w:rsidRPr="008F5F04">
        <w:t xml:space="preserve"> </w:t>
      </w:r>
      <w:proofErr w:type="spellStart"/>
      <w:r w:rsidRPr="008F5F04">
        <w:t>aplinkybėmis</w:t>
      </w:r>
      <w:proofErr w:type="spellEnd"/>
      <w:r w:rsidR="00C360F8">
        <w:t xml:space="preserve"> Jums </w:t>
      </w:r>
      <w:proofErr w:type="spellStart"/>
      <w:r w:rsidR="00C360F8">
        <w:t>ar</w:t>
      </w:r>
      <w:proofErr w:type="spellEnd"/>
      <w:r w:rsidR="00C360F8">
        <w:t xml:space="preserve"> </w:t>
      </w:r>
      <w:proofErr w:type="spellStart"/>
      <w:r w:rsidR="00C360F8">
        <w:t>Jūsų</w:t>
      </w:r>
      <w:proofErr w:type="spellEnd"/>
      <w:r w:rsidR="00C360F8">
        <w:t xml:space="preserve"> </w:t>
      </w:r>
      <w:proofErr w:type="spellStart"/>
      <w:r w:rsidR="00C360F8">
        <w:t>artimam</w:t>
      </w:r>
      <w:proofErr w:type="spellEnd"/>
      <w:r w:rsidR="00C360F8">
        <w:t xml:space="preserve"> </w:t>
      </w:r>
      <w:proofErr w:type="spellStart"/>
      <w:proofErr w:type="gramStart"/>
      <w:r w:rsidR="00C360F8">
        <w:t>giminaičiui</w:t>
      </w:r>
      <w:proofErr w:type="spellEnd"/>
      <w:r w:rsidRPr="008F5F04">
        <w:t>;</w:t>
      </w:r>
      <w:proofErr w:type="gramEnd"/>
    </w:p>
    <w:p w14:paraId="3EA1A359"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sergate</w:t>
      </w:r>
      <w:proofErr w:type="spellEnd"/>
      <w:r w:rsidRPr="008F5F04">
        <w:t xml:space="preserve"> </w:t>
      </w:r>
      <w:proofErr w:type="spellStart"/>
      <w:r w:rsidRPr="008F5F04">
        <w:t>cukriniu</w:t>
      </w:r>
      <w:proofErr w:type="spellEnd"/>
      <w:r w:rsidRPr="008F5F04">
        <w:t xml:space="preserve"> </w:t>
      </w:r>
      <w:proofErr w:type="spellStart"/>
      <w:r w:rsidRPr="008F5F04">
        <w:t>diabetu</w:t>
      </w:r>
      <w:proofErr w:type="spellEnd"/>
      <w:r w:rsidRPr="008F5F04">
        <w:t xml:space="preserve"> </w:t>
      </w:r>
      <w:proofErr w:type="spellStart"/>
      <w:r w:rsidRPr="008F5F04">
        <w:t>arba</w:t>
      </w:r>
      <w:proofErr w:type="spellEnd"/>
      <w:r w:rsidRPr="008F5F04">
        <w:t xml:space="preserve"> </w:t>
      </w:r>
      <w:proofErr w:type="spellStart"/>
      <w:r w:rsidRPr="008F5F04">
        <w:t>Jūsų</w:t>
      </w:r>
      <w:proofErr w:type="spellEnd"/>
      <w:r w:rsidRPr="008F5F04">
        <w:t xml:space="preserve"> </w:t>
      </w:r>
      <w:proofErr w:type="spellStart"/>
      <w:r w:rsidRPr="008F5F04">
        <w:t>inkstų</w:t>
      </w:r>
      <w:proofErr w:type="spellEnd"/>
      <w:r w:rsidRPr="008F5F04">
        <w:t xml:space="preserve"> </w:t>
      </w:r>
      <w:proofErr w:type="spellStart"/>
      <w:r w:rsidRPr="008F5F04">
        <w:t>veikla</w:t>
      </w:r>
      <w:proofErr w:type="spellEnd"/>
      <w:r w:rsidRPr="008F5F04">
        <w:t xml:space="preserve"> </w:t>
      </w:r>
      <w:proofErr w:type="spellStart"/>
      <w:r w:rsidRPr="008F5F04">
        <w:t>sutrikusi</w:t>
      </w:r>
      <w:proofErr w:type="spellEnd"/>
      <w:r w:rsidRPr="008F5F04">
        <w:t xml:space="preserve"> </w:t>
      </w:r>
      <w:proofErr w:type="spellStart"/>
      <w:r w:rsidRPr="008F5F04">
        <w:t>ir</w:t>
      </w:r>
      <w:proofErr w:type="spellEnd"/>
      <w:r w:rsidRPr="008F5F04">
        <w:t xml:space="preserve"> Jums </w:t>
      </w:r>
      <w:proofErr w:type="spellStart"/>
      <w:r w:rsidRPr="008F5F04">
        <w:t>skirtas</w:t>
      </w:r>
      <w:proofErr w:type="spellEnd"/>
      <w:r w:rsidRPr="008F5F04">
        <w:t xml:space="preserve"> </w:t>
      </w:r>
      <w:proofErr w:type="spellStart"/>
      <w:r w:rsidRPr="008F5F04">
        <w:t>kraujospūdį</w:t>
      </w:r>
      <w:proofErr w:type="spellEnd"/>
      <w:r w:rsidRPr="008F5F04">
        <w:t xml:space="preserve"> </w:t>
      </w:r>
      <w:proofErr w:type="spellStart"/>
      <w:r w:rsidRPr="008F5F04">
        <w:t>mažinantis</w:t>
      </w:r>
      <w:proofErr w:type="spellEnd"/>
      <w:r w:rsidRPr="008F5F04">
        <w:t xml:space="preserve"> </w:t>
      </w:r>
      <w:proofErr w:type="spellStart"/>
      <w:r w:rsidRPr="008F5F04">
        <w:t>vaistas</w:t>
      </w:r>
      <w:proofErr w:type="spellEnd"/>
      <w:r w:rsidRPr="008F5F04">
        <w:t xml:space="preserve">, </w:t>
      </w:r>
      <w:proofErr w:type="spellStart"/>
      <w:r w:rsidRPr="008F5F04">
        <w:t>kurio</w:t>
      </w:r>
      <w:proofErr w:type="spellEnd"/>
      <w:r w:rsidRPr="008F5F04">
        <w:t xml:space="preserve"> </w:t>
      </w:r>
      <w:proofErr w:type="spellStart"/>
      <w:r w:rsidRPr="008F5F04">
        <w:t>sudėtyje</w:t>
      </w:r>
      <w:proofErr w:type="spellEnd"/>
      <w:r w:rsidRPr="008F5F04">
        <w:t xml:space="preserve"> </w:t>
      </w:r>
      <w:proofErr w:type="spellStart"/>
      <w:r w:rsidRPr="008F5F04">
        <w:t>yra</w:t>
      </w:r>
      <w:proofErr w:type="spellEnd"/>
      <w:r w:rsidRPr="008F5F04">
        <w:t xml:space="preserve"> </w:t>
      </w:r>
      <w:proofErr w:type="spellStart"/>
      <w:r w:rsidRPr="008F5F04">
        <w:t>aliskireno</w:t>
      </w:r>
      <w:proofErr w:type="spellEnd"/>
      <w:r w:rsidRPr="008F5F04">
        <w:t>.</w:t>
      </w:r>
    </w:p>
    <w:p w14:paraId="5A0462D3"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Jums </w:t>
      </w:r>
      <w:proofErr w:type="spellStart"/>
      <w:r w:rsidRPr="008F5F04">
        <w:t>yra</w:t>
      </w:r>
      <w:proofErr w:type="spellEnd"/>
      <w:r w:rsidRPr="008F5F04">
        <w:t xml:space="preserve"> </w:t>
      </w:r>
      <w:proofErr w:type="spellStart"/>
      <w:r w:rsidRPr="008F5F04">
        <w:t>pagrindinės</w:t>
      </w:r>
      <w:proofErr w:type="spellEnd"/>
      <w:r w:rsidRPr="008F5F04">
        <w:t xml:space="preserve"> </w:t>
      </w:r>
      <w:proofErr w:type="spellStart"/>
      <w:r w:rsidRPr="008F5F04">
        <w:t>kraujagyslės</w:t>
      </w:r>
      <w:proofErr w:type="spellEnd"/>
      <w:r w:rsidRPr="008F5F04">
        <w:t xml:space="preserve">, </w:t>
      </w:r>
      <w:proofErr w:type="spellStart"/>
      <w:r w:rsidRPr="008F5F04">
        <w:t>išeinančios</w:t>
      </w:r>
      <w:proofErr w:type="spellEnd"/>
      <w:r w:rsidRPr="008F5F04">
        <w:t xml:space="preserve"> </w:t>
      </w:r>
      <w:proofErr w:type="spellStart"/>
      <w:r w:rsidRPr="008F5F04">
        <w:t>iš</w:t>
      </w:r>
      <w:proofErr w:type="spellEnd"/>
      <w:r w:rsidRPr="008F5F04">
        <w:t xml:space="preserve"> </w:t>
      </w:r>
      <w:proofErr w:type="spellStart"/>
      <w:r w:rsidRPr="008F5F04">
        <w:t>širdies</w:t>
      </w:r>
      <w:proofErr w:type="spellEnd"/>
      <w:r w:rsidRPr="008F5F04">
        <w:t xml:space="preserve">, </w:t>
      </w:r>
      <w:proofErr w:type="spellStart"/>
      <w:r w:rsidRPr="008F5F04">
        <w:t>širdies</w:t>
      </w:r>
      <w:proofErr w:type="spellEnd"/>
      <w:r w:rsidRPr="008F5F04">
        <w:t xml:space="preserve"> </w:t>
      </w:r>
      <w:proofErr w:type="spellStart"/>
      <w:r w:rsidRPr="008F5F04">
        <w:t>vožtuvo</w:t>
      </w:r>
      <w:proofErr w:type="spellEnd"/>
      <w:r w:rsidRPr="008F5F04">
        <w:t xml:space="preserve"> </w:t>
      </w:r>
      <w:proofErr w:type="spellStart"/>
      <w:r w:rsidRPr="008F5F04">
        <w:t>susiaurėjimas</w:t>
      </w:r>
      <w:proofErr w:type="spellEnd"/>
      <w:r w:rsidRPr="008F5F04">
        <w:t xml:space="preserve"> </w:t>
      </w:r>
      <w:proofErr w:type="spellStart"/>
      <w:r w:rsidRPr="008F5F04">
        <w:t>ar</w:t>
      </w:r>
      <w:proofErr w:type="spellEnd"/>
      <w:r w:rsidRPr="008F5F04">
        <w:t xml:space="preserve"> </w:t>
      </w:r>
      <w:proofErr w:type="spellStart"/>
      <w:r w:rsidRPr="008F5F04">
        <w:t>kardiogeninis</w:t>
      </w:r>
      <w:proofErr w:type="spellEnd"/>
      <w:r w:rsidRPr="008F5F04">
        <w:t xml:space="preserve"> </w:t>
      </w:r>
      <w:proofErr w:type="spellStart"/>
      <w:r w:rsidRPr="008F5F04">
        <w:t>šokas</w:t>
      </w:r>
      <w:proofErr w:type="spellEnd"/>
      <w:r w:rsidRPr="008F5F04">
        <w:t xml:space="preserve"> (</w:t>
      </w:r>
      <w:proofErr w:type="spellStart"/>
      <w:r w:rsidRPr="008F5F04">
        <w:t>būklė</w:t>
      </w:r>
      <w:proofErr w:type="spellEnd"/>
      <w:r w:rsidRPr="008F5F04">
        <w:t xml:space="preserve">, kai </w:t>
      </w:r>
      <w:proofErr w:type="spellStart"/>
      <w:r w:rsidRPr="008F5F04">
        <w:t>Jūsų</w:t>
      </w:r>
      <w:proofErr w:type="spellEnd"/>
      <w:r w:rsidRPr="008F5F04">
        <w:t xml:space="preserve"> </w:t>
      </w:r>
      <w:proofErr w:type="spellStart"/>
      <w:r w:rsidRPr="008F5F04">
        <w:t>širdis</w:t>
      </w:r>
      <w:proofErr w:type="spellEnd"/>
      <w:r w:rsidRPr="008F5F04">
        <w:t xml:space="preserve"> </w:t>
      </w:r>
      <w:proofErr w:type="spellStart"/>
      <w:r w:rsidRPr="008F5F04">
        <w:t>nepajėgia</w:t>
      </w:r>
      <w:proofErr w:type="spellEnd"/>
      <w:r w:rsidRPr="008F5F04">
        <w:t xml:space="preserve"> </w:t>
      </w:r>
      <w:proofErr w:type="spellStart"/>
      <w:r w:rsidRPr="008F5F04">
        <w:t>pristatyti</w:t>
      </w:r>
      <w:proofErr w:type="spellEnd"/>
      <w:r w:rsidRPr="008F5F04">
        <w:t xml:space="preserve"> į </w:t>
      </w:r>
      <w:proofErr w:type="spellStart"/>
      <w:r w:rsidRPr="008F5F04">
        <w:t>organizmą</w:t>
      </w:r>
      <w:proofErr w:type="spellEnd"/>
      <w:r w:rsidRPr="008F5F04">
        <w:t xml:space="preserve"> </w:t>
      </w:r>
      <w:proofErr w:type="spellStart"/>
      <w:r w:rsidRPr="008F5F04">
        <w:t>pakankamai</w:t>
      </w:r>
      <w:proofErr w:type="spellEnd"/>
      <w:r w:rsidRPr="008F5F04">
        <w:t xml:space="preserve"> </w:t>
      </w:r>
      <w:proofErr w:type="spellStart"/>
      <w:r w:rsidRPr="008F5F04">
        <w:t>kraujo</w:t>
      </w:r>
      <w:proofErr w:type="spellEnd"/>
      <w:proofErr w:type="gramStart"/>
      <w:r w:rsidRPr="008F5F04">
        <w:t>);</w:t>
      </w:r>
      <w:proofErr w:type="gramEnd"/>
    </w:p>
    <w:p w14:paraId="75501C27" w14:textId="1B1F5116"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Jums </w:t>
      </w:r>
      <w:proofErr w:type="spellStart"/>
      <w:r w:rsidRPr="008F5F04">
        <w:t>yra</w:t>
      </w:r>
      <w:proofErr w:type="spellEnd"/>
      <w:r w:rsidRPr="008F5F04">
        <w:t xml:space="preserve"> </w:t>
      </w:r>
      <w:proofErr w:type="spellStart"/>
      <w:r w:rsidRPr="008F5F04">
        <w:t>labai</w:t>
      </w:r>
      <w:proofErr w:type="spellEnd"/>
      <w:r w:rsidRPr="008F5F04">
        <w:t xml:space="preserve"> </w:t>
      </w:r>
      <w:proofErr w:type="spellStart"/>
      <w:r w:rsidRPr="008F5F04">
        <w:t>žemas</w:t>
      </w:r>
      <w:proofErr w:type="spellEnd"/>
      <w:r w:rsidRPr="008F5F04">
        <w:t xml:space="preserve"> </w:t>
      </w:r>
      <w:proofErr w:type="spellStart"/>
      <w:r w:rsidRPr="008F5F04">
        <w:t>kraujo</w:t>
      </w:r>
      <w:r w:rsidR="00C360F8">
        <w:t>spūdis</w:t>
      </w:r>
      <w:proofErr w:type="spellEnd"/>
      <w:r w:rsidRPr="008F5F04" w:rsidDel="008408DD">
        <w:t xml:space="preserve"> </w:t>
      </w:r>
      <w:r w:rsidRPr="008F5F04">
        <w:t>(</w:t>
      </w:r>
      <w:proofErr w:type="spellStart"/>
      <w:r w:rsidRPr="008F5F04">
        <w:t>hipotenzija</w:t>
      </w:r>
      <w:proofErr w:type="spellEnd"/>
      <w:proofErr w:type="gramStart"/>
      <w:r w:rsidRPr="008F5F04">
        <w:t>);</w:t>
      </w:r>
      <w:proofErr w:type="gramEnd"/>
    </w:p>
    <w:p w14:paraId="1D550CC4" w14:textId="77777777" w:rsidR="00295D02"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Jums </w:t>
      </w:r>
      <w:proofErr w:type="spellStart"/>
      <w:r w:rsidRPr="008F5F04">
        <w:t>yra</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po </w:t>
      </w:r>
      <w:proofErr w:type="spellStart"/>
      <w:r w:rsidRPr="008F5F04">
        <w:t>širdies</w:t>
      </w:r>
      <w:proofErr w:type="spellEnd"/>
      <w:r w:rsidRPr="008F5F04">
        <w:t xml:space="preserve"> </w:t>
      </w:r>
      <w:proofErr w:type="spellStart"/>
      <w:proofErr w:type="gramStart"/>
      <w:r w:rsidRPr="008F5F04">
        <w:t>priepuolio</w:t>
      </w:r>
      <w:proofErr w:type="spellEnd"/>
      <w:r>
        <w:t>;</w:t>
      </w:r>
      <w:proofErr w:type="gramEnd"/>
    </w:p>
    <w:p w14:paraId="62D773C6" w14:textId="77777777" w:rsidR="00295D02" w:rsidRPr="00E54B13" w:rsidRDefault="00295D02" w:rsidP="00295D02">
      <w:pPr>
        <w:numPr>
          <w:ilvl w:val="0"/>
          <w:numId w:val="25"/>
        </w:numPr>
        <w:tabs>
          <w:tab w:val="clear" w:pos="567"/>
        </w:tabs>
        <w:spacing w:line="259" w:lineRule="auto"/>
        <w:ind w:left="567" w:hanging="567"/>
      </w:pPr>
      <w:proofErr w:type="spellStart"/>
      <w:r w:rsidRPr="00E54B13">
        <w:t>jeigu</w:t>
      </w:r>
      <w:proofErr w:type="spellEnd"/>
      <w:r w:rsidRPr="00E54B13">
        <w:t xml:space="preserve"> Jums </w:t>
      </w:r>
      <w:proofErr w:type="spellStart"/>
      <w:r w:rsidRPr="00E54B13">
        <w:t>atliekamos</w:t>
      </w:r>
      <w:proofErr w:type="spellEnd"/>
      <w:r w:rsidRPr="00E54B13">
        <w:t xml:space="preserve"> </w:t>
      </w:r>
      <w:proofErr w:type="spellStart"/>
      <w:r w:rsidRPr="00E54B13">
        <w:t>dializės</w:t>
      </w:r>
      <w:proofErr w:type="spellEnd"/>
      <w:r w:rsidRPr="00E54B13">
        <w:t xml:space="preserve"> </w:t>
      </w:r>
      <w:proofErr w:type="spellStart"/>
      <w:r w:rsidRPr="00E54B13">
        <w:t>arba</w:t>
      </w:r>
      <w:proofErr w:type="spellEnd"/>
      <w:r w:rsidRPr="00E54B13">
        <w:t xml:space="preserve"> </w:t>
      </w:r>
      <w:proofErr w:type="spellStart"/>
      <w:r w:rsidRPr="00E54B13">
        <w:t>kurios</w:t>
      </w:r>
      <w:proofErr w:type="spellEnd"/>
      <w:r w:rsidRPr="00E54B13">
        <w:t xml:space="preserve"> </w:t>
      </w:r>
      <w:proofErr w:type="spellStart"/>
      <w:r w:rsidRPr="00E54B13">
        <w:t>nors</w:t>
      </w:r>
      <w:proofErr w:type="spellEnd"/>
      <w:r w:rsidRPr="00E54B13">
        <w:t xml:space="preserve"> </w:t>
      </w:r>
      <w:proofErr w:type="spellStart"/>
      <w:r w:rsidRPr="00E54B13">
        <w:t>kitos</w:t>
      </w:r>
      <w:proofErr w:type="spellEnd"/>
      <w:r w:rsidRPr="00E54B13">
        <w:t xml:space="preserve"> </w:t>
      </w:r>
      <w:proofErr w:type="spellStart"/>
      <w:r w:rsidRPr="00E54B13">
        <w:t>rūšies</w:t>
      </w:r>
      <w:proofErr w:type="spellEnd"/>
      <w:r w:rsidRPr="00E54B13">
        <w:t xml:space="preserve"> </w:t>
      </w:r>
      <w:proofErr w:type="spellStart"/>
      <w:r w:rsidRPr="00E54B13">
        <w:t>kraujo</w:t>
      </w:r>
      <w:proofErr w:type="spellEnd"/>
      <w:r w:rsidRPr="00E54B13">
        <w:t xml:space="preserve"> </w:t>
      </w:r>
      <w:proofErr w:type="spellStart"/>
      <w:r w:rsidRPr="00E54B13">
        <w:t>filtracija</w:t>
      </w:r>
      <w:proofErr w:type="spellEnd"/>
      <w:r w:rsidRPr="00E54B13">
        <w:t xml:space="preserve">. </w:t>
      </w:r>
      <w:proofErr w:type="spellStart"/>
      <w:r w:rsidRPr="00E54B13">
        <w:t>Priklausomai</w:t>
      </w:r>
      <w:proofErr w:type="spellEnd"/>
      <w:r w:rsidRPr="00E54B13">
        <w:t xml:space="preserve"> </w:t>
      </w:r>
      <w:proofErr w:type="spellStart"/>
      <w:r w:rsidRPr="00E54B13">
        <w:t>nuo</w:t>
      </w:r>
      <w:proofErr w:type="spellEnd"/>
      <w:r w:rsidRPr="00E54B13">
        <w:t xml:space="preserve"> </w:t>
      </w:r>
      <w:proofErr w:type="spellStart"/>
      <w:r w:rsidRPr="00E54B13">
        <w:t>dializei</w:t>
      </w:r>
      <w:proofErr w:type="spellEnd"/>
      <w:r w:rsidRPr="00E54B13">
        <w:t xml:space="preserve"> </w:t>
      </w:r>
      <w:proofErr w:type="spellStart"/>
      <w:r w:rsidRPr="00E54B13">
        <w:t>naudojamos</w:t>
      </w:r>
      <w:proofErr w:type="spellEnd"/>
      <w:r w:rsidRPr="00E54B13">
        <w:t xml:space="preserve"> </w:t>
      </w:r>
      <w:proofErr w:type="spellStart"/>
      <w:r w:rsidRPr="00E54B13">
        <w:t>įrangos</w:t>
      </w:r>
      <w:proofErr w:type="spellEnd"/>
      <w:r w:rsidRPr="00E54B13">
        <w:t>, PREST</w:t>
      </w:r>
      <w:r>
        <w:t>E</w:t>
      </w:r>
      <w:r w:rsidRPr="00E54B13">
        <w:t>R</w:t>
      </w:r>
      <w:r>
        <w:t>A</w:t>
      </w:r>
      <w:r w:rsidRPr="00E54B13">
        <w:t xml:space="preserve">M Jums </w:t>
      </w:r>
      <w:proofErr w:type="spellStart"/>
      <w:r w:rsidRPr="00E54B13">
        <w:t>gali</w:t>
      </w:r>
      <w:proofErr w:type="spellEnd"/>
      <w:r w:rsidRPr="00E54B13">
        <w:t xml:space="preserve"> </w:t>
      </w:r>
      <w:proofErr w:type="spellStart"/>
      <w:proofErr w:type="gramStart"/>
      <w:r w:rsidRPr="00E54B13">
        <w:t>netikti</w:t>
      </w:r>
      <w:proofErr w:type="spellEnd"/>
      <w:r w:rsidRPr="00E54B13">
        <w:t>;</w:t>
      </w:r>
      <w:proofErr w:type="gramEnd"/>
    </w:p>
    <w:p w14:paraId="7E815216" w14:textId="77777777" w:rsidR="00295D02" w:rsidRPr="00CF1BAF" w:rsidRDefault="00295D02" w:rsidP="00295D02">
      <w:pPr>
        <w:numPr>
          <w:ilvl w:val="0"/>
          <w:numId w:val="25"/>
        </w:numPr>
        <w:tabs>
          <w:tab w:val="clear" w:pos="567"/>
        </w:tabs>
        <w:spacing w:line="259" w:lineRule="auto"/>
        <w:ind w:left="567" w:hanging="567"/>
      </w:pPr>
      <w:proofErr w:type="spellStart"/>
      <w:r w:rsidRPr="00CF1BAF">
        <w:t>jeigu</w:t>
      </w:r>
      <w:proofErr w:type="spellEnd"/>
      <w:r w:rsidRPr="00CF1BAF">
        <w:t xml:space="preserve"> </w:t>
      </w:r>
      <w:proofErr w:type="spellStart"/>
      <w:r w:rsidRPr="00CF1BAF">
        <w:t>yra</w:t>
      </w:r>
      <w:proofErr w:type="spellEnd"/>
      <w:r w:rsidRPr="00CF1BAF">
        <w:t xml:space="preserve"> </w:t>
      </w:r>
      <w:proofErr w:type="spellStart"/>
      <w:r w:rsidRPr="00CF1BAF">
        <w:t>inkstų</w:t>
      </w:r>
      <w:proofErr w:type="spellEnd"/>
      <w:r w:rsidRPr="00CF1BAF">
        <w:t xml:space="preserve"> </w:t>
      </w:r>
      <w:proofErr w:type="spellStart"/>
      <w:r w:rsidRPr="00CF1BAF">
        <w:t>veiklos</w:t>
      </w:r>
      <w:proofErr w:type="spellEnd"/>
      <w:r w:rsidRPr="00CF1BAF">
        <w:t xml:space="preserve"> </w:t>
      </w:r>
      <w:proofErr w:type="spellStart"/>
      <w:r w:rsidRPr="00CF1BAF">
        <w:t>sutrikimų</w:t>
      </w:r>
      <w:proofErr w:type="spellEnd"/>
      <w:r w:rsidRPr="00CF1BAF">
        <w:t xml:space="preserve">, </w:t>
      </w:r>
      <w:proofErr w:type="spellStart"/>
      <w:r w:rsidRPr="00CF1BAF">
        <w:t>dėl</w:t>
      </w:r>
      <w:proofErr w:type="spellEnd"/>
      <w:r w:rsidRPr="00CF1BAF">
        <w:t xml:space="preserve"> </w:t>
      </w:r>
      <w:proofErr w:type="spellStart"/>
      <w:r w:rsidRPr="00CF1BAF">
        <w:t>kurių</w:t>
      </w:r>
      <w:proofErr w:type="spellEnd"/>
      <w:r w:rsidRPr="00CF1BAF">
        <w:t xml:space="preserve"> </w:t>
      </w:r>
      <w:proofErr w:type="spellStart"/>
      <w:r w:rsidRPr="00CF1BAF">
        <w:t>sumažėja</w:t>
      </w:r>
      <w:proofErr w:type="spellEnd"/>
      <w:r w:rsidRPr="00CF1BAF">
        <w:t xml:space="preserve"> </w:t>
      </w:r>
      <w:proofErr w:type="spellStart"/>
      <w:r w:rsidRPr="00CF1BAF">
        <w:t>inkstų</w:t>
      </w:r>
      <w:proofErr w:type="spellEnd"/>
      <w:r w:rsidRPr="00CF1BAF">
        <w:t xml:space="preserve"> </w:t>
      </w:r>
      <w:proofErr w:type="spellStart"/>
      <w:r w:rsidRPr="00CF1BAF">
        <w:t>aprūpinimas</w:t>
      </w:r>
      <w:proofErr w:type="spellEnd"/>
      <w:r w:rsidRPr="00CF1BAF">
        <w:t xml:space="preserve"> </w:t>
      </w:r>
      <w:proofErr w:type="spellStart"/>
      <w:r w:rsidRPr="00CF1BAF">
        <w:t>krauju</w:t>
      </w:r>
      <w:proofErr w:type="spellEnd"/>
      <w:r w:rsidRPr="00CF1BAF">
        <w:t xml:space="preserve"> (</w:t>
      </w:r>
      <w:proofErr w:type="spellStart"/>
      <w:r w:rsidRPr="00CF1BAF">
        <w:t>inkstų</w:t>
      </w:r>
      <w:proofErr w:type="spellEnd"/>
      <w:r w:rsidRPr="00CF1BAF">
        <w:t xml:space="preserve"> </w:t>
      </w:r>
      <w:proofErr w:type="spellStart"/>
      <w:r w:rsidRPr="00CF1BAF">
        <w:t>arterijos</w:t>
      </w:r>
      <w:proofErr w:type="spellEnd"/>
      <w:r w:rsidRPr="00CF1BAF">
        <w:t xml:space="preserve"> </w:t>
      </w:r>
      <w:proofErr w:type="spellStart"/>
      <w:r w:rsidRPr="00CF1BAF">
        <w:t>stenozė</w:t>
      </w:r>
      <w:proofErr w:type="spellEnd"/>
      <w:proofErr w:type="gramStart"/>
      <w:r w:rsidRPr="00CF1BAF">
        <w:t>);</w:t>
      </w:r>
      <w:proofErr w:type="gramEnd"/>
    </w:p>
    <w:p w14:paraId="42370A0E" w14:textId="5C46A530" w:rsidR="00295D02" w:rsidRPr="00CF43A2" w:rsidRDefault="00295D02" w:rsidP="00295D02">
      <w:pPr>
        <w:numPr>
          <w:ilvl w:val="0"/>
          <w:numId w:val="25"/>
        </w:numPr>
        <w:spacing w:line="240" w:lineRule="auto"/>
        <w:ind w:left="567" w:hanging="567"/>
      </w:pPr>
      <w:proofErr w:type="spellStart"/>
      <w:r w:rsidRPr="00CF1BAF">
        <w:t>jeigu</w:t>
      </w:r>
      <w:proofErr w:type="spellEnd"/>
      <w:r w:rsidRPr="00CF1BAF">
        <w:t xml:space="preserve"> </w:t>
      </w:r>
      <w:proofErr w:type="spellStart"/>
      <w:r w:rsidRPr="00CF1BAF">
        <w:t>vartoj</w:t>
      </w:r>
      <w:r w:rsidR="00223AF4">
        <w:t>o</w:t>
      </w:r>
      <w:r w:rsidRPr="00CF1BAF">
        <w:t>te</w:t>
      </w:r>
      <w:proofErr w:type="spellEnd"/>
      <w:r w:rsidR="00AA157F">
        <w:t xml:space="preserve"> </w:t>
      </w:r>
      <w:proofErr w:type="spellStart"/>
      <w:r w:rsidR="00AA157F">
        <w:t>ar</w:t>
      </w:r>
      <w:proofErr w:type="spellEnd"/>
      <w:r w:rsidR="00223AF4">
        <w:t xml:space="preserve"> </w:t>
      </w:r>
      <w:proofErr w:type="spellStart"/>
      <w:r w:rsidR="00223AF4">
        <w:t>šiuo</w:t>
      </w:r>
      <w:proofErr w:type="spellEnd"/>
      <w:r w:rsidR="00223AF4">
        <w:t xml:space="preserve"> </w:t>
      </w:r>
      <w:proofErr w:type="spellStart"/>
      <w:r w:rsidR="00223AF4">
        <w:t>metu</w:t>
      </w:r>
      <w:proofErr w:type="spellEnd"/>
      <w:r w:rsidR="00AA157F">
        <w:t xml:space="preserve"> </w:t>
      </w:r>
      <w:proofErr w:type="spellStart"/>
      <w:r w:rsidR="00AA157F">
        <w:t>vartoj</w:t>
      </w:r>
      <w:r w:rsidR="00223AF4">
        <w:t>a</w:t>
      </w:r>
      <w:r w:rsidR="00AA157F">
        <w:t>te</w:t>
      </w:r>
      <w:proofErr w:type="spellEnd"/>
      <w:r w:rsidRPr="00CF1BAF">
        <w:t xml:space="preserve"> </w:t>
      </w:r>
      <w:proofErr w:type="spellStart"/>
      <w:r w:rsidRPr="00CF1BAF">
        <w:rPr>
          <w:color w:val="000000"/>
          <w:lang w:eastAsia="fr-FR"/>
        </w:rPr>
        <w:t>sakubitrilą</w:t>
      </w:r>
      <w:proofErr w:type="spellEnd"/>
      <w:r w:rsidRPr="00CF1BAF">
        <w:rPr>
          <w:color w:val="000000"/>
          <w:lang w:eastAsia="fr-FR"/>
        </w:rPr>
        <w:t xml:space="preserve"> / </w:t>
      </w:r>
      <w:proofErr w:type="spellStart"/>
      <w:r w:rsidRPr="00CF1BAF">
        <w:rPr>
          <w:color w:val="000000"/>
          <w:lang w:eastAsia="fr-FR"/>
        </w:rPr>
        <w:t>valsartaną</w:t>
      </w:r>
      <w:proofErr w:type="spellEnd"/>
      <w:r w:rsidRPr="00CF1BAF">
        <w:rPr>
          <w:color w:val="000000"/>
          <w:lang w:eastAsia="fr-FR"/>
        </w:rPr>
        <w:t xml:space="preserve"> – </w:t>
      </w:r>
      <w:proofErr w:type="spellStart"/>
      <w:r w:rsidRPr="00CF1BAF">
        <w:rPr>
          <w:color w:val="000000"/>
          <w:lang w:eastAsia="fr-FR"/>
        </w:rPr>
        <w:t>vaistus</w:t>
      </w:r>
      <w:proofErr w:type="spellEnd"/>
      <w:r w:rsidRPr="00CF1BAF">
        <w:rPr>
          <w:color w:val="000000"/>
          <w:lang w:eastAsia="fr-FR"/>
        </w:rPr>
        <w:t xml:space="preserve"> </w:t>
      </w:r>
      <w:proofErr w:type="spellStart"/>
      <w:r w:rsidRPr="00CF1BAF">
        <w:t>širdies</w:t>
      </w:r>
      <w:proofErr w:type="spellEnd"/>
      <w:r w:rsidRPr="00CF1BAF">
        <w:t xml:space="preserve"> </w:t>
      </w:r>
      <w:proofErr w:type="spellStart"/>
      <w:r w:rsidRPr="00CF1BAF">
        <w:t>nepakankamumui</w:t>
      </w:r>
      <w:proofErr w:type="spellEnd"/>
      <w:r w:rsidRPr="00CF1BAF">
        <w:t xml:space="preserve"> </w:t>
      </w:r>
      <w:proofErr w:type="spellStart"/>
      <w:r w:rsidRPr="00CF1BAF">
        <w:t>gydyti</w:t>
      </w:r>
      <w:proofErr w:type="spellEnd"/>
      <w:r w:rsidR="00C9798C">
        <w:t xml:space="preserve">, </w:t>
      </w:r>
      <w:proofErr w:type="spellStart"/>
      <w:r w:rsidR="00C9798C">
        <w:t>nes</w:t>
      </w:r>
      <w:proofErr w:type="spellEnd"/>
      <w:r w:rsidR="00C9798C">
        <w:t xml:space="preserve"> </w:t>
      </w:r>
      <w:proofErr w:type="spellStart"/>
      <w:r w:rsidR="004E7C77">
        <w:t>yra</w:t>
      </w:r>
      <w:proofErr w:type="spellEnd"/>
      <w:r w:rsidR="004E7C77">
        <w:t xml:space="preserve"> </w:t>
      </w:r>
      <w:proofErr w:type="spellStart"/>
      <w:r w:rsidR="004E7C77">
        <w:t>didesnė</w:t>
      </w:r>
      <w:proofErr w:type="spellEnd"/>
      <w:r w:rsidR="00C9798C">
        <w:t xml:space="preserve"> </w:t>
      </w:r>
      <w:proofErr w:type="spellStart"/>
      <w:r w:rsidR="00C9798C">
        <w:t>angioneurozinės</w:t>
      </w:r>
      <w:proofErr w:type="spellEnd"/>
      <w:r w:rsidR="00C9798C">
        <w:t xml:space="preserve"> </w:t>
      </w:r>
      <w:proofErr w:type="spellStart"/>
      <w:r w:rsidR="00C9798C">
        <w:t>edemos</w:t>
      </w:r>
      <w:proofErr w:type="spellEnd"/>
      <w:r w:rsidR="00C9798C">
        <w:t xml:space="preserve"> </w:t>
      </w:r>
      <w:proofErr w:type="spellStart"/>
      <w:r w:rsidR="00C9798C">
        <w:t>rizika</w:t>
      </w:r>
      <w:proofErr w:type="spellEnd"/>
      <w:r w:rsidR="00C9798C">
        <w:t xml:space="preserve"> (</w:t>
      </w:r>
      <w:proofErr w:type="spellStart"/>
      <w:r w:rsidR="00C9798C">
        <w:t>staigus</w:t>
      </w:r>
      <w:proofErr w:type="spellEnd"/>
      <w:r w:rsidR="00C9798C">
        <w:t xml:space="preserve"> </w:t>
      </w:r>
      <w:proofErr w:type="spellStart"/>
      <w:r w:rsidR="00C9798C">
        <w:t>tinimas</w:t>
      </w:r>
      <w:proofErr w:type="spellEnd"/>
      <w:r w:rsidR="00C9798C">
        <w:t xml:space="preserve"> po </w:t>
      </w:r>
      <w:proofErr w:type="spellStart"/>
      <w:r w:rsidR="00C9798C">
        <w:t>oda</w:t>
      </w:r>
      <w:proofErr w:type="spellEnd"/>
      <w:r w:rsidR="00C9798C">
        <w:t xml:space="preserve"> </w:t>
      </w:r>
      <w:proofErr w:type="spellStart"/>
      <w:r w:rsidR="00C9798C">
        <w:t>tokiose</w:t>
      </w:r>
      <w:proofErr w:type="spellEnd"/>
      <w:r w:rsidR="00C9798C">
        <w:t xml:space="preserve"> </w:t>
      </w:r>
      <w:proofErr w:type="spellStart"/>
      <w:r w:rsidR="00C9798C">
        <w:t>vietose</w:t>
      </w:r>
      <w:proofErr w:type="spellEnd"/>
      <w:r w:rsidR="00C9798C">
        <w:t xml:space="preserve"> </w:t>
      </w:r>
      <w:proofErr w:type="spellStart"/>
      <w:r w:rsidR="00C9798C">
        <w:t>kaip</w:t>
      </w:r>
      <w:proofErr w:type="spellEnd"/>
      <w:r w:rsidR="00C9798C">
        <w:t xml:space="preserve"> </w:t>
      </w:r>
      <w:proofErr w:type="spellStart"/>
      <w:r w:rsidR="00C9798C">
        <w:t>gerklė</w:t>
      </w:r>
      <w:proofErr w:type="spellEnd"/>
      <w:r w:rsidR="00C9798C">
        <w:t>)</w:t>
      </w:r>
      <w:r w:rsidR="00C9798C" w:rsidRPr="001729E9">
        <w:rPr>
          <w:snapToGrid w:val="0"/>
        </w:rPr>
        <w:t xml:space="preserve"> </w:t>
      </w:r>
      <w:r w:rsidRPr="00CF1BAF">
        <w:t>(</w:t>
      </w:r>
      <w:proofErr w:type="spellStart"/>
      <w:r w:rsidRPr="00CF1BAF">
        <w:t>žr</w:t>
      </w:r>
      <w:proofErr w:type="spellEnd"/>
      <w:r w:rsidRPr="00CF1BAF">
        <w:t>. skyrius „</w:t>
      </w:r>
      <w:proofErr w:type="spellStart"/>
      <w:r w:rsidRPr="00CF1BAF">
        <w:t>Įspėjimai</w:t>
      </w:r>
      <w:proofErr w:type="spellEnd"/>
      <w:r w:rsidRPr="00CF1BAF">
        <w:t xml:space="preserve"> </w:t>
      </w:r>
      <w:proofErr w:type="spellStart"/>
      <w:r w:rsidRPr="00CF1BAF">
        <w:t>ir</w:t>
      </w:r>
      <w:proofErr w:type="spellEnd"/>
      <w:r w:rsidRPr="00CF1BAF">
        <w:t xml:space="preserve"> </w:t>
      </w:r>
      <w:proofErr w:type="spellStart"/>
      <w:r w:rsidRPr="00CF1BAF">
        <w:t>atsargumo</w:t>
      </w:r>
      <w:proofErr w:type="spellEnd"/>
      <w:r w:rsidRPr="00CF1BAF">
        <w:t xml:space="preserve"> </w:t>
      </w:r>
      <w:proofErr w:type="spellStart"/>
      <w:proofErr w:type="gramStart"/>
      <w:r w:rsidRPr="00CF1BAF">
        <w:t>priemonės</w:t>
      </w:r>
      <w:proofErr w:type="spellEnd"/>
      <w:r w:rsidRPr="00CF1BAF">
        <w:t xml:space="preserve">“ </w:t>
      </w:r>
      <w:proofErr w:type="spellStart"/>
      <w:r w:rsidRPr="00CF1BAF">
        <w:t>ir</w:t>
      </w:r>
      <w:proofErr w:type="spellEnd"/>
      <w:proofErr w:type="gramEnd"/>
      <w:r w:rsidRPr="00CF1BAF">
        <w:t xml:space="preserve"> „Kiti </w:t>
      </w:r>
      <w:proofErr w:type="spellStart"/>
      <w:r w:rsidRPr="00CF1BAF">
        <w:t>vaistai</w:t>
      </w:r>
      <w:proofErr w:type="spellEnd"/>
      <w:r w:rsidRPr="00CF1BAF">
        <w:t xml:space="preserve"> ir </w:t>
      </w:r>
      <w:proofErr w:type="gramStart"/>
      <w:r w:rsidRPr="00CF43A2">
        <w:t>PREST</w:t>
      </w:r>
      <w:r>
        <w:t>E</w:t>
      </w:r>
      <w:r w:rsidRPr="00CF43A2">
        <w:t>RAM“</w:t>
      </w:r>
      <w:proofErr w:type="gramEnd"/>
      <w:r w:rsidRPr="00CF43A2">
        <w:t>).</w:t>
      </w:r>
    </w:p>
    <w:p w14:paraId="5489A2DC" w14:textId="77777777" w:rsidR="00295D02" w:rsidRPr="008F5F04" w:rsidRDefault="00295D02" w:rsidP="00295D02"/>
    <w:p w14:paraId="3F39C1B7" w14:textId="77777777" w:rsidR="00295D02" w:rsidRPr="00373DCE" w:rsidRDefault="00295D02" w:rsidP="00295D02">
      <w:pPr>
        <w:rPr>
          <w:b/>
        </w:rPr>
      </w:pPr>
      <w:proofErr w:type="spellStart"/>
      <w:r w:rsidRPr="00373DCE">
        <w:rPr>
          <w:b/>
        </w:rPr>
        <w:t>Įspėjimai</w:t>
      </w:r>
      <w:proofErr w:type="spellEnd"/>
      <w:r w:rsidRPr="00373DCE">
        <w:rPr>
          <w:b/>
        </w:rPr>
        <w:t xml:space="preserve"> </w:t>
      </w:r>
      <w:proofErr w:type="spellStart"/>
      <w:r w:rsidRPr="00373DCE">
        <w:rPr>
          <w:b/>
        </w:rPr>
        <w:t>ir</w:t>
      </w:r>
      <w:proofErr w:type="spellEnd"/>
      <w:r w:rsidRPr="00373DCE">
        <w:rPr>
          <w:b/>
        </w:rPr>
        <w:t xml:space="preserve"> </w:t>
      </w:r>
      <w:proofErr w:type="spellStart"/>
      <w:r w:rsidRPr="00373DCE">
        <w:rPr>
          <w:b/>
        </w:rPr>
        <w:t>atsargumo</w:t>
      </w:r>
      <w:proofErr w:type="spellEnd"/>
      <w:r w:rsidRPr="00373DCE">
        <w:rPr>
          <w:b/>
        </w:rPr>
        <w:t xml:space="preserve"> </w:t>
      </w:r>
      <w:proofErr w:type="spellStart"/>
      <w:r w:rsidRPr="00373DCE">
        <w:rPr>
          <w:b/>
        </w:rPr>
        <w:t>priemonės</w:t>
      </w:r>
      <w:proofErr w:type="spellEnd"/>
    </w:p>
    <w:p w14:paraId="25C9639F" w14:textId="77777777" w:rsidR="00295D02" w:rsidRPr="008F5F04" w:rsidRDefault="00295D02" w:rsidP="00295D02"/>
    <w:p w14:paraId="39FF91F2" w14:textId="1D3C04E5" w:rsidR="00295D02" w:rsidRPr="008F5F04" w:rsidRDefault="00295D02" w:rsidP="00295D02">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sergate</w:t>
      </w:r>
      <w:proofErr w:type="spellEnd"/>
      <w:r w:rsidRPr="008F5F04">
        <w:t xml:space="preserve"> </w:t>
      </w:r>
      <w:proofErr w:type="spellStart"/>
      <w:r w:rsidRPr="008F5F04">
        <w:t>kuria</w:t>
      </w:r>
      <w:proofErr w:type="spellEnd"/>
      <w:r w:rsidRPr="008F5F04">
        <w:t xml:space="preserve"> </w:t>
      </w:r>
      <w:proofErr w:type="spellStart"/>
      <w:r w:rsidRPr="008F5F04">
        <w:t>nors</w:t>
      </w:r>
      <w:proofErr w:type="spellEnd"/>
      <w:r w:rsidRPr="008F5F04">
        <w:t xml:space="preserve"> </w:t>
      </w:r>
      <w:proofErr w:type="spellStart"/>
      <w:r w:rsidRPr="008F5F04">
        <w:t>iš</w:t>
      </w:r>
      <w:proofErr w:type="spellEnd"/>
      <w:r w:rsidRPr="008F5F04">
        <w:t xml:space="preserve"> </w:t>
      </w:r>
      <w:proofErr w:type="spellStart"/>
      <w:r w:rsidR="00C360F8">
        <w:t>toliau</w:t>
      </w:r>
      <w:proofErr w:type="spellEnd"/>
      <w:r w:rsidR="00C360F8">
        <w:t xml:space="preserve"> </w:t>
      </w:r>
      <w:proofErr w:type="spellStart"/>
      <w:r w:rsidRPr="008F5F04">
        <w:t>išvardytų</w:t>
      </w:r>
      <w:proofErr w:type="spellEnd"/>
      <w:r w:rsidRPr="008F5F04">
        <w:t xml:space="preserve"> </w:t>
      </w:r>
      <w:proofErr w:type="spellStart"/>
      <w:r w:rsidRPr="008F5F04">
        <w:t>ligų</w:t>
      </w:r>
      <w:proofErr w:type="spellEnd"/>
      <w:r w:rsidRPr="008F5F04">
        <w:t xml:space="preserve">, </w:t>
      </w:r>
      <w:proofErr w:type="spellStart"/>
      <w:r w:rsidRPr="008F5F04">
        <w:t>prieš</w:t>
      </w:r>
      <w:proofErr w:type="spellEnd"/>
      <w:r w:rsidRPr="008F5F04">
        <w:t xml:space="preserve"> </w:t>
      </w:r>
      <w:proofErr w:type="spellStart"/>
      <w:r w:rsidRPr="008F5F04">
        <w:t>vartodami</w:t>
      </w:r>
      <w:proofErr w:type="spellEnd"/>
      <w:r w:rsidRPr="008F5F04">
        <w:t xml:space="preserve"> PRESTERAM </w:t>
      </w:r>
      <w:proofErr w:type="spellStart"/>
      <w:r w:rsidRPr="008F5F04">
        <w:t>pasitarkite</w:t>
      </w:r>
      <w:proofErr w:type="spellEnd"/>
      <w:r w:rsidRPr="008F5F04">
        <w:t xml:space="preserve"> </w:t>
      </w:r>
      <w:proofErr w:type="spellStart"/>
      <w:r w:rsidRPr="008F5F04">
        <w:t>su</w:t>
      </w:r>
      <w:proofErr w:type="spellEnd"/>
      <w:r w:rsidRPr="008F5F04">
        <w:t xml:space="preserve"> </w:t>
      </w:r>
      <w:proofErr w:type="spellStart"/>
      <w:r w:rsidRPr="008F5F04">
        <w:t>savo</w:t>
      </w:r>
      <w:proofErr w:type="spellEnd"/>
      <w:r w:rsidRPr="008F5F04">
        <w:t xml:space="preserve"> </w:t>
      </w:r>
      <w:proofErr w:type="spellStart"/>
      <w:r w:rsidRPr="008F5F04">
        <w:t>gydytoju</w:t>
      </w:r>
      <w:proofErr w:type="spellEnd"/>
      <w:r w:rsidRPr="008F5F04">
        <w:t xml:space="preserve">, </w:t>
      </w:r>
      <w:proofErr w:type="spellStart"/>
      <w:r w:rsidRPr="008F5F04">
        <w:t>vaistininku</w:t>
      </w:r>
      <w:proofErr w:type="spellEnd"/>
      <w:r w:rsidRPr="008F5F04">
        <w:t xml:space="preserve"> </w:t>
      </w:r>
      <w:proofErr w:type="spellStart"/>
      <w:r w:rsidRPr="008F5F04">
        <w:t>arba</w:t>
      </w:r>
      <w:proofErr w:type="spellEnd"/>
      <w:r w:rsidRPr="008F5F04">
        <w:t xml:space="preserve"> </w:t>
      </w:r>
      <w:proofErr w:type="spellStart"/>
      <w:r w:rsidRPr="008F5F04">
        <w:t>slaugytoju</w:t>
      </w:r>
      <w:proofErr w:type="spellEnd"/>
      <w:r w:rsidRPr="008F5F04">
        <w:t>:</w:t>
      </w:r>
    </w:p>
    <w:p w14:paraId="1C8EB9D2" w14:textId="77777777" w:rsidR="00295D02" w:rsidRPr="008F5F04" w:rsidRDefault="00295D02" w:rsidP="00295D02">
      <w:pPr>
        <w:numPr>
          <w:ilvl w:val="0"/>
          <w:numId w:val="25"/>
        </w:numPr>
        <w:tabs>
          <w:tab w:val="clear" w:pos="567"/>
        </w:tabs>
        <w:spacing w:line="259" w:lineRule="auto"/>
        <w:ind w:left="567" w:hanging="567"/>
      </w:pPr>
      <w:proofErr w:type="spellStart"/>
      <w:r w:rsidRPr="008F5F04">
        <w:t>hipertrofine</w:t>
      </w:r>
      <w:proofErr w:type="spellEnd"/>
      <w:r w:rsidRPr="008F5F04">
        <w:t xml:space="preserve"> </w:t>
      </w:r>
      <w:proofErr w:type="spellStart"/>
      <w:r w:rsidRPr="008F5F04">
        <w:t>kardiomiopatija</w:t>
      </w:r>
      <w:proofErr w:type="spellEnd"/>
      <w:r w:rsidRPr="008F5F04">
        <w:t xml:space="preserve"> (</w:t>
      </w:r>
      <w:proofErr w:type="spellStart"/>
      <w:r w:rsidRPr="008F5F04">
        <w:t>širdies</w:t>
      </w:r>
      <w:proofErr w:type="spellEnd"/>
      <w:r w:rsidRPr="008F5F04">
        <w:t xml:space="preserve"> </w:t>
      </w:r>
      <w:proofErr w:type="spellStart"/>
      <w:r w:rsidRPr="008F5F04">
        <w:t>raumens</w:t>
      </w:r>
      <w:proofErr w:type="spellEnd"/>
      <w:r w:rsidRPr="008F5F04">
        <w:t xml:space="preserve"> </w:t>
      </w:r>
      <w:proofErr w:type="spellStart"/>
      <w:r w:rsidRPr="008F5F04">
        <w:t>liga</w:t>
      </w:r>
      <w:proofErr w:type="spellEnd"/>
      <w:r w:rsidRPr="008F5F04">
        <w:t xml:space="preserve">) </w:t>
      </w:r>
      <w:proofErr w:type="spellStart"/>
      <w:r w:rsidRPr="008F5F04">
        <w:t>ar</w:t>
      </w:r>
      <w:proofErr w:type="spellEnd"/>
      <w:r w:rsidRPr="008F5F04">
        <w:t xml:space="preserve"> </w:t>
      </w:r>
      <w:proofErr w:type="spellStart"/>
      <w:r w:rsidRPr="008F5F04">
        <w:t>inkstų</w:t>
      </w:r>
      <w:proofErr w:type="spellEnd"/>
      <w:r w:rsidRPr="008F5F04">
        <w:t xml:space="preserve"> </w:t>
      </w:r>
      <w:proofErr w:type="spellStart"/>
      <w:r w:rsidRPr="008F5F04">
        <w:t>arterijos</w:t>
      </w:r>
      <w:proofErr w:type="spellEnd"/>
      <w:r w:rsidRPr="008F5F04">
        <w:t xml:space="preserve"> </w:t>
      </w:r>
      <w:proofErr w:type="spellStart"/>
      <w:r w:rsidRPr="008F5F04">
        <w:t>stenoze</w:t>
      </w:r>
      <w:proofErr w:type="spellEnd"/>
      <w:r w:rsidRPr="008F5F04">
        <w:t xml:space="preserve"> (</w:t>
      </w:r>
      <w:proofErr w:type="spellStart"/>
      <w:r w:rsidRPr="008F5F04">
        <w:t>arterijos</w:t>
      </w:r>
      <w:proofErr w:type="spellEnd"/>
      <w:r w:rsidRPr="008F5F04">
        <w:t xml:space="preserve">, </w:t>
      </w:r>
      <w:proofErr w:type="spellStart"/>
      <w:r w:rsidRPr="008F5F04">
        <w:t>kuri</w:t>
      </w:r>
      <w:proofErr w:type="spellEnd"/>
      <w:r w:rsidRPr="008F5F04">
        <w:t xml:space="preserve"> </w:t>
      </w:r>
      <w:proofErr w:type="spellStart"/>
      <w:r w:rsidRPr="008F5F04">
        <w:t>krauju</w:t>
      </w:r>
      <w:proofErr w:type="spellEnd"/>
      <w:r w:rsidRPr="008F5F04">
        <w:t xml:space="preserve"> </w:t>
      </w:r>
      <w:proofErr w:type="spellStart"/>
      <w:r w:rsidRPr="008F5F04">
        <w:t>aprūpina</w:t>
      </w:r>
      <w:proofErr w:type="spellEnd"/>
      <w:r w:rsidRPr="008F5F04">
        <w:t xml:space="preserve"> </w:t>
      </w:r>
      <w:proofErr w:type="spellStart"/>
      <w:r w:rsidRPr="008F5F04">
        <w:t>inkstą</w:t>
      </w:r>
      <w:proofErr w:type="spellEnd"/>
      <w:r w:rsidRPr="008F5F04">
        <w:t xml:space="preserve">, </w:t>
      </w:r>
      <w:proofErr w:type="spellStart"/>
      <w:r w:rsidRPr="008F5F04">
        <w:t>susiaurėjimas</w:t>
      </w:r>
      <w:proofErr w:type="spellEnd"/>
      <w:proofErr w:type="gramStart"/>
      <w:r w:rsidRPr="008F5F04">
        <w:t>);</w:t>
      </w:r>
      <w:proofErr w:type="gramEnd"/>
    </w:p>
    <w:p w14:paraId="2A7B7D04" w14:textId="77777777" w:rsidR="00295D02" w:rsidRPr="008F5F04" w:rsidRDefault="00295D02" w:rsidP="00295D02">
      <w:pPr>
        <w:numPr>
          <w:ilvl w:val="0"/>
          <w:numId w:val="25"/>
        </w:numPr>
        <w:tabs>
          <w:tab w:val="clear" w:pos="567"/>
        </w:tabs>
        <w:spacing w:line="259" w:lineRule="auto"/>
        <w:ind w:left="567" w:hanging="567"/>
      </w:pPr>
      <w:proofErr w:type="spellStart"/>
      <w:r w:rsidRPr="008F5F04">
        <w:t>širdies</w:t>
      </w:r>
      <w:proofErr w:type="spellEnd"/>
      <w:r w:rsidRPr="008F5F04">
        <w:t xml:space="preserve"> </w:t>
      </w:r>
      <w:proofErr w:type="spellStart"/>
      <w:proofErr w:type="gramStart"/>
      <w:r w:rsidRPr="008F5F04">
        <w:t>nepakankamumu</w:t>
      </w:r>
      <w:proofErr w:type="spellEnd"/>
      <w:r w:rsidRPr="008F5F04">
        <w:t>;</w:t>
      </w:r>
      <w:proofErr w:type="gramEnd"/>
    </w:p>
    <w:p w14:paraId="5E77C01E" w14:textId="38C89D0C" w:rsidR="00295D02" w:rsidRPr="008F5F04" w:rsidRDefault="00295D02" w:rsidP="00295D02">
      <w:pPr>
        <w:numPr>
          <w:ilvl w:val="0"/>
          <w:numId w:val="25"/>
        </w:numPr>
        <w:tabs>
          <w:tab w:val="clear" w:pos="567"/>
        </w:tabs>
        <w:spacing w:line="259" w:lineRule="auto"/>
        <w:ind w:left="567" w:hanging="567"/>
      </w:pPr>
      <w:proofErr w:type="spellStart"/>
      <w:r w:rsidRPr="008F5F04">
        <w:t>s</w:t>
      </w:r>
      <w:r w:rsidR="00C360F8">
        <w:t>unkiu</w:t>
      </w:r>
      <w:proofErr w:type="spellEnd"/>
      <w:r w:rsidRPr="008F5F04">
        <w:t xml:space="preserve"> </w:t>
      </w:r>
      <w:proofErr w:type="spellStart"/>
      <w:r w:rsidRPr="008F5F04">
        <w:t>kraujo</w:t>
      </w:r>
      <w:r w:rsidR="00C360F8">
        <w:t>spūdžio</w:t>
      </w:r>
      <w:proofErr w:type="spellEnd"/>
      <w:r w:rsidRPr="008F5F04">
        <w:t xml:space="preserve"> </w:t>
      </w:r>
      <w:proofErr w:type="spellStart"/>
      <w:r w:rsidRPr="008F5F04">
        <w:t>padidėjimu</w:t>
      </w:r>
      <w:proofErr w:type="spellEnd"/>
      <w:r w:rsidRPr="008F5F04">
        <w:t xml:space="preserve"> (</w:t>
      </w:r>
      <w:proofErr w:type="spellStart"/>
      <w:r w:rsidRPr="008F5F04">
        <w:t>hipertenzine</w:t>
      </w:r>
      <w:proofErr w:type="spellEnd"/>
      <w:r w:rsidRPr="008F5F04">
        <w:t xml:space="preserve"> </w:t>
      </w:r>
      <w:proofErr w:type="spellStart"/>
      <w:r w:rsidRPr="008F5F04">
        <w:t>krize</w:t>
      </w:r>
      <w:proofErr w:type="spellEnd"/>
      <w:proofErr w:type="gramStart"/>
      <w:r w:rsidRPr="008F5F04">
        <w:t>);</w:t>
      </w:r>
      <w:proofErr w:type="gramEnd"/>
    </w:p>
    <w:p w14:paraId="33122B8C" w14:textId="77777777" w:rsidR="00295D02" w:rsidRPr="008F5F04" w:rsidRDefault="00295D02" w:rsidP="00295D02">
      <w:pPr>
        <w:numPr>
          <w:ilvl w:val="0"/>
          <w:numId w:val="25"/>
        </w:numPr>
        <w:tabs>
          <w:tab w:val="clear" w:pos="567"/>
        </w:tabs>
        <w:spacing w:line="259" w:lineRule="auto"/>
        <w:ind w:left="567" w:hanging="567"/>
      </w:pPr>
      <w:r w:rsidRPr="008F5F04">
        <w:t xml:space="preserve">bet </w:t>
      </w:r>
      <w:proofErr w:type="spellStart"/>
      <w:r w:rsidRPr="008F5F04">
        <w:t>kokiomis</w:t>
      </w:r>
      <w:proofErr w:type="spellEnd"/>
      <w:r w:rsidRPr="008F5F04">
        <w:t xml:space="preserve"> </w:t>
      </w:r>
      <w:proofErr w:type="spellStart"/>
      <w:r w:rsidRPr="008F5F04">
        <w:t>kitomis</w:t>
      </w:r>
      <w:proofErr w:type="spellEnd"/>
      <w:r w:rsidRPr="008F5F04">
        <w:t xml:space="preserve"> </w:t>
      </w:r>
      <w:proofErr w:type="spellStart"/>
      <w:r w:rsidRPr="008F5F04">
        <w:t>širdies</w:t>
      </w:r>
      <w:proofErr w:type="spellEnd"/>
      <w:r w:rsidRPr="008F5F04">
        <w:t xml:space="preserve"> </w:t>
      </w:r>
      <w:proofErr w:type="spellStart"/>
      <w:proofErr w:type="gramStart"/>
      <w:r w:rsidRPr="008F5F04">
        <w:t>ligomis</w:t>
      </w:r>
      <w:proofErr w:type="spellEnd"/>
      <w:r w:rsidRPr="008F5F04">
        <w:t>;</w:t>
      </w:r>
      <w:proofErr w:type="gramEnd"/>
    </w:p>
    <w:p w14:paraId="5B1D5BDF" w14:textId="77777777" w:rsidR="00295D02" w:rsidRPr="008F5F04" w:rsidRDefault="00295D02" w:rsidP="00295D02">
      <w:pPr>
        <w:numPr>
          <w:ilvl w:val="0"/>
          <w:numId w:val="25"/>
        </w:numPr>
        <w:tabs>
          <w:tab w:val="clear" w:pos="567"/>
        </w:tabs>
        <w:spacing w:line="259" w:lineRule="auto"/>
        <w:ind w:left="567" w:hanging="567"/>
      </w:pPr>
      <w:proofErr w:type="spellStart"/>
      <w:r w:rsidRPr="008F5F04">
        <w:t>kepenų</w:t>
      </w:r>
      <w:proofErr w:type="spellEnd"/>
      <w:r w:rsidRPr="008F5F04">
        <w:t xml:space="preserve"> </w:t>
      </w:r>
      <w:proofErr w:type="spellStart"/>
      <w:proofErr w:type="gramStart"/>
      <w:r w:rsidRPr="008F5F04">
        <w:t>ligomis</w:t>
      </w:r>
      <w:proofErr w:type="spellEnd"/>
      <w:r w:rsidRPr="008F5F04">
        <w:t>;</w:t>
      </w:r>
      <w:proofErr w:type="gramEnd"/>
    </w:p>
    <w:p w14:paraId="105A54D4" w14:textId="77777777" w:rsidR="00295D02" w:rsidRDefault="00295D02" w:rsidP="00295D02">
      <w:pPr>
        <w:numPr>
          <w:ilvl w:val="0"/>
          <w:numId w:val="25"/>
        </w:numPr>
        <w:tabs>
          <w:tab w:val="clear" w:pos="567"/>
        </w:tabs>
        <w:spacing w:line="259" w:lineRule="auto"/>
        <w:ind w:left="567" w:hanging="567"/>
      </w:pPr>
      <w:proofErr w:type="spellStart"/>
      <w:r w:rsidRPr="008F5F04">
        <w:t>inkstų</w:t>
      </w:r>
      <w:proofErr w:type="spellEnd"/>
      <w:r w:rsidRPr="008F5F04">
        <w:t xml:space="preserve"> </w:t>
      </w:r>
      <w:proofErr w:type="spellStart"/>
      <w:r w:rsidRPr="008F5F04">
        <w:t>ligomis</w:t>
      </w:r>
      <w:proofErr w:type="spellEnd"/>
      <w:r w:rsidRPr="008F5F04">
        <w:t xml:space="preserve"> </w:t>
      </w:r>
      <w:proofErr w:type="spellStart"/>
      <w:r w:rsidRPr="008F5F04">
        <w:t>arba</w:t>
      </w:r>
      <w:proofErr w:type="spellEnd"/>
      <w:r w:rsidRPr="008F5F04">
        <w:t xml:space="preserve"> </w:t>
      </w:r>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esate</w:t>
      </w:r>
      <w:proofErr w:type="spellEnd"/>
      <w:r w:rsidRPr="008F5F04">
        <w:t xml:space="preserve"> </w:t>
      </w:r>
      <w:proofErr w:type="spellStart"/>
      <w:proofErr w:type="gramStart"/>
      <w:r w:rsidRPr="008F5F04">
        <w:t>dializuojamas</w:t>
      </w:r>
      <w:proofErr w:type="spellEnd"/>
      <w:r w:rsidRPr="008F5F04">
        <w:t>;</w:t>
      </w:r>
      <w:proofErr w:type="gramEnd"/>
    </w:p>
    <w:p w14:paraId="7475022F" w14:textId="77777777" w:rsidR="00295D02" w:rsidRPr="008F5F04" w:rsidRDefault="00295D02" w:rsidP="00295D02">
      <w:pPr>
        <w:numPr>
          <w:ilvl w:val="0"/>
          <w:numId w:val="25"/>
        </w:numPr>
        <w:tabs>
          <w:tab w:val="clear" w:pos="567"/>
        </w:tabs>
        <w:spacing w:line="259" w:lineRule="auto"/>
        <w:ind w:left="567" w:hanging="567"/>
      </w:pPr>
      <w:proofErr w:type="spellStart"/>
      <w:r w:rsidRPr="00E54B13">
        <w:t>jeigu</w:t>
      </w:r>
      <w:proofErr w:type="spellEnd"/>
      <w:r w:rsidRPr="00E54B13">
        <w:t xml:space="preserve"> </w:t>
      </w:r>
      <w:proofErr w:type="spellStart"/>
      <w:r w:rsidRPr="00E54B13">
        <w:t>yra</w:t>
      </w:r>
      <w:proofErr w:type="spellEnd"/>
      <w:r w:rsidRPr="00E54B13">
        <w:t xml:space="preserve"> </w:t>
      </w:r>
      <w:proofErr w:type="spellStart"/>
      <w:r w:rsidRPr="00E54B13">
        <w:t>nenormaliai</w:t>
      </w:r>
      <w:proofErr w:type="spellEnd"/>
      <w:r w:rsidRPr="00E54B13">
        <w:t xml:space="preserve"> </w:t>
      </w:r>
      <w:proofErr w:type="spellStart"/>
      <w:r w:rsidRPr="00E54B13">
        <w:t>padidėjusi</w:t>
      </w:r>
      <w:proofErr w:type="spellEnd"/>
      <w:r w:rsidRPr="00E54B13">
        <w:t xml:space="preserve"> </w:t>
      </w:r>
      <w:proofErr w:type="spellStart"/>
      <w:r w:rsidRPr="00E54B13">
        <w:t>hormono</w:t>
      </w:r>
      <w:proofErr w:type="spellEnd"/>
      <w:r w:rsidRPr="00E54B13">
        <w:t xml:space="preserve">, </w:t>
      </w:r>
      <w:proofErr w:type="spellStart"/>
      <w:r w:rsidRPr="00E54B13">
        <w:t>vadinamo</w:t>
      </w:r>
      <w:proofErr w:type="spellEnd"/>
      <w:r w:rsidRPr="00E54B13">
        <w:t xml:space="preserve"> </w:t>
      </w:r>
      <w:proofErr w:type="spellStart"/>
      <w:r w:rsidRPr="00E54B13">
        <w:t>aldosteronu</w:t>
      </w:r>
      <w:proofErr w:type="spellEnd"/>
      <w:r w:rsidRPr="00E54B13">
        <w:t xml:space="preserve">, </w:t>
      </w:r>
      <w:proofErr w:type="spellStart"/>
      <w:r w:rsidRPr="00E54B13">
        <w:t>koncentracija</w:t>
      </w:r>
      <w:proofErr w:type="spellEnd"/>
      <w:r w:rsidRPr="00E54B13">
        <w:t xml:space="preserve"> </w:t>
      </w:r>
      <w:proofErr w:type="spellStart"/>
      <w:r w:rsidRPr="00E54B13">
        <w:t>Jūsų</w:t>
      </w:r>
      <w:proofErr w:type="spellEnd"/>
      <w:r w:rsidRPr="00E54B13">
        <w:t xml:space="preserve"> </w:t>
      </w:r>
      <w:proofErr w:type="spellStart"/>
      <w:r w:rsidRPr="00E54B13">
        <w:t>kraujyje</w:t>
      </w:r>
      <w:proofErr w:type="spellEnd"/>
      <w:r w:rsidRPr="00E54B13">
        <w:t xml:space="preserve"> (</w:t>
      </w:r>
      <w:proofErr w:type="spellStart"/>
      <w:r w:rsidRPr="00E54B13">
        <w:t>pirminis</w:t>
      </w:r>
      <w:proofErr w:type="spellEnd"/>
      <w:r w:rsidRPr="00E54B13">
        <w:t xml:space="preserve"> </w:t>
      </w:r>
      <w:proofErr w:type="spellStart"/>
      <w:r w:rsidRPr="00E54B13">
        <w:t>aldosteronizmas</w:t>
      </w:r>
      <w:proofErr w:type="spellEnd"/>
      <w:proofErr w:type="gramStart"/>
      <w:r w:rsidRPr="00E54B13">
        <w:t>);</w:t>
      </w:r>
      <w:proofErr w:type="gramEnd"/>
    </w:p>
    <w:p w14:paraId="47E1B59E" w14:textId="77777777" w:rsidR="00295D02" w:rsidRPr="008F5F04" w:rsidRDefault="00295D02" w:rsidP="00295D02">
      <w:pPr>
        <w:numPr>
          <w:ilvl w:val="0"/>
          <w:numId w:val="25"/>
        </w:numPr>
        <w:tabs>
          <w:tab w:val="clear" w:pos="567"/>
        </w:tabs>
        <w:spacing w:line="259" w:lineRule="auto"/>
        <w:ind w:left="567" w:hanging="567"/>
      </w:pPr>
      <w:proofErr w:type="spellStart"/>
      <w:r w:rsidRPr="008F5F04">
        <w:t>kolagenine</w:t>
      </w:r>
      <w:proofErr w:type="spellEnd"/>
      <w:r w:rsidRPr="008F5F04">
        <w:t xml:space="preserve"> </w:t>
      </w:r>
      <w:proofErr w:type="spellStart"/>
      <w:r w:rsidRPr="008F5F04">
        <w:t>kraujagyslių</w:t>
      </w:r>
      <w:proofErr w:type="spellEnd"/>
      <w:r w:rsidRPr="008F5F04">
        <w:t xml:space="preserve"> </w:t>
      </w:r>
      <w:proofErr w:type="spellStart"/>
      <w:r w:rsidRPr="008F5F04">
        <w:t>liga</w:t>
      </w:r>
      <w:proofErr w:type="spellEnd"/>
      <w:r w:rsidRPr="008F5F04">
        <w:t xml:space="preserve"> (</w:t>
      </w:r>
      <w:proofErr w:type="spellStart"/>
      <w:r w:rsidRPr="008F5F04">
        <w:t>jungiamojo</w:t>
      </w:r>
      <w:proofErr w:type="spellEnd"/>
      <w:r w:rsidRPr="008F5F04">
        <w:t xml:space="preserve"> </w:t>
      </w:r>
      <w:proofErr w:type="spellStart"/>
      <w:r w:rsidRPr="008F5F04">
        <w:t>audinio</w:t>
      </w:r>
      <w:proofErr w:type="spellEnd"/>
      <w:r w:rsidRPr="008F5F04">
        <w:t xml:space="preserve"> </w:t>
      </w:r>
      <w:proofErr w:type="spellStart"/>
      <w:r w:rsidRPr="008F5F04">
        <w:t>liga</w:t>
      </w:r>
      <w:proofErr w:type="spellEnd"/>
      <w:r w:rsidRPr="008F5F04">
        <w:t xml:space="preserve">), </w:t>
      </w:r>
      <w:proofErr w:type="spellStart"/>
      <w:r w:rsidRPr="008F5F04">
        <w:t>pvz</w:t>
      </w:r>
      <w:proofErr w:type="spellEnd"/>
      <w:r w:rsidRPr="008F5F04">
        <w:t xml:space="preserve">., </w:t>
      </w:r>
      <w:proofErr w:type="spellStart"/>
      <w:r w:rsidRPr="008F5F04">
        <w:t>sistemine</w:t>
      </w:r>
      <w:proofErr w:type="spellEnd"/>
      <w:r w:rsidRPr="008F5F04">
        <w:t xml:space="preserve"> </w:t>
      </w:r>
      <w:proofErr w:type="spellStart"/>
      <w:r w:rsidRPr="008F5F04">
        <w:t>raudonąja</w:t>
      </w:r>
      <w:proofErr w:type="spellEnd"/>
      <w:r w:rsidRPr="008F5F04">
        <w:t xml:space="preserve"> </w:t>
      </w:r>
      <w:proofErr w:type="spellStart"/>
      <w:r w:rsidRPr="008F5F04">
        <w:t>vilklige</w:t>
      </w:r>
      <w:proofErr w:type="spellEnd"/>
      <w:r w:rsidRPr="008F5F04">
        <w:t xml:space="preserve"> </w:t>
      </w:r>
      <w:proofErr w:type="spellStart"/>
      <w:r w:rsidRPr="008F5F04">
        <w:t>ar</w:t>
      </w:r>
      <w:proofErr w:type="spellEnd"/>
      <w:r w:rsidRPr="008F5F04">
        <w:t xml:space="preserve"> </w:t>
      </w:r>
      <w:proofErr w:type="spellStart"/>
      <w:proofErr w:type="gramStart"/>
      <w:r w:rsidRPr="008F5F04">
        <w:t>skleroderma</w:t>
      </w:r>
      <w:proofErr w:type="spellEnd"/>
      <w:r w:rsidRPr="008F5F04">
        <w:t>;</w:t>
      </w:r>
      <w:proofErr w:type="gramEnd"/>
    </w:p>
    <w:p w14:paraId="390141A5" w14:textId="77777777" w:rsidR="00295D02" w:rsidRPr="008F5F04" w:rsidRDefault="00295D02" w:rsidP="00295D02">
      <w:pPr>
        <w:numPr>
          <w:ilvl w:val="0"/>
          <w:numId w:val="25"/>
        </w:numPr>
        <w:tabs>
          <w:tab w:val="clear" w:pos="567"/>
        </w:tabs>
        <w:spacing w:line="259" w:lineRule="auto"/>
        <w:ind w:left="567" w:hanging="567"/>
      </w:pPr>
      <w:proofErr w:type="spellStart"/>
      <w:proofErr w:type="gramStart"/>
      <w:r w:rsidRPr="008F5F04">
        <w:t>diabetu</w:t>
      </w:r>
      <w:proofErr w:type="spellEnd"/>
      <w:r w:rsidRPr="008F5F04">
        <w:t>;</w:t>
      </w:r>
      <w:proofErr w:type="gramEnd"/>
    </w:p>
    <w:p w14:paraId="00402938"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Jūs</w:t>
      </w:r>
      <w:proofErr w:type="spellEnd"/>
      <w:r w:rsidRPr="008F5F04">
        <w:t xml:space="preserve"> </w:t>
      </w:r>
      <w:proofErr w:type="spellStart"/>
      <w:r w:rsidRPr="008F5F04">
        <w:t>laikotės</w:t>
      </w:r>
      <w:proofErr w:type="spellEnd"/>
      <w:r w:rsidRPr="008F5F04">
        <w:t xml:space="preserve"> </w:t>
      </w:r>
      <w:proofErr w:type="spellStart"/>
      <w:r w:rsidRPr="008F5F04">
        <w:t>dietos</w:t>
      </w:r>
      <w:proofErr w:type="spellEnd"/>
      <w:r w:rsidRPr="008F5F04">
        <w:t xml:space="preserve">, </w:t>
      </w:r>
      <w:proofErr w:type="spellStart"/>
      <w:r w:rsidRPr="008F5F04">
        <w:t>kurioje</w:t>
      </w:r>
      <w:proofErr w:type="spellEnd"/>
      <w:r w:rsidRPr="008F5F04">
        <w:t xml:space="preserve"> </w:t>
      </w:r>
      <w:proofErr w:type="spellStart"/>
      <w:r w:rsidRPr="008F5F04">
        <w:t>sumažintas</w:t>
      </w:r>
      <w:proofErr w:type="spellEnd"/>
      <w:r w:rsidRPr="008F5F04">
        <w:t xml:space="preserve"> </w:t>
      </w:r>
      <w:proofErr w:type="spellStart"/>
      <w:r w:rsidRPr="008F5F04">
        <w:t>druskos</w:t>
      </w:r>
      <w:proofErr w:type="spellEnd"/>
      <w:r w:rsidRPr="008F5F04">
        <w:t xml:space="preserve"> </w:t>
      </w:r>
      <w:proofErr w:type="spellStart"/>
      <w:r w:rsidRPr="008F5F04">
        <w:t>kiekis</w:t>
      </w:r>
      <w:proofErr w:type="spellEnd"/>
      <w:r w:rsidRPr="008F5F04">
        <w:t xml:space="preserve">, </w:t>
      </w:r>
      <w:proofErr w:type="spellStart"/>
      <w:r w:rsidRPr="008F5F04">
        <w:t>arba</w:t>
      </w:r>
      <w:proofErr w:type="spellEnd"/>
      <w:r w:rsidRPr="008F5F04">
        <w:t xml:space="preserve"> </w:t>
      </w:r>
      <w:proofErr w:type="spellStart"/>
      <w:r w:rsidRPr="008F5F04">
        <w:t>vartojate</w:t>
      </w:r>
      <w:proofErr w:type="spellEnd"/>
      <w:r w:rsidRPr="008F5F04">
        <w:t xml:space="preserve"> </w:t>
      </w:r>
      <w:proofErr w:type="spellStart"/>
      <w:r w:rsidRPr="008F5F04">
        <w:t>druskos</w:t>
      </w:r>
      <w:proofErr w:type="spellEnd"/>
      <w:r w:rsidRPr="008F5F04">
        <w:t xml:space="preserve"> </w:t>
      </w:r>
      <w:proofErr w:type="spellStart"/>
      <w:r w:rsidRPr="008F5F04">
        <w:t>pakaitalus</w:t>
      </w:r>
      <w:proofErr w:type="spellEnd"/>
      <w:r w:rsidRPr="008F5F04">
        <w:t xml:space="preserve">, </w:t>
      </w:r>
      <w:proofErr w:type="spellStart"/>
      <w:r w:rsidRPr="008F5F04">
        <w:t>kuriuose</w:t>
      </w:r>
      <w:proofErr w:type="spellEnd"/>
      <w:r w:rsidRPr="008F5F04">
        <w:t xml:space="preserve"> </w:t>
      </w:r>
      <w:proofErr w:type="spellStart"/>
      <w:r w:rsidRPr="008F5F04">
        <w:t>yra</w:t>
      </w:r>
      <w:proofErr w:type="spellEnd"/>
      <w:r w:rsidRPr="008F5F04">
        <w:t xml:space="preserve"> </w:t>
      </w:r>
      <w:proofErr w:type="spellStart"/>
      <w:r w:rsidRPr="008F5F04">
        <w:t>kalio</w:t>
      </w:r>
      <w:proofErr w:type="spellEnd"/>
      <w:r w:rsidRPr="008F5F04">
        <w:t xml:space="preserve"> (</w:t>
      </w:r>
      <w:proofErr w:type="spellStart"/>
      <w:r w:rsidRPr="008F5F04">
        <w:t>labai</w:t>
      </w:r>
      <w:proofErr w:type="spellEnd"/>
      <w:r w:rsidRPr="008F5F04">
        <w:t xml:space="preserve"> </w:t>
      </w:r>
      <w:proofErr w:type="spellStart"/>
      <w:r w:rsidRPr="008F5F04">
        <w:t>svarbu</w:t>
      </w:r>
      <w:proofErr w:type="spellEnd"/>
      <w:r w:rsidRPr="008F5F04">
        <w:t xml:space="preserve">, </w:t>
      </w:r>
      <w:proofErr w:type="spellStart"/>
      <w:r w:rsidRPr="008F5F04">
        <w:t>kad</w:t>
      </w:r>
      <w:proofErr w:type="spellEnd"/>
      <w:r w:rsidRPr="008F5F04">
        <w:t xml:space="preserve"> </w:t>
      </w:r>
      <w:proofErr w:type="spellStart"/>
      <w:r w:rsidRPr="008F5F04">
        <w:t>kraujyje</w:t>
      </w:r>
      <w:proofErr w:type="spellEnd"/>
      <w:r w:rsidRPr="008F5F04">
        <w:t xml:space="preserve"> </w:t>
      </w:r>
      <w:proofErr w:type="spellStart"/>
      <w:r w:rsidRPr="008F5F04">
        <w:t>būtų</w:t>
      </w:r>
      <w:proofErr w:type="spellEnd"/>
      <w:r w:rsidRPr="008F5F04">
        <w:t xml:space="preserve"> </w:t>
      </w:r>
      <w:proofErr w:type="spellStart"/>
      <w:r w:rsidRPr="008F5F04">
        <w:t>gerai</w:t>
      </w:r>
      <w:proofErr w:type="spellEnd"/>
      <w:r w:rsidRPr="008F5F04">
        <w:t xml:space="preserve"> </w:t>
      </w:r>
      <w:proofErr w:type="spellStart"/>
      <w:r w:rsidRPr="008F5F04">
        <w:t>subalansuotas</w:t>
      </w:r>
      <w:proofErr w:type="spellEnd"/>
      <w:r w:rsidRPr="008F5F04">
        <w:t xml:space="preserve"> </w:t>
      </w:r>
      <w:proofErr w:type="spellStart"/>
      <w:r w:rsidRPr="008F5F04">
        <w:t>kalio</w:t>
      </w:r>
      <w:proofErr w:type="spellEnd"/>
      <w:r w:rsidRPr="008F5F04">
        <w:t xml:space="preserve"> </w:t>
      </w:r>
      <w:proofErr w:type="spellStart"/>
      <w:r w:rsidRPr="008F5F04">
        <w:t>kiekis</w:t>
      </w:r>
      <w:proofErr w:type="spellEnd"/>
      <w:proofErr w:type="gramStart"/>
      <w:r w:rsidRPr="008F5F04">
        <w:t>);</w:t>
      </w:r>
      <w:proofErr w:type="gramEnd"/>
    </w:p>
    <w:p w14:paraId="3879E764" w14:textId="77777777" w:rsidR="00295D02" w:rsidRPr="008F5F04" w:rsidRDefault="00295D02" w:rsidP="00295D02">
      <w:pPr>
        <w:numPr>
          <w:ilvl w:val="0"/>
          <w:numId w:val="25"/>
        </w:numPr>
        <w:tabs>
          <w:tab w:val="clear" w:pos="567"/>
        </w:tabs>
        <w:spacing w:line="259" w:lineRule="auto"/>
        <w:ind w:left="567" w:hanging="567"/>
      </w:pPr>
      <w:bookmarkStart w:id="15" w:name="OLE_LINK5"/>
      <w:bookmarkStart w:id="16" w:name="OLE_LINK6"/>
      <w:proofErr w:type="spellStart"/>
      <w:r w:rsidRPr="008F5F04">
        <w:t>jei</w:t>
      </w:r>
      <w:proofErr w:type="spellEnd"/>
      <w:r w:rsidRPr="008F5F04">
        <w:t xml:space="preserve"> </w:t>
      </w:r>
      <w:proofErr w:type="spellStart"/>
      <w:r w:rsidRPr="008F5F04">
        <w:t>esate</w:t>
      </w:r>
      <w:proofErr w:type="spellEnd"/>
      <w:r w:rsidRPr="008F5F04">
        <w:t xml:space="preserve"> </w:t>
      </w:r>
      <w:proofErr w:type="spellStart"/>
      <w:r w:rsidRPr="008F5F04">
        <w:t>senyvo</w:t>
      </w:r>
      <w:proofErr w:type="spellEnd"/>
      <w:r w:rsidRPr="008F5F04">
        <w:t xml:space="preserve"> </w:t>
      </w:r>
      <w:proofErr w:type="spellStart"/>
      <w:r w:rsidRPr="008F5F04">
        <w:t>amžiaus</w:t>
      </w:r>
      <w:proofErr w:type="spellEnd"/>
      <w:r w:rsidRPr="008F5F04">
        <w:t xml:space="preserve"> </w:t>
      </w:r>
      <w:proofErr w:type="spellStart"/>
      <w:r w:rsidRPr="008F5F04">
        <w:t>ir</w:t>
      </w:r>
      <w:proofErr w:type="spellEnd"/>
      <w:r w:rsidRPr="008F5F04">
        <w:t xml:space="preserve"> Jums </w:t>
      </w:r>
      <w:proofErr w:type="spellStart"/>
      <w:r w:rsidRPr="008F5F04">
        <w:t>reikia</w:t>
      </w:r>
      <w:proofErr w:type="spellEnd"/>
      <w:r w:rsidRPr="008F5F04">
        <w:t xml:space="preserve"> </w:t>
      </w:r>
      <w:proofErr w:type="spellStart"/>
      <w:r w:rsidRPr="008F5F04">
        <w:t>padidinti</w:t>
      </w:r>
      <w:proofErr w:type="spellEnd"/>
      <w:r w:rsidRPr="008F5F04">
        <w:t xml:space="preserve"> </w:t>
      </w:r>
      <w:proofErr w:type="spellStart"/>
      <w:r w:rsidRPr="008F5F04">
        <w:t>vaisto</w:t>
      </w:r>
      <w:proofErr w:type="spellEnd"/>
      <w:r w:rsidRPr="008F5F04">
        <w:t xml:space="preserve"> </w:t>
      </w:r>
      <w:proofErr w:type="spellStart"/>
      <w:proofErr w:type="gramStart"/>
      <w:r w:rsidRPr="008F5F04">
        <w:t>dozę</w:t>
      </w:r>
      <w:proofErr w:type="spellEnd"/>
      <w:r w:rsidRPr="008F5F04">
        <w:t>;</w:t>
      </w:r>
      <w:proofErr w:type="gramEnd"/>
    </w:p>
    <w:bookmarkEnd w:id="15"/>
    <w:bookmarkEnd w:id="16"/>
    <w:p w14:paraId="37AEBAF3" w14:textId="77777777" w:rsidR="00295D02" w:rsidRPr="000A3E64" w:rsidRDefault="00295D02" w:rsidP="00295D02">
      <w:pPr>
        <w:numPr>
          <w:ilvl w:val="0"/>
          <w:numId w:val="25"/>
        </w:numPr>
        <w:tabs>
          <w:tab w:val="clear" w:pos="567"/>
        </w:tabs>
        <w:spacing w:line="259" w:lineRule="auto"/>
        <w:ind w:left="567" w:hanging="567"/>
      </w:pPr>
      <w:proofErr w:type="spellStart"/>
      <w:r w:rsidRPr="008F5F04">
        <w:t>jeigu</w:t>
      </w:r>
      <w:proofErr w:type="spellEnd"/>
      <w:r w:rsidRPr="000A3E64">
        <w:t xml:space="preserve"> </w:t>
      </w:r>
      <w:proofErr w:type="spellStart"/>
      <w:r w:rsidRPr="000A3E64">
        <w:t>vartojate</w:t>
      </w:r>
      <w:proofErr w:type="spellEnd"/>
      <w:r w:rsidRPr="000A3E64">
        <w:t xml:space="preserve"> </w:t>
      </w:r>
      <w:proofErr w:type="spellStart"/>
      <w:r w:rsidRPr="000A3E64">
        <w:t>kurį</w:t>
      </w:r>
      <w:proofErr w:type="spellEnd"/>
      <w:r w:rsidRPr="000A3E64">
        <w:t xml:space="preserve"> </w:t>
      </w:r>
      <w:proofErr w:type="spellStart"/>
      <w:r w:rsidRPr="000A3E64">
        <w:t>nors</w:t>
      </w:r>
      <w:proofErr w:type="spellEnd"/>
      <w:r w:rsidRPr="000A3E64">
        <w:t xml:space="preserve"> </w:t>
      </w:r>
      <w:proofErr w:type="spellStart"/>
      <w:r w:rsidRPr="000A3E64">
        <w:t>iš</w:t>
      </w:r>
      <w:proofErr w:type="spellEnd"/>
      <w:r w:rsidRPr="000A3E64">
        <w:t xml:space="preserve"> </w:t>
      </w:r>
      <w:proofErr w:type="spellStart"/>
      <w:r w:rsidRPr="000A3E64">
        <w:t>šių</w:t>
      </w:r>
      <w:proofErr w:type="spellEnd"/>
      <w:r w:rsidRPr="000A3E64">
        <w:t xml:space="preserve"> </w:t>
      </w:r>
      <w:proofErr w:type="spellStart"/>
      <w:r w:rsidRPr="000A3E64">
        <w:t>vaistų</w:t>
      </w:r>
      <w:proofErr w:type="spellEnd"/>
      <w:r w:rsidRPr="000A3E64">
        <w:t xml:space="preserve"> </w:t>
      </w:r>
      <w:proofErr w:type="spellStart"/>
      <w:r w:rsidRPr="000A3E64">
        <w:t>padidėjusiam</w:t>
      </w:r>
      <w:proofErr w:type="spellEnd"/>
      <w:r w:rsidRPr="000A3E64">
        <w:t xml:space="preserve"> </w:t>
      </w:r>
      <w:proofErr w:type="spellStart"/>
      <w:r w:rsidRPr="000A3E64">
        <w:t>kraujospūdžiui</w:t>
      </w:r>
      <w:proofErr w:type="spellEnd"/>
      <w:r w:rsidRPr="000A3E64">
        <w:t xml:space="preserve"> </w:t>
      </w:r>
      <w:proofErr w:type="spellStart"/>
      <w:r w:rsidRPr="000A3E64">
        <w:t>gydyti</w:t>
      </w:r>
      <w:proofErr w:type="spellEnd"/>
      <w:r w:rsidRPr="000A3E64">
        <w:t>:</w:t>
      </w:r>
    </w:p>
    <w:p w14:paraId="4546D96A" w14:textId="77777777" w:rsidR="00295D02" w:rsidRPr="008F5F04" w:rsidRDefault="00295D02" w:rsidP="00295D02">
      <w:pPr>
        <w:ind w:left="1134" w:hanging="567"/>
        <w:rPr>
          <w:bCs/>
        </w:rPr>
      </w:pPr>
      <w:r w:rsidRPr="008F5F04">
        <w:rPr>
          <w:bCs/>
        </w:rPr>
        <w:t>-</w:t>
      </w:r>
      <w:r w:rsidRPr="008F5F04">
        <w:rPr>
          <w:bCs/>
        </w:rPr>
        <w:tab/>
      </w:r>
      <w:proofErr w:type="spellStart"/>
      <w:r w:rsidRPr="008F5F04">
        <w:rPr>
          <w:bCs/>
        </w:rPr>
        <w:t>angiotenzino</w:t>
      </w:r>
      <w:proofErr w:type="spellEnd"/>
      <w:r w:rsidRPr="008F5F04">
        <w:rPr>
          <w:bCs/>
        </w:rPr>
        <w:t xml:space="preserve"> II </w:t>
      </w:r>
      <w:proofErr w:type="spellStart"/>
      <w:r w:rsidRPr="008F5F04">
        <w:rPr>
          <w:bCs/>
        </w:rPr>
        <w:t>receptorių</w:t>
      </w:r>
      <w:proofErr w:type="spellEnd"/>
      <w:r w:rsidRPr="008F5F04">
        <w:rPr>
          <w:bCs/>
        </w:rPr>
        <w:t xml:space="preserve"> </w:t>
      </w:r>
      <w:proofErr w:type="spellStart"/>
      <w:r w:rsidRPr="008F5F04">
        <w:rPr>
          <w:bCs/>
        </w:rPr>
        <w:t>blokatorių</w:t>
      </w:r>
      <w:proofErr w:type="spellEnd"/>
      <w:r w:rsidRPr="008F5F04">
        <w:rPr>
          <w:bCs/>
        </w:rPr>
        <w:t xml:space="preserve"> (ARB) (</w:t>
      </w:r>
      <w:proofErr w:type="spellStart"/>
      <w:r w:rsidRPr="008F5F04">
        <w:rPr>
          <w:bCs/>
        </w:rPr>
        <w:t>vadinamąjį</w:t>
      </w:r>
      <w:proofErr w:type="spellEnd"/>
      <w:r w:rsidRPr="008F5F04">
        <w:rPr>
          <w:bCs/>
        </w:rPr>
        <w:t xml:space="preserve"> </w:t>
      </w:r>
      <w:proofErr w:type="spellStart"/>
      <w:r w:rsidRPr="008F5F04">
        <w:rPr>
          <w:bCs/>
        </w:rPr>
        <w:t>sartaną</w:t>
      </w:r>
      <w:proofErr w:type="spellEnd"/>
      <w:r w:rsidRPr="008F5F04">
        <w:rPr>
          <w:bCs/>
        </w:rPr>
        <w:t xml:space="preserve">, </w:t>
      </w:r>
      <w:proofErr w:type="spellStart"/>
      <w:r w:rsidRPr="008F5F04">
        <w:rPr>
          <w:bCs/>
        </w:rPr>
        <w:t>pavyzdžiui</w:t>
      </w:r>
      <w:proofErr w:type="spellEnd"/>
      <w:r w:rsidRPr="008F5F04">
        <w:rPr>
          <w:bCs/>
        </w:rPr>
        <w:t xml:space="preserve">, </w:t>
      </w:r>
      <w:proofErr w:type="spellStart"/>
      <w:r w:rsidRPr="008F5F04">
        <w:rPr>
          <w:bCs/>
        </w:rPr>
        <w:t>valsartaną</w:t>
      </w:r>
      <w:proofErr w:type="spellEnd"/>
      <w:r w:rsidRPr="008F5F04">
        <w:rPr>
          <w:bCs/>
        </w:rPr>
        <w:t xml:space="preserve">, </w:t>
      </w:r>
      <w:proofErr w:type="spellStart"/>
      <w:r w:rsidRPr="008F5F04">
        <w:rPr>
          <w:bCs/>
        </w:rPr>
        <w:t>telmisartaną</w:t>
      </w:r>
      <w:proofErr w:type="spellEnd"/>
      <w:r w:rsidRPr="008F5F04">
        <w:rPr>
          <w:bCs/>
        </w:rPr>
        <w:t xml:space="preserve">, </w:t>
      </w:r>
      <w:proofErr w:type="spellStart"/>
      <w:r w:rsidRPr="008F5F04">
        <w:rPr>
          <w:bCs/>
        </w:rPr>
        <w:t>irbesartaną</w:t>
      </w:r>
      <w:proofErr w:type="spellEnd"/>
      <w:r w:rsidRPr="008F5F04">
        <w:rPr>
          <w:bCs/>
        </w:rPr>
        <w:t xml:space="preserve">), </w:t>
      </w:r>
      <w:proofErr w:type="spellStart"/>
      <w:r w:rsidRPr="008F5F04">
        <w:rPr>
          <w:bCs/>
        </w:rPr>
        <w:t>ypač</w:t>
      </w:r>
      <w:proofErr w:type="spellEnd"/>
      <w:r w:rsidRPr="008F5F04">
        <w:rPr>
          <w:bCs/>
        </w:rPr>
        <w:t xml:space="preserve"> </w:t>
      </w:r>
      <w:proofErr w:type="spellStart"/>
      <w:r w:rsidRPr="008F5F04">
        <w:rPr>
          <w:bCs/>
        </w:rPr>
        <w:t>jei</w:t>
      </w:r>
      <w:proofErr w:type="spellEnd"/>
      <w:r w:rsidRPr="008F5F04">
        <w:rPr>
          <w:bCs/>
        </w:rPr>
        <w:t xml:space="preserve"> </w:t>
      </w:r>
      <w:proofErr w:type="spellStart"/>
      <w:r w:rsidRPr="008F5F04">
        <w:rPr>
          <w:bCs/>
        </w:rPr>
        <w:t>turite</w:t>
      </w:r>
      <w:proofErr w:type="spellEnd"/>
      <w:r w:rsidRPr="008F5F04">
        <w:rPr>
          <w:bCs/>
        </w:rPr>
        <w:t xml:space="preserve"> </w:t>
      </w:r>
      <w:proofErr w:type="spellStart"/>
      <w:r w:rsidRPr="008F5F04">
        <w:rPr>
          <w:bCs/>
        </w:rPr>
        <w:t>su</w:t>
      </w:r>
      <w:proofErr w:type="spellEnd"/>
      <w:r w:rsidRPr="008F5F04">
        <w:rPr>
          <w:bCs/>
        </w:rPr>
        <w:t xml:space="preserve"> </w:t>
      </w:r>
      <w:proofErr w:type="spellStart"/>
      <w:r w:rsidRPr="008F5F04">
        <w:rPr>
          <w:bCs/>
        </w:rPr>
        <w:t>diabetu</w:t>
      </w:r>
      <w:proofErr w:type="spellEnd"/>
      <w:r w:rsidRPr="008F5F04">
        <w:rPr>
          <w:bCs/>
        </w:rPr>
        <w:t xml:space="preserve"> </w:t>
      </w:r>
      <w:proofErr w:type="spellStart"/>
      <w:r w:rsidRPr="008F5F04">
        <w:rPr>
          <w:bCs/>
        </w:rPr>
        <w:t>susijusių</w:t>
      </w:r>
      <w:proofErr w:type="spellEnd"/>
      <w:r w:rsidRPr="008F5F04">
        <w:rPr>
          <w:bCs/>
        </w:rPr>
        <w:t xml:space="preserve"> </w:t>
      </w:r>
      <w:proofErr w:type="spellStart"/>
      <w:r w:rsidRPr="008F5F04">
        <w:rPr>
          <w:bCs/>
        </w:rPr>
        <w:t>inkstų</w:t>
      </w:r>
      <w:proofErr w:type="spellEnd"/>
      <w:r w:rsidRPr="008F5F04">
        <w:rPr>
          <w:bCs/>
        </w:rPr>
        <w:t xml:space="preserve"> </w:t>
      </w:r>
      <w:proofErr w:type="spellStart"/>
      <w:r w:rsidRPr="008F5F04">
        <w:rPr>
          <w:bCs/>
        </w:rPr>
        <w:t>sutrikimų</w:t>
      </w:r>
      <w:proofErr w:type="spellEnd"/>
      <w:r w:rsidRPr="008F5F04">
        <w:rPr>
          <w:bCs/>
        </w:rPr>
        <w:t>,</w:t>
      </w:r>
    </w:p>
    <w:p w14:paraId="4A0F88E1" w14:textId="77777777" w:rsidR="00295D02" w:rsidRPr="008F5F04" w:rsidRDefault="00295D02" w:rsidP="00295D02">
      <w:pPr>
        <w:ind w:left="1134" w:hanging="567"/>
        <w:rPr>
          <w:bCs/>
        </w:rPr>
      </w:pPr>
      <w:r w:rsidRPr="008F5F04">
        <w:rPr>
          <w:bCs/>
        </w:rPr>
        <w:t>-</w:t>
      </w:r>
      <w:r w:rsidRPr="008F5F04">
        <w:rPr>
          <w:bCs/>
        </w:rPr>
        <w:tab/>
      </w:r>
      <w:proofErr w:type="spellStart"/>
      <w:r w:rsidRPr="008F5F04">
        <w:rPr>
          <w:bCs/>
        </w:rPr>
        <w:t>aliskireną</w:t>
      </w:r>
      <w:proofErr w:type="spellEnd"/>
      <w:r w:rsidRPr="008F5F04">
        <w:rPr>
          <w:bCs/>
        </w:rPr>
        <w:t>.</w:t>
      </w:r>
    </w:p>
    <w:p w14:paraId="5103039E" w14:textId="77777777" w:rsidR="00295D02" w:rsidRPr="008F5F04" w:rsidRDefault="00295D02" w:rsidP="00295D02">
      <w:pPr>
        <w:ind w:left="567"/>
        <w:rPr>
          <w:bCs/>
        </w:rPr>
      </w:pPr>
      <w:proofErr w:type="spellStart"/>
      <w:r w:rsidRPr="008F5F04">
        <w:rPr>
          <w:bCs/>
        </w:rPr>
        <w:t>Jūsų</w:t>
      </w:r>
      <w:proofErr w:type="spellEnd"/>
      <w:r w:rsidRPr="008F5F04">
        <w:rPr>
          <w:bCs/>
        </w:rPr>
        <w:t xml:space="preserve"> </w:t>
      </w:r>
      <w:proofErr w:type="spellStart"/>
      <w:r w:rsidRPr="008F5F04">
        <w:rPr>
          <w:bCs/>
        </w:rPr>
        <w:t>gydytojas</w:t>
      </w:r>
      <w:proofErr w:type="spellEnd"/>
      <w:r w:rsidRPr="008F5F04">
        <w:rPr>
          <w:bCs/>
        </w:rPr>
        <w:t xml:space="preserve"> </w:t>
      </w:r>
      <w:proofErr w:type="spellStart"/>
      <w:r w:rsidRPr="008F5F04">
        <w:rPr>
          <w:bCs/>
        </w:rPr>
        <w:t>gali</w:t>
      </w:r>
      <w:proofErr w:type="spellEnd"/>
      <w:r w:rsidRPr="008F5F04">
        <w:rPr>
          <w:bCs/>
        </w:rPr>
        <w:t xml:space="preserve"> </w:t>
      </w:r>
      <w:proofErr w:type="spellStart"/>
      <w:r w:rsidRPr="008F5F04">
        <w:rPr>
          <w:bCs/>
        </w:rPr>
        <w:t>reguliariai</w:t>
      </w:r>
      <w:proofErr w:type="spellEnd"/>
      <w:r w:rsidRPr="008F5F04">
        <w:rPr>
          <w:bCs/>
        </w:rPr>
        <w:t xml:space="preserve"> </w:t>
      </w:r>
      <w:proofErr w:type="spellStart"/>
      <w:r w:rsidRPr="008F5F04">
        <w:rPr>
          <w:bCs/>
        </w:rPr>
        <w:t>ištirti</w:t>
      </w:r>
      <w:proofErr w:type="spellEnd"/>
      <w:r w:rsidRPr="008F5F04">
        <w:rPr>
          <w:bCs/>
        </w:rPr>
        <w:t xml:space="preserve"> </w:t>
      </w:r>
      <w:proofErr w:type="spellStart"/>
      <w:r w:rsidRPr="008F5F04">
        <w:rPr>
          <w:bCs/>
        </w:rPr>
        <w:t>Jūsų</w:t>
      </w:r>
      <w:proofErr w:type="spellEnd"/>
      <w:r w:rsidRPr="008F5F04">
        <w:rPr>
          <w:bCs/>
        </w:rPr>
        <w:t xml:space="preserve"> </w:t>
      </w:r>
      <w:proofErr w:type="spellStart"/>
      <w:r w:rsidRPr="008F5F04">
        <w:rPr>
          <w:bCs/>
        </w:rPr>
        <w:t>inkstų</w:t>
      </w:r>
      <w:proofErr w:type="spellEnd"/>
      <w:r w:rsidRPr="008F5F04">
        <w:rPr>
          <w:bCs/>
        </w:rPr>
        <w:t xml:space="preserve"> </w:t>
      </w:r>
      <w:proofErr w:type="spellStart"/>
      <w:r w:rsidRPr="008F5F04">
        <w:rPr>
          <w:bCs/>
        </w:rPr>
        <w:t>funkciją</w:t>
      </w:r>
      <w:proofErr w:type="spellEnd"/>
      <w:r w:rsidRPr="008F5F04">
        <w:rPr>
          <w:bCs/>
        </w:rPr>
        <w:t xml:space="preserve">, </w:t>
      </w:r>
      <w:proofErr w:type="spellStart"/>
      <w:r w:rsidRPr="008F5F04">
        <w:rPr>
          <w:bCs/>
        </w:rPr>
        <w:t>kraujospūdį</w:t>
      </w:r>
      <w:proofErr w:type="spellEnd"/>
      <w:r w:rsidRPr="008F5F04">
        <w:rPr>
          <w:bCs/>
        </w:rPr>
        <w:t xml:space="preserve"> </w:t>
      </w:r>
      <w:proofErr w:type="spellStart"/>
      <w:r w:rsidRPr="008F5F04">
        <w:rPr>
          <w:bCs/>
        </w:rPr>
        <w:t>ir</w:t>
      </w:r>
      <w:proofErr w:type="spellEnd"/>
      <w:r w:rsidRPr="008F5F04">
        <w:rPr>
          <w:bCs/>
        </w:rPr>
        <w:t xml:space="preserve"> </w:t>
      </w:r>
      <w:proofErr w:type="spellStart"/>
      <w:r w:rsidRPr="008F5F04">
        <w:rPr>
          <w:bCs/>
        </w:rPr>
        <w:t>elektrolitų</w:t>
      </w:r>
      <w:proofErr w:type="spellEnd"/>
      <w:r w:rsidRPr="008F5F04">
        <w:rPr>
          <w:bCs/>
        </w:rPr>
        <w:t xml:space="preserve"> </w:t>
      </w:r>
      <w:proofErr w:type="spellStart"/>
      <w:r w:rsidRPr="008F5F04">
        <w:rPr>
          <w:bCs/>
        </w:rPr>
        <w:t>kiekį</w:t>
      </w:r>
      <w:proofErr w:type="spellEnd"/>
      <w:r w:rsidRPr="008F5F04">
        <w:rPr>
          <w:bCs/>
        </w:rPr>
        <w:t xml:space="preserve"> (</w:t>
      </w:r>
      <w:proofErr w:type="spellStart"/>
      <w:r w:rsidRPr="008F5F04">
        <w:rPr>
          <w:bCs/>
        </w:rPr>
        <w:t>pvz</w:t>
      </w:r>
      <w:proofErr w:type="spellEnd"/>
      <w:r w:rsidRPr="008F5F04">
        <w:rPr>
          <w:bCs/>
        </w:rPr>
        <w:t xml:space="preserve">., </w:t>
      </w:r>
      <w:proofErr w:type="spellStart"/>
      <w:r w:rsidRPr="008F5F04">
        <w:rPr>
          <w:bCs/>
        </w:rPr>
        <w:t>kalio</w:t>
      </w:r>
      <w:proofErr w:type="spellEnd"/>
      <w:r w:rsidRPr="008F5F04">
        <w:rPr>
          <w:bCs/>
        </w:rPr>
        <w:t xml:space="preserve">) </w:t>
      </w:r>
      <w:proofErr w:type="spellStart"/>
      <w:r w:rsidRPr="008F5F04">
        <w:rPr>
          <w:bCs/>
        </w:rPr>
        <w:t>kraujyje</w:t>
      </w:r>
      <w:proofErr w:type="spellEnd"/>
      <w:r w:rsidRPr="008F5F04">
        <w:rPr>
          <w:bCs/>
        </w:rPr>
        <w:t>.</w:t>
      </w:r>
    </w:p>
    <w:p w14:paraId="7BAEA31B" w14:textId="77777777" w:rsidR="00295D02" w:rsidRPr="008F5F04" w:rsidRDefault="00295D02" w:rsidP="00295D02">
      <w:pPr>
        <w:ind w:left="567"/>
      </w:pPr>
      <w:r w:rsidRPr="008F5F04">
        <w:t xml:space="preserve">Taip pat </w:t>
      </w:r>
      <w:proofErr w:type="spellStart"/>
      <w:r w:rsidRPr="008F5F04">
        <w:t>žiūrėkite</w:t>
      </w:r>
      <w:proofErr w:type="spellEnd"/>
      <w:r w:rsidRPr="008F5F04">
        <w:t xml:space="preserve"> </w:t>
      </w:r>
      <w:proofErr w:type="spellStart"/>
      <w:r w:rsidRPr="008F5F04">
        <w:t>informaciją</w:t>
      </w:r>
      <w:proofErr w:type="spellEnd"/>
      <w:r w:rsidRPr="008F5F04">
        <w:t xml:space="preserve">, </w:t>
      </w:r>
      <w:proofErr w:type="spellStart"/>
      <w:r w:rsidRPr="008F5F04">
        <w:t>pateiktą</w:t>
      </w:r>
      <w:proofErr w:type="spellEnd"/>
      <w:r w:rsidRPr="008F5F04">
        <w:t xml:space="preserve"> </w:t>
      </w:r>
      <w:proofErr w:type="spellStart"/>
      <w:r w:rsidRPr="008F5F04">
        <w:t>poskyryje</w:t>
      </w:r>
      <w:proofErr w:type="spellEnd"/>
      <w:r w:rsidRPr="008F5F04">
        <w:t xml:space="preserve"> „PRESTERAM </w:t>
      </w:r>
      <w:proofErr w:type="spellStart"/>
      <w:r w:rsidRPr="008F5F04">
        <w:t>vartoti</w:t>
      </w:r>
      <w:proofErr w:type="spellEnd"/>
      <w:r w:rsidRPr="008F5F04">
        <w:t xml:space="preserve"> </w:t>
      </w:r>
      <w:proofErr w:type="spellStart"/>
      <w:proofErr w:type="gramStart"/>
      <w:r w:rsidRPr="008F5F04">
        <w:t>negalima</w:t>
      </w:r>
      <w:proofErr w:type="spellEnd"/>
      <w:r w:rsidRPr="008F5F04">
        <w:t>“</w:t>
      </w:r>
      <w:proofErr w:type="gramEnd"/>
      <w:r w:rsidRPr="008F5F04">
        <w:t>.</w:t>
      </w:r>
    </w:p>
    <w:p w14:paraId="75B4336C" w14:textId="1736E92C"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vartojate</w:t>
      </w:r>
      <w:proofErr w:type="spellEnd"/>
      <w:r w:rsidRPr="008F5F04">
        <w:t xml:space="preserve"> bet </w:t>
      </w:r>
      <w:proofErr w:type="spellStart"/>
      <w:r w:rsidRPr="008F5F04">
        <w:t>kurį</w:t>
      </w:r>
      <w:proofErr w:type="spellEnd"/>
      <w:r w:rsidRPr="008F5F04">
        <w:t xml:space="preserve"> </w:t>
      </w:r>
      <w:proofErr w:type="spellStart"/>
      <w:r w:rsidRPr="008F5F04">
        <w:t>iš</w:t>
      </w:r>
      <w:proofErr w:type="spellEnd"/>
      <w:r w:rsidRPr="008F5F04">
        <w:t xml:space="preserve"> </w:t>
      </w:r>
      <w:proofErr w:type="spellStart"/>
      <w:r w:rsidRPr="008F5F04">
        <w:t>toliau</w:t>
      </w:r>
      <w:proofErr w:type="spellEnd"/>
      <w:r w:rsidRPr="008F5F04">
        <w:t xml:space="preserve"> </w:t>
      </w:r>
      <w:proofErr w:type="spellStart"/>
      <w:r w:rsidRPr="008F5F04">
        <w:t>išvardytų</w:t>
      </w:r>
      <w:proofErr w:type="spellEnd"/>
      <w:r w:rsidRPr="008F5F04">
        <w:t xml:space="preserve"> </w:t>
      </w:r>
      <w:proofErr w:type="spellStart"/>
      <w:r w:rsidRPr="008F5F04">
        <w:t>vaistų</w:t>
      </w:r>
      <w:proofErr w:type="spellEnd"/>
      <w:r w:rsidRPr="008F5F04">
        <w:t xml:space="preserve">, </w:t>
      </w:r>
      <w:proofErr w:type="spellStart"/>
      <w:r w:rsidRPr="008F5F04">
        <w:t>gali</w:t>
      </w:r>
      <w:proofErr w:type="spellEnd"/>
      <w:r w:rsidRPr="008F5F04">
        <w:t xml:space="preserve"> </w:t>
      </w:r>
      <w:proofErr w:type="spellStart"/>
      <w:r w:rsidRPr="008F5F04">
        <w:t>būti</w:t>
      </w:r>
      <w:proofErr w:type="spellEnd"/>
      <w:r w:rsidRPr="008F5F04">
        <w:t xml:space="preserve"> </w:t>
      </w:r>
      <w:proofErr w:type="spellStart"/>
      <w:r w:rsidRPr="008F5F04">
        <w:t>didesnė</w:t>
      </w:r>
      <w:proofErr w:type="spellEnd"/>
      <w:r w:rsidRPr="008F5F04">
        <w:t xml:space="preserve"> </w:t>
      </w:r>
      <w:proofErr w:type="spellStart"/>
      <w:r w:rsidRPr="008F5F04">
        <w:t>angio</w:t>
      </w:r>
      <w:r w:rsidR="00C360F8">
        <w:t>neurozinės</w:t>
      </w:r>
      <w:proofErr w:type="spellEnd"/>
      <w:r w:rsidR="00C360F8">
        <w:t xml:space="preserve"> </w:t>
      </w:r>
      <w:proofErr w:type="spellStart"/>
      <w:r w:rsidRPr="008F5F04">
        <w:t>edemos</w:t>
      </w:r>
      <w:proofErr w:type="spellEnd"/>
      <w:r w:rsidRPr="008F5F04">
        <w:t xml:space="preserve"> </w:t>
      </w:r>
      <w:proofErr w:type="spellStart"/>
      <w:r w:rsidRPr="008F5F04">
        <w:t>rizika</w:t>
      </w:r>
      <w:proofErr w:type="spellEnd"/>
      <w:r w:rsidRPr="008F5F04">
        <w:t>:</w:t>
      </w:r>
    </w:p>
    <w:p w14:paraId="1D25B6BD" w14:textId="77777777" w:rsidR="00295D02" w:rsidRPr="008F5F04" w:rsidRDefault="00295D02" w:rsidP="00295D02">
      <w:pPr>
        <w:numPr>
          <w:ilvl w:val="0"/>
          <w:numId w:val="25"/>
        </w:numPr>
        <w:tabs>
          <w:tab w:val="clear" w:pos="567"/>
        </w:tabs>
        <w:spacing w:line="259" w:lineRule="auto"/>
        <w:ind w:left="1134" w:hanging="567"/>
      </w:pPr>
      <w:proofErr w:type="spellStart"/>
      <w:r w:rsidRPr="008F5F04">
        <w:t>racekadotrilis</w:t>
      </w:r>
      <w:proofErr w:type="spellEnd"/>
      <w:r w:rsidRPr="008F5F04">
        <w:t xml:space="preserve"> (</w:t>
      </w:r>
      <w:proofErr w:type="spellStart"/>
      <w:r w:rsidRPr="008F5F04">
        <w:t>vartojamas</w:t>
      </w:r>
      <w:proofErr w:type="spellEnd"/>
      <w:r w:rsidRPr="008F5F04">
        <w:t xml:space="preserve"> </w:t>
      </w:r>
      <w:proofErr w:type="spellStart"/>
      <w:r w:rsidRPr="008F5F04">
        <w:t>viduriavimui</w:t>
      </w:r>
      <w:proofErr w:type="spellEnd"/>
      <w:r w:rsidRPr="008F5F04">
        <w:t xml:space="preserve"> </w:t>
      </w:r>
      <w:proofErr w:type="spellStart"/>
      <w:r w:rsidRPr="008F5F04">
        <w:t>stabdyti</w:t>
      </w:r>
      <w:proofErr w:type="spellEnd"/>
      <w:proofErr w:type="gramStart"/>
      <w:r w:rsidRPr="008F5F04">
        <w:t>);</w:t>
      </w:r>
      <w:proofErr w:type="gramEnd"/>
    </w:p>
    <w:p w14:paraId="4AE037EB" w14:textId="2D6FF6F1" w:rsidR="00295D02" w:rsidRDefault="00295D02" w:rsidP="00295D02">
      <w:pPr>
        <w:numPr>
          <w:ilvl w:val="0"/>
          <w:numId w:val="25"/>
        </w:numPr>
        <w:tabs>
          <w:tab w:val="clear" w:pos="567"/>
        </w:tabs>
        <w:spacing w:line="259" w:lineRule="auto"/>
        <w:ind w:left="1134" w:hanging="567"/>
      </w:pPr>
      <w:proofErr w:type="spellStart"/>
      <w:r w:rsidRPr="008F5F04">
        <w:t>sirolimuzas</w:t>
      </w:r>
      <w:proofErr w:type="spellEnd"/>
      <w:r w:rsidRPr="008F5F04">
        <w:t xml:space="preserve">, </w:t>
      </w:r>
      <w:proofErr w:type="spellStart"/>
      <w:r w:rsidRPr="008F5F04">
        <w:t>everolimuzas</w:t>
      </w:r>
      <w:proofErr w:type="spellEnd"/>
      <w:r w:rsidRPr="008F5F04">
        <w:t xml:space="preserve">, </w:t>
      </w:r>
      <w:proofErr w:type="spellStart"/>
      <w:r w:rsidRPr="008F5F04">
        <w:t>temsirolimuzas</w:t>
      </w:r>
      <w:proofErr w:type="spellEnd"/>
      <w:r w:rsidRPr="008F5F04">
        <w:t xml:space="preserve"> </w:t>
      </w:r>
      <w:proofErr w:type="spellStart"/>
      <w:r w:rsidRPr="008F5F04">
        <w:t>ir</w:t>
      </w:r>
      <w:proofErr w:type="spellEnd"/>
      <w:r w:rsidRPr="008F5F04">
        <w:t xml:space="preserve"> </w:t>
      </w:r>
      <w:proofErr w:type="spellStart"/>
      <w:r w:rsidRPr="008F5F04">
        <w:t>kitokie</w:t>
      </w:r>
      <w:proofErr w:type="spellEnd"/>
      <w:r w:rsidRPr="008F5F04">
        <w:t xml:space="preserve"> </w:t>
      </w:r>
      <w:proofErr w:type="spellStart"/>
      <w:r w:rsidRPr="008F5F04">
        <w:t>vaistai</w:t>
      </w:r>
      <w:proofErr w:type="spellEnd"/>
      <w:r w:rsidRPr="008F5F04">
        <w:t xml:space="preserve">, </w:t>
      </w:r>
      <w:proofErr w:type="spellStart"/>
      <w:r w:rsidRPr="008F5F04">
        <w:t>kurie</w:t>
      </w:r>
      <w:proofErr w:type="spellEnd"/>
      <w:r w:rsidRPr="008F5F04">
        <w:t xml:space="preserve"> </w:t>
      </w:r>
      <w:proofErr w:type="spellStart"/>
      <w:r w:rsidRPr="008F5F04">
        <w:t>priklauso</w:t>
      </w:r>
      <w:proofErr w:type="spellEnd"/>
      <w:r w:rsidRPr="008F5F04">
        <w:t xml:space="preserve"> mTOR </w:t>
      </w:r>
      <w:proofErr w:type="spellStart"/>
      <w:r w:rsidRPr="008F5F04">
        <w:t>inhibitoriais</w:t>
      </w:r>
      <w:proofErr w:type="spellEnd"/>
      <w:r w:rsidRPr="008F5F04">
        <w:t xml:space="preserve"> </w:t>
      </w:r>
      <w:proofErr w:type="spellStart"/>
      <w:r w:rsidRPr="008F5F04">
        <w:t>vadinamų</w:t>
      </w:r>
      <w:proofErr w:type="spellEnd"/>
      <w:r w:rsidRPr="008F5F04">
        <w:t xml:space="preserve"> </w:t>
      </w:r>
      <w:proofErr w:type="spellStart"/>
      <w:r w:rsidRPr="008F5F04">
        <w:t>vaistų</w:t>
      </w:r>
      <w:proofErr w:type="spellEnd"/>
      <w:r w:rsidRPr="008F5F04">
        <w:t xml:space="preserve"> </w:t>
      </w:r>
      <w:proofErr w:type="spellStart"/>
      <w:r w:rsidRPr="008F5F04">
        <w:t>grupei</w:t>
      </w:r>
      <w:proofErr w:type="spellEnd"/>
      <w:r w:rsidRPr="008F5F04">
        <w:t xml:space="preserve"> (</w:t>
      </w:r>
      <w:proofErr w:type="spellStart"/>
      <w:r w:rsidRPr="008F5F04">
        <w:t>skiriami</w:t>
      </w:r>
      <w:proofErr w:type="spellEnd"/>
      <w:r w:rsidRPr="008F5F04">
        <w:t xml:space="preserve">, </w:t>
      </w:r>
      <w:proofErr w:type="spellStart"/>
      <w:r w:rsidRPr="008F5F04">
        <w:t>siekiant</w:t>
      </w:r>
      <w:proofErr w:type="spellEnd"/>
      <w:r w:rsidRPr="008F5F04">
        <w:t xml:space="preserve"> </w:t>
      </w:r>
      <w:proofErr w:type="spellStart"/>
      <w:r w:rsidRPr="008F5F04">
        <w:t>išvengti</w:t>
      </w:r>
      <w:proofErr w:type="spellEnd"/>
      <w:r w:rsidRPr="008F5F04">
        <w:t xml:space="preserve"> </w:t>
      </w:r>
      <w:proofErr w:type="spellStart"/>
      <w:r w:rsidRPr="008F5F04">
        <w:t>persodintų</w:t>
      </w:r>
      <w:proofErr w:type="spellEnd"/>
      <w:r w:rsidRPr="008F5F04">
        <w:t xml:space="preserve"> </w:t>
      </w:r>
      <w:proofErr w:type="spellStart"/>
      <w:r w:rsidRPr="008F5F04">
        <w:t>organų</w:t>
      </w:r>
      <w:proofErr w:type="spellEnd"/>
      <w:r w:rsidRPr="008F5F04">
        <w:t xml:space="preserve"> </w:t>
      </w:r>
      <w:proofErr w:type="spellStart"/>
      <w:r w:rsidRPr="008F5F04">
        <w:t>atmetimo</w:t>
      </w:r>
      <w:proofErr w:type="spellEnd"/>
      <w:r w:rsidR="00AA157F">
        <w:t xml:space="preserve"> </w:t>
      </w:r>
      <w:proofErr w:type="spellStart"/>
      <w:r w:rsidR="00AA157F">
        <w:t>ir</w:t>
      </w:r>
      <w:proofErr w:type="spellEnd"/>
      <w:r w:rsidR="00AA157F">
        <w:t xml:space="preserve"> v</w:t>
      </w:r>
      <w:r w:rsidR="00AA157F">
        <w:rPr>
          <w:lang w:val="lt-LT"/>
        </w:rPr>
        <w:t>ėžiui</w:t>
      </w:r>
      <w:r w:rsidR="004E7C77">
        <w:rPr>
          <w:lang w:val="lt-LT"/>
        </w:rPr>
        <w:t xml:space="preserve"> gydyti</w:t>
      </w:r>
      <w:proofErr w:type="gramStart"/>
      <w:r w:rsidRPr="008F5F04">
        <w:t>);</w:t>
      </w:r>
      <w:proofErr w:type="gramEnd"/>
    </w:p>
    <w:p w14:paraId="66F60707" w14:textId="77777777" w:rsidR="00C9798C" w:rsidRDefault="00295D02" w:rsidP="00C9798C">
      <w:pPr>
        <w:numPr>
          <w:ilvl w:val="0"/>
          <w:numId w:val="28"/>
        </w:numPr>
        <w:tabs>
          <w:tab w:val="clear" w:pos="360"/>
          <w:tab w:val="clear" w:pos="567"/>
          <w:tab w:val="left" w:pos="1134"/>
        </w:tabs>
        <w:spacing w:line="259" w:lineRule="auto"/>
        <w:ind w:left="1134" w:hanging="567"/>
      </w:pPr>
      <w:proofErr w:type="spellStart"/>
      <w:r>
        <w:t>sakubitrilą</w:t>
      </w:r>
      <w:proofErr w:type="spellEnd"/>
      <w:r>
        <w:t xml:space="preserve"> (</w:t>
      </w:r>
      <w:proofErr w:type="spellStart"/>
      <w:r>
        <w:t>tiekiamas</w:t>
      </w:r>
      <w:proofErr w:type="spellEnd"/>
      <w:r>
        <w:t xml:space="preserve"> </w:t>
      </w:r>
      <w:proofErr w:type="spellStart"/>
      <w:r>
        <w:t>pastovių</w:t>
      </w:r>
      <w:proofErr w:type="spellEnd"/>
      <w:r>
        <w:t xml:space="preserve"> </w:t>
      </w:r>
      <w:proofErr w:type="spellStart"/>
      <w:r>
        <w:t>dozių</w:t>
      </w:r>
      <w:proofErr w:type="spellEnd"/>
      <w:r>
        <w:t xml:space="preserve"> </w:t>
      </w:r>
      <w:proofErr w:type="spellStart"/>
      <w:r>
        <w:t>derinys</w:t>
      </w:r>
      <w:proofErr w:type="spellEnd"/>
      <w:r>
        <w:t xml:space="preserve"> </w:t>
      </w:r>
      <w:proofErr w:type="spellStart"/>
      <w:r>
        <w:t>su</w:t>
      </w:r>
      <w:proofErr w:type="spellEnd"/>
      <w:r>
        <w:t xml:space="preserve"> </w:t>
      </w:r>
      <w:proofErr w:type="spellStart"/>
      <w:r>
        <w:t>valsartanu</w:t>
      </w:r>
      <w:proofErr w:type="spellEnd"/>
      <w:r>
        <w:t xml:space="preserve">), </w:t>
      </w:r>
      <w:proofErr w:type="spellStart"/>
      <w:r>
        <w:t>kuris</w:t>
      </w:r>
      <w:proofErr w:type="spellEnd"/>
      <w:r>
        <w:t xml:space="preserve"> </w:t>
      </w:r>
      <w:proofErr w:type="spellStart"/>
      <w:r>
        <w:t>vartojamas</w:t>
      </w:r>
      <w:proofErr w:type="spellEnd"/>
      <w:r>
        <w:t xml:space="preserve"> </w:t>
      </w:r>
      <w:proofErr w:type="spellStart"/>
      <w:r w:rsidRPr="00A45BB2">
        <w:t>širdies</w:t>
      </w:r>
      <w:proofErr w:type="spellEnd"/>
      <w:r w:rsidRPr="00A45BB2">
        <w:t xml:space="preserve"> </w:t>
      </w:r>
      <w:proofErr w:type="spellStart"/>
      <w:r w:rsidRPr="00A45BB2">
        <w:t>nepakankamumo</w:t>
      </w:r>
      <w:proofErr w:type="spellEnd"/>
      <w:r w:rsidRPr="00A45BB2">
        <w:t xml:space="preserve"> </w:t>
      </w:r>
      <w:proofErr w:type="spellStart"/>
      <w:r>
        <w:t>ilgalaikiam</w:t>
      </w:r>
      <w:proofErr w:type="spellEnd"/>
      <w:r>
        <w:t xml:space="preserve"> </w:t>
      </w:r>
      <w:proofErr w:type="spellStart"/>
      <w:proofErr w:type="gramStart"/>
      <w:r>
        <w:t>gydymui</w:t>
      </w:r>
      <w:proofErr w:type="spellEnd"/>
      <w:r w:rsidR="00C9798C">
        <w:t>;</w:t>
      </w:r>
      <w:proofErr w:type="gramEnd"/>
    </w:p>
    <w:p w14:paraId="16CE023F" w14:textId="033DA84F" w:rsidR="00295D02" w:rsidRPr="008F5F04" w:rsidRDefault="00C9798C" w:rsidP="00043A53">
      <w:pPr>
        <w:numPr>
          <w:ilvl w:val="0"/>
          <w:numId w:val="28"/>
        </w:numPr>
        <w:tabs>
          <w:tab w:val="clear" w:pos="360"/>
          <w:tab w:val="clear" w:pos="567"/>
          <w:tab w:val="left" w:pos="1134"/>
        </w:tabs>
        <w:spacing w:line="259" w:lineRule="auto"/>
        <w:ind w:left="1134" w:hanging="567"/>
      </w:pPr>
      <w:proofErr w:type="spellStart"/>
      <w:r w:rsidRPr="00B55BED">
        <w:t>linagliptin</w:t>
      </w:r>
      <w:r>
        <w:t>ą</w:t>
      </w:r>
      <w:proofErr w:type="spellEnd"/>
      <w:r w:rsidRPr="00B55BED">
        <w:t xml:space="preserve">, </w:t>
      </w:r>
      <w:proofErr w:type="spellStart"/>
      <w:r w:rsidRPr="00B55BED">
        <w:t>saksagliptin</w:t>
      </w:r>
      <w:r>
        <w:t>ą</w:t>
      </w:r>
      <w:proofErr w:type="spellEnd"/>
      <w:r w:rsidRPr="00B55BED">
        <w:t xml:space="preserve">, </w:t>
      </w:r>
      <w:proofErr w:type="spellStart"/>
      <w:r w:rsidRPr="00B55BED">
        <w:t>sitagliptin</w:t>
      </w:r>
      <w:r>
        <w:t>ą</w:t>
      </w:r>
      <w:proofErr w:type="spellEnd"/>
      <w:r w:rsidRPr="00B55BED">
        <w:t xml:space="preserve">, </w:t>
      </w:r>
      <w:proofErr w:type="spellStart"/>
      <w:r w:rsidRPr="00B55BED">
        <w:t>vildagliptin</w:t>
      </w:r>
      <w:r>
        <w:t>ą</w:t>
      </w:r>
      <w:proofErr w:type="spellEnd"/>
      <w:r w:rsidRPr="00B55BED">
        <w:t xml:space="preserve"> </w:t>
      </w:r>
      <w:proofErr w:type="spellStart"/>
      <w:r w:rsidRPr="00B55BED">
        <w:t>ir</w:t>
      </w:r>
      <w:proofErr w:type="spellEnd"/>
      <w:r w:rsidRPr="00B55BED">
        <w:t xml:space="preserve"> </w:t>
      </w:r>
      <w:proofErr w:type="spellStart"/>
      <w:r w:rsidRPr="00B55BED">
        <w:t>kit</w:t>
      </w:r>
      <w:r>
        <w:t>us</w:t>
      </w:r>
      <w:proofErr w:type="spellEnd"/>
      <w:r w:rsidRPr="00B55BED">
        <w:t xml:space="preserve"> </w:t>
      </w:r>
      <w:proofErr w:type="spellStart"/>
      <w:r w:rsidRPr="00B55BED">
        <w:t>vaistini</w:t>
      </w:r>
      <w:r>
        <w:t>us</w:t>
      </w:r>
      <w:proofErr w:type="spellEnd"/>
      <w:r w:rsidRPr="00B55BED">
        <w:t xml:space="preserve"> </w:t>
      </w:r>
      <w:proofErr w:type="spellStart"/>
      <w:r w:rsidRPr="00B55BED">
        <w:t>preparat</w:t>
      </w:r>
      <w:r>
        <w:t>us</w:t>
      </w:r>
      <w:proofErr w:type="spellEnd"/>
      <w:r w:rsidRPr="00B55BED">
        <w:t xml:space="preserve">, </w:t>
      </w:r>
      <w:proofErr w:type="spellStart"/>
      <w:r w:rsidRPr="00B55BED">
        <w:t>priklausan</w:t>
      </w:r>
      <w:r>
        <w:t>čius</w:t>
      </w:r>
      <w:proofErr w:type="spellEnd"/>
      <w:r w:rsidRPr="00B55BED">
        <w:t xml:space="preserve"> </w:t>
      </w:r>
      <w:proofErr w:type="spellStart"/>
      <w:r w:rsidRPr="00B55BED">
        <w:t>vaistų</w:t>
      </w:r>
      <w:proofErr w:type="spellEnd"/>
      <w:r w:rsidRPr="00B55BED">
        <w:t xml:space="preserve"> </w:t>
      </w:r>
      <w:proofErr w:type="spellStart"/>
      <w:r w:rsidRPr="00B55BED">
        <w:t>klasei</w:t>
      </w:r>
      <w:proofErr w:type="spellEnd"/>
      <w:r w:rsidRPr="00B55BED">
        <w:t xml:space="preserve">, </w:t>
      </w:r>
      <w:proofErr w:type="spellStart"/>
      <w:r w:rsidRPr="00B55BED">
        <w:t>vadinamai</w:t>
      </w:r>
      <w:proofErr w:type="spellEnd"/>
      <w:r w:rsidRPr="00B55BED">
        <w:t xml:space="preserve"> </w:t>
      </w:r>
      <w:proofErr w:type="spellStart"/>
      <w:r w:rsidRPr="00B55BED">
        <w:t>gliptinais</w:t>
      </w:r>
      <w:proofErr w:type="spellEnd"/>
      <w:r w:rsidRPr="00B55BED">
        <w:t xml:space="preserve"> (</w:t>
      </w:r>
      <w:proofErr w:type="spellStart"/>
      <w:r w:rsidRPr="00B55BED">
        <w:t>vartojami</w:t>
      </w:r>
      <w:proofErr w:type="spellEnd"/>
      <w:r w:rsidRPr="00B55BED">
        <w:t xml:space="preserve"> </w:t>
      </w:r>
      <w:proofErr w:type="spellStart"/>
      <w:r w:rsidRPr="00B55BED">
        <w:t>diabetui</w:t>
      </w:r>
      <w:proofErr w:type="spellEnd"/>
      <w:r w:rsidRPr="00B55BED">
        <w:t xml:space="preserve"> </w:t>
      </w:r>
      <w:proofErr w:type="spellStart"/>
      <w:r w:rsidRPr="00B55BED">
        <w:t>gydyti</w:t>
      </w:r>
      <w:proofErr w:type="spellEnd"/>
      <w:r w:rsidRPr="00B55BED">
        <w:t>).</w:t>
      </w:r>
    </w:p>
    <w:p w14:paraId="7838F67C" w14:textId="6F6E9518" w:rsidR="00295D02" w:rsidRPr="008F5F04" w:rsidRDefault="00295D02" w:rsidP="00295D02">
      <w:pPr>
        <w:numPr>
          <w:ilvl w:val="0"/>
          <w:numId w:val="25"/>
        </w:numPr>
        <w:tabs>
          <w:tab w:val="clear" w:pos="567"/>
        </w:tabs>
        <w:spacing w:line="259" w:lineRule="auto"/>
        <w:ind w:left="567" w:hanging="567"/>
      </w:pPr>
      <w:proofErr w:type="spellStart"/>
      <w:r w:rsidRPr="008F5F04">
        <w:t>jeigu</w:t>
      </w:r>
      <w:proofErr w:type="spellEnd"/>
      <w:r w:rsidRPr="008F5F04">
        <w:t xml:space="preserve"> </w:t>
      </w:r>
      <w:proofErr w:type="spellStart"/>
      <w:r w:rsidRPr="008F5F04">
        <w:t>esate</w:t>
      </w:r>
      <w:proofErr w:type="spellEnd"/>
      <w:r w:rsidRPr="008F5F04">
        <w:t xml:space="preserve"> </w:t>
      </w:r>
      <w:proofErr w:type="spellStart"/>
      <w:r w:rsidRPr="008F5F04">
        <w:t>juodaodis</w:t>
      </w:r>
      <w:proofErr w:type="spellEnd"/>
      <w:r w:rsidRPr="008F5F04">
        <w:t xml:space="preserve">, </w:t>
      </w:r>
      <w:proofErr w:type="spellStart"/>
      <w:r w:rsidRPr="008F5F04">
        <w:t>nes</w:t>
      </w:r>
      <w:proofErr w:type="spellEnd"/>
      <w:r w:rsidRPr="008F5F04">
        <w:t xml:space="preserve"> </w:t>
      </w:r>
      <w:proofErr w:type="spellStart"/>
      <w:r w:rsidRPr="008F5F04">
        <w:t>gali</w:t>
      </w:r>
      <w:proofErr w:type="spellEnd"/>
      <w:r w:rsidRPr="008F5F04">
        <w:t xml:space="preserve"> </w:t>
      </w:r>
      <w:proofErr w:type="spellStart"/>
      <w:r w:rsidRPr="008F5F04">
        <w:t>būti</w:t>
      </w:r>
      <w:proofErr w:type="spellEnd"/>
      <w:r w:rsidRPr="008F5F04">
        <w:t xml:space="preserve"> </w:t>
      </w:r>
      <w:proofErr w:type="spellStart"/>
      <w:r w:rsidRPr="008F5F04">
        <w:t>didesnė</w:t>
      </w:r>
      <w:proofErr w:type="spellEnd"/>
      <w:r w:rsidRPr="008F5F04">
        <w:t xml:space="preserve"> </w:t>
      </w:r>
      <w:proofErr w:type="spellStart"/>
      <w:r w:rsidRPr="008F5F04">
        <w:t>angio</w:t>
      </w:r>
      <w:r w:rsidR="00C360F8">
        <w:t>neurozinės</w:t>
      </w:r>
      <w:proofErr w:type="spellEnd"/>
      <w:r w:rsidR="00C360F8">
        <w:t xml:space="preserve"> </w:t>
      </w:r>
      <w:proofErr w:type="spellStart"/>
      <w:r w:rsidRPr="008F5F04">
        <w:t>edemos</w:t>
      </w:r>
      <w:proofErr w:type="spellEnd"/>
      <w:r w:rsidRPr="008F5F04">
        <w:t xml:space="preserve"> </w:t>
      </w:r>
      <w:proofErr w:type="spellStart"/>
      <w:r w:rsidRPr="008F5F04">
        <w:t>rizika</w:t>
      </w:r>
      <w:proofErr w:type="spellEnd"/>
      <w:r w:rsidRPr="008F5F04">
        <w:t xml:space="preserve"> </w:t>
      </w:r>
      <w:proofErr w:type="spellStart"/>
      <w:r w:rsidRPr="008F5F04">
        <w:t>ir</w:t>
      </w:r>
      <w:proofErr w:type="spellEnd"/>
      <w:r w:rsidRPr="008F5F04">
        <w:t xml:space="preserve"> </w:t>
      </w:r>
      <w:proofErr w:type="spellStart"/>
      <w:r w:rsidRPr="008F5F04">
        <w:t>šis</w:t>
      </w:r>
      <w:proofErr w:type="spellEnd"/>
      <w:r w:rsidRPr="008F5F04">
        <w:t xml:space="preserve"> </w:t>
      </w:r>
      <w:proofErr w:type="spellStart"/>
      <w:r w:rsidRPr="008F5F04">
        <w:t>vaistas</w:t>
      </w:r>
      <w:proofErr w:type="spellEnd"/>
      <w:r w:rsidRPr="008F5F04">
        <w:t xml:space="preserve"> </w:t>
      </w:r>
      <w:proofErr w:type="spellStart"/>
      <w:r w:rsidRPr="008F5F04">
        <w:t>gali</w:t>
      </w:r>
      <w:proofErr w:type="spellEnd"/>
      <w:r w:rsidRPr="008F5F04">
        <w:t xml:space="preserve"> ne </w:t>
      </w:r>
      <w:proofErr w:type="spellStart"/>
      <w:r w:rsidRPr="008F5F04">
        <w:t>taip</w:t>
      </w:r>
      <w:proofErr w:type="spellEnd"/>
      <w:r w:rsidRPr="008F5F04">
        <w:t xml:space="preserve"> </w:t>
      </w:r>
      <w:proofErr w:type="spellStart"/>
      <w:r w:rsidRPr="008F5F04">
        <w:t>veiksmingai</w:t>
      </w:r>
      <w:proofErr w:type="spellEnd"/>
      <w:r w:rsidRPr="008F5F04">
        <w:t xml:space="preserve"> </w:t>
      </w:r>
      <w:proofErr w:type="spellStart"/>
      <w:r w:rsidRPr="008F5F04">
        <w:t>mažinti</w:t>
      </w:r>
      <w:proofErr w:type="spellEnd"/>
      <w:r w:rsidRPr="008F5F04">
        <w:t xml:space="preserve"> </w:t>
      </w:r>
      <w:proofErr w:type="spellStart"/>
      <w:r w:rsidRPr="008F5F04">
        <w:t>kraujospūdį</w:t>
      </w:r>
      <w:proofErr w:type="spellEnd"/>
      <w:r w:rsidRPr="008F5F04">
        <w:t xml:space="preserve">, </w:t>
      </w:r>
      <w:proofErr w:type="spellStart"/>
      <w:r w:rsidRPr="008F5F04">
        <w:t>kaip</w:t>
      </w:r>
      <w:proofErr w:type="spellEnd"/>
      <w:r w:rsidRPr="008F5F04">
        <w:t xml:space="preserve"> ne </w:t>
      </w:r>
      <w:proofErr w:type="spellStart"/>
      <w:r w:rsidRPr="008F5F04">
        <w:t>juodaodžiams</w:t>
      </w:r>
      <w:proofErr w:type="spellEnd"/>
      <w:r w:rsidR="00C360F8">
        <w:t xml:space="preserve"> </w:t>
      </w:r>
      <w:proofErr w:type="spellStart"/>
      <w:r w:rsidR="00C360F8">
        <w:t>pacientams</w:t>
      </w:r>
      <w:proofErr w:type="spellEnd"/>
      <w:r w:rsidRPr="008F5F04">
        <w:t>.</w:t>
      </w:r>
    </w:p>
    <w:p w14:paraId="3C54FDD1" w14:textId="77777777" w:rsidR="00295D02" w:rsidRPr="008F5F04" w:rsidRDefault="00295D02" w:rsidP="00295D02"/>
    <w:p w14:paraId="2399FDB0" w14:textId="154FB308" w:rsidR="00295D02" w:rsidRPr="008F5F04" w:rsidRDefault="00295D02" w:rsidP="00295D02">
      <w:pPr>
        <w:rPr>
          <w:u w:val="single"/>
        </w:rPr>
      </w:pPr>
      <w:proofErr w:type="spellStart"/>
      <w:r w:rsidRPr="008F5F04">
        <w:rPr>
          <w:u w:val="single"/>
        </w:rPr>
        <w:t>Angio</w:t>
      </w:r>
      <w:r w:rsidR="00530E32">
        <w:rPr>
          <w:u w:val="single"/>
        </w:rPr>
        <w:t>neurozinė</w:t>
      </w:r>
      <w:proofErr w:type="spellEnd"/>
      <w:r w:rsidR="00530E32">
        <w:rPr>
          <w:u w:val="single"/>
        </w:rPr>
        <w:t xml:space="preserve"> </w:t>
      </w:r>
      <w:proofErr w:type="spellStart"/>
      <w:r w:rsidRPr="008F5F04">
        <w:rPr>
          <w:u w:val="single"/>
        </w:rPr>
        <w:t>edema</w:t>
      </w:r>
      <w:proofErr w:type="spellEnd"/>
    </w:p>
    <w:p w14:paraId="65A61CB5" w14:textId="4CE93D70" w:rsidR="00295D02" w:rsidRPr="008F5F04" w:rsidRDefault="00295D02" w:rsidP="00295D02">
      <w:r w:rsidRPr="008F5F04">
        <w:t xml:space="preserve">Gauta </w:t>
      </w:r>
      <w:proofErr w:type="spellStart"/>
      <w:r w:rsidRPr="008F5F04">
        <w:t>pranešimų</w:t>
      </w:r>
      <w:proofErr w:type="spellEnd"/>
      <w:r w:rsidRPr="008F5F04">
        <w:t xml:space="preserve"> </w:t>
      </w:r>
      <w:proofErr w:type="spellStart"/>
      <w:r w:rsidRPr="008F5F04">
        <w:t>apie</w:t>
      </w:r>
      <w:proofErr w:type="spellEnd"/>
      <w:r w:rsidRPr="008F5F04">
        <w:t xml:space="preserve"> AKF </w:t>
      </w:r>
      <w:proofErr w:type="spellStart"/>
      <w:r w:rsidRPr="008F5F04">
        <w:t>inhibitoriais</w:t>
      </w:r>
      <w:proofErr w:type="spellEnd"/>
      <w:r w:rsidRPr="008F5F04">
        <w:t xml:space="preserve">, </w:t>
      </w:r>
      <w:proofErr w:type="spellStart"/>
      <w:r w:rsidRPr="008F5F04">
        <w:t>įskaitant</w:t>
      </w:r>
      <w:proofErr w:type="spellEnd"/>
      <w:r w:rsidRPr="008F5F04">
        <w:t xml:space="preserve"> PRESTERAM, </w:t>
      </w:r>
      <w:proofErr w:type="spellStart"/>
      <w:r w:rsidRPr="008F5F04">
        <w:t>gydomiems</w:t>
      </w:r>
      <w:proofErr w:type="spellEnd"/>
      <w:r w:rsidRPr="008F5F04">
        <w:t xml:space="preserve"> </w:t>
      </w:r>
      <w:proofErr w:type="spellStart"/>
      <w:r w:rsidRPr="008F5F04">
        <w:t>pacientams</w:t>
      </w:r>
      <w:proofErr w:type="spellEnd"/>
      <w:r w:rsidRPr="008F5F04">
        <w:t xml:space="preserve"> </w:t>
      </w:r>
      <w:proofErr w:type="spellStart"/>
      <w:r w:rsidRPr="008F5F04">
        <w:t>pasireiškusią</w:t>
      </w:r>
      <w:proofErr w:type="spellEnd"/>
      <w:r w:rsidRPr="008F5F04">
        <w:t xml:space="preserve"> </w:t>
      </w:r>
      <w:proofErr w:type="spellStart"/>
      <w:r w:rsidRPr="008F5F04">
        <w:t>angio</w:t>
      </w:r>
      <w:r w:rsidR="00530E32">
        <w:t>neurozinę</w:t>
      </w:r>
      <w:proofErr w:type="spellEnd"/>
      <w:r w:rsidR="00530E32">
        <w:t xml:space="preserve"> </w:t>
      </w:r>
      <w:proofErr w:type="spellStart"/>
      <w:r w:rsidRPr="008F5F04">
        <w:t>edemą</w:t>
      </w:r>
      <w:proofErr w:type="spellEnd"/>
      <w:r w:rsidRPr="008F5F04">
        <w:t xml:space="preserve"> (</w:t>
      </w:r>
      <w:proofErr w:type="spellStart"/>
      <w:r w:rsidRPr="008F5F04">
        <w:t>sunkią</w:t>
      </w:r>
      <w:proofErr w:type="spellEnd"/>
      <w:r w:rsidRPr="008F5F04">
        <w:t xml:space="preserve"> </w:t>
      </w:r>
      <w:proofErr w:type="spellStart"/>
      <w:r w:rsidRPr="008F5F04">
        <w:t>alerginę</w:t>
      </w:r>
      <w:proofErr w:type="spellEnd"/>
      <w:r w:rsidRPr="008F5F04">
        <w:t xml:space="preserve"> </w:t>
      </w:r>
      <w:proofErr w:type="spellStart"/>
      <w:r w:rsidRPr="008F5F04">
        <w:t>reakciją</w:t>
      </w:r>
      <w:proofErr w:type="spellEnd"/>
      <w:r w:rsidRPr="008F5F04">
        <w:t xml:space="preserve">, </w:t>
      </w:r>
      <w:proofErr w:type="spellStart"/>
      <w:r w:rsidRPr="008F5F04">
        <w:t>pasireiškiančią</w:t>
      </w:r>
      <w:proofErr w:type="spellEnd"/>
      <w:r w:rsidRPr="008F5F04">
        <w:t xml:space="preserve"> </w:t>
      </w:r>
      <w:proofErr w:type="spellStart"/>
      <w:r w:rsidRPr="008F5F04">
        <w:t>veido</w:t>
      </w:r>
      <w:proofErr w:type="spellEnd"/>
      <w:r w:rsidRPr="008F5F04">
        <w:t xml:space="preserve">, </w:t>
      </w:r>
      <w:proofErr w:type="spellStart"/>
      <w:r w:rsidRPr="008F5F04">
        <w:t>lūpų</w:t>
      </w:r>
      <w:proofErr w:type="spellEnd"/>
      <w:r w:rsidRPr="008F5F04">
        <w:t xml:space="preserve">, </w:t>
      </w:r>
      <w:proofErr w:type="spellStart"/>
      <w:r w:rsidRPr="008F5F04">
        <w:t>liežuvio</w:t>
      </w:r>
      <w:proofErr w:type="spellEnd"/>
      <w:r w:rsidRPr="008F5F04">
        <w:t xml:space="preserve"> </w:t>
      </w:r>
      <w:proofErr w:type="spellStart"/>
      <w:r w:rsidRPr="008F5F04">
        <w:t>ar</w:t>
      </w:r>
      <w:proofErr w:type="spellEnd"/>
      <w:r w:rsidRPr="008F5F04">
        <w:t xml:space="preserve"> </w:t>
      </w:r>
      <w:proofErr w:type="spellStart"/>
      <w:r w:rsidRPr="008F5F04">
        <w:t>gerklės</w:t>
      </w:r>
      <w:proofErr w:type="spellEnd"/>
      <w:r w:rsidRPr="008F5F04">
        <w:t xml:space="preserve"> </w:t>
      </w:r>
      <w:proofErr w:type="spellStart"/>
      <w:r w:rsidRPr="008F5F04">
        <w:t>patinimu</w:t>
      </w:r>
      <w:proofErr w:type="spellEnd"/>
      <w:r w:rsidRPr="008F5F04">
        <w:t xml:space="preserve">, </w:t>
      </w:r>
      <w:proofErr w:type="spellStart"/>
      <w:r w:rsidRPr="008F5F04">
        <w:t>apsunkinančiu</w:t>
      </w:r>
      <w:proofErr w:type="spellEnd"/>
      <w:r w:rsidRPr="008F5F04">
        <w:t xml:space="preserve"> </w:t>
      </w:r>
      <w:proofErr w:type="spellStart"/>
      <w:r w:rsidRPr="008F5F04">
        <w:t>rijimą</w:t>
      </w:r>
      <w:proofErr w:type="spellEnd"/>
      <w:r w:rsidRPr="008F5F04">
        <w:t xml:space="preserve"> </w:t>
      </w:r>
      <w:proofErr w:type="spellStart"/>
      <w:r w:rsidRPr="008F5F04">
        <w:t>ar</w:t>
      </w:r>
      <w:proofErr w:type="spellEnd"/>
      <w:r w:rsidRPr="008F5F04">
        <w:t xml:space="preserve"> </w:t>
      </w:r>
      <w:proofErr w:type="spellStart"/>
      <w:r w:rsidRPr="008F5F04">
        <w:t>kvėpavimą</w:t>
      </w:r>
      <w:proofErr w:type="spellEnd"/>
      <w:r w:rsidRPr="008F5F04">
        <w:t xml:space="preserve">). </w:t>
      </w:r>
      <w:proofErr w:type="spellStart"/>
      <w:r w:rsidRPr="008F5F04">
        <w:t>Šis</w:t>
      </w:r>
      <w:proofErr w:type="spellEnd"/>
      <w:r w:rsidRPr="008F5F04">
        <w:t xml:space="preserve"> </w:t>
      </w:r>
      <w:proofErr w:type="spellStart"/>
      <w:r w:rsidRPr="008F5F04">
        <w:t>reiškinys</w:t>
      </w:r>
      <w:proofErr w:type="spellEnd"/>
      <w:r w:rsidRPr="008F5F04">
        <w:t xml:space="preserve"> </w:t>
      </w:r>
      <w:proofErr w:type="spellStart"/>
      <w:r w:rsidRPr="008F5F04">
        <w:t>gali</w:t>
      </w:r>
      <w:proofErr w:type="spellEnd"/>
      <w:r w:rsidRPr="008F5F04">
        <w:t xml:space="preserve"> </w:t>
      </w:r>
      <w:proofErr w:type="spellStart"/>
      <w:r w:rsidRPr="008F5F04">
        <w:t>pasireikšti</w:t>
      </w:r>
      <w:proofErr w:type="spellEnd"/>
      <w:r w:rsidRPr="008F5F04">
        <w:t xml:space="preserve"> bet </w:t>
      </w:r>
      <w:proofErr w:type="spellStart"/>
      <w:r w:rsidRPr="008F5F04">
        <w:t>kuriuo</w:t>
      </w:r>
      <w:proofErr w:type="spellEnd"/>
      <w:r w:rsidRPr="008F5F04">
        <w:t xml:space="preserve"> </w:t>
      </w:r>
      <w:proofErr w:type="spellStart"/>
      <w:r w:rsidRPr="008F5F04">
        <w:t>gydymo</w:t>
      </w:r>
      <w:proofErr w:type="spellEnd"/>
      <w:r w:rsidRPr="008F5F04">
        <w:t xml:space="preserve"> </w:t>
      </w:r>
      <w:proofErr w:type="spellStart"/>
      <w:r w:rsidRPr="008F5F04">
        <w:t>laikotarpiu</w:t>
      </w:r>
      <w:proofErr w:type="spellEnd"/>
      <w:r w:rsidRPr="008F5F04">
        <w:t xml:space="preserve">. </w:t>
      </w:r>
      <w:proofErr w:type="spellStart"/>
      <w:r w:rsidRPr="008F5F04">
        <w:t>Pasireiškus</w:t>
      </w:r>
      <w:proofErr w:type="spellEnd"/>
      <w:r w:rsidRPr="008F5F04">
        <w:t xml:space="preserve"> </w:t>
      </w:r>
      <w:proofErr w:type="spellStart"/>
      <w:r w:rsidRPr="008F5F04">
        <w:t>tokiems</w:t>
      </w:r>
      <w:proofErr w:type="spellEnd"/>
      <w:r w:rsidRPr="008F5F04">
        <w:t xml:space="preserve"> </w:t>
      </w:r>
      <w:proofErr w:type="spellStart"/>
      <w:r w:rsidRPr="008F5F04">
        <w:t>simptomams</w:t>
      </w:r>
      <w:proofErr w:type="spellEnd"/>
      <w:r w:rsidRPr="008F5F04">
        <w:t xml:space="preserve">, </w:t>
      </w:r>
      <w:proofErr w:type="spellStart"/>
      <w:r w:rsidRPr="008F5F04">
        <w:t>reikia</w:t>
      </w:r>
      <w:proofErr w:type="spellEnd"/>
      <w:r w:rsidRPr="008F5F04">
        <w:t xml:space="preserve"> </w:t>
      </w:r>
      <w:proofErr w:type="spellStart"/>
      <w:r w:rsidRPr="008F5F04">
        <w:t>nutraukti</w:t>
      </w:r>
      <w:proofErr w:type="spellEnd"/>
      <w:r w:rsidRPr="008F5F04">
        <w:t xml:space="preserve"> PRESTERAM </w:t>
      </w:r>
      <w:proofErr w:type="spellStart"/>
      <w:r w:rsidRPr="008F5F04">
        <w:t>vartojimą</w:t>
      </w:r>
      <w:proofErr w:type="spellEnd"/>
      <w:r w:rsidRPr="008F5F04">
        <w:t xml:space="preserve"> </w:t>
      </w:r>
      <w:proofErr w:type="spellStart"/>
      <w:r w:rsidRPr="008F5F04">
        <w:t>ir</w:t>
      </w:r>
      <w:proofErr w:type="spellEnd"/>
      <w:r w:rsidRPr="008F5F04">
        <w:t xml:space="preserve"> </w:t>
      </w:r>
      <w:proofErr w:type="spellStart"/>
      <w:r w:rsidRPr="008F5F04">
        <w:t>nedelsiant</w:t>
      </w:r>
      <w:proofErr w:type="spellEnd"/>
      <w:r w:rsidRPr="008F5F04">
        <w:t xml:space="preserve"> </w:t>
      </w:r>
      <w:proofErr w:type="spellStart"/>
      <w:r w:rsidRPr="008F5F04">
        <w:t>kreiptis</w:t>
      </w:r>
      <w:proofErr w:type="spellEnd"/>
      <w:r w:rsidRPr="008F5F04">
        <w:t xml:space="preserve"> į </w:t>
      </w:r>
      <w:proofErr w:type="spellStart"/>
      <w:r w:rsidRPr="008F5F04">
        <w:t>gydytoją</w:t>
      </w:r>
      <w:proofErr w:type="spellEnd"/>
      <w:r w:rsidRPr="008F5F04">
        <w:t xml:space="preserve">. Taip pat </w:t>
      </w:r>
      <w:proofErr w:type="spellStart"/>
      <w:r w:rsidRPr="008F5F04">
        <w:t>žr</w:t>
      </w:r>
      <w:proofErr w:type="spellEnd"/>
      <w:r w:rsidRPr="008F5F04">
        <w:t xml:space="preserve">. 4 </w:t>
      </w:r>
      <w:proofErr w:type="spellStart"/>
      <w:r w:rsidRPr="008F5F04">
        <w:t>skyrių</w:t>
      </w:r>
      <w:proofErr w:type="spellEnd"/>
      <w:r w:rsidRPr="008F5F04">
        <w:t>.</w:t>
      </w:r>
    </w:p>
    <w:p w14:paraId="30A82871" w14:textId="77777777" w:rsidR="00295D02" w:rsidRPr="008F5F04" w:rsidRDefault="00295D02" w:rsidP="00295D02"/>
    <w:p w14:paraId="3E2444FA" w14:textId="77777777" w:rsidR="00295D02" w:rsidRPr="008F5F04" w:rsidRDefault="00295D02" w:rsidP="00295D02">
      <w:proofErr w:type="spellStart"/>
      <w:r w:rsidRPr="008F5F04">
        <w:t>Jeigu</w:t>
      </w:r>
      <w:proofErr w:type="spellEnd"/>
      <w:r w:rsidRPr="008F5F04">
        <w:t xml:space="preserve"> </w:t>
      </w:r>
      <w:proofErr w:type="spellStart"/>
      <w:r w:rsidRPr="008F5F04">
        <w:t>manote</w:t>
      </w:r>
      <w:proofErr w:type="spellEnd"/>
      <w:r w:rsidRPr="008F5F04">
        <w:t xml:space="preserve">, </w:t>
      </w:r>
      <w:proofErr w:type="spellStart"/>
      <w:r w:rsidRPr="008F5F04">
        <w:t>kad</w:t>
      </w:r>
      <w:proofErr w:type="spellEnd"/>
      <w:r w:rsidRPr="008F5F04">
        <w:t xml:space="preserve"> </w:t>
      </w:r>
      <w:proofErr w:type="spellStart"/>
      <w:r w:rsidRPr="008F5F04">
        <w:t>esate</w:t>
      </w:r>
      <w:proofErr w:type="spellEnd"/>
      <w:r w:rsidRPr="008F5F04">
        <w:t xml:space="preserve"> (</w:t>
      </w:r>
      <w:proofErr w:type="spellStart"/>
      <w:r w:rsidRPr="008F5F04">
        <w:t>arba</w:t>
      </w:r>
      <w:proofErr w:type="spellEnd"/>
      <w:r w:rsidRPr="008F5F04">
        <w:t xml:space="preserve"> </w:t>
      </w:r>
      <w:proofErr w:type="spellStart"/>
      <w:r w:rsidRPr="008F5F04">
        <w:t>galite</w:t>
      </w:r>
      <w:proofErr w:type="spellEnd"/>
      <w:r w:rsidRPr="008F5F04">
        <w:t xml:space="preserve"> </w:t>
      </w:r>
      <w:proofErr w:type="spellStart"/>
      <w:r w:rsidRPr="008F5F04">
        <w:t>tapti</w:t>
      </w:r>
      <w:proofErr w:type="spellEnd"/>
      <w:r w:rsidRPr="008F5F04">
        <w:t xml:space="preserve">) </w:t>
      </w:r>
      <w:proofErr w:type="spellStart"/>
      <w:r w:rsidRPr="008F5F04">
        <w:t>nėščia</w:t>
      </w:r>
      <w:proofErr w:type="spellEnd"/>
      <w:r w:rsidRPr="008F5F04">
        <w:t xml:space="preserve">, </w:t>
      </w:r>
      <w:proofErr w:type="spellStart"/>
      <w:r w:rsidRPr="008F5F04">
        <w:t>turite</w:t>
      </w:r>
      <w:proofErr w:type="spellEnd"/>
      <w:r w:rsidRPr="008F5F04">
        <w:t xml:space="preserve"> </w:t>
      </w:r>
      <w:proofErr w:type="spellStart"/>
      <w:r w:rsidRPr="008F5F04">
        <w:t>apie</w:t>
      </w:r>
      <w:proofErr w:type="spellEnd"/>
      <w:r w:rsidRPr="008F5F04">
        <w:t xml:space="preserve"> tai </w:t>
      </w:r>
      <w:proofErr w:type="spellStart"/>
      <w:r w:rsidRPr="008F5F04">
        <w:t>pasakyti</w:t>
      </w:r>
      <w:proofErr w:type="spellEnd"/>
      <w:r w:rsidRPr="008F5F04">
        <w:t xml:space="preserve"> </w:t>
      </w:r>
      <w:proofErr w:type="spellStart"/>
      <w:r w:rsidRPr="008F5F04">
        <w:t>savo</w:t>
      </w:r>
      <w:proofErr w:type="spellEnd"/>
      <w:r w:rsidRPr="008F5F04">
        <w:t xml:space="preserve"> </w:t>
      </w:r>
      <w:proofErr w:type="spellStart"/>
      <w:r w:rsidRPr="008F5F04">
        <w:t>gydytojui</w:t>
      </w:r>
      <w:proofErr w:type="spellEnd"/>
      <w:r w:rsidRPr="008F5F04">
        <w:t xml:space="preserve">. </w:t>
      </w:r>
      <w:proofErr w:type="spellStart"/>
      <w:r w:rsidRPr="008F5F04">
        <w:t>Ankstyvuoju</w:t>
      </w:r>
      <w:proofErr w:type="spellEnd"/>
      <w:r w:rsidRPr="008F5F04">
        <w:t xml:space="preserve"> </w:t>
      </w:r>
      <w:proofErr w:type="spellStart"/>
      <w:r w:rsidRPr="008F5F04">
        <w:t>nėštumo</w:t>
      </w:r>
      <w:proofErr w:type="spellEnd"/>
      <w:r w:rsidRPr="008F5F04">
        <w:t xml:space="preserve"> </w:t>
      </w:r>
      <w:proofErr w:type="spellStart"/>
      <w:r w:rsidRPr="008F5F04">
        <w:t>laikotarpiu</w:t>
      </w:r>
      <w:proofErr w:type="spellEnd"/>
      <w:r w:rsidRPr="008F5F04">
        <w:t xml:space="preserve"> PRESTERAM </w:t>
      </w:r>
      <w:proofErr w:type="spellStart"/>
      <w:r w:rsidRPr="008F5F04">
        <w:t>vartoti</w:t>
      </w:r>
      <w:proofErr w:type="spellEnd"/>
      <w:r w:rsidRPr="008F5F04">
        <w:t xml:space="preserve"> </w:t>
      </w:r>
      <w:proofErr w:type="spellStart"/>
      <w:r w:rsidRPr="008F5F04">
        <w:t>nerekomenduojama</w:t>
      </w:r>
      <w:proofErr w:type="spellEnd"/>
      <w:r w:rsidRPr="008F5F04">
        <w:t xml:space="preserve">. Jei </w:t>
      </w:r>
      <w:proofErr w:type="spellStart"/>
      <w:r w:rsidRPr="008F5F04">
        <w:t>esate</w:t>
      </w:r>
      <w:proofErr w:type="spellEnd"/>
      <w:r w:rsidRPr="008F5F04">
        <w:t xml:space="preserve"> </w:t>
      </w:r>
      <w:proofErr w:type="spellStart"/>
      <w:r w:rsidRPr="008F5F04">
        <w:t>daugiau</w:t>
      </w:r>
      <w:proofErr w:type="spellEnd"/>
      <w:r w:rsidRPr="008F5F04">
        <w:t xml:space="preserve"> </w:t>
      </w:r>
      <w:proofErr w:type="spellStart"/>
      <w:r w:rsidRPr="008F5F04">
        <w:t>nei</w:t>
      </w:r>
      <w:proofErr w:type="spellEnd"/>
      <w:r w:rsidRPr="008F5F04">
        <w:t xml:space="preserve"> 3 </w:t>
      </w:r>
      <w:proofErr w:type="spellStart"/>
      <w:r w:rsidRPr="008F5F04">
        <w:t>mėnesius</w:t>
      </w:r>
      <w:proofErr w:type="spellEnd"/>
      <w:r w:rsidRPr="008F5F04">
        <w:t xml:space="preserve"> </w:t>
      </w:r>
      <w:proofErr w:type="spellStart"/>
      <w:r w:rsidRPr="008F5F04">
        <w:t>nėščia</w:t>
      </w:r>
      <w:proofErr w:type="spellEnd"/>
      <w:r w:rsidRPr="008F5F04">
        <w:t xml:space="preserve">, </w:t>
      </w:r>
      <w:proofErr w:type="spellStart"/>
      <w:r w:rsidRPr="008F5F04">
        <w:t>vaisto</w:t>
      </w:r>
      <w:proofErr w:type="spellEnd"/>
      <w:r w:rsidRPr="008F5F04">
        <w:t xml:space="preserve"> </w:t>
      </w:r>
      <w:proofErr w:type="spellStart"/>
      <w:r w:rsidRPr="008F5F04">
        <w:t>vartoti</w:t>
      </w:r>
      <w:proofErr w:type="spellEnd"/>
      <w:r w:rsidRPr="008F5F04">
        <w:t xml:space="preserve"> </w:t>
      </w:r>
      <w:proofErr w:type="spellStart"/>
      <w:r w:rsidRPr="008F5F04">
        <w:t>negalima</w:t>
      </w:r>
      <w:proofErr w:type="spellEnd"/>
      <w:r w:rsidRPr="008F5F04">
        <w:t xml:space="preserve">, </w:t>
      </w:r>
      <w:proofErr w:type="spellStart"/>
      <w:r w:rsidRPr="008F5F04">
        <w:t>nes</w:t>
      </w:r>
      <w:proofErr w:type="spellEnd"/>
      <w:r w:rsidRPr="008F5F04">
        <w:t xml:space="preserve"> </w:t>
      </w:r>
      <w:proofErr w:type="spellStart"/>
      <w:r w:rsidRPr="008F5F04">
        <w:t>vartojamas</w:t>
      </w:r>
      <w:proofErr w:type="spellEnd"/>
      <w:r w:rsidRPr="008F5F04">
        <w:t xml:space="preserve"> </w:t>
      </w:r>
      <w:proofErr w:type="spellStart"/>
      <w:r w:rsidRPr="008F5F04">
        <w:t>šiuo</w:t>
      </w:r>
      <w:proofErr w:type="spellEnd"/>
      <w:r w:rsidRPr="008F5F04">
        <w:t xml:space="preserve"> </w:t>
      </w:r>
      <w:proofErr w:type="spellStart"/>
      <w:r w:rsidRPr="008F5F04">
        <w:t>periodu</w:t>
      </w:r>
      <w:proofErr w:type="spellEnd"/>
      <w:r w:rsidRPr="008F5F04">
        <w:t xml:space="preserve"> </w:t>
      </w:r>
      <w:proofErr w:type="spellStart"/>
      <w:r w:rsidRPr="008F5F04">
        <w:t>vaistas</w:t>
      </w:r>
      <w:proofErr w:type="spellEnd"/>
      <w:r w:rsidRPr="008F5F04">
        <w:t xml:space="preserve"> </w:t>
      </w:r>
      <w:proofErr w:type="spellStart"/>
      <w:r w:rsidRPr="008F5F04">
        <w:t>gali</w:t>
      </w:r>
      <w:proofErr w:type="spellEnd"/>
      <w:r w:rsidRPr="008F5F04">
        <w:t xml:space="preserve"> </w:t>
      </w:r>
      <w:proofErr w:type="spellStart"/>
      <w:r w:rsidRPr="008F5F04">
        <w:t>padaryti</w:t>
      </w:r>
      <w:proofErr w:type="spellEnd"/>
      <w:r w:rsidRPr="008F5F04">
        <w:t xml:space="preserve"> </w:t>
      </w:r>
      <w:proofErr w:type="spellStart"/>
      <w:r w:rsidRPr="008F5F04">
        <w:t>didžiulės</w:t>
      </w:r>
      <w:proofErr w:type="spellEnd"/>
      <w:r w:rsidRPr="008F5F04">
        <w:t xml:space="preserve"> </w:t>
      </w:r>
      <w:proofErr w:type="spellStart"/>
      <w:r w:rsidRPr="008F5F04">
        <w:t>žalos</w:t>
      </w:r>
      <w:proofErr w:type="spellEnd"/>
      <w:r w:rsidRPr="008F5F04">
        <w:t xml:space="preserve"> </w:t>
      </w:r>
      <w:proofErr w:type="spellStart"/>
      <w:r w:rsidRPr="008F5F04">
        <w:t>Jūsų</w:t>
      </w:r>
      <w:proofErr w:type="spellEnd"/>
      <w:r w:rsidRPr="008F5F04">
        <w:t xml:space="preserve"> </w:t>
      </w:r>
      <w:proofErr w:type="spellStart"/>
      <w:r w:rsidRPr="008F5F04">
        <w:t>kūdikiui</w:t>
      </w:r>
      <w:proofErr w:type="spellEnd"/>
      <w:r w:rsidRPr="008F5F04">
        <w:t xml:space="preserve">, </w:t>
      </w:r>
      <w:proofErr w:type="spellStart"/>
      <w:r w:rsidRPr="008F5F04">
        <w:t>žr</w:t>
      </w:r>
      <w:proofErr w:type="spellEnd"/>
      <w:r w:rsidRPr="008F5F04">
        <w:t xml:space="preserve">. </w:t>
      </w:r>
      <w:proofErr w:type="spellStart"/>
      <w:r w:rsidRPr="008F5F04">
        <w:t>skyrių</w:t>
      </w:r>
      <w:proofErr w:type="spellEnd"/>
      <w:r w:rsidRPr="008F5F04">
        <w:t xml:space="preserve"> „</w:t>
      </w:r>
      <w:proofErr w:type="spellStart"/>
      <w:proofErr w:type="gramStart"/>
      <w:r w:rsidRPr="008F5F04">
        <w:t>Nėštumas</w:t>
      </w:r>
      <w:proofErr w:type="spellEnd"/>
      <w:r w:rsidRPr="008F5F04">
        <w:t>“</w:t>
      </w:r>
      <w:proofErr w:type="gramEnd"/>
      <w:r w:rsidRPr="008F5F04">
        <w:t>.</w:t>
      </w:r>
    </w:p>
    <w:p w14:paraId="10770111" w14:textId="77777777" w:rsidR="00295D02" w:rsidRPr="008F5F04" w:rsidRDefault="00295D02" w:rsidP="00295D02"/>
    <w:p w14:paraId="40709F46" w14:textId="77777777" w:rsidR="00295D02" w:rsidRPr="008F5F04" w:rsidRDefault="00295D02" w:rsidP="00295D02">
      <w:proofErr w:type="spellStart"/>
      <w:r w:rsidRPr="008F5F04">
        <w:t>Jeigu</w:t>
      </w:r>
      <w:proofErr w:type="spellEnd"/>
      <w:r w:rsidRPr="008F5F04">
        <w:t xml:space="preserve"> </w:t>
      </w:r>
      <w:proofErr w:type="spellStart"/>
      <w:r w:rsidRPr="008F5F04">
        <w:t>vartojate</w:t>
      </w:r>
      <w:proofErr w:type="spellEnd"/>
      <w:r w:rsidRPr="008F5F04">
        <w:t xml:space="preserve"> PRESTERAM, </w:t>
      </w:r>
      <w:proofErr w:type="spellStart"/>
      <w:r w:rsidRPr="008F5F04">
        <w:t>apie</w:t>
      </w:r>
      <w:proofErr w:type="spellEnd"/>
      <w:r w:rsidRPr="008F5F04">
        <w:t xml:space="preserve"> tai </w:t>
      </w:r>
      <w:proofErr w:type="spellStart"/>
      <w:r w:rsidRPr="008F5F04">
        <w:t>turėtumėte</w:t>
      </w:r>
      <w:proofErr w:type="spellEnd"/>
      <w:r w:rsidRPr="008F5F04">
        <w:t xml:space="preserve"> </w:t>
      </w:r>
      <w:proofErr w:type="spellStart"/>
      <w:r w:rsidRPr="008F5F04">
        <w:t>pasakyti</w:t>
      </w:r>
      <w:proofErr w:type="spellEnd"/>
      <w:r w:rsidRPr="008F5F04">
        <w:t xml:space="preserve"> </w:t>
      </w:r>
      <w:proofErr w:type="spellStart"/>
      <w:r w:rsidRPr="008F5F04">
        <w:t>gydytojui</w:t>
      </w:r>
      <w:proofErr w:type="spellEnd"/>
      <w:r w:rsidRPr="008F5F04">
        <w:t xml:space="preserve"> </w:t>
      </w:r>
      <w:proofErr w:type="spellStart"/>
      <w:r w:rsidRPr="008F5F04">
        <w:t>arba</w:t>
      </w:r>
      <w:proofErr w:type="spellEnd"/>
      <w:r w:rsidRPr="008F5F04">
        <w:t xml:space="preserve"> </w:t>
      </w:r>
      <w:proofErr w:type="spellStart"/>
      <w:r w:rsidRPr="008F5F04">
        <w:t>medicinos</w:t>
      </w:r>
      <w:proofErr w:type="spellEnd"/>
      <w:r w:rsidRPr="008F5F04">
        <w:t xml:space="preserve"> </w:t>
      </w:r>
      <w:proofErr w:type="spellStart"/>
      <w:r w:rsidRPr="008F5F04">
        <w:t>personalui</w:t>
      </w:r>
      <w:proofErr w:type="spellEnd"/>
      <w:r w:rsidRPr="008F5F04">
        <w:t xml:space="preserve"> </w:t>
      </w:r>
      <w:proofErr w:type="spellStart"/>
      <w:r w:rsidRPr="008F5F04">
        <w:t>šiais</w:t>
      </w:r>
      <w:proofErr w:type="spellEnd"/>
      <w:r w:rsidRPr="008F5F04">
        <w:t xml:space="preserve"> </w:t>
      </w:r>
      <w:proofErr w:type="spellStart"/>
      <w:r w:rsidRPr="008F5F04">
        <w:t>atvejais</w:t>
      </w:r>
      <w:proofErr w:type="spellEnd"/>
      <w:r w:rsidRPr="008F5F04">
        <w:t>:</w:t>
      </w:r>
    </w:p>
    <w:p w14:paraId="3B9B1FD0" w14:textId="005AB4FB" w:rsidR="00295D02" w:rsidRPr="008F5F04" w:rsidRDefault="00295D02" w:rsidP="00295D02">
      <w:pPr>
        <w:numPr>
          <w:ilvl w:val="0"/>
          <w:numId w:val="25"/>
        </w:numPr>
        <w:tabs>
          <w:tab w:val="clear" w:pos="567"/>
        </w:tabs>
        <w:spacing w:line="259" w:lineRule="auto"/>
        <w:ind w:left="567" w:hanging="567"/>
      </w:pPr>
      <w:r w:rsidRPr="008F5F04">
        <w:t xml:space="preserve">Jums </w:t>
      </w:r>
      <w:proofErr w:type="spellStart"/>
      <w:r w:rsidRPr="008F5F04">
        <w:t>ruošiamasi</w:t>
      </w:r>
      <w:proofErr w:type="spellEnd"/>
      <w:r w:rsidRPr="008F5F04">
        <w:t xml:space="preserve"> </w:t>
      </w:r>
      <w:proofErr w:type="spellStart"/>
      <w:r w:rsidRPr="008F5F04">
        <w:t>atlikti</w:t>
      </w:r>
      <w:proofErr w:type="spellEnd"/>
      <w:r w:rsidRPr="008F5F04">
        <w:t xml:space="preserve"> </w:t>
      </w:r>
      <w:proofErr w:type="spellStart"/>
      <w:r w:rsidRPr="008F5F04">
        <w:t>bendrąją</w:t>
      </w:r>
      <w:proofErr w:type="spellEnd"/>
      <w:r w:rsidRPr="008F5F04">
        <w:t xml:space="preserve"> </w:t>
      </w:r>
      <w:proofErr w:type="spellStart"/>
      <w:r w:rsidRPr="008F5F04">
        <w:t>nejautrą</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di</w:t>
      </w:r>
      <w:r w:rsidR="00530E32">
        <w:t>džiąją</w:t>
      </w:r>
      <w:proofErr w:type="spellEnd"/>
      <w:r w:rsidRPr="008F5F04">
        <w:t xml:space="preserve"> </w:t>
      </w:r>
      <w:proofErr w:type="spellStart"/>
      <w:proofErr w:type="gramStart"/>
      <w:r w:rsidRPr="008F5F04">
        <w:t>operaciją</w:t>
      </w:r>
      <w:proofErr w:type="spellEnd"/>
      <w:r w:rsidRPr="008F5F04">
        <w:t>;</w:t>
      </w:r>
      <w:proofErr w:type="gramEnd"/>
    </w:p>
    <w:p w14:paraId="4920512B" w14:textId="77777777" w:rsidR="00295D02" w:rsidRPr="008F5F04" w:rsidRDefault="00295D02" w:rsidP="00295D02">
      <w:pPr>
        <w:numPr>
          <w:ilvl w:val="0"/>
          <w:numId w:val="25"/>
        </w:numPr>
        <w:tabs>
          <w:tab w:val="clear" w:pos="567"/>
        </w:tabs>
        <w:spacing w:line="259" w:lineRule="auto"/>
        <w:ind w:left="567" w:hanging="567"/>
      </w:pPr>
      <w:proofErr w:type="spellStart"/>
      <w:r w:rsidRPr="008F5F04">
        <w:t>Jūs</w:t>
      </w:r>
      <w:proofErr w:type="spellEnd"/>
      <w:r w:rsidRPr="008F5F04">
        <w:t xml:space="preserve"> </w:t>
      </w:r>
      <w:proofErr w:type="spellStart"/>
      <w:r w:rsidRPr="008F5F04">
        <w:t>neseniai</w:t>
      </w:r>
      <w:proofErr w:type="spellEnd"/>
      <w:r w:rsidRPr="008F5F04">
        <w:t xml:space="preserve"> </w:t>
      </w:r>
      <w:proofErr w:type="spellStart"/>
      <w:r w:rsidRPr="008F5F04">
        <w:t>viduriavote</w:t>
      </w:r>
      <w:proofErr w:type="spellEnd"/>
      <w:r w:rsidRPr="008F5F04">
        <w:t xml:space="preserve"> </w:t>
      </w:r>
      <w:proofErr w:type="spellStart"/>
      <w:r w:rsidRPr="008F5F04">
        <w:t>ar</w:t>
      </w:r>
      <w:proofErr w:type="spellEnd"/>
      <w:r w:rsidRPr="008F5F04">
        <w:t xml:space="preserve"> </w:t>
      </w:r>
      <w:proofErr w:type="spellStart"/>
      <w:proofErr w:type="gramStart"/>
      <w:r w:rsidRPr="008F5F04">
        <w:t>vėmėte</w:t>
      </w:r>
      <w:proofErr w:type="spellEnd"/>
      <w:r w:rsidRPr="008F5F04">
        <w:t>;</w:t>
      </w:r>
      <w:proofErr w:type="gramEnd"/>
    </w:p>
    <w:p w14:paraId="77D6B9F5" w14:textId="77777777" w:rsidR="00295D02" w:rsidRPr="008F5F04" w:rsidRDefault="00295D02" w:rsidP="00295D02">
      <w:pPr>
        <w:numPr>
          <w:ilvl w:val="0"/>
          <w:numId w:val="25"/>
        </w:numPr>
        <w:tabs>
          <w:tab w:val="clear" w:pos="567"/>
        </w:tabs>
        <w:spacing w:line="259" w:lineRule="auto"/>
        <w:ind w:left="567" w:hanging="567"/>
      </w:pPr>
      <w:r w:rsidRPr="008F5F04">
        <w:t xml:space="preserve">Jums </w:t>
      </w:r>
      <w:proofErr w:type="spellStart"/>
      <w:r w:rsidRPr="008F5F04">
        <w:t>ruošiamasi</w:t>
      </w:r>
      <w:proofErr w:type="spellEnd"/>
      <w:r w:rsidRPr="008F5F04">
        <w:t xml:space="preserve"> </w:t>
      </w:r>
      <w:proofErr w:type="spellStart"/>
      <w:r w:rsidRPr="008F5F04">
        <w:t>atlikti</w:t>
      </w:r>
      <w:proofErr w:type="spellEnd"/>
      <w:r w:rsidRPr="008F5F04">
        <w:t xml:space="preserve"> MTL </w:t>
      </w:r>
      <w:proofErr w:type="spellStart"/>
      <w:r w:rsidRPr="008F5F04">
        <w:t>aferezę</w:t>
      </w:r>
      <w:proofErr w:type="spellEnd"/>
      <w:r w:rsidRPr="008F5F04">
        <w:t xml:space="preserve"> (</w:t>
      </w:r>
      <w:proofErr w:type="spellStart"/>
      <w:r w:rsidRPr="008F5F04">
        <w:t>naudojant</w:t>
      </w:r>
      <w:proofErr w:type="spellEnd"/>
      <w:r w:rsidRPr="008F5F04">
        <w:t xml:space="preserve"> </w:t>
      </w:r>
      <w:proofErr w:type="spellStart"/>
      <w:r w:rsidRPr="008F5F04">
        <w:t>aparatą</w:t>
      </w:r>
      <w:proofErr w:type="spellEnd"/>
      <w:r w:rsidRPr="008F5F04">
        <w:t xml:space="preserve">, </w:t>
      </w:r>
      <w:proofErr w:type="spellStart"/>
      <w:r w:rsidRPr="008F5F04">
        <w:t>pašalinti</w:t>
      </w:r>
      <w:proofErr w:type="spellEnd"/>
      <w:r w:rsidRPr="008F5F04">
        <w:t xml:space="preserve"> </w:t>
      </w:r>
      <w:proofErr w:type="spellStart"/>
      <w:r w:rsidRPr="008F5F04">
        <w:t>cholesterolį</w:t>
      </w:r>
      <w:proofErr w:type="spellEnd"/>
      <w:r w:rsidRPr="008F5F04">
        <w:t xml:space="preserve"> </w:t>
      </w:r>
      <w:proofErr w:type="spellStart"/>
      <w:r w:rsidRPr="008F5F04">
        <w:t>iš</w:t>
      </w:r>
      <w:proofErr w:type="spellEnd"/>
      <w:r w:rsidRPr="008F5F04">
        <w:t xml:space="preserve"> </w:t>
      </w:r>
      <w:proofErr w:type="spellStart"/>
      <w:r w:rsidRPr="008F5F04">
        <w:t>Jūsų</w:t>
      </w:r>
      <w:proofErr w:type="spellEnd"/>
      <w:r w:rsidRPr="008F5F04">
        <w:t xml:space="preserve"> </w:t>
      </w:r>
      <w:proofErr w:type="spellStart"/>
      <w:r w:rsidRPr="008F5F04">
        <w:t>kraujo</w:t>
      </w:r>
      <w:proofErr w:type="spellEnd"/>
      <w:proofErr w:type="gramStart"/>
      <w:r w:rsidRPr="008F5F04">
        <w:t>);</w:t>
      </w:r>
      <w:proofErr w:type="gramEnd"/>
    </w:p>
    <w:p w14:paraId="03A8D5F5" w14:textId="77777777" w:rsidR="00295D02" w:rsidRPr="008F5F04" w:rsidRDefault="00295D02" w:rsidP="00295D02">
      <w:pPr>
        <w:numPr>
          <w:ilvl w:val="0"/>
          <w:numId w:val="25"/>
        </w:numPr>
        <w:tabs>
          <w:tab w:val="clear" w:pos="567"/>
        </w:tabs>
        <w:spacing w:line="259" w:lineRule="auto"/>
        <w:ind w:left="567" w:hanging="567"/>
      </w:pPr>
      <w:r w:rsidRPr="008F5F04">
        <w:t xml:space="preserve">Jums </w:t>
      </w:r>
      <w:proofErr w:type="spellStart"/>
      <w:r w:rsidRPr="008F5F04">
        <w:t>ruošiamasi</w:t>
      </w:r>
      <w:proofErr w:type="spellEnd"/>
      <w:r w:rsidRPr="008F5F04">
        <w:t xml:space="preserve"> </w:t>
      </w:r>
      <w:proofErr w:type="spellStart"/>
      <w:r w:rsidRPr="008F5F04">
        <w:t>atlikti</w:t>
      </w:r>
      <w:proofErr w:type="spellEnd"/>
      <w:r w:rsidRPr="008F5F04">
        <w:t xml:space="preserve"> </w:t>
      </w:r>
      <w:proofErr w:type="spellStart"/>
      <w:r w:rsidRPr="008F5F04">
        <w:t>desensibilizaciją</w:t>
      </w:r>
      <w:proofErr w:type="spellEnd"/>
      <w:r w:rsidRPr="008F5F04">
        <w:t xml:space="preserve">, </w:t>
      </w:r>
      <w:proofErr w:type="spellStart"/>
      <w:r w:rsidRPr="008F5F04">
        <w:t>kad</w:t>
      </w:r>
      <w:proofErr w:type="spellEnd"/>
      <w:r w:rsidRPr="008F5F04">
        <w:t xml:space="preserve"> </w:t>
      </w:r>
      <w:proofErr w:type="spellStart"/>
      <w:r w:rsidRPr="008F5F04">
        <w:t>susilpnėtų</w:t>
      </w:r>
      <w:proofErr w:type="spellEnd"/>
      <w:r w:rsidRPr="008F5F04">
        <w:t xml:space="preserve"> </w:t>
      </w:r>
      <w:proofErr w:type="spellStart"/>
      <w:r w:rsidRPr="008F5F04">
        <w:t>alergija</w:t>
      </w:r>
      <w:proofErr w:type="spellEnd"/>
      <w:r w:rsidRPr="008F5F04">
        <w:t xml:space="preserve"> </w:t>
      </w:r>
      <w:proofErr w:type="spellStart"/>
      <w:r w:rsidRPr="008F5F04">
        <w:t>bičių</w:t>
      </w:r>
      <w:proofErr w:type="spellEnd"/>
      <w:r w:rsidRPr="008F5F04">
        <w:t xml:space="preserve"> </w:t>
      </w:r>
      <w:proofErr w:type="spellStart"/>
      <w:r w:rsidRPr="008F5F04">
        <w:t>ar</w:t>
      </w:r>
      <w:proofErr w:type="spellEnd"/>
      <w:r w:rsidRPr="008F5F04">
        <w:t xml:space="preserve"> </w:t>
      </w:r>
      <w:proofErr w:type="spellStart"/>
      <w:r w:rsidRPr="008F5F04">
        <w:t>vapsvų</w:t>
      </w:r>
      <w:proofErr w:type="spellEnd"/>
      <w:r w:rsidRPr="008F5F04">
        <w:t xml:space="preserve"> </w:t>
      </w:r>
      <w:proofErr w:type="spellStart"/>
      <w:r w:rsidRPr="008F5F04">
        <w:t>nuodams</w:t>
      </w:r>
      <w:proofErr w:type="spellEnd"/>
      <w:r w:rsidRPr="008F5F04">
        <w:t>.</w:t>
      </w:r>
    </w:p>
    <w:p w14:paraId="7F24C57B" w14:textId="77777777" w:rsidR="00295D02" w:rsidRPr="008F5F04" w:rsidRDefault="00295D02" w:rsidP="00295D02"/>
    <w:p w14:paraId="40B909B4" w14:textId="77777777" w:rsidR="00295D02" w:rsidRPr="00B73FBE" w:rsidRDefault="00295D02" w:rsidP="00295D02">
      <w:pPr>
        <w:rPr>
          <w:b/>
        </w:rPr>
      </w:pPr>
      <w:proofErr w:type="spellStart"/>
      <w:r w:rsidRPr="00B73FBE">
        <w:rPr>
          <w:b/>
        </w:rPr>
        <w:t>Vaikams</w:t>
      </w:r>
      <w:proofErr w:type="spellEnd"/>
      <w:r w:rsidRPr="00B73FBE">
        <w:rPr>
          <w:b/>
        </w:rPr>
        <w:t xml:space="preserve"> </w:t>
      </w:r>
      <w:proofErr w:type="spellStart"/>
      <w:r w:rsidRPr="00B73FBE">
        <w:rPr>
          <w:b/>
        </w:rPr>
        <w:t>ir</w:t>
      </w:r>
      <w:proofErr w:type="spellEnd"/>
      <w:r w:rsidRPr="00B73FBE">
        <w:rPr>
          <w:b/>
        </w:rPr>
        <w:t xml:space="preserve"> </w:t>
      </w:r>
      <w:proofErr w:type="spellStart"/>
      <w:r w:rsidRPr="00B73FBE">
        <w:rPr>
          <w:b/>
        </w:rPr>
        <w:t>paaugliams</w:t>
      </w:r>
      <w:proofErr w:type="spellEnd"/>
    </w:p>
    <w:p w14:paraId="15B60859" w14:textId="77777777" w:rsidR="00295D02" w:rsidRPr="008F5F04" w:rsidRDefault="00295D02" w:rsidP="00295D02"/>
    <w:p w14:paraId="036AFC87" w14:textId="77777777" w:rsidR="00295D02" w:rsidRPr="008F5F04" w:rsidRDefault="00295D02" w:rsidP="00295D02">
      <w:r w:rsidRPr="008F5F04">
        <w:t xml:space="preserve">PRESTERAM </w:t>
      </w:r>
      <w:proofErr w:type="spellStart"/>
      <w:r w:rsidRPr="008F5F04">
        <w:t>nerekomenduojama</w:t>
      </w:r>
      <w:proofErr w:type="spellEnd"/>
      <w:r w:rsidRPr="008F5F04">
        <w:t xml:space="preserve"> </w:t>
      </w:r>
      <w:proofErr w:type="spellStart"/>
      <w:r w:rsidRPr="008F5F04">
        <w:t>vartoti</w:t>
      </w:r>
      <w:proofErr w:type="spellEnd"/>
      <w:r w:rsidRPr="008F5F04">
        <w:t xml:space="preserve"> </w:t>
      </w:r>
      <w:proofErr w:type="spellStart"/>
      <w:r w:rsidRPr="008F5F04">
        <w:t>vaikams</w:t>
      </w:r>
      <w:proofErr w:type="spellEnd"/>
      <w:r w:rsidRPr="008F5F04">
        <w:t xml:space="preserve"> </w:t>
      </w:r>
      <w:proofErr w:type="spellStart"/>
      <w:r w:rsidRPr="008F5F04">
        <w:t>ir</w:t>
      </w:r>
      <w:proofErr w:type="spellEnd"/>
      <w:r w:rsidRPr="008F5F04">
        <w:t xml:space="preserve"> </w:t>
      </w:r>
      <w:proofErr w:type="spellStart"/>
      <w:r w:rsidRPr="008F5F04">
        <w:t>paaugliams</w:t>
      </w:r>
      <w:proofErr w:type="spellEnd"/>
      <w:r w:rsidRPr="008F5F04">
        <w:t>.</w:t>
      </w:r>
    </w:p>
    <w:p w14:paraId="3A667161" w14:textId="77777777" w:rsidR="00295D02" w:rsidRPr="008F5F04" w:rsidRDefault="00295D02" w:rsidP="00295D02"/>
    <w:p w14:paraId="071861C5" w14:textId="77777777" w:rsidR="00295D02" w:rsidRPr="00821512" w:rsidRDefault="00295D02" w:rsidP="00295D02">
      <w:pPr>
        <w:rPr>
          <w:b/>
        </w:rPr>
      </w:pPr>
      <w:r w:rsidRPr="00821512">
        <w:rPr>
          <w:b/>
        </w:rPr>
        <w:t xml:space="preserve">Kiti </w:t>
      </w:r>
      <w:proofErr w:type="spellStart"/>
      <w:r w:rsidRPr="00821512">
        <w:rPr>
          <w:b/>
        </w:rPr>
        <w:t>vaistai</w:t>
      </w:r>
      <w:proofErr w:type="spellEnd"/>
      <w:r w:rsidRPr="00821512">
        <w:rPr>
          <w:b/>
        </w:rPr>
        <w:t xml:space="preserve"> </w:t>
      </w:r>
      <w:proofErr w:type="spellStart"/>
      <w:r w:rsidRPr="00821512">
        <w:rPr>
          <w:b/>
        </w:rPr>
        <w:t>ir</w:t>
      </w:r>
      <w:proofErr w:type="spellEnd"/>
      <w:r w:rsidRPr="00821512">
        <w:rPr>
          <w:b/>
        </w:rPr>
        <w:t xml:space="preserve"> PRESTERAM</w:t>
      </w:r>
    </w:p>
    <w:p w14:paraId="4D6B79A3" w14:textId="77777777" w:rsidR="00295D02" w:rsidRPr="008F5F04" w:rsidRDefault="00295D02" w:rsidP="00295D02"/>
    <w:p w14:paraId="2F264F76" w14:textId="77777777" w:rsidR="00295D02" w:rsidRPr="008F5F04" w:rsidRDefault="00295D02" w:rsidP="00295D02">
      <w:proofErr w:type="spellStart"/>
      <w:r w:rsidRPr="008F5F04">
        <w:t>Jeigu</w:t>
      </w:r>
      <w:proofErr w:type="spellEnd"/>
      <w:r w:rsidRPr="008F5F04">
        <w:t xml:space="preserve"> </w:t>
      </w:r>
      <w:proofErr w:type="spellStart"/>
      <w:r w:rsidRPr="008F5F04">
        <w:t>vartojate</w:t>
      </w:r>
      <w:proofErr w:type="spellEnd"/>
      <w:r w:rsidRPr="008F5F04">
        <w:t xml:space="preserve"> </w:t>
      </w:r>
      <w:proofErr w:type="spellStart"/>
      <w:r w:rsidRPr="008F5F04">
        <w:t>ar</w:t>
      </w:r>
      <w:proofErr w:type="spellEnd"/>
      <w:r w:rsidRPr="008F5F04">
        <w:t xml:space="preserve"> </w:t>
      </w:r>
      <w:proofErr w:type="spellStart"/>
      <w:r w:rsidRPr="008F5F04">
        <w:t>neseniai</w:t>
      </w:r>
      <w:proofErr w:type="spellEnd"/>
      <w:r w:rsidRPr="008F5F04">
        <w:t xml:space="preserve"> </w:t>
      </w:r>
      <w:proofErr w:type="spellStart"/>
      <w:r w:rsidRPr="008F5F04">
        <w:t>vartojote</w:t>
      </w:r>
      <w:proofErr w:type="spellEnd"/>
      <w:r w:rsidRPr="008F5F04">
        <w:t xml:space="preserve"> </w:t>
      </w:r>
      <w:proofErr w:type="spellStart"/>
      <w:r w:rsidRPr="008F5F04">
        <w:t>kitų</w:t>
      </w:r>
      <w:proofErr w:type="spellEnd"/>
      <w:r w:rsidRPr="008F5F04">
        <w:t xml:space="preserve"> </w:t>
      </w:r>
      <w:proofErr w:type="spellStart"/>
      <w:r w:rsidRPr="008F5F04">
        <w:t>vaistų</w:t>
      </w:r>
      <w:proofErr w:type="spellEnd"/>
      <w:r w:rsidRPr="008F5F04">
        <w:t xml:space="preserve"> </w:t>
      </w:r>
      <w:proofErr w:type="spellStart"/>
      <w:r w:rsidRPr="008F5F04">
        <w:t>arba</w:t>
      </w:r>
      <w:proofErr w:type="spellEnd"/>
      <w:r w:rsidRPr="008F5F04">
        <w:t xml:space="preserve"> </w:t>
      </w:r>
      <w:proofErr w:type="spellStart"/>
      <w:r w:rsidRPr="008F5F04">
        <w:t>dėl</w:t>
      </w:r>
      <w:proofErr w:type="spellEnd"/>
      <w:r w:rsidRPr="008F5F04">
        <w:t xml:space="preserve"> to </w:t>
      </w:r>
      <w:proofErr w:type="spellStart"/>
      <w:r w:rsidRPr="008F5F04">
        <w:t>nesate</w:t>
      </w:r>
      <w:proofErr w:type="spellEnd"/>
      <w:r w:rsidRPr="008F5F04">
        <w:t xml:space="preserve"> </w:t>
      </w:r>
      <w:proofErr w:type="spellStart"/>
      <w:r w:rsidRPr="008F5F04">
        <w:t>tikri</w:t>
      </w:r>
      <w:proofErr w:type="spellEnd"/>
      <w:r w:rsidRPr="008F5F04">
        <w:t xml:space="preserve">, </w:t>
      </w:r>
      <w:proofErr w:type="spellStart"/>
      <w:r w:rsidRPr="008F5F04">
        <w:t>apie</w:t>
      </w:r>
      <w:proofErr w:type="spellEnd"/>
      <w:r w:rsidRPr="008F5F04">
        <w:t xml:space="preserve"> tai </w:t>
      </w:r>
      <w:proofErr w:type="spellStart"/>
      <w:r w:rsidRPr="008F5F04">
        <w:t>pasakykite</w:t>
      </w:r>
      <w:proofErr w:type="spellEnd"/>
      <w:r w:rsidRPr="008F5F04">
        <w:t xml:space="preserve"> </w:t>
      </w:r>
      <w:proofErr w:type="spellStart"/>
      <w:r w:rsidRPr="008F5F04">
        <w:t>gydytojui</w:t>
      </w:r>
      <w:proofErr w:type="spellEnd"/>
      <w:r w:rsidRPr="008F5F04">
        <w:t xml:space="preserve"> </w:t>
      </w:r>
      <w:proofErr w:type="spellStart"/>
      <w:r w:rsidRPr="008F5F04">
        <w:t>arba</w:t>
      </w:r>
      <w:proofErr w:type="spellEnd"/>
      <w:r w:rsidRPr="008F5F04">
        <w:t xml:space="preserve"> </w:t>
      </w:r>
      <w:proofErr w:type="spellStart"/>
      <w:r w:rsidRPr="008F5F04">
        <w:t>vaistininkui</w:t>
      </w:r>
      <w:proofErr w:type="spellEnd"/>
      <w:r w:rsidRPr="008F5F04">
        <w:t>.</w:t>
      </w:r>
    </w:p>
    <w:p w14:paraId="6BC33543" w14:textId="77777777" w:rsidR="00295D02" w:rsidRPr="008F5F04" w:rsidRDefault="00295D02" w:rsidP="00295D02"/>
    <w:p w14:paraId="3ADF2B8C" w14:textId="32DDC3F2" w:rsidR="00295D02" w:rsidRPr="008F5F04" w:rsidRDefault="00295D02" w:rsidP="00295D02">
      <w:proofErr w:type="spellStart"/>
      <w:r w:rsidRPr="008F5F04">
        <w:t>Reik</w:t>
      </w:r>
      <w:r w:rsidR="008B3EBB">
        <w:t>ia</w:t>
      </w:r>
      <w:proofErr w:type="spellEnd"/>
      <w:r w:rsidR="008B3EBB">
        <w:t xml:space="preserve"> </w:t>
      </w:r>
      <w:proofErr w:type="spellStart"/>
      <w:r w:rsidR="008B3EBB">
        <w:t>vengti</w:t>
      </w:r>
      <w:proofErr w:type="spellEnd"/>
      <w:r w:rsidRPr="008F5F04">
        <w:t xml:space="preserve"> PRESTERAM </w:t>
      </w:r>
      <w:proofErr w:type="spellStart"/>
      <w:r w:rsidRPr="008F5F04">
        <w:t>su</w:t>
      </w:r>
      <w:proofErr w:type="spellEnd"/>
      <w:r w:rsidRPr="008F5F04">
        <w:t>:</w:t>
      </w:r>
    </w:p>
    <w:p w14:paraId="1E967C64" w14:textId="77777777" w:rsidR="00994B2F" w:rsidRPr="008F5F04" w:rsidRDefault="00295D02" w:rsidP="00295D02">
      <w:pPr>
        <w:numPr>
          <w:ilvl w:val="0"/>
          <w:numId w:val="25"/>
        </w:numPr>
        <w:tabs>
          <w:tab w:val="clear" w:pos="567"/>
        </w:tabs>
        <w:spacing w:line="259" w:lineRule="auto"/>
        <w:ind w:left="567" w:hanging="567"/>
      </w:pPr>
      <w:proofErr w:type="spellStart"/>
      <w:r w:rsidRPr="008F5F04">
        <w:t>ličiu</w:t>
      </w:r>
      <w:proofErr w:type="spellEnd"/>
      <w:r w:rsidRPr="008F5F04">
        <w:t xml:space="preserve"> (</w:t>
      </w:r>
      <w:proofErr w:type="spellStart"/>
      <w:r w:rsidRPr="008F5F04">
        <w:t>taikomu</w:t>
      </w:r>
      <w:proofErr w:type="spellEnd"/>
      <w:r w:rsidRPr="008F5F04">
        <w:t xml:space="preserve"> </w:t>
      </w:r>
      <w:proofErr w:type="spellStart"/>
      <w:r w:rsidRPr="008F5F04">
        <w:t>manijai</w:t>
      </w:r>
      <w:proofErr w:type="spellEnd"/>
      <w:r w:rsidRPr="008F5F04">
        <w:t xml:space="preserve"> </w:t>
      </w:r>
      <w:proofErr w:type="spellStart"/>
      <w:r w:rsidRPr="008F5F04">
        <w:t>ar</w:t>
      </w:r>
      <w:proofErr w:type="spellEnd"/>
      <w:r w:rsidRPr="008F5F04">
        <w:t xml:space="preserve"> </w:t>
      </w:r>
      <w:proofErr w:type="spellStart"/>
      <w:r w:rsidRPr="008F5F04">
        <w:t>depresijai</w:t>
      </w:r>
      <w:proofErr w:type="spellEnd"/>
      <w:r w:rsidRPr="008F5F04">
        <w:t xml:space="preserve"> </w:t>
      </w:r>
      <w:proofErr w:type="spellStart"/>
      <w:r w:rsidRPr="008F5F04">
        <w:t>gydyti</w:t>
      </w:r>
      <w:proofErr w:type="spellEnd"/>
      <w:proofErr w:type="gramStart"/>
      <w:r w:rsidRPr="008F5F04">
        <w:t>);</w:t>
      </w:r>
      <w:proofErr w:type="gramEnd"/>
    </w:p>
    <w:p w14:paraId="0E2EDCB3" w14:textId="77777777" w:rsidR="00295D02" w:rsidRPr="00821512" w:rsidRDefault="00295D02" w:rsidP="00FC3690">
      <w:pPr>
        <w:numPr>
          <w:ilvl w:val="0"/>
          <w:numId w:val="25"/>
        </w:numPr>
        <w:tabs>
          <w:tab w:val="clear" w:pos="567"/>
        </w:tabs>
        <w:spacing w:line="259" w:lineRule="auto"/>
        <w:ind w:left="567" w:hanging="567"/>
      </w:pPr>
      <w:proofErr w:type="spellStart"/>
      <w:r w:rsidRPr="00821512">
        <w:t>estramustin</w:t>
      </w:r>
      <w:r>
        <w:t>u</w:t>
      </w:r>
      <w:proofErr w:type="spellEnd"/>
      <w:r w:rsidRPr="00821512">
        <w:t xml:space="preserve"> (</w:t>
      </w:r>
      <w:proofErr w:type="spellStart"/>
      <w:r w:rsidRPr="00821512">
        <w:t>vartojamas</w:t>
      </w:r>
      <w:proofErr w:type="spellEnd"/>
      <w:r w:rsidRPr="00821512">
        <w:t xml:space="preserve"> </w:t>
      </w:r>
      <w:proofErr w:type="spellStart"/>
      <w:r w:rsidRPr="00821512">
        <w:t>gydant</w:t>
      </w:r>
      <w:proofErr w:type="spellEnd"/>
      <w:r w:rsidRPr="00821512">
        <w:t xml:space="preserve"> </w:t>
      </w:r>
      <w:proofErr w:type="spellStart"/>
      <w:r w:rsidRPr="00821512">
        <w:t>vėžį</w:t>
      </w:r>
      <w:proofErr w:type="spellEnd"/>
      <w:proofErr w:type="gramStart"/>
      <w:r w:rsidRPr="00821512">
        <w:t>);</w:t>
      </w:r>
      <w:proofErr w:type="gramEnd"/>
    </w:p>
    <w:p w14:paraId="36D586BC" w14:textId="00B2EEB1" w:rsidR="00295D02" w:rsidRPr="008F5F04" w:rsidRDefault="00295D02" w:rsidP="00295D02">
      <w:pPr>
        <w:numPr>
          <w:ilvl w:val="0"/>
          <w:numId w:val="25"/>
        </w:numPr>
        <w:tabs>
          <w:tab w:val="clear" w:pos="567"/>
        </w:tabs>
        <w:spacing w:line="259" w:lineRule="auto"/>
        <w:ind w:left="567" w:hanging="567"/>
      </w:pPr>
      <w:proofErr w:type="spellStart"/>
      <w:r w:rsidRPr="008F5F04">
        <w:t>kalį</w:t>
      </w:r>
      <w:proofErr w:type="spellEnd"/>
      <w:r w:rsidRPr="008F5F04">
        <w:t xml:space="preserve"> </w:t>
      </w:r>
      <w:proofErr w:type="spellStart"/>
      <w:r w:rsidRPr="008F5F04">
        <w:t>organizme</w:t>
      </w:r>
      <w:proofErr w:type="spellEnd"/>
      <w:r w:rsidRPr="008F5F04">
        <w:t xml:space="preserve"> </w:t>
      </w:r>
      <w:proofErr w:type="spellStart"/>
      <w:r w:rsidRPr="008F5F04">
        <w:t>sulaikančiais</w:t>
      </w:r>
      <w:proofErr w:type="spellEnd"/>
      <w:r w:rsidRPr="008F5F04">
        <w:t xml:space="preserve"> </w:t>
      </w:r>
      <w:proofErr w:type="spellStart"/>
      <w:r w:rsidRPr="008F5F04">
        <w:t>vaistais</w:t>
      </w:r>
      <w:proofErr w:type="spellEnd"/>
      <w:r w:rsidRPr="008F5F04">
        <w:t xml:space="preserve"> (</w:t>
      </w:r>
      <w:proofErr w:type="spellStart"/>
      <w:r w:rsidRPr="008F5F04">
        <w:t>triamterenu</w:t>
      </w:r>
      <w:proofErr w:type="spellEnd"/>
      <w:r w:rsidRPr="008F5F04">
        <w:t xml:space="preserve">, </w:t>
      </w:r>
      <w:proofErr w:type="spellStart"/>
      <w:r w:rsidRPr="008F5F04">
        <w:t>amiloridu</w:t>
      </w:r>
      <w:proofErr w:type="spellEnd"/>
      <w:r w:rsidRPr="008F5F04">
        <w:t xml:space="preserve">), </w:t>
      </w:r>
      <w:proofErr w:type="spellStart"/>
      <w:r w:rsidRPr="008F5F04">
        <w:t>kalio</w:t>
      </w:r>
      <w:proofErr w:type="spellEnd"/>
      <w:r w:rsidRPr="008F5F04">
        <w:t xml:space="preserve"> </w:t>
      </w:r>
      <w:proofErr w:type="spellStart"/>
      <w:r w:rsidRPr="008F5F04">
        <w:t>papildais</w:t>
      </w:r>
      <w:proofErr w:type="spellEnd"/>
      <w:r w:rsidRPr="008F5F04">
        <w:t xml:space="preserve"> </w:t>
      </w:r>
      <w:proofErr w:type="spellStart"/>
      <w:r w:rsidRPr="008F5F04">
        <w:t>arba</w:t>
      </w:r>
      <w:proofErr w:type="spellEnd"/>
      <w:r w:rsidRPr="008F5F04">
        <w:t xml:space="preserve"> </w:t>
      </w:r>
      <w:proofErr w:type="spellStart"/>
      <w:r w:rsidRPr="008F5F04">
        <w:t>druskos</w:t>
      </w:r>
      <w:proofErr w:type="spellEnd"/>
      <w:r w:rsidRPr="008F5F04">
        <w:t xml:space="preserve"> </w:t>
      </w:r>
      <w:proofErr w:type="spellStart"/>
      <w:r w:rsidRPr="008F5F04">
        <w:t>pakaitalais</w:t>
      </w:r>
      <w:proofErr w:type="spellEnd"/>
      <w:r w:rsidRPr="008F5F04">
        <w:t xml:space="preserve">, </w:t>
      </w:r>
      <w:proofErr w:type="spellStart"/>
      <w:r w:rsidRPr="008F5F04">
        <w:t>kuriuose</w:t>
      </w:r>
      <w:proofErr w:type="spellEnd"/>
      <w:r w:rsidRPr="008F5F04">
        <w:t xml:space="preserve"> </w:t>
      </w:r>
      <w:proofErr w:type="spellStart"/>
      <w:r w:rsidRPr="008F5F04">
        <w:t>yra</w:t>
      </w:r>
      <w:proofErr w:type="spellEnd"/>
      <w:r w:rsidRPr="008F5F04">
        <w:t xml:space="preserve"> </w:t>
      </w:r>
      <w:proofErr w:type="spellStart"/>
      <w:r w:rsidRPr="008F5F04">
        <w:t>kalio</w:t>
      </w:r>
      <w:proofErr w:type="spellEnd"/>
      <w:r>
        <w:t xml:space="preserve">, </w:t>
      </w:r>
      <w:proofErr w:type="spellStart"/>
      <w:r>
        <w:t>kitais</w:t>
      </w:r>
      <w:proofErr w:type="spellEnd"/>
      <w:r>
        <w:t xml:space="preserve"> </w:t>
      </w:r>
      <w:proofErr w:type="spellStart"/>
      <w:r>
        <w:t>vaistais</w:t>
      </w:r>
      <w:proofErr w:type="spellEnd"/>
      <w:r>
        <w:t xml:space="preserve">, </w:t>
      </w:r>
      <w:proofErr w:type="spellStart"/>
      <w:r>
        <w:t>kurie</w:t>
      </w:r>
      <w:proofErr w:type="spellEnd"/>
      <w:r>
        <w:t xml:space="preserve"> </w:t>
      </w:r>
      <w:proofErr w:type="spellStart"/>
      <w:r>
        <w:t>didina</w:t>
      </w:r>
      <w:proofErr w:type="spellEnd"/>
      <w:r>
        <w:t xml:space="preserve"> </w:t>
      </w:r>
      <w:proofErr w:type="spellStart"/>
      <w:r>
        <w:t>kalio</w:t>
      </w:r>
      <w:proofErr w:type="spellEnd"/>
      <w:r>
        <w:t xml:space="preserve"> </w:t>
      </w:r>
      <w:proofErr w:type="spellStart"/>
      <w:r>
        <w:t>koncentracijas</w:t>
      </w:r>
      <w:proofErr w:type="spellEnd"/>
      <w:r>
        <w:t xml:space="preserve"> </w:t>
      </w:r>
      <w:proofErr w:type="spellStart"/>
      <w:r>
        <w:t>organizme</w:t>
      </w:r>
      <w:proofErr w:type="spellEnd"/>
      <w:r>
        <w:t xml:space="preserve"> (</w:t>
      </w:r>
      <w:proofErr w:type="spellStart"/>
      <w:r>
        <w:t>pvz</w:t>
      </w:r>
      <w:proofErr w:type="spellEnd"/>
      <w:r>
        <w:t xml:space="preserve">., </w:t>
      </w:r>
      <w:proofErr w:type="spellStart"/>
      <w:r>
        <w:t>heparinas</w:t>
      </w:r>
      <w:proofErr w:type="spellEnd"/>
      <w:r w:rsidR="00C9798C">
        <w:t xml:space="preserve"> – </w:t>
      </w:r>
      <w:proofErr w:type="spellStart"/>
      <w:r w:rsidR="00C9798C">
        <w:t>vaistas</w:t>
      </w:r>
      <w:proofErr w:type="spellEnd"/>
      <w:r w:rsidR="00C9798C">
        <w:t xml:space="preserve">, </w:t>
      </w:r>
      <w:proofErr w:type="spellStart"/>
      <w:r w:rsidR="00C9798C">
        <w:t>vartojamas</w:t>
      </w:r>
      <w:proofErr w:type="spellEnd"/>
      <w:r w:rsidR="00C9798C">
        <w:t xml:space="preserve"> </w:t>
      </w:r>
      <w:proofErr w:type="spellStart"/>
      <w:r w:rsidR="00C9798C">
        <w:t>skystinti</w:t>
      </w:r>
      <w:proofErr w:type="spellEnd"/>
      <w:r w:rsidR="00C9798C">
        <w:t xml:space="preserve"> </w:t>
      </w:r>
      <w:proofErr w:type="spellStart"/>
      <w:r w:rsidR="00C9798C">
        <w:t>kraują</w:t>
      </w:r>
      <w:proofErr w:type="spellEnd"/>
      <w:r w:rsidR="00C9798C">
        <w:t xml:space="preserve"> </w:t>
      </w:r>
      <w:proofErr w:type="spellStart"/>
      <w:r w:rsidR="00C9798C">
        <w:t>ir</w:t>
      </w:r>
      <w:proofErr w:type="spellEnd"/>
      <w:r w:rsidR="00C9798C">
        <w:t xml:space="preserve"> </w:t>
      </w:r>
      <w:proofErr w:type="spellStart"/>
      <w:r w:rsidR="00C9798C">
        <w:t>išvengti</w:t>
      </w:r>
      <w:proofErr w:type="spellEnd"/>
      <w:r w:rsidR="00C9798C">
        <w:t xml:space="preserve"> </w:t>
      </w:r>
      <w:proofErr w:type="spellStart"/>
      <w:r w:rsidR="00C9798C">
        <w:t>krešulių</w:t>
      </w:r>
      <w:proofErr w:type="spellEnd"/>
      <w:r w:rsidR="00C9798C">
        <w:t xml:space="preserve"> </w:t>
      </w:r>
      <w:proofErr w:type="spellStart"/>
      <w:r w:rsidR="00C9798C">
        <w:t>susidarymo</w:t>
      </w:r>
      <w:proofErr w:type="spellEnd"/>
      <w:r w:rsidR="00C9798C">
        <w:t>;</w:t>
      </w:r>
      <w:r>
        <w:t xml:space="preserve"> </w:t>
      </w:r>
      <w:proofErr w:type="spellStart"/>
      <w:r w:rsidR="00E54498">
        <w:t>trimetoprimas</w:t>
      </w:r>
      <w:proofErr w:type="spellEnd"/>
      <w:r w:rsidR="00E54498">
        <w:t xml:space="preserve"> </w:t>
      </w:r>
      <w:proofErr w:type="spellStart"/>
      <w:r w:rsidR="00E54498">
        <w:t>ir</w:t>
      </w:r>
      <w:proofErr w:type="spellEnd"/>
      <w:r w:rsidR="00E54498">
        <w:t xml:space="preserve"> </w:t>
      </w:r>
      <w:proofErr w:type="spellStart"/>
      <w:r>
        <w:t>kotrimoksazolas</w:t>
      </w:r>
      <w:proofErr w:type="spellEnd"/>
      <w:r>
        <w:t xml:space="preserve">, </w:t>
      </w:r>
      <w:proofErr w:type="spellStart"/>
      <w:r>
        <w:t>kuris</w:t>
      </w:r>
      <w:proofErr w:type="spellEnd"/>
      <w:r>
        <w:t xml:space="preserve"> </w:t>
      </w:r>
      <w:proofErr w:type="spellStart"/>
      <w:r>
        <w:t>dar</w:t>
      </w:r>
      <w:proofErr w:type="spellEnd"/>
      <w:r>
        <w:t xml:space="preserve"> </w:t>
      </w:r>
      <w:proofErr w:type="spellStart"/>
      <w:r>
        <w:t>vadinamas</w:t>
      </w:r>
      <w:proofErr w:type="spellEnd"/>
      <w:r>
        <w:t xml:space="preserve"> </w:t>
      </w:r>
      <w:proofErr w:type="spellStart"/>
      <w:r>
        <w:t>trimetoprimu</w:t>
      </w:r>
      <w:proofErr w:type="spellEnd"/>
      <w:r>
        <w:t xml:space="preserve"> / </w:t>
      </w:r>
      <w:proofErr w:type="spellStart"/>
      <w:r>
        <w:t>sulfametoksazolu</w:t>
      </w:r>
      <w:proofErr w:type="spellEnd"/>
      <w:r w:rsidR="00C9798C">
        <w:t xml:space="preserve"> – </w:t>
      </w:r>
      <w:proofErr w:type="spellStart"/>
      <w:r w:rsidR="00C9798C">
        <w:t>vartojamas</w:t>
      </w:r>
      <w:proofErr w:type="spellEnd"/>
      <w:r w:rsidR="00C9798C">
        <w:t xml:space="preserve"> </w:t>
      </w:r>
      <w:proofErr w:type="spellStart"/>
      <w:r w:rsidR="00C9798C">
        <w:t>infekcijoms</w:t>
      </w:r>
      <w:proofErr w:type="spellEnd"/>
      <w:r w:rsidR="00C9798C">
        <w:t xml:space="preserve">, </w:t>
      </w:r>
      <w:proofErr w:type="spellStart"/>
      <w:r w:rsidR="00C9798C">
        <w:t>sukeltoms</w:t>
      </w:r>
      <w:proofErr w:type="spellEnd"/>
      <w:r w:rsidR="00C9798C">
        <w:t xml:space="preserve"> </w:t>
      </w:r>
      <w:proofErr w:type="spellStart"/>
      <w:r w:rsidR="00C9798C">
        <w:t>bakterijų</w:t>
      </w:r>
      <w:proofErr w:type="spellEnd"/>
      <w:proofErr w:type="gramStart"/>
      <w:r>
        <w:t>)</w:t>
      </w:r>
      <w:r w:rsidRPr="008F5F04">
        <w:t>;</w:t>
      </w:r>
      <w:proofErr w:type="gramEnd"/>
    </w:p>
    <w:p w14:paraId="389EAD9E" w14:textId="59861B50" w:rsidR="00295D02" w:rsidRPr="008F5F04" w:rsidRDefault="00295D02" w:rsidP="00295D02">
      <w:pPr>
        <w:numPr>
          <w:ilvl w:val="0"/>
          <w:numId w:val="25"/>
        </w:numPr>
        <w:tabs>
          <w:tab w:val="clear" w:pos="567"/>
        </w:tabs>
        <w:spacing w:line="259" w:lineRule="auto"/>
        <w:ind w:left="567" w:hanging="567"/>
      </w:pPr>
      <w:proofErr w:type="spellStart"/>
      <w:r w:rsidRPr="008F5F04">
        <w:t>kalį</w:t>
      </w:r>
      <w:proofErr w:type="spellEnd"/>
      <w:r w:rsidRPr="008F5F04">
        <w:t xml:space="preserve"> </w:t>
      </w:r>
      <w:proofErr w:type="spellStart"/>
      <w:r w:rsidRPr="008F5F04">
        <w:t>organizme</w:t>
      </w:r>
      <w:proofErr w:type="spellEnd"/>
      <w:r w:rsidRPr="008F5F04">
        <w:t xml:space="preserve"> </w:t>
      </w:r>
      <w:proofErr w:type="spellStart"/>
      <w:r w:rsidRPr="008F5F04">
        <w:t>sulaikančiais</w:t>
      </w:r>
      <w:proofErr w:type="spellEnd"/>
      <w:r w:rsidRPr="008F5F04">
        <w:t xml:space="preserve"> </w:t>
      </w:r>
      <w:proofErr w:type="spellStart"/>
      <w:r w:rsidRPr="008F5F04">
        <w:t>vaistais</w:t>
      </w:r>
      <w:proofErr w:type="spellEnd"/>
      <w:r w:rsidRPr="008F5F04">
        <w:t xml:space="preserve">, </w:t>
      </w:r>
      <w:proofErr w:type="spellStart"/>
      <w:r w:rsidRPr="008F5F04">
        <w:t>kuriais</w:t>
      </w:r>
      <w:proofErr w:type="spellEnd"/>
      <w:r w:rsidRPr="008F5F04">
        <w:t xml:space="preserve"> </w:t>
      </w:r>
      <w:proofErr w:type="spellStart"/>
      <w:r w:rsidRPr="008F5F04">
        <w:t>gydomas</w:t>
      </w:r>
      <w:proofErr w:type="spellEnd"/>
      <w:r w:rsidRPr="008F5F04">
        <w:t xml:space="preserve"> </w:t>
      </w:r>
      <w:proofErr w:type="spellStart"/>
      <w:r w:rsidRPr="008F5F04">
        <w:t>širdies</w:t>
      </w:r>
      <w:proofErr w:type="spellEnd"/>
      <w:r w:rsidRPr="008F5F04">
        <w:t xml:space="preserve"> </w:t>
      </w:r>
      <w:proofErr w:type="spellStart"/>
      <w:r w:rsidRPr="008F5F04">
        <w:t>nepakankamumas</w:t>
      </w:r>
      <w:proofErr w:type="spellEnd"/>
      <w:r w:rsidRPr="008F5F04">
        <w:t xml:space="preserve">: </w:t>
      </w:r>
      <w:proofErr w:type="spellStart"/>
      <w:r w:rsidRPr="008F5F04">
        <w:t>eplerenonu</w:t>
      </w:r>
      <w:proofErr w:type="spellEnd"/>
      <w:r w:rsidRPr="008F5F04">
        <w:t xml:space="preserve"> </w:t>
      </w:r>
      <w:proofErr w:type="spellStart"/>
      <w:r w:rsidRPr="008F5F04">
        <w:t>ir</w:t>
      </w:r>
      <w:proofErr w:type="spellEnd"/>
      <w:r w:rsidRPr="008F5F04">
        <w:t xml:space="preserve"> </w:t>
      </w:r>
      <w:proofErr w:type="spellStart"/>
      <w:r w:rsidRPr="008F5F04">
        <w:t>spironolaktonu</w:t>
      </w:r>
      <w:proofErr w:type="spellEnd"/>
      <w:r w:rsidRPr="008F5F04">
        <w:t xml:space="preserve"> (</w:t>
      </w:r>
      <w:proofErr w:type="spellStart"/>
      <w:r w:rsidRPr="008F5F04">
        <w:t>vartojant</w:t>
      </w:r>
      <w:proofErr w:type="spellEnd"/>
      <w:r w:rsidRPr="008F5F04">
        <w:t xml:space="preserve"> </w:t>
      </w:r>
      <w:proofErr w:type="spellStart"/>
      <w:r w:rsidRPr="008F5F04">
        <w:t>nuo</w:t>
      </w:r>
      <w:proofErr w:type="spellEnd"/>
      <w:r w:rsidRPr="008F5F04">
        <w:t xml:space="preserve"> 12,5 mg </w:t>
      </w:r>
      <w:proofErr w:type="spellStart"/>
      <w:r w:rsidRPr="008F5F04">
        <w:t>iki</w:t>
      </w:r>
      <w:proofErr w:type="spellEnd"/>
      <w:r w:rsidRPr="008F5F04">
        <w:t xml:space="preserve"> 50 mg </w:t>
      </w:r>
      <w:r w:rsidR="008B3EBB">
        <w:t xml:space="preserve">per </w:t>
      </w:r>
      <w:proofErr w:type="spellStart"/>
      <w:r w:rsidR="008B3EBB">
        <w:t>parą</w:t>
      </w:r>
      <w:proofErr w:type="spellEnd"/>
      <w:r w:rsidR="008B3EBB">
        <w:t xml:space="preserve"> </w:t>
      </w:r>
      <w:r w:rsidRPr="008F5F04">
        <w:t>dozes).</w:t>
      </w:r>
    </w:p>
    <w:p w14:paraId="3A775FA4" w14:textId="77777777" w:rsidR="00295D02" w:rsidRPr="008F5F04" w:rsidRDefault="00295D02" w:rsidP="00295D02"/>
    <w:p w14:paraId="109CD6DF" w14:textId="77777777" w:rsidR="00295D02" w:rsidRPr="008F5F04" w:rsidRDefault="00295D02" w:rsidP="00295D02">
      <w:proofErr w:type="spellStart"/>
      <w:r w:rsidRPr="008F5F04">
        <w:t>Gydymą</w:t>
      </w:r>
      <w:proofErr w:type="spellEnd"/>
      <w:r w:rsidRPr="008F5F04">
        <w:t xml:space="preserve"> PRESTERAM </w:t>
      </w:r>
      <w:proofErr w:type="spellStart"/>
      <w:r w:rsidRPr="008F5F04">
        <w:t>gali</w:t>
      </w:r>
      <w:proofErr w:type="spellEnd"/>
      <w:r w:rsidRPr="008F5F04">
        <w:t xml:space="preserve"> </w:t>
      </w:r>
      <w:proofErr w:type="spellStart"/>
      <w:r w:rsidRPr="008F5F04">
        <w:t>paveikti</w:t>
      </w:r>
      <w:proofErr w:type="spellEnd"/>
      <w:r w:rsidRPr="008F5F04">
        <w:t xml:space="preserve"> </w:t>
      </w: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Jūsų</w:t>
      </w:r>
      <w:proofErr w:type="spellEnd"/>
      <w:r w:rsidRPr="008F5F04">
        <w:t xml:space="preserve"> </w:t>
      </w:r>
      <w:proofErr w:type="spellStart"/>
      <w:r w:rsidRPr="008F5F04">
        <w:t>gydytojui</w:t>
      </w:r>
      <w:proofErr w:type="spellEnd"/>
      <w:r w:rsidRPr="008F5F04">
        <w:t xml:space="preserve"> </w:t>
      </w:r>
      <w:proofErr w:type="spellStart"/>
      <w:r w:rsidRPr="008F5F04">
        <w:t>gali</w:t>
      </w:r>
      <w:proofErr w:type="spellEnd"/>
      <w:r w:rsidRPr="008F5F04">
        <w:t xml:space="preserve"> </w:t>
      </w:r>
      <w:proofErr w:type="spellStart"/>
      <w:r w:rsidRPr="008F5F04">
        <w:t>tekti</w:t>
      </w:r>
      <w:proofErr w:type="spellEnd"/>
      <w:r w:rsidRPr="008F5F04">
        <w:t xml:space="preserve"> </w:t>
      </w:r>
      <w:proofErr w:type="spellStart"/>
      <w:r w:rsidRPr="008F5F04">
        <w:t>pakeisti</w:t>
      </w:r>
      <w:proofErr w:type="spellEnd"/>
      <w:r w:rsidRPr="008F5F04">
        <w:t xml:space="preserve"> </w:t>
      </w:r>
      <w:proofErr w:type="spellStart"/>
      <w:r w:rsidRPr="008F5F04">
        <w:t>vaisto</w:t>
      </w:r>
      <w:proofErr w:type="spellEnd"/>
      <w:r w:rsidRPr="008F5F04">
        <w:t xml:space="preserve"> </w:t>
      </w:r>
      <w:proofErr w:type="spellStart"/>
      <w:r w:rsidRPr="008F5F04">
        <w:t>dozę</w:t>
      </w:r>
      <w:proofErr w:type="spellEnd"/>
      <w:r w:rsidRPr="008F5F04">
        <w:t xml:space="preserve"> </w:t>
      </w:r>
      <w:proofErr w:type="spellStart"/>
      <w:r w:rsidRPr="008F5F04">
        <w:t>ir</w:t>
      </w:r>
      <w:proofErr w:type="spellEnd"/>
      <w:r w:rsidRPr="008F5F04">
        <w:t xml:space="preserve"> (</w:t>
      </w:r>
      <w:proofErr w:type="spellStart"/>
      <w:r w:rsidRPr="008F5F04">
        <w:t>arba</w:t>
      </w:r>
      <w:proofErr w:type="spellEnd"/>
      <w:r w:rsidRPr="008F5F04">
        <w:t xml:space="preserve">) </w:t>
      </w:r>
      <w:proofErr w:type="spellStart"/>
      <w:r w:rsidRPr="008F5F04">
        <w:t>imtis</w:t>
      </w:r>
      <w:proofErr w:type="spellEnd"/>
      <w:r w:rsidRPr="008F5F04">
        <w:t xml:space="preserve"> </w:t>
      </w:r>
      <w:proofErr w:type="spellStart"/>
      <w:r w:rsidRPr="008F5F04">
        <w:t>kitų</w:t>
      </w:r>
      <w:proofErr w:type="spellEnd"/>
      <w:r w:rsidRPr="008F5F04">
        <w:t xml:space="preserve"> </w:t>
      </w:r>
      <w:proofErr w:type="spellStart"/>
      <w:r w:rsidRPr="008F5F04">
        <w:t>atsargumo</w:t>
      </w:r>
      <w:proofErr w:type="spellEnd"/>
      <w:r w:rsidRPr="008F5F04">
        <w:t xml:space="preserve"> </w:t>
      </w:r>
      <w:proofErr w:type="spellStart"/>
      <w:r w:rsidRPr="008F5F04">
        <w:t>priemonių</w:t>
      </w:r>
      <w:proofErr w:type="spellEnd"/>
      <w:r w:rsidRPr="008F5F04">
        <w:t xml:space="preserve">. </w:t>
      </w:r>
      <w:proofErr w:type="spellStart"/>
      <w:r w:rsidRPr="008F5F04">
        <w:t>Būtinai</w:t>
      </w:r>
      <w:proofErr w:type="spellEnd"/>
      <w:r w:rsidRPr="008F5F04">
        <w:t xml:space="preserve"> </w:t>
      </w:r>
      <w:proofErr w:type="spellStart"/>
      <w:r w:rsidRPr="008F5F04">
        <w:t>pasakykite</w:t>
      </w:r>
      <w:proofErr w:type="spellEnd"/>
      <w:r w:rsidRPr="008F5F04">
        <w:t xml:space="preserve"> </w:t>
      </w:r>
      <w:proofErr w:type="spellStart"/>
      <w:r w:rsidRPr="008F5F04">
        <w:t>gydytojui</w:t>
      </w:r>
      <w:proofErr w:type="spellEnd"/>
      <w:r w:rsidRPr="008F5F04">
        <w:t xml:space="preserve">, </w:t>
      </w:r>
      <w:proofErr w:type="spellStart"/>
      <w:r w:rsidRPr="008F5F04">
        <w:t>kad</w:t>
      </w:r>
      <w:proofErr w:type="spellEnd"/>
      <w:r w:rsidRPr="008F5F04">
        <w:t xml:space="preserve"> </w:t>
      </w:r>
      <w:proofErr w:type="spellStart"/>
      <w:r w:rsidRPr="008F5F04">
        <w:t>vartojate</w:t>
      </w:r>
      <w:proofErr w:type="spellEnd"/>
      <w:r w:rsidRPr="008F5F04">
        <w:t xml:space="preserve"> </w:t>
      </w:r>
      <w:proofErr w:type="spellStart"/>
      <w:r w:rsidRPr="008F5F04">
        <w:t>kurį</w:t>
      </w:r>
      <w:proofErr w:type="spellEnd"/>
      <w:r w:rsidRPr="008F5F04">
        <w:t xml:space="preserve"> </w:t>
      </w:r>
      <w:proofErr w:type="spellStart"/>
      <w:r w:rsidRPr="008F5F04">
        <w:t>nors</w:t>
      </w:r>
      <w:proofErr w:type="spellEnd"/>
      <w:r w:rsidRPr="008F5F04">
        <w:t xml:space="preserve"> </w:t>
      </w:r>
      <w:proofErr w:type="spellStart"/>
      <w:r w:rsidRPr="008F5F04">
        <w:t>iš</w:t>
      </w:r>
      <w:proofErr w:type="spellEnd"/>
      <w:r w:rsidRPr="008F5F04">
        <w:t xml:space="preserve"> </w:t>
      </w:r>
      <w:proofErr w:type="spellStart"/>
      <w:r w:rsidRPr="008F5F04">
        <w:t>žemiau</w:t>
      </w:r>
      <w:proofErr w:type="spellEnd"/>
      <w:r w:rsidRPr="008F5F04">
        <w:t xml:space="preserve"> </w:t>
      </w:r>
      <w:proofErr w:type="spellStart"/>
      <w:r w:rsidRPr="008F5F04">
        <w:t>išvardytų</w:t>
      </w:r>
      <w:proofErr w:type="spellEnd"/>
      <w:r w:rsidRPr="008F5F04">
        <w:t xml:space="preserve"> </w:t>
      </w:r>
      <w:proofErr w:type="spellStart"/>
      <w:r w:rsidRPr="008F5F04">
        <w:t>vaistų</w:t>
      </w:r>
      <w:proofErr w:type="spellEnd"/>
      <w:r w:rsidRPr="008F5F04">
        <w:t xml:space="preserve">, </w:t>
      </w:r>
      <w:proofErr w:type="spellStart"/>
      <w:r w:rsidRPr="008F5F04">
        <w:t>nes</w:t>
      </w:r>
      <w:proofErr w:type="spellEnd"/>
      <w:r w:rsidRPr="008F5F04">
        <w:t xml:space="preserve"> Jums </w:t>
      </w:r>
      <w:proofErr w:type="spellStart"/>
      <w:r w:rsidRPr="008F5F04">
        <w:t>gali</w:t>
      </w:r>
      <w:proofErr w:type="spellEnd"/>
      <w:r w:rsidRPr="008F5F04">
        <w:t xml:space="preserve"> </w:t>
      </w:r>
      <w:proofErr w:type="spellStart"/>
      <w:r w:rsidRPr="008F5F04">
        <w:t>prireikti</w:t>
      </w:r>
      <w:proofErr w:type="spellEnd"/>
      <w:r w:rsidRPr="008F5F04">
        <w:t xml:space="preserve"> </w:t>
      </w:r>
      <w:proofErr w:type="spellStart"/>
      <w:r w:rsidRPr="008F5F04">
        <w:t>ypatingos</w:t>
      </w:r>
      <w:proofErr w:type="spellEnd"/>
      <w:r w:rsidRPr="008F5F04">
        <w:t xml:space="preserve"> </w:t>
      </w:r>
      <w:proofErr w:type="spellStart"/>
      <w:r w:rsidRPr="008F5F04">
        <w:t>priežiūros</w:t>
      </w:r>
      <w:proofErr w:type="spellEnd"/>
      <w:r w:rsidRPr="008F5F04">
        <w:t>:</w:t>
      </w:r>
    </w:p>
    <w:p w14:paraId="6BEBD6A4" w14:textId="6B7B9AA5" w:rsidR="00295D02" w:rsidRPr="008F5F04" w:rsidRDefault="00295D02" w:rsidP="00295D02">
      <w:pPr>
        <w:numPr>
          <w:ilvl w:val="0"/>
          <w:numId w:val="25"/>
        </w:numPr>
        <w:tabs>
          <w:tab w:val="clear" w:pos="567"/>
        </w:tabs>
        <w:spacing w:line="259" w:lineRule="auto"/>
        <w:ind w:left="567" w:hanging="567"/>
      </w:pP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nuo</w:t>
      </w:r>
      <w:proofErr w:type="spellEnd"/>
      <w:r w:rsidRPr="008F5F04">
        <w:t xml:space="preserve"> </w:t>
      </w:r>
      <w:proofErr w:type="spellStart"/>
      <w:r w:rsidRPr="008F5F04">
        <w:t>aukšto</w:t>
      </w:r>
      <w:proofErr w:type="spellEnd"/>
      <w:r w:rsidRPr="008F5F04">
        <w:t xml:space="preserve"> </w:t>
      </w:r>
      <w:proofErr w:type="spellStart"/>
      <w:r w:rsidRPr="008F5F04">
        <w:t>kraujospūdžio</w:t>
      </w:r>
      <w:proofErr w:type="spellEnd"/>
      <w:r w:rsidRPr="008F5F04">
        <w:t xml:space="preserve">, </w:t>
      </w:r>
      <w:proofErr w:type="spellStart"/>
      <w:r w:rsidRPr="008F5F04">
        <w:t>jeigu</w:t>
      </w:r>
      <w:proofErr w:type="spellEnd"/>
      <w:r w:rsidRPr="008F5F04">
        <w:t xml:space="preserve"> </w:t>
      </w:r>
      <w:proofErr w:type="spellStart"/>
      <w:r w:rsidRPr="008F5F04">
        <w:t>vartojate</w:t>
      </w:r>
      <w:proofErr w:type="spellEnd"/>
      <w:r w:rsidRPr="008F5F04">
        <w:t xml:space="preserve"> </w:t>
      </w:r>
      <w:proofErr w:type="spellStart"/>
      <w:r w:rsidRPr="008F5F04">
        <w:t>angiotenzino</w:t>
      </w:r>
      <w:proofErr w:type="spellEnd"/>
      <w:r w:rsidRPr="008F5F04">
        <w:t xml:space="preserve"> II </w:t>
      </w:r>
      <w:proofErr w:type="spellStart"/>
      <w:r w:rsidRPr="008F5F04">
        <w:t>receptorių</w:t>
      </w:r>
      <w:proofErr w:type="spellEnd"/>
      <w:r w:rsidRPr="008F5F04">
        <w:t xml:space="preserve"> </w:t>
      </w:r>
      <w:proofErr w:type="spellStart"/>
      <w:r w:rsidRPr="008F5F04">
        <w:t>blokatorių</w:t>
      </w:r>
      <w:proofErr w:type="spellEnd"/>
      <w:r w:rsidRPr="008F5F04">
        <w:t xml:space="preserve"> (ARB) </w:t>
      </w:r>
      <w:proofErr w:type="spellStart"/>
      <w:r w:rsidRPr="008F5F04">
        <w:t>arba</w:t>
      </w:r>
      <w:proofErr w:type="spellEnd"/>
      <w:r w:rsidRPr="008F5F04">
        <w:t xml:space="preserve"> </w:t>
      </w:r>
      <w:proofErr w:type="spellStart"/>
      <w:r w:rsidRPr="008F5F04">
        <w:t>aliskireną</w:t>
      </w:r>
      <w:proofErr w:type="spellEnd"/>
      <w:r w:rsidRPr="008F5F04">
        <w:t xml:space="preserve"> (</w:t>
      </w:r>
      <w:proofErr w:type="spellStart"/>
      <w:r w:rsidRPr="008F5F04">
        <w:t>taip</w:t>
      </w:r>
      <w:proofErr w:type="spellEnd"/>
      <w:r w:rsidRPr="008F5F04">
        <w:t xml:space="preserve"> pat </w:t>
      </w:r>
      <w:proofErr w:type="spellStart"/>
      <w:r w:rsidRPr="008F5F04">
        <w:t>žiūrėkite</w:t>
      </w:r>
      <w:proofErr w:type="spellEnd"/>
      <w:r w:rsidRPr="008F5F04">
        <w:t xml:space="preserve"> </w:t>
      </w:r>
      <w:proofErr w:type="spellStart"/>
      <w:r w:rsidRPr="008F5F04">
        <w:t>informaciją</w:t>
      </w:r>
      <w:proofErr w:type="spellEnd"/>
      <w:r w:rsidRPr="008F5F04">
        <w:t xml:space="preserve">, </w:t>
      </w:r>
      <w:proofErr w:type="spellStart"/>
      <w:r w:rsidRPr="008F5F04">
        <w:t>pateiktą</w:t>
      </w:r>
      <w:proofErr w:type="spellEnd"/>
      <w:r w:rsidRPr="008F5F04">
        <w:t xml:space="preserve"> </w:t>
      </w:r>
      <w:proofErr w:type="spellStart"/>
      <w:r w:rsidRPr="008F5F04">
        <w:t>poskyriuose</w:t>
      </w:r>
      <w:proofErr w:type="spellEnd"/>
      <w:r w:rsidRPr="008F5F04">
        <w:t xml:space="preserve"> „PRESTERAM </w:t>
      </w:r>
      <w:proofErr w:type="spellStart"/>
      <w:r w:rsidRPr="008F5F04">
        <w:t>vartoti</w:t>
      </w:r>
      <w:proofErr w:type="spellEnd"/>
      <w:r w:rsidRPr="008F5F04">
        <w:t xml:space="preserve"> </w:t>
      </w:r>
      <w:proofErr w:type="spellStart"/>
      <w:proofErr w:type="gramStart"/>
      <w:r w:rsidRPr="008F5F04">
        <w:t>negalima</w:t>
      </w:r>
      <w:proofErr w:type="spellEnd"/>
      <w:r w:rsidRPr="008F5F04">
        <w:t xml:space="preserve">“ </w:t>
      </w:r>
      <w:proofErr w:type="spellStart"/>
      <w:r w:rsidRPr="008F5F04">
        <w:t>ir</w:t>
      </w:r>
      <w:proofErr w:type="spellEnd"/>
      <w:proofErr w:type="gramEnd"/>
      <w:r w:rsidRPr="008F5F04">
        <w:t xml:space="preserve"> „</w:t>
      </w:r>
      <w:proofErr w:type="spellStart"/>
      <w:r w:rsidRPr="008F5F04">
        <w:t>Įspėjimai</w:t>
      </w:r>
      <w:proofErr w:type="spellEnd"/>
      <w:r w:rsidRPr="008F5F04">
        <w:t xml:space="preserve"> </w:t>
      </w:r>
      <w:proofErr w:type="spellStart"/>
      <w:r w:rsidRPr="008F5F04">
        <w:t>ir</w:t>
      </w:r>
      <w:proofErr w:type="spellEnd"/>
      <w:r w:rsidRPr="008F5F04">
        <w:t xml:space="preserve"> </w:t>
      </w:r>
      <w:proofErr w:type="spellStart"/>
      <w:r w:rsidRPr="008F5F04">
        <w:t>atsargumo</w:t>
      </w:r>
      <w:proofErr w:type="spellEnd"/>
      <w:r w:rsidRPr="008F5F04">
        <w:t xml:space="preserve"> </w:t>
      </w:r>
      <w:proofErr w:type="spellStart"/>
      <w:proofErr w:type="gramStart"/>
      <w:r w:rsidRPr="008F5F04">
        <w:t>priemonės</w:t>
      </w:r>
      <w:proofErr w:type="spellEnd"/>
      <w:r w:rsidRPr="008F5F04">
        <w:t>“</w:t>
      </w:r>
      <w:proofErr w:type="gramEnd"/>
      <w:r w:rsidR="008B3EBB">
        <w:t>)</w:t>
      </w:r>
      <w:r w:rsidRPr="008F5F04">
        <w:t xml:space="preserve">, </w:t>
      </w:r>
      <w:proofErr w:type="spellStart"/>
      <w:r w:rsidR="008B3EBB">
        <w:t>arba</w:t>
      </w:r>
      <w:proofErr w:type="spellEnd"/>
      <w:r w:rsidRPr="008F5F04">
        <w:t xml:space="preserve"> </w:t>
      </w:r>
      <w:proofErr w:type="spellStart"/>
      <w:r w:rsidRPr="008F5F04">
        <w:t>diuretikus</w:t>
      </w:r>
      <w:proofErr w:type="spellEnd"/>
      <w:r w:rsidRPr="008F5F04">
        <w:t xml:space="preserve"> (</w:t>
      </w:r>
      <w:proofErr w:type="spellStart"/>
      <w:r w:rsidRPr="008F5F04">
        <w:t>vaistus</w:t>
      </w:r>
      <w:proofErr w:type="spellEnd"/>
      <w:r w:rsidRPr="008F5F04">
        <w:t xml:space="preserve">, </w:t>
      </w:r>
      <w:proofErr w:type="spellStart"/>
      <w:r w:rsidRPr="008F5F04">
        <w:t>kurie</w:t>
      </w:r>
      <w:proofErr w:type="spellEnd"/>
      <w:r w:rsidRPr="008F5F04">
        <w:t xml:space="preserve"> </w:t>
      </w:r>
      <w:proofErr w:type="spellStart"/>
      <w:r w:rsidRPr="008F5F04">
        <w:t>didina</w:t>
      </w:r>
      <w:proofErr w:type="spellEnd"/>
      <w:r w:rsidRPr="008F5F04">
        <w:t xml:space="preserve"> </w:t>
      </w:r>
      <w:proofErr w:type="spellStart"/>
      <w:r w:rsidRPr="008F5F04">
        <w:t>inkstų</w:t>
      </w:r>
      <w:proofErr w:type="spellEnd"/>
      <w:r w:rsidRPr="008F5F04">
        <w:t xml:space="preserve"> </w:t>
      </w:r>
      <w:proofErr w:type="spellStart"/>
      <w:r w:rsidRPr="008F5F04">
        <w:t>išskiriamo</w:t>
      </w:r>
      <w:proofErr w:type="spellEnd"/>
      <w:r w:rsidRPr="008F5F04">
        <w:t xml:space="preserve"> </w:t>
      </w:r>
      <w:proofErr w:type="spellStart"/>
      <w:r w:rsidRPr="008F5F04">
        <w:t>šlapimo</w:t>
      </w:r>
      <w:proofErr w:type="spellEnd"/>
      <w:r w:rsidRPr="008F5F04">
        <w:t xml:space="preserve"> </w:t>
      </w:r>
      <w:proofErr w:type="spellStart"/>
      <w:r w:rsidRPr="008F5F04">
        <w:t>kiekį</w:t>
      </w:r>
      <w:proofErr w:type="spellEnd"/>
      <w:proofErr w:type="gramStart"/>
      <w:r w:rsidRPr="008F5F04">
        <w:t>);</w:t>
      </w:r>
      <w:proofErr w:type="gramEnd"/>
    </w:p>
    <w:p w14:paraId="5196432B" w14:textId="77777777" w:rsidR="00295D02" w:rsidRDefault="00295D02" w:rsidP="00295D02">
      <w:pPr>
        <w:numPr>
          <w:ilvl w:val="0"/>
          <w:numId w:val="25"/>
        </w:numPr>
        <w:tabs>
          <w:tab w:val="clear" w:pos="567"/>
        </w:tabs>
        <w:spacing w:line="259" w:lineRule="auto"/>
        <w:ind w:left="567" w:hanging="567"/>
      </w:pPr>
      <w:proofErr w:type="spellStart"/>
      <w:r w:rsidRPr="008F5F04">
        <w:t>vaistai</w:t>
      </w:r>
      <w:proofErr w:type="spellEnd"/>
      <w:r w:rsidRPr="008F5F04">
        <w:t xml:space="preserve">, </w:t>
      </w:r>
      <w:proofErr w:type="spellStart"/>
      <w:r w:rsidRPr="008F5F04">
        <w:t>kuriais</w:t>
      </w:r>
      <w:proofErr w:type="spellEnd"/>
      <w:r w:rsidRPr="008F5F04">
        <w:t xml:space="preserve"> </w:t>
      </w:r>
      <w:proofErr w:type="spellStart"/>
      <w:r w:rsidRPr="008F5F04">
        <w:t>dažniausiai</w:t>
      </w:r>
      <w:proofErr w:type="spellEnd"/>
      <w:r w:rsidRPr="008F5F04">
        <w:t xml:space="preserve"> </w:t>
      </w:r>
      <w:proofErr w:type="spellStart"/>
      <w:r w:rsidRPr="008F5F04">
        <w:t>gydomas</w:t>
      </w:r>
      <w:proofErr w:type="spellEnd"/>
      <w:r w:rsidRPr="008F5F04">
        <w:t xml:space="preserve"> </w:t>
      </w:r>
      <w:proofErr w:type="spellStart"/>
      <w:r w:rsidRPr="008F5F04">
        <w:t>viduriavimas</w:t>
      </w:r>
      <w:proofErr w:type="spellEnd"/>
      <w:r w:rsidRPr="008F5F04">
        <w:t xml:space="preserve"> (</w:t>
      </w:r>
      <w:proofErr w:type="spellStart"/>
      <w:r w:rsidRPr="008F5F04">
        <w:t>racekadotrilis</w:t>
      </w:r>
      <w:proofErr w:type="spellEnd"/>
      <w:r w:rsidRPr="008F5F04">
        <w:t xml:space="preserve">) </w:t>
      </w:r>
      <w:proofErr w:type="spellStart"/>
      <w:r w:rsidRPr="008F5F04">
        <w:t>arba</w:t>
      </w:r>
      <w:proofErr w:type="spellEnd"/>
      <w:r w:rsidRPr="008F5F04">
        <w:t xml:space="preserve"> </w:t>
      </w:r>
      <w:proofErr w:type="spellStart"/>
      <w:r w:rsidRPr="008F5F04">
        <w:t>kurie</w:t>
      </w:r>
      <w:proofErr w:type="spellEnd"/>
      <w:r w:rsidRPr="008F5F04">
        <w:t xml:space="preserve"> </w:t>
      </w:r>
      <w:proofErr w:type="spellStart"/>
      <w:r w:rsidRPr="008F5F04">
        <w:t>vartojami</w:t>
      </w:r>
      <w:proofErr w:type="spellEnd"/>
      <w:r w:rsidRPr="008F5F04">
        <w:t xml:space="preserve">, </w:t>
      </w:r>
      <w:proofErr w:type="spellStart"/>
      <w:r w:rsidRPr="008F5F04">
        <w:t>siekiant</w:t>
      </w:r>
      <w:proofErr w:type="spellEnd"/>
      <w:r w:rsidRPr="008F5F04">
        <w:t xml:space="preserve"> </w:t>
      </w:r>
      <w:proofErr w:type="spellStart"/>
      <w:r w:rsidRPr="008F5F04">
        <w:t>išvengti</w:t>
      </w:r>
      <w:proofErr w:type="spellEnd"/>
      <w:r w:rsidRPr="008F5F04">
        <w:t xml:space="preserve"> </w:t>
      </w:r>
      <w:proofErr w:type="spellStart"/>
      <w:r w:rsidRPr="008F5F04">
        <w:t>persodintų</w:t>
      </w:r>
      <w:proofErr w:type="spellEnd"/>
      <w:r w:rsidRPr="008F5F04">
        <w:t xml:space="preserve"> </w:t>
      </w:r>
      <w:proofErr w:type="spellStart"/>
      <w:r w:rsidRPr="008F5F04">
        <w:t>organų</w:t>
      </w:r>
      <w:proofErr w:type="spellEnd"/>
      <w:r w:rsidRPr="008F5F04">
        <w:t xml:space="preserve"> </w:t>
      </w:r>
      <w:proofErr w:type="spellStart"/>
      <w:r w:rsidRPr="008F5F04">
        <w:t>atmetimo</w:t>
      </w:r>
      <w:proofErr w:type="spellEnd"/>
      <w:r w:rsidRPr="008F5F04">
        <w:t xml:space="preserve"> (</w:t>
      </w:r>
      <w:proofErr w:type="spellStart"/>
      <w:r w:rsidRPr="008F5F04">
        <w:t>sirolimuzas</w:t>
      </w:r>
      <w:proofErr w:type="spellEnd"/>
      <w:r w:rsidRPr="008F5F04">
        <w:t xml:space="preserve">, </w:t>
      </w:r>
      <w:proofErr w:type="spellStart"/>
      <w:r w:rsidRPr="008F5F04">
        <w:t>everolimuzas</w:t>
      </w:r>
      <w:proofErr w:type="spellEnd"/>
      <w:r w:rsidRPr="008F5F04">
        <w:t xml:space="preserve">, </w:t>
      </w:r>
      <w:proofErr w:type="spellStart"/>
      <w:r w:rsidRPr="008F5F04">
        <w:t>temsirolimuzas</w:t>
      </w:r>
      <w:proofErr w:type="spellEnd"/>
      <w:r w:rsidRPr="008F5F04">
        <w:t xml:space="preserve"> </w:t>
      </w:r>
      <w:proofErr w:type="spellStart"/>
      <w:r w:rsidRPr="008F5F04">
        <w:t>ir</w:t>
      </w:r>
      <w:proofErr w:type="spellEnd"/>
      <w:r w:rsidRPr="008F5F04">
        <w:t xml:space="preserve"> </w:t>
      </w: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kurie</w:t>
      </w:r>
      <w:proofErr w:type="spellEnd"/>
      <w:r w:rsidRPr="008F5F04">
        <w:t xml:space="preserve"> </w:t>
      </w:r>
      <w:proofErr w:type="spellStart"/>
      <w:r w:rsidRPr="008F5F04">
        <w:t>priklauso</w:t>
      </w:r>
      <w:proofErr w:type="spellEnd"/>
      <w:r w:rsidRPr="008F5F04">
        <w:t xml:space="preserve"> </w:t>
      </w:r>
      <w:proofErr w:type="spellStart"/>
      <w:r w:rsidRPr="008F5F04">
        <w:t>vaistų</w:t>
      </w:r>
      <w:proofErr w:type="spellEnd"/>
      <w:r w:rsidRPr="008F5F04">
        <w:t xml:space="preserve">, </w:t>
      </w:r>
      <w:proofErr w:type="spellStart"/>
      <w:r w:rsidRPr="008F5F04">
        <w:t>vadinamų</w:t>
      </w:r>
      <w:proofErr w:type="spellEnd"/>
      <w:r w:rsidRPr="008F5F04">
        <w:t xml:space="preserve"> mTOR </w:t>
      </w:r>
      <w:proofErr w:type="spellStart"/>
      <w:r w:rsidRPr="008F5F04">
        <w:t>inhibitoriais</w:t>
      </w:r>
      <w:proofErr w:type="spellEnd"/>
      <w:r w:rsidRPr="008F5F04">
        <w:t xml:space="preserve">, </w:t>
      </w:r>
      <w:proofErr w:type="spellStart"/>
      <w:r w:rsidRPr="008F5F04">
        <w:t>grupei</w:t>
      </w:r>
      <w:proofErr w:type="spellEnd"/>
      <w:r w:rsidRPr="008F5F04">
        <w:t xml:space="preserve">). </w:t>
      </w:r>
      <w:proofErr w:type="spellStart"/>
      <w:r w:rsidRPr="008F5F04">
        <w:t>Žr</w:t>
      </w:r>
      <w:proofErr w:type="spellEnd"/>
      <w:r w:rsidRPr="008F5F04">
        <w:t xml:space="preserve">. </w:t>
      </w:r>
      <w:proofErr w:type="spellStart"/>
      <w:r w:rsidRPr="008F5F04">
        <w:t>skyr</w:t>
      </w:r>
      <w:r>
        <w:t>ių</w:t>
      </w:r>
      <w:proofErr w:type="spellEnd"/>
      <w:r w:rsidRPr="008F5F04">
        <w:t xml:space="preserve"> „</w:t>
      </w:r>
      <w:proofErr w:type="spellStart"/>
      <w:r w:rsidRPr="008F5F04">
        <w:t>Įspėjimai</w:t>
      </w:r>
      <w:proofErr w:type="spellEnd"/>
      <w:r w:rsidRPr="008F5F04">
        <w:t xml:space="preserve"> </w:t>
      </w:r>
      <w:proofErr w:type="spellStart"/>
      <w:r w:rsidRPr="008F5F04">
        <w:t>ir</w:t>
      </w:r>
      <w:proofErr w:type="spellEnd"/>
      <w:r w:rsidRPr="008F5F04">
        <w:t xml:space="preserve"> </w:t>
      </w:r>
      <w:proofErr w:type="spellStart"/>
      <w:r w:rsidRPr="008F5F04">
        <w:t>atsargumo</w:t>
      </w:r>
      <w:proofErr w:type="spellEnd"/>
      <w:r w:rsidRPr="008F5F04">
        <w:t xml:space="preserve"> </w:t>
      </w:r>
      <w:proofErr w:type="spellStart"/>
      <w:proofErr w:type="gramStart"/>
      <w:r w:rsidRPr="008F5F04">
        <w:t>priemonės</w:t>
      </w:r>
      <w:proofErr w:type="spellEnd"/>
      <w:r w:rsidRPr="008F5F04">
        <w:t>“</w:t>
      </w:r>
      <w:proofErr w:type="gramEnd"/>
      <w:r w:rsidRPr="008F5F04">
        <w:t>;</w:t>
      </w:r>
    </w:p>
    <w:p w14:paraId="0C9BB08D" w14:textId="77777777" w:rsidR="00295D02" w:rsidRPr="008F5F04" w:rsidRDefault="00295D02" w:rsidP="00295D02">
      <w:pPr>
        <w:numPr>
          <w:ilvl w:val="0"/>
          <w:numId w:val="25"/>
        </w:numPr>
        <w:tabs>
          <w:tab w:val="clear" w:pos="567"/>
        </w:tabs>
        <w:spacing w:line="259" w:lineRule="auto"/>
        <w:ind w:left="567" w:hanging="567"/>
      </w:pPr>
      <w:proofErr w:type="spellStart"/>
      <w:r w:rsidRPr="00ED3F33">
        <w:t>sakubitrilas</w:t>
      </w:r>
      <w:proofErr w:type="spellEnd"/>
      <w:r w:rsidRPr="00ED3F33">
        <w:t xml:space="preserve"> / </w:t>
      </w:r>
      <w:proofErr w:type="spellStart"/>
      <w:r w:rsidRPr="00ED3F33">
        <w:t>valsartanas</w:t>
      </w:r>
      <w:proofErr w:type="spellEnd"/>
      <w:r w:rsidRPr="00ED3F33">
        <w:t xml:space="preserve"> (</w:t>
      </w:r>
      <w:proofErr w:type="spellStart"/>
      <w:r w:rsidRPr="00ED3F33">
        <w:t>derinys</w:t>
      </w:r>
      <w:proofErr w:type="spellEnd"/>
      <w:r w:rsidRPr="00ED3F33">
        <w:t xml:space="preserve"> </w:t>
      </w:r>
      <w:proofErr w:type="spellStart"/>
      <w:r w:rsidRPr="00ED3F33">
        <w:t>vartojamas</w:t>
      </w:r>
      <w:proofErr w:type="spellEnd"/>
      <w:r w:rsidRPr="00ED3F33">
        <w:t xml:space="preserve"> </w:t>
      </w:r>
      <w:proofErr w:type="spellStart"/>
      <w:r w:rsidRPr="00ED3F33">
        <w:t>širdies</w:t>
      </w:r>
      <w:proofErr w:type="spellEnd"/>
      <w:r w:rsidRPr="00ED3F33">
        <w:t xml:space="preserve"> </w:t>
      </w:r>
      <w:proofErr w:type="spellStart"/>
      <w:r w:rsidRPr="00ED3F33">
        <w:t>nepakankamumo</w:t>
      </w:r>
      <w:proofErr w:type="spellEnd"/>
      <w:r w:rsidRPr="00ED3F33">
        <w:t xml:space="preserve"> </w:t>
      </w:r>
      <w:proofErr w:type="spellStart"/>
      <w:r w:rsidRPr="00ED3F33">
        <w:t>ilgalaikiam</w:t>
      </w:r>
      <w:proofErr w:type="spellEnd"/>
      <w:r w:rsidRPr="00ED3F33">
        <w:t xml:space="preserve"> </w:t>
      </w:r>
      <w:proofErr w:type="spellStart"/>
      <w:r w:rsidRPr="00ED3F33">
        <w:t>gydymui</w:t>
      </w:r>
      <w:proofErr w:type="spellEnd"/>
      <w:r w:rsidRPr="00ED3F33">
        <w:t xml:space="preserve">). </w:t>
      </w:r>
      <w:proofErr w:type="spellStart"/>
      <w:r w:rsidRPr="00ED3F33">
        <w:t>Žr</w:t>
      </w:r>
      <w:proofErr w:type="spellEnd"/>
      <w:r w:rsidRPr="00ED3F33">
        <w:t>. skyrius „PREST</w:t>
      </w:r>
      <w:r>
        <w:t>E</w:t>
      </w:r>
      <w:r w:rsidRPr="00ED3F33">
        <w:t>R</w:t>
      </w:r>
      <w:r>
        <w:t>A</w:t>
      </w:r>
      <w:r w:rsidRPr="00ED3F33">
        <w:t xml:space="preserve">M </w:t>
      </w:r>
      <w:proofErr w:type="spellStart"/>
      <w:r w:rsidRPr="00ED3F33">
        <w:t>vartoti</w:t>
      </w:r>
      <w:proofErr w:type="spellEnd"/>
      <w:r w:rsidRPr="00ED3F33">
        <w:t xml:space="preserve"> </w:t>
      </w:r>
      <w:proofErr w:type="spellStart"/>
      <w:proofErr w:type="gramStart"/>
      <w:r w:rsidRPr="00ED3F33">
        <w:t>negalima</w:t>
      </w:r>
      <w:proofErr w:type="spellEnd"/>
      <w:r w:rsidRPr="00ED3F33">
        <w:t xml:space="preserve">“ </w:t>
      </w:r>
      <w:proofErr w:type="spellStart"/>
      <w:r w:rsidRPr="00ED3F33">
        <w:t>ir</w:t>
      </w:r>
      <w:proofErr w:type="spellEnd"/>
      <w:proofErr w:type="gramEnd"/>
      <w:r w:rsidRPr="00ED3F33">
        <w:t xml:space="preserve"> „</w:t>
      </w:r>
      <w:proofErr w:type="spellStart"/>
      <w:r w:rsidRPr="00ED3F33">
        <w:t>Įspėjimai</w:t>
      </w:r>
      <w:proofErr w:type="spellEnd"/>
      <w:r w:rsidRPr="00ED3F33">
        <w:t xml:space="preserve"> </w:t>
      </w:r>
      <w:proofErr w:type="spellStart"/>
      <w:r w:rsidRPr="00ED3F33">
        <w:t>ir</w:t>
      </w:r>
      <w:proofErr w:type="spellEnd"/>
      <w:r w:rsidRPr="00ED3F33">
        <w:t xml:space="preserve"> </w:t>
      </w:r>
      <w:proofErr w:type="spellStart"/>
      <w:r w:rsidRPr="00ED3F33">
        <w:t>atsargumo</w:t>
      </w:r>
      <w:proofErr w:type="spellEnd"/>
      <w:r w:rsidRPr="00ED3F33">
        <w:t xml:space="preserve"> </w:t>
      </w:r>
      <w:proofErr w:type="spellStart"/>
      <w:proofErr w:type="gramStart"/>
      <w:r w:rsidRPr="00ED3F33">
        <w:t>priemonės</w:t>
      </w:r>
      <w:proofErr w:type="spellEnd"/>
      <w:r w:rsidRPr="00ED3F33">
        <w:t>“</w:t>
      </w:r>
      <w:proofErr w:type="gramEnd"/>
      <w:r w:rsidRPr="00ED3F33">
        <w:t>;</w:t>
      </w:r>
    </w:p>
    <w:p w14:paraId="4BD0C23A" w14:textId="7FE89B6F" w:rsidR="00295D02" w:rsidRPr="008F5F04" w:rsidRDefault="00295D02" w:rsidP="00295D02">
      <w:pPr>
        <w:numPr>
          <w:ilvl w:val="0"/>
          <w:numId w:val="25"/>
        </w:numPr>
        <w:tabs>
          <w:tab w:val="clear" w:pos="567"/>
        </w:tabs>
        <w:spacing w:line="259" w:lineRule="auto"/>
        <w:ind w:left="567" w:hanging="567"/>
      </w:pPr>
      <w:proofErr w:type="spellStart"/>
      <w:r w:rsidRPr="008F5F04">
        <w:t>nesteroidiniai</w:t>
      </w:r>
      <w:proofErr w:type="spellEnd"/>
      <w:r w:rsidRPr="008F5F04">
        <w:t xml:space="preserve"> </w:t>
      </w:r>
      <w:proofErr w:type="spellStart"/>
      <w:r w:rsidRPr="008F5F04">
        <w:t>vaistai</w:t>
      </w:r>
      <w:proofErr w:type="spellEnd"/>
      <w:r w:rsidRPr="008F5F04">
        <w:t xml:space="preserve"> </w:t>
      </w:r>
      <w:proofErr w:type="spellStart"/>
      <w:r w:rsidRPr="008F5F04">
        <w:t>nuo</w:t>
      </w:r>
      <w:proofErr w:type="spellEnd"/>
      <w:r w:rsidRPr="008F5F04">
        <w:t xml:space="preserve"> </w:t>
      </w:r>
      <w:proofErr w:type="spellStart"/>
      <w:r w:rsidRPr="008F5F04">
        <w:t>uždegimo</w:t>
      </w:r>
      <w:proofErr w:type="spellEnd"/>
      <w:r w:rsidRPr="008F5F04">
        <w:t xml:space="preserve"> (</w:t>
      </w:r>
      <w:proofErr w:type="spellStart"/>
      <w:r w:rsidRPr="008F5F04">
        <w:t>pvz</w:t>
      </w:r>
      <w:proofErr w:type="spellEnd"/>
      <w:r w:rsidRPr="008F5F04">
        <w:t xml:space="preserve">., </w:t>
      </w:r>
      <w:proofErr w:type="spellStart"/>
      <w:r w:rsidRPr="008F5F04">
        <w:t>ibuprofenas</w:t>
      </w:r>
      <w:proofErr w:type="spellEnd"/>
      <w:r w:rsidRPr="008F5F04">
        <w:t xml:space="preserve">) </w:t>
      </w:r>
      <w:proofErr w:type="spellStart"/>
      <w:r w:rsidRPr="008F5F04">
        <w:t>skausmui</w:t>
      </w:r>
      <w:proofErr w:type="spellEnd"/>
      <w:r w:rsidRPr="008F5F04">
        <w:t xml:space="preserve"> </w:t>
      </w:r>
      <w:proofErr w:type="spellStart"/>
      <w:r w:rsidRPr="008F5F04">
        <w:t>malšinti</w:t>
      </w:r>
      <w:proofErr w:type="spellEnd"/>
      <w:r w:rsidRPr="008F5F04">
        <w:t xml:space="preserve"> </w:t>
      </w:r>
      <w:proofErr w:type="spellStart"/>
      <w:r w:rsidRPr="008F5F04">
        <w:t>arba</w:t>
      </w:r>
      <w:proofErr w:type="spellEnd"/>
      <w:r w:rsidRPr="008F5F04">
        <w:t xml:space="preserve"> </w:t>
      </w:r>
      <w:proofErr w:type="spellStart"/>
      <w:r w:rsidR="00223AF4">
        <w:rPr>
          <w:bCs/>
        </w:rPr>
        <w:t>acetilsalicilo</w:t>
      </w:r>
      <w:proofErr w:type="spellEnd"/>
      <w:r w:rsidR="00223AF4">
        <w:rPr>
          <w:bCs/>
        </w:rPr>
        <w:t xml:space="preserve"> </w:t>
      </w:r>
      <w:proofErr w:type="spellStart"/>
      <w:r w:rsidR="00223AF4">
        <w:rPr>
          <w:bCs/>
        </w:rPr>
        <w:t>rūgštis</w:t>
      </w:r>
      <w:proofErr w:type="spellEnd"/>
      <w:r w:rsidR="00223AF4">
        <w:rPr>
          <w:bCs/>
        </w:rPr>
        <w:t xml:space="preserve"> (</w:t>
      </w:r>
      <w:proofErr w:type="spellStart"/>
      <w:r w:rsidR="00223AF4">
        <w:t>daugelio</w:t>
      </w:r>
      <w:proofErr w:type="spellEnd"/>
      <w:r w:rsidR="00223AF4">
        <w:t xml:space="preserve"> </w:t>
      </w:r>
      <w:proofErr w:type="spellStart"/>
      <w:r w:rsidR="00223AF4">
        <w:t>vaistų</w:t>
      </w:r>
      <w:proofErr w:type="spellEnd"/>
      <w:r w:rsidR="00223AF4">
        <w:t xml:space="preserve"> </w:t>
      </w:r>
      <w:proofErr w:type="spellStart"/>
      <w:r w:rsidR="00223AF4">
        <w:t>nuo</w:t>
      </w:r>
      <w:proofErr w:type="spellEnd"/>
      <w:r w:rsidR="00223AF4">
        <w:t xml:space="preserve"> </w:t>
      </w:r>
      <w:proofErr w:type="spellStart"/>
      <w:r w:rsidR="00223AF4">
        <w:t>skausmo</w:t>
      </w:r>
      <w:proofErr w:type="spellEnd"/>
      <w:r w:rsidR="00223AF4">
        <w:t xml:space="preserve">, </w:t>
      </w:r>
      <w:proofErr w:type="spellStart"/>
      <w:r w:rsidR="00223AF4">
        <w:t>karščiavimo</w:t>
      </w:r>
      <w:proofErr w:type="spellEnd"/>
      <w:r w:rsidR="00223AF4">
        <w:t xml:space="preserve"> </w:t>
      </w:r>
      <w:proofErr w:type="spellStart"/>
      <w:r w:rsidR="00223AF4">
        <w:t>ir</w:t>
      </w:r>
      <w:proofErr w:type="spellEnd"/>
      <w:r w:rsidR="00223AF4">
        <w:t xml:space="preserve"> </w:t>
      </w:r>
      <w:proofErr w:type="spellStart"/>
      <w:r w:rsidR="00223AF4">
        <w:t>mažinančių</w:t>
      </w:r>
      <w:proofErr w:type="spellEnd"/>
      <w:r w:rsidR="00223AF4">
        <w:t xml:space="preserve"> </w:t>
      </w:r>
      <w:proofErr w:type="spellStart"/>
      <w:r w:rsidR="00223AF4">
        <w:t>kraujo</w:t>
      </w:r>
      <w:proofErr w:type="spellEnd"/>
      <w:r w:rsidR="00223AF4">
        <w:t xml:space="preserve"> </w:t>
      </w:r>
      <w:proofErr w:type="spellStart"/>
      <w:r w:rsidR="00223AF4">
        <w:t>krešėjimą</w:t>
      </w:r>
      <w:proofErr w:type="spellEnd"/>
      <w:r w:rsidR="00223AF4">
        <w:t xml:space="preserve"> </w:t>
      </w:r>
      <w:proofErr w:type="spellStart"/>
      <w:r w:rsidR="00223AF4">
        <w:t>vaistų</w:t>
      </w:r>
      <w:proofErr w:type="spellEnd"/>
      <w:r w:rsidR="00223AF4">
        <w:t xml:space="preserve"> </w:t>
      </w:r>
      <w:proofErr w:type="spellStart"/>
      <w:r w:rsidR="00223AF4">
        <w:t>sudedamoji</w:t>
      </w:r>
      <w:proofErr w:type="spellEnd"/>
      <w:r w:rsidR="00223AF4">
        <w:t xml:space="preserve"> </w:t>
      </w:r>
      <w:proofErr w:type="spellStart"/>
      <w:r w:rsidR="00223AF4">
        <w:t>dalis</w:t>
      </w:r>
      <w:proofErr w:type="spellEnd"/>
      <w:r w:rsidR="00223AF4">
        <w:rPr>
          <w:bCs/>
        </w:rPr>
        <w:t xml:space="preserve">) </w:t>
      </w:r>
      <w:proofErr w:type="spellStart"/>
      <w:r w:rsidRPr="008F5F04">
        <w:t>didelėmis</w:t>
      </w:r>
      <w:proofErr w:type="spellEnd"/>
      <w:r w:rsidRPr="008F5F04">
        <w:t xml:space="preserve"> </w:t>
      </w:r>
      <w:proofErr w:type="spellStart"/>
      <w:proofErr w:type="gramStart"/>
      <w:r w:rsidRPr="008F5F04">
        <w:t>dozėmis</w:t>
      </w:r>
      <w:proofErr w:type="spellEnd"/>
      <w:r w:rsidRPr="008F5F04">
        <w:t>;</w:t>
      </w:r>
      <w:proofErr w:type="gramEnd"/>
    </w:p>
    <w:p w14:paraId="22B7FCF8" w14:textId="77777777" w:rsidR="00295D02" w:rsidRPr="008F5F04" w:rsidRDefault="00295D02" w:rsidP="00295D02">
      <w:pPr>
        <w:numPr>
          <w:ilvl w:val="0"/>
          <w:numId w:val="25"/>
        </w:numPr>
        <w:tabs>
          <w:tab w:val="clear" w:pos="567"/>
        </w:tabs>
        <w:spacing w:line="259" w:lineRule="auto"/>
        <w:ind w:left="567" w:hanging="567"/>
      </w:pPr>
      <w:proofErr w:type="spellStart"/>
      <w:r w:rsidRPr="008F5F04">
        <w:t>vaistai</w:t>
      </w:r>
      <w:proofErr w:type="spellEnd"/>
      <w:r w:rsidRPr="008F5F04">
        <w:t xml:space="preserve"> </w:t>
      </w:r>
      <w:proofErr w:type="spellStart"/>
      <w:r w:rsidRPr="008F5F04">
        <w:t>cukriniam</w:t>
      </w:r>
      <w:proofErr w:type="spellEnd"/>
      <w:r w:rsidRPr="008F5F04">
        <w:t xml:space="preserve"> </w:t>
      </w:r>
      <w:proofErr w:type="spellStart"/>
      <w:r w:rsidRPr="008F5F04">
        <w:t>diabetui</w:t>
      </w:r>
      <w:proofErr w:type="spellEnd"/>
      <w:r w:rsidRPr="008F5F04">
        <w:t xml:space="preserve"> </w:t>
      </w:r>
      <w:proofErr w:type="spellStart"/>
      <w:r w:rsidRPr="008F5F04">
        <w:t>gydyti</w:t>
      </w:r>
      <w:proofErr w:type="spellEnd"/>
      <w:r w:rsidRPr="008F5F04">
        <w:t xml:space="preserve"> (</w:t>
      </w:r>
      <w:proofErr w:type="spellStart"/>
      <w:r w:rsidRPr="008F5F04">
        <w:t>pvz</w:t>
      </w:r>
      <w:proofErr w:type="spellEnd"/>
      <w:r w:rsidRPr="008F5F04">
        <w:t xml:space="preserve">., </w:t>
      </w:r>
      <w:proofErr w:type="spellStart"/>
      <w:r w:rsidRPr="008F5F04">
        <w:t>insulinas</w:t>
      </w:r>
      <w:proofErr w:type="spellEnd"/>
      <w:proofErr w:type="gramStart"/>
      <w:r w:rsidRPr="008F5F04">
        <w:t>);</w:t>
      </w:r>
      <w:proofErr w:type="gramEnd"/>
    </w:p>
    <w:p w14:paraId="07707E07" w14:textId="77777777" w:rsidR="00295D02" w:rsidRPr="008F5F04" w:rsidRDefault="00295D02" w:rsidP="00295D02">
      <w:pPr>
        <w:numPr>
          <w:ilvl w:val="0"/>
          <w:numId w:val="25"/>
        </w:numPr>
        <w:tabs>
          <w:tab w:val="clear" w:pos="567"/>
        </w:tabs>
        <w:spacing w:line="259" w:lineRule="auto"/>
        <w:ind w:left="567" w:hanging="567"/>
      </w:pPr>
      <w:proofErr w:type="spellStart"/>
      <w:r w:rsidRPr="008F5F04">
        <w:t>vaistai</w:t>
      </w:r>
      <w:proofErr w:type="spellEnd"/>
      <w:r w:rsidRPr="008F5F04">
        <w:t xml:space="preserve"> </w:t>
      </w:r>
      <w:proofErr w:type="spellStart"/>
      <w:r w:rsidRPr="008F5F04">
        <w:t>psichikos</w:t>
      </w:r>
      <w:proofErr w:type="spellEnd"/>
      <w:r w:rsidRPr="008F5F04">
        <w:t xml:space="preserve"> </w:t>
      </w:r>
      <w:proofErr w:type="spellStart"/>
      <w:r w:rsidRPr="008F5F04">
        <w:t>sutrikimams</w:t>
      </w:r>
      <w:proofErr w:type="spellEnd"/>
      <w:r w:rsidRPr="008F5F04">
        <w:t xml:space="preserve">, </w:t>
      </w:r>
      <w:proofErr w:type="spellStart"/>
      <w:r w:rsidRPr="008F5F04">
        <w:t>tokiems</w:t>
      </w:r>
      <w:proofErr w:type="spellEnd"/>
      <w:r w:rsidRPr="008F5F04">
        <w:t xml:space="preserve"> </w:t>
      </w:r>
      <w:proofErr w:type="spellStart"/>
      <w:r w:rsidRPr="008F5F04">
        <w:t>kaip</w:t>
      </w:r>
      <w:proofErr w:type="spellEnd"/>
      <w:r w:rsidRPr="008F5F04">
        <w:t xml:space="preserve"> </w:t>
      </w:r>
      <w:proofErr w:type="spellStart"/>
      <w:r w:rsidRPr="008F5F04">
        <w:t>depresija</w:t>
      </w:r>
      <w:proofErr w:type="spellEnd"/>
      <w:r w:rsidRPr="008F5F04">
        <w:t xml:space="preserve">, </w:t>
      </w:r>
      <w:proofErr w:type="spellStart"/>
      <w:r w:rsidRPr="008F5F04">
        <w:t>nerimas</w:t>
      </w:r>
      <w:proofErr w:type="spellEnd"/>
      <w:r w:rsidRPr="008F5F04">
        <w:t xml:space="preserve">, </w:t>
      </w:r>
      <w:proofErr w:type="spellStart"/>
      <w:r w:rsidRPr="008F5F04">
        <w:t>šizofrenija</w:t>
      </w:r>
      <w:proofErr w:type="spellEnd"/>
      <w:r w:rsidRPr="008F5F04">
        <w:t xml:space="preserve"> ir kt., </w:t>
      </w:r>
      <w:proofErr w:type="spellStart"/>
      <w:r w:rsidRPr="008F5F04">
        <w:t>gydyti</w:t>
      </w:r>
      <w:proofErr w:type="spellEnd"/>
      <w:r w:rsidRPr="008F5F04">
        <w:t xml:space="preserve"> (</w:t>
      </w:r>
      <w:proofErr w:type="spellStart"/>
      <w:r w:rsidRPr="008F5F04">
        <w:t>pvz</w:t>
      </w:r>
      <w:proofErr w:type="spellEnd"/>
      <w:r w:rsidRPr="008F5F04">
        <w:t xml:space="preserve">., </w:t>
      </w:r>
      <w:proofErr w:type="spellStart"/>
      <w:r w:rsidRPr="008F5F04">
        <w:t>tricikliai</w:t>
      </w:r>
      <w:proofErr w:type="spellEnd"/>
      <w:r w:rsidRPr="008F5F04">
        <w:t xml:space="preserve"> </w:t>
      </w:r>
      <w:proofErr w:type="spellStart"/>
      <w:r w:rsidRPr="008F5F04">
        <w:t>antidepresantai</w:t>
      </w:r>
      <w:proofErr w:type="spellEnd"/>
      <w:r w:rsidRPr="008F5F04">
        <w:t xml:space="preserve">, </w:t>
      </w:r>
      <w:proofErr w:type="spellStart"/>
      <w:r w:rsidRPr="008F5F04">
        <w:t>antipsichoziniai</w:t>
      </w:r>
      <w:proofErr w:type="spellEnd"/>
      <w:r w:rsidRPr="008F5F04">
        <w:t xml:space="preserve"> </w:t>
      </w:r>
      <w:proofErr w:type="spellStart"/>
      <w:r w:rsidRPr="008F5F04">
        <w:t>preparatai</w:t>
      </w:r>
      <w:proofErr w:type="spellEnd"/>
      <w:r w:rsidRPr="008F5F04">
        <w:t xml:space="preserve">, </w:t>
      </w:r>
      <w:proofErr w:type="spellStart"/>
      <w:r w:rsidRPr="008F5F04">
        <w:t>imipramino</w:t>
      </w:r>
      <w:proofErr w:type="spellEnd"/>
      <w:r w:rsidRPr="008F5F04">
        <w:t xml:space="preserve"> </w:t>
      </w:r>
      <w:proofErr w:type="spellStart"/>
      <w:r w:rsidRPr="008F5F04">
        <w:t>tipo</w:t>
      </w:r>
      <w:proofErr w:type="spellEnd"/>
      <w:r w:rsidRPr="008F5F04">
        <w:t xml:space="preserve"> </w:t>
      </w:r>
      <w:proofErr w:type="spellStart"/>
      <w:r w:rsidRPr="008F5F04">
        <w:t>antidepresantai</w:t>
      </w:r>
      <w:proofErr w:type="spellEnd"/>
      <w:r w:rsidRPr="008F5F04">
        <w:t xml:space="preserve">, </w:t>
      </w:r>
      <w:proofErr w:type="spellStart"/>
      <w:r w:rsidRPr="008F5F04">
        <w:t>neuroleptikai</w:t>
      </w:r>
      <w:proofErr w:type="spellEnd"/>
      <w:proofErr w:type="gramStart"/>
      <w:r w:rsidRPr="008F5F04">
        <w:t>);</w:t>
      </w:r>
      <w:proofErr w:type="gramEnd"/>
    </w:p>
    <w:p w14:paraId="019F9469" w14:textId="77777777" w:rsidR="00295D02" w:rsidRPr="008F5F04" w:rsidRDefault="00295D02" w:rsidP="00295D02">
      <w:pPr>
        <w:numPr>
          <w:ilvl w:val="0"/>
          <w:numId w:val="25"/>
        </w:numPr>
        <w:tabs>
          <w:tab w:val="clear" w:pos="567"/>
        </w:tabs>
        <w:spacing w:line="259" w:lineRule="auto"/>
        <w:ind w:left="567" w:hanging="567"/>
      </w:pPr>
      <w:proofErr w:type="spellStart"/>
      <w:r w:rsidRPr="008F5F04">
        <w:t>imunosupresantai</w:t>
      </w:r>
      <w:proofErr w:type="spellEnd"/>
      <w:r w:rsidRPr="008F5F04">
        <w:t xml:space="preserve"> (</w:t>
      </w:r>
      <w:proofErr w:type="spellStart"/>
      <w:r w:rsidRPr="008F5F04">
        <w:t>vaistai</w:t>
      </w:r>
      <w:proofErr w:type="spellEnd"/>
      <w:r w:rsidRPr="008F5F04">
        <w:t xml:space="preserve">, </w:t>
      </w:r>
      <w:proofErr w:type="spellStart"/>
      <w:r w:rsidRPr="008F5F04">
        <w:t>kurie</w:t>
      </w:r>
      <w:proofErr w:type="spellEnd"/>
      <w:r w:rsidRPr="008F5F04">
        <w:t xml:space="preserve"> </w:t>
      </w:r>
      <w:proofErr w:type="spellStart"/>
      <w:r w:rsidRPr="008F5F04">
        <w:t>susilpnina</w:t>
      </w:r>
      <w:proofErr w:type="spellEnd"/>
      <w:r w:rsidRPr="008F5F04">
        <w:t xml:space="preserve"> </w:t>
      </w:r>
      <w:proofErr w:type="spellStart"/>
      <w:r w:rsidRPr="008F5F04">
        <w:t>organizmo</w:t>
      </w:r>
      <w:proofErr w:type="spellEnd"/>
      <w:r w:rsidRPr="008F5F04">
        <w:t xml:space="preserve"> </w:t>
      </w:r>
      <w:proofErr w:type="spellStart"/>
      <w:r w:rsidRPr="008F5F04">
        <w:t>gynybos</w:t>
      </w:r>
      <w:proofErr w:type="spellEnd"/>
      <w:r w:rsidRPr="008F5F04">
        <w:t xml:space="preserve"> </w:t>
      </w:r>
      <w:proofErr w:type="spellStart"/>
      <w:r w:rsidRPr="008F5F04">
        <w:t>mechanizmą</w:t>
      </w:r>
      <w:proofErr w:type="spellEnd"/>
      <w:r w:rsidRPr="008F5F04">
        <w:t xml:space="preserve">), </w:t>
      </w:r>
      <w:proofErr w:type="spellStart"/>
      <w:r w:rsidRPr="008F5F04">
        <w:t>vartojami</w:t>
      </w:r>
      <w:proofErr w:type="spellEnd"/>
      <w:r w:rsidRPr="008F5F04">
        <w:t xml:space="preserve"> </w:t>
      </w:r>
      <w:proofErr w:type="spellStart"/>
      <w:r w:rsidRPr="008F5F04">
        <w:t>autoimuniniams</w:t>
      </w:r>
      <w:proofErr w:type="spellEnd"/>
      <w:r w:rsidRPr="008F5F04">
        <w:t xml:space="preserve"> </w:t>
      </w:r>
      <w:proofErr w:type="spellStart"/>
      <w:r w:rsidRPr="008F5F04">
        <w:t>sutrikimams</w:t>
      </w:r>
      <w:proofErr w:type="spellEnd"/>
      <w:r w:rsidRPr="008F5F04">
        <w:t xml:space="preserve"> </w:t>
      </w:r>
      <w:proofErr w:type="spellStart"/>
      <w:r w:rsidRPr="008F5F04">
        <w:t>gydyti</w:t>
      </w:r>
      <w:proofErr w:type="spellEnd"/>
      <w:r w:rsidRPr="008F5F04">
        <w:t xml:space="preserve"> </w:t>
      </w:r>
      <w:proofErr w:type="spellStart"/>
      <w:r w:rsidRPr="008F5F04">
        <w:t>arba</w:t>
      </w:r>
      <w:proofErr w:type="spellEnd"/>
      <w:r w:rsidRPr="008F5F04">
        <w:t xml:space="preserve"> po </w:t>
      </w:r>
      <w:proofErr w:type="spellStart"/>
      <w:r w:rsidRPr="008F5F04">
        <w:t>transplantacijos</w:t>
      </w:r>
      <w:proofErr w:type="spellEnd"/>
      <w:r w:rsidRPr="008F5F04">
        <w:t xml:space="preserve"> </w:t>
      </w:r>
      <w:proofErr w:type="spellStart"/>
      <w:r w:rsidRPr="008F5F04">
        <w:t>operacijų</w:t>
      </w:r>
      <w:proofErr w:type="spellEnd"/>
      <w:r w:rsidRPr="008F5F04">
        <w:t xml:space="preserve"> (</w:t>
      </w:r>
      <w:proofErr w:type="spellStart"/>
      <w:r w:rsidRPr="008F5F04">
        <w:t>pvz</w:t>
      </w:r>
      <w:proofErr w:type="spellEnd"/>
      <w:r w:rsidRPr="008F5F04">
        <w:t xml:space="preserve">., </w:t>
      </w:r>
      <w:proofErr w:type="spellStart"/>
      <w:r w:rsidRPr="008F5F04">
        <w:t>ciklosporinas</w:t>
      </w:r>
      <w:proofErr w:type="spellEnd"/>
      <w:r w:rsidRPr="008F5F04">
        <w:t xml:space="preserve">, </w:t>
      </w:r>
      <w:proofErr w:type="spellStart"/>
      <w:r w:rsidRPr="008F5F04">
        <w:t>takrolimuzas</w:t>
      </w:r>
      <w:proofErr w:type="spellEnd"/>
      <w:proofErr w:type="gramStart"/>
      <w:r w:rsidRPr="008F5F04">
        <w:t>);</w:t>
      </w:r>
      <w:proofErr w:type="gramEnd"/>
    </w:p>
    <w:p w14:paraId="620D26A8" w14:textId="77777777" w:rsidR="00295D02" w:rsidRPr="008F5F04" w:rsidRDefault="00295D02" w:rsidP="00295D02">
      <w:pPr>
        <w:numPr>
          <w:ilvl w:val="0"/>
          <w:numId w:val="25"/>
        </w:numPr>
        <w:tabs>
          <w:tab w:val="clear" w:pos="567"/>
        </w:tabs>
        <w:spacing w:line="259" w:lineRule="auto"/>
        <w:ind w:left="567" w:hanging="567"/>
      </w:pPr>
      <w:proofErr w:type="spellStart"/>
      <w:r w:rsidRPr="008F5F04">
        <w:t>trimetoprimas</w:t>
      </w:r>
      <w:proofErr w:type="spellEnd"/>
      <w:r w:rsidRPr="008F5F04">
        <w:t xml:space="preserve"> </w:t>
      </w:r>
      <w:proofErr w:type="spellStart"/>
      <w:r w:rsidRPr="008F5F04">
        <w:t>ir</w:t>
      </w:r>
      <w:proofErr w:type="spellEnd"/>
      <w:r w:rsidRPr="008F5F04">
        <w:t xml:space="preserve"> </w:t>
      </w:r>
      <w:proofErr w:type="spellStart"/>
      <w:r w:rsidRPr="008F5F04">
        <w:t>kotrimoksazolas</w:t>
      </w:r>
      <w:proofErr w:type="spellEnd"/>
      <w:r w:rsidRPr="008F5F04">
        <w:t xml:space="preserve"> (</w:t>
      </w:r>
      <w:proofErr w:type="spellStart"/>
      <w:r w:rsidRPr="008F5F04">
        <w:t>vartojami</w:t>
      </w:r>
      <w:proofErr w:type="spellEnd"/>
      <w:r w:rsidRPr="008F5F04">
        <w:t xml:space="preserve"> </w:t>
      </w:r>
      <w:proofErr w:type="spellStart"/>
      <w:r w:rsidRPr="008F5F04">
        <w:t>infekcinėms</w:t>
      </w:r>
      <w:proofErr w:type="spellEnd"/>
      <w:r w:rsidRPr="008F5F04">
        <w:t xml:space="preserve"> </w:t>
      </w:r>
      <w:proofErr w:type="spellStart"/>
      <w:r w:rsidRPr="008F5F04">
        <w:t>ligoms</w:t>
      </w:r>
      <w:proofErr w:type="spellEnd"/>
      <w:r w:rsidRPr="008F5F04">
        <w:t xml:space="preserve"> </w:t>
      </w:r>
      <w:proofErr w:type="spellStart"/>
      <w:r w:rsidRPr="008F5F04">
        <w:t>gydyti</w:t>
      </w:r>
      <w:proofErr w:type="spellEnd"/>
      <w:proofErr w:type="gramStart"/>
      <w:r w:rsidRPr="008F5F04">
        <w:t>);</w:t>
      </w:r>
      <w:proofErr w:type="gramEnd"/>
    </w:p>
    <w:p w14:paraId="2D90E2CF" w14:textId="77777777" w:rsidR="00295D02" w:rsidRPr="008F5F04" w:rsidRDefault="00295D02" w:rsidP="00295D02">
      <w:pPr>
        <w:numPr>
          <w:ilvl w:val="0"/>
          <w:numId w:val="25"/>
        </w:numPr>
        <w:tabs>
          <w:tab w:val="clear" w:pos="567"/>
        </w:tabs>
        <w:spacing w:line="259" w:lineRule="auto"/>
        <w:ind w:left="567" w:hanging="567"/>
      </w:pPr>
      <w:proofErr w:type="spellStart"/>
      <w:r w:rsidRPr="008F5F04">
        <w:t>alopurinolis</w:t>
      </w:r>
      <w:proofErr w:type="spellEnd"/>
      <w:r w:rsidRPr="008F5F04">
        <w:t xml:space="preserve"> (</w:t>
      </w:r>
      <w:proofErr w:type="spellStart"/>
      <w:r w:rsidRPr="008F5F04">
        <w:t>podagrai</w:t>
      </w:r>
      <w:proofErr w:type="spellEnd"/>
      <w:r w:rsidRPr="008F5F04">
        <w:t xml:space="preserve"> </w:t>
      </w:r>
      <w:proofErr w:type="spellStart"/>
      <w:r w:rsidRPr="008F5F04">
        <w:t>gydyti</w:t>
      </w:r>
      <w:proofErr w:type="spellEnd"/>
      <w:proofErr w:type="gramStart"/>
      <w:r w:rsidRPr="008F5F04">
        <w:t>);</w:t>
      </w:r>
      <w:proofErr w:type="gramEnd"/>
    </w:p>
    <w:p w14:paraId="2A59F418" w14:textId="77777777" w:rsidR="00295D02" w:rsidRPr="008F5F04" w:rsidRDefault="00295D02" w:rsidP="00295D02">
      <w:pPr>
        <w:numPr>
          <w:ilvl w:val="0"/>
          <w:numId w:val="25"/>
        </w:numPr>
        <w:tabs>
          <w:tab w:val="clear" w:pos="567"/>
        </w:tabs>
        <w:spacing w:line="259" w:lineRule="auto"/>
        <w:ind w:left="567" w:hanging="567"/>
      </w:pPr>
      <w:proofErr w:type="spellStart"/>
      <w:r w:rsidRPr="008F5F04">
        <w:t>prokainamidas</w:t>
      </w:r>
      <w:proofErr w:type="spellEnd"/>
      <w:r w:rsidRPr="008F5F04">
        <w:t xml:space="preserve"> (</w:t>
      </w:r>
      <w:proofErr w:type="spellStart"/>
      <w:r w:rsidRPr="008F5F04">
        <w:t>nereguliariems</w:t>
      </w:r>
      <w:proofErr w:type="spellEnd"/>
      <w:r w:rsidRPr="008F5F04">
        <w:t xml:space="preserve"> </w:t>
      </w:r>
      <w:proofErr w:type="spellStart"/>
      <w:r w:rsidRPr="008F5F04">
        <w:t>širdies</w:t>
      </w:r>
      <w:proofErr w:type="spellEnd"/>
      <w:r w:rsidRPr="008F5F04">
        <w:t xml:space="preserve"> </w:t>
      </w:r>
      <w:proofErr w:type="spellStart"/>
      <w:r w:rsidRPr="008F5F04">
        <w:t>susitraukimams</w:t>
      </w:r>
      <w:proofErr w:type="spellEnd"/>
      <w:r w:rsidRPr="008F5F04">
        <w:t xml:space="preserve"> </w:t>
      </w:r>
      <w:proofErr w:type="spellStart"/>
      <w:r w:rsidRPr="008F5F04">
        <w:t>gydyti</w:t>
      </w:r>
      <w:proofErr w:type="spellEnd"/>
      <w:proofErr w:type="gramStart"/>
      <w:r w:rsidRPr="008F5F04">
        <w:t>);</w:t>
      </w:r>
      <w:proofErr w:type="gramEnd"/>
    </w:p>
    <w:p w14:paraId="57F60ED7" w14:textId="77777777" w:rsidR="00295D02" w:rsidRPr="008F5F04" w:rsidRDefault="00295D02" w:rsidP="00295D02">
      <w:pPr>
        <w:numPr>
          <w:ilvl w:val="0"/>
          <w:numId w:val="25"/>
        </w:numPr>
        <w:tabs>
          <w:tab w:val="clear" w:pos="567"/>
        </w:tabs>
        <w:spacing w:line="259" w:lineRule="auto"/>
        <w:ind w:left="567" w:hanging="567"/>
      </w:pPr>
      <w:proofErr w:type="spellStart"/>
      <w:r w:rsidRPr="008F5F04">
        <w:t>kraujagysles</w:t>
      </w:r>
      <w:proofErr w:type="spellEnd"/>
      <w:r w:rsidRPr="008F5F04">
        <w:t xml:space="preserve"> </w:t>
      </w:r>
      <w:proofErr w:type="spellStart"/>
      <w:r w:rsidRPr="008F5F04">
        <w:t>plečiantys</w:t>
      </w:r>
      <w:proofErr w:type="spellEnd"/>
      <w:r w:rsidRPr="008F5F04">
        <w:t xml:space="preserve"> </w:t>
      </w:r>
      <w:proofErr w:type="spellStart"/>
      <w:r w:rsidRPr="008F5F04">
        <w:t>vaistai</w:t>
      </w:r>
      <w:proofErr w:type="spellEnd"/>
      <w:r w:rsidRPr="008F5F04">
        <w:t xml:space="preserve">, </w:t>
      </w:r>
      <w:proofErr w:type="spellStart"/>
      <w:r w:rsidRPr="008F5F04">
        <w:t>įskaitant</w:t>
      </w:r>
      <w:proofErr w:type="spellEnd"/>
      <w:r w:rsidRPr="008F5F04">
        <w:t xml:space="preserve"> </w:t>
      </w:r>
      <w:proofErr w:type="spellStart"/>
      <w:proofErr w:type="gramStart"/>
      <w:r w:rsidRPr="008F5F04">
        <w:t>nitratus</w:t>
      </w:r>
      <w:proofErr w:type="spellEnd"/>
      <w:r w:rsidRPr="008F5F04">
        <w:t>;</w:t>
      </w:r>
      <w:proofErr w:type="gramEnd"/>
    </w:p>
    <w:p w14:paraId="15A42AF2" w14:textId="77777777" w:rsidR="00295D02" w:rsidRPr="008F5F04" w:rsidRDefault="00295D02" w:rsidP="00295D02">
      <w:pPr>
        <w:numPr>
          <w:ilvl w:val="0"/>
          <w:numId w:val="25"/>
        </w:numPr>
        <w:tabs>
          <w:tab w:val="clear" w:pos="567"/>
        </w:tabs>
        <w:spacing w:line="259" w:lineRule="auto"/>
        <w:ind w:left="567" w:hanging="567"/>
      </w:pPr>
      <w:proofErr w:type="spellStart"/>
      <w:r w:rsidRPr="008F5F04">
        <w:t>efedrinas</w:t>
      </w:r>
      <w:proofErr w:type="spellEnd"/>
      <w:r w:rsidRPr="008F5F04">
        <w:t xml:space="preserve">, </w:t>
      </w:r>
      <w:proofErr w:type="spellStart"/>
      <w:r w:rsidRPr="008F5F04">
        <w:t>noradrenalinas</w:t>
      </w:r>
      <w:proofErr w:type="spellEnd"/>
      <w:r w:rsidRPr="008F5F04">
        <w:t xml:space="preserve"> </w:t>
      </w:r>
      <w:proofErr w:type="spellStart"/>
      <w:r w:rsidRPr="008F5F04">
        <w:t>ar</w:t>
      </w:r>
      <w:proofErr w:type="spellEnd"/>
      <w:r w:rsidRPr="008F5F04">
        <w:t xml:space="preserve"> </w:t>
      </w:r>
      <w:proofErr w:type="spellStart"/>
      <w:r w:rsidRPr="008F5F04">
        <w:t>adrenalinas</w:t>
      </w:r>
      <w:proofErr w:type="spellEnd"/>
      <w:r w:rsidRPr="008F5F04">
        <w:t xml:space="preserve"> (</w:t>
      </w:r>
      <w:proofErr w:type="spellStart"/>
      <w:r w:rsidRPr="008F5F04">
        <w:t>vaistai</w:t>
      </w:r>
      <w:proofErr w:type="spellEnd"/>
      <w:r w:rsidRPr="008F5F04">
        <w:t xml:space="preserve">, </w:t>
      </w:r>
      <w:proofErr w:type="spellStart"/>
      <w:r w:rsidRPr="008F5F04">
        <w:t>vartojami</w:t>
      </w:r>
      <w:proofErr w:type="spellEnd"/>
      <w:r w:rsidRPr="008F5F04">
        <w:t xml:space="preserve"> </w:t>
      </w:r>
      <w:proofErr w:type="spellStart"/>
      <w:r w:rsidRPr="008F5F04">
        <w:t>žemam</w:t>
      </w:r>
      <w:proofErr w:type="spellEnd"/>
      <w:r w:rsidRPr="008F5F04">
        <w:t xml:space="preserve"> </w:t>
      </w:r>
      <w:proofErr w:type="spellStart"/>
      <w:r w:rsidRPr="008F5F04">
        <w:t>kraujospūdžiui</w:t>
      </w:r>
      <w:proofErr w:type="spellEnd"/>
      <w:r w:rsidRPr="008F5F04">
        <w:t xml:space="preserve">, </w:t>
      </w:r>
      <w:proofErr w:type="spellStart"/>
      <w:r w:rsidRPr="008F5F04">
        <w:t>šokui</w:t>
      </w:r>
      <w:proofErr w:type="spellEnd"/>
      <w:r w:rsidRPr="008F5F04">
        <w:t xml:space="preserve"> </w:t>
      </w:r>
      <w:proofErr w:type="spellStart"/>
      <w:r w:rsidRPr="008F5F04">
        <w:t>ar</w:t>
      </w:r>
      <w:proofErr w:type="spellEnd"/>
      <w:r w:rsidRPr="008F5F04">
        <w:t xml:space="preserve"> </w:t>
      </w:r>
      <w:proofErr w:type="spellStart"/>
      <w:r w:rsidRPr="008F5F04">
        <w:t>astmai</w:t>
      </w:r>
      <w:proofErr w:type="spellEnd"/>
      <w:r w:rsidRPr="008F5F04">
        <w:t xml:space="preserve"> </w:t>
      </w:r>
      <w:proofErr w:type="spellStart"/>
      <w:r w:rsidRPr="008F5F04">
        <w:t>gydyti</w:t>
      </w:r>
      <w:proofErr w:type="spellEnd"/>
      <w:proofErr w:type="gramStart"/>
      <w:r w:rsidRPr="008F5F04">
        <w:t>);</w:t>
      </w:r>
      <w:proofErr w:type="gramEnd"/>
    </w:p>
    <w:p w14:paraId="56103B69" w14:textId="77777777" w:rsidR="00295D02" w:rsidRPr="008F5F04" w:rsidRDefault="00295D02" w:rsidP="00295D02">
      <w:pPr>
        <w:numPr>
          <w:ilvl w:val="0"/>
          <w:numId w:val="25"/>
        </w:numPr>
        <w:tabs>
          <w:tab w:val="clear" w:pos="567"/>
        </w:tabs>
        <w:spacing w:line="259" w:lineRule="auto"/>
        <w:ind w:left="567" w:hanging="567"/>
      </w:pPr>
      <w:proofErr w:type="spellStart"/>
      <w:r w:rsidRPr="008F5F04">
        <w:t>baklofenas</w:t>
      </w:r>
      <w:proofErr w:type="spellEnd"/>
      <w:r w:rsidRPr="008F5F04">
        <w:t xml:space="preserve"> </w:t>
      </w:r>
      <w:proofErr w:type="spellStart"/>
      <w:r w:rsidRPr="008F5F04">
        <w:t>ar</w:t>
      </w:r>
      <w:proofErr w:type="spellEnd"/>
      <w:r w:rsidRPr="008F5F04">
        <w:t xml:space="preserve"> </w:t>
      </w:r>
      <w:proofErr w:type="spellStart"/>
      <w:r w:rsidRPr="008F5F04">
        <w:t>dantrolenas</w:t>
      </w:r>
      <w:proofErr w:type="spellEnd"/>
      <w:r w:rsidRPr="008F5F04">
        <w:t xml:space="preserve"> (</w:t>
      </w:r>
      <w:proofErr w:type="spellStart"/>
      <w:r w:rsidRPr="008F5F04">
        <w:t>infuzija</w:t>
      </w:r>
      <w:proofErr w:type="spellEnd"/>
      <w:r w:rsidRPr="008F5F04">
        <w:t xml:space="preserve">), </w:t>
      </w:r>
      <w:proofErr w:type="spellStart"/>
      <w:r w:rsidRPr="008F5F04">
        <w:t>abu</w:t>
      </w:r>
      <w:proofErr w:type="spellEnd"/>
      <w:r w:rsidRPr="008F5F04">
        <w:t xml:space="preserve"> </w:t>
      </w:r>
      <w:proofErr w:type="spellStart"/>
      <w:r w:rsidRPr="008F5F04">
        <w:t>skiriami</w:t>
      </w:r>
      <w:proofErr w:type="spellEnd"/>
      <w:r w:rsidRPr="008F5F04">
        <w:t xml:space="preserve"> </w:t>
      </w:r>
      <w:proofErr w:type="spellStart"/>
      <w:r w:rsidRPr="008F5F04">
        <w:t>raumenų</w:t>
      </w:r>
      <w:proofErr w:type="spellEnd"/>
      <w:r w:rsidRPr="008F5F04">
        <w:t xml:space="preserve"> </w:t>
      </w:r>
      <w:proofErr w:type="spellStart"/>
      <w:r w:rsidRPr="008F5F04">
        <w:t>sustingimui</w:t>
      </w:r>
      <w:proofErr w:type="spellEnd"/>
      <w:r w:rsidRPr="008F5F04">
        <w:t xml:space="preserve"> </w:t>
      </w:r>
      <w:proofErr w:type="spellStart"/>
      <w:r w:rsidRPr="008F5F04">
        <w:t>mažinti</w:t>
      </w:r>
      <w:proofErr w:type="spellEnd"/>
      <w:r w:rsidRPr="008F5F04">
        <w:t xml:space="preserve">, </w:t>
      </w:r>
      <w:proofErr w:type="spellStart"/>
      <w:r w:rsidRPr="008F5F04">
        <w:t>sergant</w:t>
      </w:r>
      <w:proofErr w:type="spellEnd"/>
      <w:r w:rsidRPr="008F5F04">
        <w:t xml:space="preserve"> </w:t>
      </w:r>
      <w:proofErr w:type="spellStart"/>
      <w:r w:rsidRPr="008F5F04">
        <w:t>tokiomis</w:t>
      </w:r>
      <w:proofErr w:type="spellEnd"/>
      <w:r w:rsidRPr="008F5F04">
        <w:t xml:space="preserve"> </w:t>
      </w:r>
      <w:proofErr w:type="spellStart"/>
      <w:r w:rsidRPr="008F5F04">
        <w:t>ligomis</w:t>
      </w:r>
      <w:proofErr w:type="spellEnd"/>
      <w:r w:rsidRPr="008F5F04">
        <w:t xml:space="preserve"> </w:t>
      </w:r>
      <w:proofErr w:type="spellStart"/>
      <w:r w:rsidRPr="008F5F04">
        <w:t>kaip</w:t>
      </w:r>
      <w:proofErr w:type="spellEnd"/>
      <w:r w:rsidRPr="008F5F04">
        <w:t xml:space="preserve"> </w:t>
      </w:r>
      <w:proofErr w:type="spellStart"/>
      <w:r w:rsidRPr="008F5F04">
        <w:t>išsėtinė</w:t>
      </w:r>
      <w:proofErr w:type="spellEnd"/>
      <w:r w:rsidRPr="008F5F04">
        <w:t xml:space="preserve"> </w:t>
      </w:r>
      <w:proofErr w:type="spellStart"/>
      <w:r w:rsidRPr="008F5F04">
        <w:t>sklerozė</w:t>
      </w:r>
      <w:proofErr w:type="spellEnd"/>
      <w:r w:rsidRPr="008F5F04">
        <w:t xml:space="preserve">; </w:t>
      </w:r>
      <w:proofErr w:type="spellStart"/>
      <w:r w:rsidRPr="008F5F04">
        <w:t>dantrolenas</w:t>
      </w:r>
      <w:proofErr w:type="spellEnd"/>
      <w:r w:rsidRPr="008F5F04">
        <w:t xml:space="preserve"> </w:t>
      </w:r>
      <w:proofErr w:type="spellStart"/>
      <w:r w:rsidRPr="008F5F04">
        <w:t>taip</w:t>
      </w:r>
      <w:proofErr w:type="spellEnd"/>
      <w:r w:rsidRPr="008F5F04">
        <w:t xml:space="preserve"> pat </w:t>
      </w:r>
      <w:proofErr w:type="spellStart"/>
      <w:r w:rsidRPr="008F5F04">
        <w:t>vartojamas</w:t>
      </w:r>
      <w:proofErr w:type="spellEnd"/>
      <w:r w:rsidRPr="008F5F04">
        <w:t xml:space="preserve"> </w:t>
      </w:r>
      <w:proofErr w:type="spellStart"/>
      <w:r w:rsidRPr="008F5F04">
        <w:t>piktybinei</w:t>
      </w:r>
      <w:proofErr w:type="spellEnd"/>
      <w:r w:rsidRPr="008F5F04">
        <w:t xml:space="preserve"> </w:t>
      </w:r>
      <w:proofErr w:type="spellStart"/>
      <w:r w:rsidRPr="008F5F04">
        <w:t>hipertermijai</w:t>
      </w:r>
      <w:proofErr w:type="spellEnd"/>
      <w:r w:rsidRPr="008F5F04">
        <w:t xml:space="preserve"> (</w:t>
      </w:r>
      <w:proofErr w:type="spellStart"/>
      <w:r w:rsidRPr="008F5F04">
        <w:t>kuri</w:t>
      </w:r>
      <w:proofErr w:type="spellEnd"/>
      <w:r w:rsidRPr="008F5F04">
        <w:t xml:space="preserve"> </w:t>
      </w:r>
      <w:proofErr w:type="spellStart"/>
      <w:r w:rsidRPr="008F5F04">
        <w:t>pasireiškia</w:t>
      </w:r>
      <w:proofErr w:type="spellEnd"/>
      <w:r w:rsidRPr="008F5F04">
        <w:t xml:space="preserve"> </w:t>
      </w:r>
      <w:proofErr w:type="spellStart"/>
      <w:r w:rsidRPr="008F5F04">
        <w:t>labai</w:t>
      </w:r>
      <w:proofErr w:type="spellEnd"/>
      <w:r w:rsidRPr="008F5F04">
        <w:t xml:space="preserve"> </w:t>
      </w:r>
      <w:proofErr w:type="spellStart"/>
      <w:r w:rsidRPr="008F5F04">
        <w:t>dideliu</w:t>
      </w:r>
      <w:proofErr w:type="spellEnd"/>
      <w:r w:rsidRPr="008F5F04">
        <w:t xml:space="preserve"> </w:t>
      </w:r>
      <w:proofErr w:type="spellStart"/>
      <w:r w:rsidRPr="008F5F04">
        <w:t>karščiavimu</w:t>
      </w:r>
      <w:proofErr w:type="spellEnd"/>
      <w:r w:rsidRPr="008F5F04">
        <w:t xml:space="preserve"> </w:t>
      </w:r>
      <w:proofErr w:type="spellStart"/>
      <w:r w:rsidRPr="008F5F04">
        <w:t>ir</w:t>
      </w:r>
      <w:proofErr w:type="spellEnd"/>
      <w:r w:rsidRPr="008F5F04">
        <w:t xml:space="preserve"> </w:t>
      </w:r>
      <w:proofErr w:type="spellStart"/>
      <w:r w:rsidRPr="008F5F04">
        <w:t>raumenų</w:t>
      </w:r>
      <w:proofErr w:type="spellEnd"/>
      <w:r w:rsidRPr="008F5F04">
        <w:t xml:space="preserve"> </w:t>
      </w:r>
      <w:proofErr w:type="spellStart"/>
      <w:r w:rsidRPr="008F5F04">
        <w:t>sustingimu</w:t>
      </w:r>
      <w:proofErr w:type="spellEnd"/>
      <w:r w:rsidRPr="008F5F04">
        <w:t xml:space="preserve">) </w:t>
      </w:r>
      <w:proofErr w:type="spellStart"/>
      <w:r w:rsidRPr="008F5F04">
        <w:t>gydyti</w:t>
      </w:r>
      <w:proofErr w:type="spellEnd"/>
      <w:r w:rsidRPr="008F5F04">
        <w:t xml:space="preserve"> </w:t>
      </w:r>
      <w:proofErr w:type="spellStart"/>
      <w:r w:rsidRPr="008F5F04">
        <w:t>narkozės</w:t>
      </w:r>
      <w:proofErr w:type="spellEnd"/>
      <w:r w:rsidRPr="008F5F04">
        <w:t xml:space="preserve"> </w:t>
      </w:r>
      <w:proofErr w:type="spellStart"/>
      <w:proofErr w:type="gramStart"/>
      <w:r w:rsidRPr="008F5F04">
        <w:t>metu</w:t>
      </w:r>
      <w:proofErr w:type="spellEnd"/>
      <w:r w:rsidRPr="008F5F04">
        <w:t>;</w:t>
      </w:r>
      <w:proofErr w:type="gramEnd"/>
    </w:p>
    <w:p w14:paraId="47C41F82" w14:textId="77777777" w:rsidR="00295D02" w:rsidRDefault="00295D02" w:rsidP="00295D02">
      <w:pPr>
        <w:numPr>
          <w:ilvl w:val="0"/>
          <w:numId w:val="25"/>
        </w:numPr>
        <w:tabs>
          <w:tab w:val="clear" w:pos="567"/>
        </w:tabs>
        <w:spacing w:line="259" w:lineRule="auto"/>
        <w:ind w:left="567" w:hanging="567"/>
      </w:pPr>
      <w:r w:rsidRPr="008F5F04">
        <w:t xml:space="preserve">kai </w:t>
      </w:r>
      <w:proofErr w:type="spellStart"/>
      <w:r w:rsidRPr="008F5F04">
        <w:t>kurie</w:t>
      </w:r>
      <w:proofErr w:type="spellEnd"/>
      <w:r w:rsidRPr="008F5F04">
        <w:t xml:space="preserve"> </w:t>
      </w:r>
      <w:proofErr w:type="spellStart"/>
      <w:r w:rsidRPr="008F5F04">
        <w:t>antibiotikai</w:t>
      </w:r>
      <w:proofErr w:type="spellEnd"/>
      <w:r w:rsidRPr="008F5F04">
        <w:t xml:space="preserve">, </w:t>
      </w:r>
      <w:proofErr w:type="spellStart"/>
      <w:r w:rsidRPr="008F5F04">
        <w:t>tokie</w:t>
      </w:r>
      <w:proofErr w:type="spellEnd"/>
      <w:r w:rsidRPr="008F5F04">
        <w:t xml:space="preserve"> </w:t>
      </w:r>
      <w:proofErr w:type="spellStart"/>
      <w:r w:rsidRPr="008F5F04">
        <w:t>kaip</w:t>
      </w:r>
      <w:proofErr w:type="spellEnd"/>
      <w:r w:rsidRPr="008F5F04">
        <w:t xml:space="preserve"> </w:t>
      </w:r>
      <w:proofErr w:type="spellStart"/>
      <w:r w:rsidRPr="008F5F04">
        <w:t>rifampicinas</w:t>
      </w:r>
      <w:proofErr w:type="spellEnd"/>
      <w:r w:rsidRPr="008F5F04">
        <w:t xml:space="preserve">, </w:t>
      </w:r>
      <w:proofErr w:type="spellStart"/>
      <w:r w:rsidRPr="008F5F04">
        <w:t>eritromicinas</w:t>
      </w:r>
      <w:proofErr w:type="spellEnd"/>
      <w:r w:rsidRPr="008F5F04">
        <w:t xml:space="preserve">, </w:t>
      </w:r>
      <w:proofErr w:type="spellStart"/>
      <w:r w:rsidRPr="008F5F04">
        <w:t>klaritromicinas</w:t>
      </w:r>
      <w:proofErr w:type="spellEnd"/>
      <w:r w:rsidRPr="008F5F04">
        <w:t xml:space="preserve"> (</w:t>
      </w:r>
      <w:proofErr w:type="spellStart"/>
      <w:r w:rsidRPr="008F5F04">
        <w:t>bakterijų</w:t>
      </w:r>
      <w:proofErr w:type="spellEnd"/>
      <w:r w:rsidRPr="008F5F04">
        <w:t xml:space="preserve"> </w:t>
      </w:r>
      <w:proofErr w:type="spellStart"/>
      <w:r w:rsidRPr="008F5F04">
        <w:t>sukeltoms</w:t>
      </w:r>
      <w:proofErr w:type="spellEnd"/>
      <w:r w:rsidRPr="008F5F04">
        <w:t xml:space="preserve"> </w:t>
      </w:r>
      <w:proofErr w:type="spellStart"/>
      <w:r w:rsidRPr="008F5F04">
        <w:t>infekcinėms</w:t>
      </w:r>
      <w:proofErr w:type="spellEnd"/>
      <w:r w:rsidRPr="008F5F04">
        <w:t xml:space="preserve"> </w:t>
      </w:r>
      <w:proofErr w:type="spellStart"/>
      <w:r w:rsidRPr="008F5F04">
        <w:t>ligoms</w:t>
      </w:r>
      <w:proofErr w:type="spellEnd"/>
      <w:r w:rsidRPr="008F5F04">
        <w:t xml:space="preserve"> </w:t>
      </w:r>
      <w:proofErr w:type="spellStart"/>
      <w:r w:rsidRPr="008F5F04">
        <w:t>gydyti</w:t>
      </w:r>
      <w:proofErr w:type="spellEnd"/>
      <w:proofErr w:type="gramStart"/>
      <w:r w:rsidRPr="008F5F04">
        <w:t>);</w:t>
      </w:r>
      <w:proofErr w:type="gramEnd"/>
    </w:p>
    <w:p w14:paraId="49F99B70" w14:textId="77777777" w:rsidR="00994B2F" w:rsidRPr="00FC3690" w:rsidRDefault="00994B2F" w:rsidP="00295D02">
      <w:pPr>
        <w:numPr>
          <w:ilvl w:val="0"/>
          <w:numId w:val="25"/>
        </w:numPr>
        <w:tabs>
          <w:tab w:val="clear" w:pos="567"/>
        </w:tabs>
        <w:spacing w:line="259" w:lineRule="auto"/>
        <w:ind w:left="567" w:hanging="567"/>
        <w:rPr>
          <w:i/>
        </w:rPr>
      </w:pPr>
      <w:proofErr w:type="spellStart"/>
      <w:r w:rsidRPr="00FC3690">
        <w:rPr>
          <w:i/>
        </w:rPr>
        <w:t>Hypericom</w:t>
      </w:r>
      <w:proofErr w:type="spellEnd"/>
      <w:r w:rsidRPr="00FC3690">
        <w:rPr>
          <w:i/>
        </w:rPr>
        <w:t xml:space="preserve"> perforatum </w:t>
      </w:r>
      <w:r>
        <w:t>(</w:t>
      </w:r>
      <w:proofErr w:type="spellStart"/>
      <w:r>
        <w:t>jonažolės</w:t>
      </w:r>
      <w:proofErr w:type="spellEnd"/>
      <w:r>
        <w:t xml:space="preserve"> </w:t>
      </w:r>
      <w:proofErr w:type="spellStart"/>
      <w:r>
        <w:t>preparatai</w:t>
      </w:r>
      <w:proofErr w:type="spellEnd"/>
      <w:r>
        <w:t xml:space="preserve">, </w:t>
      </w:r>
      <w:proofErr w:type="spellStart"/>
      <w:r>
        <w:t>skirti</w:t>
      </w:r>
      <w:proofErr w:type="spellEnd"/>
      <w:r>
        <w:t xml:space="preserve"> </w:t>
      </w:r>
      <w:proofErr w:type="spellStart"/>
      <w:r>
        <w:t>depresijai</w:t>
      </w:r>
      <w:proofErr w:type="spellEnd"/>
      <w:r>
        <w:t xml:space="preserve"> </w:t>
      </w:r>
      <w:proofErr w:type="spellStart"/>
      <w:r>
        <w:t>gydyti</w:t>
      </w:r>
      <w:proofErr w:type="spellEnd"/>
      <w:proofErr w:type="gramStart"/>
      <w:r>
        <w:t>);</w:t>
      </w:r>
      <w:proofErr w:type="gramEnd"/>
    </w:p>
    <w:p w14:paraId="07CCF008" w14:textId="77777777" w:rsidR="00295D02" w:rsidRPr="008F5F04" w:rsidRDefault="00295D02" w:rsidP="00295D02">
      <w:pPr>
        <w:numPr>
          <w:ilvl w:val="0"/>
          <w:numId w:val="25"/>
        </w:numPr>
        <w:tabs>
          <w:tab w:val="clear" w:pos="567"/>
        </w:tabs>
        <w:spacing w:line="259" w:lineRule="auto"/>
        <w:ind w:left="567" w:hanging="567"/>
      </w:pPr>
      <w:proofErr w:type="spellStart"/>
      <w:r w:rsidRPr="008F5F04">
        <w:t>simvastatinas</w:t>
      </w:r>
      <w:proofErr w:type="spellEnd"/>
      <w:r w:rsidRPr="008F5F04">
        <w:t xml:space="preserve"> (</w:t>
      </w:r>
      <w:proofErr w:type="spellStart"/>
      <w:r w:rsidRPr="008F5F04">
        <w:t>cholesterolio</w:t>
      </w:r>
      <w:proofErr w:type="spellEnd"/>
      <w:r w:rsidRPr="008F5F04">
        <w:t xml:space="preserve"> </w:t>
      </w:r>
      <w:proofErr w:type="spellStart"/>
      <w:r w:rsidRPr="008F5F04">
        <w:t>koncentracijas</w:t>
      </w:r>
      <w:proofErr w:type="spellEnd"/>
      <w:r w:rsidRPr="008F5F04">
        <w:t xml:space="preserve"> </w:t>
      </w:r>
      <w:proofErr w:type="spellStart"/>
      <w:r w:rsidRPr="008F5F04">
        <w:t>mažinantis</w:t>
      </w:r>
      <w:proofErr w:type="spellEnd"/>
      <w:r w:rsidRPr="008F5F04">
        <w:t xml:space="preserve"> </w:t>
      </w:r>
      <w:proofErr w:type="spellStart"/>
      <w:r w:rsidRPr="008F5F04">
        <w:t>vaistas</w:t>
      </w:r>
      <w:proofErr w:type="spellEnd"/>
      <w:proofErr w:type="gramStart"/>
      <w:r w:rsidRPr="008F5F04">
        <w:t>);</w:t>
      </w:r>
      <w:proofErr w:type="gramEnd"/>
    </w:p>
    <w:p w14:paraId="5C211C4D" w14:textId="77777777" w:rsidR="00295D02" w:rsidRPr="008F5F04" w:rsidRDefault="00295D02" w:rsidP="00295D02">
      <w:pPr>
        <w:numPr>
          <w:ilvl w:val="0"/>
          <w:numId w:val="25"/>
        </w:numPr>
        <w:tabs>
          <w:tab w:val="clear" w:pos="567"/>
        </w:tabs>
        <w:spacing w:line="259" w:lineRule="auto"/>
        <w:ind w:left="567" w:hanging="567"/>
      </w:pPr>
      <w:proofErr w:type="spellStart"/>
      <w:r w:rsidRPr="008F5F04">
        <w:t>antiepilepsiniai</w:t>
      </w:r>
      <w:proofErr w:type="spellEnd"/>
      <w:r w:rsidRPr="008F5F04">
        <w:t xml:space="preserve"> </w:t>
      </w:r>
      <w:proofErr w:type="spellStart"/>
      <w:r w:rsidRPr="008F5F04">
        <w:t>vaistai</w:t>
      </w:r>
      <w:proofErr w:type="spellEnd"/>
      <w:r w:rsidRPr="008F5F04">
        <w:t xml:space="preserve">, </w:t>
      </w:r>
      <w:proofErr w:type="spellStart"/>
      <w:r w:rsidRPr="008F5F04">
        <w:t>tokie</w:t>
      </w:r>
      <w:proofErr w:type="spellEnd"/>
      <w:r w:rsidRPr="008F5F04">
        <w:t xml:space="preserve"> </w:t>
      </w:r>
      <w:proofErr w:type="spellStart"/>
      <w:r w:rsidRPr="008F5F04">
        <w:t>kaip</w:t>
      </w:r>
      <w:proofErr w:type="spellEnd"/>
      <w:r w:rsidRPr="008F5F04">
        <w:t xml:space="preserve"> </w:t>
      </w:r>
      <w:proofErr w:type="spellStart"/>
      <w:r w:rsidRPr="008F5F04">
        <w:t>karbamazepinas</w:t>
      </w:r>
      <w:proofErr w:type="spellEnd"/>
      <w:r w:rsidRPr="008F5F04">
        <w:t xml:space="preserve">, </w:t>
      </w:r>
      <w:proofErr w:type="spellStart"/>
      <w:r w:rsidRPr="008F5F04">
        <w:t>fenobarbitalis</w:t>
      </w:r>
      <w:proofErr w:type="spellEnd"/>
      <w:r w:rsidRPr="008F5F04">
        <w:t xml:space="preserve">, </w:t>
      </w:r>
      <w:proofErr w:type="spellStart"/>
      <w:r w:rsidRPr="008F5F04">
        <w:t>fenitoinas</w:t>
      </w:r>
      <w:proofErr w:type="spellEnd"/>
      <w:r w:rsidRPr="008F5F04">
        <w:t xml:space="preserve">, </w:t>
      </w:r>
      <w:proofErr w:type="spellStart"/>
      <w:r w:rsidRPr="008F5F04">
        <w:t>fosfenitoinas</w:t>
      </w:r>
      <w:proofErr w:type="spellEnd"/>
      <w:r w:rsidRPr="008F5F04">
        <w:t xml:space="preserve">, </w:t>
      </w:r>
      <w:proofErr w:type="spellStart"/>
      <w:proofErr w:type="gramStart"/>
      <w:r w:rsidRPr="008F5F04">
        <w:t>primidonas</w:t>
      </w:r>
      <w:proofErr w:type="spellEnd"/>
      <w:r w:rsidRPr="008F5F04">
        <w:t>;</w:t>
      </w:r>
      <w:proofErr w:type="gramEnd"/>
    </w:p>
    <w:p w14:paraId="7D47950E" w14:textId="77777777" w:rsidR="00295D02" w:rsidRPr="008F5F04" w:rsidRDefault="00295D02" w:rsidP="00295D02">
      <w:pPr>
        <w:numPr>
          <w:ilvl w:val="0"/>
          <w:numId w:val="25"/>
        </w:numPr>
        <w:tabs>
          <w:tab w:val="clear" w:pos="567"/>
        </w:tabs>
        <w:spacing w:line="259" w:lineRule="auto"/>
        <w:ind w:left="567" w:hanging="567"/>
      </w:pPr>
      <w:proofErr w:type="spellStart"/>
      <w:r w:rsidRPr="008F5F04">
        <w:t>itrakonazolas</w:t>
      </w:r>
      <w:proofErr w:type="spellEnd"/>
      <w:r w:rsidRPr="008F5F04">
        <w:t xml:space="preserve">, </w:t>
      </w:r>
      <w:proofErr w:type="spellStart"/>
      <w:r w:rsidRPr="008F5F04">
        <w:t>ketokonazolas</w:t>
      </w:r>
      <w:proofErr w:type="spellEnd"/>
      <w:r w:rsidRPr="008F5F04">
        <w:t xml:space="preserve"> (</w:t>
      </w:r>
      <w:proofErr w:type="spellStart"/>
      <w:r w:rsidRPr="008F5F04">
        <w:t>vaistai</w:t>
      </w:r>
      <w:proofErr w:type="spellEnd"/>
      <w:r w:rsidRPr="008F5F04">
        <w:t xml:space="preserve">, </w:t>
      </w:r>
      <w:proofErr w:type="spellStart"/>
      <w:r w:rsidRPr="008F5F04">
        <w:t>kuriais</w:t>
      </w:r>
      <w:proofErr w:type="spellEnd"/>
      <w:r w:rsidRPr="008F5F04">
        <w:t xml:space="preserve"> </w:t>
      </w:r>
      <w:proofErr w:type="spellStart"/>
      <w:r w:rsidRPr="008F5F04">
        <w:t>gydomos</w:t>
      </w:r>
      <w:proofErr w:type="spellEnd"/>
      <w:r w:rsidRPr="008F5F04">
        <w:t xml:space="preserve"> </w:t>
      </w:r>
      <w:proofErr w:type="spellStart"/>
      <w:r w:rsidRPr="008F5F04">
        <w:t>grybelinės</w:t>
      </w:r>
      <w:proofErr w:type="spellEnd"/>
      <w:r w:rsidRPr="008F5F04">
        <w:t xml:space="preserve"> </w:t>
      </w:r>
      <w:proofErr w:type="spellStart"/>
      <w:r w:rsidRPr="008F5F04">
        <w:t>infekcijos</w:t>
      </w:r>
      <w:proofErr w:type="spellEnd"/>
      <w:proofErr w:type="gramStart"/>
      <w:r w:rsidRPr="008F5F04">
        <w:t>);</w:t>
      </w:r>
      <w:proofErr w:type="gramEnd"/>
    </w:p>
    <w:p w14:paraId="3E2E272F" w14:textId="77777777" w:rsidR="00295D02" w:rsidRPr="008F5F04" w:rsidRDefault="00295D02" w:rsidP="00295D02">
      <w:pPr>
        <w:numPr>
          <w:ilvl w:val="0"/>
          <w:numId w:val="25"/>
        </w:numPr>
        <w:tabs>
          <w:tab w:val="clear" w:pos="567"/>
        </w:tabs>
        <w:spacing w:line="259" w:lineRule="auto"/>
        <w:ind w:left="567" w:hanging="567"/>
      </w:pPr>
      <w:r w:rsidRPr="008F5F04">
        <w:t xml:space="preserve">alfa </w:t>
      </w:r>
      <w:proofErr w:type="spellStart"/>
      <w:r w:rsidRPr="008F5F04">
        <w:t>adrenoblokatoriai</w:t>
      </w:r>
      <w:proofErr w:type="spellEnd"/>
      <w:r w:rsidRPr="008F5F04">
        <w:t xml:space="preserve">, </w:t>
      </w:r>
      <w:proofErr w:type="spellStart"/>
      <w:r w:rsidRPr="008F5F04">
        <w:t>vartojami</w:t>
      </w:r>
      <w:proofErr w:type="spellEnd"/>
      <w:r w:rsidRPr="008F5F04">
        <w:t xml:space="preserve"> </w:t>
      </w:r>
      <w:proofErr w:type="spellStart"/>
      <w:r w:rsidRPr="008F5F04">
        <w:t>padidėjusiai</w:t>
      </w:r>
      <w:proofErr w:type="spellEnd"/>
      <w:r w:rsidRPr="008F5F04">
        <w:t xml:space="preserve"> </w:t>
      </w:r>
      <w:proofErr w:type="spellStart"/>
      <w:r w:rsidRPr="008F5F04">
        <w:t>prostatai</w:t>
      </w:r>
      <w:proofErr w:type="spellEnd"/>
      <w:r w:rsidRPr="008F5F04">
        <w:t xml:space="preserve"> </w:t>
      </w:r>
      <w:proofErr w:type="spellStart"/>
      <w:r w:rsidRPr="008F5F04">
        <w:t>gydyti</w:t>
      </w:r>
      <w:proofErr w:type="spellEnd"/>
      <w:r w:rsidRPr="008F5F04">
        <w:t xml:space="preserve">, </w:t>
      </w:r>
      <w:proofErr w:type="spellStart"/>
      <w:r w:rsidRPr="008F5F04">
        <w:t>tokie</w:t>
      </w:r>
      <w:proofErr w:type="spellEnd"/>
      <w:r w:rsidRPr="008F5F04">
        <w:t xml:space="preserve"> </w:t>
      </w:r>
      <w:proofErr w:type="spellStart"/>
      <w:r w:rsidRPr="008F5F04">
        <w:t>kaip</w:t>
      </w:r>
      <w:proofErr w:type="spellEnd"/>
      <w:r w:rsidRPr="008F5F04">
        <w:t xml:space="preserve"> </w:t>
      </w:r>
      <w:proofErr w:type="spellStart"/>
      <w:r w:rsidRPr="008F5F04">
        <w:t>prazozinas</w:t>
      </w:r>
      <w:proofErr w:type="spellEnd"/>
      <w:r w:rsidRPr="008F5F04">
        <w:t xml:space="preserve">, </w:t>
      </w:r>
      <w:proofErr w:type="spellStart"/>
      <w:r w:rsidRPr="008F5F04">
        <w:t>alfuzozinas</w:t>
      </w:r>
      <w:proofErr w:type="spellEnd"/>
      <w:r w:rsidRPr="008F5F04">
        <w:t xml:space="preserve">, </w:t>
      </w:r>
      <w:proofErr w:type="spellStart"/>
      <w:r w:rsidRPr="008F5F04">
        <w:t>doksazosinas</w:t>
      </w:r>
      <w:proofErr w:type="spellEnd"/>
      <w:r w:rsidRPr="008F5F04">
        <w:t xml:space="preserve">, </w:t>
      </w:r>
      <w:proofErr w:type="spellStart"/>
      <w:r w:rsidRPr="008F5F04">
        <w:t>tamsulozinas</w:t>
      </w:r>
      <w:proofErr w:type="spellEnd"/>
      <w:r w:rsidRPr="008F5F04">
        <w:t xml:space="preserve">, </w:t>
      </w:r>
      <w:proofErr w:type="spellStart"/>
      <w:proofErr w:type="gramStart"/>
      <w:r w:rsidRPr="008F5F04">
        <w:t>terazozinas</w:t>
      </w:r>
      <w:proofErr w:type="spellEnd"/>
      <w:r w:rsidRPr="008F5F04">
        <w:t>;</w:t>
      </w:r>
      <w:proofErr w:type="gramEnd"/>
      <w:r w:rsidRPr="008F5F04">
        <w:t xml:space="preserve"> </w:t>
      </w:r>
    </w:p>
    <w:p w14:paraId="0BA1FB89" w14:textId="77777777" w:rsidR="00295D02" w:rsidRPr="008F5F04" w:rsidRDefault="00295D02" w:rsidP="00295D02">
      <w:pPr>
        <w:numPr>
          <w:ilvl w:val="0"/>
          <w:numId w:val="25"/>
        </w:numPr>
        <w:tabs>
          <w:tab w:val="clear" w:pos="567"/>
        </w:tabs>
        <w:spacing w:line="259" w:lineRule="auto"/>
        <w:ind w:left="567" w:hanging="567"/>
      </w:pPr>
      <w:proofErr w:type="spellStart"/>
      <w:r w:rsidRPr="008F5F04">
        <w:t>amifostinas</w:t>
      </w:r>
      <w:proofErr w:type="spellEnd"/>
      <w:r w:rsidRPr="008F5F04">
        <w:t xml:space="preserve"> (</w:t>
      </w:r>
      <w:proofErr w:type="spellStart"/>
      <w:r w:rsidRPr="008F5F04">
        <w:t>sustabdantis</w:t>
      </w:r>
      <w:proofErr w:type="spellEnd"/>
      <w:r w:rsidRPr="008F5F04">
        <w:t xml:space="preserve"> </w:t>
      </w:r>
      <w:proofErr w:type="spellStart"/>
      <w:r w:rsidRPr="008F5F04">
        <w:t>ar</w:t>
      </w:r>
      <w:proofErr w:type="spellEnd"/>
      <w:r w:rsidRPr="008F5F04">
        <w:t xml:space="preserve"> </w:t>
      </w:r>
      <w:proofErr w:type="spellStart"/>
      <w:r w:rsidRPr="008F5F04">
        <w:t>sumažinantis</w:t>
      </w:r>
      <w:proofErr w:type="spellEnd"/>
      <w:r w:rsidRPr="008F5F04">
        <w:t xml:space="preserve"> </w:t>
      </w:r>
      <w:proofErr w:type="spellStart"/>
      <w:r w:rsidRPr="008F5F04">
        <w:t>nepageidaujamą</w:t>
      </w:r>
      <w:proofErr w:type="spellEnd"/>
      <w:r w:rsidRPr="008F5F04">
        <w:t xml:space="preserve"> </w:t>
      </w:r>
      <w:proofErr w:type="spellStart"/>
      <w:r w:rsidRPr="008F5F04">
        <w:t>poveikį</w:t>
      </w:r>
      <w:proofErr w:type="spellEnd"/>
      <w:r w:rsidRPr="008F5F04">
        <w:t xml:space="preserve">, </w:t>
      </w:r>
      <w:proofErr w:type="spellStart"/>
      <w:r w:rsidRPr="008F5F04">
        <w:t>kurį</w:t>
      </w:r>
      <w:proofErr w:type="spellEnd"/>
      <w:r w:rsidRPr="008F5F04">
        <w:t xml:space="preserve"> </w:t>
      </w:r>
      <w:proofErr w:type="spellStart"/>
      <w:r w:rsidRPr="008F5F04">
        <w:t>sukėlė</w:t>
      </w:r>
      <w:proofErr w:type="spellEnd"/>
      <w:r w:rsidRPr="008F5F04">
        <w:t xml:space="preserve"> </w:t>
      </w:r>
      <w:proofErr w:type="spellStart"/>
      <w:r w:rsidRPr="008F5F04">
        <w:t>kiti</w:t>
      </w:r>
      <w:proofErr w:type="spellEnd"/>
      <w:r w:rsidRPr="008F5F04">
        <w:t xml:space="preserve"> </w:t>
      </w:r>
      <w:proofErr w:type="spellStart"/>
      <w:r w:rsidRPr="008F5F04">
        <w:t>vaistai</w:t>
      </w:r>
      <w:proofErr w:type="spellEnd"/>
      <w:r w:rsidRPr="008F5F04">
        <w:t xml:space="preserve"> </w:t>
      </w:r>
      <w:proofErr w:type="spellStart"/>
      <w:r w:rsidRPr="008F5F04">
        <w:t>ar</w:t>
      </w:r>
      <w:proofErr w:type="spellEnd"/>
      <w:r w:rsidRPr="008F5F04">
        <w:t xml:space="preserve"> </w:t>
      </w:r>
      <w:proofErr w:type="spellStart"/>
      <w:r w:rsidRPr="008F5F04">
        <w:t>spindulinė</w:t>
      </w:r>
      <w:proofErr w:type="spellEnd"/>
      <w:r w:rsidRPr="008F5F04">
        <w:t xml:space="preserve"> </w:t>
      </w:r>
      <w:proofErr w:type="spellStart"/>
      <w:r w:rsidRPr="008F5F04">
        <w:t>terapija</w:t>
      </w:r>
      <w:proofErr w:type="spellEnd"/>
      <w:r w:rsidRPr="008F5F04">
        <w:t xml:space="preserve">, </w:t>
      </w:r>
      <w:proofErr w:type="spellStart"/>
      <w:r w:rsidRPr="008F5F04">
        <w:t>taikoma</w:t>
      </w:r>
      <w:proofErr w:type="spellEnd"/>
      <w:r w:rsidRPr="008F5F04">
        <w:t xml:space="preserve"> </w:t>
      </w:r>
      <w:proofErr w:type="spellStart"/>
      <w:r w:rsidRPr="008F5F04">
        <w:t>vėžiui</w:t>
      </w:r>
      <w:proofErr w:type="spellEnd"/>
      <w:r w:rsidRPr="008F5F04">
        <w:t xml:space="preserve"> </w:t>
      </w:r>
      <w:proofErr w:type="spellStart"/>
      <w:r w:rsidRPr="008F5F04">
        <w:t>gydyti</w:t>
      </w:r>
      <w:proofErr w:type="spellEnd"/>
      <w:proofErr w:type="gramStart"/>
      <w:r w:rsidRPr="008F5F04">
        <w:t>);</w:t>
      </w:r>
      <w:proofErr w:type="gramEnd"/>
    </w:p>
    <w:p w14:paraId="603B78DB" w14:textId="77777777" w:rsidR="00295D02" w:rsidRPr="008F5F04" w:rsidRDefault="00295D02" w:rsidP="00295D02">
      <w:pPr>
        <w:numPr>
          <w:ilvl w:val="0"/>
          <w:numId w:val="25"/>
        </w:numPr>
        <w:tabs>
          <w:tab w:val="clear" w:pos="567"/>
        </w:tabs>
        <w:spacing w:line="259" w:lineRule="auto"/>
        <w:ind w:left="567" w:hanging="567"/>
      </w:pPr>
      <w:proofErr w:type="spellStart"/>
      <w:r w:rsidRPr="008F5F04">
        <w:t>kortikosteroidai</w:t>
      </w:r>
      <w:proofErr w:type="spellEnd"/>
      <w:r w:rsidRPr="008F5F04">
        <w:t xml:space="preserve"> (</w:t>
      </w:r>
      <w:proofErr w:type="spellStart"/>
      <w:r w:rsidRPr="008F5F04">
        <w:t>vartojami</w:t>
      </w:r>
      <w:proofErr w:type="spellEnd"/>
      <w:r w:rsidRPr="008F5F04">
        <w:t xml:space="preserve"> </w:t>
      </w:r>
      <w:proofErr w:type="spellStart"/>
      <w:r w:rsidRPr="008F5F04">
        <w:t>gydyti</w:t>
      </w:r>
      <w:proofErr w:type="spellEnd"/>
      <w:r w:rsidRPr="008F5F04">
        <w:t xml:space="preserve"> </w:t>
      </w:r>
      <w:proofErr w:type="spellStart"/>
      <w:r w:rsidRPr="008F5F04">
        <w:t>įvairiems</w:t>
      </w:r>
      <w:proofErr w:type="spellEnd"/>
      <w:r w:rsidRPr="008F5F04">
        <w:t xml:space="preserve"> </w:t>
      </w:r>
      <w:proofErr w:type="spellStart"/>
      <w:r w:rsidRPr="008F5F04">
        <w:t>sveikatos</w:t>
      </w:r>
      <w:proofErr w:type="spellEnd"/>
      <w:r w:rsidRPr="008F5F04">
        <w:t xml:space="preserve"> </w:t>
      </w:r>
      <w:proofErr w:type="spellStart"/>
      <w:r w:rsidRPr="008F5F04">
        <w:t>sutrikimams</w:t>
      </w:r>
      <w:proofErr w:type="spellEnd"/>
      <w:r w:rsidRPr="008F5F04">
        <w:t xml:space="preserve">, </w:t>
      </w:r>
      <w:proofErr w:type="spellStart"/>
      <w:r w:rsidRPr="008F5F04">
        <w:t>įskaitant</w:t>
      </w:r>
      <w:proofErr w:type="spellEnd"/>
      <w:r w:rsidRPr="008F5F04">
        <w:t xml:space="preserve"> </w:t>
      </w:r>
      <w:proofErr w:type="spellStart"/>
      <w:r w:rsidRPr="008F5F04">
        <w:t>sunkią</w:t>
      </w:r>
      <w:proofErr w:type="spellEnd"/>
      <w:r w:rsidRPr="008F5F04">
        <w:t xml:space="preserve"> </w:t>
      </w:r>
      <w:proofErr w:type="spellStart"/>
      <w:r w:rsidRPr="008F5F04">
        <w:t>astmą</w:t>
      </w:r>
      <w:proofErr w:type="spellEnd"/>
      <w:r w:rsidRPr="008F5F04">
        <w:t xml:space="preserve"> </w:t>
      </w:r>
      <w:proofErr w:type="spellStart"/>
      <w:r w:rsidRPr="008F5F04">
        <w:t>ir</w:t>
      </w:r>
      <w:proofErr w:type="spellEnd"/>
      <w:r w:rsidRPr="008F5F04">
        <w:t xml:space="preserve"> </w:t>
      </w:r>
      <w:proofErr w:type="spellStart"/>
      <w:r w:rsidRPr="008F5F04">
        <w:t>reumatoidinį</w:t>
      </w:r>
      <w:proofErr w:type="spellEnd"/>
      <w:r w:rsidRPr="008F5F04">
        <w:t xml:space="preserve"> </w:t>
      </w:r>
      <w:proofErr w:type="spellStart"/>
      <w:r w:rsidRPr="008F5F04">
        <w:t>artritą</w:t>
      </w:r>
      <w:proofErr w:type="spellEnd"/>
      <w:proofErr w:type="gramStart"/>
      <w:r w:rsidRPr="008F5F04">
        <w:t>);</w:t>
      </w:r>
      <w:proofErr w:type="gramEnd"/>
    </w:p>
    <w:p w14:paraId="64984B57" w14:textId="77777777" w:rsidR="00295D02" w:rsidRPr="008F5F04" w:rsidRDefault="00295D02" w:rsidP="00295D02">
      <w:pPr>
        <w:numPr>
          <w:ilvl w:val="0"/>
          <w:numId w:val="25"/>
        </w:numPr>
        <w:tabs>
          <w:tab w:val="clear" w:pos="567"/>
        </w:tabs>
        <w:spacing w:line="259" w:lineRule="auto"/>
        <w:ind w:left="567" w:hanging="567"/>
      </w:pPr>
      <w:proofErr w:type="spellStart"/>
      <w:r w:rsidRPr="008F5F04">
        <w:t>aukso</w:t>
      </w:r>
      <w:proofErr w:type="spellEnd"/>
      <w:r w:rsidRPr="008F5F04">
        <w:t xml:space="preserve"> </w:t>
      </w:r>
      <w:proofErr w:type="spellStart"/>
      <w:r w:rsidRPr="008F5F04">
        <w:t>druskos</w:t>
      </w:r>
      <w:proofErr w:type="spellEnd"/>
      <w:r w:rsidRPr="008F5F04">
        <w:t xml:space="preserve">, </w:t>
      </w:r>
      <w:proofErr w:type="spellStart"/>
      <w:r w:rsidRPr="008F5F04">
        <w:t>ypač</w:t>
      </w:r>
      <w:proofErr w:type="spellEnd"/>
      <w:r w:rsidRPr="008F5F04">
        <w:t xml:space="preserve"> </w:t>
      </w:r>
      <w:proofErr w:type="spellStart"/>
      <w:r w:rsidRPr="008F5F04">
        <w:t>švirkščiamos</w:t>
      </w:r>
      <w:proofErr w:type="spellEnd"/>
      <w:r w:rsidRPr="008F5F04">
        <w:t xml:space="preserve"> į </w:t>
      </w:r>
      <w:proofErr w:type="spellStart"/>
      <w:r w:rsidRPr="008F5F04">
        <w:t>veną</w:t>
      </w:r>
      <w:proofErr w:type="spellEnd"/>
      <w:r w:rsidRPr="008F5F04">
        <w:t xml:space="preserve"> (</w:t>
      </w:r>
      <w:proofErr w:type="spellStart"/>
      <w:r w:rsidRPr="008F5F04">
        <w:t>vartojamos</w:t>
      </w:r>
      <w:proofErr w:type="spellEnd"/>
      <w:r w:rsidRPr="008F5F04">
        <w:t xml:space="preserve"> </w:t>
      </w:r>
      <w:proofErr w:type="spellStart"/>
      <w:r w:rsidRPr="008F5F04">
        <w:t>gydyti</w:t>
      </w:r>
      <w:proofErr w:type="spellEnd"/>
      <w:r w:rsidRPr="008F5F04">
        <w:t xml:space="preserve"> </w:t>
      </w:r>
      <w:proofErr w:type="spellStart"/>
      <w:r w:rsidRPr="008F5F04">
        <w:t>reumatoidinio</w:t>
      </w:r>
      <w:proofErr w:type="spellEnd"/>
      <w:r w:rsidRPr="008F5F04">
        <w:t xml:space="preserve"> </w:t>
      </w:r>
      <w:proofErr w:type="spellStart"/>
      <w:r w:rsidRPr="008F5F04">
        <w:t>artrito</w:t>
      </w:r>
      <w:proofErr w:type="spellEnd"/>
      <w:r w:rsidRPr="008F5F04">
        <w:t xml:space="preserve"> </w:t>
      </w:r>
      <w:proofErr w:type="spellStart"/>
      <w:r w:rsidRPr="008F5F04">
        <w:t>simptomams</w:t>
      </w:r>
      <w:proofErr w:type="spellEnd"/>
      <w:proofErr w:type="gramStart"/>
      <w:r w:rsidRPr="008F5F04">
        <w:t>);</w:t>
      </w:r>
      <w:proofErr w:type="gramEnd"/>
    </w:p>
    <w:p w14:paraId="418F2405" w14:textId="77777777" w:rsidR="00295D02" w:rsidRPr="008F5F04" w:rsidRDefault="00295D02" w:rsidP="00295D02">
      <w:pPr>
        <w:numPr>
          <w:ilvl w:val="0"/>
          <w:numId w:val="25"/>
        </w:numPr>
        <w:tabs>
          <w:tab w:val="clear" w:pos="567"/>
        </w:tabs>
        <w:spacing w:line="259" w:lineRule="auto"/>
        <w:ind w:left="567" w:hanging="567"/>
      </w:pPr>
      <w:proofErr w:type="spellStart"/>
      <w:r w:rsidRPr="008F5F04">
        <w:t>ritonaviras</w:t>
      </w:r>
      <w:proofErr w:type="spellEnd"/>
      <w:r w:rsidRPr="008F5F04">
        <w:t xml:space="preserve">, </w:t>
      </w:r>
      <w:proofErr w:type="spellStart"/>
      <w:r w:rsidRPr="008F5F04">
        <w:t>indinaviras</w:t>
      </w:r>
      <w:proofErr w:type="spellEnd"/>
      <w:r w:rsidRPr="008F5F04">
        <w:t xml:space="preserve">, </w:t>
      </w:r>
      <w:proofErr w:type="spellStart"/>
      <w:r w:rsidRPr="008F5F04">
        <w:t>nelfinaviras</w:t>
      </w:r>
      <w:proofErr w:type="spellEnd"/>
      <w:r w:rsidRPr="008F5F04">
        <w:t xml:space="preserve"> (</w:t>
      </w:r>
      <w:proofErr w:type="spellStart"/>
      <w:r w:rsidRPr="008F5F04">
        <w:t>vadinamieji</w:t>
      </w:r>
      <w:proofErr w:type="spellEnd"/>
      <w:r w:rsidRPr="008F5F04">
        <w:t xml:space="preserve"> </w:t>
      </w:r>
      <w:proofErr w:type="spellStart"/>
      <w:r w:rsidRPr="008F5F04">
        <w:t>proteazės</w:t>
      </w:r>
      <w:proofErr w:type="spellEnd"/>
      <w:r w:rsidRPr="008F5F04">
        <w:t xml:space="preserve"> </w:t>
      </w:r>
      <w:proofErr w:type="spellStart"/>
      <w:r w:rsidRPr="008F5F04">
        <w:t>inhibitoriai</w:t>
      </w:r>
      <w:proofErr w:type="spellEnd"/>
      <w:r w:rsidRPr="008F5F04">
        <w:t xml:space="preserve">, </w:t>
      </w:r>
      <w:proofErr w:type="spellStart"/>
      <w:r w:rsidRPr="008F5F04">
        <w:t>skirti</w:t>
      </w:r>
      <w:proofErr w:type="spellEnd"/>
      <w:r w:rsidRPr="008F5F04">
        <w:t xml:space="preserve"> ŽIV </w:t>
      </w:r>
      <w:proofErr w:type="spellStart"/>
      <w:r w:rsidRPr="008F5F04">
        <w:t>gydyti</w:t>
      </w:r>
      <w:proofErr w:type="spellEnd"/>
      <w:r w:rsidRPr="008F5F04">
        <w:t>).</w:t>
      </w:r>
    </w:p>
    <w:p w14:paraId="2B659E5F" w14:textId="77777777" w:rsidR="00295D02" w:rsidRPr="008F5F04" w:rsidRDefault="00295D02" w:rsidP="00295D02"/>
    <w:p w14:paraId="74797215" w14:textId="77777777" w:rsidR="00295D02" w:rsidRPr="00DC0BAF" w:rsidRDefault="00295D02" w:rsidP="00295D02">
      <w:pPr>
        <w:rPr>
          <w:b/>
        </w:rPr>
      </w:pPr>
      <w:r w:rsidRPr="00DC0BAF">
        <w:rPr>
          <w:b/>
        </w:rPr>
        <w:t xml:space="preserve">PRESTERAM </w:t>
      </w:r>
      <w:proofErr w:type="spellStart"/>
      <w:r w:rsidRPr="00DC0BAF">
        <w:rPr>
          <w:b/>
        </w:rPr>
        <w:t>vartojimas</w:t>
      </w:r>
      <w:proofErr w:type="spellEnd"/>
      <w:r w:rsidRPr="00DC0BAF">
        <w:rPr>
          <w:b/>
        </w:rPr>
        <w:t xml:space="preserve"> </w:t>
      </w:r>
      <w:proofErr w:type="spellStart"/>
      <w:r w:rsidRPr="00DC0BAF">
        <w:rPr>
          <w:b/>
        </w:rPr>
        <w:t>su</w:t>
      </w:r>
      <w:proofErr w:type="spellEnd"/>
      <w:r w:rsidRPr="00DC0BAF">
        <w:rPr>
          <w:b/>
        </w:rPr>
        <w:t xml:space="preserve"> </w:t>
      </w:r>
      <w:proofErr w:type="spellStart"/>
      <w:r w:rsidRPr="00DC0BAF">
        <w:rPr>
          <w:b/>
        </w:rPr>
        <w:t>maistu</w:t>
      </w:r>
      <w:proofErr w:type="spellEnd"/>
      <w:r w:rsidRPr="00DC0BAF">
        <w:rPr>
          <w:b/>
        </w:rPr>
        <w:t xml:space="preserve"> </w:t>
      </w:r>
      <w:proofErr w:type="spellStart"/>
      <w:r w:rsidRPr="00DC0BAF">
        <w:rPr>
          <w:b/>
        </w:rPr>
        <w:t>ir</w:t>
      </w:r>
      <w:proofErr w:type="spellEnd"/>
      <w:r w:rsidRPr="00DC0BAF">
        <w:rPr>
          <w:b/>
        </w:rPr>
        <w:t xml:space="preserve"> </w:t>
      </w:r>
      <w:proofErr w:type="spellStart"/>
      <w:r w:rsidRPr="00DC0BAF">
        <w:rPr>
          <w:b/>
        </w:rPr>
        <w:t>gėrimais</w:t>
      </w:r>
      <w:proofErr w:type="spellEnd"/>
    </w:p>
    <w:p w14:paraId="721A8C15" w14:textId="77777777" w:rsidR="00295D02" w:rsidRPr="008F5F04" w:rsidRDefault="00295D02" w:rsidP="00295D02"/>
    <w:p w14:paraId="7F7CF697" w14:textId="199FE17F" w:rsidR="00295D02" w:rsidRPr="008F5F04" w:rsidRDefault="00295D02" w:rsidP="00295D02">
      <w:r w:rsidRPr="008F5F04">
        <w:t xml:space="preserve">PRESTERAM </w:t>
      </w:r>
      <w:proofErr w:type="spellStart"/>
      <w:r w:rsidRPr="008F5F04">
        <w:t>reik</w:t>
      </w:r>
      <w:r w:rsidR="008B3EBB">
        <w:t>ia</w:t>
      </w:r>
      <w:proofErr w:type="spellEnd"/>
      <w:r w:rsidRPr="008F5F04">
        <w:t xml:space="preserve"> </w:t>
      </w:r>
      <w:proofErr w:type="spellStart"/>
      <w:r w:rsidRPr="008F5F04">
        <w:t>vartoti</w:t>
      </w:r>
      <w:proofErr w:type="spellEnd"/>
      <w:r w:rsidRPr="008F5F04">
        <w:t xml:space="preserve"> </w:t>
      </w:r>
      <w:proofErr w:type="spellStart"/>
      <w:r w:rsidRPr="008F5F04">
        <w:t>prieš</w:t>
      </w:r>
      <w:proofErr w:type="spellEnd"/>
      <w:r w:rsidRPr="008F5F04">
        <w:t xml:space="preserve"> </w:t>
      </w:r>
      <w:proofErr w:type="spellStart"/>
      <w:r w:rsidRPr="008F5F04">
        <w:t>valgį</w:t>
      </w:r>
      <w:proofErr w:type="spellEnd"/>
      <w:r w:rsidRPr="008F5F04">
        <w:t>.</w:t>
      </w:r>
    </w:p>
    <w:p w14:paraId="780CED85" w14:textId="77777777" w:rsidR="00295D02" w:rsidRPr="008F5F04" w:rsidRDefault="00295D02" w:rsidP="00295D02"/>
    <w:p w14:paraId="23011276" w14:textId="259A7578" w:rsidR="00295D02" w:rsidRPr="008F5F04" w:rsidRDefault="00295D02" w:rsidP="00295D02">
      <w:proofErr w:type="spellStart"/>
      <w:r w:rsidRPr="008F5F04">
        <w:t>Žmonės</w:t>
      </w:r>
      <w:proofErr w:type="spellEnd"/>
      <w:r w:rsidRPr="008F5F04">
        <w:t xml:space="preserve">, </w:t>
      </w:r>
      <w:proofErr w:type="spellStart"/>
      <w:r w:rsidRPr="008F5F04">
        <w:t>kurie</w:t>
      </w:r>
      <w:proofErr w:type="spellEnd"/>
      <w:r w:rsidRPr="008F5F04">
        <w:t xml:space="preserve"> </w:t>
      </w:r>
      <w:proofErr w:type="spellStart"/>
      <w:r w:rsidRPr="008F5F04">
        <w:t>vartoja</w:t>
      </w:r>
      <w:proofErr w:type="spellEnd"/>
      <w:r w:rsidRPr="008F5F04">
        <w:t xml:space="preserve"> PRESTERAM, </w:t>
      </w:r>
      <w:proofErr w:type="spellStart"/>
      <w:r w:rsidRPr="008F5F04">
        <w:t>netur</w:t>
      </w:r>
      <w:r w:rsidR="008B3EBB">
        <w:t>i</w:t>
      </w:r>
      <w:proofErr w:type="spellEnd"/>
      <w:r w:rsidRPr="008F5F04">
        <w:t xml:space="preserve"> </w:t>
      </w:r>
      <w:proofErr w:type="spellStart"/>
      <w:r w:rsidRPr="008F5F04">
        <w:t>vartoti</w:t>
      </w:r>
      <w:proofErr w:type="spellEnd"/>
      <w:r w:rsidRPr="008F5F04">
        <w:t xml:space="preserve"> </w:t>
      </w:r>
      <w:proofErr w:type="spellStart"/>
      <w:r w:rsidRPr="008F5F04">
        <w:t>greipfrutų</w:t>
      </w:r>
      <w:proofErr w:type="spellEnd"/>
      <w:r w:rsidRPr="008F5F04">
        <w:t xml:space="preserve"> </w:t>
      </w:r>
      <w:proofErr w:type="spellStart"/>
      <w:r w:rsidRPr="008F5F04">
        <w:t>sulčių</w:t>
      </w:r>
      <w:proofErr w:type="spellEnd"/>
      <w:r w:rsidRPr="008F5F04">
        <w:t xml:space="preserve"> </w:t>
      </w:r>
      <w:proofErr w:type="spellStart"/>
      <w:r w:rsidRPr="008F5F04">
        <w:t>ir</w:t>
      </w:r>
      <w:proofErr w:type="spellEnd"/>
      <w:r w:rsidRPr="008F5F04">
        <w:t xml:space="preserve"> </w:t>
      </w:r>
      <w:proofErr w:type="spellStart"/>
      <w:r w:rsidRPr="008F5F04">
        <w:t>greipfrutų</w:t>
      </w:r>
      <w:proofErr w:type="spellEnd"/>
      <w:r w:rsidRPr="008F5F04">
        <w:t xml:space="preserve">. </w:t>
      </w:r>
      <w:proofErr w:type="spellStart"/>
      <w:r w:rsidRPr="008F5F04">
        <w:t>Greipfrutai</w:t>
      </w:r>
      <w:proofErr w:type="spellEnd"/>
      <w:r w:rsidRPr="008F5F04">
        <w:t xml:space="preserve"> </w:t>
      </w:r>
      <w:proofErr w:type="spellStart"/>
      <w:r w:rsidRPr="008F5F04">
        <w:t>ir</w:t>
      </w:r>
      <w:proofErr w:type="spellEnd"/>
      <w:r w:rsidRPr="008F5F04">
        <w:t xml:space="preserve"> </w:t>
      </w:r>
      <w:proofErr w:type="spellStart"/>
      <w:r w:rsidRPr="008F5F04">
        <w:t>greipfrutų</w:t>
      </w:r>
      <w:proofErr w:type="spellEnd"/>
      <w:r w:rsidRPr="008F5F04">
        <w:t xml:space="preserve"> </w:t>
      </w:r>
      <w:proofErr w:type="spellStart"/>
      <w:r w:rsidRPr="008F5F04">
        <w:t>sultys</w:t>
      </w:r>
      <w:proofErr w:type="spellEnd"/>
      <w:r w:rsidRPr="008F5F04">
        <w:t xml:space="preserve"> </w:t>
      </w:r>
      <w:proofErr w:type="spellStart"/>
      <w:r w:rsidRPr="008F5F04">
        <w:t>gali</w:t>
      </w:r>
      <w:proofErr w:type="spellEnd"/>
      <w:r w:rsidRPr="008F5F04">
        <w:t xml:space="preserve"> </w:t>
      </w:r>
      <w:proofErr w:type="spellStart"/>
      <w:r w:rsidRPr="008F5F04">
        <w:t>padidinti</w:t>
      </w:r>
      <w:proofErr w:type="spellEnd"/>
      <w:r w:rsidRPr="008F5F04">
        <w:t xml:space="preserve"> </w:t>
      </w:r>
      <w:proofErr w:type="spellStart"/>
      <w:r w:rsidRPr="008F5F04">
        <w:t>veikliosios</w:t>
      </w:r>
      <w:proofErr w:type="spellEnd"/>
      <w:r w:rsidRPr="008F5F04">
        <w:t xml:space="preserve"> </w:t>
      </w:r>
      <w:proofErr w:type="spellStart"/>
      <w:r w:rsidRPr="008F5F04">
        <w:t>medžiagos</w:t>
      </w:r>
      <w:proofErr w:type="spellEnd"/>
      <w:r w:rsidRPr="008F5F04">
        <w:t xml:space="preserve"> </w:t>
      </w:r>
      <w:proofErr w:type="spellStart"/>
      <w:r w:rsidRPr="008F5F04">
        <w:t>amlodipino</w:t>
      </w:r>
      <w:proofErr w:type="spellEnd"/>
      <w:r w:rsidRPr="008F5F04">
        <w:t xml:space="preserve"> </w:t>
      </w:r>
      <w:proofErr w:type="spellStart"/>
      <w:r w:rsidRPr="008F5F04">
        <w:t>koncentraciją</w:t>
      </w:r>
      <w:proofErr w:type="spellEnd"/>
      <w:r w:rsidRPr="008F5F04">
        <w:t xml:space="preserve"> </w:t>
      </w:r>
      <w:proofErr w:type="spellStart"/>
      <w:r w:rsidRPr="008F5F04">
        <w:t>kraujyje</w:t>
      </w:r>
      <w:proofErr w:type="spellEnd"/>
      <w:r w:rsidRPr="008F5F04">
        <w:t xml:space="preserve">, </w:t>
      </w:r>
      <w:proofErr w:type="spellStart"/>
      <w:r w:rsidRPr="008F5F04">
        <w:t>kuri</w:t>
      </w:r>
      <w:proofErr w:type="spellEnd"/>
      <w:r w:rsidRPr="008F5F04">
        <w:t xml:space="preserve"> </w:t>
      </w:r>
      <w:proofErr w:type="spellStart"/>
      <w:r w:rsidRPr="008F5F04">
        <w:t>gali</w:t>
      </w:r>
      <w:proofErr w:type="spellEnd"/>
      <w:r w:rsidRPr="008F5F04">
        <w:t xml:space="preserve"> </w:t>
      </w:r>
      <w:proofErr w:type="spellStart"/>
      <w:r w:rsidRPr="008F5F04">
        <w:t>sukelti</w:t>
      </w:r>
      <w:proofErr w:type="spellEnd"/>
      <w:r w:rsidRPr="008F5F04">
        <w:t xml:space="preserve"> </w:t>
      </w:r>
      <w:proofErr w:type="spellStart"/>
      <w:r w:rsidRPr="008F5F04">
        <w:t>nenuspėjamą</w:t>
      </w:r>
      <w:proofErr w:type="spellEnd"/>
      <w:r w:rsidRPr="008F5F04">
        <w:t xml:space="preserve"> PRESTERAM </w:t>
      </w:r>
      <w:proofErr w:type="spellStart"/>
      <w:r w:rsidRPr="008F5F04">
        <w:t>kraujospūdį</w:t>
      </w:r>
      <w:proofErr w:type="spellEnd"/>
      <w:r w:rsidRPr="008F5F04">
        <w:t xml:space="preserve"> </w:t>
      </w:r>
      <w:proofErr w:type="spellStart"/>
      <w:r w:rsidRPr="008F5F04">
        <w:t>mažinančio</w:t>
      </w:r>
      <w:proofErr w:type="spellEnd"/>
      <w:r w:rsidRPr="008F5F04">
        <w:t xml:space="preserve"> </w:t>
      </w:r>
      <w:proofErr w:type="spellStart"/>
      <w:r w:rsidRPr="008F5F04">
        <w:t>poveikio</w:t>
      </w:r>
      <w:proofErr w:type="spellEnd"/>
      <w:r w:rsidRPr="008F5F04">
        <w:t xml:space="preserve"> </w:t>
      </w:r>
      <w:proofErr w:type="spellStart"/>
      <w:r w:rsidRPr="008F5F04">
        <w:t>padidėjimą</w:t>
      </w:r>
      <w:proofErr w:type="spellEnd"/>
      <w:r w:rsidRPr="008F5F04">
        <w:t xml:space="preserve">. </w:t>
      </w:r>
    </w:p>
    <w:p w14:paraId="7B2DF82E" w14:textId="77777777" w:rsidR="00295D02" w:rsidRPr="008F5F04" w:rsidRDefault="00295D02" w:rsidP="00295D02"/>
    <w:p w14:paraId="2D96E935" w14:textId="77777777" w:rsidR="00295D02" w:rsidRPr="00122468" w:rsidRDefault="00295D02" w:rsidP="00295D02">
      <w:pPr>
        <w:rPr>
          <w:b/>
        </w:rPr>
      </w:pPr>
      <w:proofErr w:type="spellStart"/>
      <w:r w:rsidRPr="00122468">
        <w:rPr>
          <w:b/>
        </w:rPr>
        <w:t>Nėštumas</w:t>
      </w:r>
      <w:proofErr w:type="spellEnd"/>
      <w:r w:rsidRPr="00122468">
        <w:rPr>
          <w:b/>
        </w:rPr>
        <w:t xml:space="preserve">, </w:t>
      </w:r>
      <w:proofErr w:type="spellStart"/>
      <w:r w:rsidRPr="00122468">
        <w:rPr>
          <w:b/>
        </w:rPr>
        <w:t>žindymo</w:t>
      </w:r>
      <w:proofErr w:type="spellEnd"/>
      <w:r w:rsidRPr="00122468">
        <w:rPr>
          <w:b/>
        </w:rPr>
        <w:t xml:space="preserve"> </w:t>
      </w:r>
      <w:proofErr w:type="spellStart"/>
      <w:r w:rsidRPr="00122468">
        <w:rPr>
          <w:b/>
        </w:rPr>
        <w:t>laikotarpis</w:t>
      </w:r>
      <w:proofErr w:type="spellEnd"/>
      <w:r w:rsidRPr="00122468">
        <w:rPr>
          <w:b/>
        </w:rPr>
        <w:t xml:space="preserve"> </w:t>
      </w:r>
      <w:proofErr w:type="spellStart"/>
      <w:r w:rsidRPr="00122468">
        <w:rPr>
          <w:b/>
        </w:rPr>
        <w:t>ir</w:t>
      </w:r>
      <w:proofErr w:type="spellEnd"/>
      <w:r w:rsidRPr="00122468">
        <w:rPr>
          <w:b/>
        </w:rPr>
        <w:t xml:space="preserve"> </w:t>
      </w:r>
      <w:proofErr w:type="spellStart"/>
      <w:r w:rsidRPr="00122468">
        <w:rPr>
          <w:b/>
        </w:rPr>
        <w:t>vaisingumas</w:t>
      </w:r>
      <w:proofErr w:type="spellEnd"/>
    </w:p>
    <w:p w14:paraId="117D70B2" w14:textId="77777777" w:rsidR="00295D02" w:rsidRPr="008F5F04" w:rsidRDefault="00295D02" w:rsidP="00295D02">
      <w:proofErr w:type="spellStart"/>
      <w:r w:rsidRPr="008F5F04">
        <w:t>Jeigu</w:t>
      </w:r>
      <w:proofErr w:type="spellEnd"/>
      <w:r w:rsidRPr="008F5F04">
        <w:t xml:space="preserve"> </w:t>
      </w:r>
      <w:proofErr w:type="spellStart"/>
      <w:r w:rsidRPr="008F5F04">
        <w:t>esate</w:t>
      </w:r>
      <w:proofErr w:type="spellEnd"/>
      <w:r w:rsidRPr="008F5F04">
        <w:t xml:space="preserve"> </w:t>
      </w:r>
      <w:proofErr w:type="spellStart"/>
      <w:r w:rsidRPr="008F5F04">
        <w:t>nėščia</w:t>
      </w:r>
      <w:proofErr w:type="spellEnd"/>
      <w:r w:rsidRPr="008F5F04">
        <w:t xml:space="preserve">, </w:t>
      </w:r>
      <w:proofErr w:type="spellStart"/>
      <w:r w:rsidRPr="008F5F04">
        <w:t>žindote</w:t>
      </w:r>
      <w:proofErr w:type="spellEnd"/>
      <w:r w:rsidRPr="008F5F04">
        <w:t xml:space="preserve"> </w:t>
      </w:r>
      <w:proofErr w:type="spellStart"/>
      <w:r w:rsidRPr="008F5F04">
        <w:t>kūdikį</w:t>
      </w:r>
      <w:proofErr w:type="spellEnd"/>
      <w:r w:rsidRPr="008F5F04">
        <w:t xml:space="preserve">, </w:t>
      </w:r>
      <w:proofErr w:type="spellStart"/>
      <w:r w:rsidRPr="008F5F04">
        <w:t>manote</w:t>
      </w:r>
      <w:proofErr w:type="spellEnd"/>
      <w:r w:rsidRPr="008F5F04">
        <w:t xml:space="preserve">, </w:t>
      </w:r>
      <w:proofErr w:type="spellStart"/>
      <w:r w:rsidRPr="008F5F04">
        <w:t>kad</w:t>
      </w:r>
      <w:proofErr w:type="spellEnd"/>
      <w:r w:rsidRPr="008F5F04">
        <w:t xml:space="preserve"> </w:t>
      </w:r>
      <w:proofErr w:type="spellStart"/>
      <w:r w:rsidRPr="008F5F04">
        <w:t>galbūt</w:t>
      </w:r>
      <w:proofErr w:type="spellEnd"/>
      <w:r w:rsidRPr="008F5F04">
        <w:t xml:space="preserve"> </w:t>
      </w:r>
      <w:proofErr w:type="spellStart"/>
      <w:r w:rsidRPr="008F5F04">
        <w:t>esate</w:t>
      </w:r>
      <w:proofErr w:type="spellEnd"/>
      <w:r w:rsidRPr="008F5F04">
        <w:t xml:space="preserve"> </w:t>
      </w:r>
      <w:proofErr w:type="spellStart"/>
      <w:r w:rsidRPr="008F5F04">
        <w:t>nėščia</w:t>
      </w:r>
      <w:proofErr w:type="spellEnd"/>
      <w:r w:rsidRPr="008F5F04">
        <w:t xml:space="preserve"> </w:t>
      </w:r>
      <w:proofErr w:type="spellStart"/>
      <w:r w:rsidRPr="008F5F04">
        <w:t>arba</w:t>
      </w:r>
      <w:proofErr w:type="spellEnd"/>
      <w:r w:rsidRPr="008F5F04">
        <w:t xml:space="preserve"> </w:t>
      </w:r>
      <w:proofErr w:type="spellStart"/>
      <w:r w:rsidRPr="008F5F04">
        <w:t>planuojate</w:t>
      </w:r>
      <w:proofErr w:type="spellEnd"/>
      <w:r w:rsidRPr="008F5F04">
        <w:t xml:space="preserve"> </w:t>
      </w:r>
      <w:proofErr w:type="spellStart"/>
      <w:r w:rsidRPr="008F5F04">
        <w:t>pastoti</w:t>
      </w:r>
      <w:proofErr w:type="spellEnd"/>
      <w:r w:rsidRPr="008F5F04">
        <w:t xml:space="preserve">, tai </w:t>
      </w:r>
      <w:proofErr w:type="spellStart"/>
      <w:r w:rsidRPr="008F5F04">
        <w:t>prieš</w:t>
      </w:r>
      <w:proofErr w:type="spellEnd"/>
      <w:r w:rsidRPr="008F5F04">
        <w:t xml:space="preserve"> </w:t>
      </w:r>
      <w:proofErr w:type="spellStart"/>
      <w:r w:rsidRPr="008F5F04">
        <w:t>vartodama</w:t>
      </w:r>
      <w:proofErr w:type="spellEnd"/>
      <w:r w:rsidRPr="008F5F04">
        <w:t xml:space="preserve"> </w:t>
      </w:r>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pasitarkite</w:t>
      </w:r>
      <w:proofErr w:type="spellEnd"/>
      <w:r w:rsidRPr="008F5F04">
        <w:t xml:space="preserve"> </w:t>
      </w:r>
      <w:proofErr w:type="spellStart"/>
      <w:r w:rsidRPr="008F5F04">
        <w:t>su</w:t>
      </w:r>
      <w:proofErr w:type="spellEnd"/>
      <w:r w:rsidRPr="008F5F04">
        <w:t xml:space="preserve"> </w:t>
      </w:r>
      <w:proofErr w:type="spellStart"/>
      <w:r w:rsidRPr="008F5F04">
        <w:t>gydytoju</w:t>
      </w:r>
      <w:proofErr w:type="spellEnd"/>
      <w:r w:rsidRPr="008F5F04">
        <w:t xml:space="preserve"> </w:t>
      </w:r>
      <w:proofErr w:type="spellStart"/>
      <w:r w:rsidRPr="008F5F04">
        <w:t>arba</w:t>
      </w:r>
      <w:proofErr w:type="spellEnd"/>
      <w:r w:rsidRPr="008F5F04">
        <w:t xml:space="preserve"> </w:t>
      </w:r>
      <w:proofErr w:type="spellStart"/>
      <w:r w:rsidRPr="008F5F04">
        <w:t>vaistininku</w:t>
      </w:r>
      <w:proofErr w:type="spellEnd"/>
      <w:r w:rsidRPr="008F5F04">
        <w:t>.</w:t>
      </w:r>
    </w:p>
    <w:p w14:paraId="1459195C" w14:textId="77777777" w:rsidR="00295D02" w:rsidRPr="008F5F04" w:rsidRDefault="00295D02" w:rsidP="00295D02"/>
    <w:p w14:paraId="392E96D8" w14:textId="77777777" w:rsidR="00295D02" w:rsidRPr="00122468" w:rsidRDefault="00295D02" w:rsidP="00295D02">
      <w:pPr>
        <w:rPr>
          <w:b/>
        </w:rPr>
      </w:pPr>
      <w:proofErr w:type="spellStart"/>
      <w:r w:rsidRPr="00122468">
        <w:rPr>
          <w:b/>
        </w:rPr>
        <w:t>Nėštumas</w:t>
      </w:r>
      <w:proofErr w:type="spellEnd"/>
    </w:p>
    <w:p w14:paraId="4B5DADB1" w14:textId="77777777" w:rsidR="00295D02" w:rsidRPr="008F5F04" w:rsidRDefault="00295D02" w:rsidP="00295D02">
      <w:proofErr w:type="spellStart"/>
      <w:r w:rsidRPr="008F5F04">
        <w:t>Jeigu</w:t>
      </w:r>
      <w:proofErr w:type="spellEnd"/>
      <w:r w:rsidRPr="008F5F04">
        <w:t xml:space="preserve"> </w:t>
      </w:r>
      <w:proofErr w:type="spellStart"/>
      <w:r w:rsidRPr="008F5F04">
        <w:t>esate</w:t>
      </w:r>
      <w:proofErr w:type="spellEnd"/>
      <w:r w:rsidRPr="008F5F04">
        <w:t xml:space="preserve"> </w:t>
      </w:r>
      <w:proofErr w:type="spellStart"/>
      <w:r w:rsidRPr="008F5F04">
        <w:t>nėščia</w:t>
      </w:r>
      <w:proofErr w:type="spellEnd"/>
      <w:r w:rsidRPr="008F5F04">
        <w:t xml:space="preserve"> (</w:t>
      </w:r>
      <w:proofErr w:type="spellStart"/>
      <w:r w:rsidRPr="008F5F04">
        <w:rPr>
          <w:u w:val="single"/>
        </w:rPr>
        <w:t>manote</w:t>
      </w:r>
      <w:proofErr w:type="spellEnd"/>
      <w:r w:rsidRPr="008F5F04">
        <w:rPr>
          <w:u w:val="single"/>
        </w:rPr>
        <w:t xml:space="preserve">, </w:t>
      </w:r>
      <w:proofErr w:type="spellStart"/>
      <w:r w:rsidRPr="008F5F04">
        <w:rPr>
          <w:u w:val="single"/>
        </w:rPr>
        <w:t>kad</w:t>
      </w:r>
      <w:proofErr w:type="spellEnd"/>
      <w:r w:rsidRPr="008F5F04">
        <w:rPr>
          <w:u w:val="single"/>
        </w:rPr>
        <w:t xml:space="preserve"> </w:t>
      </w:r>
      <w:proofErr w:type="spellStart"/>
      <w:r w:rsidRPr="008F5F04">
        <w:rPr>
          <w:u w:val="single"/>
        </w:rPr>
        <w:t>galite</w:t>
      </w:r>
      <w:proofErr w:type="spellEnd"/>
      <w:r w:rsidRPr="008F5F04">
        <w:rPr>
          <w:u w:val="single"/>
        </w:rPr>
        <w:t xml:space="preserve"> </w:t>
      </w:r>
      <w:proofErr w:type="spellStart"/>
      <w:r w:rsidRPr="008F5F04">
        <w:rPr>
          <w:u w:val="single"/>
        </w:rPr>
        <w:t>būti</w:t>
      </w:r>
      <w:proofErr w:type="spellEnd"/>
      <w:r w:rsidRPr="008F5F04">
        <w:rPr>
          <w:u w:val="single"/>
        </w:rPr>
        <w:t xml:space="preserve"> </w:t>
      </w:r>
      <w:proofErr w:type="spellStart"/>
      <w:r w:rsidRPr="008F5F04">
        <w:rPr>
          <w:u w:val="single"/>
        </w:rPr>
        <w:t>pastojusi</w:t>
      </w:r>
      <w:proofErr w:type="spellEnd"/>
      <w:r w:rsidRPr="008F5F04">
        <w:t xml:space="preserve">), </w:t>
      </w:r>
      <w:proofErr w:type="spellStart"/>
      <w:r w:rsidRPr="008F5F04">
        <w:t>pasakykite</w:t>
      </w:r>
      <w:proofErr w:type="spellEnd"/>
      <w:r w:rsidRPr="008F5F04">
        <w:t xml:space="preserve"> </w:t>
      </w:r>
      <w:proofErr w:type="spellStart"/>
      <w:r w:rsidRPr="008F5F04">
        <w:t>apie</w:t>
      </w:r>
      <w:proofErr w:type="spellEnd"/>
      <w:r w:rsidRPr="008F5F04">
        <w:t xml:space="preserve"> tai </w:t>
      </w:r>
      <w:proofErr w:type="spellStart"/>
      <w:r w:rsidRPr="008F5F04">
        <w:t>gydytojui</w:t>
      </w:r>
      <w:proofErr w:type="spellEnd"/>
      <w:r w:rsidRPr="008F5F04">
        <w:t xml:space="preserve">. </w:t>
      </w:r>
      <w:proofErr w:type="spellStart"/>
      <w:r w:rsidRPr="008F5F04">
        <w:t>Jūsų</w:t>
      </w:r>
      <w:proofErr w:type="spellEnd"/>
      <w:r w:rsidRPr="008F5F04">
        <w:t xml:space="preserve"> </w:t>
      </w:r>
      <w:proofErr w:type="spellStart"/>
      <w:r w:rsidRPr="008F5F04">
        <w:t>gydytojas</w:t>
      </w:r>
      <w:proofErr w:type="spellEnd"/>
      <w:r w:rsidRPr="008F5F04">
        <w:t xml:space="preserve"> </w:t>
      </w:r>
      <w:proofErr w:type="spellStart"/>
      <w:r w:rsidRPr="008F5F04">
        <w:t>lieps</w:t>
      </w:r>
      <w:proofErr w:type="spellEnd"/>
      <w:r w:rsidRPr="008F5F04">
        <w:t xml:space="preserve"> Jums </w:t>
      </w:r>
      <w:proofErr w:type="spellStart"/>
      <w:r w:rsidRPr="008F5F04">
        <w:t>nebevartoti</w:t>
      </w:r>
      <w:proofErr w:type="spellEnd"/>
      <w:r w:rsidRPr="008F5F04">
        <w:t xml:space="preserve"> </w:t>
      </w:r>
      <w:proofErr w:type="spellStart"/>
      <w:r w:rsidRPr="008F5F04">
        <w:t>vaisto</w:t>
      </w:r>
      <w:proofErr w:type="spellEnd"/>
      <w:r w:rsidRPr="008F5F04">
        <w:t xml:space="preserve"> </w:t>
      </w:r>
      <w:proofErr w:type="spellStart"/>
      <w:r w:rsidRPr="008F5F04">
        <w:t>prieš</w:t>
      </w:r>
      <w:proofErr w:type="spellEnd"/>
      <w:r w:rsidRPr="008F5F04">
        <w:t xml:space="preserve"> </w:t>
      </w:r>
      <w:proofErr w:type="spellStart"/>
      <w:r w:rsidRPr="008F5F04">
        <w:t>planuojant</w:t>
      </w:r>
      <w:proofErr w:type="spellEnd"/>
      <w:r w:rsidRPr="008F5F04">
        <w:t xml:space="preserve"> </w:t>
      </w:r>
      <w:proofErr w:type="spellStart"/>
      <w:r w:rsidRPr="008F5F04">
        <w:t>pastojimą</w:t>
      </w:r>
      <w:proofErr w:type="spellEnd"/>
      <w:r w:rsidRPr="008F5F04">
        <w:t xml:space="preserve"> </w:t>
      </w:r>
      <w:proofErr w:type="spellStart"/>
      <w:r w:rsidRPr="008F5F04">
        <w:t>arba</w:t>
      </w:r>
      <w:proofErr w:type="spellEnd"/>
      <w:r w:rsidRPr="008F5F04">
        <w:t xml:space="preserve"> </w:t>
      </w:r>
      <w:proofErr w:type="spellStart"/>
      <w:r w:rsidRPr="008F5F04">
        <w:t>iš</w:t>
      </w:r>
      <w:proofErr w:type="spellEnd"/>
      <w:r w:rsidRPr="008F5F04">
        <w:t xml:space="preserve"> </w:t>
      </w:r>
      <w:proofErr w:type="spellStart"/>
      <w:r w:rsidRPr="008F5F04">
        <w:t>karto</w:t>
      </w:r>
      <w:proofErr w:type="spellEnd"/>
      <w:r w:rsidRPr="008F5F04">
        <w:t xml:space="preserve"> </w:t>
      </w:r>
      <w:proofErr w:type="spellStart"/>
      <w:r w:rsidRPr="008F5F04">
        <w:t>sužinojus</w:t>
      </w:r>
      <w:proofErr w:type="spellEnd"/>
      <w:r w:rsidRPr="008F5F04">
        <w:t xml:space="preserve"> </w:t>
      </w:r>
      <w:proofErr w:type="spellStart"/>
      <w:r w:rsidRPr="008F5F04">
        <w:t>apie</w:t>
      </w:r>
      <w:proofErr w:type="spellEnd"/>
      <w:r w:rsidRPr="008F5F04">
        <w:t xml:space="preserve"> </w:t>
      </w:r>
      <w:proofErr w:type="spellStart"/>
      <w:r w:rsidRPr="008F5F04">
        <w:t>nėštumą</w:t>
      </w:r>
      <w:proofErr w:type="spellEnd"/>
      <w:r w:rsidRPr="008F5F04">
        <w:t xml:space="preserve"> </w:t>
      </w:r>
      <w:proofErr w:type="spellStart"/>
      <w:r w:rsidRPr="008F5F04">
        <w:t>ir</w:t>
      </w:r>
      <w:proofErr w:type="spellEnd"/>
      <w:r w:rsidRPr="008F5F04">
        <w:t xml:space="preserve"> </w:t>
      </w:r>
      <w:proofErr w:type="spellStart"/>
      <w:r w:rsidRPr="008F5F04">
        <w:t>paskirs</w:t>
      </w:r>
      <w:proofErr w:type="spellEnd"/>
      <w:r w:rsidRPr="008F5F04">
        <w:t xml:space="preserve"> </w:t>
      </w:r>
      <w:proofErr w:type="spellStart"/>
      <w:r w:rsidRPr="008F5F04">
        <w:t>kitą</w:t>
      </w:r>
      <w:proofErr w:type="spellEnd"/>
      <w:r w:rsidRPr="008F5F04">
        <w:t xml:space="preserve"> </w:t>
      </w:r>
      <w:proofErr w:type="spellStart"/>
      <w:r w:rsidRPr="008F5F04">
        <w:t>vaistinį</w:t>
      </w:r>
      <w:proofErr w:type="spellEnd"/>
      <w:r w:rsidRPr="008F5F04">
        <w:t xml:space="preserve"> </w:t>
      </w:r>
      <w:proofErr w:type="spellStart"/>
      <w:r w:rsidRPr="008F5F04">
        <w:t>preparatą</w:t>
      </w:r>
      <w:proofErr w:type="spellEnd"/>
      <w:r w:rsidRPr="008F5F04">
        <w:t xml:space="preserve"> </w:t>
      </w:r>
      <w:proofErr w:type="spellStart"/>
      <w:r w:rsidRPr="008F5F04">
        <w:t>vietoje</w:t>
      </w:r>
      <w:proofErr w:type="spellEnd"/>
      <w:r w:rsidRPr="008F5F04">
        <w:t xml:space="preserve"> PRESTERAM. PRESTERAM </w:t>
      </w:r>
      <w:proofErr w:type="spellStart"/>
      <w:r w:rsidRPr="008F5F04">
        <w:t>yra</w:t>
      </w:r>
      <w:proofErr w:type="spellEnd"/>
      <w:r w:rsidRPr="008F5F04">
        <w:t xml:space="preserve"> </w:t>
      </w:r>
      <w:proofErr w:type="spellStart"/>
      <w:r w:rsidRPr="008F5F04">
        <w:t>nerekomenduojamas</w:t>
      </w:r>
      <w:proofErr w:type="spellEnd"/>
      <w:r w:rsidRPr="008F5F04">
        <w:t xml:space="preserve"> </w:t>
      </w:r>
      <w:proofErr w:type="spellStart"/>
      <w:r w:rsidRPr="008F5F04">
        <w:t>ankstyvojo</w:t>
      </w:r>
      <w:proofErr w:type="spellEnd"/>
      <w:r w:rsidRPr="008F5F04">
        <w:t xml:space="preserve"> </w:t>
      </w:r>
      <w:proofErr w:type="spellStart"/>
      <w:r w:rsidRPr="008F5F04">
        <w:t>nėštumo</w:t>
      </w:r>
      <w:proofErr w:type="spellEnd"/>
      <w:r w:rsidRPr="008F5F04">
        <w:t xml:space="preserve"> </w:t>
      </w:r>
      <w:proofErr w:type="spellStart"/>
      <w:r w:rsidRPr="008F5F04">
        <w:t>laikotarpiu</w:t>
      </w:r>
      <w:proofErr w:type="spellEnd"/>
      <w:r w:rsidRPr="008F5F04">
        <w:t xml:space="preserve"> </w:t>
      </w:r>
      <w:proofErr w:type="spellStart"/>
      <w:r w:rsidRPr="008F5F04">
        <w:t>ir</w:t>
      </w:r>
      <w:proofErr w:type="spellEnd"/>
      <w:r w:rsidRPr="008F5F04">
        <w:t xml:space="preserve"> </w:t>
      </w:r>
      <w:proofErr w:type="spellStart"/>
      <w:r w:rsidRPr="008F5F04">
        <w:t>negali</w:t>
      </w:r>
      <w:proofErr w:type="spellEnd"/>
      <w:r w:rsidRPr="008F5F04">
        <w:t xml:space="preserve"> </w:t>
      </w:r>
      <w:proofErr w:type="spellStart"/>
      <w:r w:rsidRPr="008F5F04">
        <w:t>būti</w:t>
      </w:r>
      <w:proofErr w:type="spellEnd"/>
      <w:r w:rsidRPr="008F5F04">
        <w:t xml:space="preserve"> </w:t>
      </w:r>
      <w:proofErr w:type="spellStart"/>
      <w:r w:rsidRPr="008F5F04">
        <w:t>vartojamas</w:t>
      </w:r>
      <w:proofErr w:type="spellEnd"/>
      <w:r w:rsidRPr="008F5F04">
        <w:t xml:space="preserve">, </w:t>
      </w:r>
      <w:proofErr w:type="spellStart"/>
      <w:r w:rsidRPr="008F5F04">
        <w:t>jei</w:t>
      </w:r>
      <w:proofErr w:type="spellEnd"/>
      <w:r w:rsidRPr="008F5F04">
        <w:t xml:space="preserve"> </w:t>
      </w:r>
      <w:proofErr w:type="spellStart"/>
      <w:r w:rsidRPr="008F5F04">
        <w:t>esate</w:t>
      </w:r>
      <w:proofErr w:type="spellEnd"/>
      <w:r w:rsidRPr="008F5F04">
        <w:t xml:space="preserve"> </w:t>
      </w:r>
      <w:proofErr w:type="spellStart"/>
      <w:r w:rsidRPr="008F5F04">
        <w:t>daugiau</w:t>
      </w:r>
      <w:proofErr w:type="spellEnd"/>
      <w:r w:rsidRPr="008F5F04">
        <w:t xml:space="preserve"> </w:t>
      </w:r>
      <w:proofErr w:type="spellStart"/>
      <w:r w:rsidRPr="008F5F04">
        <w:t>kaip</w:t>
      </w:r>
      <w:proofErr w:type="spellEnd"/>
      <w:r w:rsidRPr="008F5F04">
        <w:t xml:space="preserve"> tris </w:t>
      </w:r>
      <w:proofErr w:type="spellStart"/>
      <w:r w:rsidRPr="008F5F04">
        <w:t>mėnesius</w:t>
      </w:r>
      <w:proofErr w:type="spellEnd"/>
      <w:r w:rsidRPr="008F5F04">
        <w:t xml:space="preserve"> </w:t>
      </w:r>
      <w:proofErr w:type="spellStart"/>
      <w:r w:rsidRPr="008F5F04">
        <w:t>nėščia</w:t>
      </w:r>
      <w:proofErr w:type="spellEnd"/>
      <w:r w:rsidRPr="008F5F04">
        <w:t xml:space="preserve">, </w:t>
      </w:r>
      <w:proofErr w:type="spellStart"/>
      <w:r w:rsidRPr="008F5F04">
        <w:t>nes</w:t>
      </w:r>
      <w:proofErr w:type="spellEnd"/>
      <w:r w:rsidRPr="008F5F04">
        <w:t xml:space="preserve"> </w:t>
      </w:r>
      <w:proofErr w:type="spellStart"/>
      <w:r w:rsidRPr="008F5F04">
        <w:t>tuomet</w:t>
      </w:r>
      <w:proofErr w:type="spellEnd"/>
      <w:r w:rsidRPr="008F5F04">
        <w:t xml:space="preserve"> </w:t>
      </w:r>
      <w:proofErr w:type="spellStart"/>
      <w:r w:rsidRPr="008F5F04">
        <w:t>jis</w:t>
      </w:r>
      <w:proofErr w:type="spellEnd"/>
      <w:r w:rsidRPr="008F5F04">
        <w:t xml:space="preserve"> </w:t>
      </w:r>
      <w:proofErr w:type="spellStart"/>
      <w:r w:rsidRPr="008F5F04">
        <w:t>gali</w:t>
      </w:r>
      <w:proofErr w:type="spellEnd"/>
      <w:r w:rsidRPr="008F5F04">
        <w:t xml:space="preserve"> </w:t>
      </w:r>
      <w:proofErr w:type="spellStart"/>
      <w:r w:rsidRPr="008F5F04">
        <w:t>labai</w:t>
      </w:r>
      <w:proofErr w:type="spellEnd"/>
      <w:r w:rsidRPr="008F5F04">
        <w:t xml:space="preserve"> </w:t>
      </w:r>
      <w:proofErr w:type="spellStart"/>
      <w:r w:rsidRPr="008F5F04">
        <w:t>pakenkti</w:t>
      </w:r>
      <w:proofErr w:type="spellEnd"/>
      <w:r w:rsidRPr="008F5F04">
        <w:t xml:space="preserve"> </w:t>
      </w:r>
      <w:proofErr w:type="spellStart"/>
      <w:r w:rsidRPr="008F5F04">
        <w:t>jūsų</w:t>
      </w:r>
      <w:proofErr w:type="spellEnd"/>
      <w:r w:rsidRPr="008F5F04">
        <w:t xml:space="preserve"> </w:t>
      </w:r>
      <w:proofErr w:type="spellStart"/>
      <w:r w:rsidRPr="008F5F04">
        <w:t>kūdikiui</w:t>
      </w:r>
      <w:proofErr w:type="spellEnd"/>
      <w:r w:rsidRPr="008F5F04">
        <w:t>.</w:t>
      </w:r>
    </w:p>
    <w:p w14:paraId="63DD353E" w14:textId="77777777" w:rsidR="00295D02" w:rsidRPr="008F5F04" w:rsidRDefault="00295D02" w:rsidP="00295D02"/>
    <w:p w14:paraId="3850727A" w14:textId="77777777" w:rsidR="00295D02" w:rsidRPr="00122468" w:rsidRDefault="00295D02" w:rsidP="00295D02">
      <w:pPr>
        <w:rPr>
          <w:b/>
        </w:rPr>
      </w:pPr>
      <w:r w:rsidRPr="00122468">
        <w:rPr>
          <w:b/>
        </w:rPr>
        <w:t>Žindymas</w:t>
      </w:r>
    </w:p>
    <w:p w14:paraId="01447BD4" w14:textId="31993624" w:rsidR="00295D02" w:rsidRPr="008F5F04" w:rsidRDefault="00994B2F" w:rsidP="00FC3690">
      <w:pPr>
        <w:tabs>
          <w:tab w:val="clear" w:pos="567"/>
        </w:tabs>
        <w:autoSpaceDE w:val="0"/>
        <w:autoSpaceDN w:val="0"/>
        <w:adjustRightInd w:val="0"/>
        <w:spacing w:line="240" w:lineRule="auto"/>
      </w:pPr>
      <w:proofErr w:type="spellStart"/>
      <w:r>
        <w:rPr>
          <w:rFonts w:eastAsia="MS Mincho"/>
          <w:szCs w:val="22"/>
          <w:lang w:val="en-US" w:eastAsia="lt-LT"/>
        </w:rPr>
        <w:t>Nustatyta</w:t>
      </w:r>
      <w:proofErr w:type="spellEnd"/>
      <w:r>
        <w:rPr>
          <w:rFonts w:eastAsia="MS Mincho"/>
          <w:szCs w:val="22"/>
          <w:lang w:val="en-US" w:eastAsia="lt-LT"/>
        </w:rPr>
        <w:t xml:space="preserve">, </w:t>
      </w:r>
      <w:proofErr w:type="spellStart"/>
      <w:r>
        <w:rPr>
          <w:rFonts w:eastAsia="MS Mincho"/>
          <w:szCs w:val="22"/>
          <w:lang w:val="en-US" w:eastAsia="lt-LT"/>
        </w:rPr>
        <w:t>kad</w:t>
      </w:r>
      <w:proofErr w:type="spellEnd"/>
      <w:r>
        <w:rPr>
          <w:rFonts w:eastAsia="MS Mincho"/>
          <w:szCs w:val="22"/>
          <w:lang w:val="en-US" w:eastAsia="lt-LT"/>
        </w:rPr>
        <w:t xml:space="preserve"> </w:t>
      </w:r>
      <w:proofErr w:type="spellStart"/>
      <w:r>
        <w:rPr>
          <w:rFonts w:eastAsia="MS Mincho"/>
          <w:szCs w:val="22"/>
          <w:lang w:val="en-US" w:eastAsia="lt-LT"/>
        </w:rPr>
        <w:t>nedidelis</w:t>
      </w:r>
      <w:proofErr w:type="spellEnd"/>
      <w:r>
        <w:rPr>
          <w:rFonts w:eastAsia="MS Mincho"/>
          <w:szCs w:val="22"/>
          <w:lang w:val="en-US" w:eastAsia="lt-LT"/>
        </w:rPr>
        <w:t xml:space="preserve"> </w:t>
      </w:r>
      <w:proofErr w:type="spellStart"/>
      <w:r>
        <w:rPr>
          <w:rFonts w:eastAsia="MS Mincho"/>
          <w:szCs w:val="22"/>
          <w:lang w:val="en-US" w:eastAsia="lt-LT"/>
        </w:rPr>
        <w:t>kiekis</w:t>
      </w:r>
      <w:proofErr w:type="spellEnd"/>
      <w:r>
        <w:rPr>
          <w:rFonts w:eastAsia="MS Mincho"/>
          <w:szCs w:val="22"/>
          <w:lang w:val="en-US" w:eastAsia="lt-LT"/>
        </w:rPr>
        <w:t xml:space="preserve"> </w:t>
      </w:r>
      <w:proofErr w:type="spellStart"/>
      <w:r>
        <w:rPr>
          <w:rFonts w:eastAsia="MS Mincho"/>
          <w:szCs w:val="22"/>
          <w:lang w:val="en-US" w:eastAsia="lt-LT"/>
        </w:rPr>
        <w:t>amlodipino</w:t>
      </w:r>
      <w:proofErr w:type="spellEnd"/>
      <w:r>
        <w:rPr>
          <w:rFonts w:eastAsia="MS Mincho"/>
          <w:szCs w:val="22"/>
          <w:lang w:val="en-US" w:eastAsia="lt-LT"/>
        </w:rPr>
        <w:t xml:space="preserve"> </w:t>
      </w:r>
      <w:proofErr w:type="spellStart"/>
      <w:r>
        <w:rPr>
          <w:rFonts w:eastAsia="MS Mincho"/>
          <w:szCs w:val="22"/>
          <w:lang w:val="en-US" w:eastAsia="lt-LT"/>
        </w:rPr>
        <w:t>patenka</w:t>
      </w:r>
      <w:proofErr w:type="spellEnd"/>
      <w:r>
        <w:rPr>
          <w:rFonts w:eastAsia="MS Mincho"/>
          <w:szCs w:val="22"/>
          <w:lang w:val="en-US" w:eastAsia="lt-LT"/>
        </w:rPr>
        <w:t xml:space="preserve"> į </w:t>
      </w:r>
      <w:proofErr w:type="spellStart"/>
      <w:r>
        <w:rPr>
          <w:rFonts w:eastAsia="MS Mincho"/>
          <w:szCs w:val="22"/>
          <w:lang w:val="en-US" w:eastAsia="lt-LT"/>
        </w:rPr>
        <w:t>motinos</w:t>
      </w:r>
      <w:proofErr w:type="spellEnd"/>
      <w:r>
        <w:rPr>
          <w:rFonts w:eastAsia="MS Mincho"/>
          <w:szCs w:val="22"/>
          <w:lang w:val="en-US" w:eastAsia="lt-LT"/>
        </w:rPr>
        <w:t xml:space="preserve"> </w:t>
      </w:r>
      <w:proofErr w:type="spellStart"/>
      <w:r>
        <w:rPr>
          <w:rFonts w:eastAsia="MS Mincho"/>
          <w:szCs w:val="22"/>
          <w:lang w:val="en-US" w:eastAsia="lt-LT"/>
        </w:rPr>
        <w:t>pieną</w:t>
      </w:r>
      <w:proofErr w:type="spellEnd"/>
      <w:r>
        <w:rPr>
          <w:rFonts w:eastAsia="MS Mincho"/>
          <w:szCs w:val="22"/>
          <w:lang w:val="en-US" w:eastAsia="lt-LT"/>
        </w:rPr>
        <w:t xml:space="preserve">. </w:t>
      </w:r>
      <w:proofErr w:type="spellStart"/>
      <w:r w:rsidR="00295D02" w:rsidRPr="008F5F04">
        <w:t>Pasakykite</w:t>
      </w:r>
      <w:proofErr w:type="spellEnd"/>
      <w:r w:rsidR="00295D02" w:rsidRPr="008F5F04">
        <w:t xml:space="preserve"> </w:t>
      </w:r>
      <w:proofErr w:type="spellStart"/>
      <w:r w:rsidR="00295D02" w:rsidRPr="008F5F04">
        <w:t>savo</w:t>
      </w:r>
      <w:proofErr w:type="spellEnd"/>
      <w:r w:rsidR="00295D02" w:rsidRPr="008F5F04">
        <w:t xml:space="preserve"> </w:t>
      </w:r>
      <w:proofErr w:type="spellStart"/>
      <w:r w:rsidR="00295D02" w:rsidRPr="008F5F04">
        <w:t>gydytojui</w:t>
      </w:r>
      <w:proofErr w:type="spellEnd"/>
      <w:r w:rsidR="00295D02" w:rsidRPr="008F5F04">
        <w:t xml:space="preserve">, </w:t>
      </w:r>
      <w:proofErr w:type="spellStart"/>
      <w:r w:rsidR="00295D02" w:rsidRPr="008F5F04">
        <w:t>jei</w:t>
      </w:r>
      <w:proofErr w:type="spellEnd"/>
      <w:r w:rsidR="00295D02" w:rsidRPr="008F5F04">
        <w:t xml:space="preserve"> </w:t>
      </w:r>
      <w:proofErr w:type="spellStart"/>
      <w:r w:rsidR="00295D02" w:rsidRPr="008F5F04">
        <w:t>maitinate</w:t>
      </w:r>
      <w:proofErr w:type="spellEnd"/>
      <w:r w:rsidR="00295D02" w:rsidRPr="008F5F04">
        <w:t xml:space="preserve"> </w:t>
      </w:r>
      <w:proofErr w:type="spellStart"/>
      <w:r w:rsidR="00295D02" w:rsidRPr="008F5F04">
        <w:t>krūtimi</w:t>
      </w:r>
      <w:proofErr w:type="spellEnd"/>
      <w:r w:rsidR="00295D02" w:rsidRPr="008F5F04">
        <w:t xml:space="preserve"> </w:t>
      </w:r>
      <w:proofErr w:type="spellStart"/>
      <w:r w:rsidR="00295D02" w:rsidRPr="008F5F04">
        <w:t>ar</w:t>
      </w:r>
      <w:proofErr w:type="spellEnd"/>
      <w:r w:rsidR="00295D02" w:rsidRPr="008F5F04">
        <w:t xml:space="preserve"> </w:t>
      </w:r>
      <w:proofErr w:type="spellStart"/>
      <w:r w:rsidR="00295D02" w:rsidRPr="008F5F04">
        <w:t>ruošiatės</w:t>
      </w:r>
      <w:proofErr w:type="spellEnd"/>
      <w:r w:rsidR="00295D02" w:rsidRPr="008F5F04">
        <w:t xml:space="preserve"> </w:t>
      </w:r>
      <w:proofErr w:type="spellStart"/>
      <w:r w:rsidR="00295D02" w:rsidRPr="008F5F04">
        <w:t>pradėti</w:t>
      </w:r>
      <w:proofErr w:type="spellEnd"/>
      <w:r w:rsidR="00295D02" w:rsidRPr="008F5F04">
        <w:t xml:space="preserve"> tai </w:t>
      </w:r>
      <w:proofErr w:type="spellStart"/>
      <w:r w:rsidR="00295D02" w:rsidRPr="008F5F04">
        <w:t>daryti</w:t>
      </w:r>
      <w:proofErr w:type="spellEnd"/>
      <w:r w:rsidR="00295D02" w:rsidRPr="008F5F04">
        <w:t xml:space="preserve">. PRESTERAM </w:t>
      </w:r>
      <w:proofErr w:type="spellStart"/>
      <w:r w:rsidR="00295D02" w:rsidRPr="008F5F04">
        <w:t>vartoti</w:t>
      </w:r>
      <w:proofErr w:type="spellEnd"/>
      <w:r w:rsidR="00295D02" w:rsidRPr="008F5F04">
        <w:t xml:space="preserve"> </w:t>
      </w:r>
      <w:proofErr w:type="spellStart"/>
      <w:r w:rsidR="008B3EBB">
        <w:t>nerekomenduojama</w:t>
      </w:r>
      <w:proofErr w:type="spellEnd"/>
      <w:r w:rsidR="008B3EBB" w:rsidRPr="008F5F04">
        <w:t xml:space="preserve"> </w:t>
      </w:r>
      <w:proofErr w:type="spellStart"/>
      <w:r w:rsidR="00295D02" w:rsidRPr="008F5F04">
        <w:t>krūtimi</w:t>
      </w:r>
      <w:proofErr w:type="spellEnd"/>
      <w:r w:rsidR="00295D02" w:rsidRPr="008F5F04">
        <w:t xml:space="preserve"> </w:t>
      </w:r>
      <w:proofErr w:type="spellStart"/>
      <w:r w:rsidR="00295D02" w:rsidRPr="008F5F04">
        <w:t>maitinančioms</w:t>
      </w:r>
      <w:proofErr w:type="spellEnd"/>
      <w:r w:rsidR="00295D02" w:rsidRPr="008F5F04">
        <w:t xml:space="preserve"> </w:t>
      </w:r>
      <w:proofErr w:type="spellStart"/>
      <w:r w:rsidR="00295D02" w:rsidRPr="008F5F04">
        <w:t>motinoms</w:t>
      </w:r>
      <w:proofErr w:type="spellEnd"/>
      <w:r w:rsidR="00295D02" w:rsidRPr="008F5F04">
        <w:t xml:space="preserve">. Jei </w:t>
      </w:r>
      <w:proofErr w:type="spellStart"/>
      <w:r w:rsidR="00295D02" w:rsidRPr="008F5F04">
        <w:t>motina</w:t>
      </w:r>
      <w:proofErr w:type="spellEnd"/>
      <w:r w:rsidR="00295D02" w:rsidRPr="008F5F04">
        <w:t xml:space="preserve"> nori </w:t>
      </w:r>
      <w:proofErr w:type="spellStart"/>
      <w:r w:rsidR="00295D02" w:rsidRPr="008F5F04">
        <w:t>maitinti</w:t>
      </w:r>
      <w:proofErr w:type="spellEnd"/>
      <w:r w:rsidR="00295D02" w:rsidRPr="008F5F04">
        <w:t xml:space="preserve"> </w:t>
      </w:r>
      <w:proofErr w:type="spellStart"/>
      <w:r w:rsidR="00295D02" w:rsidRPr="008F5F04">
        <w:t>krūtimi</w:t>
      </w:r>
      <w:proofErr w:type="spellEnd"/>
      <w:r w:rsidR="00295D02" w:rsidRPr="008F5F04">
        <w:t xml:space="preserve">, </w:t>
      </w:r>
      <w:proofErr w:type="spellStart"/>
      <w:r w:rsidR="00295D02" w:rsidRPr="008F5F04">
        <w:t>gydytojas</w:t>
      </w:r>
      <w:proofErr w:type="spellEnd"/>
      <w:r w:rsidR="00295D02" w:rsidRPr="008F5F04">
        <w:t xml:space="preserve"> </w:t>
      </w:r>
      <w:proofErr w:type="spellStart"/>
      <w:r w:rsidR="00295D02" w:rsidRPr="008F5F04">
        <w:t>gali</w:t>
      </w:r>
      <w:proofErr w:type="spellEnd"/>
      <w:r w:rsidR="00295D02" w:rsidRPr="008F5F04">
        <w:t xml:space="preserve"> </w:t>
      </w:r>
      <w:proofErr w:type="spellStart"/>
      <w:r w:rsidR="00295D02" w:rsidRPr="008F5F04">
        <w:t>paskirti</w:t>
      </w:r>
      <w:proofErr w:type="spellEnd"/>
      <w:r w:rsidR="00295D02" w:rsidRPr="008F5F04">
        <w:t xml:space="preserve"> </w:t>
      </w:r>
      <w:proofErr w:type="spellStart"/>
      <w:r w:rsidR="00295D02" w:rsidRPr="008F5F04">
        <w:t>kitą</w:t>
      </w:r>
      <w:proofErr w:type="spellEnd"/>
      <w:r w:rsidR="00295D02" w:rsidRPr="008F5F04">
        <w:t xml:space="preserve"> </w:t>
      </w:r>
      <w:proofErr w:type="spellStart"/>
      <w:r w:rsidR="00295D02" w:rsidRPr="008F5F04">
        <w:t>vaistą</w:t>
      </w:r>
      <w:proofErr w:type="spellEnd"/>
      <w:r w:rsidR="00295D02" w:rsidRPr="008F5F04">
        <w:t xml:space="preserve">, </w:t>
      </w:r>
      <w:proofErr w:type="spellStart"/>
      <w:r w:rsidR="00295D02" w:rsidRPr="008F5F04">
        <w:t>ypač</w:t>
      </w:r>
      <w:proofErr w:type="spellEnd"/>
      <w:r w:rsidR="00295D02" w:rsidRPr="008F5F04">
        <w:t xml:space="preserve"> </w:t>
      </w:r>
      <w:proofErr w:type="spellStart"/>
      <w:r w:rsidR="00295D02" w:rsidRPr="008F5F04">
        <w:t>jei</w:t>
      </w:r>
      <w:proofErr w:type="spellEnd"/>
      <w:r w:rsidR="00295D02" w:rsidRPr="008F5F04">
        <w:t xml:space="preserve"> </w:t>
      </w:r>
      <w:proofErr w:type="spellStart"/>
      <w:r w:rsidR="00295D02" w:rsidRPr="008F5F04">
        <w:t>norima</w:t>
      </w:r>
      <w:proofErr w:type="spellEnd"/>
      <w:r w:rsidR="00295D02" w:rsidRPr="008F5F04">
        <w:t xml:space="preserve"> </w:t>
      </w:r>
      <w:proofErr w:type="spellStart"/>
      <w:r w:rsidR="00295D02" w:rsidRPr="008F5F04">
        <w:t>žindyti</w:t>
      </w:r>
      <w:proofErr w:type="spellEnd"/>
      <w:r w:rsidR="00295D02" w:rsidRPr="008F5F04">
        <w:t xml:space="preserve"> </w:t>
      </w:r>
      <w:proofErr w:type="spellStart"/>
      <w:r w:rsidR="00295D02" w:rsidRPr="008F5F04">
        <w:t>naujagimį</w:t>
      </w:r>
      <w:proofErr w:type="spellEnd"/>
      <w:r w:rsidR="00295D02" w:rsidRPr="008F5F04">
        <w:t xml:space="preserve"> </w:t>
      </w:r>
      <w:proofErr w:type="spellStart"/>
      <w:r w:rsidR="00295D02" w:rsidRPr="008F5F04">
        <w:t>arba</w:t>
      </w:r>
      <w:proofErr w:type="spellEnd"/>
      <w:r w:rsidR="00295D02" w:rsidRPr="008F5F04">
        <w:t xml:space="preserve"> </w:t>
      </w:r>
      <w:proofErr w:type="spellStart"/>
      <w:r w:rsidR="00295D02" w:rsidRPr="008F5F04">
        <w:t>prieš</w:t>
      </w:r>
      <w:proofErr w:type="spellEnd"/>
      <w:r w:rsidR="00295D02" w:rsidRPr="008F5F04">
        <w:t xml:space="preserve"> </w:t>
      </w:r>
      <w:proofErr w:type="spellStart"/>
      <w:r w:rsidR="00295D02" w:rsidRPr="008F5F04">
        <w:t>laiką</w:t>
      </w:r>
      <w:proofErr w:type="spellEnd"/>
      <w:r w:rsidR="00295D02" w:rsidRPr="008F5F04">
        <w:t xml:space="preserve"> </w:t>
      </w:r>
      <w:proofErr w:type="spellStart"/>
      <w:r w:rsidR="00295D02" w:rsidRPr="008F5F04">
        <w:t>gimusį</w:t>
      </w:r>
      <w:proofErr w:type="spellEnd"/>
      <w:r w:rsidR="00295D02" w:rsidRPr="008F5F04">
        <w:t xml:space="preserve"> </w:t>
      </w:r>
      <w:proofErr w:type="spellStart"/>
      <w:r w:rsidR="00295D02" w:rsidRPr="008F5F04">
        <w:t>kūdikį</w:t>
      </w:r>
      <w:proofErr w:type="spellEnd"/>
      <w:r w:rsidR="00295D02" w:rsidRPr="008F5F04">
        <w:t>.</w:t>
      </w:r>
    </w:p>
    <w:p w14:paraId="3B4F2EC3" w14:textId="77777777" w:rsidR="00295D02" w:rsidRPr="008F5F04" w:rsidRDefault="00295D02" w:rsidP="00295D02"/>
    <w:p w14:paraId="67C1B1E6" w14:textId="77777777" w:rsidR="00295D02" w:rsidRPr="00C9790F" w:rsidRDefault="00295D02" w:rsidP="00295D02">
      <w:pPr>
        <w:rPr>
          <w:b/>
        </w:rPr>
      </w:pPr>
      <w:proofErr w:type="spellStart"/>
      <w:r w:rsidRPr="00C9790F">
        <w:rPr>
          <w:b/>
        </w:rPr>
        <w:t>Vairavimas</w:t>
      </w:r>
      <w:proofErr w:type="spellEnd"/>
      <w:r w:rsidRPr="00C9790F">
        <w:rPr>
          <w:b/>
        </w:rPr>
        <w:t xml:space="preserve"> </w:t>
      </w:r>
      <w:proofErr w:type="spellStart"/>
      <w:r w:rsidRPr="00C9790F">
        <w:rPr>
          <w:b/>
        </w:rPr>
        <w:t>ir</w:t>
      </w:r>
      <w:proofErr w:type="spellEnd"/>
      <w:r w:rsidRPr="00C9790F">
        <w:rPr>
          <w:b/>
        </w:rPr>
        <w:t xml:space="preserve"> </w:t>
      </w:r>
      <w:proofErr w:type="spellStart"/>
      <w:r w:rsidRPr="00C9790F">
        <w:rPr>
          <w:b/>
        </w:rPr>
        <w:t>mechanizmų</w:t>
      </w:r>
      <w:proofErr w:type="spellEnd"/>
      <w:r w:rsidRPr="00C9790F">
        <w:rPr>
          <w:b/>
        </w:rPr>
        <w:t xml:space="preserve"> </w:t>
      </w:r>
      <w:proofErr w:type="spellStart"/>
      <w:r w:rsidRPr="00C9790F">
        <w:rPr>
          <w:b/>
        </w:rPr>
        <w:t>valdymas</w:t>
      </w:r>
      <w:proofErr w:type="spellEnd"/>
    </w:p>
    <w:p w14:paraId="0CD2BFAA" w14:textId="77777777" w:rsidR="00295D02" w:rsidRPr="008F5F04" w:rsidRDefault="00295D02" w:rsidP="00295D02">
      <w:r w:rsidRPr="008F5F04">
        <w:t xml:space="preserve">PRESTERAM </w:t>
      </w:r>
      <w:proofErr w:type="spellStart"/>
      <w:r w:rsidRPr="008F5F04">
        <w:t>gali</w:t>
      </w:r>
      <w:proofErr w:type="spellEnd"/>
      <w:r w:rsidRPr="008F5F04">
        <w:t xml:space="preserve"> </w:t>
      </w:r>
      <w:proofErr w:type="spellStart"/>
      <w:r w:rsidRPr="008F5F04">
        <w:t>paveikti</w:t>
      </w:r>
      <w:proofErr w:type="spellEnd"/>
      <w:r w:rsidRPr="008F5F04">
        <w:t xml:space="preserve"> </w:t>
      </w:r>
      <w:proofErr w:type="spellStart"/>
      <w:r w:rsidRPr="008F5F04">
        <w:t>Jūsų</w:t>
      </w:r>
      <w:proofErr w:type="spellEnd"/>
      <w:r w:rsidRPr="008F5F04">
        <w:t xml:space="preserve"> </w:t>
      </w:r>
      <w:proofErr w:type="spellStart"/>
      <w:r w:rsidRPr="008F5F04">
        <w:t>gebėjimą</w:t>
      </w:r>
      <w:proofErr w:type="spellEnd"/>
      <w:r w:rsidRPr="008F5F04">
        <w:t xml:space="preserve"> </w:t>
      </w:r>
      <w:proofErr w:type="spellStart"/>
      <w:r w:rsidRPr="008F5F04">
        <w:t>vairuoti</w:t>
      </w:r>
      <w:proofErr w:type="spellEnd"/>
      <w:r w:rsidRPr="008F5F04">
        <w:t xml:space="preserve"> </w:t>
      </w:r>
      <w:proofErr w:type="spellStart"/>
      <w:r w:rsidRPr="008F5F04">
        <w:t>arba</w:t>
      </w:r>
      <w:proofErr w:type="spellEnd"/>
      <w:r w:rsidRPr="008F5F04">
        <w:t xml:space="preserve"> </w:t>
      </w:r>
      <w:proofErr w:type="spellStart"/>
      <w:r w:rsidRPr="008F5F04">
        <w:t>valdyti</w:t>
      </w:r>
      <w:proofErr w:type="spellEnd"/>
      <w:r w:rsidRPr="008F5F04">
        <w:t xml:space="preserve"> </w:t>
      </w:r>
      <w:proofErr w:type="spellStart"/>
      <w:r w:rsidRPr="008F5F04">
        <w:t>mechanizmus</w:t>
      </w:r>
      <w:proofErr w:type="spellEnd"/>
      <w:r w:rsidRPr="008F5F04">
        <w:t xml:space="preserve">. </w:t>
      </w:r>
      <w:proofErr w:type="spellStart"/>
      <w:r w:rsidRPr="008F5F04">
        <w:t>Jeigu</w:t>
      </w:r>
      <w:proofErr w:type="spellEnd"/>
      <w:r w:rsidRPr="008F5F04">
        <w:t xml:space="preserve"> </w:t>
      </w:r>
      <w:proofErr w:type="spellStart"/>
      <w:r w:rsidRPr="008F5F04">
        <w:t>nuo</w:t>
      </w:r>
      <w:proofErr w:type="spellEnd"/>
      <w:r w:rsidRPr="008F5F04">
        <w:t xml:space="preserve"> </w:t>
      </w:r>
      <w:proofErr w:type="spellStart"/>
      <w:r w:rsidRPr="008F5F04">
        <w:t>tablečių</w:t>
      </w:r>
      <w:proofErr w:type="spellEnd"/>
      <w:r w:rsidRPr="008F5F04">
        <w:t xml:space="preserve"> </w:t>
      </w:r>
      <w:proofErr w:type="spellStart"/>
      <w:r w:rsidRPr="008F5F04">
        <w:t>negaluojate</w:t>
      </w:r>
      <w:proofErr w:type="spellEnd"/>
      <w:r w:rsidRPr="008F5F04">
        <w:t xml:space="preserve">, </w:t>
      </w:r>
      <w:proofErr w:type="spellStart"/>
      <w:r w:rsidRPr="008F5F04">
        <w:t>svaigsta</w:t>
      </w:r>
      <w:proofErr w:type="spellEnd"/>
      <w:r w:rsidRPr="008F5F04">
        <w:t xml:space="preserve"> </w:t>
      </w:r>
      <w:proofErr w:type="spellStart"/>
      <w:r w:rsidRPr="008F5F04">
        <w:t>galva</w:t>
      </w:r>
      <w:proofErr w:type="spellEnd"/>
      <w:r w:rsidRPr="008F5F04">
        <w:t xml:space="preserve">, </w:t>
      </w:r>
      <w:proofErr w:type="spellStart"/>
      <w:r w:rsidRPr="008F5F04">
        <w:t>jaučiatės</w:t>
      </w:r>
      <w:proofErr w:type="spellEnd"/>
      <w:r w:rsidRPr="008F5F04">
        <w:t xml:space="preserve"> </w:t>
      </w:r>
      <w:proofErr w:type="spellStart"/>
      <w:r w:rsidRPr="008F5F04">
        <w:t>silpnai</w:t>
      </w:r>
      <w:proofErr w:type="spellEnd"/>
      <w:r w:rsidRPr="008F5F04">
        <w:t xml:space="preserve"> </w:t>
      </w:r>
      <w:proofErr w:type="spellStart"/>
      <w:r w:rsidRPr="008F5F04">
        <w:t>ar</w:t>
      </w:r>
      <w:proofErr w:type="spellEnd"/>
      <w:r w:rsidRPr="008F5F04">
        <w:t xml:space="preserve"> </w:t>
      </w:r>
      <w:proofErr w:type="spellStart"/>
      <w:r w:rsidRPr="008F5F04">
        <w:t>pavargę</w:t>
      </w:r>
      <w:proofErr w:type="spellEnd"/>
      <w:r w:rsidRPr="008F5F04">
        <w:t xml:space="preserve">, </w:t>
      </w:r>
      <w:proofErr w:type="spellStart"/>
      <w:r w:rsidRPr="008F5F04">
        <w:t>skauda</w:t>
      </w:r>
      <w:proofErr w:type="spellEnd"/>
      <w:r w:rsidRPr="008F5F04">
        <w:t xml:space="preserve"> </w:t>
      </w:r>
      <w:proofErr w:type="spellStart"/>
      <w:r w:rsidRPr="008F5F04">
        <w:t>galvą</w:t>
      </w:r>
      <w:proofErr w:type="spellEnd"/>
      <w:r w:rsidRPr="008F5F04">
        <w:t xml:space="preserve">, </w:t>
      </w:r>
      <w:proofErr w:type="spellStart"/>
      <w:r w:rsidRPr="008F5F04">
        <w:t>nevairuokite</w:t>
      </w:r>
      <w:proofErr w:type="spellEnd"/>
      <w:r w:rsidRPr="008F5F04">
        <w:t xml:space="preserve"> </w:t>
      </w:r>
      <w:proofErr w:type="spellStart"/>
      <w:r w:rsidRPr="008F5F04">
        <w:t>arba</w:t>
      </w:r>
      <w:proofErr w:type="spellEnd"/>
      <w:r w:rsidRPr="008F5F04">
        <w:t xml:space="preserve"> </w:t>
      </w:r>
      <w:proofErr w:type="spellStart"/>
      <w:r w:rsidRPr="008F5F04">
        <w:t>nevaldykite</w:t>
      </w:r>
      <w:proofErr w:type="spellEnd"/>
      <w:r w:rsidRPr="008F5F04">
        <w:t xml:space="preserve"> </w:t>
      </w:r>
      <w:proofErr w:type="spellStart"/>
      <w:r w:rsidRPr="008F5F04">
        <w:t>mechanizmų</w:t>
      </w:r>
      <w:proofErr w:type="spellEnd"/>
      <w:r w:rsidRPr="008F5F04">
        <w:t xml:space="preserve"> </w:t>
      </w:r>
      <w:proofErr w:type="spellStart"/>
      <w:r w:rsidRPr="008F5F04">
        <w:t>ir</w:t>
      </w:r>
      <w:proofErr w:type="spellEnd"/>
      <w:r w:rsidRPr="008F5F04">
        <w:t xml:space="preserve"> </w:t>
      </w:r>
      <w:proofErr w:type="spellStart"/>
      <w:r w:rsidRPr="008F5F04">
        <w:t>nedelsdami</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w:t>
      </w:r>
    </w:p>
    <w:p w14:paraId="0C0FA0F2" w14:textId="77777777" w:rsidR="00295D02" w:rsidRPr="008F5F04" w:rsidRDefault="00295D02" w:rsidP="00295D02"/>
    <w:p w14:paraId="4E9E22A1" w14:textId="77777777" w:rsidR="00295D02" w:rsidRPr="00C9790F" w:rsidRDefault="00295D02" w:rsidP="00295D02">
      <w:pPr>
        <w:rPr>
          <w:b/>
        </w:rPr>
      </w:pPr>
      <w:r w:rsidRPr="00C9790F">
        <w:rPr>
          <w:b/>
        </w:rPr>
        <w:t xml:space="preserve">PRESTERAM </w:t>
      </w:r>
      <w:proofErr w:type="spellStart"/>
      <w:r w:rsidRPr="00C9790F">
        <w:rPr>
          <w:b/>
        </w:rPr>
        <w:t>sudėtyje</w:t>
      </w:r>
      <w:proofErr w:type="spellEnd"/>
      <w:r w:rsidRPr="00C9790F">
        <w:rPr>
          <w:b/>
        </w:rPr>
        <w:t xml:space="preserve"> </w:t>
      </w:r>
      <w:proofErr w:type="spellStart"/>
      <w:r w:rsidRPr="00C9790F">
        <w:rPr>
          <w:b/>
        </w:rPr>
        <w:t>yra</w:t>
      </w:r>
      <w:proofErr w:type="spellEnd"/>
      <w:r w:rsidRPr="00C9790F">
        <w:rPr>
          <w:b/>
        </w:rPr>
        <w:t xml:space="preserve"> </w:t>
      </w:r>
      <w:proofErr w:type="spellStart"/>
      <w:r w:rsidRPr="00C9790F">
        <w:rPr>
          <w:b/>
        </w:rPr>
        <w:t>laktozės</w:t>
      </w:r>
      <w:proofErr w:type="spellEnd"/>
      <w:r w:rsidRPr="00C9790F">
        <w:rPr>
          <w:b/>
        </w:rPr>
        <w:t xml:space="preserve"> </w:t>
      </w:r>
      <w:proofErr w:type="spellStart"/>
      <w:r w:rsidRPr="00C9790F">
        <w:rPr>
          <w:b/>
        </w:rPr>
        <w:t>monohidrato</w:t>
      </w:r>
      <w:proofErr w:type="spellEnd"/>
    </w:p>
    <w:p w14:paraId="1A6354AB" w14:textId="5DBEC9BC" w:rsidR="00D44C88" w:rsidRPr="008F5F04" w:rsidRDefault="00295D02" w:rsidP="00D44C88">
      <w:proofErr w:type="spellStart"/>
      <w:r w:rsidRPr="008F5F04">
        <w:t>Jeigu</w:t>
      </w:r>
      <w:proofErr w:type="spellEnd"/>
      <w:r w:rsidRPr="008F5F04">
        <w:t xml:space="preserve"> </w:t>
      </w:r>
      <w:proofErr w:type="spellStart"/>
      <w:r w:rsidRPr="008F5F04">
        <w:t>gydytojas</w:t>
      </w:r>
      <w:proofErr w:type="spellEnd"/>
      <w:r w:rsidRPr="008F5F04">
        <w:t xml:space="preserve"> Jums</w:t>
      </w:r>
      <w:r w:rsidR="00D44C88">
        <w:t xml:space="preserve"> </w:t>
      </w:r>
      <w:proofErr w:type="spellStart"/>
      <w:r w:rsidR="00D44C88">
        <w:t>yra</w:t>
      </w:r>
      <w:proofErr w:type="spellEnd"/>
      <w:r w:rsidRPr="008F5F04">
        <w:t xml:space="preserve"> </w:t>
      </w:r>
      <w:proofErr w:type="spellStart"/>
      <w:r w:rsidRPr="008F5F04">
        <w:t>sak</w:t>
      </w:r>
      <w:r w:rsidR="00D44C88">
        <w:t>ęs</w:t>
      </w:r>
      <w:proofErr w:type="spellEnd"/>
      <w:r w:rsidRPr="008F5F04">
        <w:t xml:space="preserve">, </w:t>
      </w:r>
      <w:proofErr w:type="spellStart"/>
      <w:r w:rsidR="00D44C88">
        <w:t>kad</w:t>
      </w:r>
      <w:proofErr w:type="spellEnd"/>
      <w:r w:rsidR="00D44C88">
        <w:t xml:space="preserve"> </w:t>
      </w:r>
      <w:proofErr w:type="spellStart"/>
      <w:r w:rsidR="00D44C88">
        <w:t>netoleruojate</w:t>
      </w:r>
      <w:proofErr w:type="spellEnd"/>
      <w:r w:rsidR="00D44C88">
        <w:t xml:space="preserve"> </w:t>
      </w:r>
      <w:proofErr w:type="spellStart"/>
      <w:r w:rsidR="00D44C88">
        <w:t>kokių</w:t>
      </w:r>
      <w:proofErr w:type="spellEnd"/>
      <w:r w:rsidR="00D44C88">
        <w:t xml:space="preserve"> </w:t>
      </w:r>
      <w:proofErr w:type="spellStart"/>
      <w:r w:rsidR="00D44C88">
        <w:t>nors</w:t>
      </w:r>
      <w:proofErr w:type="spellEnd"/>
      <w:r w:rsidR="00D44C88">
        <w:t xml:space="preserve"> </w:t>
      </w:r>
      <w:proofErr w:type="spellStart"/>
      <w:r w:rsidR="00D44C88">
        <w:t>angliavandenių</w:t>
      </w:r>
      <w:proofErr w:type="spellEnd"/>
      <w:r w:rsidR="00D44C88">
        <w:t xml:space="preserve">, </w:t>
      </w:r>
      <w:proofErr w:type="spellStart"/>
      <w:r w:rsidR="00D44C88">
        <w:t>kreipkitės</w:t>
      </w:r>
      <w:proofErr w:type="spellEnd"/>
      <w:r w:rsidR="00D44C88">
        <w:t xml:space="preserve"> į </w:t>
      </w:r>
      <w:proofErr w:type="spellStart"/>
      <w:r w:rsidR="00D44C88">
        <w:t>jį</w:t>
      </w:r>
      <w:proofErr w:type="spellEnd"/>
      <w:r w:rsidR="00D44C88">
        <w:t xml:space="preserve"> </w:t>
      </w:r>
      <w:proofErr w:type="spellStart"/>
      <w:r w:rsidR="00D44C88">
        <w:t>prieš</w:t>
      </w:r>
      <w:proofErr w:type="spellEnd"/>
      <w:r w:rsidR="00D44C88">
        <w:t xml:space="preserve"> </w:t>
      </w:r>
      <w:proofErr w:type="spellStart"/>
      <w:r w:rsidR="00D44C88">
        <w:t>pradėdami</w:t>
      </w:r>
      <w:proofErr w:type="spellEnd"/>
      <w:r w:rsidR="00D44C88">
        <w:t xml:space="preserve"> </w:t>
      </w:r>
      <w:proofErr w:type="spellStart"/>
      <w:r w:rsidR="00D44C88">
        <w:t>vartoti</w:t>
      </w:r>
      <w:proofErr w:type="spellEnd"/>
      <w:r w:rsidR="00D44C88">
        <w:t xml:space="preserve"> </w:t>
      </w:r>
      <w:proofErr w:type="spellStart"/>
      <w:r w:rsidR="00D44C88">
        <w:t>šį</w:t>
      </w:r>
      <w:proofErr w:type="spellEnd"/>
      <w:r w:rsidR="00D44C88">
        <w:t xml:space="preserve"> </w:t>
      </w:r>
      <w:proofErr w:type="spellStart"/>
      <w:r w:rsidR="00D44C88">
        <w:t>vaistą</w:t>
      </w:r>
      <w:proofErr w:type="spellEnd"/>
      <w:r w:rsidR="00D44C88" w:rsidRPr="008F5F04">
        <w:t>.</w:t>
      </w:r>
    </w:p>
    <w:p w14:paraId="4C17C9FD" w14:textId="77777777" w:rsidR="00295D02" w:rsidRPr="008F5F04" w:rsidRDefault="00295D02" w:rsidP="00295D02"/>
    <w:p w14:paraId="47ACCEF8" w14:textId="77777777" w:rsidR="00295D02" w:rsidRPr="008F5F04" w:rsidRDefault="00295D02" w:rsidP="00295D02"/>
    <w:p w14:paraId="4B8CD4B0" w14:textId="77777777" w:rsidR="00295D02" w:rsidRPr="00C9790F" w:rsidRDefault="00295D02" w:rsidP="00295D02">
      <w:pPr>
        <w:ind w:left="567" w:hanging="567"/>
        <w:rPr>
          <w:b/>
        </w:rPr>
      </w:pPr>
      <w:r w:rsidRPr="00C9790F">
        <w:rPr>
          <w:b/>
        </w:rPr>
        <w:t>3.</w:t>
      </w:r>
      <w:r w:rsidRPr="00C9790F">
        <w:rPr>
          <w:b/>
        </w:rPr>
        <w:tab/>
        <w:t xml:space="preserve">Kaip </w:t>
      </w:r>
      <w:proofErr w:type="spellStart"/>
      <w:r w:rsidRPr="00C9790F">
        <w:rPr>
          <w:b/>
        </w:rPr>
        <w:t>vartoti</w:t>
      </w:r>
      <w:proofErr w:type="spellEnd"/>
      <w:r w:rsidRPr="00C9790F">
        <w:rPr>
          <w:b/>
        </w:rPr>
        <w:t xml:space="preserve"> PRESTERAM</w:t>
      </w:r>
    </w:p>
    <w:p w14:paraId="74C8408C" w14:textId="77777777" w:rsidR="00295D02" w:rsidRPr="008F5F04" w:rsidRDefault="00295D02" w:rsidP="00295D02"/>
    <w:p w14:paraId="4161282E" w14:textId="77777777" w:rsidR="00295D02" w:rsidRPr="008F5F04" w:rsidRDefault="00295D02" w:rsidP="00295D02">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visada</w:t>
      </w:r>
      <w:proofErr w:type="spellEnd"/>
      <w:r w:rsidRPr="008F5F04">
        <w:t xml:space="preserve"> </w:t>
      </w:r>
      <w:proofErr w:type="spellStart"/>
      <w:r w:rsidRPr="008F5F04">
        <w:t>vartokite</w:t>
      </w:r>
      <w:proofErr w:type="spellEnd"/>
      <w:r w:rsidRPr="008F5F04">
        <w:t xml:space="preserve"> </w:t>
      </w:r>
      <w:proofErr w:type="spellStart"/>
      <w:r w:rsidRPr="008F5F04">
        <w:t>tiksliai</w:t>
      </w:r>
      <w:proofErr w:type="spellEnd"/>
      <w:r w:rsidRPr="008F5F04">
        <w:t xml:space="preserve">, </w:t>
      </w:r>
      <w:proofErr w:type="spellStart"/>
      <w:r w:rsidRPr="008F5F04">
        <w:t>kaip</w:t>
      </w:r>
      <w:proofErr w:type="spellEnd"/>
      <w:r w:rsidRPr="008F5F04">
        <w:t xml:space="preserve"> </w:t>
      </w:r>
      <w:proofErr w:type="spellStart"/>
      <w:r w:rsidRPr="008F5F04">
        <w:t>nurodė</w:t>
      </w:r>
      <w:proofErr w:type="spellEnd"/>
      <w:r w:rsidRPr="008F5F04">
        <w:t xml:space="preserve"> </w:t>
      </w:r>
      <w:proofErr w:type="spellStart"/>
      <w:r w:rsidRPr="008F5F04">
        <w:t>Jūsų</w:t>
      </w:r>
      <w:proofErr w:type="spellEnd"/>
      <w:r w:rsidRPr="008F5F04">
        <w:t xml:space="preserve"> </w:t>
      </w:r>
      <w:proofErr w:type="spellStart"/>
      <w:r w:rsidRPr="008F5F04">
        <w:t>gydytojas</w:t>
      </w:r>
      <w:proofErr w:type="spellEnd"/>
      <w:r w:rsidRPr="008F5F04">
        <w:t xml:space="preserve"> </w:t>
      </w:r>
      <w:proofErr w:type="spellStart"/>
      <w:r w:rsidRPr="008F5F04">
        <w:t>arba</w:t>
      </w:r>
      <w:proofErr w:type="spellEnd"/>
      <w:r w:rsidRPr="008F5F04">
        <w:t xml:space="preserve"> </w:t>
      </w:r>
      <w:proofErr w:type="spellStart"/>
      <w:r w:rsidRPr="008F5F04">
        <w:t>vaistininkas</w:t>
      </w:r>
      <w:proofErr w:type="spellEnd"/>
      <w:r w:rsidRPr="008F5F04">
        <w:t xml:space="preserve">. </w:t>
      </w:r>
      <w:proofErr w:type="spellStart"/>
      <w:r w:rsidRPr="008F5F04">
        <w:t>Jeigu</w:t>
      </w:r>
      <w:proofErr w:type="spellEnd"/>
      <w:r w:rsidRPr="008F5F04">
        <w:t xml:space="preserve"> </w:t>
      </w:r>
      <w:proofErr w:type="spellStart"/>
      <w:r w:rsidRPr="008F5F04">
        <w:t>abejojate</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arba</w:t>
      </w:r>
      <w:proofErr w:type="spellEnd"/>
      <w:r w:rsidRPr="008F5F04">
        <w:t xml:space="preserve"> </w:t>
      </w:r>
      <w:proofErr w:type="spellStart"/>
      <w:r w:rsidRPr="008F5F04">
        <w:t>vaistininką</w:t>
      </w:r>
      <w:proofErr w:type="spellEnd"/>
      <w:r w:rsidRPr="008F5F04">
        <w:t>.</w:t>
      </w:r>
    </w:p>
    <w:p w14:paraId="474F4726" w14:textId="77777777" w:rsidR="00295D02" w:rsidRPr="008F5F04" w:rsidRDefault="00295D02" w:rsidP="00295D02"/>
    <w:p w14:paraId="47695FDC" w14:textId="77777777" w:rsidR="00295D02" w:rsidRPr="008F5F04" w:rsidRDefault="00295D02" w:rsidP="00295D02">
      <w:proofErr w:type="spellStart"/>
      <w:r w:rsidRPr="008F5F04">
        <w:t>Nurykite</w:t>
      </w:r>
      <w:proofErr w:type="spellEnd"/>
      <w:r w:rsidRPr="008F5F04">
        <w:t xml:space="preserve"> </w:t>
      </w:r>
      <w:proofErr w:type="spellStart"/>
      <w:r w:rsidRPr="008F5F04">
        <w:t>tabletę</w:t>
      </w:r>
      <w:proofErr w:type="spellEnd"/>
      <w:r w:rsidRPr="008F5F04">
        <w:t xml:space="preserve"> </w:t>
      </w:r>
      <w:proofErr w:type="spellStart"/>
      <w:r w:rsidRPr="008F5F04">
        <w:t>užgerdami</w:t>
      </w:r>
      <w:proofErr w:type="spellEnd"/>
      <w:r w:rsidRPr="008F5F04">
        <w:t xml:space="preserve"> </w:t>
      </w:r>
      <w:proofErr w:type="spellStart"/>
      <w:r w:rsidRPr="008F5F04">
        <w:t>stikline</w:t>
      </w:r>
      <w:proofErr w:type="spellEnd"/>
      <w:r w:rsidRPr="008F5F04">
        <w:t xml:space="preserve"> </w:t>
      </w:r>
      <w:proofErr w:type="spellStart"/>
      <w:r w:rsidRPr="008F5F04">
        <w:t>vandens</w:t>
      </w:r>
      <w:proofErr w:type="spellEnd"/>
      <w:r w:rsidRPr="008F5F04">
        <w:t xml:space="preserve">. </w:t>
      </w:r>
      <w:proofErr w:type="spellStart"/>
      <w:r w:rsidRPr="008F5F04">
        <w:t>Pageidautina</w:t>
      </w:r>
      <w:proofErr w:type="spellEnd"/>
      <w:r w:rsidRPr="008F5F04">
        <w:t xml:space="preserve">, </w:t>
      </w:r>
      <w:proofErr w:type="spellStart"/>
      <w:r w:rsidRPr="008F5F04">
        <w:t>kad</w:t>
      </w:r>
      <w:proofErr w:type="spellEnd"/>
      <w:r w:rsidRPr="008F5F04">
        <w:t xml:space="preserve"> </w:t>
      </w:r>
      <w:proofErr w:type="spellStart"/>
      <w:r w:rsidRPr="008F5F04">
        <w:t>vaistą</w:t>
      </w:r>
      <w:proofErr w:type="spellEnd"/>
      <w:r w:rsidRPr="008F5F04">
        <w:t xml:space="preserve"> </w:t>
      </w:r>
      <w:proofErr w:type="spellStart"/>
      <w:r w:rsidRPr="008F5F04">
        <w:t>vartotumėte</w:t>
      </w:r>
      <w:proofErr w:type="spellEnd"/>
      <w:r w:rsidRPr="008F5F04">
        <w:t xml:space="preserve"> </w:t>
      </w:r>
      <w:proofErr w:type="spellStart"/>
      <w:r w:rsidRPr="008F5F04">
        <w:t>kasdien</w:t>
      </w:r>
      <w:proofErr w:type="spellEnd"/>
      <w:r w:rsidRPr="008F5F04">
        <w:t xml:space="preserve"> </w:t>
      </w:r>
      <w:proofErr w:type="spellStart"/>
      <w:r w:rsidRPr="008F5F04">
        <w:t>tuo</w:t>
      </w:r>
      <w:proofErr w:type="spellEnd"/>
      <w:r w:rsidRPr="008F5F04">
        <w:t xml:space="preserve"> </w:t>
      </w:r>
      <w:proofErr w:type="spellStart"/>
      <w:r w:rsidRPr="008F5F04">
        <w:t>pačiu</w:t>
      </w:r>
      <w:proofErr w:type="spellEnd"/>
      <w:r w:rsidRPr="008F5F04">
        <w:t xml:space="preserve"> </w:t>
      </w:r>
      <w:proofErr w:type="spellStart"/>
      <w:r w:rsidRPr="008F5F04">
        <w:t>metu</w:t>
      </w:r>
      <w:proofErr w:type="spellEnd"/>
      <w:r w:rsidRPr="008F5F04">
        <w:t xml:space="preserve">, </w:t>
      </w:r>
      <w:proofErr w:type="spellStart"/>
      <w:r w:rsidRPr="008F5F04">
        <w:t>ryte</w:t>
      </w:r>
      <w:proofErr w:type="spellEnd"/>
      <w:r w:rsidRPr="008F5F04">
        <w:t xml:space="preserve">, </w:t>
      </w:r>
      <w:proofErr w:type="spellStart"/>
      <w:r w:rsidRPr="008F5F04">
        <w:t>prieš</w:t>
      </w:r>
      <w:proofErr w:type="spellEnd"/>
      <w:r w:rsidRPr="008F5F04">
        <w:t xml:space="preserve"> </w:t>
      </w:r>
      <w:proofErr w:type="spellStart"/>
      <w:r w:rsidRPr="008F5F04">
        <w:t>valgį</w:t>
      </w:r>
      <w:proofErr w:type="spellEnd"/>
      <w:r w:rsidRPr="008F5F04">
        <w:t xml:space="preserve">. </w:t>
      </w:r>
      <w:proofErr w:type="spellStart"/>
      <w:r w:rsidRPr="008F5F04">
        <w:t>Jūsų</w:t>
      </w:r>
      <w:proofErr w:type="spellEnd"/>
      <w:r w:rsidRPr="008F5F04">
        <w:t xml:space="preserve"> </w:t>
      </w:r>
      <w:proofErr w:type="spellStart"/>
      <w:r w:rsidRPr="008F5F04">
        <w:t>gydytojas</w:t>
      </w:r>
      <w:proofErr w:type="spellEnd"/>
      <w:r w:rsidRPr="008F5F04">
        <w:t xml:space="preserve"> </w:t>
      </w:r>
      <w:proofErr w:type="spellStart"/>
      <w:r w:rsidRPr="008F5F04">
        <w:t>nuspręs</w:t>
      </w:r>
      <w:proofErr w:type="spellEnd"/>
      <w:r w:rsidRPr="008F5F04">
        <w:t xml:space="preserve">, </w:t>
      </w:r>
      <w:proofErr w:type="spellStart"/>
      <w:r w:rsidRPr="008F5F04">
        <w:t>kokia</w:t>
      </w:r>
      <w:proofErr w:type="spellEnd"/>
      <w:r w:rsidRPr="008F5F04">
        <w:t xml:space="preserve"> </w:t>
      </w:r>
      <w:proofErr w:type="spellStart"/>
      <w:r w:rsidRPr="008F5F04">
        <w:t>dozė</w:t>
      </w:r>
      <w:proofErr w:type="spellEnd"/>
      <w:r w:rsidRPr="008F5F04">
        <w:t xml:space="preserve"> Jums </w:t>
      </w:r>
      <w:proofErr w:type="spellStart"/>
      <w:r w:rsidRPr="008F5F04">
        <w:t>tinka</w:t>
      </w:r>
      <w:proofErr w:type="spellEnd"/>
      <w:r w:rsidRPr="008F5F04">
        <w:t xml:space="preserve">. </w:t>
      </w:r>
      <w:proofErr w:type="spellStart"/>
      <w:r w:rsidRPr="008F5F04">
        <w:t>Paprastai</w:t>
      </w:r>
      <w:proofErr w:type="spellEnd"/>
      <w:r w:rsidRPr="008F5F04">
        <w:t xml:space="preserve"> tai </w:t>
      </w:r>
      <w:proofErr w:type="spellStart"/>
      <w:r w:rsidRPr="008F5F04">
        <w:t>sudaro</w:t>
      </w:r>
      <w:proofErr w:type="spellEnd"/>
      <w:r w:rsidRPr="008F5F04">
        <w:t xml:space="preserve"> </w:t>
      </w:r>
      <w:proofErr w:type="spellStart"/>
      <w:r w:rsidRPr="008F5F04">
        <w:t>vieną</w:t>
      </w:r>
      <w:proofErr w:type="spellEnd"/>
      <w:r w:rsidRPr="008F5F04">
        <w:t xml:space="preserve"> </w:t>
      </w:r>
      <w:proofErr w:type="spellStart"/>
      <w:r w:rsidRPr="008F5F04">
        <w:t>tabletę</w:t>
      </w:r>
      <w:proofErr w:type="spellEnd"/>
      <w:r w:rsidRPr="008F5F04">
        <w:t xml:space="preserve"> per </w:t>
      </w:r>
      <w:proofErr w:type="spellStart"/>
      <w:r w:rsidRPr="008F5F04">
        <w:t>parą</w:t>
      </w:r>
      <w:proofErr w:type="spellEnd"/>
      <w:r w:rsidRPr="008F5F04">
        <w:t>.</w:t>
      </w:r>
    </w:p>
    <w:p w14:paraId="308F59B5" w14:textId="77777777" w:rsidR="00295D02" w:rsidRPr="008F5F04" w:rsidRDefault="00295D02" w:rsidP="00295D02"/>
    <w:p w14:paraId="067145FB" w14:textId="77777777" w:rsidR="00295D02" w:rsidRPr="008F5F04" w:rsidRDefault="00295D02" w:rsidP="00295D02">
      <w:r w:rsidRPr="008F5F04">
        <w:t xml:space="preserve">PRESTERAM </w:t>
      </w:r>
      <w:proofErr w:type="spellStart"/>
      <w:r w:rsidRPr="008F5F04">
        <w:t>paprastai</w:t>
      </w:r>
      <w:proofErr w:type="spellEnd"/>
      <w:r w:rsidRPr="008F5F04">
        <w:t xml:space="preserve"> </w:t>
      </w:r>
      <w:proofErr w:type="spellStart"/>
      <w:r w:rsidRPr="008F5F04">
        <w:t>skiriamas</w:t>
      </w:r>
      <w:proofErr w:type="spellEnd"/>
      <w:r w:rsidRPr="008F5F04">
        <w:t xml:space="preserve"> </w:t>
      </w:r>
      <w:proofErr w:type="spellStart"/>
      <w:r w:rsidRPr="008F5F04">
        <w:t>pacientams</w:t>
      </w:r>
      <w:proofErr w:type="spellEnd"/>
      <w:r w:rsidRPr="008F5F04">
        <w:t xml:space="preserve">, </w:t>
      </w:r>
      <w:proofErr w:type="spellStart"/>
      <w:r w:rsidRPr="008F5F04">
        <w:t>kurie</w:t>
      </w:r>
      <w:proofErr w:type="spellEnd"/>
      <w:r w:rsidRPr="008F5F04">
        <w:t xml:space="preserve"> </w:t>
      </w:r>
      <w:proofErr w:type="spellStart"/>
      <w:r w:rsidRPr="008F5F04">
        <w:t>jau</w:t>
      </w:r>
      <w:proofErr w:type="spellEnd"/>
      <w:r w:rsidRPr="008F5F04">
        <w:t xml:space="preserve"> </w:t>
      </w:r>
      <w:proofErr w:type="spellStart"/>
      <w:r w:rsidRPr="008F5F04">
        <w:t>vartoja</w:t>
      </w:r>
      <w:proofErr w:type="spellEnd"/>
      <w:r w:rsidRPr="008F5F04">
        <w:t xml:space="preserve"> </w:t>
      </w:r>
      <w:proofErr w:type="spellStart"/>
      <w:r w:rsidRPr="008F5F04">
        <w:t>perindoprilį</w:t>
      </w:r>
      <w:proofErr w:type="spellEnd"/>
      <w:r w:rsidRPr="008F5F04">
        <w:t xml:space="preserve"> </w:t>
      </w:r>
      <w:proofErr w:type="spellStart"/>
      <w:r w:rsidRPr="008F5F04">
        <w:t>ir</w:t>
      </w:r>
      <w:proofErr w:type="spellEnd"/>
      <w:r w:rsidRPr="008F5F04">
        <w:t xml:space="preserve"> </w:t>
      </w:r>
      <w:proofErr w:type="spellStart"/>
      <w:r w:rsidRPr="008F5F04">
        <w:t>amlodipiną</w:t>
      </w:r>
      <w:proofErr w:type="spellEnd"/>
      <w:r w:rsidRPr="008F5F04">
        <w:t xml:space="preserve"> </w:t>
      </w:r>
      <w:proofErr w:type="spellStart"/>
      <w:r w:rsidRPr="008F5F04">
        <w:t>skirtingomis</w:t>
      </w:r>
      <w:proofErr w:type="spellEnd"/>
      <w:r w:rsidRPr="008F5F04">
        <w:t xml:space="preserve"> </w:t>
      </w:r>
      <w:proofErr w:type="spellStart"/>
      <w:r w:rsidRPr="008F5F04">
        <w:t>tabletėmis</w:t>
      </w:r>
      <w:proofErr w:type="spellEnd"/>
      <w:r w:rsidRPr="008F5F04">
        <w:t>.</w:t>
      </w:r>
    </w:p>
    <w:p w14:paraId="42965DC3" w14:textId="77777777" w:rsidR="00295D02" w:rsidRPr="008F5F04" w:rsidRDefault="00295D02" w:rsidP="00295D02"/>
    <w:p w14:paraId="1D97E8CB" w14:textId="77777777" w:rsidR="00295D02" w:rsidRPr="00C9790F" w:rsidRDefault="00295D02" w:rsidP="00295D02">
      <w:pPr>
        <w:rPr>
          <w:b/>
        </w:rPr>
      </w:pPr>
      <w:proofErr w:type="spellStart"/>
      <w:r w:rsidRPr="00C9790F">
        <w:rPr>
          <w:b/>
        </w:rPr>
        <w:t>Vartojimas</w:t>
      </w:r>
      <w:proofErr w:type="spellEnd"/>
      <w:r w:rsidRPr="00C9790F">
        <w:rPr>
          <w:b/>
        </w:rPr>
        <w:t xml:space="preserve"> </w:t>
      </w:r>
      <w:proofErr w:type="spellStart"/>
      <w:r w:rsidRPr="00C9790F">
        <w:rPr>
          <w:b/>
        </w:rPr>
        <w:t>vaikams</w:t>
      </w:r>
      <w:proofErr w:type="spellEnd"/>
      <w:r w:rsidRPr="00C9790F">
        <w:rPr>
          <w:b/>
        </w:rPr>
        <w:t xml:space="preserve"> </w:t>
      </w:r>
      <w:proofErr w:type="spellStart"/>
      <w:r w:rsidRPr="00C9790F">
        <w:rPr>
          <w:b/>
        </w:rPr>
        <w:t>ir</w:t>
      </w:r>
      <w:proofErr w:type="spellEnd"/>
      <w:r w:rsidRPr="00C9790F">
        <w:rPr>
          <w:b/>
        </w:rPr>
        <w:t xml:space="preserve"> </w:t>
      </w:r>
      <w:proofErr w:type="spellStart"/>
      <w:r w:rsidRPr="00C9790F">
        <w:rPr>
          <w:b/>
        </w:rPr>
        <w:t>paaugliams</w:t>
      </w:r>
      <w:proofErr w:type="spellEnd"/>
    </w:p>
    <w:p w14:paraId="67CA7D40" w14:textId="77777777" w:rsidR="00295D02" w:rsidRPr="008F5F04" w:rsidRDefault="00295D02" w:rsidP="00295D02">
      <w:proofErr w:type="spellStart"/>
      <w:r w:rsidRPr="008F5F04">
        <w:t>Vaikams</w:t>
      </w:r>
      <w:proofErr w:type="spellEnd"/>
      <w:r w:rsidRPr="008F5F04">
        <w:t xml:space="preserve"> </w:t>
      </w:r>
      <w:proofErr w:type="spellStart"/>
      <w:r w:rsidRPr="008F5F04">
        <w:t>ir</w:t>
      </w:r>
      <w:proofErr w:type="spellEnd"/>
      <w:r w:rsidRPr="008F5F04">
        <w:t xml:space="preserve"> </w:t>
      </w:r>
      <w:proofErr w:type="spellStart"/>
      <w:r w:rsidRPr="008F5F04">
        <w:t>paaugliams</w:t>
      </w:r>
      <w:proofErr w:type="spellEnd"/>
      <w:r w:rsidRPr="008F5F04">
        <w:t xml:space="preserve"> </w:t>
      </w:r>
      <w:proofErr w:type="spellStart"/>
      <w:r w:rsidRPr="008F5F04">
        <w:t>vartoti</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nerekomenduojama</w:t>
      </w:r>
      <w:proofErr w:type="spellEnd"/>
      <w:r w:rsidRPr="008F5F04">
        <w:t>.</w:t>
      </w:r>
    </w:p>
    <w:p w14:paraId="5E33E15B" w14:textId="77777777" w:rsidR="00295D02" w:rsidRPr="008F5F04" w:rsidRDefault="00295D02" w:rsidP="00295D02"/>
    <w:p w14:paraId="0759497D" w14:textId="77777777" w:rsidR="00295D02" w:rsidRPr="00C9790F" w:rsidRDefault="00295D02" w:rsidP="00295D02">
      <w:pPr>
        <w:rPr>
          <w:b/>
        </w:rPr>
      </w:pPr>
      <w:proofErr w:type="spellStart"/>
      <w:r w:rsidRPr="00C9790F">
        <w:rPr>
          <w:b/>
        </w:rPr>
        <w:t>Ką</w:t>
      </w:r>
      <w:proofErr w:type="spellEnd"/>
      <w:r w:rsidRPr="00C9790F">
        <w:rPr>
          <w:b/>
        </w:rPr>
        <w:t xml:space="preserve"> </w:t>
      </w:r>
      <w:proofErr w:type="spellStart"/>
      <w:r w:rsidRPr="00C9790F">
        <w:rPr>
          <w:b/>
        </w:rPr>
        <w:t>daryti</w:t>
      </w:r>
      <w:proofErr w:type="spellEnd"/>
      <w:r w:rsidRPr="00C9790F">
        <w:rPr>
          <w:b/>
        </w:rPr>
        <w:t xml:space="preserve"> </w:t>
      </w:r>
      <w:proofErr w:type="spellStart"/>
      <w:r w:rsidRPr="00C9790F">
        <w:rPr>
          <w:b/>
        </w:rPr>
        <w:t>pavartojus</w:t>
      </w:r>
      <w:proofErr w:type="spellEnd"/>
      <w:r w:rsidRPr="00C9790F">
        <w:rPr>
          <w:b/>
        </w:rPr>
        <w:t xml:space="preserve"> per </w:t>
      </w:r>
      <w:proofErr w:type="spellStart"/>
      <w:r w:rsidRPr="00C9790F">
        <w:rPr>
          <w:b/>
        </w:rPr>
        <w:t>didelę</w:t>
      </w:r>
      <w:proofErr w:type="spellEnd"/>
      <w:r w:rsidRPr="00C9790F">
        <w:rPr>
          <w:b/>
        </w:rPr>
        <w:t xml:space="preserve"> PRESTERAM </w:t>
      </w:r>
      <w:proofErr w:type="spellStart"/>
      <w:r w:rsidRPr="00C9790F">
        <w:rPr>
          <w:b/>
        </w:rPr>
        <w:t>dozę</w:t>
      </w:r>
      <w:proofErr w:type="spellEnd"/>
      <w:r w:rsidRPr="00C9790F">
        <w:rPr>
          <w:b/>
        </w:rPr>
        <w:t>?</w:t>
      </w:r>
    </w:p>
    <w:p w14:paraId="0764E355" w14:textId="77777777" w:rsidR="00295D02" w:rsidRPr="008F5F04" w:rsidRDefault="00295D02" w:rsidP="00295D02"/>
    <w:p w14:paraId="4471D9B8" w14:textId="2B4BDE7F" w:rsidR="00295D02" w:rsidRDefault="00295D02" w:rsidP="00295D02">
      <w:proofErr w:type="spellStart"/>
      <w:r w:rsidRPr="008F5F04">
        <w:t>Jeigu</w:t>
      </w:r>
      <w:proofErr w:type="spellEnd"/>
      <w:r w:rsidRPr="008F5F04">
        <w:t xml:space="preserve"> </w:t>
      </w:r>
      <w:proofErr w:type="spellStart"/>
      <w:r w:rsidRPr="008F5F04">
        <w:t>išgėrėte</w:t>
      </w:r>
      <w:proofErr w:type="spellEnd"/>
      <w:r w:rsidRPr="008F5F04">
        <w:t xml:space="preserve"> per </w:t>
      </w:r>
      <w:proofErr w:type="spellStart"/>
      <w:r w:rsidRPr="008F5F04">
        <w:t>daug</w:t>
      </w:r>
      <w:proofErr w:type="spellEnd"/>
      <w:r w:rsidRPr="008F5F04">
        <w:t xml:space="preserve"> </w:t>
      </w:r>
      <w:proofErr w:type="spellStart"/>
      <w:r w:rsidRPr="008F5F04">
        <w:t>tablečių</w:t>
      </w:r>
      <w:proofErr w:type="spellEnd"/>
      <w:r w:rsidRPr="008F5F04">
        <w:t xml:space="preserve">, </w:t>
      </w:r>
      <w:proofErr w:type="spellStart"/>
      <w:r w:rsidRPr="008F5F04">
        <w:t>nedelsdami</w:t>
      </w:r>
      <w:proofErr w:type="spellEnd"/>
      <w:r w:rsidRPr="008F5F04">
        <w:t xml:space="preserve"> </w:t>
      </w:r>
      <w:proofErr w:type="spellStart"/>
      <w:r w:rsidRPr="008F5F04">
        <w:t>kreipkitės</w:t>
      </w:r>
      <w:proofErr w:type="spellEnd"/>
      <w:r w:rsidRPr="008F5F04">
        <w:t xml:space="preserve"> į </w:t>
      </w:r>
      <w:proofErr w:type="spellStart"/>
      <w:r w:rsidRPr="008F5F04">
        <w:t>artimiausią</w:t>
      </w:r>
      <w:proofErr w:type="spellEnd"/>
      <w:r w:rsidRPr="008F5F04">
        <w:t xml:space="preserve"> </w:t>
      </w:r>
      <w:proofErr w:type="spellStart"/>
      <w:r w:rsidRPr="008F5F04">
        <w:t>skubios</w:t>
      </w:r>
      <w:proofErr w:type="spellEnd"/>
      <w:r w:rsidRPr="008F5F04">
        <w:t xml:space="preserve"> </w:t>
      </w:r>
      <w:proofErr w:type="spellStart"/>
      <w:r w:rsidRPr="008F5F04">
        <w:t>pagalbos</w:t>
      </w:r>
      <w:proofErr w:type="spellEnd"/>
      <w:r w:rsidRPr="008F5F04">
        <w:t xml:space="preserve"> </w:t>
      </w:r>
      <w:proofErr w:type="spellStart"/>
      <w:r w:rsidRPr="008F5F04">
        <w:t>skyrių</w:t>
      </w:r>
      <w:proofErr w:type="spellEnd"/>
      <w:r w:rsidRPr="008F5F04">
        <w:t xml:space="preserve"> </w:t>
      </w:r>
      <w:proofErr w:type="spellStart"/>
      <w:r w:rsidRPr="008F5F04">
        <w:t>arba</w:t>
      </w:r>
      <w:proofErr w:type="spellEnd"/>
      <w:r w:rsidRPr="008F5F04">
        <w:t xml:space="preserve"> </w:t>
      </w:r>
      <w:proofErr w:type="spellStart"/>
      <w:r w:rsidRPr="008F5F04">
        <w:t>savo</w:t>
      </w:r>
      <w:proofErr w:type="spellEnd"/>
      <w:r w:rsidRPr="008F5F04">
        <w:t xml:space="preserve"> </w:t>
      </w:r>
      <w:proofErr w:type="spellStart"/>
      <w:r w:rsidRPr="008F5F04">
        <w:t>gydytoją</w:t>
      </w:r>
      <w:proofErr w:type="spellEnd"/>
      <w:r w:rsidRPr="008F5F04">
        <w:t xml:space="preserve">. </w:t>
      </w:r>
      <w:proofErr w:type="spellStart"/>
      <w:r w:rsidRPr="008F5F04">
        <w:t>Perdozavus</w:t>
      </w:r>
      <w:proofErr w:type="spellEnd"/>
      <w:r w:rsidRPr="008F5F04">
        <w:t xml:space="preserve"> Jums </w:t>
      </w:r>
      <w:proofErr w:type="spellStart"/>
      <w:r w:rsidRPr="008F5F04">
        <w:t>tikriausiai</w:t>
      </w:r>
      <w:proofErr w:type="spellEnd"/>
      <w:r w:rsidRPr="008F5F04">
        <w:t xml:space="preserve"> </w:t>
      </w:r>
      <w:proofErr w:type="spellStart"/>
      <w:r w:rsidRPr="008F5F04">
        <w:t>sumažės</w:t>
      </w:r>
      <w:proofErr w:type="spellEnd"/>
      <w:r w:rsidRPr="008F5F04">
        <w:t xml:space="preserve"> </w:t>
      </w:r>
      <w:proofErr w:type="spellStart"/>
      <w:r w:rsidRPr="008F5F04">
        <w:t>kraujospūdis</w:t>
      </w:r>
      <w:proofErr w:type="spellEnd"/>
      <w:r w:rsidRPr="008F5F04">
        <w:t xml:space="preserve">, </w:t>
      </w:r>
      <w:proofErr w:type="spellStart"/>
      <w:r w:rsidRPr="008F5F04">
        <w:t>todėl</w:t>
      </w:r>
      <w:proofErr w:type="spellEnd"/>
      <w:r w:rsidRPr="008F5F04">
        <w:t xml:space="preserve"> </w:t>
      </w:r>
      <w:proofErr w:type="spellStart"/>
      <w:r w:rsidRPr="008F5F04">
        <w:t>Jūs</w:t>
      </w:r>
      <w:proofErr w:type="spellEnd"/>
      <w:r w:rsidRPr="008F5F04">
        <w:t xml:space="preserve"> </w:t>
      </w:r>
      <w:proofErr w:type="spellStart"/>
      <w:r w:rsidRPr="008F5F04">
        <w:t>galite</w:t>
      </w:r>
      <w:proofErr w:type="spellEnd"/>
      <w:r w:rsidRPr="008F5F04">
        <w:t xml:space="preserve"> </w:t>
      </w:r>
      <w:proofErr w:type="spellStart"/>
      <w:r w:rsidRPr="008F5F04">
        <w:t>jausti</w:t>
      </w:r>
      <w:proofErr w:type="spellEnd"/>
      <w:r w:rsidRPr="008F5F04">
        <w:t xml:space="preserve"> galvos </w:t>
      </w:r>
      <w:proofErr w:type="spellStart"/>
      <w:r w:rsidRPr="008F5F04">
        <w:t>svaigimą</w:t>
      </w:r>
      <w:proofErr w:type="spellEnd"/>
      <w:r w:rsidRPr="008F5F04">
        <w:t xml:space="preserve"> </w:t>
      </w:r>
      <w:proofErr w:type="spellStart"/>
      <w:r w:rsidRPr="008F5F04">
        <w:t>arba</w:t>
      </w:r>
      <w:proofErr w:type="spellEnd"/>
      <w:r w:rsidRPr="008F5F04">
        <w:t xml:space="preserve"> </w:t>
      </w:r>
      <w:proofErr w:type="spellStart"/>
      <w:r w:rsidRPr="008F5F04">
        <w:t>nualpti</w:t>
      </w:r>
      <w:proofErr w:type="spellEnd"/>
      <w:r w:rsidRPr="008F5F04">
        <w:t xml:space="preserve">. </w:t>
      </w:r>
      <w:proofErr w:type="spellStart"/>
      <w:r w:rsidRPr="008F5F04">
        <w:t>Jeigu</w:t>
      </w:r>
      <w:proofErr w:type="spellEnd"/>
      <w:r w:rsidRPr="008F5F04">
        <w:t xml:space="preserve"> </w:t>
      </w:r>
      <w:proofErr w:type="spellStart"/>
      <w:r w:rsidRPr="008F5F04">
        <w:t>taip</w:t>
      </w:r>
      <w:proofErr w:type="spellEnd"/>
      <w:r w:rsidRPr="008F5F04">
        <w:t xml:space="preserve"> </w:t>
      </w:r>
      <w:proofErr w:type="spellStart"/>
      <w:r w:rsidRPr="008F5F04">
        <w:t>atsitiktų</w:t>
      </w:r>
      <w:proofErr w:type="spellEnd"/>
      <w:r w:rsidRPr="008F5F04">
        <w:t xml:space="preserve">, </w:t>
      </w:r>
      <w:proofErr w:type="spellStart"/>
      <w:r w:rsidRPr="008F5F04">
        <w:t>būtų</w:t>
      </w:r>
      <w:proofErr w:type="spellEnd"/>
      <w:r w:rsidRPr="008F5F04">
        <w:t xml:space="preserve"> </w:t>
      </w:r>
      <w:proofErr w:type="spellStart"/>
      <w:r w:rsidRPr="008F5F04">
        <w:t>geriau</w:t>
      </w:r>
      <w:proofErr w:type="spellEnd"/>
      <w:r w:rsidRPr="008F5F04">
        <w:t xml:space="preserve"> </w:t>
      </w:r>
      <w:proofErr w:type="spellStart"/>
      <w:r w:rsidRPr="008F5F04">
        <w:t>atsigulti</w:t>
      </w:r>
      <w:proofErr w:type="spellEnd"/>
      <w:r w:rsidRPr="008F5F04">
        <w:t xml:space="preserve"> </w:t>
      </w:r>
      <w:proofErr w:type="spellStart"/>
      <w:r w:rsidRPr="008F5F04">
        <w:t>ir</w:t>
      </w:r>
      <w:proofErr w:type="spellEnd"/>
      <w:r w:rsidRPr="008F5F04">
        <w:t xml:space="preserve"> </w:t>
      </w:r>
      <w:proofErr w:type="spellStart"/>
      <w:r w:rsidRPr="008F5F04">
        <w:t>pakelti</w:t>
      </w:r>
      <w:proofErr w:type="spellEnd"/>
      <w:r w:rsidRPr="008F5F04">
        <w:t xml:space="preserve"> </w:t>
      </w:r>
      <w:proofErr w:type="spellStart"/>
      <w:r w:rsidRPr="008F5F04">
        <w:t>kojas</w:t>
      </w:r>
      <w:proofErr w:type="spellEnd"/>
      <w:r w:rsidRPr="008F5F04">
        <w:t xml:space="preserve"> </w:t>
      </w:r>
      <w:proofErr w:type="spellStart"/>
      <w:r w:rsidRPr="008F5F04">
        <w:t>aukštyn</w:t>
      </w:r>
      <w:proofErr w:type="spellEnd"/>
      <w:r w:rsidRPr="008F5F04">
        <w:t>.</w:t>
      </w:r>
    </w:p>
    <w:p w14:paraId="7A977944" w14:textId="77777777" w:rsidR="00E96139" w:rsidRPr="00E96139" w:rsidRDefault="00E96139" w:rsidP="00E96139">
      <w:pPr>
        <w:rPr>
          <w:bCs/>
        </w:rPr>
      </w:pPr>
      <w:proofErr w:type="spellStart"/>
      <w:r w:rsidRPr="00E96139">
        <w:rPr>
          <w:bCs/>
        </w:rPr>
        <w:t>Jūsų</w:t>
      </w:r>
      <w:proofErr w:type="spellEnd"/>
      <w:r w:rsidRPr="00E96139">
        <w:rPr>
          <w:bCs/>
        </w:rPr>
        <w:t xml:space="preserve"> </w:t>
      </w:r>
      <w:proofErr w:type="spellStart"/>
      <w:r w:rsidRPr="00E96139">
        <w:rPr>
          <w:bCs/>
        </w:rPr>
        <w:t>plaučiuose</w:t>
      </w:r>
      <w:proofErr w:type="spellEnd"/>
      <w:r w:rsidRPr="00E96139">
        <w:rPr>
          <w:bCs/>
        </w:rPr>
        <w:t xml:space="preserve"> </w:t>
      </w:r>
      <w:proofErr w:type="spellStart"/>
      <w:r w:rsidRPr="00E96139">
        <w:rPr>
          <w:bCs/>
        </w:rPr>
        <w:t>gali</w:t>
      </w:r>
      <w:proofErr w:type="spellEnd"/>
      <w:r w:rsidRPr="00E96139">
        <w:rPr>
          <w:bCs/>
        </w:rPr>
        <w:t xml:space="preserve"> </w:t>
      </w:r>
      <w:proofErr w:type="spellStart"/>
      <w:r w:rsidRPr="00E96139">
        <w:rPr>
          <w:bCs/>
        </w:rPr>
        <w:t>kauptis</w:t>
      </w:r>
      <w:proofErr w:type="spellEnd"/>
      <w:r w:rsidRPr="00E96139">
        <w:rPr>
          <w:bCs/>
        </w:rPr>
        <w:t xml:space="preserve"> </w:t>
      </w:r>
      <w:proofErr w:type="spellStart"/>
      <w:r w:rsidRPr="00E96139">
        <w:rPr>
          <w:bCs/>
        </w:rPr>
        <w:t>skystis</w:t>
      </w:r>
      <w:proofErr w:type="spellEnd"/>
      <w:r w:rsidRPr="00E96139">
        <w:rPr>
          <w:bCs/>
        </w:rPr>
        <w:t xml:space="preserve"> (</w:t>
      </w:r>
      <w:proofErr w:type="spellStart"/>
      <w:r w:rsidRPr="00E96139">
        <w:rPr>
          <w:bCs/>
        </w:rPr>
        <w:t>plaučių</w:t>
      </w:r>
      <w:proofErr w:type="spellEnd"/>
      <w:r w:rsidRPr="00E96139">
        <w:rPr>
          <w:bCs/>
        </w:rPr>
        <w:t xml:space="preserve"> </w:t>
      </w:r>
      <w:proofErr w:type="spellStart"/>
      <w:r w:rsidRPr="00E96139">
        <w:rPr>
          <w:bCs/>
        </w:rPr>
        <w:t>edema</w:t>
      </w:r>
      <w:proofErr w:type="spellEnd"/>
      <w:r w:rsidRPr="00E96139">
        <w:rPr>
          <w:bCs/>
        </w:rPr>
        <w:t xml:space="preserve">), </w:t>
      </w:r>
      <w:proofErr w:type="spellStart"/>
      <w:r w:rsidRPr="00E96139">
        <w:rPr>
          <w:bCs/>
        </w:rPr>
        <w:t>sukeldamas</w:t>
      </w:r>
      <w:proofErr w:type="spellEnd"/>
      <w:r w:rsidRPr="00E96139">
        <w:rPr>
          <w:bCs/>
        </w:rPr>
        <w:t xml:space="preserve"> </w:t>
      </w:r>
      <w:proofErr w:type="spellStart"/>
      <w:r w:rsidRPr="00E96139">
        <w:rPr>
          <w:bCs/>
        </w:rPr>
        <w:t>dusulį</w:t>
      </w:r>
      <w:proofErr w:type="spellEnd"/>
      <w:r w:rsidRPr="00E96139">
        <w:rPr>
          <w:bCs/>
        </w:rPr>
        <w:t xml:space="preserve">, </w:t>
      </w:r>
      <w:proofErr w:type="spellStart"/>
      <w:r w:rsidRPr="00E96139">
        <w:rPr>
          <w:bCs/>
        </w:rPr>
        <w:t>kuris</w:t>
      </w:r>
      <w:proofErr w:type="spellEnd"/>
      <w:r w:rsidRPr="00E96139">
        <w:rPr>
          <w:bCs/>
        </w:rPr>
        <w:t xml:space="preserve"> </w:t>
      </w:r>
      <w:proofErr w:type="spellStart"/>
      <w:r w:rsidRPr="00E96139">
        <w:rPr>
          <w:bCs/>
        </w:rPr>
        <w:t>gali</w:t>
      </w:r>
      <w:proofErr w:type="spellEnd"/>
      <w:r w:rsidRPr="00E96139">
        <w:rPr>
          <w:bCs/>
        </w:rPr>
        <w:t xml:space="preserve"> </w:t>
      </w:r>
      <w:proofErr w:type="spellStart"/>
      <w:r w:rsidRPr="00E96139">
        <w:rPr>
          <w:bCs/>
        </w:rPr>
        <w:t>išsivystyti</w:t>
      </w:r>
      <w:proofErr w:type="spellEnd"/>
      <w:r w:rsidRPr="00E96139">
        <w:rPr>
          <w:bCs/>
        </w:rPr>
        <w:t xml:space="preserve"> per</w:t>
      </w:r>
    </w:p>
    <w:p w14:paraId="18A3759F" w14:textId="20142FE0" w:rsidR="00E96139" w:rsidRPr="008F5F04" w:rsidRDefault="00E96139" w:rsidP="00E96139">
      <w:pPr>
        <w:rPr>
          <w:bCs/>
        </w:rPr>
      </w:pPr>
      <w:r w:rsidRPr="00E96139">
        <w:rPr>
          <w:bCs/>
        </w:rPr>
        <w:t xml:space="preserve">24 – 48 </w:t>
      </w:r>
      <w:proofErr w:type="spellStart"/>
      <w:r w:rsidRPr="00E96139">
        <w:rPr>
          <w:bCs/>
        </w:rPr>
        <w:t>valandas</w:t>
      </w:r>
      <w:proofErr w:type="spellEnd"/>
      <w:r w:rsidRPr="00E96139">
        <w:rPr>
          <w:bCs/>
        </w:rPr>
        <w:t xml:space="preserve"> </w:t>
      </w:r>
      <w:proofErr w:type="spellStart"/>
      <w:r w:rsidRPr="00E96139">
        <w:rPr>
          <w:bCs/>
        </w:rPr>
        <w:t>nuo</w:t>
      </w:r>
      <w:proofErr w:type="spellEnd"/>
      <w:r w:rsidRPr="00E96139">
        <w:rPr>
          <w:bCs/>
        </w:rPr>
        <w:t xml:space="preserve"> </w:t>
      </w:r>
      <w:proofErr w:type="spellStart"/>
      <w:r w:rsidRPr="00E96139">
        <w:rPr>
          <w:bCs/>
        </w:rPr>
        <w:t>vaisto</w:t>
      </w:r>
      <w:proofErr w:type="spellEnd"/>
      <w:r w:rsidRPr="00E96139">
        <w:rPr>
          <w:bCs/>
        </w:rPr>
        <w:t xml:space="preserve"> </w:t>
      </w:r>
      <w:proofErr w:type="spellStart"/>
      <w:r w:rsidRPr="00E96139">
        <w:rPr>
          <w:bCs/>
        </w:rPr>
        <w:t>pavartojimo</w:t>
      </w:r>
      <w:proofErr w:type="spellEnd"/>
      <w:r w:rsidRPr="00E96139">
        <w:rPr>
          <w:bCs/>
        </w:rPr>
        <w:t>.</w:t>
      </w:r>
    </w:p>
    <w:p w14:paraId="5EBA3744" w14:textId="77777777" w:rsidR="00295D02" w:rsidRPr="008F5F04" w:rsidRDefault="00295D02" w:rsidP="00295D02"/>
    <w:p w14:paraId="28E71A39" w14:textId="77777777" w:rsidR="00295D02" w:rsidRPr="00C9790F" w:rsidRDefault="00295D02" w:rsidP="00295D02">
      <w:pPr>
        <w:rPr>
          <w:b/>
        </w:rPr>
      </w:pPr>
      <w:proofErr w:type="spellStart"/>
      <w:r w:rsidRPr="00C9790F">
        <w:rPr>
          <w:b/>
        </w:rPr>
        <w:t>Pamiršus</w:t>
      </w:r>
      <w:proofErr w:type="spellEnd"/>
      <w:r w:rsidRPr="00C9790F">
        <w:rPr>
          <w:b/>
        </w:rPr>
        <w:t xml:space="preserve"> </w:t>
      </w:r>
      <w:proofErr w:type="spellStart"/>
      <w:r w:rsidRPr="00C9790F">
        <w:rPr>
          <w:b/>
        </w:rPr>
        <w:t>pavartoti</w:t>
      </w:r>
      <w:proofErr w:type="spellEnd"/>
      <w:r w:rsidRPr="00C9790F">
        <w:rPr>
          <w:b/>
        </w:rPr>
        <w:t xml:space="preserve"> PRESTERAM</w:t>
      </w:r>
    </w:p>
    <w:p w14:paraId="44E5D379" w14:textId="77777777" w:rsidR="00295D02" w:rsidRPr="008F5F04" w:rsidRDefault="00295D02" w:rsidP="00295D02"/>
    <w:p w14:paraId="3FEEAFD5" w14:textId="77777777" w:rsidR="00295D02" w:rsidRPr="008F5F04" w:rsidRDefault="00295D02" w:rsidP="00295D02">
      <w:proofErr w:type="spellStart"/>
      <w:r w:rsidRPr="008F5F04">
        <w:t>Svarbu</w:t>
      </w:r>
      <w:proofErr w:type="spellEnd"/>
      <w:r w:rsidRPr="008F5F04">
        <w:t xml:space="preserve">, </w:t>
      </w:r>
      <w:proofErr w:type="spellStart"/>
      <w:r w:rsidRPr="008F5F04">
        <w:t>kad</w:t>
      </w:r>
      <w:proofErr w:type="spellEnd"/>
      <w:r w:rsidRPr="008F5F04">
        <w:t xml:space="preserve"> </w:t>
      </w:r>
      <w:proofErr w:type="spellStart"/>
      <w:r w:rsidRPr="008F5F04">
        <w:t>vaistą</w:t>
      </w:r>
      <w:proofErr w:type="spellEnd"/>
      <w:r w:rsidRPr="008F5F04">
        <w:t xml:space="preserve"> </w:t>
      </w:r>
      <w:proofErr w:type="spellStart"/>
      <w:r w:rsidRPr="008F5F04">
        <w:t>išgertumėte</w:t>
      </w:r>
      <w:proofErr w:type="spellEnd"/>
      <w:r w:rsidRPr="008F5F04">
        <w:t xml:space="preserve"> </w:t>
      </w:r>
      <w:proofErr w:type="spellStart"/>
      <w:r w:rsidRPr="008F5F04">
        <w:t>kasdien</w:t>
      </w:r>
      <w:proofErr w:type="spellEnd"/>
      <w:r w:rsidRPr="008F5F04">
        <w:t xml:space="preserve">, </w:t>
      </w:r>
      <w:proofErr w:type="spellStart"/>
      <w:r w:rsidRPr="008F5F04">
        <w:t>nes</w:t>
      </w:r>
      <w:proofErr w:type="spellEnd"/>
      <w:r w:rsidRPr="008F5F04">
        <w:t xml:space="preserve"> </w:t>
      </w:r>
      <w:proofErr w:type="spellStart"/>
      <w:r w:rsidRPr="008F5F04">
        <w:t>reguliarus</w:t>
      </w:r>
      <w:proofErr w:type="spellEnd"/>
      <w:r w:rsidRPr="008F5F04">
        <w:t xml:space="preserve"> </w:t>
      </w:r>
      <w:proofErr w:type="spellStart"/>
      <w:r w:rsidRPr="008F5F04">
        <w:t>gydymas</w:t>
      </w:r>
      <w:proofErr w:type="spellEnd"/>
      <w:r w:rsidRPr="008F5F04">
        <w:t xml:space="preserve"> </w:t>
      </w:r>
      <w:proofErr w:type="spellStart"/>
      <w:r w:rsidRPr="008F5F04">
        <w:t>yra</w:t>
      </w:r>
      <w:proofErr w:type="spellEnd"/>
      <w:r w:rsidRPr="008F5F04">
        <w:t xml:space="preserve"> </w:t>
      </w:r>
      <w:proofErr w:type="spellStart"/>
      <w:r w:rsidRPr="008F5F04">
        <w:t>veiksmingesnis</w:t>
      </w:r>
      <w:proofErr w:type="spellEnd"/>
      <w:r w:rsidRPr="008F5F04">
        <w:t xml:space="preserve">. </w:t>
      </w:r>
      <w:proofErr w:type="spellStart"/>
      <w:r w:rsidRPr="008F5F04">
        <w:t>Tačiau</w:t>
      </w:r>
      <w:proofErr w:type="spellEnd"/>
      <w:r w:rsidRPr="008F5F04">
        <w:t xml:space="preserve"> </w:t>
      </w:r>
      <w:proofErr w:type="spellStart"/>
      <w:r w:rsidRPr="008F5F04">
        <w:t>jeigu</w:t>
      </w:r>
      <w:proofErr w:type="spellEnd"/>
      <w:r w:rsidRPr="008F5F04">
        <w:t xml:space="preserve"> </w:t>
      </w:r>
      <w:proofErr w:type="spellStart"/>
      <w:r w:rsidRPr="008F5F04">
        <w:t>užmiršote</w:t>
      </w:r>
      <w:proofErr w:type="spellEnd"/>
      <w:r w:rsidRPr="008F5F04">
        <w:t xml:space="preserve"> </w:t>
      </w:r>
      <w:proofErr w:type="spellStart"/>
      <w:r w:rsidRPr="008F5F04">
        <w:t>išgerti</w:t>
      </w:r>
      <w:proofErr w:type="spellEnd"/>
      <w:r w:rsidRPr="008F5F04">
        <w:t xml:space="preserve"> PRESTERAM, </w:t>
      </w:r>
      <w:proofErr w:type="spellStart"/>
      <w:r w:rsidRPr="008F5F04">
        <w:t>kitą</w:t>
      </w:r>
      <w:proofErr w:type="spellEnd"/>
      <w:r w:rsidRPr="008F5F04">
        <w:t xml:space="preserve"> </w:t>
      </w:r>
      <w:proofErr w:type="spellStart"/>
      <w:r w:rsidRPr="008F5F04">
        <w:t>dozę</w:t>
      </w:r>
      <w:proofErr w:type="spellEnd"/>
      <w:r w:rsidRPr="008F5F04">
        <w:t xml:space="preserve"> </w:t>
      </w:r>
      <w:proofErr w:type="spellStart"/>
      <w:r w:rsidRPr="008F5F04">
        <w:t>išgerkite</w:t>
      </w:r>
      <w:proofErr w:type="spellEnd"/>
      <w:r w:rsidRPr="008F5F04">
        <w:t xml:space="preserve"> </w:t>
      </w:r>
      <w:proofErr w:type="spellStart"/>
      <w:r w:rsidRPr="008F5F04">
        <w:t>įprastu</w:t>
      </w:r>
      <w:proofErr w:type="spellEnd"/>
      <w:r w:rsidRPr="008F5F04">
        <w:t xml:space="preserve"> </w:t>
      </w:r>
      <w:proofErr w:type="spellStart"/>
      <w:r w:rsidRPr="008F5F04">
        <w:t>metu</w:t>
      </w:r>
      <w:proofErr w:type="spellEnd"/>
      <w:r w:rsidRPr="008F5F04">
        <w:t xml:space="preserve">. </w:t>
      </w:r>
      <w:proofErr w:type="spellStart"/>
      <w:r w:rsidRPr="008F5F04">
        <w:t>Negalima</w:t>
      </w:r>
      <w:proofErr w:type="spellEnd"/>
      <w:r w:rsidRPr="008F5F04">
        <w:t xml:space="preserve"> </w:t>
      </w:r>
      <w:proofErr w:type="spellStart"/>
      <w:r w:rsidRPr="008F5F04">
        <w:t>vartoti</w:t>
      </w:r>
      <w:proofErr w:type="spellEnd"/>
      <w:r w:rsidRPr="008F5F04">
        <w:t xml:space="preserve"> </w:t>
      </w:r>
      <w:proofErr w:type="spellStart"/>
      <w:r w:rsidRPr="008F5F04">
        <w:t>dvigubos</w:t>
      </w:r>
      <w:proofErr w:type="spellEnd"/>
      <w:r w:rsidRPr="008F5F04">
        <w:t xml:space="preserve"> </w:t>
      </w:r>
      <w:proofErr w:type="spellStart"/>
      <w:r w:rsidRPr="008F5F04">
        <w:t>dozės</w:t>
      </w:r>
      <w:proofErr w:type="spellEnd"/>
      <w:r w:rsidRPr="008F5F04">
        <w:t xml:space="preserve"> </w:t>
      </w:r>
      <w:proofErr w:type="spellStart"/>
      <w:r w:rsidRPr="008F5F04">
        <w:t>norint</w:t>
      </w:r>
      <w:proofErr w:type="spellEnd"/>
      <w:r w:rsidRPr="008F5F04">
        <w:t xml:space="preserve"> </w:t>
      </w:r>
      <w:proofErr w:type="spellStart"/>
      <w:r w:rsidRPr="008F5F04">
        <w:t>kompensuoti</w:t>
      </w:r>
      <w:proofErr w:type="spellEnd"/>
      <w:r w:rsidRPr="008F5F04">
        <w:t xml:space="preserve"> </w:t>
      </w:r>
      <w:proofErr w:type="spellStart"/>
      <w:r w:rsidRPr="008F5F04">
        <w:t>praleistą</w:t>
      </w:r>
      <w:proofErr w:type="spellEnd"/>
      <w:r w:rsidRPr="008F5F04">
        <w:t xml:space="preserve"> </w:t>
      </w:r>
      <w:proofErr w:type="spellStart"/>
      <w:r w:rsidRPr="008F5F04">
        <w:t>dozę</w:t>
      </w:r>
      <w:proofErr w:type="spellEnd"/>
      <w:r w:rsidRPr="008F5F04">
        <w:t xml:space="preserve">. </w:t>
      </w:r>
    </w:p>
    <w:p w14:paraId="42DC6747" w14:textId="77777777" w:rsidR="00295D02" w:rsidRPr="008F5F04" w:rsidRDefault="00295D02" w:rsidP="00295D02"/>
    <w:p w14:paraId="1C72F406" w14:textId="77777777" w:rsidR="00295D02" w:rsidRPr="00C9790F" w:rsidRDefault="00295D02" w:rsidP="00295D02">
      <w:pPr>
        <w:rPr>
          <w:b/>
        </w:rPr>
      </w:pPr>
      <w:proofErr w:type="spellStart"/>
      <w:r w:rsidRPr="00C9790F">
        <w:rPr>
          <w:b/>
        </w:rPr>
        <w:t>Nustojus</w:t>
      </w:r>
      <w:proofErr w:type="spellEnd"/>
      <w:r w:rsidRPr="00C9790F">
        <w:rPr>
          <w:b/>
        </w:rPr>
        <w:t xml:space="preserve"> </w:t>
      </w:r>
      <w:proofErr w:type="spellStart"/>
      <w:r w:rsidRPr="00C9790F">
        <w:rPr>
          <w:b/>
        </w:rPr>
        <w:t>vartoti</w:t>
      </w:r>
      <w:proofErr w:type="spellEnd"/>
      <w:r w:rsidRPr="00C9790F">
        <w:rPr>
          <w:b/>
        </w:rPr>
        <w:t xml:space="preserve"> PRESTERAM</w:t>
      </w:r>
    </w:p>
    <w:p w14:paraId="01084CDF" w14:textId="77777777" w:rsidR="00295D02" w:rsidRPr="008F5F04" w:rsidRDefault="00295D02" w:rsidP="00295D02"/>
    <w:p w14:paraId="3679AD73" w14:textId="14DFF05C" w:rsidR="00295D02" w:rsidRPr="008F5F04" w:rsidRDefault="00295D02" w:rsidP="00295D02">
      <w:proofErr w:type="spellStart"/>
      <w:r w:rsidRPr="008F5F04">
        <w:t>Kadangi</w:t>
      </w:r>
      <w:proofErr w:type="spellEnd"/>
      <w:r w:rsidRPr="008F5F04">
        <w:t xml:space="preserve"> </w:t>
      </w:r>
      <w:proofErr w:type="spellStart"/>
      <w:r w:rsidRPr="008F5F04">
        <w:t>paprastai</w:t>
      </w:r>
      <w:proofErr w:type="spellEnd"/>
      <w:r w:rsidRPr="008F5F04">
        <w:t xml:space="preserve"> </w:t>
      </w:r>
      <w:proofErr w:type="spellStart"/>
      <w:r w:rsidRPr="008F5F04">
        <w:t>gydymas</w:t>
      </w:r>
      <w:proofErr w:type="spellEnd"/>
      <w:r w:rsidRPr="008F5F04">
        <w:t xml:space="preserve"> PRESTERAM </w:t>
      </w:r>
      <w:proofErr w:type="spellStart"/>
      <w:r w:rsidRPr="008F5F04">
        <w:t>trunka</w:t>
      </w:r>
      <w:proofErr w:type="spellEnd"/>
      <w:r w:rsidRPr="008F5F04">
        <w:t xml:space="preserve"> </w:t>
      </w:r>
      <w:proofErr w:type="spellStart"/>
      <w:r w:rsidRPr="008F5F04">
        <w:t>iki</w:t>
      </w:r>
      <w:proofErr w:type="spellEnd"/>
      <w:r w:rsidRPr="008F5F04">
        <w:t xml:space="preserve"> </w:t>
      </w:r>
      <w:proofErr w:type="spellStart"/>
      <w:r w:rsidRPr="008F5F04">
        <w:t>gyvenimo</w:t>
      </w:r>
      <w:proofErr w:type="spellEnd"/>
      <w:r w:rsidRPr="008F5F04">
        <w:t xml:space="preserve"> </w:t>
      </w:r>
      <w:proofErr w:type="spellStart"/>
      <w:r w:rsidRPr="008F5F04">
        <w:t>pabaigos</w:t>
      </w:r>
      <w:proofErr w:type="spellEnd"/>
      <w:r w:rsidRPr="008F5F04">
        <w:t xml:space="preserve">, </w:t>
      </w:r>
      <w:proofErr w:type="spellStart"/>
      <w:r w:rsidRPr="008F5F04">
        <w:t>Jūs</w:t>
      </w:r>
      <w:proofErr w:type="spellEnd"/>
      <w:r w:rsidRPr="008F5F04">
        <w:t xml:space="preserve"> </w:t>
      </w:r>
      <w:proofErr w:type="spellStart"/>
      <w:r w:rsidR="00D44C88" w:rsidRPr="008F5F04">
        <w:t>tur</w:t>
      </w:r>
      <w:r w:rsidR="00D44C88">
        <w:t>ite</w:t>
      </w:r>
      <w:proofErr w:type="spellEnd"/>
      <w:r w:rsidR="00D44C88" w:rsidRPr="008F5F04">
        <w:t xml:space="preserve"> </w:t>
      </w:r>
      <w:proofErr w:type="spellStart"/>
      <w:r w:rsidRPr="008F5F04">
        <w:t>pasikalbėti</w:t>
      </w:r>
      <w:proofErr w:type="spellEnd"/>
      <w:r w:rsidRPr="008F5F04">
        <w:t xml:space="preserve"> </w:t>
      </w:r>
      <w:proofErr w:type="spellStart"/>
      <w:r w:rsidRPr="008F5F04">
        <w:t>su</w:t>
      </w:r>
      <w:proofErr w:type="spellEnd"/>
      <w:r w:rsidRPr="008F5F04">
        <w:t xml:space="preserve"> </w:t>
      </w:r>
      <w:proofErr w:type="spellStart"/>
      <w:r w:rsidRPr="008F5F04">
        <w:t>savo</w:t>
      </w:r>
      <w:proofErr w:type="spellEnd"/>
      <w:r w:rsidRPr="008F5F04">
        <w:t xml:space="preserve"> </w:t>
      </w:r>
      <w:proofErr w:type="spellStart"/>
      <w:r w:rsidRPr="008F5F04">
        <w:t>gydytoju</w:t>
      </w:r>
      <w:proofErr w:type="spellEnd"/>
      <w:r w:rsidRPr="008F5F04">
        <w:t xml:space="preserve"> </w:t>
      </w:r>
      <w:proofErr w:type="spellStart"/>
      <w:r w:rsidRPr="008F5F04">
        <w:t>prieš</w:t>
      </w:r>
      <w:proofErr w:type="spellEnd"/>
      <w:r w:rsidRPr="008F5F04">
        <w:t xml:space="preserve"> </w:t>
      </w:r>
      <w:proofErr w:type="spellStart"/>
      <w:r w:rsidRPr="008F5F04">
        <w:t>nutraukdami</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vartojimą</w:t>
      </w:r>
      <w:proofErr w:type="spellEnd"/>
      <w:r w:rsidRPr="008F5F04">
        <w:t>.</w:t>
      </w:r>
    </w:p>
    <w:p w14:paraId="74FFF595" w14:textId="77777777" w:rsidR="00295D02" w:rsidRPr="008F5F04" w:rsidRDefault="00295D02" w:rsidP="00295D02">
      <w:proofErr w:type="spellStart"/>
      <w:r w:rsidRPr="008F5F04">
        <w:t>Jeigu</w:t>
      </w:r>
      <w:proofErr w:type="spellEnd"/>
      <w:r w:rsidRPr="008F5F04">
        <w:t xml:space="preserve"> </w:t>
      </w:r>
      <w:proofErr w:type="spellStart"/>
      <w:r w:rsidRPr="008F5F04">
        <w:t>kiltų</w:t>
      </w:r>
      <w:proofErr w:type="spellEnd"/>
      <w:r w:rsidRPr="008F5F04">
        <w:t xml:space="preserve"> </w:t>
      </w:r>
      <w:proofErr w:type="spellStart"/>
      <w:r w:rsidRPr="008F5F04">
        <w:t>daugiau</w:t>
      </w:r>
      <w:proofErr w:type="spellEnd"/>
      <w:r w:rsidRPr="008F5F04">
        <w:t xml:space="preserve"> </w:t>
      </w:r>
      <w:proofErr w:type="spellStart"/>
      <w:r w:rsidRPr="008F5F04">
        <w:t>klausimų</w:t>
      </w:r>
      <w:proofErr w:type="spellEnd"/>
      <w:r w:rsidRPr="008F5F04">
        <w:t xml:space="preserve"> </w:t>
      </w:r>
      <w:proofErr w:type="spellStart"/>
      <w:r w:rsidRPr="008F5F04">
        <w:t>dėl</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vartojimo</w:t>
      </w:r>
      <w:proofErr w:type="spellEnd"/>
      <w:r w:rsidRPr="008F5F04">
        <w:t xml:space="preserve">, </w:t>
      </w:r>
      <w:proofErr w:type="spellStart"/>
      <w:r w:rsidRPr="008F5F04">
        <w:t>kreipkitės</w:t>
      </w:r>
      <w:proofErr w:type="spellEnd"/>
      <w:r w:rsidRPr="008F5F04">
        <w:t xml:space="preserve"> į </w:t>
      </w:r>
      <w:proofErr w:type="spellStart"/>
      <w:r w:rsidRPr="008F5F04">
        <w:t>gydytoją</w:t>
      </w:r>
      <w:proofErr w:type="spellEnd"/>
      <w:r w:rsidRPr="008F5F04">
        <w:t xml:space="preserve">, </w:t>
      </w:r>
      <w:proofErr w:type="spellStart"/>
      <w:r w:rsidRPr="008F5F04">
        <w:t>vaistininką</w:t>
      </w:r>
      <w:proofErr w:type="spellEnd"/>
      <w:r w:rsidRPr="008F5F04">
        <w:t xml:space="preserve"> </w:t>
      </w:r>
      <w:proofErr w:type="spellStart"/>
      <w:r w:rsidRPr="008F5F04">
        <w:t>arba</w:t>
      </w:r>
      <w:proofErr w:type="spellEnd"/>
      <w:r w:rsidRPr="008F5F04">
        <w:t xml:space="preserve"> </w:t>
      </w:r>
      <w:proofErr w:type="spellStart"/>
      <w:r w:rsidRPr="008F5F04">
        <w:t>slaugytoją</w:t>
      </w:r>
      <w:proofErr w:type="spellEnd"/>
      <w:r w:rsidRPr="008F5F04">
        <w:t>.</w:t>
      </w:r>
    </w:p>
    <w:p w14:paraId="1A7D5482" w14:textId="77777777" w:rsidR="00295D02" w:rsidRPr="008F5F04" w:rsidRDefault="00295D02" w:rsidP="00295D02"/>
    <w:p w14:paraId="551FD0F9" w14:textId="77777777" w:rsidR="00295D02" w:rsidRPr="008F5F04" w:rsidRDefault="00295D02" w:rsidP="00295D02"/>
    <w:p w14:paraId="40A0C0D1" w14:textId="77777777" w:rsidR="00295D02" w:rsidRPr="00C9790F" w:rsidRDefault="00295D02" w:rsidP="00295D02">
      <w:pPr>
        <w:ind w:left="567" w:hanging="567"/>
        <w:rPr>
          <w:b/>
          <w:caps/>
        </w:rPr>
      </w:pPr>
      <w:r w:rsidRPr="00C9790F">
        <w:rPr>
          <w:b/>
          <w:caps/>
        </w:rPr>
        <w:t>4.</w:t>
      </w:r>
      <w:r w:rsidRPr="00C9790F">
        <w:rPr>
          <w:b/>
          <w:caps/>
        </w:rPr>
        <w:tab/>
      </w:r>
      <w:proofErr w:type="spellStart"/>
      <w:r w:rsidRPr="00C9790F">
        <w:rPr>
          <w:b/>
        </w:rPr>
        <w:t>Galimas</w:t>
      </w:r>
      <w:proofErr w:type="spellEnd"/>
      <w:r w:rsidRPr="00C9790F">
        <w:rPr>
          <w:b/>
        </w:rPr>
        <w:t xml:space="preserve"> </w:t>
      </w:r>
      <w:proofErr w:type="spellStart"/>
      <w:r w:rsidRPr="00C9790F">
        <w:rPr>
          <w:b/>
        </w:rPr>
        <w:t>šalutinis</w:t>
      </w:r>
      <w:proofErr w:type="spellEnd"/>
      <w:r w:rsidRPr="00C9790F">
        <w:rPr>
          <w:b/>
        </w:rPr>
        <w:t xml:space="preserve"> </w:t>
      </w:r>
      <w:proofErr w:type="spellStart"/>
      <w:r w:rsidRPr="00C9790F">
        <w:rPr>
          <w:b/>
        </w:rPr>
        <w:t>poveikis</w:t>
      </w:r>
      <w:proofErr w:type="spellEnd"/>
    </w:p>
    <w:p w14:paraId="7211DC07" w14:textId="77777777" w:rsidR="00295D02" w:rsidRPr="008F5F04" w:rsidRDefault="00295D02" w:rsidP="00295D02"/>
    <w:p w14:paraId="3232EB09" w14:textId="77777777" w:rsidR="00295D02" w:rsidRPr="008F5F04" w:rsidRDefault="00295D02" w:rsidP="00295D02">
      <w:proofErr w:type="spellStart"/>
      <w:r w:rsidRPr="008F5F04">
        <w:t>Šis</w:t>
      </w:r>
      <w:proofErr w:type="spellEnd"/>
      <w:r w:rsidRPr="008F5F04">
        <w:t xml:space="preserve"> </w:t>
      </w:r>
      <w:proofErr w:type="spellStart"/>
      <w:r w:rsidRPr="008F5F04">
        <w:t>vaistas</w:t>
      </w:r>
      <w:proofErr w:type="spellEnd"/>
      <w:r w:rsidRPr="008F5F04">
        <w:t xml:space="preserve">, </w:t>
      </w:r>
      <w:proofErr w:type="spellStart"/>
      <w:r w:rsidRPr="008F5F04">
        <w:t>kaip</w:t>
      </w:r>
      <w:proofErr w:type="spellEnd"/>
      <w:r w:rsidRPr="008F5F04">
        <w:t xml:space="preserve"> </w:t>
      </w:r>
      <w:proofErr w:type="spellStart"/>
      <w:r w:rsidRPr="008F5F04">
        <w:t>ir</w:t>
      </w:r>
      <w:proofErr w:type="spellEnd"/>
      <w:r w:rsidRPr="008F5F04">
        <w:t xml:space="preserve"> </w:t>
      </w:r>
      <w:proofErr w:type="spellStart"/>
      <w:r w:rsidRPr="008F5F04">
        <w:t>visi</w:t>
      </w:r>
      <w:proofErr w:type="spellEnd"/>
      <w:r w:rsidRPr="008F5F04">
        <w:t xml:space="preserve"> </w:t>
      </w:r>
      <w:proofErr w:type="spellStart"/>
      <w:r w:rsidRPr="008F5F04">
        <w:t>kiti</w:t>
      </w:r>
      <w:proofErr w:type="spellEnd"/>
      <w:r w:rsidRPr="008F5F04">
        <w:t xml:space="preserve">, </w:t>
      </w:r>
      <w:proofErr w:type="spellStart"/>
      <w:r w:rsidRPr="008F5F04">
        <w:t>gali</w:t>
      </w:r>
      <w:proofErr w:type="spellEnd"/>
      <w:r w:rsidRPr="008F5F04">
        <w:t xml:space="preserve"> </w:t>
      </w:r>
      <w:proofErr w:type="spellStart"/>
      <w:r w:rsidRPr="008F5F04">
        <w:t>sukelti</w:t>
      </w:r>
      <w:proofErr w:type="spellEnd"/>
      <w:r w:rsidRPr="008F5F04">
        <w:t xml:space="preserve"> </w:t>
      </w:r>
      <w:proofErr w:type="spellStart"/>
      <w:r w:rsidRPr="008F5F04">
        <w:t>šalutinį</w:t>
      </w:r>
      <w:proofErr w:type="spellEnd"/>
      <w:r w:rsidRPr="008F5F04">
        <w:t xml:space="preserve"> </w:t>
      </w:r>
      <w:proofErr w:type="spellStart"/>
      <w:r w:rsidRPr="008F5F04">
        <w:t>poveikį</w:t>
      </w:r>
      <w:proofErr w:type="spellEnd"/>
      <w:r w:rsidRPr="008F5F04">
        <w:t xml:space="preserve">, </w:t>
      </w:r>
      <w:proofErr w:type="spellStart"/>
      <w:r w:rsidRPr="008F5F04">
        <w:t>nors</w:t>
      </w:r>
      <w:proofErr w:type="spellEnd"/>
      <w:r w:rsidRPr="008F5F04">
        <w:t xml:space="preserve"> </w:t>
      </w:r>
      <w:proofErr w:type="spellStart"/>
      <w:r w:rsidRPr="008F5F04">
        <w:t>jis</w:t>
      </w:r>
      <w:proofErr w:type="spellEnd"/>
      <w:r w:rsidRPr="008F5F04">
        <w:t xml:space="preserve"> </w:t>
      </w:r>
      <w:proofErr w:type="spellStart"/>
      <w:r w:rsidRPr="008F5F04">
        <w:t>pasireiškia</w:t>
      </w:r>
      <w:proofErr w:type="spellEnd"/>
      <w:r w:rsidRPr="008F5F04">
        <w:t xml:space="preserve"> ne </w:t>
      </w:r>
      <w:proofErr w:type="spellStart"/>
      <w:r w:rsidRPr="008F5F04">
        <w:t>visiems</w:t>
      </w:r>
      <w:proofErr w:type="spellEnd"/>
      <w:r w:rsidRPr="008F5F04">
        <w:t xml:space="preserve"> </w:t>
      </w:r>
      <w:proofErr w:type="spellStart"/>
      <w:r w:rsidRPr="008F5F04">
        <w:t>žmonėms</w:t>
      </w:r>
      <w:proofErr w:type="spellEnd"/>
      <w:r w:rsidRPr="008F5F04">
        <w:t>.</w:t>
      </w:r>
    </w:p>
    <w:p w14:paraId="666F80B9" w14:textId="77777777" w:rsidR="00295D02" w:rsidRPr="008F5F04" w:rsidRDefault="00295D02" w:rsidP="00295D02"/>
    <w:p w14:paraId="5EAA2BD9" w14:textId="77777777" w:rsidR="00295D02" w:rsidRPr="00245E88" w:rsidRDefault="00295D02" w:rsidP="00295D02">
      <w:pPr>
        <w:rPr>
          <w:lang w:val="lt-LT"/>
        </w:rPr>
      </w:pPr>
      <w:r w:rsidRPr="00245E88">
        <w:rPr>
          <w:lang w:val="lt-LT"/>
        </w:rPr>
        <w:t xml:space="preserve">Jeigu Jums atsirado kuris nors iš čia išvardytų šalutinio poveikio reiškinių, iš karto nustokite vartoti vaistą ir nedelsdami kreipkitės į gydytoją: </w:t>
      </w:r>
    </w:p>
    <w:p w14:paraId="4160FA39" w14:textId="77777777" w:rsidR="00295D02" w:rsidRPr="00245E88" w:rsidRDefault="00295D02" w:rsidP="00295D02">
      <w:pPr>
        <w:ind w:left="567" w:hanging="567"/>
        <w:rPr>
          <w:lang w:val="lt-LT"/>
        </w:rPr>
      </w:pPr>
      <w:r w:rsidRPr="00245E88">
        <w:rPr>
          <w:lang w:val="lt-LT"/>
        </w:rPr>
        <w:t>-</w:t>
      </w:r>
      <w:r w:rsidRPr="00245E88">
        <w:rPr>
          <w:lang w:val="lt-LT"/>
        </w:rPr>
        <w:tab/>
        <w:t>staigus švokštimas kvėpuojant, skausmas krūtinėje, dusulys, sunkumas kvėpuoti,</w:t>
      </w:r>
    </w:p>
    <w:p w14:paraId="406C471B" w14:textId="77777777" w:rsidR="00295D02" w:rsidRPr="00245E88" w:rsidRDefault="00295D02" w:rsidP="00295D02">
      <w:pPr>
        <w:ind w:left="567" w:hanging="567"/>
        <w:rPr>
          <w:lang w:val="lt-LT"/>
        </w:rPr>
      </w:pPr>
      <w:r w:rsidRPr="00245E88">
        <w:rPr>
          <w:lang w:val="lt-LT"/>
        </w:rPr>
        <w:t>-</w:t>
      </w:r>
      <w:r w:rsidRPr="00245E88">
        <w:rPr>
          <w:lang w:val="lt-LT"/>
        </w:rPr>
        <w:tab/>
        <w:t>akių vokų, veido ar lūpų patinimas,</w:t>
      </w:r>
    </w:p>
    <w:p w14:paraId="14F0ADF4" w14:textId="77777777" w:rsidR="00295D02" w:rsidRPr="00245E88" w:rsidRDefault="00295D02" w:rsidP="00295D02">
      <w:pPr>
        <w:ind w:left="567" w:hanging="567"/>
        <w:rPr>
          <w:lang w:val="lt-LT"/>
        </w:rPr>
      </w:pPr>
      <w:r w:rsidRPr="00245E88">
        <w:rPr>
          <w:lang w:val="lt-LT"/>
        </w:rPr>
        <w:t>-</w:t>
      </w:r>
      <w:r w:rsidRPr="00245E88">
        <w:rPr>
          <w:lang w:val="lt-LT"/>
        </w:rPr>
        <w:tab/>
        <w:t>liežuvio ir gerklų tinimas, kuris apsunkina kvėpavimą,</w:t>
      </w:r>
    </w:p>
    <w:p w14:paraId="704E26A1" w14:textId="2282EBD2" w:rsidR="00295D02" w:rsidRPr="00245E88" w:rsidRDefault="00295D02" w:rsidP="00295D02">
      <w:pPr>
        <w:ind w:left="567" w:hanging="567"/>
        <w:rPr>
          <w:lang w:val="lt-LT"/>
        </w:rPr>
      </w:pPr>
      <w:r w:rsidRPr="00245E88">
        <w:rPr>
          <w:lang w:val="lt-LT"/>
        </w:rPr>
        <w:t>-</w:t>
      </w:r>
      <w:r w:rsidRPr="00245E88">
        <w:rPr>
          <w:lang w:val="lt-LT"/>
        </w:rPr>
        <w:tab/>
        <w:t xml:space="preserve">sunkios odos reakcijos, įskaitant intensyvų odos </w:t>
      </w:r>
      <w:r w:rsidR="00D44C88">
        <w:rPr>
          <w:lang w:val="lt-LT"/>
        </w:rPr>
        <w:t>iš</w:t>
      </w:r>
      <w:r w:rsidRPr="00245E88">
        <w:rPr>
          <w:lang w:val="lt-LT"/>
        </w:rPr>
        <w:t>bėrimą, dilgėlinę, viso kūno odos paraudimą, sunkų niežulį, pūslelių ant odos atsiradimą, odos lupimąsi ir tinimą, gleivinių uždegimą (Stivenso ir Džonsono sindromas</w:t>
      </w:r>
      <w:r w:rsidR="00A75E42" w:rsidRPr="00245E88">
        <w:rPr>
          <w:lang w:val="lt-LT"/>
        </w:rPr>
        <w:t>, toksinė epidermio nekrolizė</w:t>
      </w:r>
      <w:r w:rsidRPr="00245E88">
        <w:rPr>
          <w:lang w:val="lt-LT"/>
        </w:rPr>
        <w:t>) arba kitas alergines reakcijas,</w:t>
      </w:r>
    </w:p>
    <w:p w14:paraId="012CE926" w14:textId="6E14B909" w:rsidR="00295D02" w:rsidRPr="00245E88" w:rsidRDefault="00295D02" w:rsidP="00295D02">
      <w:pPr>
        <w:ind w:left="567" w:hanging="567"/>
        <w:rPr>
          <w:lang w:val="lt-LT"/>
        </w:rPr>
      </w:pPr>
      <w:r w:rsidRPr="00245E88">
        <w:rPr>
          <w:lang w:val="lt-LT"/>
        </w:rPr>
        <w:t>-</w:t>
      </w:r>
      <w:r w:rsidRPr="00245E88">
        <w:rPr>
          <w:lang w:val="lt-LT"/>
        </w:rPr>
        <w:tab/>
        <w:t xml:space="preserve">stiprus </w:t>
      </w:r>
      <w:r w:rsidR="00D44C88">
        <w:rPr>
          <w:lang w:val="lt-LT"/>
        </w:rPr>
        <w:t>svaigulys</w:t>
      </w:r>
      <w:r w:rsidRPr="00245E88">
        <w:rPr>
          <w:lang w:val="lt-LT"/>
        </w:rPr>
        <w:t xml:space="preserve"> ar alpimas, </w:t>
      </w:r>
    </w:p>
    <w:p w14:paraId="32F9179E" w14:textId="77777777" w:rsidR="00295D02" w:rsidRPr="00245E88" w:rsidRDefault="00295D02" w:rsidP="00295D02">
      <w:pPr>
        <w:ind w:left="567" w:hanging="567"/>
        <w:rPr>
          <w:lang w:val="lt-LT"/>
        </w:rPr>
      </w:pPr>
      <w:r w:rsidRPr="00245E88">
        <w:rPr>
          <w:lang w:val="lt-LT"/>
        </w:rPr>
        <w:t>-</w:t>
      </w:r>
      <w:r w:rsidRPr="00245E88">
        <w:rPr>
          <w:lang w:val="lt-LT"/>
        </w:rPr>
        <w:tab/>
        <w:t>širdies priepuolis, neįprastai greitas ar nenormalus širdies plakimas arba krūtinės skausmas,</w:t>
      </w:r>
    </w:p>
    <w:p w14:paraId="190BE6D0" w14:textId="77777777" w:rsidR="00295D02" w:rsidRPr="00245E88" w:rsidRDefault="00295D02" w:rsidP="00295D02">
      <w:pPr>
        <w:ind w:left="567" w:hanging="567"/>
        <w:rPr>
          <w:lang w:val="lt-LT"/>
        </w:rPr>
      </w:pPr>
      <w:r w:rsidRPr="00245E88">
        <w:rPr>
          <w:lang w:val="lt-LT"/>
        </w:rPr>
        <w:t>-</w:t>
      </w:r>
      <w:r w:rsidRPr="00245E88">
        <w:rPr>
          <w:lang w:val="lt-LT"/>
        </w:rPr>
        <w:tab/>
        <w:t>kasos uždegimas, kuris gali sukelti sunkų pilvo ir nugaros skausmą, lydimą negalavimo pojūčio.</w:t>
      </w:r>
    </w:p>
    <w:p w14:paraId="78A27371" w14:textId="77777777" w:rsidR="00295D02" w:rsidRPr="00245E88" w:rsidRDefault="00295D02" w:rsidP="00295D02">
      <w:pPr>
        <w:tabs>
          <w:tab w:val="clear" w:pos="567"/>
        </w:tabs>
        <w:spacing w:line="259" w:lineRule="auto"/>
        <w:rPr>
          <w:lang w:val="lt-LT"/>
        </w:rPr>
      </w:pPr>
    </w:p>
    <w:p w14:paraId="0B33AF40" w14:textId="0A5D659F" w:rsidR="00295D02" w:rsidRPr="00245E88" w:rsidRDefault="00295D02" w:rsidP="00295D02">
      <w:pPr>
        <w:tabs>
          <w:tab w:val="clear" w:pos="567"/>
        </w:tabs>
        <w:spacing w:line="259" w:lineRule="auto"/>
        <w:rPr>
          <w:lang w:val="lt-LT"/>
        </w:rPr>
      </w:pPr>
      <w:r w:rsidRPr="00245E88">
        <w:rPr>
          <w:lang w:val="lt-LT"/>
        </w:rPr>
        <w:t>Pagal mažėjantį pasireiškimo dažnį šalutinis poveikis gali būti toks.</w:t>
      </w:r>
      <w:r w:rsidRPr="00245E88" w:rsidDel="006C0E7D">
        <w:rPr>
          <w:lang w:val="lt-LT"/>
        </w:rPr>
        <w:t xml:space="preserve"> </w:t>
      </w:r>
      <w:r w:rsidRPr="00245E88">
        <w:rPr>
          <w:lang w:val="lt-LT"/>
        </w:rPr>
        <w:t>Jeigu kuris nors iš išvardytų sutrikimų sunkėja</w:t>
      </w:r>
      <w:r w:rsidR="00D44C88">
        <w:rPr>
          <w:lang w:val="lt-LT"/>
        </w:rPr>
        <w:t>, tęsiasi daugiau nei vieną savaitę</w:t>
      </w:r>
      <w:r w:rsidRPr="00245E88">
        <w:rPr>
          <w:lang w:val="lt-LT"/>
        </w:rPr>
        <w:t xml:space="preserve"> arba pastebėjote šiame lapelyje nenurodytą šalutinį poveikį, pasakykite gydytojui arba vaistininkui.</w:t>
      </w:r>
    </w:p>
    <w:p w14:paraId="58D6E96A" w14:textId="77777777" w:rsidR="00295D02" w:rsidRPr="00245E88" w:rsidRDefault="00295D02" w:rsidP="00295D02">
      <w:pPr>
        <w:numPr>
          <w:ilvl w:val="0"/>
          <w:numId w:val="25"/>
        </w:numPr>
        <w:tabs>
          <w:tab w:val="clear" w:pos="567"/>
        </w:tabs>
        <w:spacing w:line="259" w:lineRule="auto"/>
        <w:ind w:left="567" w:hanging="567"/>
        <w:rPr>
          <w:lang w:val="lt-LT"/>
        </w:rPr>
      </w:pPr>
      <w:r w:rsidRPr="00245E88">
        <w:rPr>
          <w:lang w:val="lt-LT"/>
        </w:rPr>
        <w:t>Labai dažnas šalutinis poveikis (gali pasireikšti dažniau kaip 1 iš 10 žmonių): edema (skysčių susilaikymas).</w:t>
      </w:r>
    </w:p>
    <w:p w14:paraId="47C56611" w14:textId="224E4A40" w:rsidR="00295D02" w:rsidRDefault="00295D02" w:rsidP="00295D02">
      <w:pPr>
        <w:numPr>
          <w:ilvl w:val="0"/>
          <w:numId w:val="25"/>
        </w:numPr>
        <w:tabs>
          <w:tab w:val="clear" w:pos="567"/>
        </w:tabs>
        <w:spacing w:line="259" w:lineRule="auto"/>
        <w:ind w:left="567" w:hanging="567"/>
        <w:rPr>
          <w:lang w:val="lt-LT"/>
        </w:rPr>
      </w:pPr>
      <w:r w:rsidRPr="00245E88">
        <w:rPr>
          <w:lang w:val="lt-LT"/>
        </w:rPr>
        <w:t xml:space="preserve">Dažnas šalutinis poveikis (gali pasireikšti </w:t>
      </w:r>
      <w:r w:rsidR="00D44C88">
        <w:rPr>
          <w:lang w:val="lt-LT"/>
        </w:rPr>
        <w:t>rečiau</w:t>
      </w:r>
      <w:r w:rsidRPr="00245E88">
        <w:rPr>
          <w:lang w:val="lt-LT"/>
        </w:rPr>
        <w:t xml:space="preserve"> kaip 1 iš 10 žmonių): galvos skausmas, </w:t>
      </w:r>
      <w:r w:rsidR="00D44C88" w:rsidRPr="00245E88">
        <w:rPr>
          <w:lang w:val="lt-LT"/>
        </w:rPr>
        <w:t>svaig</w:t>
      </w:r>
      <w:r w:rsidR="00D44C88">
        <w:rPr>
          <w:lang w:val="lt-LT"/>
        </w:rPr>
        <w:t>ulys</w:t>
      </w:r>
      <w:r w:rsidRPr="00245E88">
        <w:rPr>
          <w:lang w:val="lt-LT"/>
        </w:rPr>
        <w:t xml:space="preserve">, mieguistumas (ypač gydymo pradžioje), galvos svaigimas, galūnių sustingimas ar dilgčiojimo pojūtis galūnėse, regėjimo sutrikimai (įskaitant vaizdo susidvigubinimą), </w:t>
      </w:r>
      <w:r w:rsidR="00D44C88">
        <w:rPr>
          <w:lang w:val="lt-LT"/>
        </w:rPr>
        <w:t xml:space="preserve"> ūže</w:t>
      </w:r>
      <w:r w:rsidR="00BE3A6F">
        <w:rPr>
          <w:lang w:val="lt-LT"/>
        </w:rPr>
        <w:t>sys</w:t>
      </w:r>
      <w:r w:rsidR="00D44C88">
        <w:rPr>
          <w:lang w:val="lt-LT"/>
        </w:rPr>
        <w:t xml:space="preserve"> (</w:t>
      </w:r>
      <w:r w:rsidRPr="00245E88">
        <w:rPr>
          <w:lang w:val="lt-LT"/>
        </w:rPr>
        <w:t>spengimas ausyse</w:t>
      </w:r>
      <w:r w:rsidR="00D44C88">
        <w:rPr>
          <w:lang w:val="lt-LT"/>
        </w:rPr>
        <w:t>)</w:t>
      </w:r>
      <w:r w:rsidRPr="00245E88">
        <w:rPr>
          <w:lang w:val="lt-LT"/>
        </w:rPr>
        <w:t>, palpitacijos (savo širdies plakimo jautimas), kraujo priplūdimas į veidą, lengvo galvos svaigimo pojūtis dėl žemo kraujospūdžio, kosulys, dusulys, pykinimas, vėmimas, pilvo skausmas, skonio pokyčiai, virškinimo sutrikimai, tuštinimosi pokyčiai, viduriavimas, vidurių užkietėjimas, alerginės reakcijos (tokios kaip odos išbėrimas, niežulys), raumenų mėšlungis, nuovargis, silpnumas, kulkšnių patinimai (periferinė edema).</w:t>
      </w:r>
    </w:p>
    <w:p w14:paraId="52D70217" w14:textId="77777777" w:rsidR="00D44C88" w:rsidRDefault="00D44C88" w:rsidP="00D44C88">
      <w:pPr>
        <w:rPr>
          <w:lang w:val="lt-LT"/>
        </w:rPr>
      </w:pPr>
    </w:p>
    <w:p w14:paraId="7AE97CDA" w14:textId="308344C7" w:rsidR="00295D02" w:rsidRPr="00245E88" w:rsidRDefault="00D44C88" w:rsidP="00295D02">
      <w:pPr>
        <w:rPr>
          <w:lang w:val="lt-LT"/>
        </w:rPr>
      </w:pPr>
      <w:r w:rsidRPr="00D44C88">
        <w:rPr>
          <w:lang w:val="lt-LT"/>
        </w:rPr>
        <w:t>Toliau išvardinti kiti šalutinio poveikio reiškiniai, apie kuriuos buvo pranešta. Jei kurie nors iš jų pasireiškia ir sunkėja arba jei Jums pasireiškia toliau nepaminėtas šalutinis poveikis, praneškite savo gydytojui ar vaistininkui.</w:t>
      </w:r>
    </w:p>
    <w:p w14:paraId="6A67BFDD" w14:textId="36F263BB" w:rsidR="00295D02" w:rsidRPr="00245E88" w:rsidRDefault="00295D02" w:rsidP="00295D02">
      <w:pPr>
        <w:numPr>
          <w:ilvl w:val="0"/>
          <w:numId w:val="25"/>
        </w:numPr>
        <w:tabs>
          <w:tab w:val="clear" w:pos="567"/>
        </w:tabs>
        <w:spacing w:line="259" w:lineRule="auto"/>
        <w:ind w:left="567" w:hanging="567"/>
        <w:rPr>
          <w:lang w:val="lt-LT"/>
        </w:rPr>
      </w:pPr>
      <w:r w:rsidRPr="00245E88">
        <w:rPr>
          <w:lang w:val="lt-LT"/>
        </w:rPr>
        <w:t xml:space="preserve">Nedažnas šalutinis poveikis (gali pasireikšti </w:t>
      </w:r>
      <w:r w:rsidR="00D44C88">
        <w:rPr>
          <w:lang w:val="lt-LT"/>
        </w:rPr>
        <w:t>rečiau</w:t>
      </w:r>
      <w:r w:rsidRPr="00245E88">
        <w:rPr>
          <w:lang w:val="lt-LT"/>
        </w:rPr>
        <w:t xml:space="preserve"> kaip 1 iš 100 žmonių): greiti nuotaikos pokyčiai, nerimas, depresija, nemiga, miego sutrikimai, drebulys, nualpimas, skausmo pojūčio netekimas, neritmiškas širdies plakimas, sloga (užsikimšusi arba „bėganti“ nosis), plaukų slinkimas, paraudusios odos plotai, odos spalvos pokyčiai, nugaros skausmas, sąnarių skausmas (artralgija), raumenų skausmas (mialgija), krūtinės ląstos skausmas, šlapinimosi sutrikimas, padidėjęs poreikis šlapintis naktimis, padidėjęs šlapinimosi kartų skaičius, skausmas, negalavimas, bronchų spazmas (krūtinės ląstos veržimo pojūtis, švokštimas ir dusulys), burnos džiūvimas, angio</w:t>
      </w:r>
      <w:r w:rsidR="00D44C88">
        <w:rPr>
          <w:lang w:val="lt-LT"/>
        </w:rPr>
        <w:t xml:space="preserve">neurozinė </w:t>
      </w:r>
      <w:r w:rsidRPr="00245E88">
        <w:rPr>
          <w:lang w:val="lt-LT"/>
        </w:rPr>
        <w:t>edema (simptomai: švokštimas, veido ar liežuvio paburkimas), odos pūslelių grupių susiformavimas, inkstų sutrikimai, impotencija, sustiprėjęs prakaitavimas, pernelyg didelis eozinofilų (baltųjų kraujo ląstelių tipas) padaugėjimas, vyrų krūtų diskomfortas arba padidėjimas, kūno masės padidėjimas arba sumažėjimas, tachikardija, kraujagyslių uždegimas (vaskulitas), padidėjusio jautrumo šviesai reakcija (padidėjęs odos jautrumas saulės šviesai), karščiavimas, pargriuvimas, laboratorinių tyrimų rodmenų pokyčiai: didelė kalio koncentracija kraujyje, kuri normalizuojasi nutraukus gydymą, maža natrio koncentracija, labai maža cukraus koncentracija kraujyje (hipoglikemija) diabetu sergantiems pacientams, šlapalo koncentracijos kraujyje padidėjimas, kreatinino koncentracijos kraujyje padidėjimas.</w:t>
      </w:r>
    </w:p>
    <w:p w14:paraId="2938671D" w14:textId="216CDCF0" w:rsidR="00295D02" w:rsidRPr="00BA6051" w:rsidRDefault="00295D02" w:rsidP="005203A2">
      <w:pPr>
        <w:numPr>
          <w:ilvl w:val="0"/>
          <w:numId w:val="25"/>
        </w:numPr>
        <w:tabs>
          <w:tab w:val="clear" w:pos="567"/>
        </w:tabs>
        <w:spacing w:line="259" w:lineRule="auto"/>
        <w:ind w:left="567" w:hanging="567"/>
        <w:rPr>
          <w:lang w:val="lt-LT"/>
        </w:rPr>
      </w:pPr>
      <w:r w:rsidRPr="005203A2">
        <w:rPr>
          <w:lang w:val="lt-LT"/>
        </w:rPr>
        <w:t xml:space="preserve">Retas šalutinis poveikis (gali pasireikšti </w:t>
      </w:r>
      <w:r w:rsidR="00D44C88" w:rsidRPr="005203A2">
        <w:rPr>
          <w:lang w:val="lt-LT"/>
        </w:rPr>
        <w:t xml:space="preserve">rečiau </w:t>
      </w:r>
      <w:r w:rsidRPr="005203A2">
        <w:rPr>
          <w:lang w:val="lt-LT"/>
        </w:rPr>
        <w:t xml:space="preserve">kaip 1 iš 1000 žmonių): </w:t>
      </w:r>
      <w:r w:rsidR="006E182E" w:rsidRPr="00924884">
        <w:rPr>
          <w:color w:val="000000"/>
          <w:szCs w:val="22"/>
          <w:lang w:val="ru-RU" w:eastAsia="fr-FR"/>
        </w:rPr>
        <w:t xml:space="preserve">ūmus inkstų funkcijos </w:t>
      </w:r>
      <w:r w:rsidR="006E182E">
        <w:rPr>
          <w:color w:val="000000"/>
          <w:szCs w:val="22"/>
          <w:lang w:val="lt-LT" w:eastAsia="fr-FR"/>
        </w:rPr>
        <w:t>sutrikimas</w:t>
      </w:r>
      <w:r w:rsidR="005203A2">
        <w:rPr>
          <w:lang w:val="lt-LT"/>
        </w:rPr>
        <w:t>;</w:t>
      </w:r>
      <w:r w:rsidR="005203A2" w:rsidRPr="005203A2">
        <w:rPr>
          <w:lang w:val="lt-LT"/>
        </w:rPr>
        <w:t xml:space="preserve"> tamsios spalvos šlapimas, pykinimas ar vėmimas, raumenų mėšlungis, sumišimas ir priepuoliai. Tai gali būti būklės, vadinamos sutrikusios antidiurezinio hormono sekrecijos sindromu (SAHSS), simptomai</w:t>
      </w:r>
      <w:r w:rsidR="005203A2">
        <w:rPr>
          <w:lang w:val="lt-LT"/>
        </w:rPr>
        <w:t>;</w:t>
      </w:r>
      <w:r w:rsidR="005203A2" w:rsidRPr="005203A2">
        <w:rPr>
          <w:lang w:val="lt-LT"/>
        </w:rPr>
        <w:t xml:space="preserve"> šlapimo kiekio sumažėjimas arba šlapimo neišsiskyrimas</w:t>
      </w:r>
      <w:r w:rsidR="005203A2">
        <w:rPr>
          <w:lang w:val="lt-LT"/>
        </w:rPr>
        <w:t>;</w:t>
      </w:r>
      <w:r w:rsidR="005203A2" w:rsidRPr="005203A2">
        <w:rPr>
          <w:lang w:val="lt-LT"/>
        </w:rPr>
        <w:t xml:space="preserve"> </w:t>
      </w:r>
      <w:r w:rsidRPr="005203A2">
        <w:rPr>
          <w:lang w:val="lt-LT"/>
        </w:rPr>
        <w:t>žvynelinės pasunkėjimas, laboratorinių tyrimų rodmenų pokyčiai: kepenų fermentų aktyvumo padidėjimas,</w:t>
      </w:r>
      <w:r w:rsidRPr="00BA6051">
        <w:rPr>
          <w:lang w:val="lt-LT"/>
        </w:rPr>
        <w:t xml:space="preserve"> didelė bilirubino koncentracija kraujyje.</w:t>
      </w:r>
    </w:p>
    <w:p w14:paraId="73D8979A" w14:textId="6864A532" w:rsidR="00295D02" w:rsidRPr="00245E88" w:rsidRDefault="00295D02" w:rsidP="00295D02">
      <w:pPr>
        <w:numPr>
          <w:ilvl w:val="0"/>
          <w:numId w:val="25"/>
        </w:numPr>
        <w:tabs>
          <w:tab w:val="clear" w:pos="567"/>
        </w:tabs>
        <w:spacing w:line="259" w:lineRule="auto"/>
        <w:ind w:left="567" w:hanging="567"/>
        <w:rPr>
          <w:lang w:val="lt-LT"/>
        </w:rPr>
      </w:pPr>
      <w:r w:rsidRPr="00245E88">
        <w:rPr>
          <w:lang w:val="lt-LT"/>
        </w:rPr>
        <w:t xml:space="preserve">Labai retas šalutinis poveikis (gali pasireikšti </w:t>
      </w:r>
      <w:r w:rsidR="00D44C88">
        <w:rPr>
          <w:lang w:val="lt-LT"/>
        </w:rPr>
        <w:t>rečiau</w:t>
      </w:r>
      <w:r w:rsidRPr="00245E88">
        <w:rPr>
          <w:lang w:val="lt-LT"/>
        </w:rPr>
        <w:t xml:space="preserve"> kaip 1 iš 10000 žmonių): širdies ir kraujagyslių sistemos sutrikimai (krūtinės angina, širdies infarktas ir insultas), eozinofilinė pneumonija (retas plaučių uždegimo tipas), akių vokų, veido arba lūpų tinimas, liežuvio ir gerklų tinimas, kuris smarkiai apsunkina kvėpavimą, sunkios odos reakcijos, įskaitant intensyvų odos </w:t>
      </w:r>
      <w:r w:rsidR="00D44C88">
        <w:rPr>
          <w:lang w:val="lt-LT"/>
        </w:rPr>
        <w:t>iš</w:t>
      </w:r>
      <w:r w:rsidRPr="00245E88">
        <w:rPr>
          <w:lang w:val="lt-LT"/>
        </w:rPr>
        <w:t>bėrimą, dilgėlinę, viso kūno odos paraudimą, sunkų niežulį, pūslelių ant odos atsiradimą, odos lupimąsi ir tinimą, gleivinių uždegimą (Stivenso ir Džonsono sindromas), daugiaformė raudonė (odos išbėrimas, kuris dažnai prasideda nuo raudonų niežtinčių lopų ant veido, rankų ar kojų), jautrumas šviesai, kraujo rodmenų pokyčiai, pavyzdžiui, baltųjų ir raudonųjų kraujo ląstelių kiekio sumažėjimas, hemoglobino koncentracijos sumažėjimas, kraujo plokštelių kiekio sumažėjimas, kraujo sutrikimas, kasos uždegimas, kuris gali sukelti pilvo ir nugaros skausmą, lydimą labai sunkaus negalavimo pojūčio, nenormali kepenų funkcija, kepenų uždegimas (hepatitas), odos pageltimas (gelta), padidėjusi kepenų fermentų koncentracija, kuri gali turėti įtakos kai kurių medicininių tyrimų rezultatams, pilvo išsipūtimas (gastritas), nervų sutrikimas, kuris gali sukelti silpnumą, dilgčiojimą arba sustingimą, padidėjęs raumenų įtempimas, dantenų paburkimas, per didelė cukraus koncentracija kraujyje (hiperglikemija).</w:t>
      </w:r>
    </w:p>
    <w:p w14:paraId="44836510" w14:textId="2770F230" w:rsidR="009645DA" w:rsidRPr="00974731" w:rsidRDefault="00295D02" w:rsidP="009645DA">
      <w:pPr>
        <w:numPr>
          <w:ilvl w:val="0"/>
          <w:numId w:val="27"/>
        </w:numPr>
        <w:tabs>
          <w:tab w:val="clear" w:pos="567"/>
        </w:tabs>
        <w:spacing w:line="240" w:lineRule="auto"/>
        <w:ind w:left="567" w:right="-2" w:hanging="567"/>
        <w:rPr>
          <w:noProof/>
        </w:rPr>
      </w:pPr>
      <w:r w:rsidRPr="00245E88">
        <w:rPr>
          <w:lang w:val="lt-LT"/>
        </w:rPr>
        <w:t>Dažnis nežinomas (negali būti apskaičiuotas pagal turimus duomenis). Drebulys, nelankstumas, veidas tarsi kaukė, lėti judesiai ir nesubalansuota eisena velkant kojas</w:t>
      </w:r>
      <w:r w:rsidR="009645DA">
        <w:rPr>
          <w:lang w:val="lt-LT"/>
        </w:rPr>
        <w:t xml:space="preserve">, </w:t>
      </w:r>
      <w:r w:rsidR="009645DA">
        <w:rPr>
          <w:noProof/>
        </w:rPr>
        <w:t>r</w:t>
      </w:r>
      <w:r w:rsidR="009645DA" w:rsidRPr="00A06B3D">
        <w:rPr>
          <w:noProof/>
        </w:rPr>
        <w:t>ankų arba kojų pirštų spalvos pakitimas, tirpulys ir skausmas (Reino fenomenas).</w:t>
      </w:r>
    </w:p>
    <w:p w14:paraId="568A23BE" w14:textId="77777777" w:rsidR="00295D02" w:rsidRDefault="00295D02" w:rsidP="00295D02"/>
    <w:p w14:paraId="0C8A0EBC" w14:textId="3E716621" w:rsidR="00295D02" w:rsidRPr="005C3EC9" w:rsidRDefault="00295D02" w:rsidP="00295D02">
      <w:pPr>
        <w:tabs>
          <w:tab w:val="left" w:pos="0"/>
        </w:tabs>
        <w:autoSpaceDE w:val="0"/>
        <w:autoSpaceDN w:val="0"/>
        <w:adjustRightInd w:val="0"/>
        <w:spacing w:line="240" w:lineRule="auto"/>
      </w:pPr>
      <w:proofErr w:type="spellStart"/>
      <w:r w:rsidRPr="005C3EC9">
        <w:t>Jeigu</w:t>
      </w:r>
      <w:proofErr w:type="spellEnd"/>
      <w:r w:rsidRPr="005C3EC9">
        <w:t xml:space="preserve"> </w:t>
      </w:r>
      <w:proofErr w:type="spellStart"/>
      <w:r w:rsidRPr="005C3EC9">
        <w:t>atsirado</w:t>
      </w:r>
      <w:proofErr w:type="spellEnd"/>
      <w:r w:rsidRPr="005C3EC9">
        <w:t xml:space="preserve"> </w:t>
      </w:r>
      <w:proofErr w:type="spellStart"/>
      <w:r w:rsidRPr="005C3EC9">
        <w:t>tokių</w:t>
      </w:r>
      <w:proofErr w:type="spellEnd"/>
      <w:r w:rsidRPr="005C3EC9">
        <w:t xml:space="preserve"> </w:t>
      </w:r>
      <w:proofErr w:type="spellStart"/>
      <w:r w:rsidRPr="005C3EC9">
        <w:t>simptomų</w:t>
      </w:r>
      <w:proofErr w:type="spellEnd"/>
      <w:r w:rsidRPr="005C3EC9">
        <w:t xml:space="preserve">, </w:t>
      </w:r>
      <w:proofErr w:type="spellStart"/>
      <w:r w:rsidRPr="005C3EC9">
        <w:t>kiek</w:t>
      </w:r>
      <w:proofErr w:type="spellEnd"/>
      <w:r w:rsidRPr="005C3EC9">
        <w:t xml:space="preserve"> </w:t>
      </w:r>
      <w:proofErr w:type="spellStart"/>
      <w:r w:rsidRPr="005C3EC9">
        <w:t>galite</w:t>
      </w:r>
      <w:proofErr w:type="spellEnd"/>
      <w:r w:rsidRPr="005C3EC9">
        <w:t xml:space="preserve"> </w:t>
      </w:r>
      <w:proofErr w:type="spellStart"/>
      <w:r w:rsidRPr="005C3EC9">
        <w:t>greičiau</w:t>
      </w:r>
      <w:proofErr w:type="spellEnd"/>
      <w:r w:rsidRPr="005C3EC9">
        <w:t xml:space="preserve"> </w:t>
      </w:r>
      <w:proofErr w:type="spellStart"/>
      <w:r w:rsidRPr="005C3EC9">
        <w:t>kreipkitės</w:t>
      </w:r>
      <w:proofErr w:type="spellEnd"/>
      <w:r w:rsidRPr="005C3EC9">
        <w:t xml:space="preserve"> į </w:t>
      </w:r>
      <w:proofErr w:type="spellStart"/>
      <w:r w:rsidRPr="005C3EC9">
        <w:t>savo</w:t>
      </w:r>
      <w:proofErr w:type="spellEnd"/>
      <w:r w:rsidRPr="005C3EC9">
        <w:t xml:space="preserve"> </w:t>
      </w:r>
      <w:proofErr w:type="spellStart"/>
      <w:r w:rsidRPr="005C3EC9">
        <w:t>gydytoją</w:t>
      </w:r>
      <w:proofErr w:type="spellEnd"/>
      <w:r w:rsidRPr="005C3EC9">
        <w:t>.</w:t>
      </w:r>
    </w:p>
    <w:p w14:paraId="27640C8D" w14:textId="77777777" w:rsidR="00295D02" w:rsidRPr="008F5F04" w:rsidRDefault="00295D02" w:rsidP="00295D02"/>
    <w:p w14:paraId="44425749" w14:textId="77777777" w:rsidR="00295D02" w:rsidRPr="00482C69" w:rsidRDefault="00295D02" w:rsidP="00295D02">
      <w:pPr>
        <w:rPr>
          <w:b/>
          <w:noProof/>
        </w:rPr>
      </w:pPr>
      <w:r w:rsidRPr="00482C69">
        <w:rPr>
          <w:b/>
          <w:noProof/>
        </w:rPr>
        <w:t>Pranešimas apie šalutinį poveikį</w:t>
      </w:r>
    </w:p>
    <w:p w14:paraId="3A727290" w14:textId="2A7963F2" w:rsidR="00203819" w:rsidRPr="005D554B" w:rsidRDefault="00203819" w:rsidP="00EC476C">
      <w:pPr>
        <w:ind w:right="-1"/>
        <w:jc w:val="both"/>
        <w:rPr>
          <w:snapToGrid w:val="0"/>
        </w:rPr>
      </w:pPr>
      <w:proofErr w:type="spellStart"/>
      <w:r w:rsidRPr="005D554B">
        <w:rPr>
          <w:snapToGrid w:val="0"/>
        </w:rPr>
        <w:t>Jeigu</w:t>
      </w:r>
      <w:proofErr w:type="spellEnd"/>
      <w:r w:rsidRPr="005D554B">
        <w:rPr>
          <w:snapToGrid w:val="0"/>
        </w:rPr>
        <w:t xml:space="preserve"> </w:t>
      </w:r>
      <w:proofErr w:type="spellStart"/>
      <w:r w:rsidRPr="005D554B">
        <w:rPr>
          <w:snapToGrid w:val="0"/>
        </w:rPr>
        <w:t>pasireiškė</w:t>
      </w:r>
      <w:proofErr w:type="spellEnd"/>
      <w:r w:rsidRPr="005D554B">
        <w:rPr>
          <w:snapToGrid w:val="0"/>
        </w:rPr>
        <w:t xml:space="preserve"> </w:t>
      </w:r>
      <w:proofErr w:type="spellStart"/>
      <w:r w:rsidRPr="005D554B">
        <w:rPr>
          <w:snapToGrid w:val="0"/>
        </w:rPr>
        <w:t>šalutinis</w:t>
      </w:r>
      <w:proofErr w:type="spellEnd"/>
      <w:r w:rsidRPr="005D554B">
        <w:rPr>
          <w:snapToGrid w:val="0"/>
        </w:rPr>
        <w:t xml:space="preserve"> </w:t>
      </w:r>
      <w:proofErr w:type="spellStart"/>
      <w:r w:rsidRPr="005D554B">
        <w:rPr>
          <w:snapToGrid w:val="0"/>
        </w:rPr>
        <w:t>poveikis</w:t>
      </w:r>
      <w:proofErr w:type="spellEnd"/>
      <w:r w:rsidRPr="005D554B">
        <w:rPr>
          <w:snapToGrid w:val="0"/>
        </w:rPr>
        <w:t xml:space="preserve">, </w:t>
      </w:r>
      <w:proofErr w:type="spellStart"/>
      <w:r w:rsidRPr="005D554B">
        <w:rPr>
          <w:snapToGrid w:val="0"/>
        </w:rPr>
        <w:t>įskaitant</w:t>
      </w:r>
      <w:proofErr w:type="spellEnd"/>
      <w:r w:rsidRPr="005D554B">
        <w:rPr>
          <w:snapToGrid w:val="0"/>
        </w:rPr>
        <w:t xml:space="preserve"> </w:t>
      </w:r>
      <w:proofErr w:type="spellStart"/>
      <w:r w:rsidRPr="005D554B">
        <w:rPr>
          <w:snapToGrid w:val="0"/>
        </w:rPr>
        <w:t>šiame</w:t>
      </w:r>
      <w:proofErr w:type="spellEnd"/>
      <w:r w:rsidRPr="005D554B">
        <w:rPr>
          <w:snapToGrid w:val="0"/>
        </w:rPr>
        <w:t xml:space="preserve"> </w:t>
      </w:r>
      <w:proofErr w:type="spellStart"/>
      <w:r w:rsidRPr="005D554B">
        <w:rPr>
          <w:snapToGrid w:val="0"/>
        </w:rPr>
        <w:t>lapelyje</w:t>
      </w:r>
      <w:proofErr w:type="spellEnd"/>
      <w:r w:rsidRPr="005D554B">
        <w:rPr>
          <w:snapToGrid w:val="0"/>
        </w:rPr>
        <w:t xml:space="preserve"> </w:t>
      </w:r>
      <w:proofErr w:type="spellStart"/>
      <w:r w:rsidRPr="005D554B">
        <w:rPr>
          <w:snapToGrid w:val="0"/>
        </w:rPr>
        <w:t>nenurodytą</w:t>
      </w:r>
      <w:proofErr w:type="spellEnd"/>
      <w:r w:rsidRPr="005D554B">
        <w:rPr>
          <w:snapToGrid w:val="0"/>
        </w:rPr>
        <w:t xml:space="preserve">, </w:t>
      </w:r>
      <w:proofErr w:type="spellStart"/>
      <w:r w:rsidRPr="005D554B">
        <w:rPr>
          <w:snapToGrid w:val="0"/>
        </w:rPr>
        <w:t>pasakykite</w:t>
      </w:r>
      <w:proofErr w:type="spellEnd"/>
      <w:r w:rsidRPr="005D554B">
        <w:rPr>
          <w:snapToGrid w:val="0"/>
        </w:rPr>
        <w:t xml:space="preserve"> </w:t>
      </w:r>
      <w:proofErr w:type="spellStart"/>
      <w:r w:rsidRPr="00EC476C">
        <w:rPr>
          <w:snapToGrid w:val="0"/>
        </w:rPr>
        <w:t>gydytojui</w:t>
      </w:r>
      <w:proofErr w:type="spellEnd"/>
      <w:r w:rsidRPr="00EC476C">
        <w:rPr>
          <w:snapToGrid w:val="0"/>
        </w:rPr>
        <w:t xml:space="preserve">, </w:t>
      </w:r>
      <w:proofErr w:type="spellStart"/>
      <w:r w:rsidRPr="00EC476C">
        <w:rPr>
          <w:snapToGrid w:val="0"/>
        </w:rPr>
        <w:t>vaistininkui</w:t>
      </w:r>
      <w:proofErr w:type="spellEnd"/>
      <w:r w:rsidRPr="00EC476C">
        <w:rPr>
          <w:snapToGrid w:val="0"/>
        </w:rPr>
        <w:t xml:space="preserve"> </w:t>
      </w:r>
      <w:proofErr w:type="spellStart"/>
      <w:r w:rsidRPr="00EC476C">
        <w:rPr>
          <w:snapToGrid w:val="0"/>
        </w:rPr>
        <w:t>arba</w:t>
      </w:r>
      <w:proofErr w:type="spellEnd"/>
      <w:r w:rsidRPr="00EC476C">
        <w:rPr>
          <w:snapToGrid w:val="0"/>
        </w:rPr>
        <w:t xml:space="preserve"> </w:t>
      </w:r>
      <w:proofErr w:type="spellStart"/>
      <w:r w:rsidRPr="00EC476C">
        <w:rPr>
          <w:snapToGrid w:val="0"/>
        </w:rPr>
        <w:t>slaugytojui</w:t>
      </w:r>
      <w:proofErr w:type="spellEnd"/>
      <w:r w:rsidRPr="005D554B">
        <w:rPr>
          <w:snapToGrid w:val="0"/>
        </w:rPr>
        <w:t xml:space="preserve">. </w:t>
      </w:r>
      <w:proofErr w:type="spellStart"/>
      <w:r w:rsidR="00806859" w:rsidRPr="00CD1A64">
        <w:t>Pranešimą</w:t>
      </w:r>
      <w:proofErr w:type="spellEnd"/>
      <w:r w:rsidR="00806859" w:rsidRPr="00CD1A64">
        <w:t xml:space="preserve"> </w:t>
      </w:r>
      <w:proofErr w:type="spellStart"/>
      <w:r w:rsidR="00806859" w:rsidRPr="00CD1A64">
        <w:t>apie</w:t>
      </w:r>
      <w:proofErr w:type="spellEnd"/>
      <w:r w:rsidR="00806859" w:rsidRPr="00CD1A64">
        <w:t xml:space="preserve"> </w:t>
      </w:r>
      <w:proofErr w:type="spellStart"/>
      <w:r w:rsidR="00806859" w:rsidRPr="00CD1A64">
        <w:t>šalutinį</w:t>
      </w:r>
      <w:proofErr w:type="spellEnd"/>
      <w:r w:rsidR="00806859" w:rsidRPr="00CD1A64">
        <w:t xml:space="preserve"> </w:t>
      </w:r>
      <w:proofErr w:type="spellStart"/>
      <w:r w:rsidR="00806859" w:rsidRPr="00CD1A64">
        <w:t>poveikį</w:t>
      </w:r>
      <w:proofErr w:type="spellEnd"/>
      <w:r w:rsidR="00806859" w:rsidRPr="00CD1A64">
        <w:t xml:space="preserve"> </w:t>
      </w:r>
      <w:proofErr w:type="spellStart"/>
      <w:r w:rsidR="00806859" w:rsidRPr="00CD1A64">
        <w:t>galite</w:t>
      </w:r>
      <w:proofErr w:type="spellEnd"/>
      <w:r w:rsidR="00806859" w:rsidRPr="00CD1A64">
        <w:t xml:space="preserve"> </w:t>
      </w:r>
      <w:proofErr w:type="spellStart"/>
      <w:r w:rsidR="00806859" w:rsidRPr="00CD1A64">
        <w:t>užpildyti</w:t>
      </w:r>
      <w:proofErr w:type="spellEnd"/>
      <w:r w:rsidR="00806859" w:rsidRPr="00CD1A64">
        <w:t xml:space="preserve"> </w:t>
      </w:r>
      <w:proofErr w:type="spellStart"/>
      <w:r w:rsidR="00806859" w:rsidRPr="00CD1A64">
        <w:t>ir</w:t>
      </w:r>
      <w:proofErr w:type="spellEnd"/>
      <w:r w:rsidR="00806859" w:rsidRPr="00CD1A64">
        <w:t xml:space="preserve"> </w:t>
      </w:r>
      <w:proofErr w:type="spellStart"/>
      <w:r w:rsidR="00806859" w:rsidRPr="00CD1A64">
        <w:t>pateikti</w:t>
      </w:r>
      <w:proofErr w:type="spellEnd"/>
      <w:r w:rsidR="00806859" w:rsidRPr="00CD1A64">
        <w:t xml:space="preserve"> </w:t>
      </w:r>
      <w:proofErr w:type="spellStart"/>
      <w:r w:rsidR="00806859" w:rsidRPr="00CD1A64">
        <w:t>Valstybinės</w:t>
      </w:r>
      <w:proofErr w:type="spellEnd"/>
      <w:r w:rsidR="00806859" w:rsidRPr="00CD1A64">
        <w:t xml:space="preserve"> </w:t>
      </w:r>
      <w:proofErr w:type="spellStart"/>
      <w:r w:rsidR="00806859" w:rsidRPr="00CD1A64">
        <w:t>vaistų</w:t>
      </w:r>
      <w:proofErr w:type="spellEnd"/>
      <w:r w:rsidR="00806859" w:rsidRPr="00CD1A64">
        <w:t xml:space="preserve"> </w:t>
      </w:r>
      <w:proofErr w:type="spellStart"/>
      <w:r w:rsidR="00806859" w:rsidRPr="00CD1A64">
        <w:t>kontrolės</w:t>
      </w:r>
      <w:proofErr w:type="spellEnd"/>
      <w:r w:rsidR="00806859" w:rsidRPr="00CD1A64">
        <w:t xml:space="preserve"> </w:t>
      </w:r>
      <w:proofErr w:type="spellStart"/>
      <w:r w:rsidR="00806859" w:rsidRPr="00CD1A64">
        <w:t>tarnybos</w:t>
      </w:r>
      <w:proofErr w:type="spellEnd"/>
      <w:r w:rsidR="00806859" w:rsidRPr="00CD1A64">
        <w:t xml:space="preserve"> </w:t>
      </w:r>
      <w:proofErr w:type="spellStart"/>
      <w:r w:rsidR="00806859" w:rsidRPr="00CD1A64">
        <w:t>prie</w:t>
      </w:r>
      <w:proofErr w:type="spellEnd"/>
      <w:r w:rsidR="00806859" w:rsidRPr="00CD1A64">
        <w:t xml:space="preserve"> Lietuvos </w:t>
      </w:r>
      <w:proofErr w:type="spellStart"/>
      <w:r w:rsidR="00806859" w:rsidRPr="00CD1A64">
        <w:t>Respublikos</w:t>
      </w:r>
      <w:proofErr w:type="spellEnd"/>
      <w:r w:rsidR="00806859" w:rsidRPr="00CD1A64">
        <w:t xml:space="preserve"> </w:t>
      </w:r>
      <w:proofErr w:type="spellStart"/>
      <w:r w:rsidR="00806859" w:rsidRPr="00CD1A64">
        <w:t>sveikatos</w:t>
      </w:r>
      <w:proofErr w:type="spellEnd"/>
      <w:r w:rsidR="00806859" w:rsidRPr="00CD1A64">
        <w:t xml:space="preserve"> </w:t>
      </w:r>
      <w:proofErr w:type="spellStart"/>
      <w:r w:rsidR="00806859" w:rsidRPr="00CD1A64">
        <w:t>apsaugos</w:t>
      </w:r>
      <w:proofErr w:type="spellEnd"/>
      <w:r w:rsidR="00806859" w:rsidRPr="00CD1A64">
        <w:t xml:space="preserve"> </w:t>
      </w:r>
      <w:proofErr w:type="spellStart"/>
      <w:r w:rsidR="00806859" w:rsidRPr="00CD1A64">
        <w:t>ministerijos</w:t>
      </w:r>
      <w:proofErr w:type="spellEnd"/>
      <w:r w:rsidR="00806859" w:rsidRPr="00CD1A64">
        <w:t xml:space="preserve"> </w:t>
      </w:r>
      <w:proofErr w:type="spellStart"/>
      <w:r w:rsidR="00806859" w:rsidRPr="00CD1A64">
        <w:t>tinklalapyje</w:t>
      </w:r>
      <w:proofErr w:type="spellEnd"/>
      <w:r w:rsidR="00806859" w:rsidRPr="00CD1A64">
        <w:t xml:space="preserve"> https://vvkt.lrv.lt/lt/ </w:t>
      </w:r>
      <w:proofErr w:type="spellStart"/>
      <w:r w:rsidR="00806859" w:rsidRPr="00CD1A64">
        <w:t>nurodytais</w:t>
      </w:r>
      <w:proofErr w:type="spellEnd"/>
      <w:r w:rsidR="00806859" w:rsidRPr="00CD1A64">
        <w:t xml:space="preserve"> </w:t>
      </w:r>
      <w:proofErr w:type="spellStart"/>
      <w:r w:rsidR="00806859" w:rsidRPr="00CD1A64">
        <w:t>būdais</w:t>
      </w:r>
      <w:proofErr w:type="spellEnd"/>
      <w:r w:rsidR="00806859" w:rsidRPr="00CD1A64">
        <w:t xml:space="preserve"> </w:t>
      </w:r>
      <w:proofErr w:type="spellStart"/>
      <w:r w:rsidR="00806859" w:rsidRPr="00CD1A64">
        <w:t>arba</w:t>
      </w:r>
      <w:proofErr w:type="spellEnd"/>
      <w:r w:rsidR="00806859" w:rsidRPr="00CD1A64">
        <w:t xml:space="preserve"> </w:t>
      </w:r>
      <w:proofErr w:type="spellStart"/>
      <w:r w:rsidR="00806859" w:rsidRPr="00CD1A64">
        <w:t>paskambinti</w:t>
      </w:r>
      <w:proofErr w:type="spellEnd"/>
      <w:r w:rsidR="00806859" w:rsidRPr="00CD1A64">
        <w:t xml:space="preserve"> </w:t>
      </w:r>
      <w:proofErr w:type="spellStart"/>
      <w:r w:rsidR="00806859" w:rsidRPr="00CD1A64">
        <w:t>nemokamu</w:t>
      </w:r>
      <w:proofErr w:type="spellEnd"/>
      <w:r w:rsidR="00806859" w:rsidRPr="00CD1A64">
        <w:t xml:space="preserve"> </w:t>
      </w:r>
      <w:proofErr w:type="spellStart"/>
      <w:r w:rsidR="00806859" w:rsidRPr="00CD1A64">
        <w:t>telefonu</w:t>
      </w:r>
      <w:proofErr w:type="spellEnd"/>
      <w:r w:rsidR="00806859" w:rsidRPr="00CD1A64">
        <w:t xml:space="preserve"> +370 800 73 568. </w:t>
      </w:r>
      <w:r w:rsidRPr="005D554B">
        <w:rPr>
          <w:snapToGrid w:val="0"/>
        </w:rPr>
        <w:t xml:space="preserve">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14:paraId="77F4F61B" w14:textId="77777777" w:rsidR="00295D02" w:rsidRDefault="00295D02" w:rsidP="00295D02"/>
    <w:p w14:paraId="0B925F86" w14:textId="77777777" w:rsidR="00295D02" w:rsidRPr="008F5F04" w:rsidRDefault="00295D02" w:rsidP="00295D02"/>
    <w:p w14:paraId="096758F2" w14:textId="77777777" w:rsidR="00295D02" w:rsidRPr="00482C69" w:rsidRDefault="00295D02" w:rsidP="00295D02">
      <w:pPr>
        <w:ind w:left="567" w:hanging="567"/>
        <w:rPr>
          <w:b/>
        </w:rPr>
      </w:pPr>
      <w:r w:rsidRPr="00482C69">
        <w:rPr>
          <w:b/>
        </w:rPr>
        <w:t>5.</w:t>
      </w:r>
      <w:r w:rsidRPr="00482C69">
        <w:rPr>
          <w:b/>
        </w:rPr>
        <w:tab/>
        <w:t xml:space="preserve">Kaip </w:t>
      </w:r>
      <w:proofErr w:type="spellStart"/>
      <w:r w:rsidRPr="00482C69">
        <w:rPr>
          <w:b/>
        </w:rPr>
        <w:t>laikyti</w:t>
      </w:r>
      <w:proofErr w:type="spellEnd"/>
      <w:r w:rsidRPr="00482C69">
        <w:rPr>
          <w:b/>
        </w:rPr>
        <w:t xml:space="preserve"> PRESTERAM</w:t>
      </w:r>
    </w:p>
    <w:p w14:paraId="5CCBF768" w14:textId="77777777" w:rsidR="00295D02" w:rsidRPr="008F5F04" w:rsidRDefault="00295D02" w:rsidP="00295D02"/>
    <w:p w14:paraId="17DF332A" w14:textId="77777777" w:rsidR="00295D02" w:rsidRPr="008F5F04" w:rsidRDefault="00295D02" w:rsidP="00295D02">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laikykite</w:t>
      </w:r>
      <w:proofErr w:type="spellEnd"/>
      <w:r w:rsidRPr="008F5F04">
        <w:t xml:space="preserve"> </w:t>
      </w:r>
      <w:proofErr w:type="spellStart"/>
      <w:r w:rsidRPr="008F5F04">
        <w:t>vaikams</w:t>
      </w:r>
      <w:proofErr w:type="spellEnd"/>
      <w:r w:rsidRPr="008F5F04">
        <w:t xml:space="preserve"> </w:t>
      </w:r>
      <w:proofErr w:type="spellStart"/>
      <w:r w:rsidRPr="008F5F04">
        <w:t>nepastebimoje</w:t>
      </w:r>
      <w:proofErr w:type="spellEnd"/>
      <w:r w:rsidRPr="008F5F04">
        <w:t xml:space="preserve"> </w:t>
      </w:r>
      <w:proofErr w:type="spellStart"/>
      <w:r w:rsidRPr="008F5F04">
        <w:t>ir</w:t>
      </w:r>
      <w:proofErr w:type="spellEnd"/>
      <w:r w:rsidRPr="008F5F04">
        <w:t xml:space="preserve"> </w:t>
      </w:r>
      <w:proofErr w:type="spellStart"/>
      <w:r w:rsidRPr="008F5F04">
        <w:t>nepasiekiamoje</w:t>
      </w:r>
      <w:proofErr w:type="spellEnd"/>
      <w:r w:rsidRPr="008F5F04">
        <w:t xml:space="preserve"> </w:t>
      </w:r>
      <w:proofErr w:type="spellStart"/>
      <w:r w:rsidRPr="008F5F04">
        <w:t>vietoje</w:t>
      </w:r>
      <w:proofErr w:type="spellEnd"/>
      <w:r w:rsidRPr="008F5F04">
        <w:t>.</w:t>
      </w:r>
    </w:p>
    <w:p w14:paraId="68BA98B0" w14:textId="77777777" w:rsidR="00295D02" w:rsidRPr="008F5F04" w:rsidRDefault="00295D02" w:rsidP="00295D02"/>
    <w:p w14:paraId="59808E3F" w14:textId="152812FC" w:rsidR="00295D02" w:rsidRPr="008F5F04" w:rsidRDefault="00295D02" w:rsidP="00295D02">
      <w:r w:rsidRPr="008F5F04">
        <w:t xml:space="preserve">Ant </w:t>
      </w:r>
      <w:proofErr w:type="spellStart"/>
      <w:r w:rsidRPr="008F5F04">
        <w:t>dėžutės</w:t>
      </w:r>
      <w:proofErr w:type="spellEnd"/>
      <w:r w:rsidRPr="008F5F04">
        <w:t xml:space="preserve"> </w:t>
      </w:r>
      <w:proofErr w:type="spellStart"/>
      <w:r w:rsidRPr="008F5F04">
        <w:t>ir</w:t>
      </w:r>
      <w:proofErr w:type="spellEnd"/>
      <w:r w:rsidRPr="008F5F04">
        <w:t xml:space="preserve"> </w:t>
      </w:r>
      <w:proofErr w:type="spellStart"/>
      <w:r w:rsidRPr="008F5F04">
        <w:t>talpyklės</w:t>
      </w:r>
      <w:proofErr w:type="spellEnd"/>
      <w:r w:rsidRPr="008F5F04">
        <w:t xml:space="preserve"> </w:t>
      </w:r>
      <w:proofErr w:type="gramStart"/>
      <w:r w:rsidRPr="008F5F04">
        <w:t xml:space="preserve">po </w:t>
      </w:r>
      <w:r w:rsidRPr="00245E88">
        <w:rPr>
          <w:lang w:val="lt-LT"/>
        </w:rPr>
        <w:t>,,</w:t>
      </w:r>
      <w:r w:rsidR="00D44C88">
        <w:rPr>
          <w:lang w:val="lt-LT"/>
        </w:rPr>
        <w:t>EXP</w:t>
      </w:r>
      <w:r w:rsidRPr="00245E88">
        <w:rPr>
          <w:lang w:val="lt-LT"/>
        </w:rPr>
        <w:t>“</w:t>
      </w:r>
      <w:r w:rsidRPr="008F5F04">
        <w:t xml:space="preserve">  </w:t>
      </w:r>
      <w:proofErr w:type="spellStart"/>
      <w:r w:rsidRPr="008F5F04">
        <w:t>nurodytam</w:t>
      </w:r>
      <w:proofErr w:type="spellEnd"/>
      <w:proofErr w:type="gramEnd"/>
      <w:r w:rsidRPr="008F5F04">
        <w:t xml:space="preserve"> </w:t>
      </w:r>
      <w:proofErr w:type="spellStart"/>
      <w:r w:rsidRPr="008F5F04">
        <w:t>tinkamumo</w:t>
      </w:r>
      <w:proofErr w:type="spellEnd"/>
      <w:r w:rsidRPr="008F5F04">
        <w:t xml:space="preserve"> </w:t>
      </w:r>
      <w:proofErr w:type="spellStart"/>
      <w:r w:rsidRPr="008F5F04">
        <w:t>laikui</w:t>
      </w:r>
      <w:proofErr w:type="spellEnd"/>
      <w:r w:rsidRPr="008F5F04">
        <w:t xml:space="preserve"> </w:t>
      </w:r>
      <w:proofErr w:type="spellStart"/>
      <w:r w:rsidRPr="008F5F04">
        <w:t>pasibaigus</w:t>
      </w:r>
      <w:proofErr w:type="spellEnd"/>
      <w:r w:rsidRPr="008F5F04">
        <w:t xml:space="preserve">, </w:t>
      </w:r>
      <w:proofErr w:type="spellStart"/>
      <w:r w:rsidRPr="008F5F04">
        <w:t>šio</w:t>
      </w:r>
      <w:proofErr w:type="spellEnd"/>
      <w:r w:rsidRPr="008F5F04">
        <w:t xml:space="preserve"> </w:t>
      </w:r>
      <w:proofErr w:type="spellStart"/>
      <w:r w:rsidRPr="008F5F04">
        <w:t>vaisto</w:t>
      </w:r>
      <w:proofErr w:type="spellEnd"/>
      <w:r w:rsidRPr="008F5F04">
        <w:t xml:space="preserve"> </w:t>
      </w:r>
      <w:proofErr w:type="spellStart"/>
      <w:r w:rsidRPr="008F5F04">
        <w:t>vartoti</w:t>
      </w:r>
      <w:proofErr w:type="spellEnd"/>
      <w:r w:rsidRPr="008F5F04">
        <w:t xml:space="preserve"> </w:t>
      </w:r>
      <w:proofErr w:type="spellStart"/>
      <w:r w:rsidRPr="008F5F04">
        <w:t>negalima</w:t>
      </w:r>
      <w:proofErr w:type="spellEnd"/>
      <w:r w:rsidRPr="008F5F04">
        <w:t xml:space="preserve">. </w:t>
      </w:r>
      <w:proofErr w:type="spellStart"/>
      <w:r w:rsidRPr="008F5F04">
        <w:t>Vaistas</w:t>
      </w:r>
      <w:proofErr w:type="spellEnd"/>
      <w:r w:rsidRPr="008F5F04">
        <w:t xml:space="preserve"> </w:t>
      </w:r>
      <w:proofErr w:type="spellStart"/>
      <w:r w:rsidRPr="008F5F04">
        <w:t>tinkamas</w:t>
      </w:r>
      <w:proofErr w:type="spellEnd"/>
      <w:r w:rsidRPr="008F5F04">
        <w:t xml:space="preserve"> </w:t>
      </w:r>
      <w:proofErr w:type="spellStart"/>
      <w:r w:rsidRPr="008F5F04">
        <w:t>vartoti</w:t>
      </w:r>
      <w:proofErr w:type="spellEnd"/>
      <w:r w:rsidRPr="008F5F04">
        <w:t xml:space="preserve"> </w:t>
      </w:r>
      <w:proofErr w:type="spellStart"/>
      <w:r w:rsidRPr="008F5F04">
        <w:t>iki</w:t>
      </w:r>
      <w:proofErr w:type="spellEnd"/>
      <w:r w:rsidRPr="008F5F04">
        <w:t xml:space="preserve"> </w:t>
      </w:r>
      <w:proofErr w:type="spellStart"/>
      <w:r w:rsidRPr="008F5F04">
        <w:t>paskutinės</w:t>
      </w:r>
      <w:proofErr w:type="spellEnd"/>
      <w:r w:rsidRPr="008F5F04">
        <w:t xml:space="preserve"> </w:t>
      </w:r>
      <w:proofErr w:type="spellStart"/>
      <w:r w:rsidRPr="008F5F04">
        <w:t>nurodyto</w:t>
      </w:r>
      <w:proofErr w:type="spellEnd"/>
      <w:r w:rsidRPr="008F5F04">
        <w:t xml:space="preserve"> </w:t>
      </w:r>
      <w:proofErr w:type="spellStart"/>
      <w:r w:rsidRPr="008F5F04">
        <w:t>mėnesio</w:t>
      </w:r>
      <w:proofErr w:type="spellEnd"/>
      <w:r w:rsidRPr="008F5F04">
        <w:t xml:space="preserve"> </w:t>
      </w:r>
      <w:proofErr w:type="spellStart"/>
      <w:r w:rsidRPr="008F5F04">
        <w:t>dienos</w:t>
      </w:r>
      <w:proofErr w:type="spellEnd"/>
      <w:r w:rsidRPr="008F5F04">
        <w:t>.</w:t>
      </w:r>
    </w:p>
    <w:p w14:paraId="33DDFFD2" w14:textId="77777777" w:rsidR="00295D02" w:rsidRPr="008F5F04" w:rsidRDefault="00295D02" w:rsidP="00295D02"/>
    <w:p w14:paraId="1F11790C" w14:textId="3D6CFA81" w:rsidR="00D44C88" w:rsidRPr="008F5F04" w:rsidRDefault="00295D02" w:rsidP="00D44C88">
      <w:proofErr w:type="spellStart"/>
      <w:r w:rsidRPr="008F5F04">
        <w:t>Talpyklę</w:t>
      </w:r>
      <w:proofErr w:type="spellEnd"/>
      <w:r w:rsidRPr="008F5F04">
        <w:t xml:space="preserve"> </w:t>
      </w:r>
      <w:proofErr w:type="spellStart"/>
      <w:r w:rsidRPr="008F5F04">
        <w:t>laikyti</w:t>
      </w:r>
      <w:proofErr w:type="spellEnd"/>
      <w:r w:rsidRPr="008F5F04">
        <w:t xml:space="preserve"> </w:t>
      </w:r>
      <w:proofErr w:type="spellStart"/>
      <w:r w:rsidRPr="008F5F04">
        <w:t>sandarią</w:t>
      </w:r>
      <w:proofErr w:type="spellEnd"/>
      <w:r w:rsidRPr="008F5F04">
        <w:t xml:space="preserve">, </w:t>
      </w:r>
      <w:proofErr w:type="spellStart"/>
      <w:r w:rsidRPr="008F5F04">
        <w:t>kad</w:t>
      </w:r>
      <w:proofErr w:type="spellEnd"/>
      <w:r w:rsidRPr="008F5F04">
        <w:t xml:space="preserve"> </w:t>
      </w:r>
      <w:proofErr w:type="spellStart"/>
      <w:r w:rsidRPr="008F5F04">
        <w:t>vaistas</w:t>
      </w:r>
      <w:proofErr w:type="spellEnd"/>
      <w:r w:rsidRPr="008F5F04">
        <w:t xml:space="preserve"> </w:t>
      </w:r>
      <w:proofErr w:type="spellStart"/>
      <w:r w:rsidRPr="008F5F04">
        <w:t>būtų</w:t>
      </w:r>
      <w:proofErr w:type="spellEnd"/>
      <w:r w:rsidRPr="008F5F04">
        <w:t xml:space="preserve"> </w:t>
      </w:r>
      <w:proofErr w:type="spellStart"/>
      <w:r w:rsidRPr="008F5F04">
        <w:t>apsaugotas</w:t>
      </w:r>
      <w:proofErr w:type="spellEnd"/>
      <w:r w:rsidRPr="008F5F04">
        <w:t xml:space="preserve"> </w:t>
      </w:r>
      <w:proofErr w:type="spellStart"/>
      <w:r w:rsidRPr="008F5F04">
        <w:t>nuo</w:t>
      </w:r>
      <w:proofErr w:type="spellEnd"/>
      <w:r w:rsidRPr="008F5F04">
        <w:t xml:space="preserve"> </w:t>
      </w:r>
      <w:proofErr w:type="spellStart"/>
      <w:r w:rsidRPr="008F5F04">
        <w:t>drėgmės</w:t>
      </w:r>
      <w:proofErr w:type="spellEnd"/>
      <w:r w:rsidRPr="008F5F04">
        <w:t xml:space="preserve">. </w:t>
      </w:r>
      <w:proofErr w:type="spellStart"/>
      <w:r w:rsidRPr="008F5F04">
        <w:t>Laikyti</w:t>
      </w:r>
      <w:proofErr w:type="spellEnd"/>
      <w:r w:rsidRPr="008F5F04">
        <w:t xml:space="preserve"> </w:t>
      </w:r>
      <w:proofErr w:type="spellStart"/>
      <w:r w:rsidRPr="008F5F04">
        <w:t>gamintojo</w:t>
      </w:r>
      <w:proofErr w:type="spellEnd"/>
      <w:r w:rsidRPr="008F5F04">
        <w:t xml:space="preserve"> </w:t>
      </w:r>
      <w:proofErr w:type="spellStart"/>
      <w:r w:rsidRPr="008F5F04">
        <w:t>pakuotėje</w:t>
      </w:r>
      <w:proofErr w:type="spellEnd"/>
      <w:r w:rsidRPr="008F5F04">
        <w:t xml:space="preserve">. </w:t>
      </w:r>
      <w:proofErr w:type="spellStart"/>
      <w:r w:rsidR="00D44C88" w:rsidRPr="002D5522">
        <w:t>Šio</w:t>
      </w:r>
      <w:proofErr w:type="spellEnd"/>
      <w:r w:rsidR="00D44C88" w:rsidRPr="002D5522">
        <w:t xml:space="preserve"> </w:t>
      </w:r>
      <w:proofErr w:type="spellStart"/>
      <w:r w:rsidR="00D44C88" w:rsidRPr="002D5522">
        <w:t>vaistinio</w:t>
      </w:r>
      <w:proofErr w:type="spellEnd"/>
      <w:r w:rsidR="00D44C88" w:rsidRPr="002D5522">
        <w:t xml:space="preserve"> </w:t>
      </w:r>
      <w:proofErr w:type="spellStart"/>
      <w:r w:rsidR="00D44C88" w:rsidRPr="002D5522">
        <w:t>preparato</w:t>
      </w:r>
      <w:proofErr w:type="spellEnd"/>
      <w:r w:rsidR="00D44C88" w:rsidRPr="002D5522">
        <w:t xml:space="preserve"> </w:t>
      </w:r>
      <w:proofErr w:type="spellStart"/>
      <w:r w:rsidR="00D44C88" w:rsidRPr="002D5522">
        <w:t>laikymui</w:t>
      </w:r>
      <w:proofErr w:type="spellEnd"/>
      <w:r w:rsidR="00D44C88" w:rsidRPr="002D5522">
        <w:t xml:space="preserve"> </w:t>
      </w:r>
      <w:proofErr w:type="spellStart"/>
      <w:r w:rsidR="00D44C88" w:rsidRPr="002D5522">
        <w:t>specialių</w:t>
      </w:r>
      <w:proofErr w:type="spellEnd"/>
      <w:r w:rsidR="00D44C88" w:rsidRPr="002D5522">
        <w:t xml:space="preserve"> </w:t>
      </w:r>
      <w:proofErr w:type="spellStart"/>
      <w:r w:rsidR="00D44C88" w:rsidRPr="002D5522">
        <w:t>temperatūros</w:t>
      </w:r>
      <w:proofErr w:type="spellEnd"/>
      <w:r w:rsidR="00D44C88" w:rsidRPr="002D5522">
        <w:t xml:space="preserve"> </w:t>
      </w:r>
      <w:proofErr w:type="spellStart"/>
      <w:r w:rsidR="00D44C88" w:rsidRPr="002D5522">
        <w:t>sąlygų</w:t>
      </w:r>
      <w:proofErr w:type="spellEnd"/>
      <w:r w:rsidR="00D44C88" w:rsidRPr="002D5522">
        <w:t xml:space="preserve"> </w:t>
      </w:r>
      <w:proofErr w:type="spellStart"/>
      <w:r w:rsidR="00D44C88" w:rsidRPr="002D5522">
        <w:t>nereikalaujama</w:t>
      </w:r>
      <w:proofErr w:type="spellEnd"/>
      <w:r w:rsidR="00D44C88">
        <w:t>.</w:t>
      </w:r>
    </w:p>
    <w:p w14:paraId="6EDEF989" w14:textId="77777777" w:rsidR="00295D02" w:rsidRPr="008F5F04" w:rsidRDefault="00295D02" w:rsidP="00295D02"/>
    <w:p w14:paraId="7B17F361" w14:textId="77777777" w:rsidR="00295D02" w:rsidRPr="008F5F04" w:rsidRDefault="00295D02" w:rsidP="00295D02">
      <w:proofErr w:type="spellStart"/>
      <w:r w:rsidRPr="008F5F04">
        <w:t>Vaistų</w:t>
      </w:r>
      <w:proofErr w:type="spellEnd"/>
      <w:r w:rsidRPr="008F5F04">
        <w:t xml:space="preserve"> </w:t>
      </w:r>
      <w:proofErr w:type="spellStart"/>
      <w:r w:rsidRPr="008F5F04">
        <w:t>negalima</w:t>
      </w:r>
      <w:proofErr w:type="spellEnd"/>
      <w:r w:rsidRPr="008F5F04">
        <w:t xml:space="preserve"> </w:t>
      </w:r>
      <w:proofErr w:type="spellStart"/>
      <w:r w:rsidRPr="008F5F04">
        <w:t>išmesti</w:t>
      </w:r>
      <w:proofErr w:type="spellEnd"/>
      <w:r w:rsidRPr="008F5F04">
        <w:t xml:space="preserve"> į </w:t>
      </w:r>
      <w:proofErr w:type="spellStart"/>
      <w:r w:rsidRPr="008F5F04">
        <w:t>kanalizaciją</w:t>
      </w:r>
      <w:proofErr w:type="spellEnd"/>
      <w:r w:rsidRPr="008F5F04">
        <w:t xml:space="preserve"> </w:t>
      </w:r>
      <w:proofErr w:type="spellStart"/>
      <w:r w:rsidRPr="008F5F04">
        <w:t>arba</w:t>
      </w:r>
      <w:proofErr w:type="spellEnd"/>
      <w:r w:rsidRPr="008F5F04">
        <w:t xml:space="preserve"> </w:t>
      </w:r>
      <w:proofErr w:type="spellStart"/>
      <w:r w:rsidRPr="008F5F04">
        <w:t>su</w:t>
      </w:r>
      <w:proofErr w:type="spellEnd"/>
      <w:r w:rsidRPr="008F5F04">
        <w:t xml:space="preserve"> </w:t>
      </w:r>
      <w:proofErr w:type="spellStart"/>
      <w:r w:rsidRPr="008F5F04">
        <w:t>buitinėmis</w:t>
      </w:r>
      <w:proofErr w:type="spellEnd"/>
      <w:r w:rsidRPr="008F5F04">
        <w:t xml:space="preserve"> </w:t>
      </w:r>
      <w:proofErr w:type="spellStart"/>
      <w:r w:rsidRPr="008F5F04">
        <w:t>atliekomis</w:t>
      </w:r>
      <w:proofErr w:type="spellEnd"/>
      <w:r w:rsidRPr="008F5F04">
        <w:t xml:space="preserve">. Kaip </w:t>
      </w:r>
      <w:proofErr w:type="spellStart"/>
      <w:r w:rsidRPr="008F5F04">
        <w:t>išmesti</w:t>
      </w:r>
      <w:proofErr w:type="spellEnd"/>
      <w:r w:rsidRPr="008F5F04">
        <w:t xml:space="preserve"> </w:t>
      </w:r>
      <w:proofErr w:type="spellStart"/>
      <w:r w:rsidRPr="008F5F04">
        <w:t>nereikalingus</w:t>
      </w:r>
      <w:proofErr w:type="spellEnd"/>
      <w:r w:rsidRPr="008F5F04">
        <w:t xml:space="preserve"> </w:t>
      </w:r>
      <w:proofErr w:type="spellStart"/>
      <w:r w:rsidRPr="008F5F04">
        <w:t>vaistus</w:t>
      </w:r>
      <w:proofErr w:type="spellEnd"/>
      <w:r w:rsidRPr="008F5F04">
        <w:t xml:space="preserve">, </w:t>
      </w:r>
      <w:proofErr w:type="spellStart"/>
      <w:r w:rsidRPr="008F5F04">
        <w:t>klauskite</w:t>
      </w:r>
      <w:proofErr w:type="spellEnd"/>
      <w:r w:rsidRPr="008F5F04">
        <w:t xml:space="preserve"> </w:t>
      </w:r>
      <w:proofErr w:type="spellStart"/>
      <w:r w:rsidRPr="008F5F04">
        <w:t>vaistininko</w:t>
      </w:r>
      <w:proofErr w:type="spellEnd"/>
      <w:r w:rsidRPr="008F5F04">
        <w:t xml:space="preserve">. </w:t>
      </w:r>
      <w:proofErr w:type="spellStart"/>
      <w:r w:rsidRPr="008F5F04">
        <w:t>Šios</w:t>
      </w:r>
      <w:proofErr w:type="spellEnd"/>
      <w:r w:rsidRPr="008F5F04">
        <w:t xml:space="preserve"> </w:t>
      </w:r>
      <w:proofErr w:type="spellStart"/>
      <w:r w:rsidRPr="008F5F04">
        <w:t>priemonės</w:t>
      </w:r>
      <w:proofErr w:type="spellEnd"/>
      <w:r w:rsidRPr="008F5F04">
        <w:t xml:space="preserve"> </w:t>
      </w:r>
      <w:proofErr w:type="spellStart"/>
      <w:r w:rsidRPr="008F5F04">
        <w:t>padės</w:t>
      </w:r>
      <w:proofErr w:type="spellEnd"/>
      <w:r w:rsidRPr="008F5F04">
        <w:t xml:space="preserve"> </w:t>
      </w:r>
      <w:proofErr w:type="spellStart"/>
      <w:r w:rsidRPr="008F5F04">
        <w:t>apsaugoti</w:t>
      </w:r>
      <w:proofErr w:type="spellEnd"/>
      <w:r w:rsidRPr="008F5F04">
        <w:t xml:space="preserve"> </w:t>
      </w:r>
      <w:proofErr w:type="spellStart"/>
      <w:r w:rsidRPr="008F5F04">
        <w:t>aplinką</w:t>
      </w:r>
      <w:proofErr w:type="spellEnd"/>
      <w:r w:rsidRPr="008F5F04">
        <w:t>.</w:t>
      </w:r>
    </w:p>
    <w:p w14:paraId="60E0BEC1" w14:textId="77777777" w:rsidR="00295D02" w:rsidRPr="008F5F04" w:rsidRDefault="00295D02" w:rsidP="00295D02"/>
    <w:p w14:paraId="2902EF52" w14:textId="77777777" w:rsidR="00295D02" w:rsidRPr="008F5F04" w:rsidRDefault="00295D02" w:rsidP="00295D02"/>
    <w:p w14:paraId="70A3E445" w14:textId="77777777" w:rsidR="00295D02" w:rsidRPr="00482C69" w:rsidRDefault="00295D02" w:rsidP="00295D02">
      <w:pPr>
        <w:ind w:left="567" w:hanging="567"/>
        <w:rPr>
          <w:b/>
        </w:rPr>
      </w:pPr>
      <w:r w:rsidRPr="00482C69">
        <w:rPr>
          <w:b/>
        </w:rPr>
        <w:t>6.</w:t>
      </w:r>
      <w:r w:rsidRPr="00482C69">
        <w:rPr>
          <w:b/>
        </w:rPr>
        <w:tab/>
      </w:r>
      <w:proofErr w:type="spellStart"/>
      <w:r w:rsidRPr="00482C69">
        <w:rPr>
          <w:b/>
        </w:rPr>
        <w:t>Pakuotės</w:t>
      </w:r>
      <w:proofErr w:type="spellEnd"/>
      <w:r w:rsidRPr="00482C69">
        <w:rPr>
          <w:b/>
        </w:rPr>
        <w:t xml:space="preserve"> </w:t>
      </w:r>
      <w:proofErr w:type="spellStart"/>
      <w:r w:rsidRPr="00482C69">
        <w:rPr>
          <w:b/>
        </w:rPr>
        <w:t>turinys</w:t>
      </w:r>
      <w:proofErr w:type="spellEnd"/>
      <w:r w:rsidRPr="00482C69">
        <w:rPr>
          <w:b/>
        </w:rPr>
        <w:t xml:space="preserve"> </w:t>
      </w:r>
      <w:proofErr w:type="spellStart"/>
      <w:r w:rsidRPr="00482C69">
        <w:rPr>
          <w:b/>
        </w:rPr>
        <w:t>ir</w:t>
      </w:r>
      <w:proofErr w:type="spellEnd"/>
      <w:r w:rsidRPr="00482C69">
        <w:rPr>
          <w:b/>
        </w:rPr>
        <w:t xml:space="preserve"> </w:t>
      </w:r>
      <w:proofErr w:type="spellStart"/>
      <w:r w:rsidRPr="00482C69">
        <w:rPr>
          <w:b/>
        </w:rPr>
        <w:t>kita</w:t>
      </w:r>
      <w:proofErr w:type="spellEnd"/>
      <w:r w:rsidRPr="00482C69">
        <w:rPr>
          <w:b/>
        </w:rPr>
        <w:t xml:space="preserve"> </w:t>
      </w:r>
      <w:proofErr w:type="spellStart"/>
      <w:r w:rsidRPr="00482C69">
        <w:rPr>
          <w:b/>
        </w:rPr>
        <w:t>informacija</w:t>
      </w:r>
      <w:proofErr w:type="spellEnd"/>
    </w:p>
    <w:p w14:paraId="5A790FD8" w14:textId="77777777" w:rsidR="00295D02" w:rsidRPr="008F5F04" w:rsidRDefault="00295D02" w:rsidP="00295D02"/>
    <w:p w14:paraId="7161B725" w14:textId="77777777" w:rsidR="00295D02" w:rsidRPr="00482C69" w:rsidRDefault="00295D02" w:rsidP="00295D02">
      <w:pPr>
        <w:rPr>
          <w:b/>
          <w:bCs/>
        </w:rPr>
      </w:pPr>
      <w:r w:rsidRPr="00482C69">
        <w:rPr>
          <w:b/>
        </w:rPr>
        <w:t>PRESTERAM</w:t>
      </w:r>
      <w:r w:rsidRPr="00482C69">
        <w:rPr>
          <w:b/>
          <w:bCs/>
        </w:rPr>
        <w:t xml:space="preserve"> </w:t>
      </w:r>
      <w:proofErr w:type="spellStart"/>
      <w:r w:rsidRPr="00482C69">
        <w:rPr>
          <w:b/>
          <w:bCs/>
        </w:rPr>
        <w:t>sudėtis</w:t>
      </w:r>
      <w:proofErr w:type="spellEnd"/>
    </w:p>
    <w:p w14:paraId="4CBBF2F0" w14:textId="77777777" w:rsidR="00295D02" w:rsidRPr="008F5F04" w:rsidRDefault="00295D02" w:rsidP="00295D02">
      <w:pPr>
        <w:numPr>
          <w:ilvl w:val="0"/>
          <w:numId w:val="25"/>
        </w:numPr>
        <w:tabs>
          <w:tab w:val="clear" w:pos="567"/>
        </w:tabs>
        <w:spacing w:line="259" w:lineRule="auto"/>
        <w:ind w:left="567" w:hanging="567"/>
      </w:pPr>
      <w:proofErr w:type="spellStart"/>
      <w:r w:rsidRPr="008F5F04">
        <w:t>Veikliosios</w:t>
      </w:r>
      <w:proofErr w:type="spellEnd"/>
      <w:r w:rsidRPr="008F5F04">
        <w:t xml:space="preserve"> </w:t>
      </w:r>
      <w:proofErr w:type="spellStart"/>
      <w:r w:rsidRPr="008F5F04">
        <w:t>medžiagos</w:t>
      </w:r>
      <w:proofErr w:type="spellEnd"/>
      <w:r w:rsidRPr="008F5F04">
        <w:t xml:space="preserve"> </w:t>
      </w:r>
      <w:proofErr w:type="spellStart"/>
      <w:r w:rsidRPr="008F5F04">
        <w:t>yra</w:t>
      </w:r>
      <w:proofErr w:type="spellEnd"/>
      <w:r w:rsidRPr="008F5F04">
        <w:t xml:space="preserve">: </w:t>
      </w:r>
      <w:proofErr w:type="spellStart"/>
      <w:r w:rsidRPr="008F5F04">
        <w:t>perindoprilio</w:t>
      </w:r>
      <w:proofErr w:type="spellEnd"/>
      <w:r w:rsidRPr="008F5F04">
        <w:t xml:space="preserve"> </w:t>
      </w:r>
      <w:proofErr w:type="spellStart"/>
      <w:r w:rsidRPr="008F5F04">
        <w:t>argininas</w:t>
      </w:r>
      <w:proofErr w:type="spellEnd"/>
      <w:r w:rsidRPr="008F5F04">
        <w:t xml:space="preserve"> </w:t>
      </w:r>
      <w:proofErr w:type="spellStart"/>
      <w:r w:rsidRPr="008F5F04">
        <w:t>ir</w:t>
      </w:r>
      <w:proofErr w:type="spellEnd"/>
      <w:r w:rsidRPr="008F5F04">
        <w:t xml:space="preserve"> </w:t>
      </w:r>
      <w:proofErr w:type="spellStart"/>
      <w:r w:rsidRPr="008F5F04">
        <w:t>amlodipinas</w:t>
      </w:r>
      <w:proofErr w:type="spellEnd"/>
      <w:r w:rsidRPr="008F5F04">
        <w:t xml:space="preserve">. </w:t>
      </w:r>
    </w:p>
    <w:p w14:paraId="6163BBA0" w14:textId="7104A94A" w:rsidR="00295D02" w:rsidRPr="008F5F04" w:rsidRDefault="00295D02" w:rsidP="00295D02">
      <w:pPr>
        <w:ind w:left="567"/>
        <w:rPr>
          <w:i/>
          <w:iCs/>
        </w:rPr>
      </w:pPr>
      <w:r w:rsidRPr="008F5F04">
        <w:t xml:space="preserve">PRESTERAM </w:t>
      </w:r>
      <w:bookmarkStart w:id="17" w:name="OLE_LINK1"/>
      <w:r w:rsidRPr="008F5F04">
        <w:t>5 mg/5 mg</w:t>
      </w:r>
      <w:bookmarkEnd w:id="17"/>
      <w:r w:rsidRPr="008F5F04">
        <w:t xml:space="preserve">: </w:t>
      </w:r>
      <w:proofErr w:type="spellStart"/>
      <w:r w:rsidR="00D44C88">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5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5 mg </w:t>
      </w:r>
      <w:proofErr w:type="spellStart"/>
      <w:r w:rsidRPr="008F5F04">
        <w:t>amlodipino</w:t>
      </w:r>
      <w:proofErr w:type="spellEnd"/>
      <w:r w:rsidRPr="008F5F04">
        <w:t>.</w:t>
      </w:r>
    </w:p>
    <w:p w14:paraId="4A21CC2E" w14:textId="17935839" w:rsidR="00295D02" w:rsidRPr="008F5F04" w:rsidRDefault="00295D02" w:rsidP="00295D02">
      <w:pPr>
        <w:ind w:left="567"/>
        <w:rPr>
          <w:i/>
          <w:iCs/>
        </w:rPr>
      </w:pPr>
      <w:r w:rsidRPr="008F5F04">
        <w:t xml:space="preserve">PRESTERAM 10 mg/5 mg: </w:t>
      </w:r>
      <w:proofErr w:type="spellStart"/>
      <w:r w:rsidR="00D44C88">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10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5 mg </w:t>
      </w:r>
      <w:proofErr w:type="spellStart"/>
      <w:r w:rsidRPr="008F5F04">
        <w:t>amlodipino</w:t>
      </w:r>
      <w:proofErr w:type="spellEnd"/>
      <w:r w:rsidRPr="008F5F04">
        <w:t>.</w:t>
      </w:r>
    </w:p>
    <w:p w14:paraId="0DA2DF80" w14:textId="2541AE8E" w:rsidR="00295D02" w:rsidRPr="008F5F04" w:rsidRDefault="00295D02" w:rsidP="00295D02">
      <w:pPr>
        <w:ind w:left="567"/>
        <w:rPr>
          <w:i/>
          <w:iCs/>
        </w:rPr>
      </w:pPr>
      <w:r w:rsidRPr="008F5F04">
        <w:t xml:space="preserve">PRESTERAM 5 mg/10 mg: </w:t>
      </w:r>
      <w:proofErr w:type="spellStart"/>
      <w:r w:rsidR="00D44C88">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5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10 mg </w:t>
      </w:r>
      <w:proofErr w:type="spellStart"/>
      <w:r w:rsidRPr="008F5F04">
        <w:t>amlodipino</w:t>
      </w:r>
      <w:proofErr w:type="spellEnd"/>
      <w:r w:rsidRPr="008F5F04">
        <w:t>.</w:t>
      </w:r>
    </w:p>
    <w:p w14:paraId="3C64DC5C" w14:textId="5800AB41" w:rsidR="00295D02" w:rsidRPr="008F5F04" w:rsidRDefault="00295D02" w:rsidP="00295D02">
      <w:pPr>
        <w:ind w:left="567"/>
        <w:rPr>
          <w:i/>
          <w:iCs/>
        </w:rPr>
      </w:pPr>
      <w:r w:rsidRPr="008F5F04">
        <w:t xml:space="preserve">PRESTERAM 10 mg/10 mg: </w:t>
      </w:r>
      <w:proofErr w:type="spellStart"/>
      <w:r w:rsidR="00D44C88">
        <w:t>kiek</w:t>
      </w:r>
      <w:r w:rsidRPr="008F5F04">
        <w:t>vienoje</w:t>
      </w:r>
      <w:proofErr w:type="spellEnd"/>
      <w:r w:rsidRPr="008F5F04">
        <w:t xml:space="preserve"> </w:t>
      </w:r>
      <w:proofErr w:type="spellStart"/>
      <w:r w:rsidRPr="008F5F04">
        <w:t>tabletėje</w:t>
      </w:r>
      <w:proofErr w:type="spellEnd"/>
      <w:r w:rsidRPr="008F5F04">
        <w:t xml:space="preserve"> </w:t>
      </w:r>
      <w:proofErr w:type="spellStart"/>
      <w:r w:rsidRPr="008F5F04">
        <w:t>yra</w:t>
      </w:r>
      <w:proofErr w:type="spellEnd"/>
      <w:r w:rsidRPr="008F5F04">
        <w:t xml:space="preserve"> 10 mg </w:t>
      </w:r>
      <w:proofErr w:type="spellStart"/>
      <w:r w:rsidRPr="008F5F04">
        <w:t>perindoprilio</w:t>
      </w:r>
      <w:proofErr w:type="spellEnd"/>
      <w:r w:rsidRPr="008F5F04">
        <w:t xml:space="preserve"> </w:t>
      </w:r>
      <w:proofErr w:type="spellStart"/>
      <w:r w:rsidRPr="008F5F04">
        <w:t>arginino</w:t>
      </w:r>
      <w:proofErr w:type="spellEnd"/>
      <w:r w:rsidRPr="008F5F04">
        <w:t xml:space="preserve"> </w:t>
      </w:r>
      <w:proofErr w:type="spellStart"/>
      <w:r w:rsidRPr="008F5F04">
        <w:t>ir</w:t>
      </w:r>
      <w:proofErr w:type="spellEnd"/>
      <w:r w:rsidRPr="008F5F04">
        <w:t xml:space="preserve"> 10 mg </w:t>
      </w:r>
      <w:proofErr w:type="spellStart"/>
      <w:r w:rsidRPr="008F5F04">
        <w:t>amlodipino</w:t>
      </w:r>
      <w:proofErr w:type="spellEnd"/>
      <w:r w:rsidRPr="008F5F04">
        <w:t>.</w:t>
      </w:r>
    </w:p>
    <w:p w14:paraId="04668B5E" w14:textId="77777777" w:rsidR="00295D02" w:rsidRPr="008F5F04" w:rsidRDefault="00295D02" w:rsidP="00295D02">
      <w:pPr>
        <w:numPr>
          <w:ilvl w:val="0"/>
          <w:numId w:val="25"/>
        </w:numPr>
        <w:tabs>
          <w:tab w:val="clear" w:pos="567"/>
        </w:tabs>
        <w:spacing w:line="259" w:lineRule="auto"/>
        <w:ind w:left="567" w:hanging="567"/>
      </w:pPr>
      <w:proofErr w:type="spellStart"/>
      <w:r w:rsidRPr="008F5F04">
        <w:t>Pagalbinės</w:t>
      </w:r>
      <w:proofErr w:type="spellEnd"/>
      <w:r w:rsidRPr="008F5F04">
        <w:t xml:space="preserve"> </w:t>
      </w:r>
      <w:proofErr w:type="spellStart"/>
      <w:r w:rsidRPr="008F5F04">
        <w:t>medžiagos</w:t>
      </w:r>
      <w:proofErr w:type="spellEnd"/>
      <w:r w:rsidRPr="008F5F04">
        <w:t xml:space="preserve"> </w:t>
      </w:r>
      <w:proofErr w:type="spellStart"/>
      <w:r w:rsidRPr="008F5F04">
        <w:t>yra</w:t>
      </w:r>
      <w:proofErr w:type="spellEnd"/>
      <w:r w:rsidRPr="008F5F04">
        <w:t xml:space="preserve"> </w:t>
      </w:r>
      <w:proofErr w:type="spellStart"/>
      <w:r w:rsidRPr="008F5F04">
        <w:t>laktozė</w:t>
      </w:r>
      <w:proofErr w:type="spellEnd"/>
      <w:r w:rsidRPr="008F5F04">
        <w:t xml:space="preserve"> </w:t>
      </w:r>
      <w:proofErr w:type="spellStart"/>
      <w:r w:rsidRPr="008F5F04">
        <w:t>monohidratas</w:t>
      </w:r>
      <w:proofErr w:type="spellEnd"/>
      <w:r w:rsidRPr="008F5F04">
        <w:t xml:space="preserve">, </w:t>
      </w:r>
      <w:proofErr w:type="spellStart"/>
      <w:r w:rsidRPr="008F5F04">
        <w:t>magnio</w:t>
      </w:r>
      <w:proofErr w:type="spellEnd"/>
      <w:r w:rsidRPr="008F5F04">
        <w:t xml:space="preserve"> </w:t>
      </w:r>
      <w:proofErr w:type="spellStart"/>
      <w:r w:rsidRPr="008F5F04">
        <w:t>stearatas</w:t>
      </w:r>
      <w:proofErr w:type="spellEnd"/>
      <w:r w:rsidRPr="008F5F04">
        <w:t xml:space="preserve"> (E470B), </w:t>
      </w:r>
      <w:proofErr w:type="spellStart"/>
      <w:r w:rsidRPr="008F5F04">
        <w:t>mikrokristalinė</w:t>
      </w:r>
      <w:proofErr w:type="spellEnd"/>
      <w:r w:rsidRPr="008F5F04">
        <w:t xml:space="preserve"> </w:t>
      </w:r>
      <w:proofErr w:type="spellStart"/>
      <w:r w:rsidRPr="008F5F04">
        <w:t>celiuliozė</w:t>
      </w:r>
      <w:proofErr w:type="spellEnd"/>
      <w:r w:rsidRPr="008F5F04">
        <w:t xml:space="preserve"> (E460), </w:t>
      </w:r>
      <w:proofErr w:type="spellStart"/>
      <w:r w:rsidRPr="008F5F04">
        <w:t>koloidinis</w:t>
      </w:r>
      <w:proofErr w:type="spellEnd"/>
      <w:r w:rsidRPr="008F5F04">
        <w:t xml:space="preserve"> </w:t>
      </w:r>
      <w:proofErr w:type="spellStart"/>
      <w:r w:rsidRPr="008F5F04">
        <w:t>bevandenis</w:t>
      </w:r>
      <w:proofErr w:type="spellEnd"/>
      <w:r w:rsidRPr="008F5F04">
        <w:t xml:space="preserve"> </w:t>
      </w:r>
      <w:proofErr w:type="spellStart"/>
      <w:r w:rsidRPr="008F5F04">
        <w:t>silicio</w:t>
      </w:r>
      <w:proofErr w:type="spellEnd"/>
      <w:r w:rsidRPr="008F5F04">
        <w:t xml:space="preserve"> </w:t>
      </w:r>
      <w:proofErr w:type="spellStart"/>
      <w:r w:rsidRPr="008F5F04">
        <w:t>dioksidas</w:t>
      </w:r>
      <w:proofErr w:type="spellEnd"/>
      <w:r w:rsidRPr="008F5F04">
        <w:t>, (E551).</w:t>
      </w:r>
    </w:p>
    <w:p w14:paraId="6CFD55BC" w14:textId="77777777" w:rsidR="00295D02" w:rsidRPr="008F5F04" w:rsidRDefault="00295D02" w:rsidP="00295D02"/>
    <w:p w14:paraId="4DCEFD2A" w14:textId="77777777" w:rsidR="00295D02" w:rsidRPr="00482C69" w:rsidRDefault="00295D02" w:rsidP="00295D02">
      <w:pPr>
        <w:rPr>
          <w:b/>
          <w:bCs/>
        </w:rPr>
      </w:pPr>
      <w:r w:rsidRPr="00482C69">
        <w:rPr>
          <w:b/>
        </w:rPr>
        <w:t>PRESTERAM</w:t>
      </w:r>
      <w:r w:rsidRPr="00482C69">
        <w:rPr>
          <w:b/>
          <w:bCs/>
        </w:rPr>
        <w:t xml:space="preserve"> </w:t>
      </w:r>
      <w:proofErr w:type="spellStart"/>
      <w:r w:rsidRPr="00482C69">
        <w:rPr>
          <w:b/>
          <w:bCs/>
        </w:rPr>
        <w:t>išvaizda</w:t>
      </w:r>
      <w:proofErr w:type="spellEnd"/>
      <w:r w:rsidRPr="00482C69">
        <w:rPr>
          <w:b/>
          <w:bCs/>
        </w:rPr>
        <w:t xml:space="preserve"> </w:t>
      </w:r>
      <w:proofErr w:type="spellStart"/>
      <w:r w:rsidRPr="00482C69">
        <w:rPr>
          <w:b/>
          <w:bCs/>
        </w:rPr>
        <w:t>ir</w:t>
      </w:r>
      <w:proofErr w:type="spellEnd"/>
      <w:r w:rsidRPr="00482C69">
        <w:rPr>
          <w:b/>
          <w:bCs/>
        </w:rPr>
        <w:t xml:space="preserve"> </w:t>
      </w:r>
      <w:proofErr w:type="spellStart"/>
      <w:r w:rsidRPr="00482C69">
        <w:rPr>
          <w:b/>
          <w:bCs/>
        </w:rPr>
        <w:t>kiekis</w:t>
      </w:r>
      <w:proofErr w:type="spellEnd"/>
      <w:r w:rsidRPr="00482C69">
        <w:rPr>
          <w:b/>
          <w:bCs/>
        </w:rPr>
        <w:t xml:space="preserve"> </w:t>
      </w:r>
      <w:proofErr w:type="spellStart"/>
      <w:r w:rsidRPr="00482C69">
        <w:rPr>
          <w:b/>
          <w:bCs/>
        </w:rPr>
        <w:t>pakuotėje</w:t>
      </w:r>
      <w:proofErr w:type="spellEnd"/>
    </w:p>
    <w:p w14:paraId="18D31571" w14:textId="77777777" w:rsidR="00295D02" w:rsidRPr="008F5F04" w:rsidRDefault="00295D02" w:rsidP="00295D02">
      <w:r w:rsidRPr="008F5F04">
        <w:t xml:space="preserve">PRESTERAM 5 mg/5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pailgos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5/5,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04E13117" wp14:editId="4E24F621">
            <wp:extent cx="215900" cy="122555"/>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w:t>
      </w:r>
    </w:p>
    <w:p w14:paraId="74EA5A14" w14:textId="77777777" w:rsidR="00295D02" w:rsidRPr="008F5F04" w:rsidRDefault="00295D02" w:rsidP="00295D02">
      <w:r w:rsidRPr="008F5F04">
        <w:t xml:space="preserve">PRESTERAM 10 mg/5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trikampės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10/5,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7B03215B" wp14:editId="4223AA4D">
            <wp:extent cx="215900" cy="122555"/>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 xml:space="preserve">. </w:t>
      </w:r>
    </w:p>
    <w:p w14:paraId="5D8E9CC9" w14:textId="77777777" w:rsidR="00295D02" w:rsidRPr="008F5F04" w:rsidRDefault="00295D02" w:rsidP="00295D02">
      <w:r w:rsidRPr="008F5F04">
        <w:t xml:space="preserve">PRESTERAM 5 mg/10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kvadratinės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5/10,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6D492AC1" wp14:editId="2AFA25B3">
            <wp:extent cx="215900" cy="12255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 xml:space="preserve">. </w:t>
      </w:r>
    </w:p>
    <w:p w14:paraId="4321BE09" w14:textId="77777777" w:rsidR="00295D02" w:rsidRPr="008F5F04" w:rsidRDefault="00295D02" w:rsidP="00295D02">
      <w:r w:rsidRPr="008F5F04">
        <w:t xml:space="preserve">PRESTERAM 10 mg/10 mg </w:t>
      </w:r>
      <w:proofErr w:type="spellStart"/>
      <w:r w:rsidRPr="008F5F04">
        <w:t>tabletės</w:t>
      </w:r>
      <w:proofErr w:type="spellEnd"/>
      <w:r w:rsidRPr="008F5F04">
        <w:t xml:space="preserve"> </w:t>
      </w:r>
      <w:proofErr w:type="spellStart"/>
      <w:r w:rsidRPr="008F5F04">
        <w:t>yra</w:t>
      </w:r>
      <w:proofErr w:type="spellEnd"/>
      <w:r w:rsidRPr="008F5F04">
        <w:t xml:space="preserve"> </w:t>
      </w:r>
      <w:proofErr w:type="spellStart"/>
      <w:r w:rsidRPr="008F5F04">
        <w:t>baltos</w:t>
      </w:r>
      <w:proofErr w:type="spellEnd"/>
      <w:r w:rsidRPr="008F5F04">
        <w:t xml:space="preserve">, </w:t>
      </w:r>
      <w:proofErr w:type="spellStart"/>
      <w:r w:rsidRPr="008F5F04">
        <w:t>apvalios</w:t>
      </w:r>
      <w:proofErr w:type="spellEnd"/>
      <w:r w:rsidRPr="008F5F04">
        <w:t xml:space="preserve">, </w:t>
      </w:r>
      <w:proofErr w:type="spellStart"/>
      <w:r w:rsidRPr="008F5F04">
        <w:t>vienoje</w:t>
      </w:r>
      <w:proofErr w:type="spellEnd"/>
      <w:r w:rsidRPr="008F5F04">
        <w:t xml:space="preserve"> </w:t>
      </w:r>
      <w:proofErr w:type="spellStart"/>
      <w:r w:rsidRPr="008F5F04">
        <w:t>jų</w:t>
      </w:r>
      <w:proofErr w:type="spellEnd"/>
      <w:r w:rsidRPr="008F5F04">
        <w:t xml:space="preserve"> </w:t>
      </w:r>
      <w:proofErr w:type="spellStart"/>
      <w:r w:rsidRPr="008F5F04">
        <w:t>pusėje</w:t>
      </w:r>
      <w:proofErr w:type="spellEnd"/>
      <w:r w:rsidRPr="008F5F04">
        <w:t xml:space="preserve"> </w:t>
      </w:r>
      <w:proofErr w:type="spellStart"/>
      <w:r w:rsidRPr="008F5F04">
        <w:t>išraižyta</w:t>
      </w:r>
      <w:proofErr w:type="spellEnd"/>
      <w:r w:rsidRPr="008F5F04">
        <w:t xml:space="preserve"> 10/10, </w:t>
      </w:r>
      <w:proofErr w:type="spellStart"/>
      <w:r w:rsidRPr="008F5F04">
        <w:t>kitoje</w:t>
      </w:r>
      <w:proofErr w:type="spellEnd"/>
      <w:r w:rsidRPr="008F5F04">
        <w:t xml:space="preserve"> </w:t>
      </w:r>
      <w:proofErr w:type="spellStart"/>
      <w:r w:rsidRPr="008F5F04">
        <w:t>pusėje</w:t>
      </w:r>
      <w:proofErr w:type="spellEnd"/>
      <w:r w:rsidRPr="008F5F04">
        <w:t xml:space="preserve"> – </w:t>
      </w:r>
      <w:r w:rsidRPr="008F5F04">
        <w:rPr>
          <w:noProof/>
          <w:lang w:val="lt-LT" w:eastAsia="lt-LT"/>
        </w:rPr>
        <w:drawing>
          <wp:inline distT="0" distB="0" distL="0" distR="0" wp14:anchorId="598519F8" wp14:editId="6242260B">
            <wp:extent cx="215900" cy="12255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2" cstate="print">
                      <a:extLst>
                        <a:ext uri="{28A0092B-C50C-407E-A947-70E740481C1C}">
                          <a14:useLocalDpi xmlns:a14="http://schemas.microsoft.com/office/drawing/2010/main" val="0"/>
                        </a:ext>
                      </a:extLst>
                    </a:blip>
                    <a:srcRect b="25484"/>
                    <a:stretch>
                      <a:fillRect/>
                    </a:stretch>
                  </pic:blipFill>
                  <pic:spPr bwMode="auto">
                    <a:xfrm>
                      <a:off x="0" y="0"/>
                      <a:ext cx="215900" cy="122555"/>
                    </a:xfrm>
                    <a:prstGeom prst="rect">
                      <a:avLst/>
                    </a:prstGeom>
                    <a:noFill/>
                    <a:ln>
                      <a:noFill/>
                    </a:ln>
                  </pic:spPr>
                </pic:pic>
              </a:graphicData>
            </a:graphic>
          </wp:inline>
        </w:drawing>
      </w:r>
      <w:r w:rsidRPr="008F5F04">
        <w:t xml:space="preserve">. </w:t>
      </w:r>
    </w:p>
    <w:p w14:paraId="00843225" w14:textId="77777777" w:rsidR="00295D02" w:rsidRPr="008F5F04" w:rsidRDefault="00295D02" w:rsidP="00295D02"/>
    <w:p w14:paraId="6A8464DE" w14:textId="18D3001B" w:rsidR="00295D02" w:rsidRPr="008F5F04" w:rsidRDefault="00295D02" w:rsidP="00295D02">
      <w:proofErr w:type="spellStart"/>
      <w:r w:rsidRPr="008F5F04">
        <w:t>Tabletės</w:t>
      </w:r>
      <w:proofErr w:type="spellEnd"/>
      <w:r w:rsidRPr="008F5F04">
        <w:t xml:space="preserve"> </w:t>
      </w:r>
      <w:proofErr w:type="spellStart"/>
      <w:r w:rsidRPr="008F5F04">
        <w:t>tiekiamos</w:t>
      </w:r>
      <w:proofErr w:type="spellEnd"/>
      <w:r w:rsidRPr="008F5F04">
        <w:t xml:space="preserve"> </w:t>
      </w:r>
      <w:proofErr w:type="spellStart"/>
      <w:r w:rsidR="00D44C88">
        <w:t>dėžutėmis</w:t>
      </w:r>
      <w:proofErr w:type="spellEnd"/>
      <w:r w:rsidR="00D44C88" w:rsidRPr="008F5F04">
        <w:t xml:space="preserve"> </w:t>
      </w:r>
      <w:r w:rsidRPr="008F5F04">
        <w:t>po 5, 7, 10, 14, 20, 28, 30, 50, 56, 60,</w:t>
      </w:r>
      <w:r w:rsidR="00C02D56">
        <w:t xml:space="preserve"> 84,</w:t>
      </w:r>
      <w:r w:rsidRPr="008F5F04">
        <w:t xml:space="preserve"> 90, 100, 120 </w:t>
      </w:r>
      <w:proofErr w:type="spellStart"/>
      <w:r w:rsidRPr="008F5F04">
        <w:t>ar</w:t>
      </w:r>
      <w:proofErr w:type="spellEnd"/>
      <w:r w:rsidRPr="008F5F04">
        <w:t xml:space="preserve"> 500 </w:t>
      </w:r>
      <w:proofErr w:type="spellStart"/>
      <w:r w:rsidRPr="008F5F04">
        <w:t>tablečių</w:t>
      </w:r>
      <w:proofErr w:type="spellEnd"/>
      <w:r w:rsidRPr="008F5F04">
        <w:t>.</w:t>
      </w:r>
    </w:p>
    <w:p w14:paraId="741E9806" w14:textId="77777777" w:rsidR="00295D02" w:rsidRPr="008F5F04" w:rsidRDefault="00295D02" w:rsidP="00295D02">
      <w:r w:rsidRPr="008F5F04">
        <w:t xml:space="preserve">Gali </w:t>
      </w:r>
      <w:proofErr w:type="spellStart"/>
      <w:r w:rsidRPr="008F5F04">
        <w:t>būti</w:t>
      </w:r>
      <w:proofErr w:type="spellEnd"/>
      <w:r w:rsidRPr="008F5F04">
        <w:t xml:space="preserve"> </w:t>
      </w:r>
      <w:proofErr w:type="spellStart"/>
      <w:r w:rsidRPr="008F5F04">
        <w:t>tiekiamos</w:t>
      </w:r>
      <w:proofErr w:type="spellEnd"/>
      <w:r w:rsidRPr="008F5F04">
        <w:t xml:space="preserve"> ne </w:t>
      </w:r>
      <w:proofErr w:type="spellStart"/>
      <w:r w:rsidRPr="008F5F04">
        <w:t>visų</w:t>
      </w:r>
      <w:proofErr w:type="spellEnd"/>
      <w:r w:rsidRPr="008F5F04">
        <w:t xml:space="preserve"> </w:t>
      </w:r>
      <w:proofErr w:type="spellStart"/>
      <w:r w:rsidRPr="008F5F04">
        <w:t>dydžių</w:t>
      </w:r>
      <w:proofErr w:type="spellEnd"/>
      <w:r w:rsidRPr="008F5F04">
        <w:t xml:space="preserve"> </w:t>
      </w:r>
      <w:proofErr w:type="spellStart"/>
      <w:r w:rsidRPr="008F5F04">
        <w:t>pakuotės</w:t>
      </w:r>
      <w:proofErr w:type="spellEnd"/>
      <w:r w:rsidRPr="008F5F04">
        <w:t>.</w:t>
      </w:r>
    </w:p>
    <w:p w14:paraId="54BB21C1" w14:textId="77777777" w:rsidR="00295D02" w:rsidRPr="008F5F04" w:rsidRDefault="00295D02" w:rsidP="00295D02">
      <w:pPr>
        <w:rPr>
          <w:u w:val="single"/>
        </w:rPr>
      </w:pPr>
    </w:p>
    <w:p w14:paraId="2A0AC175" w14:textId="77777777" w:rsidR="00295D02" w:rsidRPr="00482C69" w:rsidRDefault="00295D02" w:rsidP="00295D02">
      <w:pPr>
        <w:rPr>
          <w:b/>
          <w:bCs/>
        </w:rPr>
      </w:pPr>
      <w:proofErr w:type="spellStart"/>
      <w:r w:rsidRPr="00482C69">
        <w:rPr>
          <w:b/>
          <w:bCs/>
        </w:rPr>
        <w:t>Registruotojas</w:t>
      </w:r>
      <w:proofErr w:type="spellEnd"/>
      <w:r w:rsidRPr="00482C69">
        <w:rPr>
          <w:b/>
          <w:bCs/>
        </w:rPr>
        <w:t xml:space="preserve"> </w:t>
      </w:r>
      <w:proofErr w:type="spellStart"/>
      <w:r w:rsidRPr="00482C69">
        <w:rPr>
          <w:b/>
          <w:bCs/>
        </w:rPr>
        <w:t>ir</w:t>
      </w:r>
      <w:proofErr w:type="spellEnd"/>
      <w:r w:rsidRPr="00482C69">
        <w:rPr>
          <w:b/>
          <w:bCs/>
        </w:rPr>
        <w:t xml:space="preserve"> </w:t>
      </w:r>
      <w:proofErr w:type="spellStart"/>
      <w:r w:rsidRPr="00482C69">
        <w:rPr>
          <w:b/>
          <w:bCs/>
        </w:rPr>
        <w:t>gamintojas</w:t>
      </w:r>
      <w:proofErr w:type="spellEnd"/>
    </w:p>
    <w:p w14:paraId="79AC5EE5" w14:textId="77777777" w:rsidR="00295D02" w:rsidRPr="008F5F04" w:rsidRDefault="00295D02" w:rsidP="00295D02">
      <w:pPr>
        <w:rPr>
          <w:i/>
          <w:iCs/>
        </w:rPr>
      </w:pPr>
    </w:p>
    <w:p w14:paraId="64C17CA3" w14:textId="77777777" w:rsidR="00295D02" w:rsidRPr="00482C69" w:rsidRDefault="00295D02" w:rsidP="00295D02">
      <w:pPr>
        <w:rPr>
          <w:b/>
          <w:bCs/>
        </w:rPr>
      </w:pPr>
      <w:proofErr w:type="spellStart"/>
      <w:r w:rsidRPr="00482C69">
        <w:rPr>
          <w:b/>
          <w:bCs/>
        </w:rPr>
        <w:t>Registruotojas</w:t>
      </w:r>
      <w:proofErr w:type="spellEnd"/>
    </w:p>
    <w:p w14:paraId="6DD76662" w14:textId="77777777" w:rsidR="00295D02" w:rsidRPr="008F5F04" w:rsidRDefault="00295D02" w:rsidP="00295D02">
      <w:pPr>
        <w:rPr>
          <w:lang w:val="fr-FR"/>
        </w:rPr>
      </w:pPr>
      <w:r w:rsidRPr="008F5F04">
        <w:rPr>
          <w:lang w:val="fr-FR"/>
        </w:rPr>
        <w:t>Les Laboratoires Servier</w:t>
      </w:r>
    </w:p>
    <w:p w14:paraId="7B7FB063" w14:textId="77777777" w:rsidR="00295D02" w:rsidRPr="008F5F04" w:rsidRDefault="00295D02" w:rsidP="00295D02">
      <w:pPr>
        <w:rPr>
          <w:lang w:val="fr-FR"/>
        </w:rPr>
      </w:pPr>
      <w:r w:rsidRPr="008F5F04">
        <w:rPr>
          <w:lang w:val="fr-FR"/>
        </w:rPr>
        <w:t>50, rue Carnot</w:t>
      </w:r>
      <w:r w:rsidRPr="008F5F04" w:rsidDel="00D97C41">
        <w:rPr>
          <w:lang w:val="fr-FR"/>
        </w:rPr>
        <w:t xml:space="preserve"> </w:t>
      </w:r>
    </w:p>
    <w:p w14:paraId="6C9ED0A8" w14:textId="77777777" w:rsidR="00295D02" w:rsidRPr="008F5F04" w:rsidRDefault="00295D02" w:rsidP="00295D02">
      <w:pPr>
        <w:rPr>
          <w:lang w:val="fr-FR"/>
        </w:rPr>
      </w:pPr>
      <w:r w:rsidRPr="008F5F04">
        <w:rPr>
          <w:lang w:val="fr-FR"/>
        </w:rPr>
        <w:t>92284 Suresnes cedex</w:t>
      </w:r>
    </w:p>
    <w:p w14:paraId="23B79F44" w14:textId="77777777" w:rsidR="00295D02" w:rsidRPr="008F5F04" w:rsidRDefault="00295D02" w:rsidP="00295D02">
      <w:pPr>
        <w:rPr>
          <w:lang w:val="fr-FR"/>
        </w:rPr>
      </w:pPr>
      <w:r w:rsidRPr="008F5F04">
        <w:rPr>
          <w:lang w:val="fr-FR"/>
        </w:rPr>
        <w:t>Prancūzija</w:t>
      </w:r>
    </w:p>
    <w:p w14:paraId="5665AC46" w14:textId="77777777" w:rsidR="00295D02" w:rsidRPr="008F5F04" w:rsidRDefault="00295D02" w:rsidP="00295D02"/>
    <w:p w14:paraId="158ED897" w14:textId="77777777" w:rsidR="00295D02" w:rsidRPr="00482C69" w:rsidRDefault="00295D02" w:rsidP="00295D02">
      <w:pPr>
        <w:rPr>
          <w:b/>
        </w:rPr>
      </w:pPr>
      <w:proofErr w:type="spellStart"/>
      <w:r w:rsidRPr="00482C69">
        <w:rPr>
          <w:b/>
          <w:bCs/>
        </w:rPr>
        <w:t>Gamintojai</w:t>
      </w:r>
      <w:proofErr w:type="spellEnd"/>
      <w:r w:rsidRPr="00482C69">
        <w:rPr>
          <w:b/>
        </w:rPr>
        <w:t xml:space="preserve"> </w:t>
      </w:r>
    </w:p>
    <w:p w14:paraId="2417E68F" w14:textId="77777777" w:rsidR="00295D02" w:rsidRPr="008F5F04" w:rsidRDefault="00295D02" w:rsidP="00295D02">
      <w:r w:rsidRPr="008F5F04">
        <w:t>Les Laboratoires Servier Industrie</w:t>
      </w:r>
    </w:p>
    <w:p w14:paraId="43F4BD49" w14:textId="77777777" w:rsidR="00295D02" w:rsidRPr="008F5F04" w:rsidRDefault="00295D02" w:rsidP="00295D02">
      <w:r w:rsidRPr="008F5F04">
        <w:t>905 route de Saran</w:t>
      </w:r>
    </w:p>
    <w:p w14:paraId="1F0E8259" w14:textId="77777777" w:rsidR="00295D02" w:rsidRPr="008F5F04" w:rsidRDefault="00295D02" w:rsidP="00295D02">
      <w:r w:rsidRPr="008F5F04">
        <w:t xml:space="preserve">45520 </w:t>
      </w:r>
      <w:proofErr w:type="spellStart"/>
      <w:r w:rsidRPr="008F5F04">
        <w:t>Gidy</w:t>
      </w:r>
      <w:proofErr w:type="spellEnd"/>
    </w:p>
    <w:p w14:paraId="0AAB483B" w14:textId="77777777" w:rsidR="00295D02" w:rsidRPr="008F5F04" w:rsidRDefault="00295D02" w:rsidP="00295D02">
      <w:proofErr w:type="spellStart"/>
      <w:r w:rsidRPr="008F5F04">
        <w:t>Prancūzija</w:t>
      </w:r>
      <w:proofErr w:type="spellEnd"/>
    </w:p>
    <w:p w14:paraId="67FEC63D" w14:textId="77777777" w:rsidR="00295D02" w:rsidRPr="008F5F04" w:rsidRDefault="00295D02" w:rsidP="00295D02"/>
    <w:p w14:paraId="340804F4" w14:textId="71B7CC18" w:rsidR="00295D02" w:rsidRPr="008F5F04" w:rsidRDefault="00D44C88" w:rsidP="00295D02">
      <w:proofErr w:type="spellStart"/>
      <w:r>
        <w:t>arba</w:t>
      </w:r>
      <w:proofErr w:type="spellEnd"/>
    </w:p>
    <w:p w14:paraId="32B2C29C" w14:textId="77777777" w:rsidR="00295D02" w:rsidRPr="008F5F04" w:rsidRDefault="00295D02" w:rsidP="00295D02"/>
    <w:p w14:paraId="0EE09678" w14:textId="77777777" w:rsidR="00295D02" w:rsidRPr="008F5F04" w:rsidRDefault="00295D02" w:rsidP="00295D02">
      <w:r w:rsidRPr="008F5F04">
        <w:t>Servier (Ireland) Industries Ltd</w:t>
      </w:r>
    </w:p>
    <w:p w14:paraId="58F92B1F" w14:textId="77777777" w:rsidR="00295D02" w:rsidRPr="008F5F04" w:rsidRDefault="00295D02" w:rsidP="00295D02">
      <w:r w:rsidRPr="008F5F04">
        <w:t>Gorey Road</w:t>
      </w:r>
    </w:p>
    <w:p w14:paraId="69F82092" w14:textId="77777777" w:rsidR="00295D02" w:rsidRPr="008F5F04" w:rsidRDefault="00295D02" w:rsidP="00295D02">
      <w:r w:rsidRPr="008F5F04">
        <w:t xml:space="preserve">Arklow - Co. Wicklow </w:t>
      </w:r>
    </w:p>
    <w:p w14:paraId="6F0678D9" w14:textId="77777777" w:rsidR="00295D02" w:rsidRPr="008F5F04" w:rsidRDefault="00295D02" w:rsidP="00295D02">
      <w:r w:rsidRPr="008F5F04">
        <w:t>Airija</w:t>
      </w:r>
    </w:p>
    <w:p w14:paraId="665707AE" w14:textId="77777777" w:rsidR="00295D02" w:rsidRPr="008F5F04" w:rsidRDefault="00295D02" w:rsidP="00295D02"/>
    <w:p w14:paraId="33CE78F3" w14:textId="331DAF14" w:rsidR="00295D02" w:rsidRPr="008F5F04" w:rsidRDefault="00D44C88" w:rsidP="00295D02">
      <w:proofErr w:type="spellStart"/>
      <w:r>
        <w:t>arba</w:t>
      </w:r>
      <w:proofErr w:type="spellEnd"/>
    </w:p>
    <w:p w14:paraId="1302DAD8" w14:textId="77777777" w:rsidR="00295D02" w:rsidRPr="008F5F04" w:rsidRDefault="00295D02" w:rsidP="00295D02"/>
    <w:p w14:paraId="6F925EC4" w14:textId="77777777" w:rsidR="00295D02" w:rsidRPr="008F5F04" w:rsidRDefault="00295D02" w:rsidP="00295D02">
      <w:proofErr w:type="spellStart"/>
      <w:r w:rsidRPr="008F5F04">
        <w:t>Anpharm</w:t>
      </w:r>
      <w:proofErr w:type="spellEnd"/>
      <w:r w:rsidRPr="008F5F04">
        <w:t xml:space="preserve"> </w:t>
      </w:r>
      <w:proofErr w:type="spellStart"/>
      <w:r w:rsidRPr="008F5F04">
        <w:t>Przedsiebiorstwo</w:t>
      </w:r>
      <w:proofErr w:type="spellEnd"/>
      <w:r w:rsidRPr="008F5F04">
        <w:t xml:space="preserve"> </w:t>
      </w:r>
      <w:proofErr w:type="spellStart"/>
      <w:r w:rsidRPr="008F5F04">
        <w:t>Farmaceutyczne</w:t>
      </w:r>
      <w:proofErr w:type="spellEnd"/>
      <w:r w:rsidRPr="008F5F04">
        <w:t xml:space="preserve"> S.A.</w:t>
      </w:r>
    </w:p>
    <w:p w14:paraId="5D4A7E49" w14:textId="77777777" w:rsidR="00295D02" w:rsidRPr="008F5F04" w:rsidRDefault="00295D02" w:rsidP="00295D02">
      <w:r w:rsidRPr="008F5F04">
        <w:t xml:space="preserve">Ul. </w:t>
      </w:r>
      <w:proofErr w:type="spellStart"/>
      <w:r w:rsidRPr="008F5F04">
        <w:t>Annopol</w:t>
      </w:r>
      <w:proofErr w:type="spellEnd"/>
      <w:r w:rsidRPr="008F5F04">
        <w:t xml:space="preserve"> 6B</w:t>
      </w:r>
    </w:p>
    <w:p w14:paraId="0DDBA4BE" w14:textId="77777777" w:rsidR="00295D02" w:rsidRPr="008F5F04" w:rsidRDefault="00295D02" w:rsidP="00295D02">
      <w:r w:rsidRPr="008F5F04">
        <w:t>03-236 Warsaw</w:t>
      </w:r>
    </w:p>
    <w:p w14:paraId="3E4BC7EB" w14:textId="77777777" w:rsidR="00295D02" w:rsidRDefault="00295D02" w:rsidP="00295D02">
      <w:proofErr w:type="spellStart"/>
      <w:r w:rsidRPr="008F5F04">
        <w:t>Lenkija</w:t>
      </w:r>
      <w:proofErr w:type="spellEnd"/>
    </w:p>
    <w:p w14:paraId="7C41535D" w14:textId="77777777" w:rsidR="005A2B25" w:rsidRDefault="005A2B25" w:rsidP="00295D02"/>
    <w:p w14:paraId="7128248C" w14:textId="77777777" w:rsidR="005A2B25" w:rsidRPr="00974731" w:rsidRDefault="005A2B25" w:rsidP="005A2B25">
      <w:pPr>
        <w:numPr>
          <w:ilvl w:val="12"/>
          <w:numId w:val="0"/>
        </w:numPr>
        <w:spacing w:line="240" w:lineRule="auto"/>
        <w:ind w:right="-2"/>
        <w:rPr>
          <w:noProof/>
          <w:snapToGrid w:val="0"/>
        </w:rPr>
      </w:pPr>
      <w:r w:rsidRPr="00974731">
        <w:rPr>
          <w:noProof/>
          <w:snapToGrid w:val="0"/>
        </w:rPr>
        <w:t>Jeigu apie šį vaistą norite sužinoti daugiau, kreipkitės į vietinį registruotojo atstovą.</w:t>
      </w:r>
    </w:p>
    <w:p w14:paraId="2C0F022D" w14:textId="77777777" w:rsidR="005A2B25" w:rsidRPr="00974731" w:rsidRDefault="005A2B25" w:rsidP="005A2B25">
      <w:pPr>
        <w:spacing w:line="240" w:lineRule="auto"/>
        <w:rPr>
          <w:noProof/>
          <w:snapToGrid w:val="0"/>
        </w:rPr>
      </w:pPr>
    </w:p>
    <w:p w14:paraId="56D340CD" w14:textId="77777777" w:rsidR="005A2B25" w:rsidRPr="00974731" w:rsidRDefault="005A2B25" w:rsidP="005A2B25">
      <w:pPr>
        <w:autoSpaceDE w:val="0"/>
        <w:autoSpaceDN w:val="0"/>
        <w:adjustRightInd w:val="0"/>
        <w:spacing w:line="240" w:lineRule="auto"/>
        <w:jc w:val="both"/>
        <w:rPr>
          <w:color w:val="000000"/>
          <w:lang w:eastAsia="lt-LT"/>
        </w:rPr>
      </w:pPr>
      <w:r w:rsidRPr="00974731">
        <w:rPr>
          <w:bCs/>
          <w:color w:val="000000"/>
          <w:lang w:val="fr-FR" w:eastAsia="lt-LT"/>
        </w:rPr>
        <w:t>UAB „SERVIER PHARMA”</w:t>
      </w:r>
    </w:p>
    <w:p w14:paraId="0169EB1E" w14:textId="178A6642" w:rsidR="005A2B25" w:rsidRPr="00974731" w:rsidRDefault="00806859" w:rsidP="005A2B25">
      <w:pPr>
        <w:autoSpaceDE w:val="0"/>
        <w:autoSpaceDN w:val="0"/>
        <w:adjustRightInd w:val="0"/>
        <w:spacing w:line="240" w:lineRule="auto"/>
        <w:jc w:val="both"/>
        <w:rPr>
          <w:bCs/>
          <w:color w:val="000000"/>
          <w:lang w:val="fr-FR" w:eastAsia="lt-LT"/>
        </w:rPr>
      </w:pPr>
      <w:r>
        <w:rPr>
          <w:bCs/>
          <w:color w:val="000000"/>
          <w:lang w:val="fr-FR" w:eastAsia="lt-LT"/>
        </w:rPr>
        <w:t>Upės g. 21-1</w:t>
      </w:r>
    </w:p>
    <w:p w14:paraId="576D8DED" w14:textId="25254DE9" w:rsidR="005A2B25" w:rsidRPr="00974731" w:rsidRDefault="00806859" w:rsidP="005A2B25">
      <w:pPr>
        <w:autoSpaceDE w:val="0"/>
        <w:autoSpaceDN w:val="0"/>
        <w:adjustRightInd w:val="0"/>
        <w:spacing w:line="240" w:lineRule="auto"/>
        <w:jc w:val="both"/>
        <w:rPr>
          <w:bCs/>
          <w:color w:val="000000"/>
          <w:lang w:val="fr-FR" w:eastAsia="lt-LT"/>
        </w:rPr>
      </w:pPr>
      <w:r>
        <w:rPr>
          <w:bCs/>
          <w:color w:val="000000"/>
          <w:lang w:val="fr-FR" w:eastAsia="lt-LT"/>
        </w:rPr>
        <w:t>08128</w:t>
      </w:r>
      <w:r w:rsidR="005A2B25" w:rsidRPr="00974731">
        <w:rPr>
          <w:bCs/>
          <w:color w:val="000000"/>
          <w:lang w:val="fr-FR" w:eastAsia="lt-LT"/>
        </w:rPr>
        <w:t xml:space="preserve"> Vilnius, Lietuva</w:t>
      </w:r>
    </w:p>
    <w:p w14:paraId="20EAA780" w14:textId="77777777" w:rsidR="005A2B25" w:rsidRPr="00974731" w:rsidRDefault="005A2B25" w:rsidP="005A2B25">
      <w:pPr>
        <w:spacing w:line="240" w:lineRule="auto"/>
        <w:jc w:val="both"/>
        <w:rPr>
          <w:lang w:val="de-DE"/>
        </w:rPr>
      </w:pPr>
      <w:r w:rsidRPr="00974731">
        <w:rPr>
          <w:lang w:val="de-DE"/>
        </w:rPr>
        <w:t xml:space="preserve">Telefonas </w:t>
      </w:r>
      <w:r w:rsidRPr="00974731">
        <w:sym w:font="Symbol" w:char="F02B"/>
      </w:r>
      <w:r w:rsidRPr="00974731">
        <w:rPr>
          <w:lang w:val="de-DE"/>
        </w:rPr>
        <w:t>370 (5) 2 63 86 28</w:t>
      </w:r>
    </w:p>
    <w:p w14:paraId="652895BE" w14:textId="77777777" w:rsidR="00295D02" w:rsidRPr="008F5F04" w:rsidRDefault="00295D02" w:rsidP="00295D02"/>
    <w:p w14:paraId="6105755C" w14:textId="77777777" w:rsidR="00295D02" w:rsidRPr="00482C69" w:rsidRDefault="00295D02" w:rsidP="00295D02">
      <w:pPr>
        <w:rPr>
          <w:b/>
        </w:rPr>
      </w:pPr>
      <w:proofErr w:type="spellStart"/>
      <w:r w:rsidRPr="00482C69">
        <w:rPr>
          <w:b/>
        </w:rPr>
        <w:t>Šis</w:t>
      </w:r>
      <w:proofErr w:type="spellEnd"/>
      <w:r w:rsidRPr="00482C69">
        <w:rPr>
          <w:b/>
        </w:rPr>
        <w:t xml:space="preserve"> </w:t>
      </w:r>
      <w:proofErr w:type="spellStart"/>
      <w:r w:rsidRPr="00482C69">
        <w:rPr>
          <w:b/>
        </w:rPr>
        <w:t>vaistas</w:t>
      </w:r>
      <w:proofErr w:type="spellEnd"/>
      <w:r w:rsidRPr="00482C69">
        <w:rPr>
          <w:b/>
        </w:rPr>
        <w:t xml:space="preserve"> EEE </w:t>
      </w:r>
      <w:proofErr w:type="spellStart"/>
      <w:r w:rsidRPr="00482C69">
        <w:rPr>
          <w:b/>
        </w:rPr>
        <w:t>valstybėse</w:t>
      </w:r>
      <w:proofErr w:type="spellEnd"/>
      <w:r w:rsidRPr="00482C69">
        <w:rPr>
          <w:b/>
        </w:rPr>
        <w:t xml:space="preserve"> </w:t>
      </w:r>
      <w:proofErr w:type="spellStart"/>
      <w:r w:rsidRPr="00482C69">
        <w:rPr>
          <w:b/>
        </w:rPr>
        <w:t>narėse</w:t>
      </w:r>
      <w:proofErr w:type="spellEnd"/>
      <w:r w:rsidRPr="00482C69">
        <w:rPr>
          <w:b/>
        </w:rPr>
        <w:t xml:space="preserve"> </w:t>
      </w:r>
      <w:proofErr w:type="spellStart"/>
      <w:r w:rsidRPr="00482C69">
        <w:rPr>
          <w:b/>
        </w:rPr>
        <w:t>registruotas</w:t>
      </w:r>
      <w:proofErr w:type="spellEnd"/>
      <w:r w:rsidRPr="00482C69">
        <w:rPr>
          <w:b/>
        </w:rPr>
        <w:t xml:space="preserve"> </w:t>
      </w:r>
      <w:proofErr w:type="spellStart"/>
      <w:r w:rsidRPr="00482C69">
        <w:rPr>
          <w:b/>
        </w:rPr>
        <w:t>šiais</w:t>
      </w:r>
      <w:proofErr w:type="spellEnd"/>
      <w:r w:rsidRPr="00482C69">
        <w:rPr>
          <w:b/>
        </w:rPr>
        <w:t xml:space="preserve"> </w:t>
      </w:r>
      <w:proofErr w:type="spellStart"/>
      <w:r w:rsidRPr="00482C69">
        <w:rPr>
          <w:b/>
        </w:rPr>
        <w:t>pavadinimais</w:t>
      </w:r>
      <w:proofErr w:type="spellEnd"/>
      <w:r w:rsidRPr="00482C69">
        <w:rPr>
          <w:b/>
        </w:rPr>
        <w:t>:</w:t>
      </w:r>
    </w:p>
    <w:p w14:paraId="2974345F" w14:textId="77777777" w:rsidR="00295D02" w:rsidRPr="008F5F04" w:rsidRDefault="00295D02" w:rsidP="00295D02"/>
    <w:tbl>
      <w:tblPr>
        <w:tblW w:w="8008" w:type="dxa"/>
        <w:tblCellMar>
          <w:left w:w="70" w:type="dxa"/>
          <w:right w:w="70" w:type="dxa"/>
        </w:tblCellMar>
        <w:tblLook w:val="0000" w:firstRow="0" w:lastRow="0" w:firstColumn="0" w:lastColumn="0" w:noHBand="0" w:noVBand="0"/>
      </w:tblPr>
      <w:tblGrid>
        <w:gridCol w:w="2197"/>
        <w:gridCol w:w="5811"/>
      </w:tblGrid>
      <w:tr w:rsidR="00295D02" w:rsidRPr="008F5F04" w14:paraId="2E16A481" w14:textId="77777777" w:rsidTr="002926A4">
        <w:tc>
          <w:tcPr>
            <w:tcW w:w="2197" w:type="dxa"/>
          </w:tcPr>
          <w:p w14:paraId="6A09F434" w14:textId="77777777" w:rsidR="00295D02" w:rsidRPr="008F5F04" w:rsidRDefault="00295D02" w:rsidP="002926A4">
            <w:proofErr w:type="spellStart"/>
            <w:r w:rsidRPr="008F5F04">
              <w:t>Belgija</w:t>
            </w:r>
            <w:proofErr w:type="spellEnd"/>
          </w:p>
        </w:tc>
        <w:tc>
          <w:tcPr>
            <w:tcW w:w="5811" w:type="dxa"/>
          </w:tcPr>
          <w:p w14:paraId="1AEA6AF9" w14:textId="77777777" w:rsidR="00295D02" w:rsidRPr="008F5F04" w:rsidRDefault="00295D02" w:rsidP="002926A4">
            <w:r w:rsidRPr="008F5F04">
              <w:rPr>
                <w:rFonts w:eastAsia="Arial Unicode MS"/>
                <w:noProof/>
              </w:rPr>
              <w:t>COVERAM</w:t>
            </w:r>
          </w:p>
        </w:tc>
      </w:tr>
      <w:tr w:rsidR="00295D02" w:rsidRPr="008F5F04" w14:paraId="2EDD6400" w14:textId="77777777" w:rsidTr="002926A4">
        <w:tc>
          <w:tcPr>
            <w:tcW w:w="2197" w:type="dxa"/>
          </w:tcPr>
          <w:p w14:paraId="35B1BEBB" w14:textId="77777777" w:rsidR="00295D02" w:rsidRPr="008F5F04" w:rsidRDefault="00295D02" w:rsidP="002926A4">
            <w:proofErr w:type="spellStart"/>
            <w:r w:rsidRPr="008F5F04">
              <w:t>Bulgarija</w:t>
            </w:r>
            <w:proofErr w:type="spellEnd"/>
          </w:p>
        </w:tc>
        <w:tc>
          <w:tcPr>
            <w:tcW w:w="5811" w:type="dxa"/>
          </w:tcPr>
          <w:p w14:paraId="7EEEEBEA" w14:textId="77777777" w:rsidR="00295D02" w:rsidRPr="008F5F04" w:rsidRDefault="00295D02" w:rsidP="002926A4">
            <w:r w:rsidRPr="008F5F04">
              <w:t>PRESTARIUM-CO</w:t>
            </w:r>
          </w:p>
        </w:tc>
      </w:tr>
      <w:tr w:rsidR="00295D02" w:rsidRPr="008F5F04" w14:paraId="2B158BC1" w14:textId="77777777" w:rsidTr="002926A4">
        <w:tc>
          <w:tcPr>
            <w:tcW w:w="2197" w:type="dxa"/>
          </w:tcPr>
          <w:p w14:paraId="7E520E5E" w14:textId="77777777" w:rsidR="00295D02" w:rsidRPr="008F5F04" w:rsidRDefault="00295D02" w:rsidP="002926A4">
            <w:r w:rsidRPr="008F5F04">
              <w:t>Kipras</w:t>
            </w:r>
          </w:p>
        </w:tc>
        <w:tc>
          <w:tcPr>
            <w:tcW w:w="5811" w:type="dxa"/>
          </w:tcPr>
          <w:p w14:paraId="2CFE1918" w14:textId="77777777" w:rsidR="00295D02" w:rsidRPr="008F5F04" w:rsidRDefault="00295D02" w:rsidP="002926A4">
            <w:r w:rsidRPr="008F5F04">
              <w:t>COVERAM</w:t>
            </w:r>
          </w:p>
        </w:tc>
      </w:tr>
      <w:tr w:rsidR="00295D02" w:rsidRPr="008F5F04" w14:paraId="270F24D3" w14:textId="77777777" w:rsidTr="002926A4">
        <w:tc>
          <w:tcPr>
            <w:tcW w:w="2197" w:type="dxa"/>
          </w:tcPr>
          <w:p w14:paraId="749F4360" w14:textId="77777777" w:rsidR="00295D02" w:rsidRPr="008F5F04" w:rsidRDefault="00295D02" w:rsidP="002926A4">
            <w:r w:rsidRPr="008F5F04">
              <w:t>Čekija</w:t>
            </w:r>
          </w:p>
        </w:tc>
        <w:tc>
          <w:tcPr>
            <w:tcW w:w="5811" w:type="dxa"/>
          </w:tcPr>
          <w:p w14:paraId="1CE8B908" w14:textId="77777777" w:rsidR="00295D02" w:rsidRPr="008F5F04" w:rsidRDefault="00295D02" w:rsidP="002926A4">
            <w:r w:rsidRPr="008F5F04">
              <w:t>PRESTANCE</w:t>
            </w:r>
          </w:p>
        </w:tc>
      </w:tr>
      <w:tr w:rsidR="00295D02" w:rsidRPr="008F5F04" w14:paraId="28ACE847" w14:textId="77777777" w:rsidTr="002926A4">
        <w:tc>
          <w:tcPr>
            <w:tcW w:w="2197" w:type="dxa"/>
          </w:tcPr>
          <w:p w14:paraId="28181833" w14:textId="77777777" w:rsidR="00295D02" w:rsidRPr="008F5F04" w:rsidRDefault="00295D02" w:rsidP="002926A4">
            <w:proofErr w:type="spellStart"/>
            <w:r w:rsidRPr="008F5F04">
              <w:t>Estija</w:t>
            </w:r>
            <w:proofErr w:type="spellEnd"/>
          </w:p>
        </w:tc>
        <w:tc>
          <w:tcPr>
            <w:tcW w:w="5811" w:type="dxa"/>
          </w:tcPr>
          <w:p w14:paraId="3F6534F1" w14:textId="77777777" w:rsidR="00295D02" w:rsidRPr="008F5F04" w:rsidRDefault="00295D02" w:rsidP="002926A4">
            <w:r w:rsidRPr="008F5F04">
              <w:t>Perindopril arginine /Amlodipine Servier</w:t>
            </w:r>
          </w:p>
        </w:tc>
      </w:tr>
      <w:tr w:rsidR="00295D02" w:rsidRPr="008F5F04" w14:paraId="67A5876D" w14:textId="77777777" w:rsidTr="002926A4">
        <w:tc>
          <w:tcPr>
            <w:tcW w:w="2197" w:type="dxa"/>
          </w:tcPr>
          <w:p w14:paraId="0C57C6C2" w14:textId="77777777" w:rsidR="00295D02" w:rsidRPr="008F5F04" w:rsidRDefault="00295D02" w:rsidP="002926A4">
            <w:proofErr w:type="spellStart"/>
            <w:r w:rsidRPr="008F5F04">
              <w:t>Suomija</w:t>
            </w:r>
            <w:proofErr w:type="spellEnd"/>
          </w:p>
        </w:tc>
        <w:tc>
          <w:tcPr>
            <w:tcW w:w="5811" w:type="dxa"/>
          </w:tcPr>
          <w:p w14:paraId="1E70C796" w14:textId="77777777" w:rsidR="00295D02" w:rsidRPr="008F5F04" w:rsidRDefault="00295D02" w:rsidP="002926A4">
            <w:r w:rsidRPr="008F5F04">
              <w:t>COVERAM</w:t>
            </w:r>
          </w:p>
        </w:tc>
      </w:tr>
      <w:tr w:rsidR="00295D02" w:rsidRPr="008F5F04" w14:paraId="73DACF93" w14:textId="77777777" w:rsidTr="002926A4">
        <w:tc>
          <w:tcPr>
            <w:tcW w:w="2197" w:type="dxa"/>
          </w:tcPr>
          <w:p w14:paraId="54495ACE" w14:textId="77777777" w:rsidR="00295D02" w:rsidRPr="008F5F04" w:rsidRDefault="00295D02" w:rsidP="002926A4">
            <w:proofErr w:type="spellStart"/>
            <w:r w:rsidRPr="008F5F04">
              <w:t>Prancūzija</w:t>
            </w:r>
            <w:proofErr w:type="spellEnd"/>
          </w:p>
        </w:tc>
        <w:tc>
          <w:tcPr>
            <w:tcW w:w="5811" w:type="dxa"/>
          </w:tcPr>
          <w:p w14:paraId="1D2D747E" w14:textId="77777777" w:rsidR="00295D02" w:rsidRPr="008F5F04" w:rsidRDefault="00295D02" w:rsidP="002926A4">
            <w:r w:rsidRPr="008F5F04">
              <w:t xml:space="preserve">Perindopril arginine /Amlodipine </w:t>
            </w:r>
            <w:proofErr w:type="spellStart"/>
            <w:r w:rsidRPr="008F5F04">
              <w:t>Therval</w:t>
            </w:r>
            <w:proofErr w:type="spellEnd"/>
          </w:p>
        </w:tc>
      </w:tr>
      <w:tr w:rsidR="00295D02" w:rsidRPr="008F5F04" w14:paraId="00C23647" w14:textId="77777777" w:rsidTr="002926A4">
        <w:tc>
          <w:tcPr>
            <w:tcW w:w="2197" w:type="dxa"/>
          </w:tcPr>
          <w:p w14:paraId="2C5A3762" w14:textId="77777777" w:rsidR="00295D02" w:rsidRPr="008F5F04" w:rsidRDefault="00295D02" w:rsidP="002926A4">
            <w:proofErr w:type="spellStart"/>
            <w:r w:rsidRPr="008F5F04">
              <w:t>Graikija</w:t>
            </w:r>
            <w:proofErr w:type="spellEnd"/>
          </w:p>
        </w:tc>
        <w:tc>
          <w:tcPr>
            <w:tcW w:w="5811" w:type="dxa"/>
          </w:tcPr>
          <w:p w14:paraId="1C0B838B" w14:textId="77777777" w:rsidR="00295D02" w:rsidRPr="008F5F04" w:rsidRDefault="00295D02" w:rsidP="002926A4">
            <w:r w:rsidRPr="008F5F04">
              <w:t>COVERAM</w:t>
            </w:r>
          </w:p>
        </w:tc>
      </w:tr>
      <w:tr w:rsidR="00295D02" w:rsidRPr="008F5F04" w14:paraId="371AD8FD" w14:textId="77777777" w:rsidTr="002926A4">
        <w:tc>
          <w:tcPr>
            <w:tcW w:w="2197" w:type="dxa"/>
          </w:tcPr>
          <w:p w14:paraId="35A8FFE9" w14:textId="77777777" w:rsidR="00295D02" w:rsidRPr="008F5F04" w:rsidRDefault="00295D02" w:rsidP="002926A4">
            <w:r w:rsidRPr="008F5F04">
              <w:t>Airija</w:t>
            </w:r>
          </w:p>
        </w:tc>
        <w:tc>
          <w:tcPr>
            <w:tcW w:w="5811" w:type="dxa"/>
          </w:tcPr>
          <w:p w14:paraId="2F6E5760" w14:textId="77777777" w:rsidR="00295D02" w:rsidRPr="008F5F04" w:rsidRDefault="00295D02" w:rsidP="002926A4">
            <w:r>
              <w:t>ACERYCAL</w:t>
            </w:r>
          </w:p>
        </w:tc>
      </w:tr>
      <w:tr w:rsidR="00295D02" w:rsidRPr="008F5F04" w14:paraId="7A20BD9E" w14:textId="77777777" w:rsidTr="002926A4">
        <w:tc>
          <w:tcPr>
            <w:tcW w:w="2197" w:type="dxa"/>
          </w:tcPr>
          <w:p w14:paraId="1C0336F5" w14:textId="77777777" w:rsidR="00295D02" w:rsidRPr="008F5F04" w:rsidRDefault="00295D02" w:rsidP="002926A4">
            <w:proofErr w:type="spellStart"/>
            <w:r w:rsidRPr="008F5F04">
              <w:t>Italija</w:t>
            </w:r>
            <w:proofErr w:type="spellEnd"/>
          </w:p>
        </w:tc>
        <w:tc>
          <w:tcPr>
            <w:tcW w:w="5811" w:type="dxa"/>
          </w:tcPr>
          <w:p w14:paraId="42600EB3" w14:textId="77777777" w:rsidR="00295D02" w:rsidRPr="008F5F04" w:rsidRDefault="00295D02" w:rsidP="002926A4">
            <w:r w:rsidRPr="008F5F04">
              <w:t>COVERLAM</w:t>
            </w:r>
          </w:p>
        </w:tc>
      </w:tr>
      <w:tr w:rsidR="00295D02" w:rsidRPr="008F5F04" w14:paraId="6F2A8BBD" w14:textId="77777777" w:rsidTr="002926A4">
        <w:tc>
          <w:tcPr>
            <w:tcW w:w="2197" w:type="dxa"/>
          </w:tcPr>
          <w:p w14:paraId="5517595F" w14:textId="77777777" w:rsidR="00295D02" w:rsidRPr="008F5F04" w:rsidRDefault="00295D02" w:rsidP="002926A4">
            <w:proofErr w:type="spellStart"/>
            <w:r w:rsidRPr="008F5F04">
              <w:t>Latvija</w:t>
            </w:r>
            <w:proofErr w:type="spellEnd"/>
          </w:p>
        </w:tc>
        <w:tc>
          <w:tcPr>
            <w:tcW w:w="5811" w:type="dxa"/>
          </w:tcPr>
          <w:p w14:paraId="7BCC7ED4" w14:textId="77777777" w:rsidR="00295D02" w:rsidRPr="008F5F04" w:rsidRDefault="00295D02" w:rsidP="002926A4">
            <w:r w:rsidRPr="008F5F04">
              <w:t>PRESTERAM</w:t>
            </w:r>
          </w:p>
        </w:tc>
      </w:tr>
      <w:tr w:rsidR="00295D02" w:rsidRPr="008F5F04" w14:paraId="119398C5" w14:textId="77777777" w:rsidTr="002926A4">
        <w:tc>
          <w:tcPr>
            <w:tcW w:w="2197" w:type="dxa"/>
          </w:tcPr>
          <w:p w14:paraId="4E3FD442" w14:textId="77777777" w:rsidR="00295D02" w:rsidRPr="008F5F04" w:rsidRDefault="00295D02" w:rsidP="002926A4">
            <w:r w:rsidRPr="008F5F04">
              <w:t>Lietuva</w:t>
            </w:r>
          </w:p>
        </w:tc>
        <w:tc>
          <w:tcPr>
            <w:tcW w:w="5811" w:type="dxa"/>
          </w:tcPr>
          <w:p w14:paraId="01BED8E6" w14:textId="77777777" w:rsidR="00295D02" w:rsidRPr="008F5F04" w:rsidRDefault="00295D02" w:rsidP="002926A4">
            <w:r w:rsidRPr="008F5F04">
              <w:t xml:space="preserve">PRESTERAM </w:t>
            </w:r>
          </w:p>
        </w:tc>
      </w:tr>
      <w:tr w:rsidR="00295D02" w:rsidRPr="008F5F04" w14:paraId="04A13747" w14:textId="77777777" w:rsidTr="002926A4">
        <w:tc>
          <w:tcPr>
            <w:tcW w:w="2197" w:type="dxa"/>
          </w:tcPr>
          <w:p w14:paraId="66586D4C" w14:textId="77777777" w:rsidR="00295D02" w:rsidRPr="008F5F04" w:rsidRDefault="00295D02" w:rsidP="002926A4">
            <w:proofErr w:type="spellStart"/>
            <w:r w:rsidRPr="008F5F04">
              <w:t>Liuksemburgas</w:t>
            </w:r>
            <w:proofErr w:type="spellEnd"/>
          </w:p>
        </w:tc>
        <w:tc>
          <w:tcPr>
            <w:tcW w:w="5811" w:type="dxa"/>
          </w:tcPr>
          <w:p w14:paraId="6965E223" w14:textId="77777777" w:rsidR="00295D02" w:rsidRPr="008F5F04" w:rsidRDefault="00295D02" w:rsidP="002926A4">
            <w:r w:rsidRPr="008F5F04">
              <w:t>COVERAM</w:t>
            </w:r>
          </w:p>
        </w:tc>
      </w:tr>
      <w:tr w:rsidR="00295D02" w:rsidRPr="008F5F04" w14:paraId="7FA3E525" w14:textId="77777777" w:rsidTr="002926A4">
        <w:tc>
          <w:tcPr>
            <w:tcW w:w="2197" w:type="dxa"/>
          </w:tcPr>
          <w:p w14:paraId="37D25B1C" w14:textId="77777777" w:rsidR="00295D02" w:rsidRPr="008F5F04" w:rsidRDefault="00295D02" w:rsidP="002926A4">
            <w:r w:rsidRPr="008F5F04">
              <w:t>Malta</w:t>
            </w:r>
          </w:p>
        </w:tc>
        <w:tc>
          <w:tcPr>
            <w:tcW w:w="5811" w:type="dxa"/>
          </w:tcPr>
          <w:p w14:paraId="1BFE237B" w14:textId="77777777" w:rsidR="00295D02" w:rsidRPr="008F5F04" w:rsidRDefault="00295D02" w:rsidP="002926A4">
            <w:r w:rsidRPr="008F5F04">
              <w:t>COVERAM</w:t>
            </w:r>
          </w:p>
        </w:tc>
      </w:tr>
      <w:tr w:rsidR="00295D02" w:rsidRPr="008F5F04" w14:paraId="4E8B6196" w14:textId="77777777" w:rsidTr="002926A4">
        <w:tc>
          <w:tcPr>
            <w:tcW w:w="2197" w:type="dxa"/>
          </w:tcPr>
          <w:p w14:paraId="4D9AB6E0" w14:textId="77777777" w:rsidR="00295D02" w:rsidRPr="008F5F04" w:rsidRDefault="00295D02" w:rsidP="002926A4">
            <w:proofErr w:type="spellStart"/>
            <w:r w:rsidRPr="008F5F04">
              <w:t>Nyderlandai</w:t>
            </w:r>
            <w:proofErr w:type="spellEnd"/>
          </w:p>
        </w:tc>
        <w:tc>
          <w:tcPr>
            <w:tcW w:w="5811" w:type="dxa"/>
          </w:tcPr>
          <w:p w14:paraId="436681B9" w14:textId="3381B03E" w:rsidR="00295D02" w:rsidRPr="008F5F04" w:rsidRDefault="00295D02" w:rsidP="002926A4">
            <w:r w:rsidRPr="008F5F04">
              <w:t xml:space="preserve">COVERAM </w:t>
            </w:r>
          </w:p>
        </w:tc>
      </w:tr>
      <w:tr w:rsidR="00295D02" w:rsidRPr="008F5F04" w14:paraId="3BCB54B4" w14:textId="77777777" w:rsidTr="002926A4">
        <w:tc>
          <w:tcPr>
            <w:tcW w:w="2197" w:type="dxa"/>
          </w:tcPr>
          <w:p w14:paraId="542B86FD" w14:textId="77777777" w:rsidR="00295D02" w:rsidRPr="008F5F04" w:rsidRDefault="00295D02" w:rsidP="002926A4">
            <w:proofErr w:type="spellStart"/>
            <w:r w:rsidRPr="008F5F04">
              <w:t>Lenkija</w:t>
            </w:r>
            <w:proofErr w:type="spellEnd"/>
          </w:p>
        </w:tc>
        <w:tc>
          <w:tcPr>
            <w:tcW w:w="5811" w:type="dxa"/>
          </w:tcPr>
          <w:p w14:paraId="24E68D66" w14:textId="77777777" w:rsidR="00295D02" w:rsidRPr="008F5F04" w:rsidRDefault="00295D02" w:rsidP="002926A4">
            <w:r w:rsidRPr="008F5F04">
              <w:t>Co-</w:t>
            </w:r>
            <w:proofErr w:type="spellStart"/>
            <w:r w:rsidRPr="008F5F04">
              <w:t>Prestarium</w:t>
            </w:r>
            <w:proofErr w:type="spellEnd"/>
          </w:p>
        </w:tc>
      </w:tr>
      <w:tr w:rsidR="00295D02" w:rsidRPr="008F5F04" w14:paraId="1E11DB9D" w14:textId="77777777" w:rsidTr="002926A4">
        <w:tc>
          <w:tcPr>
            <w:tcW w:w="2197" w:type="dxa"/>
          </w:tcPr>
          <w:p w14:paraId="027D3E48" w14:textId="77777777" w:rsidR="00295D02" w:rsidRPr="008F5F04" w:rsidRDefault="00295D02" w:rsidP="002926A4">
            <w:proofErr w:type="spellStart"/>
            <w:r w:rsidRPr="008F5F04">
              <w:t>Portugalija</w:t>
            </w:r>
            <w:proofErr w:type="spellEnd"/>
          </w:p>
        </w:tc>
        <w:tc>
          <w:tcPr>
            <w:tcW w:w="5811" w:type="dxa"/>
          </w:tcPr>
          <w:p w14:paraId="19CB0F2C" w14:textId="77777777" w:rsidR="00295D02" w:rsidRPr="008F5F04" w:rsidRDefault="00295D02" w:rsidP="002926A4">
            <w:r w:rsidRPr="008F5F04">
              <w:t>COVERAM</w:t>
            </w:r>
          </w:p>
        </w:tc>
      </w:tr>
      <w:tr w:rsidR="00295D02" w:rsidRPr="008F5F04" w14:paraId="0DFAFF38" w14:textId="77777777" w:rsidTr="002926A4">
        <w:tc>
          <w:tcPr>
            <w:tcW w:w="2197" w:type="dxa"/>
          </w:tcPr>
          <w:p w14:paraId="2E22CB3C" w14:textId="77777777" w:rsidR="00295D02" w:rsidRPr="008F5F04" w:rsidRDefault="00295D02" w:rsidP="002926A4">
            <w:proofErr w:type="spellStart"/>
            <w:r w:rsidRPr="008F5F04">
              <w:t>Rumunija</w:t>
            </w:r>
            <w:proofErr w:type="spellEnd"/>
          </w:p>
        </w:tc>
        <w:tc>
          <w:tcPr>
            <w:tcW w:w="5811" w:type="dxa"/>
          </w:tcPr>
          <w:p w14:paraId="07DB954A" w14:textId="77777777" w:rsidR="00295D02" w:rsidRPr="008F5F04" w:rsidRDefault="00295D02" w:rsidP="002926A4">
            <w:r w:rsidRPr="008F5F04">
              <w:rPr>
                <w:rFonts w:eastAsia="Arial Unicode MS"/>
                <w:noProof/>
              </w:rPr>
              <w:t>PRESTANCE</w:t>
            </w:r>
          </w:p>
        </w:tc>
      </w:tr>
      <w:tr w:rsidR="00295D02" w:rsidRPr="008F5F04" w14:paraId="5AC6BA47" w14:textId="77777777" w:rsidTr="002926A4">
        <w:tc>
          <w:tcPr>
            <w:tcW w:w="2197" w:type="dxa"/>
          </w:tcPr>
          <w:p w14:paraId="711DB7D2" w14:textId="77777777" w:rsidR="00295D02" w:rsidRPr="008F5F04" w:rsidRDefault="00295D02" w:rsidP="002926A4">
            <w:proofErr w:type="spellStart"/>
            <w:r w:rsidRPr="008F5F04">
              <w:t>Slovakija</w:t>
            </w:r>
            <w:proofErr w:type="spellEnd"/>
          </w:p>
        </w:tc>
        <w:tc>
          <w:tcPr>
            <w:tcW w:w="5811" w:type="dxa"/>
          </w:tcPr>
          <w:p w14:paraId="1C21E123" w14:textId="77777777" w:rsidR="00295D02" w:rsidRPr="008F5F04" w:rsidRDefault="00295D02" w:rsidP="002926A4">
            <w:r w:rsidRPr="008F5F04">
              <w:t>PRESTANCE</w:t>
            </w:r>
          </w:p>
        </w:tc>
      </w:tr>
      <w:tr w:rsidR="00295D02" w:rsidRPr="008F5F04" w14:paraId="6E6E4D90" w14:textId="77777777" w:rsidTr="002926A4">
        <w:tc>
          <w:tcPr>
            <w:tcW w:w="2197" w:type="dxa"/>
          </w:tcPr>
          <w:p w14:paraId="14E52956" w14:textId="77777777" w:rsidR="00295D02" w:rsidRPr="008F5F04" w:rsidRDefault="00295D02" w:rsidP="002926A4">
            <w:proofErr w:type="spellStart"/>
            <w:r w:rsidRPr="008F5F04">
              <w:t>Slovėnija</w:t>
            </w:r>
            <w:proofErr w:type="spellEnd"/>
          </w:p>
        </w:tc>
        <w:tc>
          <w:tcPr>
            <w:tcW w:w="5811" w:type="dxa"/>
          </w:tcPr>
          <w:p w14:paraId="366F7F2A" w14:textId="77777777" w:rsidR="00295D02" w:rsidRPr="008F5F04" w:rsidRDefault="00295D02" w:rsidP="002926A4">
            <w:r w:rsidRPr="008F5F04">
              <w:t>PRE</w:t>
            </w:r>
            <w:r>
              <w:t>STANCE</w:t>
            </w:r>
          </w:p>
        </w:tc>
      </w:tr>
      <w:tr w:rsidR="00295D02" w:rsidRPr="008F5F04" w14:paraId="3008EAC3" w14:textId="77777777" w:rsidTr="002926A4">
        <w:tc>
          <w:tcPr>
            <w:tcW w:w="2197" w:type="dxa"/>
          </w:tcPr>
          <w:p w14:paraId="18A28F51" w14:textId="77777777" w:rsidR="00295D02" w:rsidRPr="008F5F04" w:rsidRDefault="00295D02" w:rsidP="002926A4">
            <w:proofErr w:type="spellStart"/>
            <w:r w:rsidRPr="008F5F04">
              <w:t>Jungtinė</w:t>
            </w:r>
            <w:proofErr w:type="spellEnd"/>
            <w:r w:rsidRPr="008F5F04">
              <w:t xml:space="preserve"> </w:t>
            </w:r>
            <w:proofErr w:type="spellStart"/>
            <w:r w:rsidRPr="008F5F04">
              <w:t>Karalystė</w:t>
            </w:r>
            <w:proofErr w:type="spellEnd"/>
          </w:p>
        </w:tc>
        <w:tc>
          <w:tcPr>
            <w:tcW w:w="5811" w:type="dxa"/>
          </w:tcPr>
          <w:p w14:paraId="2F60CF99" w14:textId="77777777" w:rsidR="00295D02" w:rsidRPr="008F5F04" w:rsidRDefault="00295D02" w:rsidP="002926A4">
            <w:r>
              <w:t>ACERYCAL</w:t>
            </w:r>
          </w:p>
        </w:tc>
      </w:tr>
    </w:tbl>
    <w:p w14:paraId="61230DEF" w14:textId="77777777" w:rsidR="00295D02" w:rsidRPr="008F5F04" w:rsidRDefault="00295D02" w:rsidP="00295D02"/>
    <w:p w14:paraId="18DA7486" w14:textId="11531231" w:rsidR="00295D02" w:rsidRPr="00482C69" w:rsidRDefault="00295D02" w:rsidP="00295D02">
      <w:pPr>
        <w:rPr>
          <w:b/>
        </w:rPr>
      </w:pPr>
      <w:proofErr w:type="spellStart"/>
      <w:r w:rsidRPr="00482C69">
        <w:rPr>
          <w:b/>
          <w:bCs/>
        </w:rPr>
        <w:t>Šis</w:t>
      </w:r>
      <w:proofErr w:type="spellEnd"/>
      <w:r w:rsidRPr="00482C69">
        <w:rPr>
          <w:b/>
          <w:bCs/>
        </w:rPr>
        <w:t xml:space="preserve"> </w:t>
      </w:r>
      <w:proofErr w:type="spellStart"/>
      <w:r w:rsidRPr="00482C69">
        <w:rPr>
          <w:b/>
          <w:bCs/>
        </w:rPr>
        <w:t>pakuotės</w:t>
      </w:r>
      <w:proofErr w:type="spellEnd"/>
      <w:r w:rsidRPr="00482C69">
        <w:rPr>
          <w:b/>
          <w:bCs/>
        </w:rPr>
        <w:t xml:space="preserve"> </w:t>
      </w:r>
      <w:proofErr w:type="spellStart"/>
      <w:r w:rsidRPr="00482C69">
        <w:rPr>
          <w:b/>
        </w:rPr>
        <w:t>lapelis</w:t>
      </w:r>
      <w:proofErr w:type="spellEnd"/>
      <w:r w:rsidRPr="00482C69">
        <w:rPr>
          <w:b/>
        </w:rPr>
        <w:t xml:space="preserve"> </w:t>
      </w:r>
      <w:proofErr w:type="spellStart"/>
      <w:r w:rsidRPr="00482C69">
        <w:rPr>
          <w:b/>
        </w:rPr>
        <w:t>paskutinį</w:t>
      </w:r>
      <w:proofErr w:type="spellEnd"/>
      <w:r w:rsidRPr="00482C69">
        <w:rPr>
          <w:b/>
        </w:rPr>
        <w:t xml:space="preserve"> </w:t>
      </w:r>
      <w:proofErr w:type="spellStart"/>
      <w:r w:rsidRPr="00482C69">
        <w:rPr>
          <w:b/>
        </w:rPr>
        <w:t>kartą</w:t>
      </w:r>
      <w:proofErr w:type="spellEnd"/>
      <w:r w:rsidRPr="00482C69">
        <w:rPr>
          <w:b/>
        </w:rPr>
        <w:t xml:space="preserve"> </w:t>
      </w:r>
      <w:proofErr w:type="spellStart"/>
      <w:r w:rsidRPr="00482C69">
        <w:rPr>
          <w:b/>
        </w:rPr>
        <w:t>peržiūrėtas</w:t>
      </w:r>
      <w:proofErr w:type="spellEnd"/>
      <w:r w:rsidR="00627DF0">
        <w:rPr>
          <w:b/>
        </w:rPr>
        <w:t xml:space="preserve"> 2025-09-18</w:t>
      </w:r>
      <w:r w:rsidR="00EA4EF6">
        <w:rPr>
          <w:b/>
        </w:rPr>
        <w:t>.</w:t>
      </w:r>
    </w:p>
    <w:p w14:paraId="0FB50556" w14:textId="77777777" w:rsidR="00295D02" w:rsidRPr="008F5F04" w:rsidRDefault="00295D02" w:rsidP="00295D02"/>
    <w:p w14:paraId="2E9A60C0" w14:textId="4A813410" w:rsidR="00C75A06" w:rsidRDefault="00295D02">
      <w:pPr>
        <w:rPr>
          <w:rStyle w:val="Hipersaitas"/>
        </w:rPr>
      </w:pPr>
      <w:proofErr w:type="spellStart"/>
      <w:r w:rsidRPr="008F5F04">
        <w:t>Išsami</w:t>
      </w:r>
      <w:proofErr w:type="spellEnd"/>
      <w:r w:rsidRPr="008F5F04">
        <w:t xml:space="preserve"> </w:t>
      </w:r>
      <w:proofErr w:type="spellStart"/>
      <w:r w:rsidRPr="008F5F04">
        <w:t>informacija</w:t>
      </w:r>
      <w:proofErr w:type="spellEnd"/>
      <w:r w:rsidRPr="008F5F04">
        <w:t xml:space="preserve"> </w:t>
      </w:r>
      <w:proofErr w:type="spellStart"/>
      <w:r w:rsidRPr="008F5F04">
        <w:t>apie</w:t>
      </w:r>
      <w:proofErr w:type="spellEnd"/>
      <w:r w:rsidRPr="008F5F04">
        <w:t xml:space="preserve"> </w:t>
      </w:r>
      <w:proofErr w:type="spellStart"/>
      <w:r w:rsidRPr="008F5F04">
        <w:t>šį</w:t>
      </w:r>
      <w:proofErr w:type="spellEnd"/>
      <w:r w:rsidRPr="008F5F04">
        <w:t xml:space="preserve"> </w:t>
      </w:r>
      <w:proofErr w:type="spellStart"/>
      <w:r w:rsidRPr="008F5F04">
        <w:t>vaistą</w:t>
      </w:r>
      <w:proofErr w:type="spellEnd"/>
      <w:r w:rsidRPr="008F5F04">
        <w:t xml:space="preserve"> </w:t>
      </w:r>
      <w:proofErr w:type="spellStart"/>
      <w:r w:rsidRPr="008F5F04">
        <w:t>pateikiama</w:t>
      </w:r>
      <w:proofErr w:type="spellEnd"/>
      <w:r w:rsidRPr="008F5F04">
        <w:t xml:space="preserve"> </w:t>
      </w:r>
      <w:proofErr w:type="spellStart"/>
      <w:r w:rsidRPr="008F5F04">
        <w:t>Valstybinės</w:t>
      </w:r>
      <w:proofErr w:type="spellEnd"/>
      <w:r w:rsidRPr="008F5F04">
        <w:t xml:space="preserve"> </w:t>
      </w:r>
      <w:proofErr w:type="spellStart"/>
      <w:r w:rsidRPr="008F5F04">
        <w:t>vaistų</w:t>
      </w:r>
      <w:proofErr w:type="spellEnd"/>
      <w:r w:rsidRPr="008F5F04">
        <w:t xml:space="preserve"> </w:t>
      </w:r>
      <w:proofErr w:type="spellStart"/>
      <w:r w:rsidRPr="008F5F04">
        <w:t>kontrolės</w:t>
      </w:r>
      <w:proofErr w:type="spellEnd"/>
      <w:r w:rsidRPr="008F5F04">
        <w:t xml:space="preserve"> </w:t>
      </w:r>
      <w:proofErr w:type="spellStart"/>
      <w:r w:rsidRPr="008F5F04">
        <w:t>tarnybos</w:t>
      </w:r>
      <w:proofErr w:type="spellEnd"/>
      <w:r w:rsidRPr="008F5F04">
        <w:t xml:space="preserve"> </w:t>
      </w:r>
      <w:proofErr w:type="spellStart"/>
      <w:r w:rsidRPr="008F5F04">
        <w:t>prie</w:t>
      </w:r>
      <w:proofErr w:type="spellEnd"/>
      <w:r w:rsidRPr="008F5F04">
        <w:t xml:space="preserve"> Lietuvos </w:t>
      </w:r>
      <w:r w:rsidR="00B44876">
        <w:t>-</w:t>
      </w:r>
      <w:proofErr w:type="spellStart"/>
      <w:r w:rsidRPr="008F5F04">
        <w:t>Respublikos</w:t>
      </w:r>
      <w:proofErr w:type="spellEnd"/>
      <w:r w:rsidRPr="008F5F04">
        <w:t xml:space="preserve"> </w:t>
      </w:r>
      <w:proofErr w:type="spellStart"/>
      <w:r w:rsidRPr="008F5F04">
        <w:t>sveikatos</w:t>
      </w:r>
      <w:proofErr w:type="spellEnd"/>
      <w:r w:rsidRPr="008F5F04">
        <w:t xml:space="preserve"> </w:t>
      </w:r>
      <w:proofErr w:type="spellStart"/>
      <w:r w:rsidRPr="008F5F04">
        <w:t>apsaugos</w:t>
      </w:r>
      <w:proofErr w:type="spellEnd"/>
      <w:r w:rsidRPr="008F5F04">
        <w:t xml:space="preserve"> </w:t>
      </w:r>
      <w:proofErr w:type="spellStart"/>
      <w:r w:rsidRPr="008F5F04">
        <w:t>ministerijos</w:t>
      </w:r>
      <w:proofErr w:type="spellEnd"/>
      <w:r w:rsidRPr="008F5F04">
        <w:t xml:space="preserve"> </w:t>
      </w:r>
      <w:proofErr w:type="spellStart"/>
      <w:r w:rsidRPr="008F5F04">
        <w:t>tinklalapyje</w:t>
      </w:r>
      <w:proofErr w:type="spellEnd"/>
      <w:r w:rsidRPr="008F5F04">
        <w:t xml:space="preserve"> </w:t>
      </w:r>
      <w:hyperlink r:id="rId15" w:history="1">
        <w:r w:rsidR="00806859" w:rsidRPr="00806859">
          <w:rPr>
            <w:rStyle w:val="Hipersaitas"/>
          </w:rPr>
          <w:t>https://www.vvkt.lt/</w:t>
        </w:r>
      </w:hyperlink>
    </w:p>
    <w:p w14:paraId="737E7B8A" w14:textId="77777777" w:rsidR="00B44933" w:rsidRPr="00733F7C" w:rsidRDefault="00B44933">
      <w:pPr>
        <w:rPr>
          <w:lang w:val="lt-LT"/>
        </w:rPr>
      </w:pPr>
    </w:p>
    <w:p w14:paraId="56565C83" w14:textId="77777777" w:rsidR="000A7C9A" w:rsidRPr="00733F7C" w:rsidRDefault="000A7C9A" w:rsidP="00733F7C">
      <w:pPr>
        <w:numPr>
          <w:ilvl w:val="12"/>
          <w:numId w:val="0"/>
        </w:numPr>
        <w:spacing w:line="240" w:lineRule="auto"/>
        <w:ind w:right="-2"/>
        <w:jc w:val="both"/>
        <w:rPr>
          <w:lang w:val="lt-LT"/>
        </w:rPr>
      </w:pPr>
    </w:p>
    <w:sectPr w:rsidR="000A7C9A" w:rsidRPr="00733F7C" w:rsidSect="00EC476C">
      <w:headerReference w:type="default" r:id="rId16"/>
      <w:footerReference w:type="even" r:id="rId17"/>
      <w:footerReference w:type="default" r:id="rId18"/>
      <w:footerReference w:type="first" r:id="rId19"/>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DAF9" w14:textId="77777777" w:rsidR="00627DF0" w:rsidRDefault="00627DF0" w:rsidP="00690632">
      <w:r>
        <w:separator/>
      </w:r>
    </w:p>
  </w:endnote>
  <w:endnote w:type="continuationSeparator" w:id="0">
    <w:p w14:paraId="0DE80CFF" w14:textId="77777777" w:rsidR="00627DF0" w:rsidRDefault="00627DF0" w:rsidP="00690632">
      <w:r>
        <w:continuationSeparator/>
      </w:r>
    </w:p>
  </w:endnote>
  <w:endnote w:type="continuationNotice" w:id="1">
    <w:p w14:paraId="3D0E848D" w14:textId="77777777" w:rsidR="00627DF0" w:rsidRDefault="00627DF0" w:rsidP="006906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E1F4" w14:textId="77777777" w:rsidR="005203A2" w:rsidRDefault="005203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362A1EA4" w14:textId="77777777" w:rsidR="005203A2" w:rsidRDefault="005203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8C5B" w14:textId="226C5E82" w:rsidR="005203A2" w:rsidRDefault="005203A2">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2D044F">
      <w:rPr>
        <w:rStyle w:val="Puslapionumeris"/>
        <w:noProof/>
        <w:sz w:val="20"/>
      </w:rPr>
      <w:t>25</w:t>
    </w:r>
    <w:r>
      <w:rPr>
        <w:rStyle w:val="Puslapionumeris"/>
        <w:sz w:val="20"/>
      </w:rPr>
      <w:fldChar w:fldCharType="end"/>
    </w:r>
  </w:p>
  <w:p w14:paraId="1D0C2114" w14:textId="77777777" w:rsidR="005203A2" w:rsidRDefault="005203A2">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EEB" w14:textId="77777777" w:rsidR="005203A2" w:rsidRDefault="005203A2">
    <w:pPr>
      <w:pStyle w:val="Porat"/>
      <w:tabs>
        <w:tab w:val="clear" w:pos="8930"/>
        <w:tab w:val="right" w:pos="8931"/>
      </w:tabs>
      <w:ind w:right="96"/>
      <w:jc w:val="both"/>
    </w:pPr>
    <w:r>
      <w:fldChar w:fldCharType="begin"/>
    </w:r>
    <w:r>
      <w:instrText xml:space="preserve"> EQ </w:instrText>
    </w:r>
    <w:r>
      <w:fldChar w:fldCharType="end"/>
    </w:r>
    <w:r>
      <w:rPr>
        <w:rStyle w:val="Puslapionumeris"/>
      </w:rPr>
      <w:tab/>
    </w:r>
    <w:r>
      <w:rPr>
        <w:rStyle w:val="Puslapionumeri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88B3" w14:textId="77777777" w:rsidR="00627DF0" w:rsidRDefault="00627DF0" w:rsidP="00690632">
      <w:r>
        <w:separator/>
      </w:r>
    </w:p>
  </w:footnote>
  <w:footnote w:type="continuationSeparator" w:id="0">
    <w:p w14:paraId="0F5E81A3" w14:textId="77777777" w:rsidR="00627DF0" w:rsidRDefault="00627DF0" w:rsidP="00690632">
      <w:r>
        <w:continuationSeparator/>
      </w:r>
    </w:p>
  </w:footnote>
  <w:footnote w:type="continuationNotice" w:id="1">
    <w:p w14:paraId="1388D64C" w14:textId="77777777" w:rsidR="00627DF0" w:rsidRDefault="00627DF0" w:rsidP="006906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25A2" w14:textId="77777777" w:rsidR="005203A2" w:rsidRDefault="005203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1EC440"/>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5E36BE68"/>
    <w:lvl w:ilvl="0">
      <w:numFmt w:val="decimal"/>
      <w:pStyle w:val="BT-EMEASMCA"/>
      <w:lvlText w:val="*"/>
      <w:lvlJc w:val="left"/>
      <w:pPr>
        <w:ind w:left="0" w:firstLine="0"/>
      </w:pPr>
    </w:lvl>
  </w:abstractNum>
  <w:abstractNum w:abstractNumId="2" w15:restartNumberingAfterBreak="0">
    <w:nsid w:val="06CB5979"/>
    <w:multiLevelType w:val="hybridMultilevel"/>
    <w:tmpl w:val="C9C64AA8"/>
    <w:lvl w:ilvl="0" w:tplc="8C3C41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82640"/>
    <w:multiLevelType w:val="hybridMultilevel"/>
    <w:tmpl w:val="20560FBC"/>
    <w:lvl w:ilvl="0" w:tplc="0D6E9A68">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A30C1"/>
    <w:multiLevelType w:val="hybridMultilevel"/>
    <w:tmpl w:val="32401CE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8670B7"/>
    <w:multiLevelType w:val="hybridMultilevel"/>
    <w:tmpl w:val="B724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6A50"/>
    <w:multiLevelType w:val="hybridMultilevel"/>
    <w:tmpl w:val="BA443A6E"/>
    <w:lvl w:ilvl="0" w:tplc="0D6E9A68">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30EE5B41"/>
    <w:multiLevelType w:val="hybridMultilevel"/>
    <w:tmpl w:val="F1223C88"/>
    <w:lvl w:ilvl="0" w:tplc="8C3C41D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68C6198"/>
    <w:multiLevelType w:val="hybridMultilevel"/>
    <w:tmpl w:val="BF86FA7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D97D2F"/>
    <w:multiLevelType w:val="hybridMultilevel"/>
    <w:tmpl w:val="5A480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42E67FC"/>
    <w:multiLevelType w:val="singleLevel"/>
    <w:tmpl w:val="D6B8F760"/>
    <w:lvl w:ilvl="0">
      <w:numFmt w:val="decimal"/>
      <w:lvlText w:val="*"/>
      <w:lvlJc w:val="left"/>
      <w:pPr>
        <w:ind w:left="0" w:firstLine="0"/>
      </w:p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BCB6932"/>
    <w:multiLevelType w:val="hybridMultilevel"/>
    <w:tmpl w:val="D93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65F33"/>
    <w:multiLevelType w:val="hybridMultilevel"/>
    <w:tmpl w:val="E9FE5EEE"/>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7D1725A0"/>
    <w:multiLevelType w:val="hybridMultilevel"/>
    <w:tmpl w:val="2318B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301987">
    <w:abstractNumId w:val="0"/>
    <w:lvlOverride w:ilvl="0">
      <w:startOverride w:val="1"/>
    </w:lvlOverride>
  </w:num>
  <w:num w:numId="2" w16cid:durableId="1957445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9758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592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519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838527">
    <w:abstractNumId w:val="1"/>
    <w:lvlOverride w:ilvl="0">
      <w:lvl w:ilvl="0">
        <w:numFmt w:val="bullet"/>
        <w:pStyle w:val="BT-EMEASMCA"/>
        <w:lvlText w:val="-"/>
        <w:legacy w:legacy="1" w:legacySpace="0" w:legacyIndent="360"/>
        <w:lvlJc w:val="left"/>
        <w:pPr>
          <w:ind w:left="360" w:hanging="360"/>
        </w:pPr>
      </w:lvl>
    </w:lvlOverride>
  </w:num>
  <w:num w:numId="7" w16cid:durableId="17216336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53034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31664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930409">
    <w:abstractNumId w:val="5"/>
  </w:num>
  <w:num w:numId="11" w16cid:durableId="8092464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587081">
    <w:abstractNumId w:val="4"/>
  </w:num>
  <w:num w:numId="13" w16cid:durableId="1458327960">
    <w:abstractNumId w:val="15"/>
  </w:num>
  <w:num w:numId="14" w16cid:durableId="475995778">
    <w:abstractNumId w:val="3"/>
  </w:num>
  <w:num w:numId="15" w16cid:durableId="1818108781">
    <w:abstractNumId w:val="6"/>
  </w:num>
  <w:num w:numId="16" w16cid:durableId="6627786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92922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36409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447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98236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88611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02076">
    <w:abstractNumId w:val="11"/>
  </w:num>
  <w:num w:numId="23" w16cid:durableId="313070891">
    <w:abstractNumId w:val="19"/>
  </w:num>
  <w:num w:numId="24" w16cid:durableId="1505584491">
    <w:abstractNumId w:val="16"/>
  </w:num>
  <w:num w:numId="25" w16cid:durableId="2110616628">
    <w:abstractNumId w:val="8"/>
  </w:num>
  <w:num w:numId="26" w16cid:durableId="2086413362">
    <w:abstractNumId w:val="10"/>
  </w:num>
  <w:num w:numId="27" w16cid:durableId="200167145">
    <w:abstractNumId w:val="12"/>
  </w:num>
  <w:num w:numId="28" w16cid:durableId="79109188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9556365">
    <w:abstractNumId w:val="17"/>
  </w:num>
  <w:num w:numId="30" w16cid:durableId="131845418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C2594"/>
    <w:rsid w:val="00000A9D"/>
    <w:rsid w:val="00003FF0"/>
    <w:rsid w:val="00004BDB"/>
    <w:rsid w:val="00010049"/>
    <w:rsid w:val="00014740"/>
    <w:rsid w:val="00017090"/>
    <w:rsid w:val="00027FC3"/>
    <w:rsid w:val="00043A53"/>
    <w:rsid w:val="00050C25"/>
    <w:rsid w:val="00055D25"/>
    <w:rsid w:val="0006532E"/>
    <w:rsid w:val="00065C5D"/>
    <w:rsid w:val="000931E8"/>
    <w:rsid w:val="00093296"/>
    <w:rsid w:val="00097593"/>
    <w:rsid w:val="000A2F63"/>
    <w:rsid w:val="000A6C92"/>
    <w:rsid w:val="000A7C9A"/>
    <w:rsid w:val="000B5E0E"/>
    <w:rsid w:val="000B7865"/>
    <w:rsid w:val="000C24D9"/>
    <w:rsid w:val="000C3EC8"/>
    <w:rsid w:val="000D2450"/>
    <w:rsid w:val="000D59D2"/>
    <w:rsid w:val="000D6AA8"/>
    <w:rsid w:val="000E022F"/>
    <w:rsid w:val="000E2E22"/>
    <w:rsid w:val="000E6568"/>
    <w:rsid w:val="000F098D"/>
    <w:rsid w:val="000F3C51"/>
    <w:rsid w:val="000F3F3F"/>
    <w:rsid w:val="0010346A"/>
    <w:rsid w:val="00113C32"/>
    <w:rsid w:val="00121BEA"/>
    <w:rsid w:val="00125F1B"/>
    <w:rsid w:val="001356A4"/>
    <w:rsid w:val="00137158"/>
    <w:rsid w:val="00141E9B"/>
    <w:rsid w:val="001444A3"/>
    <w:rsid w:val="00150325"/>
    <w:rsid w:val="00154ABA"/>
    <w:rsid w:val="00154D01"/>
    <w:rsid w:val="001551E5"/>
    <w:rsid w:val="00162144"/>
    <w:rsid w:val="001625C5"/>
    <w:rsid w:val="001644E8"/>
    <w:rsid w:val="00174AD7"/>
    <w:rsid w:val="001759CA"/>
    <w:rsid w:val="001800F3"/>
    <w:rsid w:val="001809BD"/>
    <w:rsid w:val="00180E8A"/>
    <w:rsid w:val="00186A5F"/>
    <w:rsid w:val="001A6FA7"/>
    <w:rsid w:val="001A7911"/>
    <w:rsid w:val="001B1BF0"/>
    <w:rsid w:val="001C152D"/>
    <w:rsid w:val="001C3D26"/>
    <w:rsid w:val="001C7115"/>
    <w:rsid w:val="001D66CB"/>
    <w:rsid w:val="001E0C17"/>
    <w:rsid w:val="001F2F93"/>
    <w:rsid w:val="001F61AE"/>
    <w:rsid w:val="002007EE"/>
    <w:rsid w:val="00201038"/>
    <w:rsid w:val="00203819"/>
    <w:rsid w:val="00203921"/>
    <w:rsid w:val="00205633"/>
    <w:rsid w:val="00206519"/>
    <w:rsid w:val="00210625"/>
    <w:rsid w:val="00220668"/>
    <w:rsid w:val="00223065"/>
    <w:rsid w:val="00223AF4"/>
    <w:rsid w:val="002268BC"/>
    <w:rsid w:val="002333F5"/>
    <w:rsid w:val="00233B50"/>
    <w:rsid w:val="0024072C"/>
    <w:rsid w:val="00241627"/>
    <w:rsid w:val="00243BA1"/>
    <w:rsid w:val="00245E88"/>
    <w:rsid w:val="002502AD"/>
    <w:rsid w:val="0025148C"/>
    <w:rsid w:val="00252072"/>
    <w:rsid w:val="00253E2E"/>
    <w:rsid w:val="00254842"/>
    <w:rsid w:val="00264750"/>
    <w:rsid w:val="0026610E"/>
    <w:rsid w:val="0026779D"/>
    <w:rsid w:val="002703E3"/>
    <w:rsid w:val="002742E5"/>
    <w:rsid w:val="00280FEC"/>
    <w:rsid w:val="00282434"/>
    <w:rsid w:val="00284650"/>
    <w:rsid w:val="00285C38"/>
    <w:rsid w:val="002926A4"/>
    <w:rsid w:val="002932CA"/>
    <w:rsid w:val="00293E25"/>
    <w:rsid w:val="00295D02"/>
    <w:rsid w:val="0029798E"/>
    <w:rsid w:val="002A3C9A"/>
    <w:rsid w:val="002B0A75"/>
    <w:rsid w:val="002D044F"/>
    <w:rsid w:val="002D0968"/>
    <w:rsid w:val="002E78D5"/>
    <w:rsid w:val="002F30F1"/>
    <w:rsid w:val="002F79BA"/>
    <w:rsid w:val="003079A6"/>
    <w:rsid w:val="00311C90"/>
    <w:rsid w:val="00320E8C"/>
    <w:rsid w:val="003210BD"/>
    <w:rsid w:val="0032410E"/>
    <w:rsid w:val="00324B32"/>
    <w:rsid w:val="00335994"/>
    <w:rsid w:val="00337306"/>
    <w:rsid w:val="00344459"/>
    <w:rsid w:val="00356108"/>
    <w:rsid w:val="00362661"/>
    <w:rsid w:val="00367BB7"/>
    <w:rsid w:val="003842B2"/>
    <w:rsid w:val="00384B5D"/>
    <w:rsid w:val="0039565D"/>
    <w:rsid w:val="003A35CC"/>
    <w:rsid w:val="003A4E56"/>
    <w:rsid w:val="003B1436"/>
    <w:rsid w:val="003B2875"/>
    <w:rsid w:val="003B3A63"/>
    <w:rsid w:val="003C13DC"/>
    <w:rsid w:val="003C6028"/>
    <w:rsid w:val="003D266C"/>
    <w:rsid w:val="003D2E96"/>
    <w:rsid w:val="00401CB8"/>
    <w:rsid w:val="00407E63"/>
    <w:rsid w:val="00415143"/>
    <w:rsid w:val="004172D9"/>
    <w:rsid w:val="00421E9E"/>
    <w:rsid w:val="004234D5"/>
    <w:rsid w:val="00423673"/>
    <w:rsid w:val="00424E75"/>
    <w:rsid w:val="004257B5"/>
    <w:rsid w:val="004315F2"/>
    <w:rsid w:val="00432712"/>
    <w:rsid w:val="004351C0"/>
    <w:rsid w:val="004452AB"/>
    <w:rsid w:val="00454493"/>
    <w:rsid w:val="00455477"/>
    <w:rsid w:val="00457996"/>
    <w:rsid w:val="00457B04"/>
    <w:rsid w:val="0046111F"/>
    <w:rsid w:val="00471144"/>
    <w:rsid w:val="00471B74"/>
    <w:rsid w:val="00472D83"/>
    <w:rsid w:val="00474711"/>
    <w:rsid w:val="00474F98"/>
    <w:rsid w:val="00481780"/>
    <w:rsid w:val="0049022B"/>
    <w:rsid w:val="004A14B6"/>
    <w:rsid w:val="004A1E60"/>
    <w:rsid w:val="004A3B91"/>
    <w:rsid w:val="004B42A7"/>
    <w:rsid w:val="004B42CD"/>
    <w:rsid w:val="004C3799"/>
    <w:rsid w:val="004C5AF2"/>
    <w:rsid w:val="004C7C4F"/>
    <w:rsid w:val="004D551F"/>
    <w:rsid w:val="004E7C77"/>
    <w:rsid w:val="004F36C2"/>
    <w:rsid w:val="004F3B0E"/>
    <w:rsid w:val="004F40C6"/>
    <w:rsid w:val="004F4DC0"/>
    <w:rsid w:val="004F6F97"/>
    <w:rsid w:val="0051384E"/>
    <w:rsid w:val="005175BB"/>
    <w:rsid w:val="00520238"/>
    <w:rsid w:val="005203A2"/>
    <w:rsid w:val="00522D44"/>
    <w:rsid w:val="00530E32"/>
    <w:rsid w:val="00536A8C"/>
    <w:rsid w:val="00541531"/>
    <w:rsid w:val="00546303"/>
    <w:rsid w:val="00550634"/>
    <w:rsid w:val="00550885"/>
    <w:rsid w:val="00551AB3"/>
    <w:rsid w:val="00570374"/>
    <w:rsid w:val="005739CA"/>
    <w:rsid w:val="00582008"/>
    <w:rsid w:val="00584372"/>
    <w:rsid w:val="0058642F"/>
    <w:rsid w:val="00590C0F"/>
    <w:rsid w:val="0059238E"/>
    <w:rsid w:val="005A03A6"/>
    <w:rsid w:val="005A2B25"/>
    <w:rsid w:val="005A34CF"/>
    <w:rsid w:val="005B0CD4"/>
    <w:rsid w:val="005B5EC5"/>
    <w:rsid w:val="005D5666"/>
    <w:rsid w:val="005F1640"/>
    <w:rsid w:val="006038D2"/>
    <w:rsid w:val="00607813"/>
    <w:rsid w:val="006079A3"/>
    <w:rsid w:val="0062762F"/>
    <w:rsid w:val="00627DF0"/>
    <w:rsid w:val="00631881"/>
    <w:rsid w:val="00633FBD"/>
    <w:rsid w:val="00661115"/>
    <w:rsid w:val="00661788"/>
    <w:rsid w:val="00673AB8"/>
    <w:rsid w:val="0068363B"/>
    <w:rsid w:val="00690632"/>
    <w:rsid w:val="00693D05"/>
    <w:rsid w:val="006A49F5"/>
    <w:rsid w:val="006A4E05"/>
    <w:rsid w:val="006B07DE"/>
    <w:rsid w:val="006B34B5"/>
    <w:rsid w:val="006B7074"/>
    <w:rsid w:val="006C5DF2"/>
    <w:rsid w:val="006D4893"/>
    <w:rsid w:val="006E0C1A"/>
    <w:rsid w:val="006E182E"/>
    <w:rsid w:val="006E3293"/>
    <w:rsid w:val="006F33B8"/>
    <w:rsid w:val="006F4259"/>
    <w:rsid w:val="006F5022"/>
    <w:rsid w:val="006F596F"/>
    <w:rsid w:val="0070090E"/>
    <w:rsid w:val="00701D99"/>
    <w:rsid w:val="0071405B"/>
    <w:rsid w:val="00717309"/>
    <w:rsid w:val="00721F69"/>
    <w:rsid w:val="007320FC"/>
    <w:rsid w:val="00733F7C"/>
    <w:rsid w:val="00750AFA"/>
    <w:rsid w:val="00752C07"/>
    <w:rsid w:val="00753B32"/>
    <w:rsid w:val="00756773"/>
    <w:rsid w:val="00760CB1"/>
    <w:rsid w:val="00766C42"/>
    <w:rsid w:val="007735FC"/>
    <w:rsid w:val="00774222"/>
    <w:rsid w:val="0077493E"/>
    <w:rsid w:val="00776622"/>
    <w:rsid w:val="0077691B"/>
    <w:rsid w:val="00795E12"/>
    <w:rsid w:val="007A3C1A"/>
    <w:rsid w:val="007A584A"/>
    <w:rsid w:val="007A659B"/>
    <w:rsid w:val="007E18FF"/>
    <w:rsid w:val="007E5F38"/>
    <w:rsid w:val="007E7A6E"/>
    <w:rsid w:val="007F04E9"/>
    <w:rsid w:val="008000C4"/>
    <w:rsid w:val="00805E25"/>
    <w:rsid w:val="00806859"/>
    <w:rsid w:val="00807227"/>
    <w:rsid w:val="0080741A"/>
    <w:rsid w:val="008126DD"/>
    <w:rsid w:val="00813FEA"/>
    <w:rsid w:val="00825C26"/>
    <w:rsid w:val="00827AEB"/>
    <w:rsid w:val="00827EDC"/>
    <w:rsid w:val="0083230F"/>
    <w:rsid w:val="00835EA6"/>
    <w:rsid w:val="00836BF9"/>
    <w:rsid w:val="00836C7E"/>
    <w:rsid w:val="008408DD"/>
    <w:rsid w:val="008432CF"/>
    <w:rsid w:val="0084602E"/>
    <w:rsid w:val="008516B7"/>
    <w:rsid w:val="0086074B"/>
    <w:rsid w:val="00861159"/>
    <w:rsid w:val="00864046"/>
    <w:rsid w:val="00870460"/>
    <w:rsid w:val="008762CB"/>
    <w:rsid w:val="00877161"/>
    <w:rsid w:val="0088246C"/>
    <w:rsid w:val="00883874"/>
    <w:rsid w:val="00883AAB"/>
    <w:rsid w:val="00883E51"/>
    <w:rsid w:val="0089190D"/>
    <w:rsid w:val="00893B94"/>
    <w:rsid w:val="008945B1"/>
    <w:rsid w:val="008B3EBB"/>
    <w:rsid w:val="008C0D84"/>
    <w:rsid w:val="008C1B87"/>
    <w:rsid w:val="008C4D57"/>
    <w:rsid w:val="008D7F8A"/>
    <w:rsid w:val="008E0F33"/>
    <w:rsid w:val="008E2892"/>
    <w:rsid w:val="008E308A"/>
    <w:rsid w:val="008E3C4F"/>
    <w:rsid w:val="008F3D2C"/>
    <w:rsid w:val="008F54A4"/>
    <w:rsid w:val="00901165"/>
    <w:rsid w:val="00911048"/>
    <w:rsid w:val="009310A0"/>
    <w:rsid w:val="00935EAA"/>
    <w:rsid w:val="0095461A"/>
    <w:rsid w:val="00955BBE"/>
    <w:rsid w:val="00962079"/>
    <w:rsid w:val="009645DA"/>
    <w:rsid w:val="00966A6B"/>
    <w:rsid w:val="00972EAC"/>
    <w:rsid w:val="00981394"/>
    <w:rsid w:val="0099251A"/>
    <w:rsid w:val="00994B2F"/>
    <w:rsid w:val="009B5F3C"/>
    <w:rsid w:val="009C2374"/>
    <w:rsid w:val="009D38E9"/>
    <w:rsid w:val="009D64F0"/>
    <w:rsid w:val="009D6999"/>
    <w:rsid w:val="009D7F69"/>
    <w:rsid w:val="009E190E"/>
    <w:rsid w:val="009E7A17"/>
    <w:rsid w:val="009F2498"/>
    <w:rsid w:val="00A01F15"/>
    <w:rsid w:val="00A06592"/>
    <w:rsid w:val="00A06E4D"/>
    <w:rsid w:val="00A172A9"/>
    <w:rsid w:val="00A36C7A"/>
    <w:rsid w:val="00A4125D"/>
    <w:rsid w:val="00A65A87"/>
    <w:rsid w:val="00A663CF"/>
    <w:rsid w:val="00A66B2C"/>
    <w:rsid w:val="00A6770F"/>
    <w:rsid w:val="00A75E42"/>
    <w:rsid w:val="00A77431"/>
    <w:rsid w:val="00A80280"/>
    <w:rsid w:val="00A832BA"/>
    <w:rsid w:val="00A868A1"/>
    <w:rsid w:val="00A90452"/>
    <w:rsid w:val="00AA157F"/>
    <w:rsid w:val="00AA2AB1"/>
    <w:rsid w:val="00AB200E"/>
    <w:rsid w:val="00AB4DE6"/>
    <w:rsid w:val="00AB6A83"/>
    <w:rsid w:val="00AC438F"/>
    <w:rsid w:val="00AD2EBE"/>
    <w:rsid w:val="00AE385A"/>
    <w:rsid w:val="00AF32C0"/>
    <w:rsid w:val="00B00A3E"/>
    <w:rsid w:val="00B03CFE"/>
    <w:rsid w:val="00B11104"/>
    <w:rsid w:val="00B2368B"/>
    <w:rsid w:val="00B25B23"/>
    <w:rsid w:val="00B306C0"/>
    <w:rsid w:val="00B309D2"/>
    <w:rsid w:val="00B359D1"/>
    <w:rsid w:val="00B35C81"/>
    <w:rsid w:val="00B3600B"/>
    <w:rsid w:val="00B40826"/>
    <w:rsid w:val="00B44876"/>
    <w:rsid w:val="00B44933"/>
    <w:rsid w:val="00B54CA1"/>
    <w:rsid w:val="00B6742A"/>
    <w:rsid w:val="00B70A93"/>
    <w:rsid w:val="00B71AE9"/>
    <w:rsid w:val="00B75BE7"/>
    <w:rsid w:val="00B76A6F"/>
    <w:rsid w:val="00B91E3F"/>
    <w:rsid w:val="00B97D38"/>
    <w:rsid w:val="00BA4AE0"/>
    <w:rsid w:val="00BA533D"/>
    <w:rsid w:val="00BA6051"/>
    <w:rsid w:val="00BA6160"/>
    <w:rsid w:val="00BB024D"/>
    <w:rsid w:val="00BC0AFD"/>
    <w:rsid w:val="00BC1C59"/>
    <w:rsid w:val="00BC3CDC"/>
    <w:rsid w:val="00BC3CEE"/>
    <w:rsid w:val="00BC428C"/>
    <w:rsid w:val="00BC5704"/>
    <w:rsid w:val="00BD0DA2"/>
    <w:rsid w:val="00BD139E"/>
    <w:rsid w:val="00BD28BB"/>
    <w:rsid w:val="00BD51F1"/>
    <w:rsid w:val="00BD5371"/>
    <w:rsid w:val="00BE0FC3"/>
    <w:rsid w:val="00BE1EEC"/>
    <w:rsid w:val="00BE20E6"/>
    <w:rsid w:val="00BE2B3C"/>
    <w:rsid w:val="00BE3A6F"/>
    <w:rsid w:val="00BE3FF3"/>
    <w:rsid w:val="00BF5F85"/>
    <w:rsid w:val="00C02D56"/>
    <w:rsid w:val="00C069F5"/>
    <w:rsid w:val="00C10577"/>
    <w:rsid w:val="00C171B9"/>
    <w:rsid w:val="00C277AE"/>
    <w:rsid w:val="00C33291"/>
    <w:rsid w:val="00C360F8"/>
    <w:rsid w:val="00C40ED1"/>
    <w:rsid w:val="00C51BCD"/>
    <w:rsid w:val="00C5759B"/>
    <w:rsid w:val="00C63E7A"/>
    <w:rsid w:val="00C6796A"/>
    <w:rsid w:val="00C7333A"/>
    <w:rsid w:val="00C73DF0"/>
    <w:rsid w:val="00C759B5"/>
    <w:rsid w:val="00C75A06"/>
    <w:rsid w:val="00C83D16"/>
    <w:rsid w:val="00C90109"/>
    <w:rsid w:val="00C93E34"/>
    <w:rsid w:val="00C96262"/>
    <w:rsid w:val="00C96CFE"/>
    <w:rsid w:val="00C9798C"/>
    <w:rsid w:val="00CA339E"/>
    <w:rsid w:val="00CA6D45"/>
    <w:rsid w:val="00CC0CEA"/>
    <w:rsid w:val="00CC244C"/>
    <w:rsid w:val="00CC2594"/>
    <w:rsid w:val="00CD44D1"/>
    <w:rsid w:val="00CD5179"/>
    <w:rsid w:val="00CE310E"/>
    <w:rsid w:val="00CE6160"/>
    <w:rsid w:val="00CE732B"/>
    <w:rsid w:val="00CF2138"/>
    <w:rsid w:val="00CF2BE9"/>
    <w:rsid w:val="00D01FC4"/>
    <w:rsid w:val="00D04912"/>
    <w:rsid w:val="00D24A80"/>
    <w:rsid w:val="00D34DE0"/>
    <w:rsid w:val="00D43A75"/>
    <w:rsid w:val="00D44C88"/>
    <w:rsid w:val="00D5427C"/>
    <w:rsid w:val="00D57168"/>
    <w:rsid w:val="00D81BD5"/>
    <w:rsid w:val="00D83DCD"/>
    <w:rsid w:val="00D92C88"/>
    <w:rsid w:val="00D93213"/>
    <w:rsid w:val="00DA1F52"/>
    <w:rsid w:val="00DA25D6"/>
    <w:rsid w:val="00DB222A"/>
    <w:rsid w:val="00DB5DD0"/>
    <w:rsid w:val="00DD2904"/>
    <w:rsid w:val="00DD6859"/>
    <w:rsid w:val="00DD73DE"/>
    <w:rsid w:val="00DE58D2"/>
    <w:rsid w:val="00DF5AD4"/>
    <w:rsid w:val="00E12D93"/>
    <w:rsid w:val="00E172D9"/>
    <w:rsid w:val="00E175C8"/>
    <w:rsid w:val="00E177D6"/>
    <w:rsid w:val="00E25FB6"/>
    <w:rsid w:val="00E431C6"/>
    <w:rsid w:val="00E47A24"/>
    <w:rsid w:val="00E501A4"/>
    <w:rsid w:val="00E54498"/>
    <w:rsid w:val="00E5749B"/>
    <w:rsid w:val="00E5772D"/>
    <w:rsid w:val="00E60778"/>
    <w:rsid w:val="00E6184A"/>
    <w:rsid w:val="00E631E4"/>
    <w:rsid w:val="00E648E5"/>
    <w:rsid w:val="00E8240E"/>
    <w:rsid w:val="00E83DE6"/>
    <w:rsid w:val="00E83FF3"/>
    <w:rsid w:val="00E90D07"/>
    <w:rsid w:val="00E914F5"/>
    <w:rsid w:val="00E939BE"/>
    <w:rsid w:val="00E96139"/>
    <w:rsid w:val="00EA1701"/>
    <w:rsid w:val="00EA4EF6"/>
    <w:rsid w:val="00EB353C"/>
    <w:rsid w:val="00EC476C"/>
    <w:rsid w:val="00ED2750"/>
    <w:rsid w:val="00EE116B"/>
    <w:rsid w:val="00EE7849"/>
    <w:rsid w:val="00F070BB"/>
    <w:rsid w:val="00F07594"/>
    <w:rsid w:val="00F20B3D"/>
    <w:rsid w:val="00F20DA7"/>
    <w:rsid w:val="00F232A0"/>
    <w:rsid w:val="00F26F08"/>
    <w:rsid w:val="00F41FB3"/>
    <w:rsid w:val="00F47CDB"/>
    <w:rsid w:val="00F52C95"/>
    <w:rsid w:val="00F54E71"/>
    <w:rsid w:val="00F55C8C"/>
    <w:rsid w:val="00F61720"/>
    <w:rsid w:val="00F63028"/>
    <w:rsid w:val="00F65FA6"/>
    <w:rsid w:val="00F71637"/>
    <w:rsid w:val="00F73B43"/>
    <w:rsid w:val="00F800C6"/>
    <w:rsid w:val="00F800D6"/>
    <w:rsid w:val="00F833A6"/>
    <w:rsid w:val="00F9533D"/>
    <w:rsid w:val="00F9788E"/>
    <w:rsid w:val="00FA5480"/>
    <w:rsid w:val="00FA6013"/>
    <w:rsid w:val="00FB1562"/>
    <w:rsid w:val="00FB3035"/>
    <w:rsid w:val="00FB3066"/>
    <w:rsid w:val="00FC1230"/>
    <w:rsid w:val="00FC3470"/>
    <w:rsid w:val="00FC3690"/>
    <w:rsid w:val="00FE3BD9"/>
    <w:rsid w:val="00FE6BC5"/>
    <w:rsid w:val="00FE7050"/>
    <w:rsid w:val="00FE76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D6F23"/>
  <w15:docId w15:val="{B40749E2-4B4F-4562-9B4B-2D732C4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0632"/>
    <w:pPr>
      <w:tabs>
        <w:tab w:val="left" w:pos="567"/>
      </w:tabs>
      <w:spacing w:line="260" w:lineRule="exact"/>
    </w:pPr>
    <w:rPr>
      <w:rFonts w:eastAsia="Times New Roman"/>
      <w:sz w:val="22"/>
      <w:lang w:val="en-GB" w:eastAsia="en-US"/>
    </w:rPr>
  </w:style>
  <w:style w:type="paragraph" w:styleId="Antrat1">
    <w:name w:val="heading 1"/>
    <w:aliases w:val="Info rubrik 1"/>
    <w:basedOn w:val="prastasis"/>
    <w:next w:val="prastasis"/>
    <w:link w:val="Antrat1Diagrama"/>
    <w:qFormat/>
    <w:rsid w:val="00690632"/>
    <w:pPr>
      <w:spacing w:before="240" w:after="120"/>
      <w:ind w:left="357" w:hanging="357"/>
      <w:outlineLvl w:val="0"/>
    </w:pPr>
    <w:rPr>
      <w:rFonts w:eastAsia="MS Mincho"/>
      <w:caps/>
      <w:sz w:val="26"/>
      <w:lang w:val="en-US"/>
    </w:rPr>
  </w:style>
  <w:style w:type="paragraph" w:styleId="Antrat2">
    <w:name w:val="heading 2"/>
    <w:basedOn w:val="prastasis"/>
    <w:next w:val="prastasis"/>
    <w:link w:val="Antrat2Diagrama"/>
    <w:qFormat/>
    <w:rsid w:val="00690632"/>
    <w:pPr>
      <w:keepNext/>
      <w:spacing w:before="240" w:after="60"/>
      <w:outlineLvl w:val="1"/>
    </w:pPr>
    <w:rPr>
      <w:rFonts w:ascii="Helvetica" w:eastAsia="MS Mincho" w:hAnsi="Helvetica"/>
      <w:b/>
      <w:i/>
      <w:sz w:val="24"/>
    </w:rPr>
  </w:style>
  <w:style w:type="paragraph" w:styleId="Antrat3">
    <w:name w:val="heading 3"/>
    <w:basedOn w:val="prastasis"/>
    <w:next w:val="prastasis"/>
    <w:link w:val="Antrat3Diagrama"/>
    <w:qFormat/>
    <w:rsid w:val="00690632"/>
    <w:pPr>
      <w:keepNext/>
      <w:keepLines/>
      <w:spacing w:before="120" w:after="80"/>
      <w:outlineLvl w:val="2"/>
    </w:pPr>
    <w:rPr>
      <w:rFonts w:eastAsia="MS Mincho"/>
      <w:b/>
      <w:kern w:val="28"/>
      <w:sz w:val="24"/>
      <w:lang w:val="en-US"/>
    </w:rPr>
  </w:style>
  <w:style w:type="paragraph" w:styleId="Antrat4">
    <w:name w:val="heading 4"/>
    <w:basedOn w:val="prastasis"/>
    <w:next w:val="prastasis"/>
    <w:link w:val="Antrat4Diagrama"/>
    <w:qFormat/>
    <w:rsid w:val="00690632"/>
    <w:pPr>
      <w:keepNext/>
      <w:jc w:val="both"/>
      <w:outlineLvl w:val="3"/>
    </w:pPr>
    <w:rPr>
      <w:rFonts w:eastAsia="MS Mincho"/>
      <w:b/>
      <w:noProof/>
    </w:rPr>
  </w:style>
  <w:style w:type="paragraph" w:styleId="Antrat5">
    <w:name w:val="heading 5"/>
    <w:basedOn w:val="prastasis"/>
    <w:next w:val="prastasis"/>
    <w:link w:val="Antrat5Diagrama"/>
    <w:qFormat/>
    <w:rsid w:val="00690632"/>
    <w:pPr>
      <w:keepNext/>
      <w:jc w:val="both"/>
      <w:outlineLvl w:val="4"/>
    </w:pPr>
    <w:rPr>
      <w:rFonts w:eastAsia="MS Mincho"/>
      <w:noProof/>
    </w:rPr>
  </w:style>
  <w:style w:type="paragraph" w:styleId="Antrat6">
    <w:name w:val="heading 6"/>
    <w:basedOn w:val="prastasis"/>
    <w:next w:val="prastasis"/>
    <w:link w:val="Antrat6Diagrama"/>
    <w:qFormat/>
    <w:rsid w:val="00690632"/>
    <w:pPr>
      <w:keepNext/>
      <w:tabs>
        <w:tab w:val="left" w:pos="-720"/>
        <w:tab w:val="left" w:pos="4536"/>
      </w:tabs>
      <w:suppressAutoHyphens/>
      <w:outlineLvl w:val="5"/>
    </w:pPr>
    <w:rPr>
      <w:rFonts w:eastAsia="MS Mincho"/>
      <w:i/>
    </w:rPr>
  </w:style>
  <w:style w:type="paragraph" w:styleId="Antrat7">
    <w:name w:val="heading 7"/>
    <w:basedOn w:val="prastasis"/>
    <w:next w:val="prastasis"/>
    <w:link w:val="Antrat7Diagrama"/>
    <w:qFormat/>
    <w:rsid w:val="00690632"/>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690632"/>
    <w:pPr>
      <w:keepNext/>
      <w:ind w:left="567" w:hanging="567"/>
      <w:jc w:val="both"/>
      <w:outlineLvl w:val="7"/>
    </w:pPr>
    <w:rPr>
      <w:b/>
      <w:i/>
    </w:rPr>
  </w:style>
  <w:style w:type="paragraph" w:styleId="Antrat9">
    <w:name w:val="heading 9"/>
    <w:basedOn w:val="prastasis"/>
    <w:next w:val="prastasis"/>
    <w:link w:val="Antrat9Diagrama"/>
    <w:qFormat/>
    <w:rsid w:val="00690632"/>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172D9"/>
    <w:rPr>
      <w:color w:val="0000FF"/>
      <w:u w:val="single"/>
    </w:rPr>
  </w:style>
  <w:style w:type="character" w:styleId="Perirtashipersaitas">
    <w:name w:val="FollowedHyperlink"/>
    <w:rsid w:val="00E172D9"/>
    <w:rPr>
      <w:color w:val="800080"/>
      <w:u w:val="single"/>
    </w:rPr>
  </w:style>
  <w:style w:type="paragraph" w:styleId="Komentarotekstas">
    <w:name w:val="annotation text"/>
    <w:basedOn w:val="prastasis"/>
    <w:link w:val="KomentarotekstasDiagrama"/>
    <w:rsid w:val="00690632"/>
    <w:rPr>
      <w:sz w:val="20"/>
    </w:rPr>
  </w:style>
  <w:style w:type="paragraph" w:styleId="Antrats">
    <w:name w:val="header"/>
    <w:basedOn w:val="prastasis"/>
    <w:link w:val="AntratsDiagrama"/>
    <w:rsid w:val="00690632"/>
    <w:pPr>
      <w:tabs>
        <w:tab w:val="center" w:pos="4153"/>
        <w:tab w:val="right" w:pos="8306"/>
      </w:tabs>
      <w:spacing w:line="240" w:lineRule="auto"/>
    </w:pPr>
    <w:rPr>
      <w:rFonts w:ascii="Helvetica" w:hAnsi="Helvetica"/>
      <w:sz w:val="20"/>
    </w:rPr>
  </w:style>
  <w:style w:type="paragraph" w:styleId="Porat">
    <w:name w:val="footer"/>
    <w:basedOn w:val="prastasis"/>
    <w:link w:val="PoratDiagrama"/>
    <w:rsid w:val="00690632"/>
    <w:pPr>
      <w:tabs>
        <w:tab w:val="center" w:pos="4536"/>
        <w:tab w:val="center" w:pos="8930"/>
      </w:tabs>
      <w:spacing w:line="240" w:lineRule="auto"/>
    </w:pPr>
    <w:rPr>
      <w:rFonts w:ascii="Helvetica" w:hAnsi="Helvetica"/>
      <w:sz w:val="16"/>
    </w:rPr>
  </w:style>
  <w:style w:type="paragraph" w:styleId="Sraassunumeriais4">
    <w:name w:val="List Number 4"/>
    <w:basedOn w:val="prastasis"/>
    <w:rsid w:val="00690632"/>
    <w:pPr>
      <w:numPr>
        <w:numId w:val="1"/>
      </w:numPr>
      <w:tabs>
        <w:tab w:val="clear" w:pos="567"/>
      </w:tabs>
      <w:spacing w:line="240" w:lineRule="auto"/>
    </w:pPr>
  </w:style>
  <w:style w:type="paragraph" w:styleId="Pavadinimas">
    <w:name w:val="Title"/>
    <w:basedOn w:val="prastasis"/>
    <w:link w:val="PavadinimasDiagrama"/>
    <w:qFormat/>
    <w:rsid w:val="00690632"/>
    <w:pPr>
      <w:tabs>
        <w:tab w:val="clear" w:pos="567"/>
      </w:tabs>
      <w:spacing w:line="240" w:lineRule="auto"/>
      <w:jc w:val="center"/>
    </w:pPr>
    <w:rPr>
      <w:b/>
      <w:sz w:val="32"/>
      <w:lang w:eastAsia="fr-FR"/>
    </w:rPr>
  </w:style>
  <w:style w:type="paragraph" w:styleId="Pagrindinistekstas">
    <w:name w:val="Body Text"/>
    <w:basedOn w:val="prastasis"/>
    <w:link w:val="PagrindinistekstasDiagrama"/>
    <w:rsid w:val="00690632"/>
    <w:pPr>
      <w:tabs>
        <w:tab w:val="clear" w:pos="567"/>
      </w:tabs>
      <w:spacing w:line="240" w:lineRule="auto"/>
    </w:pPr>
    <w:rPr>
      <w:i/>
      <w:color w:val="008000"/>
    </w:rPr>
  </w:style>
  <w:style w:type="paragraph" w:styleId="Pagrindiniotekstotrauka">
    <w:name w:val="Body Text Indent"/>
    <w:basedOn w:val="prastasis"/>
    <w:link w:val="PagrindiniotekstotraukaDiagrama"/>
    <w:rsid w:val="00690632"/>
    <w:pPr>
      <w:tabs>
        <w:tab w:val="clear" w:pos="567"/>
      </w:tabs>
      <w:autoSpaceDE w:val="0"/>
      <w:autoSpaceDN w:val="0"/>
      <w:adjustRightInd w:val="0"/>
      <w:spacing w:line="240" w:lineRule="auto"/>
      <w:ind w:left="720"/>
      <w:jc w:val="both"/>
    </w:pPr>
    <w:rPr>
      <w:szCs w:val="22"/>
      <w:lang w:eastAsia="en-GB"/>
    </w:rPr>
  </w:style>
  <w:style w:type="paragraph" w:styleId="Paantrat">
    <w:name w:val="Subtitle"/>
    <w:basedOn w:val="prastasis"/>
    <w:link w:val="PaantratDiagrama"/>
    <w:qFormat/>
    <w:rsid w:val="00690632"/>
    <w:pPr>
      <w:tabs>
        <w:tab w:val="clear" w:pos="567"/>
      </w:tabs>
      <w:autoSpaceDE w:val="0"/>
      <w:autoSpaceDN w:val="0"/>
      <w:adjustRightInd w:val="0"/>
      <w:spacing w:line="240" w:lineRule="auto"/>
      <w:jc w:val="center"/>
    </w:pPr>
    <w:rPr>
      <w:rFonts w:ascii="TimesNewRoman,Bold" w:hAnsi="TimesNewRoman,Bold"/>
      <w:b/>
      <w:color w:val="000000"/>
      <w:lang w:val="en-US" w:eastAsia="lt-LT"/>
    </w:rPr>
  </w:style>
  <w:style w:type="paragraph" w:styleId="Pagrindinistekstas2">
    <w:name w:val="Body Text 2"/>
    <w:basedOn w:val="prastasis"/>
    <w:link w:val="Pagrindinistekstas2Diagrama"/>
    <w:rsid w:val="0069063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Pagrindinistekstas3">
    <w:name w:val="Body Text 3"/>
    <w:basedOn w:val="prastasis"/>
    <w:link w:val="Pagrindinistekstas3Diagrama"/>
    <w:rsid w:val="00690632"/>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rsid w:val="0069063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otekstotrauka3">
    <w:name w:val="Body Text Indent 3"/>
    <w:basedOn w:val="prastasis"/>
    <w:link w:val="Pagrindiniotekstotrauka3Diagrama"/>
    <w:rsid w:val="00690632"/>
    <w:pPr>
      <w:tabs>
        <w:tab w:val="left" w:pos="1134"/>
      </w:tabs>
      <w:autoSpaceDE w:val="0"/>
      <w:autoSpaceDN w:val="0"/>
      <w:adjustRightInd w:val="0"/>
      <w:ind w:left="633"/>
      <w:jc w:val="both"/>
    </w:pPr>
    <w:rPr>
      <w:szCs w:val="21"/>
    </w:rPr>
  </w:style>
  <w:style w:type="paragraph" w:styleId="Tekstoblokas">
    <w:name w:val="Block Text"/>
    <w:basedOn w:val="prastasis"/>
    <w:rsid w:val="00690632"/>
    <w:pPr>
      <w:tabs>
        <w:tab w:val="clear" w:pos="567"/>
      </w:tabs>
      <w:spacing w:line="240" w:lineRule="auto"/>
      <w:ind w:left="960" w:right="-2" w:hanging="393"/>
      <w:jc w:val="both"/>
    </w:pPr>
  </w:style>
  <w:style w:type="paragraph" w:styleId="Dokumentostruktra">
    <w:name w:val="Document Map"/>
    <w:basedOn w:val="prastasis"/>
    <w:link w:val="DokumentostruktraDiagrama"/>
    <w:rsid w:val="00690632"/>
    <w:pPr>
      <w:shd w:val="clear" w:color="auto" w:fill="000080"/>
    </w:pPr>
    <w:rPr>
      <w:rFonts w:ascii="Tahoma" w:hAnsi="Tahoma" w:cs="Tahoma"/>
    </w:rPr>
  </w:style>
  <w:style w:type="paragraph" w:styleId="Komentarotema">
    <w:name w:val="annotation subject"/>
    <w:basedOn w:val="Komentarotekstas"/>
    <w:next w:val="Komentarotekstas"/>
    <w:link w:val="KomentarotemaDiagrama"/>
    <w:rsid w:val="00E172D9"/>
    <w:rPr>
      <w:b/>
      <w:bCs/>
    </w:rPr>
  </w:style>
  <w:style w:type="paragraph" w:styleId="Debesliotekstas">
    <w:name w:val="Balloon Text"/>
    <w:basedOn w:val="prastasis"/>
    <w:link w:val="DebesliotekstasDiagrama"/>
    <w:rsid w:val="00690632"/>
    <w:rPr>
      <w:rFonts w:ascii="Tahoma" w:hAnsi="Tahoma" w:cs="Tahoma"/>
      <w:sz w:val="16"/>
      <w:szCs w:val="16"/>
    </w:rPr>
  </w:style>
  <w:style w:type="paragraph" w:customStyle="1" w:styleId="EMEAEnBodyText">
    <w:name w:val="EMEA En Body Text"/>
    <w:basedOn w:val="prastasis"/>
    <w:rsid w:val="00690632"/>
    <w:pPr>
      <w:tabs>
        <w:tab w:val="clear" w:pos="567"/>
      </w:tabs>
      <w:spacing w:before="120" w:after="120" w:line="240" w:lineRule="auto"/>
      <w:jc w:val="both"/>
    </w:pPr>
    <w:rPr>
      <w:lang w:val="en-US"/>
    </w:rPr>
  </w:style>
  <w:style w:type="paragraph" w:customStyle="1" w:styleId="AHeader1">
    <w:name w:val="AHeader 1"/>
    <w:basedOn w:val="prastasis"/>
    <w:rsid w:val="00690632"/>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FA5480"/>
    <w:pPr>
      <w:numPr>
        <w:ilvl w:val="1"/>
      </w:numPr>
      <w:tabs>
        <w:tab w:val="num" w:pos="360"/>
      </w:tabs>
    </w:pPr>
    <w:rPr>
      <w:sz w:val="22"/>
    </w:rPr>
  </w:style>
  <w:style w:type="paragraph" w:customStyle="1" w:styleId="AHeader3">
    <w:name w:val="AHeader 3"/>
    <w:basedOn w:val="AHeader2"/>
    <w:rsid w:val="00FA5480"/>
    <w:pPr>
      <w:numPr>
        <w:ilvl w:val="2"/>
      </w:numPr>
      <w:tabs>
        <w:tab w:val="num" w:pos="360"/>
        <w:tab w:val="num" w:pos="709"/>
      </w:tabs>
    </w:pPr>
  </w:style>
  <w:style w:type="paragraph" w:customStyle="1" w:styleId="AHeader2abc">
    <w:name w:val="AHeader 2 abc"/>
    <w:basedOn w:val="AHeader3"/>
    <w:rsid w:val="00FA5480"/>
    <w:pPr>
      <w:numPr>
        <w:ilvl w:val="3"/>
      </w:numPr>
      <w:tabs>
        <w:tab w:val="num" w:pos="360"/>
        <w:tab w:val="num" w:pos="709"/>
      </w:tabs>
      <w:jc w:val="both"/>
    </w:pPr>
    <w:rPr>
      <w:b w:val="0"/>
      <w:bCs w:val="0"/>
    </w:rPr>
  </w:style>
  <w:style w:type="paragraph" w:customStyle="1" w:styleId="AHeader3abc">
    <w:name w:val="AHeader 3 abc"/>
    <w:basedOn w:val="AHeader2abc"/>
    <w:rsid w:val="00FA5480"/>
    <w:pPr>
      <w:numPr>
        <w:ilvl w:val="4"/>
      </w:numPr>
      <w:tabs>
        <w:tab w:val="num" w:pos="360"/>
        <w:tab w:val="num" w:pos="709"/>
      </w:tabs>
    </w:pPr>
  </w:style>
  <w:style w:type="paragraph" w:customStyle="1" w:styleId="Default">
    <w:name w:val="Default"/>
    <w:rsid w:val="00690632"/>
    <w:pPr>
      <w:autoSpaceDE w:val="0"/>
      <w:autoSpaceDN w:val="0"/>
      <w:adjustRightInd w:val="0"/>
    </w:pPr>
    <w:rPr>
      <w:rFonts w:eastAsia="Times New Roman"/>
      <w:lang w:val="en-US" w:eastAsia="en-US"/>
    </w:rPr>
  </w:style>
  <w:style w:type="paragraph" w:customStyle="1" w:styleId="nr2g">
    <w:name w:val="nr2g'"/>
    <w:basedOn w:val="prastasis"/>
    <w:rsid w:val="00690632"/>
    <w:pPr>
      <w:tabs>
        <w:tab w:val="clear" w:pos="567"/>
        <w:tab w:val="center" w:pos="5387"/>
      </w:tabs>
      <w:spacing w:line="240" w:lineRule="auto"/>
      <w:ind w:left="993"/>
      <w:jc w:val="both"/>
    </w:pPr>
    <w:rPr>
      <w:sz w:val="24"/>
      <w:lang w:val="en-US" w:eastAsia="fr-FR"/>
    </w:rPr>
  </w:style>
  <w:style w:type="paragraph" w:customStyle="1" w:styleId="BT-EMEASMCA">
    <w:name w:val="BT- EMEA_SMCA"/>
    <w:basedOn w:val="prastasis"/>
    <w:autoRedefine/>
    <w:rsid w:val="00690632"/>
    <w:pPr>
      <w:numPr>
        <w:numId w:val="6"/>
      </w:numPr>
    </w:pPr>
    <w:rPr>
      <w:noProof/>
      <w:szCs w:val="22"/>
      <w:lang w:val="lt-LT"/>
    </w:rPr>
  </w:style>
  <w:style w:type="paragraph" w:customStyle="1" w:styleId="BTbEMEASMCA">
    <w:name w:val="BT(b) EMEA_SMCA"/>
    <w:basedOn w:val="prastasis"/>
    <w:autoRedefine/>
    <w:rsid w:val="00690632"/>
    <w:pPr>
      <w:tabs>
        <w:tab w:val="clear" w:pos="567"/>
      </w:tabs>
      <w:spacing w:line="240" w:lineRule="auto"/>
    </w:pPr>
    <w:rPr>
      <w:b/>
      <w:noProof/>
      <w:szCs w:val="22"/>
      <w:lang w:val="lt-LT"/>
    </w:rPr>
  </w:style>
  <w:style w:type="character" w:customStyle="1" w:styleId="BTEMEASMCAChar">
    <w:name w:val="BT EMEA_SMCA Char"/>
    <w:link w:val="BTEMEASMCA"/>
    <w:locked/>
    <w:rsid w:val="00E172D9"/>
    <w:rPr>
      <w:noProof/>
      <w:sz w:val="22"/>
      <w:szCs w:val="22"/>
      <w:lang w:eastAsia="en-US"/>
    </w:rPr>
  </w:style>
  <w:style w:type="paragraph" w:customStyle="1" w:styleId="BTEMEASMCA">
    <w:name w:val="BT EMEA_SMCA"/>
    <w:basedOn w:val="prastasis"/>
    <w:link w:val="BTEMEASMCAChar"/>
    <w:autoRedefine/>
    <w:rsid w:val="00690632"/>
    <w:pPr>
      <w:tabs>
        <w:tab w:val="clear" w:pos="567"/>
      </w:tabs>
      <w:spacing w:line="240" w:lineRule="auto"/>
    </w:pPr>
    <w:rPr>
      <w:rFonts w:eastAsia="MS Mincho"/>
      <w:noProof/>
      <w:szCs w:val="22"/>
      <w:lang w:val="lt-LT"/>
    </w:rPr>
  </w:style>
  <w:style w:type="character" w:customStyle="1" w:styleId="TTEMEASMCAChar">
    <w:name w:val="TT EMEA_SMCA Char"/>
    <w:link w:val="TTEMEASMCA"/>
    <w:locked/>
    <w:rsid w:val="00E172D9"/>
    <w:rPr>
      <w:b/>
      <w:caps/>
      <w:sz w:val="22"/>
      <w:szCs w:val="22"/>
      <w:lang w:val="en-US" w:eastAsia="en-US"/>
    </w:rPr>
  </w:style>
  <w:style w:type="paragraph" w:customStyle="1" w:styleId="TTEMEASMCA">
    <w:name w:val="TT EMEA_SMCA"/>
    <w:basedOn w:val="Antrat1"/>
    <w:link w:val="TTEMEASMCAChar"/>
    <w:autoRedefine/>
    <w:rsid w:val="00690632"/>
    <w:pPr>
      <w:spacing w:before="0" w:after="0" w:line="240" w:lineRule="auto"/>
      <w:ind w:left="567" w:hanging="567"/>
      <w:jc w:val="center"/>
    </w:pPr>
    <w:rPr>
      <w:b/>
      <w:sz w:val="22"/>
      <w:szCs w:val="22"/>
    </w:rPr>
  </w:style>
  <w:style w:type="paragraph" w:customStyle="1" w:styleId="BTAnIIEMEASMCA">
    <w:name w:val="BT(AnII) EMEA_SMCA"/>
    <w:basedOn w:val="Debesliotekstas"/>
    <w:autoRedefine/>
    <w:rsid w:val="00E172D9"/>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E172D9"/>
    <w:rPr>
      <w:u w:val="single"/>
    </w:rPr>
  </w:style>
  <w:style w:type="paragraph" w:customStyle="1" w:styleId="PI-2EMEASMCA">
    <w:name w:val="PI-2 EMEA_SMCA"/>
    <w:basedOn w:val="Antrat3"/>
    <w:autoRedefine/>
    <w:rsid w:val="00E172D9"/>
    <w:pPr>
      <w:spacing w:before="0" w:after="0" w:line="240" w:lineRule="auto"/>
      <w:ind w:left="567" w:hanging="567"/>
    </w:pPr>
    <w:rPr>
      <w:rFonts w:eastAsia="Times New Roman"/>
      <w:sz w:val="22"/>
      <w:szCs w:val="22"/>
      <w:lang w:val="lt-LT"/>
    </w:rPr>
  </w:style>
  <w:style w:type="character" w:styleId="Komentaronuoroda">
    <w:name w:val="annotation reference"/>
    <w:rsid w:val="00E172D9"/>
    <w:rPr>
      <w:sz w:val="16"/>
      <w:szCs w:val="16"/>
    </w:rPr>
  </w:style>
  <w:style w:type="character" w:styleId="Puslapionumeris">
    <w:name w:val="page number"/>
    <w:basedOn w:val="Numatytasispastraiposriftas"/>
    <w:rsid w:val="00E172D9"/>
  </w:style>
  <w:style w:type="paragraph" w:styleId="Pataisymai">
    <w:name w:val="Revision"/>
    <w:hidden/>
    <w:uiPriority w:val="99"/>
    <w:semiHidden/>
    <w:rsid w:val="00690632"/>
    <w:rPr>
      <w:rFonts w:eastAsia="Times New Roman"/>
      <w:sz w:val="22"/>
      <w:lang w:val="en-GB" w:eastAsia="en-US"/>
    </w:rPr>
  </w:style>
  <w:style w:type="paragraph" w:customStyle="1" w:styleId="BodytextAgency">
    <w:name w:val="Body text (Agency)"/>
    <w:basedOn w:val="prastasis"/>
    <w:link w:val="BodytextAgencyChar"/>
    <w:rsid w:val="00690632"/>
    <w:pPr>
      <w:tabs>
        <w:tab w:val="clear" w:pos="567"/>
      </w:tabs>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5A03A6"/>
    <w:rPr>
      <w:rFonts w:ascii="Verdana" w:eastAsia="Verdana" w:hAnsi="Verdana" w:cs="Verdana"/>
      <w:sz w:val="18"/>
      <w:szCs w:val="18"/>
      <w:lang w:bidi="lt-LT"/>
    </w:rPr>
  </w:style>
  <w:style w:type="character" w:customStyle="1" w:styleId="Antrat1Diagrama">
    <w:name w:val="Antraštė 1 Diagrama"/>
    <w:aliases w:val="Info rubrik 1 Diagrama"/>
    <w:basedOn w:val="Numatytasispastraiposriftas"/>
    <w:link w:val="Antrat1"/>
    <w:uiPriority w:val="99"/>
    <w:rsid w:val="00690632"/>
    <w:rPr>
      <w:caps/>
      <w:sz w:val="26"/>
      <w:lang w:val="en-US" w:eastAsia="en-US"/>
    </w:rPr>
  </w:style>
  <w:style w:type="character" w:customStyle="1" w:styleId="Antrat2Diagrama">
    <w:name w:val="Antraštė 2 Diagrama"/>
    <w:basedOn w:val="Numatytasispastraiposriftas"/>
    <w:link w:val="Antrat2"/>
    <w:uiPriority w:val="99"/>
    <w:rsid w:val="00690632"/>
    <w:rPr>
      <w:rFonts w:ascii="Helvetica" w:hAnsi="Helvetica"/>
      <w:b/>
      <w:i/>
      <w:sz w:val="24"/>
      <w:lang w:val="en-GB" w:eastAsia="en-US"/>
    </w:rPr>
  </w:style>
  <w:style w:type="character" w:customStyle="1" w:styleId="Antrat3Diagrama">
    <w:name w:val="Antraštė 3 Diagrama"/>
    <w:basedOn w:val="Numatytasispastraiposriftas"/>
    <w:link w:val="Antrat3"/>
    <w:uiPriority w:val="99"/>
    <w:rsid w:val="00690632"/>
    <w:rPr>
      <w:b/>
      <w:kern w:val="28"/>
      <w:sz w:val="24"/>
      <w:lang w:val="en-US" w:eastAsia="en-US"/>
    </w:rPr>
  </w:style>
  <w:style w:type="character" w:customStyle="1" w:styleId="Antrat4Diagrama">
    <w:name w:val="Antraštė 4 Diagrama"/>
    <w:basedOn w:val="Numatytasispastraiposriftas"/>
    <w:link w:val="Antrat4"/>
    <w:uiPriority w:val="99"/>
    <w:rsid w:val="00690632"/>
    <w:rPr>
      <w:b/>
      <w:noProof/>
      <w:sz w:val="22"/>
      <w:lang w:val="en-GB" w:eastAsia="en-US"/>
    </w:rPr>
  </w:style>
  <w:style w:type="character" w:customStyle="1" w:styleId="Antrat5Diagrama">
    <w:name w:val="Antraštė 5 Diagrama"/>
    <w:basedOn w:val="Numatytasispastraiposriftas"/>
    <w:link w:val="Antrat5"/>
    <w:uiPriority w:val="99"/>
    <w:rsid w:val="00690632"/>
    <w:rPr>
      <w:noProof/>
      <w:sz w:val="22"/>
      <w:lang w:val="en-GB" w:eastAsia="en-US"/>
    </w:rPr>
  </w:style>
  <w:style w:type="character" w:customStyle="1" w:styleId="Antrat6Diagrama">
    <w:name w:val="Antraštė 6 Diagrama"/>
    <w:basedOn w:val="Numatytasispastraiposriftas"/>
    <w:link w:val="Antrat6"/>
    <w:uiPriority w:val="99"/>
    <w:rsid w:val="00690632"/>
    <w:rPr>
      <w:i/>
      <w:sz w:val="22"/>
      <w:lang w:val="en-GB" w:eastAsia="en-US"/>
    </w:rPr>
  </w:style>
  <w:style w:type="character" w:customStyle="1" w:styleId="Antrat7Diagrama">
    <w:name w:val="Antraštė 7 Diagrama"/>
    <w:basedOn w:val="Numatytasispastraiposriftas"/>
    <w:link w:val="Antrat7"/>
    <w:uiPriority w:val="99"/>
    <w:rsid w:val="00690632"/>
    <w:rPr>
      <w:rFonts w:eastAsia="Times New Roman"/>
      <w:i/>
      <w:sz w:val="22"/>
      <w:lang w:val="en-GB" w:eastAsia="en-US"/>
    </w:rPr>
  </w:style>
  <w:style w:type="character" w:customStyle="1" w:styleId="Antrat8Diagrama">
    <w:name w:val="Antraštė 8 Diagrama"/>
    <w:basedOn w:val="Numatytasispastraiposriftas"/>
    <w:link w:val="Antrat8"/>
    <w:uiPriority w:val="99"/>
    <w:rsid w:val="00690632"/>
    <w:rPr>
      <w:rFonts w:eastAsia="Times New Roman"/>
      <w:b/>
      <w:i/>
      <w:sz w:val="22"/>
      <w:lang w:val="en-GB" w:eastAsia="en-US"/>
    </w:rPr>
  </w:style>
  <w:style w:type="character" w:customStyle="1" w:styleId="Antrat9Diagrama">
    <w:name w:val="Antraštė 9 Diagrama"/>
    <w:basedOn w:val="Numatytasispastraiposriftas"/>
    <w:link w:val="Antrat9"/>
    <w:uiPriority w:val="99"/>
    <w:rsid w:val="00690632"/>
    <w:rPr>
      <w:rFonts w:eastAsia="Times New Roman"/>
      <w:b/>
      <w:i/>
      <w:sz w:val="22"/>
      <w:lang w:val="en-GB" w:eastAsia="en-US"/>
    </w:rPr>
  </w:style>
  <w:style w:type="numbering" w:customStyle="1" w:styleId="Sraonra1">
    <w:name w:val="Sąrašo nėra1"/>
    <w:next w:val="Sraonra"/>
    <w:uiPriority w:val="99"/>
    <w:semiHidden/>
    <w:unhideWhenUsed/>
    <w:rsid w:val="00690632"/>
  </w:style>
  <w:style w:type="character" w:customStyle="1" w:styleId="KomentarotekstasDiagrama">
    <w:name w:val="Komentaro tekstas Diagrama"/>
    <w:basedOn w:val="Numatytasispastraiposriftas"/>
    <w:link w:val="Komentarotekstas"/>
    <w:uiPriority w:val="99"/>
    <w:rsid w:val="00690632"/>
    <w:rPr>
      <w:rFonts w:eastAsia="Times New Roman"/>
      <w:lang w:val="en-GB" w:eastAsia="en-US"/>
    </w:rPr>
  </w:style>
  <w:style w:type="character" w:customStyle="1" w:styleId="AntratsDiagrama">
    <w:name w:val="Antraštės Diagrama"/>
    <w:basedOn w:val="Numatytasispastraiposriftas"/>
    <w:link w:val="Antrats"/>
    <w:uiPriority w:val="99"/>
    <w:rsid w:val="00690632"/>
    <w:rPr>
      <w:rFonts w:ascii="Helvetica" w:eastAsia="Times New Roman" w:hAnsi="Helvetica"/>
      <w:lang w:val="en-GB" w:eastAsia="en-US"/>
    </w:rPr>
  </w:style>
  <w:style w:type="character" w:customStyle="1" w:styleId="PoratDiagrama">
    <w:name w:val="Poraštė Diagrama"/>
    <w:basedOn w:val="Numatytasispastraiposriftas"/>
    <w:link w:val="Porat"/>
    <w:uiPriority w:val="99"/>
    <w:rsid w:val="00690632"/>
    <w:rPr>
      <w:rFonts w:ascii="Helvetica" w:eastAsia="Times New Roman" w:hAnsi="Helvetica"/>
      <w:sz w:val="16"/>
      <w:lang w:val="en-GB" w:eastAsia="en-US"/>
    </w:rPr>
  </w:style>
  <w:style w:type="character" w:customStyle="1" w:styleId="PavadinimasDiagrama">
    <w:name w:val="Pavadinimas Diagrama"/>
    <w:basedOn w:val="Numatytasispastraiposriftas"/>
    <w:link w:val="Pavadinimas"/>
    <w:uiPriority w:val="99"/>
    <w:rsid w:val="00690632"/>
    <w:rPr>
      <w:rFonts w:eastAsia="Times New Roman"/>
      <w:b/>
      <w:sz w:val="32"/>
      <w:lang w:val="en-GB" w:eastAsia="fr-FR"/>
    </w:rPr>
  </w:style>
  <w:style w:type="character" w:customStyle="1" w:styleId="PagrindinistekstasDiagrama">
    <w:name w:val="Pagrindinis tekstas Diagrama"/>
    <w:basedOn w:val="Numatytasispastraiposriftas"/>
    <w:link w:val="Pagrindinistekstas"/>
    <w:uiPriority w:val="99"/>
    <w:rsid w:val="00690632"/>
    <w:rPr>
      <w:rFonts w:eastAsia="Times New Roman"/>
      <w:i/>
      <w:color w:val="008000"/>
      <w:sz w:val="22"/>
      <w:lang w:val="en-GB" w:eastAsia="en-US"/>
    </w:rPr>
  </w:style>
  <w:style w:type="character" w:customStyle="1" w:styleId="PagrindiniotekstotraukaDiagrama">
    <w:name w:val="Pagrindinio teksto įtrauka Diagrama"/>
    <w:basedOn w:val="Numatytasispastraiposriftas"/>
    <w:link w:val="Pagrindiniotekstotrauka"/>
    <w:uiPriority w:val="99"/>
    <w:rsid w:val="00690632"/>
    <w:rPr>
      <w:rFonts w:eastAsia="Times New Roman"/>
      <w:sz w:val="22"/>
      <w:szCs w:val="22"/>
      <w:lang w:val="en-GB" w:eastAsia="en-GB"/>
    </w:rPr>
  </w:style>
  <w:style w:type="character" w:customStyle="1" w:styleId="PaantratDiagrama">
    <w:name w:val="Paantraštė Diagrama"/>
    <w:basedOn w:val="Numatytasispastraiposriftas"/>
    <w:link w:val="Paantrat"/>
    <w:uiPriority w:val="99"/>
    <w:rsid w:val="00690632"/>
    <w:rPr>
      <w:rFonts w:ascii="TimesNewRoman,Bold" w:eastAsia="Times New Roman" w:hAnsi="TimesNewRoman,Bold"/>
      <w:b/>
      <w:color w:val="000000"/>
      <w:sz w:val="22"/>
      <w:lang w:val="en-US"/>
    </w:rPr>
  </w:style>
  <w:style w:type="character" w:customStyle="1" w:styleId="Pagrindinistekstas2Diagrama">
    <w:name w:val="Pagrindinis tekstas 2 Diagrama"/>
    <w:basedOn w:val="Numatytasispastraiposriftas"/>
    <w:link w:val="Pagrindinistekstas2"/>
    <w:uiPriority w:val="99"/>
    <w:rsid w:val="00690632"/>
    <w:rPr>
      <w:rFonts w:eastAsia="Times New Roman"/>
      <w:b/>
      <w:bCs/>
      <w:color w:val="0000FF"/>
      <w:sz w:val="22"/>
      <w:szCs w:val="22"/>
      <w:u w:val="single"/>
      <w:lang w:val="en-GB" w:eastAsia="en-US"/>
    </w:rPr>
  </w:style>
  <w:style w:type="character" w:customStyle="1" w:styleId="Pagrindinistekstas3Diagrama">
    <w:name w:val="Pagrindinis tekstas 3 Diagrama"/>
    <w:basedOn w:val="Numatytasispastraiposriftas"/>
    <w:link w:val="Pagrindinistekstas3"/>
    <w:uiPriority w:val="99"/>
    <w:rsid w:val="00690632"/>
    <w:rPr>
      <w:rFonts w:eastAsia="Times New Roman"/>
      <w:color w:val="0000FF"/>
      <w:sz w:val="22"/>
      <w:szCs w:val="22"/>
      <w:lang w:val="en-GB" w:eastAsia="en-GB"/>
    </w:rPr>
  </w:style>
  <w:style w:type="character" w:customStyle="1" w:styleId="Pagrindiniotekstotrauka2Diagrama">
    <w:name w:val="Pagrindinio teksto įtrauka 2 Diagrama"/>
    <w:basedOn w:val="Numatytasispastraiposriftas"/>
    <w:link w:val="Pagrindiniotekstotrauka2"/>
    <w:uiPriority w:val="99"/>
    <w:rsid w:val="00690632"/>
    <w:rPr>
      <w:rFonts w:eastAsia="Times New Roman"/>
      <w:b/>
      <w:bCs/>
      <w:color w:val="0000FF"/>
      <w:sz w:val="22"/>
      <w:szCs w:val="22"/>
      <w:lang w:val="en-GB" w:eastAsia="en-US"/>
    </w:rPr>
  </w:style>
  <w:style w:type="character" w:customStyle="1" w:styleId="Pagrindiniotekstotrauka3Diagrama">
    <w:name w:val="Pagrindinio teksto įtrauka 3 Diagrama"/>
    <w:basedOn w:val="Numatytasispastraiposriftas"/>
    <w:link w:val="Pagrindiniotekstotrauka3"/>
    <w:uiPriority w:val="99"/>
    <w:rsid w:val="00690632"/>
    <w:rPr>
      <w:rFonts w:eastAsia="Times New Roman"/>
      <w:sz w:val="22"/>
      <w:szCs w:val="21"/>
      <w:lang w:val="en-GB" w:eastAsia="en-US"/>
    </w:rPr>
  </w:style>
  <w:style w:type="character" w:customStyle="1" w:styleId="DokumentostruktraDiagrama">
    <w:name w:val="Dokumento struktūra Diagrama"/>
    <w:basedOn w:val="Numatytasispastraiposriftas"/>
    <w:link w:val="Dokumentostruktra"/>
    <w:uiPriority w:val="99"/>
    <w:rsid w:val="00690632"/>
    <w:rPr>
      <w:rFonts w:ascii="Tahoma" w:eastAsia="Times New Roman" w:hAnsi="Tahoma" w:cs="Tahoma"/>
      <w:sz w:val="22"/>
      <w:shd w:val="clear" w:color="auto" w:fill="000080"/>
      <w:lang w:val="en-GB" w:eastAsia="en-US"/>
    </w:rPr>
  </w:style>
  <w:style w:type="character" w:customStyle="1" w:styleId="KomentarotemaDiagrama">
    <w:name w:val="Komentaro tema Diagrama"/>
    <w:basedOn w:val="KomentarotekstasDiagrama"/>
    <w:link w:val="Komentarotema"/>
    <w:uiPriority w:val="99"/>
    <w:rsid w:val="00690632"/>
    <w:rPr>
      <w:rFonts w:eastAsia="Times New Roman"/>
      <w:b/>
      <w:bCs/>
      <w:lang w:val="en-GB" w:eastAsia="en-US"/>
    </w:rPr>
  </w:style>
  <w:style w:type="character" w:customStyle="1" w:styleId="DebesliotekstasDiagrama">
    <w:name w:val="Debesėlio tekstas Diagrama"/>
    <w:basedOn w:val="Numatytasispastraiposriftas"/>
    <w:link w:val="Debesliotekstas"/>
    <w:uiPriority w:val="99"/>
    <w:rsid w:val="00690632"/>
    <w:rPr>
      <w:rFonts w:ascii="Tahoma" w:eastAsia="Times New Roman" w:hAnsi="Tahoma" w:cs="Tahoma"/>
      <w:sz w:val="16"/>
      <w:szCs w:val="16"/>
      <w:lang w:val="en-GB" w:eastAsia="en-US"/>
    </w:rPr>
  </w:style>
  <w:style w:type="paragraph" w:styleId="Sraopastraipa">
    <w:name w:val="List Paragraph"/>
    <w:basedOn w:val="prastasis"/>
    <w:uiPriority w:val="34"/>
    <w:qFormat/>
    <w:rsid w:val="00733F7C"/>
    <w:pPr>
      <w:ind w:left="720"/>
      <w:contextualSpacing/>
    </w:pPr>
  </w:style>
  <w:style w:type="paragraph" w:styleId="prastasiniatinklio">
    <w:name w:val="Normal (Web)"/>
    <w:basedOn w:val="prastasis"/>
    <w:uiPriority w:val="99"/>
    <w:semiHidden/>
    <w:unhideWhenUsed/>
    <w:rsid w:val="00295D02"/>
    <w:pPr>
      <w:tabs>
        <w:tab w:val="clear" w:pos="567"/>
      </w:tabs>
      <w:spacing w:before="100" w:beforeAutospacing="1" w:after="100" w:afterAutospacing="1" w:line="240" w:lineRule="auto"/>
    </w:pPr>
    <w:rPr>
      <w:sz w:val="24"/>
      <w:szCs w:val="24"/>
      <w:lang w:val="lt-LT" w:eastAsia="lt-LT"/>
    </w:rPr>
  </w:style>
  <w:style w:type="character" w:customStyle="1" w:styleId="HeaderChar">
    <w:name w:val="Header Char"/>
    <w:uiPriority w:val="99"/>
    <w:rsid w:val="00295D02"/>
    <w:rPr>
      <w:snapToGrid w:val="0"/>
      <w:sz w:val="22"/>
      <w:lang w:val="en-GB" w:eastAsia="en-US"/>
    </w:rPr>
  </w:style>
  <w:style w:type="paragraph" w:customStyle="1" w:styleId="NormalAgency">
    <w:name w:val="Normal (Agency)"/>
    <w:link w:val="NormalAgencyChar"/>
    <w:uiPriority w:val="99"/>
    <w:rsid w:val="00295D02"/>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295D02"/>
    <w:pPr>
      <w:tabs>
        <w:tab w:val="clear" w:pos="567"/>
      </w:tabs>
      <w:spacing w:line="280" w:lineRule="exact"/>
    </w:pPr>
    <w:rPr>
      <w:rFonts w:ascii="Verdana" w:hAnsi="Verdana"/>
      <w:snapToGrid w:val="0"/>
      <w:sz w:val="18"/>
    </w:rPr>
  </w:style>
  <w:style w:type="character" w:customStyle="1" w:styleId="tw4winError">
    <w:name w:val="tw4winError"/>
    <w:uiPriority w:val="99"/>
    <w:rsid w:val="00295D02"/>
    <w:rPr>
      <w:rFonts w:ascii="Courier New" w:hAnsi="Courier New"/>
      <w:color w:val="00FF00"/>
      <w:sz w:val="40"/>
    </w:rPr>
  </w:style>
  <w:style w:type="character" w:customStyle="1" w:styleId="tw4winTerm">
    <w:name w:val="tw4winTerm"/>
    <w:uiPriority w:val="99"/>
    <w:rsid w:val="00295D02"/>
    <w:rPr>
      <w:color w:val="0000FF"/>
    </w:rPr>
  </w:style>
  <w:style w:type="character" w:customStyle="1" w:styleId="tw4winPopup">
    <w:name w:val="tw4winPopup"/>
    <w:uiPriority w:val="99"/>
    <w:rsid w:val="00295D02"/>
    <w:rPr>
      <w:rFonts w:ascii="Courier New" w:hAnsi="Courier New"/>
      <w:noProof/>
      <w:color w:val="008000"/>
    </w:rPr>
  </w:style>
  <w:style w:type="character" w:customStyle="1" w:styleId="tw4winJump">
    <w:name w:val="tw4winJump"/>
    <w:uiPriority w:val="99"/>
    <w:rsid w:val="00295D02"/>
    <w:rPr>
      <w:rFonts w:ascii="Courier New" w:hAnsi="Courier New"/>
      <w:noProof/>
      <w:color w:val="008080"/>
    </w:rPr>
  </w:style>
  <w:style w:type="character" w:customStyle="1" w:styleId="tw4winExternal">
    <w:name w:val="tw4winExternal"/>
    <w:uiPriority w:val="99"/>
    <w:rsid w:val="00295D02"/>
    <w:rPr>
      <w:rFonts w:ascii="Courier New" w:hAnsi="Courier New"/>
      <w:noProof/>
      <w:color w:val="808080"/>
    </w:rPr>
  </w:style>
  <w:style w:type="character" w:customStyle="1" w:styleId="tw4winInternal">
    <w:name w:val="tw4winInternal"/>
    <w:uiPriority w:val="99"/>
    <w:rsid w:val="00295D02"/>
    <w:rPr>
      <w:rFonts w:ascii="Courier New" w:hAnsi="Courier New"/>
      <w:noProof/>
      <w:color w:val="FF0000"/>
    </w:rPr>
  </w:style>
  <w:style w:type="character" w:customStyle="1" w:styleId="DONOTTRANSLATE">
    <w:name w:val="DO_NOT_TRANSLATE"/>
    <w:uiPriority w:val="99"/>
    <w:rsid w:val="00295D02"/>
    <w:rPr>
      <w:rFonts w:ascii="Courier New" w:hAnsi="Courier New"/>
      <w:noProof/>
      <w:color w:val="800000"/>
    </w:rPr>
  </w:style>
  <w:style w:type="character" w:customStyle="1" w:styleId="tw4winMark">
    <w:name w:val="tw4winMark"/>
    <w:uiPriority w:val="99"/>
    <w:rsid w:val="00295D02"/>
    <w:rPr>
      <w:rFonts w:ascii="Courier New" w:hAnsi="Courier New"/>
      <w:vanish/>
      <w:color w:val="800080"/>
      <w:sz w:val="24"/>
      <w:vertAlign w:val="subscript"/>
    </w:rPr>
  </w:style>
  <w:style w:type="character" w:styleId="Grietas">
    <w:name w:val="Strong"/>
    <w:uiPriority w:val="99"/>
    <w:qFormat/>
    <w:rsid w:val="00295D02"/>
    <w:rPr>
      <w:rFonts w:cs="Times New Roman"/>
      <w:b/>
      <w:bCs/>
    </w:rPr>
  </w:style>
  <w:style w:type="table" w:customStyle="1" w:styleId="TablegridAgencyblack">
    <w:name w:val="Table grid (Agency) black"/>
    <w:uiPriority w:val="99"/>
    <w:semiHidden/>
    <w:rsid w:val="00295D02"/>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95D02"/>
    <w:pPr>
      <w:keepNext/>
    </w:pPr>
    <w:rPr>
      <w:rFonts w:eastAsia="SimSun"/>
      <w:b/>
      <w:lang w:val="en-GB" w:eastAsia="en-GB" w:bidi="ar-SA"/>
    </w:rPr>
  </w:style>
  <w:style w:type="character" w:customStyle="1" w:styleId="NormalAgencyChar">
    <w:name w:val="Normal (Agency) Char"/>
    <w:link w:val="NormalAgency"/>
    <w:uiPriority w:val="99"/>
    <w:locked/>
    <w:rsid w:val="00295D02"/>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295D02"/>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295D02"/>
    <w:rPr>
      <w:rFonts w:ascii="Courier New" w:eastAsia="SimSun" w:hAnsi="Courier New"/>
      <w:lang w:val="en-US" w:eastAsia="x-none"/>
    </w:rPr>
  </w:style>
  <w:style w:type="paragraph" w:styleId="Dokumentoinaostekstas">
    <w:name w:val="endnote text"/>
    <w:basedOn w:val="prastasis"/>
    <w:link w:val="DokumentoinaostekstasDiagrama"/>
    <w:uiPriority w:val="99"/>
    <w:rsid w:val="00295D02"/>
    <w:pPr>
      <w:spacing w:line="240" w:lineRule="auto"/>
    </w:pPr>
    <w:rPr>
      <w:rFonts w:eastAsia="SimSun"/>
      <w:sz w:val="20"/>
      <w:lang w:eastAsia="x-none"/>
    </w:rPr>
  </w:style>
  <w:style w:type="character" w:customStyle="1" w:styleId="DokumentoinaostekstasDiagrama">
    <w:name w:val="Dokumento išnašos tekstas Diagrama"/>
    <w:basedOn w:val="Numatytasispastraiposriftas"/>
    <w:link w:val="Dokumentoinaostekstas"/>
    <w:uiPriority w:val="99"/>
    <w:rsid w:val="00295D02"/>
    <w:rPr>
      <w:rFonts w:eastAsia="SimSun"/>
      <w:lang w:val="en-GB" w:eastAsia="x-none"/>
    </w:rPr>
  </w:style>
  <w:style w:type="character" w:customStyle="1" w:styleId="CharChar12">
    <w:name w:val="Char Char12"/>
    <w:locked/>
    <w:rsid w:val="00295D02"/>
    <w:rPr>
      <w:snapToGrid w:val="0"/>
      <w:lang w:val="en-GB" w:eastAsia="en-US" w:bidi="ar-SA"/>
    </w:rPr>
  </w:style>
  <w:style w:type="character" w:customStyle="1" w:styleId="hps">
    <w:name w:val="hps"/>
    <w:rsid w:val="00295D02"/>
  </w:style>
  <w:style w:type="character" w:customStyle="1" w:styleId="shorttext">
    <w:name w:val="short_text"/>
    <w:rsid w:val="00295D02"/>
  </w:style>
  <w:style w:type="character" w:customStyle="1" w:styleId="st">
    <w:name w:val="st"/>
    <w:rsid w:val="00295D02"/>
  </w:style>
  <w:style w:type="character" w:customStyle="1" w:styleId="PaantratDiagrama2">
    <w:name w:val="Paantraštė Diagrama2"/>
    <w:uiPriority w:val="99"/>
    <w:rsid w:val="00295D02"/>
    <w:rPr>
      <w:rFonts w:ascii="TimesNewRoman,Bold" w:eastAsia="Times New Roman" w:hAnsi="TimesNewRoman,Bold"/>
      <w:b/>
      <w:color w:val="000000"/>
    </w:rPr>
  </w:style>
  <w:style w:type="character" w:customStyle="1" w:styleId="SubtitleChar1">
    <w:name w:val="Subtitle Char1"/>
    <w:uiPriority w:val="11"/>
    <w:rsid w:val="00295D02"/>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295D02"/>
    <w:rPr>
      <w:rFonts w:eastAsia="Times New Roman"/>
      <w:color w:val="5A5A5A"/>
      <w:spacing w:val="15"/>
    </w:rPr>
  </w:style>
  <w:style w:type="character" w:styleId="Emfaz">
    <w:name w:val="Emphasis"/>
    <w:uiPriority w:val="20"/>
    <w:qFormat/>
    <w:rsid w:val="00295D02"/>
    <w:rPr>
      <w:i/>
      <w:iCs/>
    </w:rPr>
  </w:style>
  <w:style w:type="character" w:customStyle="1" w:styleId="AntrinispavadinimasDiagrama">
    <w:name w:val="Antrinis pavadinimas Diagrama"/>
    <w:uiPriority w:val="99"/>
    <w:rsid w:val="00295D02"/>
    <w:rPr>
      <w:rFonts w:ascii="TimesNewRoman,Bold" w:eastAsia="Times New Roman" w:hAnsi="TimesNewRoman,Bold"/>
      <w:b/>
      <w:color w:val="000000"/>
      <w:sz w:val="22"/>
    </w:rPr>
  </w:style>
  <w:style w:type="character" w:customStyle="1" w:styleId="CommentTextChar1">
    <w:name w:val="Comment Text Char1"/>
    <w:uiPriority w:val="99"/>
    <w:rsid w:val="00295D02"/>
    <w:rPr>
      <w:lang w:eastAsia="en-US"/>
    </w:rPr>
  </w:style>
  <w:style w:type="character" w:customStyle="1" w:styleId="CommentSubjectChar1">
    <w:name w:val="Comment Subject Char1"/>
    <w:uiPriority w:val="99"/>
    <w:rsid w:val="00295D02"/>
    <w:rPr>
      <w:b/>
      <w:bCs/>
      <w:lang w:eastAsia="en-US"/>
    </w:rPr>
  </w:style>
  <w:style w:type="paragraph" w:customStyle="1" w:styleId="BTeEMEASMCA">
    <w:name w:val="BT(e) EMEA_SMCA"/>
    <w:basedOn w:val="prastasis"/>
    <w:autoRedefine/>
    <w:uiPriority w:val="99"/>
    <w:rsid w:val="00295D02"/>
    <w:pPr>
      <w:tabs>
        <w:tab w:val="clear" w:pos="567"/>
      </w:tabs>
      <w:spacing w:line="240" w:lineRule="auto"/>
      <w:jc w:val="center"/>
    </w:pPr>
    <w:rPr>
      <w:noProof/>
      <w:szCs w:val="22"/>
      <w:lang w:val="lt-LT"/>
    </w:rPr>
  </w:style>
  <w:style w:type="paragraph" w:customStyle="1" w:styleId="PI-1EMEASMCA">
    <w:name w:val="PI-1 EMEA_SMCA"/>
    <w:basedOn w:val="Antrat2"/>
    <w:autoRedefine/>
    <w:uiPriority w:val="99"/>
    <w:rsid w:val="00295D02"/>
    <w:pPr>
      <w:spacing w:before="0" w:after="0" w:line="240" w:lineRule="auto"/>
      <w:ind w:left="567" w:hanging="567"/>
    </w:pPr>
    <w:rPr>
      <w:rFonts w:ascii="Times New Roman" w:eastAsia="Times New Roman" w:hAnsi="Times New Roman"/>
      <w:bCs/>
      <w:i w:val="0"/>
      <w:iCs/>
      <w:noProof/>
      <w:sz w:val="22"/>
      <w:szCs w:val="22"/>
      <w:lang w:val="x-none"/>
    </w:rPr>
  </w:style>
  <w:style w:type="paragraph" w:customStyle="1" w:styleId="PI-3EMEASMCA">
    <w:name w:val="PI-3 EMEA_SMCA"/>
    <w:basedOn w:val="prastasis"/>
    <w:autoRedefine/>
    <w:uiPriority w:val="99"/>
    <w:rsid w:val="00295D02"/>
    <w:pPr>
      <w:tabs>
        <w:tab w:val="clear" w:pos="567"/>
      </w:tabs>
      <w:spacing w:line="220" w:lineRule="exact"/>
    </w:pPr>
    <w:rPr>
      <w:b/>
      <w:bCs/>
      <w:szCs w:val="22"/>
      <w:lang w:val="lt-LT"/>
    </w:rPr>
  </w:style>
  <w:style w:type="paragraph" w:customStyle="1" w:styleId="BTbeEMEASMCA">
    <w:name w:val="BT(be) EMEA_SMCA"/>
    <w:basedOn w:val="BTEMEASMCA"/>
    <w:autoRedefine/>
    <w:uiPriority w:val="99"/>
    <w:rsid w:val="00295D02"/>
    <w:pPr>
      <w:tabs>
        <w:tab w:val="left" w:pos="0"/>
      </w:tabs>
      <w:jc w:val="center"/>
    </w:pPr>
    <w:rPr>
      <w:rFonts w:eastAsia="Times New Roman"/>
      <w:b/>
      <w:noProof w:val="0"/>
    </w:rPr>
  </w:style>
  <w:style w:type="paragraph" w:customStyle="1" w:styleId="a">
    <w:name w:val="("/>
    <w:uiPriority w:val="99"/>
    <w:rsid w:val="00295D02"/>
    <w:pPr>
      <w:tabs>
        <w:tab w:val="center" w:pos="4819"/>
        <w:tab w:val="right" w:pos="9071"/>
      </w:tabs>
    </w:pPr>
    <w:rPr>
      <w:rFonts w:eastAsia="Times New Roman"/>
      <w:lang w:val="fr-FR" w:eastAsia="fr-FR"/>
    </w:rPr>
  </w:style>
  <w:style w:type="paragraph" w:customStyle="1" w:styleId="PI-1labEMEASMCA">
    <w:name w:val="PI-1_lab EMEA_SMCA"/>
    <w:basedOn w:val="prastasis"/>
    <w:link w:val="PI-1labEMEASMCAChar"/>
    <w:autoRedefine/>
    <w:uiPriority w:val="99"/>
    <w:rsid w:val="00295D02"/>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lang w:val="lt-LT"/>
    </w:rPr>
  </w:style>
  <w:style w:type="character" w:customStyle="1" w:styleId="PI-1labEMEASMCAChar">
    <w:name w:val="PI-1_lab EMEA_SMCA Char"/>
    <w:link w:val="PI-1labEMEASMCA"/>
    <w:uiPriority w:val="99"/>
    <w:locked/>
    <w:rsid w:val="00295D02"/>
    <w:rPr>
      <w:rFonts w:eastAsia="Times New Roman"/>
      <w:b/>
      <w:noProof/>
      <w:sz w:val="22"/>
      <w:lang w:eastAsia="en-US"/>
    </w:rPr>
  </w:style>
  <w:style w:type="paragraph" w:customStyle="1" w:styleId="Paantrat1">
    <w:name w:val="Paantraštė1"/>
    <w:basedOn w:val="prastasis"/>
    <w:uiPriority w:val="99"/>
    <w:qFormat/>
    <w:rsid w:val="00295D02"/>
    <w:pPr>
      <w:tabs>
        <w:tab w:val="clear" w:pos="567"/>
      </w:tabs>
      <w:spacing w:line="240" w:lineRule="auto"/>
    </w:pPr>
    <w:rPr>
      <w:b/>
      <w:sz w:val="28"/>
      <w:lang w:val="x-none"/>
    </w:rPr>
  </w:style>
  <w:style w:type="character" w:customStyle="1" w:styleId="CharChar1">
    <w:name w:val="Char Char1"/>
    <w:uiPriority w:val="99"/>
    <w:locked/>
    <w:rsid w:val="00295D02"/>
    <w:rPr>
      <w:lang w:val="en-GB" w:eastAsia="en-US"/>
    </w:rPr>
  </w:style>
  <w:style w:type="paragraph" w:styleId="Betarp">
    <w:name w:val="No Spacing"/>
    <w:uiPriority w:val="1"/>
    <w:qFormat/>
    <w:rsid w:val="00295D02"/>
    <w:rPr>
      <w:rFonts w:ascii="Calibri" w:eastAsia="Calibri" w:hAnsi="Calibri"/>
      <w:sz w:val="22"/>
      <w:szCs w:val="22"/>
      <w:lang w:eastAsia="en-US"/>
    </w:rPr>
  </w:style>
  <w:style w:type="table" w:styleId="Lentelstinklelis">
    <w:name w:val="Table Grid"/>
    <w:basedOn w:val="prastojilentel"/>
    <w:rsid w:val="0022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220668"/>
    <w:rPr>
      <w:rFonts w:ascii="Calibri" w:eastAsia="Calibri" w:hAnsi="Calibri"/>
      <w:sz w:val="22"/>
      <w:szCs w:val="22"/>
      <w:lang w:val="en-US" w:eastAsia="en-US"/>
    </w:rPr>
  </w:style>
  <w:style w:type="character" w:styleId="Neapdorotaspaminjimas">
    <w:name w:val="Unresolved Mention"/>
    <w:basedOn w:val="Numatytasispastraiposriftas"/>
    <w:uiPriority w:val="99"/>
    <w:semiHidden/>
    <w:unhideWhenUsed/>
    <w:rsid w:val="0080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8993">
      <w:bodyDiv w:val="1"/>
      <w:marLeft w:val="0"/>
      <w:marRight w:val="0"/>
      <w:marTop w:val="0"/>
      <w:marBottom w:val="0"/>
      <w:divBdr>
        <w:top w:val="none" w:sz="0" w:space="0" w:color="auto"/>
        <w:left w:val="none" w:sz="0" w:space="0" w:color="auto"/>
        <w:bottom w:val="none" w:sz="0" w:space="0" w:color="auto"/>
        <w:right w:val="none" w:sz="0" w:space="0" w:color="auto"/>
      </w:divBdr>
    </w:div>
    <w:div w:id="629941425">
      <w:bodyDiv w:val="1"/>
      <w:marLeft w:val="0"/>
      <w:marRight w:val="0"/>
      <w:marTop w:val="0"/>
      <w:marBottom w:val="0"/>
      <w:divBdr>
        <w:top w:val="none" w:sz="0" w:space="0" w:color="auto"/>
        <w:left w:val="none" w:sz="0" w:space="0" w:color="auto"/>
        <w:bottom w:val="none" w:sz="0" w:space="0" w:color="auto"/>
        <w:right w:val="none" w:sz="0" w:space="0" w:color="auto"/>
      </w:divBdr>
    </w:div>
    <w:div w:id="659240127">
      <w:bodyDiv w:val="1"/>
      <w:marLeft w:val="0"/>
      <w:marRight w:val="0"/>
      <w:marTop w:val="0"/>
      <w:marBottom w:val="0"/>
      <w:divBdr>
        <w:top w:val="none" w:sz="0" w:space="0" w:color="auto"/>
        <w:left w:val="none" w:sz="0" w:space="0" w:color="auto"/>
        <w:bottom w:val="none" w:sz="0" w:space="0" w:color="auto"/>
        <w:right w:val="none" w:sz="0" w:space="0" w:color="auto"/>
      </w:divBdr>
    </w:div>
    <w:div w:id="836771898">
      <w:bodyDiv w:val="1"/>
      <w:marLeft w:val="0"/>
      <w:marRight w:val="0"/>
      <w:marTop w:val="0"/>
      <w:marBottom w:val="0"/>
      <w:divBdr>
        <w:top w:val="none" w:sz="0" w:space="0" w:color="auto"/>
        <w:left w:val="none" w:sz="0" w:space="0" w:color="auto"/>
        <w:bottom w:val="none" w:sz="0" w:space="0" w:color="auto"/>
        <w:right w:val="none" w:sz="0" w:space="0" w:color="auto"/>
      </w:divBdr>
    </w:div>
    <w:div w:id="1669749622">
      <w:bodyDiv w:val="1"/>
      <w:marLeft w:val="0"/>
      <w:marRight w:val="0"/>
      <w:marTop w:val="0"/>
      <w:marBottom w:val="0"/>
      <w:divBdr>
        <w:top w:val="none" w:sz="0" w:space="0" w:color="auto"/>
        <w:left w:val="none" w:sz="0" w:space="0" w:color="auto"/>
        <w:bottom w:val="none" w:sz="0" w:space="0" w:color="auto"/>
        <w:right w:val="none" w:sz="0" w:space="0" w:color="auto"/>
      </w:divBdr>
    </w:div>
    <w:div w:id="19519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pris.vvkt.lt/vvkt-web/public/nrvSpeciali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vkt.lt/"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vkt.lt/index.php?13990303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baaa482c-c3c1-4b1c-a895-2de17a8ea74e">Lithuania</Country>
    <Comment1 xmlns="baaa482c-c3c1-4b1c-a895-2de17a8ea74e">Var. Type II n°C.I.4. &amp; variations Type II C.I.4 &amp; Type IB n°C.I.3.z to update sections 4.5 and 4.8 in line with approved Product Information of amlodipine registered in Europe </Comment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1716B6B-FE6F-47A6-8205-4976B1665F2E}">
  <ds:schemaRefs>
    <ds:schemaRef ds:uri="http://schemas.microsoft.com/sharepoint/v3/contenttype/forms"/>
  </ds:schemaRefs>
</ds:datastoreItem>
</file>

<file path=customXml/itemProps2.xml><?xml version="1.0" encoding="utf-8"?>
<ds:datastoreItem xmlns:ds="http://schemas.openxmlformats.org/officeDocument/2006/customXml" ds:itemID="{89CEE274-99C3-44D9-B78E-078316884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F9432-4236-46FE-B744-89B1323274B5}">
  <ds:schemaRefs>
    <ds:schemaRef ds:uri="http://schemas.openxmlformats.org/officeDocument/2006/bibliography"/>
  </ds:schemaRefs>
</ds:datastoreItem>
</file>

<file path=customXml/itemProps4.xml><?xml version="1.0" encoding="utf-8"?>
<ds:datastoreItem xmlns:ds="http://schemas.openxmlformats.org/officeDocument/2006/customXml" ds:itemID="{89A1D85B-93F4-43BE-9900-F84FD4F00CF1}">
  <ds:schemaRefs>
    <ds:schemaRef ds:uri="http://schemas.microsoft.com/office/2006/metadata/properties"/>
    <ds:schemaRef ds:uri="http://schemas.microsoft.com/office/infopath/2007/PartnerControls"/>
    <ds:schemaRef ds:uri="baaa482c-c3c1-4b1c-a895-2de17a8ea74e"/>
  </ds:schemaRefs>
</ds:datastoreItem>
</file>

<file path=customXml/itemProps5.xml><?xml version="1.0" encoding="utf-8"?>
<ds:datastoreItem xmlns:ds="http://schemas.openxmlformats.org/officeDocument/2006/customXml" ds:itemID="{F5BAFFB3-B160-4E43-AAE6-A0687F014D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67940</Words>
  <Characters>38727</Characters>
  <Application>Microsoft Office Word</Application>
  <DocSecurity>4</DocSecurity>
  <Lines>322</Lines>
  <Paragraphs>212</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Version 1,12/2005</vt:lpstr>
      <vt:lpstr>Version 1,12/2005</vt:lpstr>
      <vt:lpstr>Version 1,12/2005</vt:lpstr>
    </vt:vector>
  </TitlesOfParts>
  <Company>EMEA</Company>
  <LinksUpToDate>false</LinksUpToDate>
  <CharactersWithSpaces>106455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1,12/2005</dc:title>
  <dc:subject>General-EMEA/397172/2005</dc:subject>
  <dc:creator>Dovilė Zacharkienė</dc:creator>
  <cp:lastModifiedBy>Albina Burkauskaitė</cp:lastModifiedBy>
  <cp:revision>2</cp:revision>
  <cp:lastPrinted>2010-03-20T11:07:00Z</cp:lastPrinted>
  <dcterms:created xsi:type="dcterms:W3CDTF">2025-10-13T06:04:00Z</dcterms:created>
  <dcterms:modified xsi:type="dcterms:W3CDTF">2025-10-13T06:04:00Z</dcterms:modified>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General-EMEA/397172/2005</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Creation_Date">
    <vt:lpwstr>25/11/2005 13:25:04</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02/12/2005 13:03:57</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EMEA/397172/2005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397172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
    <vt:lpwstr>Document</vt:lpwstr>
  </property>
  <property fmtid="{D5CDD505-2E9C-101B-9397-08002B2CF9AE}" pid="33" name="Regulatory Event Short Title">
    <vt:lpwstr>FR/H/325/01-04/WS/042</vt:lpwstr>
  </property>
  <property fmtid="{D5CDD505-2E9C-101B-9397-08002B2CF9AE}" pid="34" name="ContentTypeId">
    <vt:lpwstr>0x010100B1F0DA154F53D74CA294D90E242406E7</vt:lpwstr>
  </property>
  <property fmtid="{D5CDD505-2E9C-101B-9397-08002B2CF9AE}" pid="35" name="Language">
    <vt:lpwstr>LT</vt:lpwstr>
  </property>
  <property fmtid="{D5CDD505-2E9C-101B-9397-08002B2CF9AE}" pid="36" name="Code event">
    <vt:lpwstr>FR/H/325/01-04/II/32 &amp; FR/H/325/01-04/WS/042 (FR/H/xxxx/WS/064)</vt:lpwstr>
  </property>
  <property fmtid="{D5CDD505-2E9C-101B-9397-08002B2CF9AE}" pid="37" name="S number">
    <vt:lpwstr>S05985</vt:lpwstr>
  </property>
  <property fmtid="{D5CDD505-2E9C-101B-9397-08002B2CF9AE}" pid="38" name="Reference trade name">
    <vt:lpwstr>Coveram (5mg/5mg)</vt:lpwstr>
  </property>
  <property fmtid="{D5CDD505-2E9C-101B-9397-08002B2CF9AE}" pid="39" name="Local trade name">
    <vt:lpwstr>Presteram 5 Mg/5 Mg Tabletės</vt:lpwstr>
  </property>
  <property fmtid="{D5CDD505-2E9C-101B-9397-08002B2CF9AE}" pid="40" name="Approval date">
    <vt:lpwstr>2017-12-10T23:00:00+00:00</vt:lpwstr>
  </property>
  <property fmtid="{D5CDD505-2E9C-101B-9397-08002B2CF9AE}" pid="41" name="Comment1">
    <vt:lpwstr>Var. Type II n°C.I.4. &amp; variations Type II C.I.4 &amp; Type IB n°C.I.3.z to update sections 4.5 and 4.8 in line with approved Product Information of amlodipine registered in Europe </vt:lpwstr>
  </property>
</Properties>
</file>