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4F13" w14:textId="77777777" w:rsidR="008602A6" w:rsidRPr="00FF47C9" w:rsidRDefault="008602A6" w:rsidP="008602A6">
      <w:pPr>
        <w:pStyle w:val="TTEMEASMCA"/>
        <w:rPr>
          <w:lang w:val="lt-LT"/>
        </w:rPr>
      </w:pPr>
      <w:bookmarkStart w:id="0" w:name="_Toc129243138"/>
      <w:bookmarkStart w:id="1" w:name="_Toc129243263"/>
      <w:r w:rsidRPr="00FF47C9">
        <w:rPr>
          <w:caps w:val="0"/>
          <w:lang w:val="lt-LT"/>
        </w:rPr>
        <w:t>Pakuotės lapelis: informacija vartotojui</w:t>
      </w:r>
      <w:bookmarkEnd w:id="0"/>
      <w:bookmarkEnd w:id="1"/>
    </w:p>
    <w:p w14:paraId="370B6E82" w14:textId="77777777" w:rsidR="008602A6" w:rsidRPr="00FF47C9" w:rsidRDefault="008602A6" w:rsidP="008602A6">
      <w:pPr>
        <w:pStyle w:val="BTEMEASMCA"/>
      </w:pPr>
    </w:p>
    <w:p w14:paraId="4C9B4C90" w14:textId="77777777" w:rsidR="008602A6" w:rsidRPr="00FF47C9" w:rsidRDefault="008602A6" w:rsidP="008602A6">
      <w:pPr>
        <w:pStyle w:val="BTbeEMEASMCA"/>
      </w:pPr>
      <w:r w:rsidRPr="00FF47C9">
        <w:t xml:space="preserve">Flavamed 30 mg tabletės </w:t>
      </w:r>
    </w:p>
    <w:p w14:paraId="7CD51A42" w14:textId="77777777" w:rsidR="008602A6" w:rsidRPr="00FF47C9" w:rsidRDefault="008602A6" w:rsidP="008602A6">
      <w:pPr>
        <w:pStyle w:val="BTeEMEASMCA"/>
      </w:pPr>
      <w:r>
        <w:t>a</w:t>
      </w:r>
      <w:r w:rsidRPr="00FF47C9">
        <w:t>mbroksolio hidrochloridas</w:t>
      </w:r>
    </w:p>
    <w:p w14:paraId="165D500A" w14:textId="77777777" w:rsidR="008602A6" w:rsidRPr="00FF47C9" w:rsidRDefault="008602A6" w:rsidP="008602A6">
      <w:pPr>
        <w:pStyle w:val="BTeEMEASMCA"/>
      </w:pPr>
    </w:p>
    <w:p w14:paraId="14D43F11" w14:textId="77777777" w:rsidR="008602A6" w:rsidRPr="00FF47C9" w:rsidRDefault="008602A6" w:rsidP="008602A6">
      <w:pPr>
        <w:pStyle w:val="BTEMEASMCA"/>
      </w:pPr>
      <w:r w:rsidRPr="00A42E99">
        <w:rPr>
          <w:lang w:eastAsia="lt-LT"/>
        </w:rPr>
        <mc:AlternateContent>
          <mc:Choice Requires="wps">
            <w:drawing>
              <wp:anchor distT="0" distB="0" distL="114300" distR="114300" simplePos="0" relativeHeight="251659264" behindDoc="1" locked="0" layoutInCell="1" allowOverlap="1" wp14:anchorId="41FB477D" wp14:editId="5FF252E9">
                <wp:simplePos x="0" y="0"/>
                <wp:positionH relativeFrom="column">
                  <wp:posOffset>-481330</wp:posOffset>
                </wp:positionH>
                <wp:positionV relativeFrom="paragraph">
                  <wp:posOffset>162560</wp:posOffset>
                </wp:positionV>
                <wp:extent cx="6648450" cy="15049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150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10706" id="Rectangle 1" o:spid="_x0000_s1026" style="position:absolute;margin-left:-37.9pt;margin-top:12.8pt;width:523.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"/>
            </w:pict>
          </mc:Fallback>
        </mc:AlternateContent>
      </w:r>
    </w:p>
    <w:p w14:paraId="2D8421D4" w14:textId="77777777" w:rsidR="008602A6" w:rsidRPr="00693B89" w:rsidRDefault="008602A6" w:rsidP="008602A6">
      <w:pPr>
        <w:pStyle w:val="BTbEMEASMCA"/>
      </w:pPr>
      <w:r w:rsidRPr="00693B89">
        <w:t>Atidžiai perskaitykite visą šį lapelį, prieš pradėdami vartoti vaistą, nes jame pateikiama Jums svarbi informacija.</w:t>
      </w:r>
    </w:p>
    <w:p w14:paraId="411293C3" w14:textId="77777777" w:rsidR="008602A6" w:rsidRPr="00FF47C9" w:rsidRDefault="008602A6" w:rsidP="008602A6">
      <w:pPr>
        <w:pStyle w:val="BTEMEASMCA"/>
      </w:pPr>
      <w:r w:rsidRPr="00FF47C9">
        <w:t>Visada vartokite šį vaistą tiksliai kaip aprašyta šiame lapelyje arba kaip nurodė gydytojas arba vaistininkas.</w:t>
      </w:r>
    </w:p>
    <w:p w14:paraId="00BB8034" w14:textId="77777777" w:rsidR="008602A6" w:rsidRPr="00FF47C9" w:rsidRDefault="008602A6" w:rsidP="008602A6">
      <w:pPr>
        <w:pStyle w:val="BT-EMEASMCA"/>
      </w:pPr>
      <w:r w:rsidRPr="00FF47C9">
        <w:t>-</w:t>
      </w:r>
      <w:r w:rsidRPr="00FF47C9">
        <w:tab/>
        <w:t>Neišmeskite šio lapelio, nes vėl gali prireikti jį perskaityti.</w:t>
      </w:r>
    </w:p>
    <w:p w14:paraId="3431EEA2" w14:textId="77777777" w:rsidR="008602A6" w:rsidRPr="00FF47C9" w:rsidRDefault="008602A6" w:rsidP="008602A6">
      <w:pPr>
        <w:pStyle w:val="BT-EMEASMCA"/>
      </w:pPr>
      <w:r w:rsidRPr="00FF47C9">
        <w:t>-</w:t>
      </w:r>
      <w:r w:rsidRPr="00FF47C9">
        <w:tab/>
        <w:t>Jeigu norite sužinoti daugiau arba pasitarti, kreipkitės į vaistininką.</w:t>
      </w:r>
    </w:p>
    <w:p w14:paraId="7A9C88FA" w14:textId="77777777" w:rsidR="008602A6" w:rsidRPr="00FF47C9" w:rsidRDefault="008602A6" w:rsidP="008602A6">
      <w:pPr>
        <w:pStyle w:val="BT-EMEASMCA"/>
      </w:pPr>
      <w:r w:rsidRPr="00FF47C9">
        <w:t>-</w:t>
      </w:r>
      <w:r w:rsidRPr="00FF47C9">
        <w:tab/>
        <w:t>Jeigu pasireiškė šalutinis poveikis (net jeigu jis šiame lapelyje nenurodytas), kreipkitės į gydytoją arba vaistininką. Žr. 4</w:t>
      </w:r>
      <w:r>
        <w:t> </w:t>
      </w:r>
      <w:r w:rsidRPr="00FF47C9">
        <w:t>skyrių.</w:t>
      </w:r>
    </w:p>
    <w:p w14:paraId="623FD924" w14:textId="77777777" w:rsidR="008602A6" w:rsidRPr="00FF47C9" w:rsidRDefault="008602A6" w:rsidP="008602A6">
      <w:pPr>
        <w:pStyle w:val="BT-EMEASMCA"/>
      </w:pPr>
      <w:r w:rsidRPr="00FF47C9">
        <w:t>-</w:t>
      </w:r>
      <w:r w:rsidRPr="00FF47C9">
        <w:tab/>
        <w:t>Jeigu per 4</w:t>
      </w:r>
      <w:r>
        <w:t> – </w:t>
      </w:r>
      <w:r w:rsidRPr="00FF47C9">
        <w:t>5</w:t>
      </w:r>
      <w:r>
        <w:t> </w:t>
      </w:r>
      <w:r w:rsidRPr="00FF47C9">
        <w:t>dienas Jūsų savijauta nepagerėjo arba net pablogėjo, kreipkitės į gydytoją.</w:t>
      </w:r>
    </w:p>
    <w:p w14:paraId="467A151E" w14:textId="77777777" w:rsidR="008602A6" w:rsidRPr="00FF47C9" w:rsidRDefault="008602A6" w:rsidP="008602A6">
      <w:pPr>
        <w:pStyle w:val="BTEMEASMCA"/>
      </w:pPr>
    </w:p>
    <w:p w14:paraId="5488EDF9" w14:textId="77777777" w:rsidR="008602A6" w:rsidRPr="00FF47C9" w:rsidRDefault="008602A6" w:rsidP="008602A6">
      <w:pPr>
        <w:pStyle w:val="BTbEMEASMCA"/>
      </w:pPr>
    </w:p>
    <w:p w14:paraId="241E4DA3" w14:textId="77777777" w:rsidR="008602A6" w:rsidRDefault="008602A6" w:rsidP="008602A6">
      <w:pPr>
        <w:pStyle w:val="BTbEMEASMCA"/>
      </w:pPr>
      <w:r w:rsidRPr="00FF47C9">
        <w:t>Apie ką rašoma šiame lapelyje?</w:t>
      </w:r>
    </w:p>
    <w:p w14:paraId="39953A6F" w14:textId="77777777" w:rsidR="008602A6" w:rsidRPr="00FF47C9" w:rsidRDefault="008602A6" w:rsidP="008602A6">
      <w:pPr>
        <w:pStyle w:val="BTbEMEASMCA"/>
      </w:pPr>
    </w:p>
    <w:p w14:paraId="2CEF9475" w14:textId="77777777" w:rsidR="008602A6" w:rsidRPr="003213B1" w:rsidRDefault="008602A6" w:rsidP="008602A6">
      <w:pPr>
        <w:ind w:left="567" w:hanging="567"/>
        <w:rPr>
          <w:sz w:val="22"/>
          <w:szCs w:val="22"/>
        </w:rPr>
      </w:pPr>
      <w:r w:rsidRPr="003213B1">
        <w:rPr>
          <w:sz w:val="22"/>
          <w:szCs w:val="22"/>
        </w:rPr>
        <w:t>1.</w:t>
      </w:r>
      <w:r>
        <w:rPr>
          <w:sz w:val="22"/>
          <w:szCs w:val="22"/>
        </w:rPr>
        <w:tab/>
      </w:r>
      <w:r w:rsidRPr="003213B1">
        <w:rPr>
          <w:sz w:val="22"/>
          <w:szCs w:val="22"/>
        </w:rPr>
        <w:t xml:space="preserve">Kas yra </w:t>
      </w:r>
      <w:proofErr w:type="spellStart"/>
      <w:r w:rsidRPr="003213B1">
        <w:rPr>
          <w:sz w:val="22"/>
          <w:szCs w:val="22"/>
        </w:rPr>
        <w:t>Flavamed</w:t>
      </w:r>
      <w:proofErr w:type="spellEnd"/>
      <w:r w:rsidRPr="003213B1">
        <w:rPr>
          <w:sz w:val="22"/>
          <w:szCs w:val="22"/>
        </w:rPr>
        <w:t xml:space="preserve"> ir kam jis vartojamas</w:t>
      </w:r>
    </w:p>
    <w:p w14:paraId="7E1F2810" w14:textId="77777777" w:rsidR="008602A6" w:rsidRPr="003213B1" w:rsidRDefault="008602A6" w:rsidP="008602A6">
      <w:pPr>
        <w:ind w:left="567" w:hanging="567"/>
        <w:rPr>
          <w:sz w:val="22"/>
          <w:szCs w:val="22"/>
        </w:rPr>
      </w:pPr>
      <w:r w:rsidRPr="003213B1">
        <w:rPr>
          <w:sz w:val="22"/>
          <w:szCs w:val="22"/>
        </w:rPr>
        <w:t>2.</w:t>
      </w:r>
      <w:r>
        <w:rPr>
          <w:sz w:val="22"/>
          <w:szCs w:val="22"/>
        </w:rPr>
        <w:tab/>
      </w:r>
      <w:r w:rsidRPr="003213B1">
        <w:rPr>
          <w:sz w:val="22"/>
          <w:szCs w:val="22"/>
        </w:rPr>
        <w:t xml:space="preserve">Kas žinotina prieš vartojant </w:t>
      </w:r>
      <w:proofErr w:type="spellStart"/>
      <w:r w:rsidRPr="003213B1">
        <w:rPr>
          <w:sz w:val="22"/>
          <w:szCs w:val="22"/>
        </w:rPr>
        <w:t>Flavamed</w:t>
      </w:r>
      <w:proofErr w:type="spellEnd"/>
      <w:r w:rsidRPr="003213B1">
        <w:rPr>
          <w:sz w:val="22"/>
          <w:szCs w:val="22"/>
        </w:rPr>
        <w:t xml:space="preserve"> </w:t>
      </w:r>
    </w:p>
    <w:p w14:paraId="0C50ECAB" w14:textId="77777777" w:rsidR="008602A6" w:rsidRPr="003213B1" w:rsidRDefault="008602A6" w:rsidP="008602A6">
      <w:pPr>
        <w:ind w:left="567" w:hanging="567"/>
        <w:rPr>
          <w:sz w:val="22"/>
          <w:szCs w:val="22"/>
        </w:rPr>
      </w:pPr>
      <w:r w:rsidRPr="003213B1">
        <w:rPr>
          <w:sz w:val="22"/>
          <w:szCs w:val="22"/>
        </w:rPr>
        <w:t>3.</w:t>
      </w:r>
      <w:r>
        <w:rPr>
          <w:sz w:val="22"/>
          <w:szCs w:val="22"/>
        </w:rPr>
        <w:tab/>
      </w:r>
      <w:r w:rsidRPr="003213B1">
        <w:rPr>
          <w:sz w:val="22"/>
          <w:szCs w:val="22"/>
        </w:rPr>
        <w:t xml:space="preserve">Kaip vartoti </w:t>
      </w:r>
      <w:proofErr w:type="spellStart"/>
      <w:r w:rsidRPr="003213B1">
        <w:rPr>
          <w:sz w:val="22"/>
          <w:szCs w:val="22"/>
        </w:rPr>
        <w:t>Flavamed</w:t>
      </w:r>
      <w:proofErr w:type="spellEnd"/>
      <w:r w:rsidRPr="003213B1">
        <w:rPr>
          <w:sz w:val="22"/>
          <w:szCs w:val="22"/>
        </w:rPr>
        <w:t xml:space="preserve"> </w:t>
      </w:r>
    </w:p>
    <w:p w14:paraId="17942388" w14:textId="77777777" w:rsidR="008602A6" w:rsidRPr="003213B1" w:rsidRDefault="008602A6" w:rsidP="008602A6">
      <w:pPr>
        <w:ind w:left="567" w:hanging="567"/>
        <w:rPr>
          <w:sz w:val="22"/>
          <w:szCs w:val="22"/>
        </w:rPr>
      </w:pPr>
      <w:r w:rsidRPr="003213B1">
        <w:rPr>
          <w:sz w:val="22"/>
          <w:szCs w:val="22"/>
        </w:rPr>
        <w:t>4.</w:t>
      </w:r>
      <w:r>
        <w:rPr>
          <w:sz w:val="22"/>
          <w:szCs w:val="22"/>
        </w:rPr>
        <w:tab/>
      </w:r>
      <w:r w:rsidRPr="003213B1">
        <w:rPr>
          <w:sz w:val="22"/>
          <w:szCs w:val="22"/>
        </w:rPr>
        <w:t>Galimas šalutinis poveikis</w:t>
      </w:r>
    </w:p>
    <w:p w14:paraId="2923CFDB" w14:textId="77777777" w:rsidR="008602A6" w:rsidRPr="003213B1" w:rsidRDefault="008602A6" w:rsidP="008602A6">
      <w:pPr>
        <w:ind w:left="567" w:hanging="567"/>
        <w:rPr>
          <w:sz w:val="22"/>
          <w:szCs w:val="22"/>
        </w:rPr>
      </w:pPr>
      <w:r w:rsidRPr="003213B1">
        <w:rPr>
          <w:sz w:val="22"/>
          <w:szCs w:val="22"/>
        </w:rPr>
        <w:t>5.</w:t>
      </w:r>
      <w:r>
        <w:rPr>
          <w:sz w:val="22"/>
          <w:szCs w:val="22"/>
        </w:rPr>
        <w:tab/>
      </w:r>
      <w:r w:rsidRPr="003213B1">
        <w:rPr>
          <w:sz w:val="22"/>
          <w:szCs w:val="22"/>
        </w:rPr>
        <w:t xml:space="preserve">Kaip laikyti </w:t>
      </w:r>
      <w:proofErr w:type="spellStart"/>
      <w:r w:rsidRPr="003213B1">
        <w:rPr>
          <w:sz w:val="22"/>
          <w:szCs w:val="22"/>
        </w:rPr>
        <w:t>Flavamed</w:t>
      </w:r>
      <w:proofErr w:type="spellEnd"/>
      <w:r w:rsidRPr="003213B1">
        <w:rPr>
          <w:sz w:val="22"/>
          <w:szCs w:val="22"/>
        </w:rPr>
        <w:t xml:space="preserve"> </w:t>
      </w:r>
    </w:p>
    <w:p w14:paraId="5DE9C7EB" w14:textId="77777777" w:rsidR="008602A6" w:rsidRPr="003213B1" w:rsidRDefault="008602A6" w:rsidP="008602A6">
      <w:pPr>
        <w:ind w:left="567" w:hanging="567"/>
        <w:rPr>
          <w:sz w:val="22"/>
          <w:szCs w:val="22"/>
        </w:rPr>
      </w:pPr>
      <w:r w:rsidRPr="003213B1">
        <w:rPr>
          <w:sz w:val="22"/>
          <w:szCs w:val="22"/>
        </w:rPr>
        <w:t>6.</w:t>
      </w:r>
      <w:r>
        <w:rPr>
          <w:sz w:val="22"/>
          <w:szCs w:val="22"/>
        </w:rPr>
        <w:tab/>
      </w:r>
      <w:r w:rsidRPr="003213B1">
        <w:rPr>
          <w:sz w:val="22"/>
          <w:szCs w:val="22"/>
        </w:rPr>
        <w:t>Pakuotės turinys ir kita informacija</w:t>
      </w:r>
    </w:p>
    <w:p w14:paraId="6CA76786" w14:textId="77777777" w:rsidR="008602A6" w:rsidRPr="00FF47C9" w:rsidRDefault="008602A6" w:rsidP="008602A6">
      <w:pPr>
        <w:pStyle w:val="BTEMEASMCA"/>
      </w:pPr>
    </w:p>
    <w:p w14:paraId="6D3B61C2" w14:textId="77777777" w:rsidR="008602A6" w:rsidRPr="00FF47C9" w:rsidRDefault="008602A6" w:rsidP="008602A6">
      <w:pPr>
        <w:pStyle w:val="BTEMEASMCA"/>
      </w:pPr>
    </w:p>
    <w:p w14:paraId="1A2246D7" w14:textId="77777777" w:rsidR="008602A6" w:rsidRPr="00FF47C9" w:rsidRDefault="008602A6" w:rsidP="008602A6">
      <w:pPr>
        <w:pStyle w:val="PI-1EMEASMCA"/>
      </w:pPr>
      <w:bookmarkStart w:id="2" w:name="_Toc129243139"/>
      <w:bookmarkStart w:id="3" w:name="_Toc129243264"/>
      <w:r w:rsidRPr="00FF47C9">
        <w:t>1.</w:t>
      </w:r>
      <w:r w:rsidRPr="00FF47C9">
        <w:tab/>
        <w:t xml:space="preserve">Kas yra </w:t>
      </w:r>
      <w:proofErr w:type="spellStart"/>
      <w:r w:rsidRPr="00FF47C9">
        <w:t>Flavamed</w:t>
      </w:r>
      <w:proofErr w:type="spellEnd"/>
      <w:r w:rsidRPr="00FF47C9">
        <w:t xml:space="preserve"> ir kam jis vartojamas</w:t>
      </w:r>
      <w:bookmarkEnd w:id="2"/>
      <w:bookmarkEnd w:id="3"/>
    </w:p>
    <w:p w14:paraId="30046738" w14:textId="77777777" w:rsidR="008602A6" w:rsidRPr="00FF47C9" w:rsidRDefault="008602A6" w:rsidP="008602A6">
      <w:pPr>
        <w:pStyle w:val="BTEMEASMCA"/>
      </w:pPr>
    </w:p>
    <w:p w14:paraId="33F8A344" w14:textId="77777777" w:rsidR="008602A6" w:rsidRPr="00FF47C9" w:rsidRDefault="008602A6" w:rsidP="008602A6">
      <w:pPr>
        <w:pStyle w:val="BTEMEASMCA"/>
      </w:pPr>
      <w:r w:rsidRPr="00FF47C9">
        <w:t>Flavamed yra gleives skystinantis vaistas, vartojamas sergant kvėpavimo sistemos ligomis.</w:t>
      </w:r>
    </w:p>
    <w:p w14:paraId="649C2BF6" w14:textId="77777777" w:rsidR="008602A6" w:rsidRPr="00FF47C9" w:rsidRDefault="008602A6" w:rsidP="008602A6">
      <w:pPr>
        <w:pStyle w:val="BTEMEASMCA"/>
      </w:pPr>
      <w:r w:rsidRPr="00A42E99">
        <w:t>Flavamed skirtas vaikams nuo 6</w:t>
      </w:r>
      <w:r>
        <w:t> </w:t>
      </w:r>
      <w:r w:rsidRPr="00A42E99">
        <w:t>metų, paaugliams ir suaugusiems.</w:t>
      </w:r>
    </w:p>
    <w:p w14:paraId="564F686A" w14:textId="77777777" w:rsidR="008602A6" w:rsidRPr="00693B89" w:rsidRDefault="008602A6" w:rsidP="008602A6">
      <w:pPr>
        <w:pStyle w:val="BTEMEASMCA"/>
      </w:pPr>
      <w:r w:rsidRPr="00693B89">
        <w:t>Flavamed vartojamas sergant ūmiomis ir lėtinėmis plaučių ir bronchų ligomis, kai susidaro klampios gleivės. Suskystina klampias gleives ir jos gali lengviau pasišalinti.</w:t>
      </w:r>
    </w:p>
    <w:p w14:paraId="3F658180" w14:textId="77777777" w:rsidR="008602A6" w:rsidRPr="00FF47C9" w:rsidRDefault="008602A6" w:rsidP="008602A6">
      <w:pPr>
        <w:pStyle w:val="BTEMEASMCA"/>
      </w:pPr>
    </w:p>
    <w:p w14:paraId="3425E0EB" w14:textId="77777777" w:rsidR="008602A6" w:rsidRPr="00FF47C9" w:rsidRDefault="008602A6" w:rsidP="008602A6">
      <w:pPr>
        <w:pStyle w:val="BTEMEASMCA"/>
      </w:pPr>
    </w:p>
    <w:p w14:paraId="2C3273E9" w14:textId="77777777" w:rsidR="008602A6" w:rsidRPr="00FF47C9" w:rsidRDefault="008602A6" w:rsidP="008602A6">
      <w:pPr>
        <w:pStyle w:val="PI-1EMEASMCA"/>
      </w:pPr>
      <w:bookmarkStart w:id="4" w:name="_Toc129243140"/>
      <w:bookmarkStart w:id="5" w:name="_Toc129243265"/>
      <w:r w:rsidRPr="00FF47C9">
        <w:t>2.</w:t>
      </w:r>
      <w:r w:rsidRPr="00FF47C9">
        <w:tab/>
        <w:t xml:space="preserve">Kas žinotina prieš vartojant </w:t>
      </w:r>
      <w:proofErr w:type="spellStart"/>
      <w:r w:rsidRPr="00FF47C9">
        <w:t>Flavamed</w:t>
      </w:r>
      <w:bookmarkEnd w:id="4"/>
      <w:bookmarkEnd w:id="5"/>
      <w:proofErr w:type="spellEnd"/>
      <w:r w:rsidRPr="00FF47C9">
        <w:t xml:space="preserve"> </w:t>
      </w:r>
    </w:p>
    <w:p w14:paraId="269571A3" w14:textId="77777777" w:rsidR="008602A6" w:rsidRPr="00FF47C9" w:rsidRDefault="008602A6" w:rsidP="008602A6">
      <w:pPr>
        <w:pStyle w:val="BTEMEASMCA"/>
      </w:pPr>
    </w:p>
    <w:p w14:paraId="4E353256" w14:textId="77777777" w:rsidR="008602A6" w:rsidRPr="00FF47C9" w:rsidRDefault="008602A6" w:rsidP="008602A6">
      <w:pPr>
        <w:pStyle w:val="PI-3EMEASMCA"/>
      </w:pPr>
      <w:proofErr w:type="spellStart"/>
      <w:r w:rsidRPr="00FF47C9">
        <w:t>Flavamed</w:t>
      </w:r>
      <w:proofErr w:type="spellEnd"/>
      <w:r w:rsidRPr="00FF47C9">
        <w:t xml:space="preserve"> vartoti </w:t>
      </w:r>
      <w:r>
        <w:t>draudžiama:</w:t>
      </w:r>
    </w:p>
    <w:p w14:paraId="69D8E8F4" w14:textId="77777777" w:rsidR="008602A6" w:rsidRPr="00FF47C9" w:rsidRDefault="008602A6" w:rsidP="008602A6">
      <w:pPr>
        <w:pStyle w:val="BT-EMEASMCA"/>
      </w:pPr>
      <w:r w:rsidRPr="00FF47C9">
        <w:t>-</w:t>
      </w:r>
      <w:r>
        <w:tab/>
      </w:r>
      <w:r w:rsidRPr="00FF47C9">
        <w:t>jeigu yra alergija ambroksolio hidrochloridui arba bet kuriai pagalbinei šio vaisto</w:t>
      </w:r>
      <w:r w:rsidRPr="00FF47C9" w:rsidDel="00664B2F">
        <w:t xml:space="preserve"> </w:t>
      </w:r>
      <w:r w:rsidRPr="00FF47C9">
        <w:t>medžiagai (jos išvardytos 6</w:t>
      </w:r>
      <w:r>
        <w:t> </w:t>
      </w:r>
      <w:r w:rsidRPr="00FF47C9">
        <w:t>skyriuje);</w:t>
      </w:r>
    </w:p>
    <w:p w14:paraId="416DBF11" w14:textId="77777777" w:rsidR="008602A6" w:rsidRPr="00FF47C9" w:rsidRDefault="008602A6" w:rsidP="008602A6">
      <w:pPr>
        <w:pStyle w:val="BT-EMEASMCA"/>
      </w:pPr>
      <w:r w:rsidRPr="00FF47C9">
        <w:t>-</w:t>
      </w:r>
      <w:r>
        <w:tab/>
      </w:r>
      <w:r w:rsidRPr="00FF47C9">
        <w:t>jaunesniems nei 6</w:t>
      </w:r>
      <w:r>
        <w:t> </w:t>
      </w:r>
      <w:r w:rsidRPr="00FF47C9">
        <w:t>metų vaikams.</w:t>
      </w:r>
    </w:p>
    <w:p w14:paraId="2A47D4A1" w14:textId="77777777" w:rsidR="008602A6" w:rsidRPr="00FF47C9" w:rsidRDefault="008602A6" w:rsidP="008602A6">
      <w:pPr>
        <w:pStyle w:val="BTEMEASMCA"/>
      </w:pPr>
    </w:p>
    <w:p w14:paraId="20B4FC15" w14:textId="77777777" w:rsidR="008602A6" w:rsidRPr="00C02365" w:rsidRDefault="008602A6" w:rsidP="008602A6">
      <w:pPr>
        <w:pStyle w:val="PI-3EMEASMCA"/>
      </w:pPr>
      <w:r w:rsidRPr="003213B1">
        <w:t>Įspėjimai ir atsargumo priemonės</w:t>
      </w:r>
    </w:p>
    <w:p w14:paraId="5A377211" w14:textId="77777777" w:rsidR="008602A6" w:rsidRPr="00A42E99" w:rsidRDefault="008602A6" w:rsidP="008602A6">
      <w:pPr>
        <w:pStyle w:val="Formatvorlage5"/>
        <w:tabs>
          <w:tab w:val="left" w:pos="2127"/>
        </w:tabs>
        <w:spacing w:after="0"/>
        <w:ind w:left="0" w:firstLine="0"/>
        <w:rPr>
          <w:rFonts w:ascii="Times New Roman" w:hAnsi="Times New Roman"/>
          <w:b w:val="0"/>
          <w:lang w:val="lt-LT"/>
        </w:rPr>
      </w:pPr>
      <w:r w:rsidRPr="00A42E99">
        <w:rPr>
          <w:rFonts w:ascii="Times New Roman" w:hAnsi="Times New Roman"/>
          <w:b w:val="0"/>
          <w:lang w:val="lt-LT"/>
        </w:rPr>
        <w:t xml:space="preserve">Pasitarkite su gydytoju arba vaistininku, prieš pradėdami vartoti </w:t>
      </w:r>
      <w:proofErr w:type="spellStart"/>
      <w:r w:rsidRPr="00A42E99">
        <w:rPr>
          <w:rFonts w:ascii="Times New Roman" w:hAnsi="Times New Roman"/>
          <w:b w:val="0"/>
          <w:lang w:val="lt-LT"/>
        </w:rPr>
        <w:t>Flavamed</w:t>
      </w:r>
      <w:proofErr w:type="spellEnd"/>
      <w:r>
        <w:rPr>
          <w:rFonts w:ascii="Times New Roman" w:hAnsi="Times New Roman"/>
          <w:b w:val="0"/>
          <w:lang w:val="lt-LT"/>
        </w:rPr>
        <w:t>:</w:t>
      </w:r>
    </w:p>
    <w:p w14:paraId="1C1FD81C" w14:textId="77777777" w:rsidR="008602A6" w:rsidRPr="00FF47C9" w:rsidRDefault="008602A6" w:rsidP="008602A6">
      <w:pPr>
        <w:pStyle w:val="BT-EMEASMCA"/>
      </w:pPr>
      <w:r w:rsidRPr="00FF47C9">
        <w:t>-</w:t>
      </w:r>
      <w:r>
        <w:tab/>
      </w:r>
      <w:r w:rsidRPr="00FF47C9">
        <w:t xml:space="preserve">Jeigu Jums praeityje pasitaikė labai sunkių padidėjusio jautrumo reakcijų (Stivenso - Džonsono, </w:t>
      </w:r>
    </w:p>
    <w:p w14:paraId="0CB26D29" w14:textId="77777777" w:rsidR="008602A6" w:rsidRPr="00693B89" w:rsidRDefault="008602A6" w:rsidP="008602A6">
      <w:pPr>
        <w:pStyle w:val="BT-EMEASMCA"/>
      </w:pPr>
      <w:r w:rsidRPr="00693B89">
        <w:t>Lajelio sindromas).</w:t>
      </w:r>
    </w:p>
    <w:p w14:paraId="34128035" w14:textId="77777777" w:rsidR="008602A6" w:rsidRPr="00FF47C9" w:rsidRDefault="008602A6" w:rsidP="008602A6">
      <w:pPr>
        <w:pStyle w:val="BT-EMEASMCA"/>
        <w:numPr>
          <w:ilvl w:val="0"/>
          <w:numId w:val="1"/>
        </w:numPr>
      </w:pPr>
      <w:r w:rsidRPr="000252F1">
        <w:rPr>
          <w:u w:val="single"/>
        </w:rPr>
        <w:t>Stivenso - Džonsono</w:t>
      </w:r>
      <w:r w:rsidRPr="003213B1">
        <w:rPr>
          <w:u w:val="single"/>
        </w:rPr>
        <w:t xml:space="preserve"> sindromas</w:t>
      </w:r>
      <w:r w:rsidRPr="00FF47C9">
        <w:t xml:space="preserve"> yra liga, kurios metu ligonis stipriai karščiuoja, o odoje ir gleivinėse atsiranda pūslelinis bėrimas.</w:t>
      </w:r>
    </w:p>
    <w:p w14:paraId="44CD4194" w14:textId="77777777" w:rsidR="008602A6" w:rsidRPr="00FF47C9" w:rsidRDefault="008602A6" w:rsidP="008602A6">
      <w:pPr>
        <w:pStyle w:val="BT-EMEASMCA"/>
        <w:numPr>
          <w:ilvl w:val="0"/>
          <w:numId w:val="1"/>
        </w:numPr>
      </w:pPr>
      <w:r w:rsidRPr="00693B89">
        <w:t xml:space="preserve">Gyvybei pavojingas </w:t>
      </w:r>
      <w:r w:rsidRPr="003213B1">
        <w:rPr>
          <w:u w:val="single"/>
        </w:rPr>
        <w:t>Lajelio sindromas</w:t>
      </w:r>
      <w:r w:rsidRPr="00FF47C9">
        <w:t xml:space="preserve"> taip pat vadinamas ir nuplikytos odos sindromu. Tai būklė, kai susidaro didelės pūslės, panašios į odos nudegimą.</w:t>
      </w:r>
    </w:p>
    <w:p w14:paraId="115999D1" w14:textId="77777777" w:rsidR="008602A6" w:rsidRPr="00FF47C9" w:rsidRDefault="008602A6" w:rsidP="008602A6">
      <w:pPr>
        <w:rPr>
          <w:sz w:val="22"/>
          <w:szCs w:val="22"/>
        </w:rPr>
      </w:pPr>
    </w:p>
    <w:p w14:paraId="356EB29B" w14:textId="77777777" w:rsidR="008602A6" w:rsidRPr="00FF47C9" w:rsidRDefault="008602A6" w:rsidP="008602A6">
      <w:pPr>
        <w:pStyle w:val="BTEMEASMCA"/>
      </w:pPr>
      <w:r w:rsidRPr="00FF47C9">
        <w:t>Nustatyti sunkių odos reakcijų (pvz. tokių kaip Stivenso - Džonsono sindromas ir Lajelio sindromas), susijusių su ambroksolio vartojimu, atvejai. Jeigu jums pasireiškė odos išbėrimas (įskaitant gleivinės, pvz. burnos, gerklės, nosies, akių, lyties organų pažeidimus), nedelsdami nutraukite Flavamed vartojimą ir kreipkitės į gydytoją</w:t>
      </w:r>
      <w:r w:rsidRPr="00A42E99">
        <w:t>.</w:t>
      </w:r>
    </w:p>
    <w:p w14:paraId="72C6A951" w14:textId="77777777" w:rsidR="008602A6" w:rsidRPr="00FF47C9" w:rsidRDefault="008602A6" w:rsidP="008602A6">
      <w:pPr>
        <w:pStyle w:val="BTEMEASMCA"/>
      </w:pPr>
    </w:p>
    <w:p w14:paraId="4A5A6D6E" w14:textId="77777777" w:rsidR="008602A6" w:rsidRPr="00FF47C9" w:rsidRDefault="008602A6" w:rsidP="008602A6">
      <w:pPr>
        <w:pStyle w:val="BT-EMEASMCA"/>
      </w:pPr>
      <w:r w:rsidRPr="00693B89">
        <w:lastRenderedPageBreak/>
        <w:t>-</w:t>
      </w:r>
      <w:r>
        <w:tab/>
      </w:r>
      <w:r w:rsidRPr="00693B89">
        <w:t>Jeigu Jums sutrikusi inkstų funkcija arba jei sergate sunkia kepenų liga. Tokiais atvejais Flavamed galima vartoti tik laikantis atsargumo (pvz., daryti didesnes pertraukas tarp vaisto gėrimo arba sumažinti vaisto dozę – pasitarkite su gydytoju). Esant sunkiam inkstų funkcijos sutrikimui, organizm</w:t>
      </w:r>
      <w:r w:rsidRPr="00FF47C9">
        <w:t>e gali kauptis Flavamed veikliosios medžiagos irimo produktai.</w:t>
      </w:r>
    </w:p>
    <w:p w14:paraId="0A24E91C" w14:textId="77777777" w:rsidR="008602A6" w:rsidRPr="00FF47C9" w:rsidRDefault="008602A6" w:rsidP="008602A6">
      <w:pPr>
        <w:pStyle w:val="BT-EMEASMCA"/>
      </w:pPr>
      <w:r w:rsidRPr="00FF47C9">
        <w:t>-</w:t>
      </w:r>
      <w:r>
        <w:tab/>
      </w:r>
      <w:r w:rsidRPr="00FF47C9">
        <w:t>Jei sergate reta bronchų liga kai padidėja sekreto susidarymas (pvz</w:t>
      </w:r>
      <w:r w:rsidRPr="00A42E99">
        <w:t>.</w:t>
      </w:r>
      <w:r w:rsidRPr="00FF47C9">
        <w:t>, ciliarinio nepilnavertiškumo sindromas). Tuomet gleivės ir sekretas nepasišalina iš plaučių. Minėtais atvejais Flavamed galima vartoti tik gydytojui prižiūrint.</w:t>
      </w:r>
    </w:p>
    <w:p w14:paraId="450F89F9" w14:textId="77777777" w:rsidR="008602A6" w:rsidRPr="00693B89" w:rsidRDefault="008602A6" w:rsidP="008602A6">
      <w:pPr>
        <w:pStyle w:val="BT-EMEASMCA"/>
      </w:pPr>
    </w:p>
    <w:p w14:paraId="002CF525" w14:textId="77777777" w:rsidR="008602A6" w:rsidRPr="003213B1" w:rsidRDefault="008602A6" w:rsidP="008602A6">
      <w:pPr>
        <w:pStyle w:val="BT-EMEASMCA"/>
        <w:rPr>
          <w:b/>
          <w:bCs/>
        </w:rPr>
      </w:pPr>
      <w:r w:rsidRPr="003213B1">
        <w:rPr>
          <w:b/>
          <w:bCs/>
        </w:rPr>
        <w:t>Vaikams</w:t>
      </w:r>
    </w:p>
    <w:p w14:paraId="57C53E31" w14:textId="77777777" w:rsidR="008602A6" w:rsidRPr="00FF47C9" w:rsidRDefault="008602A6" w:rsidP="008602A6">
      <w:pPr>
        <w:pStyle w:val="BT-EMEASMCA"/>
      </w:pPr>
      <w:r w:rsidRPr="00FF47C9">
        <w:t>Flavamed galima vartoti tik vyresniems nei 6</w:t>
      </w:r>
      <w:r>
        <w:t> </w:t>
      </w:r>
      <w:r w:rsidRPr="00FF47C9">
        <w:t>metų vaikams.</w:t>
      </w:r>
    </w:p>
    <w:p w14:paraId="44EFCF05" w14:textId="77777777" w:rsidR="008602A6" w:rsidRPr="00FF47C9" w:rsidRDefault="008602A6" w:rsidP="008602A6">
      <w:pPr>
        <w:pStyle w:val="BTEMEASMCA"/>
      </w:pPr>
    </w:p>
    <w:p w14:paraId="3EE5C649" w14:textId="77777777" w:rsidR="008602A6" w:rsidRPr="00A42E99" w:rsidRDefault="008602A6" w:rsidP="008602A6">
      <w:pPr>
        <w:pStyle w:val="PI-3EMEASMCA"/>
      </w:pPr>
      <w:r w:rsidRPr="00FF47C9">
        <w:t xml:space="preserve">Kiti vaistai ir </w:t>
      </w:r>
      <w:proofErr w:type="spellStart"/>
      <w:r w:rsidRPr="00FF47C9">
        <w:t>Flavamed</w:t>
      </w:r>
      <w:proofErr w:type="spellEnd"/>
    </w:p>
    <w:p w14:paraId="0FF4C5B3" w14:textId="77777777" w:rsidR="008602A6" w:rsidRDefault="008602A6" w:rsidP="008602A6">
      <w:pPr>
        <w:pStyle w:val="BTEMEASMCA"/>
      </w:pPr>
      <w:r w:rsidRPr="005D554B">
        <w:t>Jeigu vartojate ar neseniai vartojote kitų vaistų arba dėl to nes</w:t>
      </w:r>
      <w:r>
        <w:t xml:space="preserve">ate tikri, apie tai pasakykite gydytojui arba </w:t>
      </w:r>
      <w:r w:rsidRPr="005D554B">
        <w:t>vaistininkui</w:t>
      </w:r>
      <w:r>
        <w:t>.</w:t>
      </w:r>
    </w:p>
    <w:p w14:paraId="3C511C13" w14:textId="77777777" w:rsidR="008602A6" w:rsidRPr="00BF5EE3" w:rsidRDefault="008602A6" w:rsidP="008602A6">
      <w:pPr>
        <w:pStyle w:val="Standard-Einzug2"/>
        <w:spacing w:after="0"/>
        <w:ind w:left="0"/>
        <w:rPr>
          <w:rFonts w:ascii="Times New Roman" w:hAnsi="Times New Roman"/>
          <w:i/>
          <w:iCs/>
          <w:sz w:val="22"/>
          <w:szCs w:val="22"/>
          <w:lang w:val="lt-LT"/>
        </w:rPr>
      </w:pPr>
    </w:p>
    <w:p w14:paraId="0EAED9A6" w14:textId="77777777" w:rsidR="008602A6" w:rsidRPr="00BF5EE3" w:rsidRDefault="008602A6" w:rsidP="008602A6">
      <w:pPr>
        <w:pStyle w:val="Standard-Einzug2"/>
        <w:spacing w:after="0"/>
        <w:ind w:left="0"/>
        <w:rPr>
          <w:rFonts w:ascii="Times New Roman" w:hAnsi="Times New Roman"/>
          <w:sz w:val="22"/>
          <w:szCs w:val="22"/>
          <w:lang w:val="lt-LT"/>
        </w:rPr>
      </w:pPr>
      <w:proofErr w:type="spellStart"/>
      <w:r w:rsidRPr="00BF5EE3">
        <w:rPr>
          <w:rFonts w:ascii="Times New Roman" w:hAnsi="Times New Roman"/>
          <w:i/>
          <w:iCs/>
          <w:sz w:val="22"/>
          <w:szCs w:val="22"/>
          <w:lang w:val="lt-LT"/>
        </w:rPr>
        <w:t>Ambroksolis</w:t>
      </w:r>
      <w:proofErr w:type="spellEnd"/>
      <w:r w:rsidRPr="00BF5EE3">
        <w:rPr>
          <w:rFonts w:ascii="Times New Roman" w:hAnsi="Times New Roman"/>
          <w:i/>
          <w:iCs/>
          <w:sz w:val="22"/>
          <w:szCs w:val="22"/>
          <w:lang w:val="lt-LT"/>
        </w:rPr>
        <w:t xml:space="preserve"> / vaistai nuo kosulio</w:t>
      </w:r>
    </w:p>
    <w:p w14:paraId="64E0797D" w14:textId="77777777" w:rsidR="008602A6" w:rsidRPr="00FF47C9" w:rsidRDefault="008602A6" w:rsidP="008602A6">
      <w:pPr>
        <w:pStyle w:val="BTEMEASMCA"/>
      </w:pPr>
      <w:r>
        <w:t xml:space="preserve">Kai Flavamed </w:t>
      </w:r>
      <w:r w:rsidRPr="00D14244">
        <w:t>vartoja</w:t>
      </w:r>
      <w:r>
        <w:t>mas</w:t>
      </w:r>
      <w:r w:rsidRPr="00D14244">
        <w:t xml:space="preserve"> </w:t>
      </w:r>
      <w:r>
        <w:t xml:space="preserve">kartu </w:t>
      </w:r>
      <w:r w:rsidRPr="00D14244">
        <w:t>su vaist</w:t>
      </w:r>
      <w:r>
        <w:t xml:space="preserve">ais, slopinančiais kosulį, </w:t>
      </w:r>
      <w:r w:rsidRPr="00D14244">
        <w:t>dėl susilpnėjusio kosulio reflekso pacientams, sergantiems kvėpavimo takų ligomis, pvz., cistine fibroze ar bronchektaze, kurias lydi padidėjęs gleivių išsiskyrimas</w:t>
      </w:r>
      <w:r>
        <w:t>,</w:t>
      </w:r>
      <w:r w:rsidRPr="00D14244">
        <w:t xml:space="preserve"> gali susidaryti (pavojinga</w:t>
      </w:r>
      <w:r>
        <w:t>s</w:t>
      </w:r>
      <w:r w:rsidRPr="00D14244">
        <w:t>) sekrecij</w:t>
      </w:r>
      <w:r>
        <w:t>os susikaupimas</w:t>
      </w:r>
      <w:r w:rsidRPr="00D14244">
        <w:t>.</w:t>
      </w:r>
    </w:p>
    <w:p w14:paraId="12A1957E" w14:textId="77777777" w:rsidR="008602A6" w:rsidRPr="00FF47C9" w:rsidRDefault="008602A6" w:rsidP="008602A6">
      <w:pPr>
        <w:pStyle w:val="PI-3EMEASMCA"/>
      </w:pPr>
    </w:p>
    <w:p w14:paraId="5BF0B786" w14:textId="77777777" w:rsidR="008602A6" w:rsidRPr="00FF47C9" w:rsidRDefault="008602A6" w:rsidP="008602A6">
      <w:pPr>
        <w:pStyle w:val="PI-3EMEASMCA"/>
      </w:pPr>
      <w:r w:rsidRPr="00FF47C9">
        <w:t>Nėštumo ir žindymo laikotarpis</w:t>
      </w:r>
    </w:p>
    <w:p w14:paraId="3CBD64B9" w14:textId="77777777" w:rsidR="008602A6" w:rsidRPr="003213B1" w:rsidRDefault="008602A6" w:rsidP="008602A6">
      <w:pPr>
        <w:pStyle w:val="PI-3EMEASMCA"/>
        <w:rPr>
          <w:b w:val="0"/>
          <w:bCs/>
        </w:rPr>
      </w:pPr>
      <w:r w:rsidRPr="003213B1">
        <w:rPr>
          <w:b w:val="0"/>
          <w:bCs/>
          <w:noProof/>
        </w:rPr>
        <w:t>Jeigu esate nėščia, žindote kūdikį, manote, kad galbūt esate nėščia, arba planuojate pastoti, tai prieš vartodama šį vaistą, pasitarkite</w:t>
      </w:r>
      <w:r w:rsidRPr="003213B1">
        <w:rPr>
          <w:b w:val="0"/>
          <w:bCs/>
        </w:rPr>
        <w:t xml:space="preserve"> su gydytoju arba vaistininku.</w:t>
      </w:r>
    </w:p>
    <w:p w14:paraId="48CDED44" w14:textId="77777777" w:rsidR="008602A6" w:rsidRPr="00FF47C9" w:rsidRDefault="008602A6" w:rsidP="008602A6">
      <w:pPr>
        <w:pStyle w:val="PI-3EMEASMCA"/>
      </w:pPr>
    </w:p>
    <w:p w14:paraId="1F141E4D" w14:textId="77777777" w:rsidR="008602A6" w:rsidRPr="00FF47C9" w:rsidRDefault="008602A6" w:rsidP="008602A6">
      <w:pPr>
        <w:pStyle w:val="BTEMEASMCA"/>
      </w:pPr>
      <w:r w:rsidRPr="00FF47C9">
        <w:t xml:space="preserve">Flavamed nėštumo ir žindymo laikotarpiu vartokite tik </w:t>
      </w:r>
      <w:r w:rsidRPr="003213B1">
        <w:rPr>
          <w:u w:val="single"/>
        </w:rPr>
        <w:t>esant aiškiam Jūsų gydytojo nurodymui</w:t>
      </w:r>
      <w:r w:rsidRPr="00FF47C9">
        <w:t>!</w:t>
      </w:r>
    </w:p>
    <w:p w14:paraId="61DB2638" w14:textId="77777777" w:rsidR="008602A6" w:rsidRPr="00693B89" w:rsidRDefault="008602A6" w:rsidP="008602A6">
      <w:pPr>
        <w:pStyle w:val="BTEMEASMCA"/>
      </w:pPr>
      <w:r w:rsidRPr="00693B89">
        <w:t>Flavamed ypač nerekomenduojama vartoti pirmojo nėštumo trimestro laikotarpiu.</w:t>
      </w:r>
    </w:p>
    <w:p w14:paraId="2F561FAA" w14:textId="77777777" w:rsidR="008602A6" w:rsidRPr="00693B89" w:rsidRDefault="008602A6" w:rsidP="008602A6">
      <w:pPr>
        <w:pStyle w:val="BTEMEASMCA"/>
      </w:pPr>
    </w:p>
    <w:p w14:paraId="16099720" w14:textId="77777777" w:rsidR="008602A6" w:rsidRDefault="008602A6" w:rsidP="008602A6">
      <w:pPr>
        <w:pStyle w:val="BTEMEASMCA"/>
      </w:pPr>
      <w:r w:rsidRPr="00FF47C9">
        <w:t>Pastebėta, kad Flavamed veiklioji medžiaga išsiskiria su žindyvės pienu. Flavamed žindymo laikotarpiu vartoti nerekomenduojama.</w:t>
      </w:r>
    </w:p>
    <w:p w14:paraId="08F75C5A" w14:textId="77777777" w:rsidR="008602A6" w:rsidRPr="00FF47C9" w:rsidRDefault="008602A6" w:rsidP="008602A6">
      <w:pPr>
        <w:pStyle w:val="BTEMEASMCA"/>
      </w:pPr>
    </w:p>
    <w:p w14:paraId="149EA53E" w14:textId="77777777" w:rsidR="008602A6" w:rsidRPr="003213B1" w:rsidRDefault="008602A6" w:rsidP="008602A6">
      <w:pPr>
        <w:pStyle w:val="PI-3EMEASMCA"/>
        <w:rPr>
          <w:b w:val="0"/>
          <w:bCs/>
        </w:rPr>
      </w:pPr>
      <w:r w:rsidRPr="003213B1">
        <w:rPr>
          <w:b w:val="0"/>
          <w:bCs/>
        </w:rPr>
        <w:t xml:space="preserve">Tyrimai su gyvūnais </w:t>
      </w:r>
      <w:proofErr w:type="spellStart"/>
      <w:r w:rsidRPr="003213B1">
        <w:rPr>
          <w:b w:val="0"/>
          <w:bCs/>
        </w:rPr>
        <w:t>ambroksolio</w:t>
      </w:r>
      <w:proofErr w:type="spellEnd"/>
      <w:r w:rsidRPr="003213B1">
        <w:rPr>
          <w:b w:val="0"/>
          <w:bCs/>
        </w:rPr>
        <w:t xml:space="preserve"> kenksmingo poveikio vaisingumui neparodė.</w:t>
      </w:r>
    </w:p>
    <w:p w14:paraId="2535E602" w14:textId="77777777" w:rsidR="008602A6" w:rsidRPr="00FF47C9" w:rsidRDefault="008602A6" w:rsidP="008602A6">
      <w:pPr>
        <w:pStyle w:val="PI-3EMEASMCA"/>
      </w:pPr>
    </w:p>
    <w:p w14:paraId="1FC5B431" w14:textId="77777777" w:rsidR="008602A6" w:rsidRPr="00FF47C9" w:rsidRDefault="008602A6" w:rsidP="008602A6">
      <w:pPr>
        <w:pStyle w:val="PI-3EMEASMCA"/>
      </w:pPr>
      <w:r w:rsidRPr="00FF47C9">
        <w:t>Vairavimas ir mechanizmų valdymas</w:t>
      </w:r>
    </w:p>
    <w:p w14:paraId="7E9E90FE" w14:textId="77777777" w:rsidR="008602A6" w:rsidRPr="00FF47C9" w:rsidRDefault="008602A6" w:rsidP="008602A6">
      <w:pPr>
        <w:rPr>
          <w:sz w:val="22"/>
          <w:szCs w:val="22"/>
        </w:rPr>
      </w:pPr>
      <w:r w:rsidRPr="00FF47C9">
        <w:rPr>
          <w:sz w:val="22"/>
          <w:szCs w:val="22"/>
        </w:rPr>
        <w:t xml:space="preserve">Duomenų apie </w:t>
      </w:r>
      <w:proofErr w:type="spellStart"/>
      <w:r w:rsidRPr="00FF47C9">
        <w:rPr>
          <w:sz w:val="22"/>
          <w:szCs w:val="22"/>
        </w:rPr>
        <w:t>Flavamed</w:t>
      </w:r>
      <w:proofErr w:type="spellEnd"/>
      <w:r w:rsidRPr="00FF47C9">
        <w:rPr>
          <w:sz w:val="22"/>
          <w:szCs w:val="22"/>
        </w:rPr>
        <w:t xml:space="preserve"> poveikį gebėjimui vairuoti ir valdyti mechanizmus nėra.</w:t>
      </w:r>
    </w:p>
    <w:p w14:paraId="242D4E45" w14:textId="77777777" w:rsidR="008602A6" w:rsidRPr="00FF47C9" w:rsidRDefault="008602A6" w:rsidP="008602A6">
      <w:pPr>
        <w:ind w:left="567" w:hanging="567"/>
        <w:rPr>
          <w:sz w:val="22"/>
          <w:szCs w:val="22"/>
        </w:rPr>
      </w:pPr>
      <w:r w:rsidRPr="00FF47C9">
        <w:rPr>
          <w:sz w:val="22"/>
          <w:szCs w:val="22"/>
        </w:rPr>
        <w:t>Poveikis gebėjimui vairuoti ir valdyti mechanizmus netirtas.</w:t>
      </w:r>
    </w:p>
    <w:p w14:paraId="7920796A" w14:textId="77777777" w:rsidR="008602A6" w:rsidRPr="00FF47C9" w:rsidRDefault="008602A6" w:rsidP="008602A6">
      <w:pPr>
        <w:pStyle w:val="BTEMEASMCA"/>
      </w:pPr>
    </w:p>
    <w:p w14:paraId="6DDEDB3B" w14:textId="77777777" w:rsidR="008602A6" w:rsidRPr="00FF47C9" w:rsidRDefault="008602A6" w:rsidP="008602A6">
      <w:pPr>
        <w:pStyle w:val="PI-3EMEASMCA"/>
      </w:pPr>
      <w:proofErr w:type="spellStart"/>
      <w:r w:rsidRPr="00FF47C9">
        <w:t>Flavamed</w:t>
      </w:r>
      <w:proofErr w:type="spellEnd"/>
      <w:r w:rsidRPr="00FF47C9">
        <w:t xml:space="preserve"> sudėtyje yra </w:t>
      </w:r>
      <w:r w:rsidRPr="00A42E99">
        <w:t>pagalbinės medžiagos laktozės</w:t>
      </w:r>
    </w:p>
    <w:p w14:paraId="198D4CDD" w14:textId="77777777" w:rsidR="008602A6" w:rsidRDefault="008602A6" w:rsidP="008602A6">
      <w:pPr>
        <w:pStyle w:val="BTEMEASMCA"/>
      </w:pPr>
      <w:r w:rsidRPr="00FF47C9">
        <w:t xml:space="preserve">Jei Jums gydytojas </w:t>
      </w:r>
      <w:r>
        <w:t>yra sakęs</w:t>
      </w:r>
      <w:r w:rsidRPr="00FF47C9">
        <w:t xml:space="preserve">, kad netoleruojate kokių nors angliavandenių, </w:t>
      </w:r>
      <w:r>
        <w:t>kreipkitės į jį prieš pradėdami vartoti šį vaistą</w:t>
      </w:r>
      <w:r w:rsidRPr="00FF47C9">
        <w:t>.</w:t>
      </w:r>
    </w:p>
    <w:p w14:paraId="5CCA7973" w14:textId="77777777" w:rsidR="008602A6" w:rsidRDefault="008602A6" w:rsidP="008602A6">
      <w:pPr>
        <w:pStyle w:val="BTEMEASMCA"/>
      </w:pPr>
    </w:p>
    <w:p w14:paraId="5EA20F56" w14:textId="77777777" w:rsidR="008602A6" w:rsidRPr="00FD7017" w:rsidRDefault="008602A6" w:rsidP="008602A6">
      <w:pPr>
        <w:pStyle w:val="Formatvorlage5"/>
        <w:keepNext/>
        <w:spacing w:after="0"/>
        <w:ind w:left="0" w:firstLine="0"/>
        <w:rPr>
          <w:rFonts w:ascii="Times New Roman" w:hAnsi="Times New Roman" w:cs="Times New Roman"/>
          <w:highlight w:val="yellow"/>
          <w:lang w:val="lt-LT"/>
        </w:rPr>
      </w:pPr>
      <w:proofErr w:type="spellStart"/>
      <w:r w:rsidRPr="005B23FC">
        <w:rPr>
          <w:rFonts w:ascii="Times New Roman" w:hAnsi="Times New Roman" w:cs="Times New Roman"/>
          <w:lang w:val="lt-LT"/>
        </w:rPr>
        <w:t>Flavamed</w:t>
      </w:r>
      <w:proofErr w:type="spellEnd"/>
      <w:r w:rsidRPr="005B23FC">
        <w:rPr>
          <w:rFonts w:ascii="Times New Roman" w:hAnsi="Times New Roman" w:cs="Times New Roman"/>
          <w:lang w:val="lt-LT"/>
        </w:rPr>
        <w:t xml:space="preserve"> sudėtyje yra natrio</w:t>
      </w:r>
    </w:p>
    <w:p w14:paraId="0A3338ED" w14:textId="77777777" w:rsidR="008602A6" w:rsidRPr="00FF47C9" w:rsidRDefault="008602A6" w:rsidP="008602A6">
      <w:pPr>
        <w:pStyle w:val="BTEMEASMCA"/>
      </w:pPr>
      <w:r w:rsidRPr="009D269C">
        <w:t xml:space="preserve">Šio vaisto </w:t>
      </w:r>
      <w:r>
        <w:t>kiek</w:t>
      </w:r>
      <w:r w:rsidRPr="009D269C">
        <w:t>vienoje tabletėje yra mažiau kaip 1</w:t>
      </w:r>
      <w:r>
        <w:t> </w:t>
      </w:r>
      <w:r w:rsidRPr="009D269C">
        <w:t>mmol (23</w:t>
      </w:r>
      <w:r>
        <w:t> </w:t>
      </w:r>
      <w:r w:rsidRPr="009D269C">
        <w:t xml:space="preserve">mg) natrio, </w:t>
      </w:r>
      <w:r>
        <w:t>t. y. jis beveik neturi reikšmės</w:t>
      </w:r>
      <w:r w:rsidRPr="009D269C">
        <w:t>.</w:t>
      </w:r>
    </w:p>
    <w:p w14:paraId="6A1B980A" w14:textId="77777777" w:rsidR="008602A6" w:rsidRPr="00FF47C9" w:rsidRDefault="008602A6" w:rsidP="008602A6">
      <w:pPr>
        <w:pStyle w:val="BTEMEASMCA"/>
      </w:pPr>
    </w:p>
    <w:p w14:paraId="3FA49D76" w14:textId="77777777" w:rsidR="008602A6" w:rsidRPr="00FF47C9" w:rsidRDefault="008602A6" w:rsidP="008602A6">
      <w:pPr>
        <w:pStyle w:val="BTEMEASMCA"/>
      </w:pPr>
    </w:p>
    <w:p w14:paraId="29398BF0" w14:textId="77777777" w:rsidR="008602A6" w:rsidRPr="00FF47C9" w:rsidRDefault="008602A6" w:rsidP="008602A6">
      <w:pPr>
        <w:pStyle w:val="PI-1EMEASMCA"/>
      </w:pPr>
      <w:bookmarkStart w:id="6" w:name="_Toc129243141"/>
      <w:bookmarkStart w:id="7" w:name="_Toc129243266"/>
      <w:r w:rsidRPr="00FF47C9">
        <w:t>3.</w:t>
      </w:r>
      <w:r w:rsidRPr="00FF47C9">
        <w:tab/>
        <w:t xml:space="preserve">Kaip vartoti </w:t>
      </w:r>
      <w:proofErr w:type="spellStart"/>
      <w:r w:rsidRPr="00FF47C9">
        <w:t>Flavamed</w:t>
      </w:r>
      <w:bookmarkEnd w:id="6"/>
      <w:bookmarkEnd w:id="7"/>
      <w:proofErr w:type="spellEnd"/>
    </w:p>
    <w:p w14:paraId="1FBA4863" w14:textId="77777777" w:rsidR="008602A6" w:rsidRPr="00FF47C9" w:rsidRDefault="008602A6" w:rsidP="008602A6">
      <w:pPr>
        <w:pStyle w:val="BTEMEASMCA"/>
      </w:pPr>
    </w:p>
    <w:p w14:paraId="4877BB68" w14:textId="77777777" w:rsidR="008602A6" w:rsidRDefault="008602A6" w:rsidP="008602A6">
      <w:pPr>
        <w:pStyle w:val="BTEMEASMCA"/>
      </w:pPr>
      <w:r w:rsidRPr="00FF47C9">
        <w:t>Visada vartokite šį vaistą tiksliai</w:t>
      </w:r>
      <w:r>
        <w:t>,</w:t>
      </w:r>
      <w:r w:rsidRPr="00FF47C9">
        <w:t xml:space="preserve"> kaip aprašyta šiame lapelyje arba kaip nurodė gydytojas arba vaistininkas. Jeigu abejojate, kreipkitės į gydytoją arba vaistininką. </w:t>
      </w:r>
    </w:p>
    <w:p w14:paraId="345D5C86" w14:textId="77777777" w:rsidR="008602A6" w:rsidRPr="00FF47C9" w:rsidRDefault="008602A6" w:rsidP="008602A6">
      <w:pPr>
        <w:pStyle w:val="BTEMEASMCA"/>
      </w:pPr>
    </w:p>
    <w:p w14:paraId="7CB34F0D" w14:textId="77777777" w:rsidR="008602A6" w:rsidRPr="00FF47C9" w:rsidRDefault="008602A6" w:rsidP="008602A6">
      <w:pPr>
        <w:pStyle w:val="BTEMEASMCA"/>
      </w:pPr>
      <w:r w:rsidRPr="00FF47C9">
        <w:t>Jei gydytojas nepaskyrė Flavamed vartoti kitaip, rekomenduojamos tokios nuorodos. Laikykitės šių nurodymų, nes kitu atveju Flavamed gali tinkamai neveikti.</w:t>
      </w:r>
    </w:p>
    <w:p w14:paraId="05ECA5C7" w14:textId="77777777" w:rsidR="008602A6" w:rsidRPr="00FF47C9" w:rsidRDefault="008602A6" w:rsidP="008602A6">
      <w:pPr>
        <w:pStyle w:val="BTEMEASMCA"/>
      </w:pPr>
    </w:p>
    <w:p w14:paraId="62A0871A" w14:textId="77777777" w:rsidR="008602A6" w:rsidRPr="00883F03" w:rsidRDefault="008602A6" w:rsidP="008602A6">
      <w:pPr>
        <w:pStyle w:val="BTEMEASMCA"/>
      </w:pPr>
      <w:r w:rsidRPr="00883F03">
        <w:t>Rekomenduojama dozė yra tokia:</w:t>
      </w:r>
    </w:p>
    <w:p w14:paraId="436BD90C" w14:textId="77777777" w:rsidR="008602A6" w:rsidRPr="00FF47C9" w:rsidRDefault="008602A6" w:rsidP="008602A6">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8602A6" w:rsidRPr="00FF47C9" w14:paraId="691D8EFC" w14:textId="77777777" w:rsidTr="00162F6C">
        <w:tc>
          <w:tcPr>
            <w:tcW w:w="3095" w:type="dxa"/>
          </w:tcPr>
          <w:p w14:paraId="1B726AB7" w14:textId="77777777" w:rsidR="008602A6" w:rsidRPr="00A42E99" w:rsidRDefault="008602A6" w:rsidP="00162F6C">
            <w:pPr>
              <w:pStyle w:val="BTEMEASMCA"/>
            </w:pPr>
            <w:r w:rsidRPr="00A42E99">
              <w:t>Amžius</w:t>
            </w:r>
          </w:p>
        </w:tc>
        <w:tc>
          <w:tcPr>
            <w:tcW w:w="3095" w:type="dxa"/>
          </w:tcPr>
          <w:p w14:paraId="0F74C1A7" w14:textId="77777777" w:rsidR="008602A6" w:rsidRPr="00A42E99" w:rsidRDefault="008602A6" w:rsidP="00162F6C">
            <w:pPr>
              <w:pStyle w:val="BTEMEASMCA"/>
            </w:pPr>
            <w:r w:rsidRPr="00A42E99">
              <w:t>Vienkartinė dozė</w:t>
            </w:r>
          </w:p>
        </w:tc>
        <w:tc>
          <w:tcPr>
            <w:tcW w:w="3096" w:type="dxa"/>
          </w:tcPr>
          <w:p w14:paraId="0D35EEF9" w14:textId="77777777" w:rsidR="008602A6" w:rsidRPr="00A42E99" w:rsidRDefault="008602A6" w:rsidP="00162F6C">
            <w:pPr>
              <w:pStyle w:val="BTEMEASMCA"/>
            </w:pPr>
            <w:r w:rsidRPr="00A42E99">
              <w:t>Didžiausia paros dozė</w:t>
            </w:r>
          </w:p>
        </w:tc>
      </w:tr>
      <w:tr w:rsidR="008602A6" w:rsidRPr="00FF47C9" w14:paraId="5AE2CBFA" w14:textId="77777777" w:rsidTr="00162F6C">
        <w:tc>
          <w:tcPr>
            <w:tcW w:w="3095" w:type="dxa"/>
          </w:tcPr>
          <w:p w14:paraId="2E035328" w14:textId="77777777" w:rsidR="008602A6" w:rsidRPr="00FF47C9" w:rsidRDefault="008602A6" w:rsidP="00162F6C">
            <w:pPr>
              <w:pStyle w:val="BTEMEASMCA"/>
            </w:pPr>
          </w:p>
          <w:p w14:paraId="5099F7CD" w14:textId="77777777" w:rsidR="008602A6" w:rsidRPr="00FF47C9" w:rsidRDefault="008602A6" w:rsidP="00162F6C">
            <w:pPr>
              <w:pStyle w:val="BTEMEASMCA"/>
            </w:pPr>
            <w:r w:rsidRPr="00FF47C9">
              <w:t>6</w:t>
            </w:r>
            <w:r>
              <w:t> </w:t>
            </w:r>
            <w:r w:rsidRPr="00FF47C9">
              <w:sym w:font="Symbol" w:char="F02D"/>
            </w:r>
            <w:r>
              <w:t> </w:t>
            </w:r>
            <w:r w:rsidRPr="00FF47C9">
              <w:t>12</w:t>
            </w:r>
            <w:r>
              <w:t> </w:t>
            </w:r>
            <w:r w:rsidRPr="00FF47C9">
              <w:t>metų vaikai</w:t>
            </w:r>
          </w:p>
        </w:tc>
        <w:tc>
          <w:tcPr>
            <w:tcW w:w="3095" w:type="dxa"/>
          </w:tcPr>
          <w:p w14:paraId="3DC45E3F" w14:textId="77777777" w:rsidR="008602A6" w:rsidRPr="00FF47C9" w:rsidRDefault="008602A6" w:rsidP="00162F6C">
            <w:pPr>
              <w:pStyle w:val="BTEMEASMCA"/>
            </w:pPr>
            <w:r w:rsidRPr="00FF47C9">
              <w:t>Pusė tabletės 2</w:t>
            </w:r>
            <w:r>
              <w:t> </w:t>
            </w:r>
            <w:r w:rsidRPr="00FF47C9">
              <w:sym w:font="Symbol" w:char="F02D"/>
            </w:r>
            <w:r>
              <w:t> </w:t>
            </w:r>
            <w:r w:rsidRPr="00FF47C9">
              <w:t>3</w:t>
            </w:r>
            <w:r>
              <w:t> </w:t>
            </w:r>
            <w:r w:rsidRPr="00FF47C9">
              <w:t>kartus per parą (atitinka 15 mg ambroksolio hidrochlorido 2</w:t>
            </w:r>
            <w:r>
              <w:t> </w:t>
            </w:r>
            <w:r w:rsidRPr="00FF47C9">
              <w:sym w:font="Symbol" w:char="F02D"/>
            </w:r>
            <w:r>
              <w:t> </w:t>
            </w:r>
            <w:r w:rsidRPr="00FF47C9">
              <w:t>3</w:t>
            </w:r>
            <w:r>
              <w:t> </w:t>
            </w:r>
            <w:r w:rsidRPr="00FF47C9">
              <w:t>kartus)</w:t>
            </w:r>
          </w:p>
        </w:tc>
        <w:tc>
          <w:tcPr>
            <w:tcW w:w="3096" w:type="dxa"/>
          </w:tcPr>
          <w:p w14:paraId="31606A82" w14:textId="77777777" w:rsidR="008602A6" w:rsidRPr="00693B89" w:rsidRDefault="008602A6" w:rsidP="00162F6C">
            <w:pPr>
              <w:pStyle w:val="BTEMEASMCA"/>
            </w:pPr>
            <w:r w:rsidRPr="00693B89">
              <w:t>Pusantros tabletės (atitinka 45 mg ambroksolio hidrochlorido)</w:t>
            </w:r>
          </w:p>
        </w:tc>
      </w:tr>
      <w:tr w:rsidR="008602A6" w:rsidRPr="00FF47C9" w14:paraId="3ABCDDAA" w14:textId="77777777" w:rsidTr="00162F6C">
        <w:tc>
          <w:tcPr>
            <w:tcW w:w="3095" w:type="dxa"/>
          </w:tcPr>
          <w:p w14:paraId="49B80BFD" w14:textId="77777777" w:rsidR="008602A6" w:rsidRPr="00FF47C9" w:rsidRDefault="008602A6" w:rsidP="00162F6C">
            <w:pPr>
              <w:pStyle w:val="BTEMEASMCA"/>
            </w:pPr>
          </w:p>
          <w:p w14:paraId="34B0BE68" w14:textId="77777777" w:rsidR="008602A6" w:rsidRPr="00FF47C9" w:rsidRDefault="008602A6" w:rsidP="00162F6C">
            <w:pPr>
              <w:pStyle w:val="BTEMEASMCA"/>
            </w:pPr>
            <w:r w:rsidRPr="00FF47C9">
              <w:t>Vyresni nei 12</w:t>
            </w:r>
            <w:r>
              <w:t> </w:t>
            </w:r>
            <w:r w:rsidRPr="00FF47C9">
              <w:t>metų vaikai ir suaugusieji</w:t>
            </w:r>
          </w:p>
        </w:tc>
        <w:tc>
          <w:tcPr>
            <w:tcW w:w="3095" w:type="dxa"/>
          </w:tcPr>
          <w:p w14:paraId="7B8558EB" w14:textId="77777777" w:rsidR="008602A6" w:rsidRPr="00693B89" w:rsidRDefault="008602A6" w:rsidP="00162F6C">
            <w:pPr>
              <w:pStyle w:val="BTEMEASMCA"/>
            </w:pPr>
            <w:r w:rsidRPr="00FF47C9">
              <w:t>Pirmąsias 2</w:t>
            </w:r>
            <w:r>
              <w:t> </w:t>
            </w:r>
            <w:r w:rsidRPr="00FF47C9">
              <w:sym w:font="Symbol" w:char="F02D"/>
            </w:r>
            <w:r>
              <w:t> </w:t>
            </w:r>
            <w:r w:rsidRPr="00FF47C9">
              <w:t>3</w:t>
            </w:r>
            <w:r>
              <w:t> </w:t>
            </w:r>
            <w:r w:rsidRPr="00FF47C9">
              <w:t>dienas viena tabletė 3</w:t>
            </w:r>
            <w:r>
              <w:t> </w:t>
            </w:r>
            <w:r w:rsidRPr="00FF47C9">
              <w:t>kartus per parą (atitinka 30 mg ambroksolio hidrochlorido 3</w:t>
            </w:r>
            <w:r>
              <w:t> </w:t>
            </w:r>
            <w:r w:rsidRPr="00FF47C9">
              <w:t>kartus per parą), po to viena tabletė 2</w:t>
            </w:r>
            <w:r>
              <w:t> </w:t>
            </w:r>
            <w:r w:rsidRPr="00FF47C9">
              <w:t>kartus per parą (atitinka 30</w:t>
            </w:r>
            <w:r w:rsidRPr="00693B89">
              <w:t> mg ambroksolio hidrochlorido 2</w:t>
            </w:r>
            <w:r>
              <w:t> </w:t>
            </w:r>
            <w:r w:rsidRPr="00693B89">
              <w:t>kartus per parą)</w:t>
            </w:r>
          </w:p>
        </w:tc>
        <w:tc>
          <w:tcPr>
            <w:tcW w:w="3096" w:type="dxa"/>
          </w:tcPr>
          <w:p w14:paraId="45B137F7" w14:textId="77777777" w:rsidR="008602A6" w:rsidRPr="00FF47C9" w:rsidRDefault="008602A6" w:rsidP="00162F6C">
            <w:pPr>
              <w:pStyle w:val="BTEMEASMCA"/>
            </w:pPr>
            <w:r w:rsidRPr="00FF47C9">
              <w:t>Trys tabletės (atitinka 90 mg ambroksolio hidrochlorido)</w:t>
            </w:r>
          </w:p>
        </w:tc>
      </w:tr>
    </w:tbl>
    <w:p w14:paraId="7A90A1EA" w14:textId="77777777" w:rsidR="008602A6" w:rsidRPr="00FF47C9" w:rsidRDefault="008602A6" w:rsidP="008602A6">
      <w:pPr>
        <w:pStyle w:val="BTEMEASMCA"/>
      </w:pPr>
    </w:p>
    <w:p w14:paraId="19A08213" w14:textId="77777777" w:rsidR="008602A6" w:rsidRPr="00A42E99" w:rsidRDefault="008602A6" w:rsidP="008602A6">
      <w:pPr>
        <w:pStyle w:val="BTEMEASMCA"/>
      </w:pPr>
      <w:r w:rsidRPr="00A42E99">
        <w:t>Pastaba</w:t>
      </w:r>
    </w:p>
    <w:p w14:paraId="3DAAD451" w14:textId="77777777" w:rsidR="008602A6" w:rsidRPr="00FF47C9" w:rsidRDefault="008602A6" w:rsidP="008602A6">
      <w:pPr>
        <w:pStyle w:val="BTEMEASMCA"/>
      </w:pPr>
      <w:r w:rsidRPr="00FF47C9">
        <w:t>Suaugusiesiems paros dozę galima padidinti iki dviejų tablečių 2</w:t>
      </w:r>
      <w:r>
        <w:t> </w:t>
      </w:r>
      <w:r w:rsidRPr="00FF47C9">
        <w:t>kartus per parą.</w:t>
      </w:r>
    </w:p>
    <w:p w14:paraId="5D9FF0DB" w14:textId="77777777" w:rsidR="008602A6" w:rsidRPr="00FF47C9" w:rsidRDefault="008602A6" w:rsidP="008602A6">
      <w:pPr>
        <w:rPr>
          <w:b/>
          <w:sz w:val="22"/>
          <w:szCs w:val="22"/>
        </w:rPr>
      </w:pPr>
    </w:p>
    <w:p w14:paraId="5BE7DBB2" w14:textId="77777777" w:rsidR="008602A6" w:rsidRPr="003213B1" w:rsidRDefault="008602A6" w:rsidP="008602A6">
      <w:pPr>
        <w:pStyle w:val="BTEMEASMCA"/>
        <w:rPr>
          <w:b/>
          <w:bCs/>
        </w:rPr>
      </w:pPr>
      <w:r w:rsidRPr="003213B1">
        <w:rPr>
          <w:b/>
          <w:bCs/>
        </w:rPr>
        <w:t>Vartojimo metodas</w:t>
      </w:r>
    </w:p>
    <w:p w14:paraId="68E42935" w14:textId="77777777" w:rsidR="008602A6" w:rsidRDefault="008602A6" w:rsidP="008602A6">
      <w:pPr>
        <w:pStyle w:val="BTEMEASMCA"/>
      </w:pPr>
      <w:r w:rsidRPr="00FF47C9">
        <w:t>Vartoti per burną. Flavamed geriausia nuryti nesukramtytas po valgio ir užsigerti pakankamu skysčio (pvz., vandens, arbatos ar sulčių) kiekiu.</w:t>
      </w:r>
    </w:p>
    <w:p w14:paraId="140DC587" w14:textId="77777777" w:rsidR="008602A6" w:rsidRPr="00FF47C9" w:rsidRDefault="008602A6" w:rsidP="008602A6">
      <w:pPr>
        <w:pStyle w:val="BTEMEASMCA"/>
      </w:pPr>
    </w:p>
    <w:p w14:paraId="6F5F7567" w14:textId="77777777" w:rsidR="008602A6" w:rsidRPr="00FF47C9" w:rsidRDefault="008602A6" w:rsidP="008602A6">
      <w:pPr>
        <w:pStyle w:val="BTEMEASMCA"/>
      </w:pPr>
      <w:r w:rsidRPr="00FF47C9">
        <w:t>Tabletę galima padalyti į dvi lygias dozes.</w:t>
      </w:r>
    </w:p>
    <w:p w14:paraId="3C27D473" w14:textId="77777777" w:rsidR="008602A6" w:rsidRPr="00FF47C9" w:rsidRDefault="008602A6" w:rsidP="008602A6">
      <w:pPr>
        <w:pStyle w:val="BTEMEASMCA"/>
      </w:pPr>
    </w:p>
    <w:p w14:paraId="5F0E0622" w14:textId="77777777" w:rsidR="008602A6" w:rsidRPr="003213B1" w:rsidRDefault="008602A6" w:rsidP="008602A6">
      <w:pPr>
        <w:pStyle w:val="BTEMEASMCA"/>
        <w:rPr>
          <w:b/>
          <w:bCs/>
        </w:rPr>
      </w:pPr>
      <w:r w:rsidRPr="003213B1">
        <w:rPr>
          <w:b/>
          <w:bCs/>
        </w:rPr>
        <w:t>Vartojimo trukmė</w:t>
      </w:r>
    </w:p>
    <w:p w14:paraId="380E35B2" w14:textId="77777777" w:rsidR="008602A6" w:rsidRDefault="008602A6" w:rsidP="008602A6">
      <w:pPr>
        <w:pStyle w:val="BTEMEASMCA"/>
      </w:pPr>
      <w:r w:rsidRPr="00FF47C9">
        <w:t>Flavamed be gydytojo nurodymų negalima vartoti ilgiau kaip 4</w:t>
      </w:r>
      <w:r>
        <w:t> – </w:t>
      </w:r>
      <w:r w:rsidRPr="00FF47C9">
        <w:t>5</w:t>
      </w:r>
      <w:r>
        <w:t> </w:t>
      </w:r>
      <w:r w:rsidRPr="00FF47C9">
        <w:t>dienas.</w:t>
      </w:r>
    </w:p>
    <w:p w14:paraId="142EC45C" w14:textId="77777777" w:rsidR="008602A6" w:rsidRPr="00FF47C9" w:rsidRDefault="008602A6" w:rsidP="008602A6">
      <w:pPr>
        <w:pStyle w:val="BTEMEASMCA"/>
      </w:pPr>
    </w:p>
    <w:p w14:paraId="612FB6F7" w14:textId="77777777" w:rsidR="008602A6" w:rsidRDefault="008602A6" w:rsidP="008602A6">
      <w:pPr>
        <w:pStyle w:val="BTEMEASMCA"/>
      </w:pPr>
      <w:r w:rsidRPr="00FF47C9">
        <w:t>Jei Jūsų ligos požymiai po 4</w:t>
      </w:r>
      <w:r>
        <w:t> </w:t>
      </w:r>
      <w:r w:rsidRPr="00FF47C9">
        <w:sym w:font="Symbol" w:char="F02D"/>
      </w:r>
      <w:r>
        <w:t> </w:t>
      </w:r>
      <w:r w:rsidRPr="00FF47C9">
        <w:t>5</w:t>
      </w:r>
      <w:r>
        <w:t> </w:t>
      </w:r>
      <w:r w:rsidRPr="00FF47C9">
        <w:t>dienų nepagerėja ar netgi pablogėja, nedelsiant reikia kreiptis į gydytoją.</w:t>
      </w:r>
    </w:p>
    <w:p w14:paraId="7E8B0EBF" w14:textId="77777777" w:rsidR="008602A6" w:rsidRPr="00FF47C9" w:rsidRDefault="008602A6" w:rsidP="008602A6">
      <w:pPr>
        <w:pStyle w:val="BTEMEASMCA"/>
      </w:pPr>
    </w:p>
    <w:p w14:paraId="37C1C09B" w14:textId="77777777" w:rsidR="008602A6" w:rsidRPr="00693B89" w:rsidRDefault="008602A6" w:rsidP="008602A6">
      <w:pPr>
        <w:pStyle w:val="BTEMEASMCA"/>
      </w:pPr>
      <w:r w:rsidRPr="00693B89">
        <w:t>Jei Jums atrodo, kad Flavamed veikia pernelyg stipriai arba pernelyg silpnai, pasitarkite su gydytoju arba vaistininku.</w:t>
      </w:r>
    </w:p>
    <w:p w14:paraId="1F06C0AB" w14:textId="77777777" w:rsidR="008602A6" w:rsidRPr="00FF47C9" w:rsidRDefault="008602A6" w:rsidP="008602A6">
      <w:pPr>
        <w:pStyle w:val="PI-3EMEASMCA"/>
      </w:pPr>
    </w:p>
    <w:p w14:paraId="611A2919" w14:textId="77777777" w:rsidR="008602A6" w:rsidRPr="00FF47C9" w:rsidRDefault="008602A6" w:rsidP="008602A6">
      <w:pPr>
        <w:pStyle w:val="PI-3EMEASMCA"/>
      </w:pPr>
      <w:r>
        <w:t>Ką daryti p</w:t>
      </w:r>
      <w:r w:rsidRPr="00FF47C9">
        <w:t xml:space="preserve">avartojus per didelę </w:t>
      </w:r>
      <w:proofErr w:type="spellStart"/>
      <w:r w:rsidRPr="00FF47C9">
        <w:t>Flavamed</w:t>
      </w:r>
      <w:proofErr w:type="spellEnd"/>
      <w:r w:rsidRPr="00FF47C9">
        <w:t xml:space="preserve"> dozę</w:t>
      </w:r>
    </w:p>
    <w:p w14:paraId="43A7A123" w14:textId="77777777" w:rsidR="008602A6" w:rsidRPr="00FF47C9" w:rsidRDefault="008602A6" w:rsidP="008602A6">
      <w:pPr>
        <w:rPr>
          <w:sz w:val="22"/>
          <w:szCs w:val="22"/>
        </w:rPr>
      </w:pPr>
      <w:r w:rsidRPr="00FF47C9">
        <w:rPr>
          <w:sz w:val="22"/>
          <w:szCs w:val="22"/>
        </w:rPr>
        <w:t xml:space="preserve">Iki šiol apie specifinius perdozavimo požymius pranešimų negauta. Remiantis atsitiktinio perdozavimo ir (arba) klaidingo vaistų vartojimo pranešimais, stebėti perdozavimo požymiai sutampa su </w:t>
      </w:r>
      <w:proofErr w:type="spellStart"/>
      <w:r w:rsidRPr="00FF47C9">
        <w:rPr>
          <w:sz w:val="22"/>
          <w:szCs w:val="22"/>
        </w:rPr>
        <w:t>ambroksolio</w:t>
      </w:r>
      <w:proofErr w:type="spellEnd"/>
      <w:r w:rsidRPr="00FF47C9">
        <w:rPr>
          <w:sz w:val="22"/>
          <w:szCs w:val="22"/>
        </w:rPr>
        <w:t xml:space="preserve"> hidrochlorido nepageidaujamo poveikio simptomais; perdozavus vaisto gali prireikti simptominio gydymo. Pasitarkite su gydytoju.</w:t>
      </w:r>
    </w:p>
    <w:p w14:paraId="10DD9BA0" w14:textId="77777777" w:rsidR="008602A6" w:rsidRPr="00FF47C9" w:rsidRDefault="008602A6" w:rsidP="008602A6">
      <w:pPr>
        <w:pStyle w:val="BTEMEASMCA"/>
      </w:pPr>
    </w:p>
    <w:p w14:paraId="20A80FC9" w14:textId="77777777" w:rsidR="008602A6" w:rsidRPr="00FF47C9" w:rsidRDefault="008602A6" w:rsidP="008602A6">
      <w:pPr>
        <w:pStyle w:val="PI-3EMEASMCA"/>
      </w:pPr>
      <w:r w:rsidRPr="00FF47C9">
        <w:t xml:space="preserve">Pamiršus pavartoti </w:t>
      </w:r>
      <w:proofErr w:type="spellStart"/>
      <w:r w:rsidRPr="00FF47C9">
        <w:t>Flavamed</w:t>
      </w:r>
      <w:proofErr w:type="spellEnd"/>
      <w:r w:rsidRPr="00FF47C9">
        <w:t xml:space="preserve"> </w:t>
      </w:r>
    </w:p>
    <w:p w14:paraId="6A725082" w14:textId="77777777" w:rsidR="008602A6" w:rsidRDefault="008602A6" w:rsidP="008602A6">
      <w:pPr>
        <w:pStyle w:val="BTEMEASMCA"/>
      </w:pPr>
      <w:r>
        <w:t>Jeigu kuriuo nors laiku p</w:t>
      </w:r>
      <w:r w:rsidRPr="00FF47C9">
        <w:t>amirš</w:t>
      </w:r>
      <w:r>
        <w:t>ote</w:t>
      </w:r>
      <w:r w:rsidRPr="00FF47C9">
        <w:t xml:space="preserve"> </w:t>
      </w:r>
      <w:r>
        <w:t>išgerti Favamed tabletę</w:t>
      </w:r>
      <w:r w:rsidRPr="00FF47C9">
        <w:t xml:space="preserve"> arba išgėr</w:t>
      </w:r>
      <w:r>
        <w:t>ėte</w:t>
      </w:r>
      <w:r w:rsidRPr="00FF47C9">
        <w:t xml:space="preserve"> per mažą </w:t>
      </w:r>
      <w:r>
        <w:t xml:space="preserve">Flavamed </w:t>
      </w:r>
      <w:r w:rsidRPr="00FF47C9">
        <w:t>dozę, toliau vartokite vaistą atėjus kitam dozės gėrimo laikui įprasta tvarka.</w:t>
      </w:r>
    </w:p>
    <w:p w14:paraId="3E8777CC" w14:textId="77777777" w:rsidR="008602A6" w:rsidRPr="00FF47C9" w:rsidRDefault="008602A6" w:rsidP="008602A6">
      <w:pPr>
        <w:pStyle w:val="BTEMEASMCA"/>
      </w:pPr>
    </w:p>
    <w:p w14:paraId="6E0BAE83" w14:textId="77777777" w:rsidR="008602A6" w:rsidRPr="00FF47C9" w:rsidRDefault="008602A6" w:rsidP="008602A6">
      <w:pPr>
        <w:pStyle w:val="BTEMEASMCA"/>
      </w:pPr>
      <w:r w:rsidRPr="00FF47C9">
        <w:t>Negalima vartoti dvigubos dozės norint kompensuoti praleistą dozę.</w:t>
      </w:r>
    </w:p>
    <w:p w14:paraId="5132DCE3" w14:textId="77777777" w:rsidR="008602A6" w:rsidRPr="00FF47C9" w:rsidRDefault="008602A6" w:rsidP="008602A6">
      <w:pPr>
        <w:pStyle w:val="BTEMEASMCA"/>
      </w:pPr>
    </w:p>
    <w:p w14:paraId="2750CFB3" w14:textId="77777777" w:rsidR="008602A6" w:rsidRPr="00FF47C9" w:rsidRDefault="008602A6" w:rsidP="008602A6">
      <w:pPr>
        <w:pStyle w:val="BTEMEASMCA"/>
      </w:pPr>
      <w:r w:rsidRPr="00FF47C9">
        <w:t>Jeigu kiltų daugiau klausimų dėl šio vaisto vartojimo, kreipkitės į gydytoją arba vaistininką.</w:t>
      </w:r>
    </w:p>
    <w:p w14:paraId="623CDAB2" w14:textId="77777777" w:rsidR="008602A6" w:rsidRPr="00FF47C9" w:rsidRDefault="008602A6" w:rsidP="008602A6">
      <w:pPr>
        <w:pStyle w:val="BTEMEASMCA"/>
      </w:pPr>
    </w:p>
    <w:p w14:paraId="539EC23E" w14:textId="77777777" w:rsidR="008602A6" w:rsidRPr="00FF47C9" w:rsidRDefault="008602A6" w:rsidP="008602A6">
      <w:pPr>
        <w:pStyle w:val="BTEMEASMCA"/>
      </w:pPr>
    </w:p>
    <w:p w14:paraId="0C8EADBA" w14:textId="77777777" w:rsidR="008602A6" w:rsidRPr="00FF47C9" w:rsidRDefault="008602A6" w:rsidP="008602A6">
      <w:pPr>
        <w:pStyle w:val="PI-1EMEASMCA"/>
      </w:pPr>
      <w:bookmarkStart w:id="8" w:name="_Toc129243142"/>
      <w:bookmarkStart w:id="9" w:name="_Toc129243267"/>
      <w:r w:rsidRPr="00FF47C9">
        <w:t>4.</w:t>
      </w:r>
      <w:r w:rsidRPr="00FF47C9">
        <w:tab/>
        <w:t>Galimas šalutinis poveikis</w:t>
      </w:r>
      <w:bookmarkEnd w:id="8"/>
      <w:bookmarkEnd w:id="9"/>
    </w:p>
    <w:p w14:paraId="58AB6CF2" w14:textId="77777777" w:rsidR="008602A6" w:rsidRPr="00FF47C9" w:rsidRDefault="008602A6" w:rsidP="008602A6">
      <w:pPr>
        <w:pStyle w:val="BTEMEASMCA"/>
      </w:pPr>
    </w:p>
    <w:p w14:paraId="437F587B" w14:textId="77777777" w:rsidR="008602A6" w:rsidRPr="001551C5" w:rsidRDefault="008602A6" w:rsidP="008602A6">
      <w:pPr>
        <w:pStyle w:val="BTEMEASMCA"/>
      </w:pPr>
      <w:r w:rsidRPr="00FF47C9">
        <w:t xml:space="preserve">Šis </w:t>
      </w:r>
      <w:r w:rsidRPr="001551C5">
        <w:t>vaistas, kaip ir visi kiti, gali sukelti šalutinį poveikį, nors jis pasireiškia ne visiems žmonėms.</w:t>
      </w:r>
    </w:p>
    <w:p w14:paraId="077234FD" w14:textId="77777777" w:rsidR="008602A6" w:rsidRPr="001551C5" w:rsidRDefault="008602A6" w:rsidP="008602A6">
      <w:pPr>
        <w:pStyle w:val="BTEMEASMCA"/>
      </w:pPr>
    </w:p>
    <w:p w14:paraId="43677A45" w14:textId="77777777" w:rsidR="008602A6" w:rsidRPr="003213B1" w:rsidRDefault="008602A6" w:rsidP="008602A6">
      <w:pPr>
        <w:pStyle w:val="Formatvorlage3"/>
        <w:ind w:left="0"/>
        <w:rPr>
          <w:rFonts w:ascii="Times New Roman" w:hAnsi="Times New Roman" w:cs="Times New Roman"/>
          <w:iCs/>
          <w:noProof/>
          <w:lang w:val="lt-LT" w:eastAsia="en-US"/>
        </w:rPr>
      </w:pPr>
      <w:r w:rsidRPr="003213B1">
        <w:rPr>
          <w:rFonts w:ascii="Times New Roman" w:hAnsi="Times New Roman" w:cs="Times New Roman"/>
          <w:b/>
          <w:bCs/>
          <w:noProof/>
          <w:snapToGrid w:val="0"/>
          <w:lang w:val="lt-LT"/>
        </w:rPr>
        <w:t>Dažni šalutinio poveikio reiškiniai (gali pasireikšti rečiau kaip 1 iš 10 asmenų)</w:t>
      </w:r>
      <w:r w:rsidRPr="003213B1">
        <w:rPr>
          <w:rFonts w:ascii="Times New Roman" w:hAnsi="Times New Roman" w:cs="Times New Roman"/>
          <w:b/>
          <w:bCs/>
          <w:iCs/>
          <w:noProof/>
          <w:lang w:val="lt-LT" w:eastAsia="en-US"/>
        </w:rPr>
        <w:t>:</w:t>
      </w:r>
    </w:p>
    <w:p w14:paraId="73CA70EB" w14:textId="77777777" w:rsidR="008602A6" w:rsidRPr="001551C5" w:rsidRDefault="008602A6" w:rsidP="008602A6">
      <w:pPr>
        <w:pStyle w:val="BTEMEASMCA"/>
        <w:numPr>
          <w:ilvl w:val="0"/>
          <w:numId w:val="2"/>
        </w:numPr>
      </w:pPr>
      <w:r>
        <w:t>p</w:t>
      </w:r>
      <w:r w:rsidRPr="001551C5">
        <w:t>ykinimas.</w:t>
      </w:r>
    </w:p>
    <w:p w14:paraId="385AEEFE" w14:textId="77777777" w:rsidR="008602A6" w:rsidRPr="003213B1" w:rsidRDefault="008602A6" w:rsidP="008602A6">
      <w:pPr>
        <w:pStyle w:val="BTEMEASMCA"/>
        <w:rPr>
          <w:b/>
          <w:bCs/>
        </w:rPr>
      </w:pPr>
    </w:p>
    <w:p w14:paraId="138F576C" w14:textId="77777777" w:rsidR="008602A6" w:rsidRPr="003213B1" w:rsidRDefault="008602A6" w:rsidP="008602A6">
      <w:pPr>
        <w:pStyle w:val="BTEMEASMCA"/>
        <w:rPr>
          <w:b/>
          <w:bCs/>
        </w:rPr>
      </w:pPr>
      <w:r w:rsidRPr="003213B1">
        <w:rPr>
          <w:b/>
          <w:bCs/>
        </w:rPr>
        <w:t>Nedažni šalutinio poveikio reiškiniai (gali pasireikšti rečiau kaip 1 iš 100 asmenų):</w:t>
      </w:r>
    </w:p>
    <w:p w14:paraId="7D199935" w14:textId="77777777" w:rsidR="008602A6" w:rsidRDefault="008602A6" w:rsidP="008602A6">
      <w:pPr>
        <w:pStyle w:val="BTEMEASMCA"/>
        <w:numPr>
          <w:ilvl w:val="0"/>
          <w:numId w:val="2"/>
        </w:numPr>
      </w:pPr>
      <w:r>
        <w:t>v</w:t>
      </w:r>
      <w:r w:rsidRPr="001551C5">
        <w:t>ėmimas, viduriavimas, pilvo skausmas ir virškinimo sutrikima</w:t>
      </w:r>
      <w:r>
        <w:t>i;</w:t>
      </w:r>
    </w:p>
    <w:p w14:paraId="5A177153" w14:textId="77777777" w:rsidR="008602A6" w:rsidRPr="001551C5" w:rsidRDefault="008602A6" w:rsidP="008602A6">
      <w:pPr>
        <w:pStyle w:val="BTEMEASMCA"/>
        <w:numPr>
          <w:ilvl w:val="0"/>
          <w:numId w:val="2"/>
        </w:numPr>
      </w:pPr>
      <w:r>
        <w:t>karščiavimas, gleivinės reakcijos.</w:t>
      </w:r>
    </w:p>
    <w:p w14:paraId="50636CB8" w14:textId="77777777" w:rsidR="008602A6" w:rsidRPr="001551C5" w:rsidRDefault="008602A6" w:rsidP="008602A6">
      <w:pPr>
        <w:pStyle w:val="Formatvorlage3"/>
        <w:ind w:left="0"/>
        <w:rPr>
          <w:rFonts w:ascii="Times New Roman" w:hAnsi="Times New Roman" w:cs="Times New Roman"/>
          <w:i/>
          <w:lang w:val="lt-LT"/>
        </w:rPr>
      </w:pPr>
    </w:p>
    <w:p w14:paraId="114EBA72" w14:textId="77777777" w:rsidR="008602A6" w:rsidRPr="003213B1" w:rsidRDefault="008602A6" w:rsidP="008602A6">
      <w:pPr>
        <w:pStyle w:val="Formatvorlage3"/>
        <w:keepNext/>
        <w:ind w:left="0"/>
        <w:rPr>
          <w:rFonts w:ascii="Times New Roman" w:hAnsi="Times New Roman" w:cs="Times New Roman"/>
          <w:b/>
          <w:bCs/>
          <w:lang w:val="lt-LT"/>
        </w:rPr>
      </w:pPr>
      <w:r w:rsidRPr="003213B1">
        <w:rPr>
          <w:rFonts w:ascii="Times New Roman" w:hAnsi="Times New Roman" w:cs="Times New Roman"/>
          <w:b/>
          <w:bCs/>
          <w:noProof/>
          <w:snapToGrid w:val="0"/>
          <w:lang w:val="lt-LT"/>
        </w:rPr>
        <w:lastRenderedPageBreak/>
        <w:t>Reti šalutinio poveikio reiškiniai (gali pasireikšti rečiau kaip 1 iš 1 000 asmenų):</w:t>
      </w:r>
    </w:p>
    <w:p w14:paraId="14535499" w14:textId="77777777" w:rsidR="008602A6" w:rsidRPr="001551C5" w:rsidRDefault="008602A6" w:rsidP="008602A6">
      <w:pPr>
        <w:pStyle w:val="BTEMEASMCA"/>
        <w:numPr>
          <w:ilvl w:val="0"/>
          <w:numId w:val="2"/>
        </w:numPr>
      </w:pPr>
      <w:r>
        <w:t>p</w:t>
      </w:r>
      <w:r w:rsidRPr="001551C5">
        <w:t>adidėjusio jautrumo reakcijos</w:t>
      </w:r>
      <w:r>
        <w:t>;</w:t>
      </w:r>
    </w:p>
    <w:p w14:paraId="5BE1395D" w14:textId="77777777" w:rsidR="008602A6" w:rsidRPr="001551C5" w:rsidRDefault="008602A6" w:rsidP="008602A6">
      <w:pPr>
        <w:pStyle w:val="BTEMEASMCA"/>
        <w:numPr>
          <w:ilvl w:val="0"/>
          <w:numId w:val="2"/>
        </w:numPr>
      </w:pPr>
      <w:r>
        <w:t>o</w:t>
      </w:r>
      <w:r w:rsidRPr="001551C5">
        <w:t>dos bėrimas, dilgėlinė (urtikarija).</w:t>
      </w:r>
    </w:p>
    <w:p w14:paraId="6A627F12" w14:textId="77777777" w:rsidR="008602A6" w:rsidRDefault="008602A6" w:rsidP="008602A6">
      <w:pPr>
        <w:pStyle w:val="BTEMEASMCA"/>
      </w:pPr>
    </w:p>
    <w:p w14:paraId="5FB1D105" w14:textId="77777777" w:rsidR="008602A6" w:rsidRPr="003213B1" w:rsidRDefault="008602A6" w:rsidP="008602A6">
      <w:pPr>
        <w:pStyle w:val="BTEMEASMCA"/>
        <w:rPr>
          <w:b/>
          <w:bCs/>
        </w:rPr>
      </w:pPr>
      <w:r w:rsidRPr="003213B1">
        <w:rPr>
          <w:b/>
          <w:bCs/>
        </w:rPr>
        <w:t>Labai reti šalutinio poveikio reiškiniai (gali pasireikšti rečiau kaip 1 iš 1 000 asmenų):</w:t>
      </w:r>
    </w:p>
    <w:p w14:paraId="43AC93D8" w14:textId="77777777" w:rsidR="008602A6" w:rsidRPr="00413131" w:rsidRDefault="008602A6" w:rsidP="008602A6">
      <w:pPr>
        <w:pStyle w:val="BTEMEASMCA"/>
        <w:numPr>
          <w:ilvl w:val="0"/>
          <w:numId w:val="2"/>
        </w:numPr>
      </w:pPr>
      <w:r>
        <w:t>sustiprėjęs seilėtekis.</w:t>
      </w:r>
    </w:p>
    <w:p w14:paraId="4EB095F1" w14:textId="77777777" w:rsidR="008602A6" w:rsidRPr="001551C5" w:rsidRDefault="008602A6" w:rsidP="008602A6">
      <w:pPr>
        <w:pStyle w:val="BTEMEASMCA"/>
      </w:pPr>
    </w:p>
    <w:p w14:paraId="67751B89" w14:textId="77777777" w:rsidR="008602A6" w:rsidRPr="003213B1" w:rsidRDefault="008602A6" w:rsidP="008602A6">
      <w:pPr>
        <w:pStyle w:val="BTEMEASMCA"/>
        <w:rPr>
          <w:b/>
          <w:bCs/>
        </w:rPr>
      </w:pPr>
      <w:r w:rsidRPr="006570EA">
        <w:rPr>
          <w:b/>
          <w:bCs/>
        </w:rPr>
        <w:t>Šalutinio poveikio reiškiniai, kurių dažnis nežinomas (negali būti apskaičiuotas pagal turimus duomenis)</w:t>
      </w:r>
      <w:r w:rsidRPr="003213B1">
        <w:rPr>
          <w:b/>
          <w:bCs/>
        </w:rPr>
        <w:t>:</w:t>
      </w:r>
    </w:p>
    <w:p w14:paraId="12AE4092" w14:textId="77777777" w:rsidR="008602A6" w:rsidRPr="003213B1" w:rsidRDefault="008602A6" w:rsidP="008602A6">
      <w:pPr>
        <w:pStyle w:val="BTEMEASMCA"/>
        <w:numPr>
          <w:ilvl w:val="0"/>
          <w:numId w:val="2"/>
        </w:numPr>
      </w:pPr>
      <w:r>
        <w:t>a</w:t>
      </w:r>
      <w:r w:rsidRPr="00FF47C9">
        <w:t>nafilaksinės reakcijos, įskaitant anafilaksinį šoką, angioneurozinę edemą (greitai besivystantį odos, gleivinės, po oda ar gleivine esančių audinių tinimą) ir niežėjimą</w:t>
      </w:r>
      <w:r>
        <w:t>;</w:t>
      </w:r>
    </w:p>
    <w:p w14:paraId="41EFE6CC" w14:textId="77777777" w:rsidR="008602A6" w:rsidRDefault="008602A6" w:rsidP="008602A6">
      <w:pPr>
        <w:pStyle w:val="BTEMEASMCA"/>
        <w:numPr>
          <w:ilvl w:val="0"/>
          <w:numId w:val="2"/>
        </w:numPr>
      </w:pPr>
      <w:r>
        <w:t>s</w:t>
      </w:r>
      <w:r w:rsidRPr="00FF47C9">
        <w:t>unkios nepageidaujamos poodinės reakcijos (įskaitant daugiaformę eritemą, Stivenso-Džonsono sindromą / toksinę epidermio nekrolizę ir ūminę generali</w:t>
      </w:r>
      <w:r w:rsidRPr="00693B89">
        <w:t>zuotą egzanteminę pustuliozę)</w:t>
      </w:r>
      <w:r>
        <w:t>;</w:t>
      </w:r>
    </w:p>
    <w:p w14:paraId="2B75FE12" w14:textId="77777777" w:rsidR="008602A6" w:rsidRPr="00A42E99" w:rsidRDefault="008602A6" w:rsidP="008602A6">
      <w:pPr>
        <w:pStyle w:val="BTEMEASMCA"/>
        <w:numPr>
          <w:ilvl w:val="0"/>
          <w:numId w:val="2"/>
        </w:numPr>
      </w:pPr>
      <w:r>
        <w:t>k</w:t>
      </w:r>
      <w:r w:rsidRPr="009959E7">
        <w:t>vėpavimo sutrikimas</w:t>
      </w:r>
      <w:r>
        <w:t xml:space="preserve"> (padidėjusio jautrumo reakcijos simptomas).</w:t>
      </w:r>
    </w:p>
    <w:p w14:paraId="68A0C9D6" w14:textId="77777777" w:rsidR="008602A6" w:rsidRPr="00FF47C9" w:rsidRDefault="008602A6" w:rsidP="008602A6">
      <w:pPr>
        <w:pStyle w:val="BTEMEASMCA"/>
      </w:pPr>
    </w:p>
    <w:p w14:paraId="7B6BF3A6" w14:textId="77777777" w:rsidR="008602A6" w:rsidRPr="003213B1" w:rsidRDefault="008602A6" w:rsidP="008602A6">
      <w:pPr>
        <w:pStyle w:val="BTEMEASMCA"/>
        <w:rPr>
          <w:b/>
        </w:rPr>
      </w:pPr>
      <w:r w:rsidRPr="003213B1">
        <w:rPr>
          <w:b/>
        </w:rPr>
        <w:t>Gydymas</w:t>
      </w:r>
    </w:p>
    <w:p w14:paraId="776F307F" w14:textId="77777777" w:rsidR="008602A6" w:rsidRPr="00FF47C9" w:rsidRDefault="008602A6" w:rsidP="008602A6">
      <w:pPr>
        <w:pStyle w:val="BTEMEASMCA"/>
      </w:pPr>
      <w:r w:rsidRPr="00FF47C9">
        <w:t>Jei pastebėjote, kad atsirado vienas ar daugiau išvardytų šalutinio poveikio požymių, nedelsiant nutraukite vaisto vartojimą.</w:t>
      </w:r>
    </w:p>
    <w:p w14:paraId="7FA46873" w14:textId="77777777" w:rsidR="008602A6" w:rsidRPr="00FF47C9" w:rsidRDefault="008602A6" w:rsidP="008602A6">
      <w:pPr>
        <w:pStyle w:val="BTEMEASMCA"/>
      </w:pPr>
    </w:p>
    <w:p w14:paraId="61480EC5" w14:textId="77777777" w:rsidR="008602A6" w:rsidRPr="00FF47C9" w:rsidRDefault="008602A6" w:rsidP="008602A6">
      <w:pPr>
        <w:rPr>
          <w:b/>
          <w:sz w:val="22"/>
          <w:szCs w:val="22"/>
        </w:rPr>
      </w:pPr>
      <w:r w:rsidRPr="00FF47C9">
        <w:rPr>
          <w:b/>
          <w:noProof/>
          <w:sz w:val="22"/>
          <w:szCs w:val="22"/>
        </w:rPr>
        <w:t>Pranešimas apie šalutinį poveikį</w:t>
      </w:r>
    </w:p>
    <w:p w14:paraId="246B734F" w14:textId="77777777" w:rsidR="008602A6" w:rsidRPr="00FF47C9" w:rsidRDefault="008602A6" w:rsidP="008602A6">
      <w:pPr>
        <w:pStyle w:val="BTEMEASMCA"/>
      </w:pPr>
      <w:r w:rsidRPr="00333603">
        <w:t>Jeigu pasireiškė šalutinis poveikis, įskaitant šiame l</w:t>
      </w:r>
      <w:r>
        <w:t xml:space="preserve">apelyje nenurodytą, pasakykite gydytojui </w:t>
      </w:r>
      <w:r w:rsidRPr="00333603">
        <w:t>arba</w:t>
      </w:r>
      <w:r>
        <w:t xml:space="preserve"> vaistininkui</w:t>
      </w:r>
      <w:r w:rsidRPr="00333603">
        <w:t xml:space="preserve">. </w:t>
      </w:r>
      <w:r>
        <w:t xml:space="preserve">Pranešimą apie šalutinį poveikį galite užpildyti ir pateikti Valstybinės vaistų kontrolės tarnybos prie Lietuvos Respublikos sveikatos apsaugos ministerijos tinklalapyje </w:t>
      </w:r>
      <w:r>
        <w:rPr>
          <w:color w:val="0000EE"/>
        </w:rPr>
        <w:t>https://vvkt.lrv.lt/lt/</w:t>
      </w:r>
      <w:r>
        <w:t xml:space="preserve"> nurodytais būdais arba paskambinti nemokamu telefonu +370 800 73 568.</w:t>
      </w:r>
      <w:r w:rsidRPr="00333603">
        <w:t xml:space="preserve"> Pranešdami apie šalutinį poveikį galite mums padėti gauti daugiau informacijos apie šio vaisto saugumą</w:t>
      </w:r>
      <w:r w:rsidRPr="00FF47C9">
        <w:t>.</w:t>
      </w:r>
    </w:p>
    <w:p w14:paraId="49336C13" w14:textId="77777777" w:rsidR="008602A6" w:rsidRPr="00FF47C9" w:rsidRDefault="008602A6" w:rsidP="008602A6">
      <w:pPr>
        <w:pStyle w:val="BTEMEASMCA"/>
      </w:pPr>
    </w:p>
    <w:p w14:paraId="54C5EE97" w14:textId="77777777" w:rsidR="008602A6" w:rsidRPr="00FF47C9" w:rsidRDefault="008602A6" w:rsidP="008602A6">
      <w:pPr>
        <w:pStyle w:val="PI-1EMEASMCA"/>
      </w:pPr>
      <w:bookmarkStart w:id="10" w:name="_Toc129243143"/>
      <w:bookmarkStart w:id="11" w:name="_Toc129243268"/>
      <w:r w:rsidRPr="00FF47C9">
        <w:t>5.</w:t>
      </w:r>
      <w:r w:rsidRPr="00FF47C9">
        <w:tab/>
        <w:t xml:space="preserve">Kaip laikyti </w:t>
      </w:r>
      <w:proofErr w:type="spellStart"/>
      <w:r w:rsidRPr="00FF47C9">
        <w:t>Flavamed</w:t>
      </w:r>
      <w:bookmarkEnd w:id="10"/>
      <w:bookmarkEnd w:id="11"/>
      <w:proofErr w:type="spellEnd"/>
      <w:r w:rsidRPr="00FF47C9">
        <w:t xml:space="preserve"> </w:t>
      </w:r>
    </w:p>
    <w:p w14:paraId="485F00F4" w14:textId="77777777" w:rsidR="008602A6" w:rsidRPr="00FF47C9" w:rsidRDefault="008602A6" w:rsidP="008602A6">
      <w:pPr>
        <w:pStyle w:val="PI-1EMEASMCA"/>
      </w:pPr>
    </w:p>
    <w:p w14:paraId="7FB47245" w14:textId="77777777" w:rsidR="008602A6" w:rsidRPr="00FF47C9" w:rsidRDefault="008602A6" w:rsidP="008602A6">
      <w:pPr>
        <w:pStyle w:val="BTEMEASMCA"/>
      </w:pPr>
      <w:r w:rsidRPr="00FF47C9">
        <w:t>Šį vaistą laikykite vaikams nepastebimoje ir nepasiekiamoje vietoje.</w:t>
      </w:r>
    </w:p>
    <w:p w14:paraId="4890B4E8" w14:textId="77777777" w:rsidR="008602A6" w:rsidRPr="00FF47C9" w:rsidRDefault="008602A6" w:rsidP="008602A6">
      <w:pPr>
        <w:pStyle w:val="BTEMEASMCA"/>
      </w:pPr>
    </w:p>
    <w:p w14:paraId="7278FB39" w14:textId="77777777" w:rsidR="008602A6" w:rsidRPr="00FF47C9" w:rsidRDefault="008602A6" w:rsidP="008602A6">
      <w:pPr>
        <w:pStyle w:val="BTEMEASMCA"/>
      </w:pPr>
      <w:r w:rsidRPr="00FF47C9">
        <w:t>Ant lizdinės plokštelės ir dėžutės po „EXP“ nurodytam tinkamumo laikui pasibaigus, šio vaisto vartoti negalima. Vaistas tinka vartoti iki paskutinės nurodyto mėnesio dienos.</w:t>
      </w:r>
    </w:p>
    <w:p w14:paraId="264ABCD5" w14:textId="77777777" w:rsidR="008602A6" w:rsidRPr="00FF47C9" w:rsidRDefault="008602A6" w:rsidP="008602A6">
      <w:pPr>
        <w:pStyle w:val="BTEMEASMCA"/>
      </w:pPr>
    </w:p>
    <w:p w14:paraId="1C3B0C6D" w14:textId="77777777" w:rsidR="008602A6" w:rsidRPr="00FF47C9" w:rsidRDefault="008602A6" w:rsidP="008602A6">
      <w:pPr>
        <w:pStyle w:val="BTEMEASMCA"/>
      </w:pPr>
      <w:r w:rsidRPr="00FF47C9">
        <w:t>Laikyti ne aukštesnėje kaip 25</w:t>
      </w:r>
      <w:r>
        <w:t> </w:t>
      </w:r>
      <w:r w:rsidRPr="00FF47C9">
        <w:t>ºC temperatūroje.</w:t>
      </w:r>
    </w:p>
    <w:p w14:paraId="20586B4B" w14:textId="77777777" w:rsidR="008602A6" w:rsidRPr="00FF47C9" w:rsidRDefault="008602A6" w:rsidP="008602A6">
      <w:pPr>
        <w:pStyle w:val="BTEMEASMCA"/>
      </w:pPr>
    </w:p>
    <w:p w14:paraId="7B18F0D6" w14:textId="77777777" w:rsidR="008602A6" w:rsidRPr="00FF47C9" w:rsidRDefault="008602A6" w:rsidP="008602A6">
      <w:pPr>
        <w:pStyle w:val="BTEMEASMCA"/>
      </w:pPr>
      <w:r w:rsidRPr="00FF47C9">
        <w:t>Vaistų negalima išmesti į kanalizaciją arba išmesti su buitinėmis atliekomis. Kaip išmesti nereikalingus vaistus, klauskite vaistininko. Šios priemonės padės apsaugoti aplinką.</w:t>
      </w:r>
    </w:p>
    <w:p w14:paraId="06DC44B8" w14:textId="77777777" w:rsidR="008602A6" w:rsidRPr="00FF47C9" w:rsidRDefault="008602A6" w:rsidP="008602A6">
      <w:pPr>
        <w:pStyle w:val="BTEMEASMCA"/>
      </w:pPr>
    </w:p>
    <w:p w14:paraId="4B450DCD" w14:textId="77777777" w:rsidR="008602A6" w:rsidRPr="00FF47C9" w:rsidRDefault="008602A6" w:rsidP="008602A6">
      <w:pPr>
        <w:pStyle w:val="BTEMEASMCA"/>
      </w:pPr>
    </w:p>
    <w:p w14:paraId="332F4BD6" w14:textId="77777777" w:rsidR="008602A6" w:rsidRPr="00FF47C9" w:rsidRDefault="008602A6" w:rsidP="008602A6">
      <w:pPr>
        <w:pStyle w:val="PI-1EMEASMCA"/>
      </w:pPr>
      <w:bookmarkStart w:id="12" w:name="_Toc129243144"/>
      <w:bookmarkStart w:id="13" w:name="_Toc129243269"/>
      <w:r w:rsidRPr="00FF47C9">
        <w:t>6.</w:t>
      </w:r>
      <w:r w:rsidRPr="00FF47C9">
        <w:tab/>
        <w:t>Kita informacija</w:t>
      </w:r>
      <w:bookmarkEnd w:id="12"/>
      <w:bookmarkEnd w:id="13"/>
    </w:p>
    <w:p w14:paraId="387D2CD4" w14:textId="77777777" w:rsidR="008602A6" w:rsidRPr="00FF47C9" w:rsidRDefault="008602A6" w:rsidP="008602A6">
      <w:pPr>
        <w:pStyle w:val="BTEMEASMCA"/>
      </w:pPr>
    </w:p>
    <w:p w14:paraId="352DA3EC" w14:textId="77777777" w:rsidR="008602A6" w:rsidRPr="00FF47C9" w:rsidRDefault="008602A6" w:rsidP="008602A6">
      <w:pPr>
        <w:pStyle w:val="PI-3EMEASMCA"/>
      </w:pPr>
      <w:proofErr w:type="spellStart"/>
      <w:r w:rsidRPr="00FF47C9">
        <w:t>Flavamed</w:t>
      </w:r>
      <w:proofErr w:type="spellEnd"/>
      <w:r w:rsidRPr="00FF47C9">
        <w:t xml:space="preserve"> sudėtis</w:t>
      </w:r>
    </w:p>
    <w:p w14:paraId="32F66595" w14:textId="77777777" w:rsidR="008602A6" w:rsidRPr="00FF47C9" w:rsidRDefault="008602A6" w:rsidP="008602A6">
      <w:pPr>
        <w:pStyle w:val="BTEMEASMCA"/>
      </w:pPr>
      <w:r w:rsidRPr="00FF47C9">
        <w:t xml:space="preserve">Veiklioji medžiaga yra ambroksolio hidrochloridas. Vienoje tabletėje yra 30 mg ambroksolio </w:t>
      </w:r>
    </w:p>
    <w:p w14:paraId="31A3DE98" w14:textId="77777777" w:rsidR="008602A6" w:rsidRPr="00FF47C9" w:rsidRDefault="008602A6" w:rsidP="008602A6">
      <w:pPr>
        <w:pStyle w:val="BTEMEASMCA"/>
      </w:pPr>
      <w:r w:rsidRPr="00FF47C9">
        <w:t>hidrochlorido.</w:t>
      </w:r>
    </w:p>
    <w:p w14:paraId="769F4269" w14:textId="77777777" w:rsidR="008602A6" w:rsidRPr="00FF47C9" w:rsidRDefault="008602A6" w:rsidP="008602A6">
      <w:pPr>
        <w:pStyle w:val="BTEMEASMCA"/>
      </w:pPr>
      <w:r w:rsidRPr="00FF47C9">
        <w:t>Pagalbinės medžiagos yra laktozė monohidratas, kukurūzų krakmolas, celiuliozės milteliai, kroskarmeliozės natrio druska, povidonas K</w:t>
      </w:r>
      <w:r>
        <w:t> </w:t>
      </w:r>
      <w:r w:rsidRPr="00FF47C9">
        <w:t xml:space="preserve">30, magnio stearatas. </w:t>
      </w:r>
    </w:p>
    <w:p w14:paraId="56C3A423" w14:textId="77777777" w:rsidR="008602A6" w:rsidRPr="00FF47C9" w:rsidRDefault="008602A6" w:rsidP="008602A6">
      <w:pPr>
        <w:pStyle w:val="BTEMEASMCA"/>
      </w:pPr>
    </w:p>
    <w:p w14:paraId="2A7CC56F" w14:textId="77777777" w:rsidR="008602A6" w:rsidRPr="00FF47C9" w:rsidRDefault="008602A6" w:rsidP="008602A6">
      <w:pPr>
        <w:pStyle w:val="PI-3EMEASMCA"/>
      </w:pPr>
      <w:proofErr w:type="spellStart"/>
      <w:r w:rsidRPr="00FF47C9">
        <w:t>Flavamed</w:t>
      </w:r>
      <w:proofErr w:type="spellEnd"/>
      <w:r w:rsidRPr="00FF47C9">
        <w:t xml:space="preserve"> išvaizda ir kiekis pakuotėje</w:t>
      </w:r>
    </w:p>
    <w:p w14:paraId="0FAEEA53" w14:textId="77777777" w:rsidR="008602A6" w:rsidRDefault="008602A6" w:rsidP="008602A6">
      <w:pPr>
        <w:pStyle w:val="BTEMEASMCA"/>
      </w:pPr>
      <w:r w:rsidRPr="00FF47C9">
        <w:t>Baltos, apskritos, iš abiejų pusių suplotos tabletės nuožulniais kraštais ir laužimo vagele vienoje pusėje.</w:t>
      </w:r>
    </w:p>
    <w:p w14:paraId="44603211" w14:textId="77777777" w:rsidR="008602A6" w:rsidRPr="00FF47C9" w:rsidRDefault="008602A6" w:rsidP="008602A6">
      <w:pPr>
        <w:pStyle w:val="BTEMEASMCA"/>
      </w:pPr>
    </w:p>
    <w:p w14:paraId="396D8DB1" w14:textId="77777777" w:rsidR="008602A6" w:rsidRDefault="008602A6" w:rsidP="008602A6">
      <w:pPr>
        <w:pStyle w:val="BTEMEASMCA"/>
      </w:pPr>
      <w:r w:rsidRPr="00FF47C9">
        <w:t>Pakuotėje yra 20 arba 50</w:t>
      </w:r>
      <w:r>
        <w:t> </w:t>
      </w:r>
      <w:r w:rsidRPr="00FF47C9">
        <w:t>tablečių.</w:t>
      </w:r>
    </w:p>
    <w:p w14:paraId="3AE19F22" w14:textId="77777777" w:rsidR="008602A6" w:rsidRPr="00FF47C9" w:rsidRDefault="008602A6" w:rsidP="008602A6">
      <w:pPr>
        <w:pStyle w:val="BTEMEASMCA"/>
      </w:pPr>
    </w:p>
    <w:p w14:paraId="7CA2C167" w14:textId="77777777" w:rsidR="008602A6" w:rsidRPr="00FF47C9" w:rsidRDefault="008602A6" w:rsidP="008602A6">
      <w:pPr>
        <w:pStyle w:val="BTEMEASMCA"/>
      </w:pPr>
      <w:r w:rsidRPr="00A42E99">
        <w:t>Gali būti tiekiamos ne visų dydžių pakuotės.</w:t>
      </w:r>
    </w:p>
    <w:p w14:paraId="0AE27565" w14:textId="77777777" w:rsidR="008602A6" w:rsidRPr="00FF47C9" w:rsidRDefault="008602A6" w:rsidP="008602A6">
      <w:pPr>
        <w:pStyle w:val="BTEMEASMCA"/>
      </w:pPr>
    </w:p>
    <w:p w14:paraId="2CBE699A" w14:textId="77777777" w:rsidR="008602A6" w:rsidRPr="003213B1" w:rsidRDefault="008602A6" w:rsidP="008602A6">
      <w:pPr>
        <w:pStyle w:val="BTEMEASMCA"/>
        <w:rPr>
          <w:b/>
          <w:caps/>
        </w:rPr>
      </w:pPr>
      <w:r w:rsidRPr="003213B1">
        <w:rPr>
          <w:b/>
        </w:rPr>
        <w:t>Registruotojas</w:t>
      </w:r>
    </w:p>
    <w:p w14:paraId="1FE5FE7B" w14:textId="77777777" w:rsidR="008602A6" w:rsidRPr="00FF47C9" w:rsidRDefault="008602A6" w:rsidP="008602A6">
      <w:pPr>
        <w:pStyle w:val="BTEMEASMCA"/>
      </w:pPr>
      <w:r w:rsidRPr="00FF47C9">
        <w:lastRenderedPageBreak/>
        <w:t xml:space="preserve">BERLIN-CHEMIE AG </w:t>
      </w:r>
    </w:p>
    <w:p w14:paraId="55607DBD" w14:textId="77777777" w:rsidR="008602A6" w:rsidRPr="00FF47C9" w:rsidRDefault="008602A6" w:rsidP="008602A6">
      <w:pPr>
        <w:pStyle w:val="BTEMEASMCA"/>
      </w:pPr>
      <w:r w:rsidRPr="00FF47C9">
        <w:t>Glienicker Weg 125</w:t>
      </w:r>
    </w:p>
    <w:p w14:paraId="71C49951" w14:textId="77777777" w:rsidR="008602A6" w:rsidRPr="00FF47C9" w:rsidRDefault="008602A6" w:rsidP="008602A6">
      <w:pPr>
        <w:pStyle w:val="BTEMEASMCA"/>
      </w:pPr>
      <w:r w:rsidRPr="00FF47C9">
        <w:t>12489 Berlin</w:t>
      </w:r>
    </w:p>
    <w:p w14:paraId="1E3ABA94" w14:textId="77777777" w:rsidR="008602A6" w:rsidRPr="00FF47C9" w:rsidRDefault="008602A6" w:rsidP="008602A6">
      <w:pPr>
        <w:pStyle w:val="BTEMEASMCA"/>
      </w:pPr>
      <w:r w:rsidRPr="00FF47C9">
        <w:t>Vokietija</w:t>
      </w:r>
    </w:p>
    <w:p w14:paraId="4E1486DF" w14:textId="77777777" w:rsidR="008602A6" w:rsidRPr="00FF47C9" w:rsidRDefault="008602A6" w:rsidP="008602A6">
      <w:pPr>
        <w:pStyle w:val="BTEMEASMCA"/>
      </w:pPr>
    </w:p>
    <w:p w14:paraId="04870151" w14:textId="77777777" w:rsidR="008602A6" w:rsidRPr="003213B1" w:rsidRDefault="008602A6" w:rsidP="008602A6">
      <w:pPr>
        <w:pStyle w:val="BTEMEASMCA"/>
        <w:rPr>
          <w:b/>
        </w:rPr>
      </w:pPr>
      <w:r w:rsidRPr="003213B1">
        <w:rPr>
          <w:b/>
        </w:rPr>
        <w:t>Gamintojas</w:t>
      </w:r>
    </w:p>
    <w:p w14:paraId="4A4A2DE8" w14:textId="77777777" w:rsidR="008602A6" w:rsidRPr="00FF47C9" w:rsidRDefault="008602A6" w:rsidP="008602A6">
      <w:pPr>
        <w:pStyle w:val="BTEMEASMCA"/>
      </w:pPr>
      <w:r w:rsidRPr="00FF47C9">
        <w:t xml:space="preserve">BERLIN-CHEMIE AG </w:t>
      </w:r>
    </w:p>
    <w:p w14:paraId="1AD000F0" w14:textId="77777777" w:rsidR="008602A6" w:rsidRPr="00FF47C9" w:rsidRDefault="008602A6" w:rsidP="008602A6">
      <w:pPr>
        <w:pStyle w:val="BTEMEASMCA"/>
      </w:pPr>
      <w:r w:rsidRPr="00FF47C9">
        <w:t>Glienicker Weg 125</w:t>
      </w:r>
    </w:p>
    <w:p w14:paraId="38C0C0FE" w14:textId="77777777" w:rsidR="008602A6" w:rsidRPr="00FF47C9" w:rsidRDefault="008602A6" w:rsidP="008602A6">
      <w:pPr>
        <w:pStyle w:val="BTEMEASMCA"/>
      </w:pPr>
      <w:r w:rsidRPr="00FF47C9">
        <w:t>12489 Berlin</w:t>
      </w:r>
    </w:p>
    <w:p w14:paraId="55B8A6E4" w14:textId="77777777" w:rsidR="008602A6" w:rsidRPr="00FF47C9" w:rsidRDefault="008602A6" w:rsidP="008602A6">
      <w:pPr>
        <w:pStyle w:val="BTEMEASMCA"/>
        <w:rPr>
          <w:b/>
        </w:rPr>
      </w:pPr>
      <w:r w:rsidRPr="00FF47C9">
        <w:t>Vokietija</w:t>
      </w:r>
    </w:p>
    <w:p w14:paraId="27E751C5" w14:textId="77777777" w:rsidR="008602A6" w:rsidRPr="00FF47C9" w:rsidRDefault="008602A6" w:rsidP="008602A6">
      <w:pPr>
        <w:pStyle w:val="BTEMEASMCA"/>
      </w:pPr>
    </w:p>
    <w:p w14:paraId="7038BD58" w14:textId="77777777" w:rsidR="008602A6" w:rsidRPr="00FF47C9" w:rsidRDefault="008602A6" w:rsidP="008602A6">
      <w:pPr>
        <w:pStyle w:val="Formatvorlage3"/>
        <w:tabs>
          <w:tab w:val="left" w:pos="2127"/>
        </w:tabs>
        <w:ind w:left="0"/>
        <w:rPr>
          <w:rFonts w:ascii="Times New Roman" w:hAnsi="Times New Roman" w:cs="Times New Roman"/>
          <w:b/>
          <w:lang w:val="lt-LT"/>
        </w:rPr>
      </w:pPr>
      <w:r w:rsidRPr="00FF47C9">
        <w:rPr>
          <w:rFonts w:ascii="Times New Roman" w:hAnsi="Times New Roman" w:cs="Times New Roman"/>
          <w:b/>
          <w:lang w:val="lt-LT"/>
        </w:rPr>
        <w:t xml:space="preserve">Šis </w:t>
      </w:r>
      <w:r w:rsidRPr="00B54D96">
        <w:rPr>
          <w:rFonts w:ascii="Times New Roman" w:hAnsi="Times New Roman" w:cs="Times New Roman"/>
          <w:b/>
          <w:lang w:val="lt-LT"/>
        </w:rPr>
        <w:t xml:space="preserve">vaistas </w:t>
      </w:r>
      <w:r w:rsidRPr="003213B1">
        <w:rPr>
          <w:rFonts w:ascii="Times New Roman" w:hAnsi="Times New Roman" w:cs="Times New Roman"/>
          <w:b/>
          <w:snapToGrid w:val="0"/>
          <w:lang w:val="lt-LT"/>
        </w:rPr>
        <w:t>Europos ekonominės erdvės</w:t>
      </w:r>
      <w:r w:rsidRPr="00B54D96">
        <w:rPr>
          <w:rFonts w:ascii="Times New Roman" w:hAnsi="Times New Roman" w:cs="Times New Roman"/>
          <w:b/>
          <w:lang w:val="lt-LT"/>
        </w:rPr>
        <w:t xml:space="preserve"> valstybėse</w:t>
      </w:r>
      <w:r w:rsidRPr="00FF47C9">
        <w:rPr>
          <w:rFonts w:ascii="Times New Roman" w:hAnsi="Times New Roman" w:cs="Times New Roman"/>
          <w:b/>
          <w:lang w:val="lt-LT"/>
        </w:rPr>
        <w:t xml:space="preserve"> narėse registruotas tokiais pavadinimais:</w:t>
      </w:r>
    </w:p>
    <w:p w14:paraId="4BC4BD72" w14:textId="77777777" w:rsidR="008602A6" w:rsidRPr="00FF47C9" w:rsidRDefault="008602A6" w:rsidP="008602A6">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 xml:space="preserve">Bulgarija </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55A4AE95" w14:textId="77777777" w:rsidR="008602A6" w:rsidRPr="00FF47C9" w:rsidRDefault="008602A6" w:rsidP="008602A6">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Estija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Pr>
          <w:rFonts w:ascii="Times New Roman" w:hAnsi="Times New Roman"/>
          <w:sz w:val="22"/>
          <w:szCs w:val="22"/>
          <w:lang w:val="lt-LT"/>
        </w:rPr>
        <w:t> </w:t>
      </w:r>
      <w:r w:rsidRPr="00FF47C9">
        <w:rPr>
          <w:rFonts w:ascii="Times New Roman" w:hAnsi="Times New Roman"/>
          <w:sz w:val="22"/>
          <w:szCs w:val="22"/>
          <w:lang w:val="lt-LT"/>
        </w:rPr>
        <w:t xml:space="preserve">mg </w:t>
      </w:r>
    </w:p>
    <w:p w14:paraId="29CA60BF" w14:textId="77777777" w:rsidR="008602A6" w:rsidRDefault="008602A6" w:rsidP="008602A6">
      <w:pPr>
        <w:pStyle w:val="Formatvorlage3"/>
        <w:tabs>
          <w:tab w:val="left" w:pos="2127"/>
        </w:tabs>
        <w:ind w:left="0"/>
        <w:rPr>
          <w:rFonts w:ascii="Times New Roman" w:hAnsi="Times New Roman" w:cs="Times New Roman"/>
          <w:lang w:val="lt-LT"/>
        </w:rPr>
      </w:pPr>
      <w:r w:rsidRPr="00FF47C9">
        <w:rPr>
          <w:rFonts w:ascii="Times New Roman" w:hAnsi="Times New Roman" w:cs="Times New Roman"/>
          <w:lang w:val="lt-LT"/>
        </w:rPr>
        <w:t>Suomija</w:t>
      </w:r>
      <w:r w:rsidRPr="00FF47C9">
        <w:rPr>
          <w:rFonts w:ascii="Times New Roman" w:hAnsi="Times New Roman" w:cs="Times New Roman"/>
          <w:lang w:val="lt-LT"/>
        </w:rPr>
        <w:tab/>
      </w:r>
      <w:r w:rsidRPr="00FF47C9">
        <w:rPr>
          <w:rFonts w:ascii="Times New Roman" w:hAnsi="Times New Roman" w:cs="Times New Roman"/>
          <w:lang w:val="lt-LT"/>
        </w:rPr>
        <w:tab/>
      </w:r>
      <w:r w:rsidRPr="00FF47C9">
        <w:rPr>
          <w:rFonts w:ascii="Times New Roman" w:hAnsi="Times New Roman" w:cs="Times New Roman"/>
          <w:lang w:val="lt-LT"/>
        </w:rPr>
        <w:tab/>
      </w:r>
      <w:proofErr w:type="spellStart"/>
      <w:r w:rsidRPr="00FF47C9">
        <w:rPr>
          <w:rFonts w:ascii="Times New Roman" w:hAnsi="Times New Roman" w:cs="Times New Roman"/>
          <w:lang w:val="lt-LT"/>
        </w:rPr>
        <w:t>Flavamed</w:t>
      </w:r>
      <w:proofErr w:type="spellEnd"/>
      <w:r w:rsidRPr="00FF47C9">
        <w:rPr>
          <w:rFonts w:ascii="Times New Roman" w:hAnsi="Times New Roman" w:cs="Times New Roman"/>
          <w:lang w:val="lt-LT"/>
        </w:rPr>
        <w:t xml:space="preserve"> 30</w:t>
      </w:r>
      <w:r>
        <w:rPr>
          <w:rFonts w:ascii="Times New Roman" w:hAnsi="Times New Roman" w:cs="Times New Roman"/>
          <w:lang w:val="lt-LT"/>
        </w:rPr>
        <w:t> </w:t>
      </w:r>
      <w:r w:rsidRPr="00FF47C9">
        <w:rPr>
          <w:rFonts w:ascii="Times New Roman" w:hAnsi="Times New Roman" w:cs="Times New Roman"/>
          <w:lang w:val="lt-LT"/>
        </w:rPr>
        <w:t xml:space="preserve">mg </w:t>
      </w:r>
      <w:proofErr w:type="spellStart"/>
      <w:r w:rsidRPr="00FF47C9">
        <w:rPr>
          <w:rFonts w:ascii="Times New Roman" w:hAnsi="Times New Roman" w:cs="Times New Roman"/>
          <w:lang w:val="lt-LT"/>
        </w:rPr>
        <w:t>Tablets</w:t>
      </w:r>
      <w:proofErr w:type="spellEnd"/>
    </w:p>
    <w:p w14:paraId="53EE5853" w14:textId="77777777" w:rsidR="008602A6" w:rsidRPr="00FF47C9" w:rsidRDefault="008602A6" w:rsidP="008602A6">
      <w:pPr>
        <w:pStyle w:val="Formatvorlage3"/>
        <w:tabs>
          <w:tab w:val="left" w:pos="2127"/>
        </w:tabs>
        <w:ind w:left="0"/>
        <w:rPr>
          <w:rFonts w:ascii="Times New Roman" w:hAnsi="Times New Roman" w:cs="Times New Roman"/>
          <w:lang w:val="lt-LT"/>
        </w:rPr>
      </w:pPr>
      <w:r>
        <w:rPr>
          <w:rFonts w:ascii="Times New Roman" w:hAnsi="Times New Roman" w:cs="Times New Roman"/>
          <w:lang w:val="lt-LT"/>
        </w:rPr>
        <w:t>Vokietija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3213B1">
        <w:rPr>
          <w:rFonts w:ascii="Times New Roman" w:hAnsi="Times New Roman" w:cs="Times New Roman"/>
          <w:lang w:val="nb-NO"/>
        </w:rPr>
        <w:t>Flavamed Hustentabletten</w:t>
      </w:r>
    </w:p>
    <w:p w14:paraId="79BF594A" w14:textId="77777777" w:rsidR="008602A6" w:rsidRPr="00FF47C9" w:rsidRDefault="008602A6" w:rsidP="008602A6">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Latvija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Pr>
          <w:rFonts w:ascii="Times New Roman" w:hAnsi="Times New Roman"/>
          <w:sz w:val="22"/>
          <w:szCs w:val="22"/>
          <w:lang w:val="lt-LT"/>
        </w:rPr>
        <w:t> </w:t>
      </w:r>
      <w:r w:rsidRPr="00FF47C9">
        <w:rPr>
          <w:rFonts w:ascii="Times New Roman" w:hAnsi="Times New Roman"/>
          <w:sz w:val="22"/>
          <w:szCs w:val="22"/>
          <w:lang w:val="lt-LT"/>
        </w:rPr>
        <w:t xml:space="preserve">mg tabletes </w:t>
      </w:r>
    </w:p>
    <w:p w14:paraId="3CD176BA" w14:textId="77777777" w:rsidR="008602A6" w:rsidRPr="00FF47C9" w:rsidRDefault="008602A6" w:rsidP="008602A6">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Lietuva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Pr>
          <w:rFonts w:ascii="Times New Roman" w:hAnsi="Times New Roman"/>
          <w:sz w:val="22"/>
          <w:szCs w:val="22"/>
          <w:lang w:val="lt-LT"/>
        </w:rPr>
        <w:t> </w:t>
      </w:r>
      <w:r w:rsidRPr="00FF47C9">
        <w:rPr>
          <w:rFonts w:ascii="Times New Roman" w:hAnsi="Times New Roman"/>
          <w:sz w:val="22"/>
          <w:szCs w:val="22"/>
          <w:lang w:val="lt-LT"/>
        </w:rPr>
        <w:t xml:space="preserve">mg tabletės </w:t>
      </w:r>
    </w:p>
    <w:p w14:paraId="4AC48760" w14:textId="77777777" w:rsidR="008602A6" w:rsidRPr="00FF47C9" w:rsidRDefault="008602A6" w:rsidP="008602A6">
      <w:pPr>
        <w:pStyle w:val="Standard-Einzug2"/>
        <w:tabs>
          <w:tab w:val="left" w:pos="2127"/>
        </w:tabs>
        <w:spacing w:after="0"/>
        <w:ind w:left="0"/>
        <w:jc w:val="both"/>
        <w:rPr>
          <w:rFonts w:ascii="Times New Roman" w:hAnsi="Times New Roman"/>
          <w:sz w:val="22"/>
          <w:szCs w:val="22"/>
          <w:lang w:val="lt-LT"/>
        </w:rPr>
      </w:pPr>
      <w:r w:rsidRPr="00FF47C9">
        <w:rPr>
          <w:rFonts w:ascii="Times New Roman" w:hAnsi="Times New Roman"/>
          <w:sz w:val="22"/>
          <w:szCs w:val="22"/>
          <w:lang w:val="lt-LT"/>
        </w:rPr>
        <w:t>Lenkija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708A447D" w14:textId="77777777" w:rsidR="008602A6" w:rsidRPr="00FF47C9" w:rsidRDefault="008602A6" w:rsidP="008602A6">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Slovakija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03726EB8" w14:textId="77777777" w:rsidR="008602A6" w:rsidRPr="00FF47C9" w:rsidRDefault="008602A6" w:rsidP="008602A6">
      <w:pPr>
        <w:pStyle w:val="BTEMEASMCA"/>
      </w:pPr>
      <w:r w:rsidRPr="00FF47C9">
        <w:t>Slovėnija</w:t>
      </w:r>
      <w:r w:rsidRPr="00FF47C9">
        <w:tab/>
      </w:r>
      <w:r w:rsidRPr="00FF47C9">
        <w:tab/>
      </w:r>
      <w:r w:rsidRPr="00FF47C9">
        <w:tab/>
        <w:t>Flavamed 30</w:t>
      </w:r>
      <w:r>
        <w:t> </w:t>
      </w:r>
      <w:r w:rsidRPr="00FF47C9">
        <w:t>mg Tablets</w:t>
      </w:r>
    </w:p>
    <w:p w14:paraId="580E2D55" w14:textId="77777777" w:rsidR="008602A6" w:rsidRPr="00FF47C9" w:rsidRDefault="008602A6" w:rsidP="008602A6">
      <w:pPr>
        <w:pStyle w:val="BTEMEASMCA"/>
      </w:pPr>
    </w:p>
    <w:p w14:paraId="32EE0154" w14:textId="77777777" w:rsidR="008602A6" w:rsidRPr="00FF47C9" w:rsidRDefault="008602A6" w:rsidP="008602A6">
      <w:pPr>
        <w:pStyle w:val="BTEMEASMCA"/>
      </w:pPr>
      <w:r w:rsidRPr="00FF47C9">
        <w:t>Jeigu apie šį vaistą norite sužinoti daugiau, kreipkitės į vietinį registruotojo atstovą.</w:t>
      </w:r>
    </w:p>
    <w:p w14:paraId="6FB5B91F" w14:textId="77777777" w:rsidR="008602A6" w:rsidRPr="00FF47C9" w:rsidRDefault="008602A6" w:rsidP="008602A6">
      <w:pPr>
        <w:rPr>
          <w:sz w:val="22"/>
          <w:szCs w:val="22"/>
        </w:rPr>
      </w:pPr>
    </w:p>
    <w:tbl>
      <w:tblPr>
        <w:tblW w:w="0" w:type="auto"/>
        <w:tblInd w:w="-34" w:type="dxa"/>
        <w:tblLayout w:type="fixed"/>
        <w:tblLook w:val="0000" w:firstRow="0" w:lastRow="0" w:firstColumn="0" w:lastColumn="0" w:noHBand="0" w:noVBand="0"/>
      </w:tblPr>
      <w:tblGrid>
        <w:gridCol w:w="4678"/>
      </w:tblGrid>
      <w:tr w:rsidR="008602A6" w:rsidRPr="00FF47C9" w14:paraId="1E7F1541" w14:textId="77777777" w:rsidTr="00162F6C">
        <w:tc>
          <w:tcPr>
            <w:tcW w:w="4678" w:type="dxa"/>
          </w:tcPr>
          <w:p w14:paraId="298BD0A6" w14:textId="77777777" w:rsidR="008602A6" w:rsidRPr="00A42E99" w:rsidRDefault="008602A6" w:rsidP="00162F6C">
            <w:pPr>
              <w:pStyle w:val="Pagrindinistekstas"/>
              <w:rPr>
                <w:i w:val="0"/>
                <w:color w:val="auto"/>
                <w:lang w:val="lt-LT"/>
              </w:rPr>
            </w:pPr>
            <w:r w:rsidRPr="00A42E99">
              <w:rPr>
                <w:i w:val="0"/>
                <w:color w:val="auto"/>
                <w:lang w:val="lt-LT"/>
              </w:rPr>
              <w:t>UAB “BERLIN CHEMIE MENARINI BALTIC”</w:t>
            </w:r>
          </w:p>
          <w:p w14:paraId="73D049D7" w14:textId="77777777" w:rsidR="008602A6" w:rsidRPr="00A42E99" w:rsidRDefault="008602A6" w:rsidP="00162F6C">
            <w:pPr>
              <w:pStyle w:val="Pagrindinistekstas"/>
              <w:rPr>
                <w:i w:val="0"/>
                <w:color w:val="auto"/>
                <w:lang w:val="lt-LT"/>
              </w:rPr>
            </w:pPr>
            <w:r w:rsidRPr="00A42E99">
              <w:rPr>
                <w:i w:val="0"/>
                <w:color w:val="auto"/>
                <w:lang w:val="lt-LT"/>
              </w:rPr>
              <w:t>J.</w:t>
            </w:r>
            <w:r w:rsidRPr="00FF47C9">
              <w:rPr>
                <w:i w:val="0"/>
                <w:color w:val="auto"/>
                <w:szCs w:val="22"/>
                <w:lang w:val="lt-LT"/>
              </w:rPr>
              <w:t xml:space="preserve"> </w:t>
            </w:r>
            <w:r w:rsidRPr="00A42E99">
              <w:rPr>
                <w:i w:val="0"/>
                <w:color w:val="auto"/>
                <w:lang w:val="lt-LT"/>
              </w:rPr>
              <w:t>Jasinskio g. 16a, Vilnius LT-03163</w:t>
            </w:r>
          </w:p>
          <w:p w14:paraId="18ADBFA2" w14:textId="77777777" w:rsidR="008602A6" w:rsidRPr="00A42E99" w:rsidRDefault="008602A6" w:rsidP="00162F6C">
            <w:pPr>
              <w:pStyle w:val="Pagrindinistekstas"/>
              <w:rPr>
                <w:i w:val="0"/>
                <w:color w:val="auto"/>
                <w:lang w:val="lt-LT"/>
              </w:rPr>
            </w:pPr>
            <w:r w:rsidRPr="00A42E99">
              <w:rPr>
                <w:i w:val="0"/>
                <w:color w:val="auto"/>
                <w:lang w:val="lt-LT"/>
              </w:rPr>
              <w:t>Tel. +370 5 2691947</w:t>
            </w:r>
          </w:p>
          <w:p w14:paraId="5C9D6D83" w14:textId="77777777" w:rsidR="008602A6" w:rsidRPr="00FF47C9" w:rsidRDefault="008602A6" w:rsidP="00162F6C">
            <w:pPr>
              <w:widowControl w:val="0"/>
              <w:rPr>
                <w:sz w:val="22"/>
              </w:rPr>
            </w:pPr>
          </w:p>
        </w:tc>
      </w:tr>
    </w:tbl>
    <w:p w14:paraId="0C5F3037" w14:textId="77777777" w:rsidR="008602A6" w:rsidRPr="00152C4E" w:rsidRDefault="008602A6" w:rsidP="008602A6">
      <w:pPr>
        <w:pStyle w:val="BTEMEASMCA"/>
        <w:rPr>
          <w:b/>
          <w:bCs/>
        </w:rPr>
      </w:pPr>
      <w:r w:rsidRPr="00152C4E">
        <w:rPr>
          <w:b/>
          <w:bCs/>
        </w:rPr>
        <w:t>Šis pakuotės lapelis paskutinį kartą peržiūrėtas 2025-</w:t>
      </w:r>
      <w:r>
        <w:rPr>
          <w:b/>
          <w:bCs/>
        </w:rPr>
        <w:t>11-21</w:t>
      </w:r>
      <w:r w:rsidRPr="00152C4E">
        <w:rPr>
          <w:b/>
          <w:bCs/>
        </w:rPr>
        <w:t>.</w:t>
      </w:r>
    </w:p>
    <w:p w14:paraId="3AC95A0A" w14:textId="77777777" w:rsidR="008602A6" w:rsidRPr="00FF47C9" w:rsidRDefault="008602A6" w:rsidP="008602A6">
      <w:pPr>
        <w:pStyle w:val="BTEMEASMCA"/>
      </w:pPr>
    </w:p>
    <w:p w14:paraId="599003FA" w14:textId="77777777" w:rsidR="008602A6" w:rsidRDefault="008602A6" w:rsidP="008602A6">
      <w:pPr>
        <w:rPr>
          <w:sz w:val="22"/>
          <w:szCs w:val="22"/>
        </w:rPr>
      </w:pPr>
      <w:r w:rsidRPr="00FF47C9">
        <w:rPr>
          <w:sz w:val="22"/>
          <w:szCs w:val="22"/>
        </w:rPr>
        <w:t>Išsami informacija apie šį vaistą</w:t>
      </w:r>
      <w:r w:rsidRPr="00FF47C9">
        <w:rPr>
          <w:sz w:val="22"/>
        </w:rPr>
        <w:t xml:space="preserve"> pateikiama Valstybinės vaistų kontrolės tarnybos prie Lietuvos Respublikos </w:t>
      </w:r>
      <w:r w:rsidRPr="00FF47C9">
        <w:rPr>
          <w:sz w:val="22"/>
          <w:szCs w:val="22"/>
        </w:rPr>
        <w:t xml:space="preserve"> </w:t>
      </w:r>
      <w:r w:rsidRPr="00FF47C9">
        <w:rPr>
          <w:sz w:val="22"/>
        </w:rPr>
        <w:t xml:space="preserve">sveikatos apsaugos ministerijos </w:t>
      </w:r>
      <w:r w:rsidRPr="00FF47C9">
        <w:rPr>
          <w:sz w:val="22"/>
          <w:szCs w:val="22"/>
        </w:rPr>
        <w:t>tinklalapyje</w:t>
      </w:r>
      <w:r w:rsidRPr="00FF47C9">
        <w:rPr>
          <w:sz w:val="22"/>
        </w:rPr>
        <w:t xml:space="preserve"> </w:t>
      </w:r>
      <w:r w:rsidRPr="004A29E5">
        <w:rPr>
          <w:sz w:val="22"/>
          <w:szCs w:val="22"/>
        </w:rPr>
        <w:t>https://vvkt.lrv.lt/lt/</w:t>
      </w:r>
    </w:p>
    <w:p w14:paraId="04F57F91" w14:textId="77777777" w:rsidR="008602A6" w:rsidRPr="00FF47C9" w:rsidRDefault="008602A6" w:rsidP="008602A6">
      <w:pPr>
        <w:rPr>
          <w:sz w:val="22"/>
        </w:rPr>
      </w:pPr>
    </w:p>
    <w:p w14:paraId="592B86CF" w14:textId="77777777" w:rsidR="008602A6" w:rsidRPr="003213B1" w:rsidRDefault="008602A6" w:rsidP="008602A6">
      <w:pPr>
        <w:rPr>
          <w:sz w:val="22"/>
        </w:rPr>
      </w:pPr>
    </w:p>
    <w:p w14:paraId="75DFA8AF" w14:textId="77777777" w:rsidR="008602A6" w:rsidRPr="00693B89" w:rsidRDefault="008602A6" w:rsidP="008602A6"/>
    <w:p w14:paraId="20573A96" w14:textId="77777777" w:rsidR="008602A6" w:rsidRDefault="008602A6" w:rsidP="008602A6"/>
    <w:p w14:paraId="4D6F4D74" w14:textId="77777777" w:rsidR="008602A6" w:rsidRDefault="008602A6" w:rsidP="008602A6"/>
    <w:p w14:paraId="1C526254" w14:textId="77777777" w:rsidR="00222FED" w:rsidRDefault="00222FED"/>
    <w:sectPr w:rsidR="00222FED" w:rsidSect="008602A6">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58D6" w14:textId="77777777" w:rsidR="008602A6" w:rsidRPr="00C64289" w:rsidRDefault="008602A6">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Pr>
        <w:rStyle w:val="Puslapionumeris"/>
        <w:noProof/>
        <w:sz w:val="20"/>
      </w:rPr>
      <w:t>7</w:t>
    </w:r>
    <w:r w:rsidRPr="00C64289">
      <w:rPr>
        <w:rStyle w:val="Puslapionumeris"/>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9FF0" w14:textId="77777777" w:rsidR="008602A6" w:rsidRDefault="00860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74480082">
    <w:abstractNumId w:val="1"/>
  </w:num>
  <w:num w:numId="2" w16cid:durableId="113583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A6"/>
    <w:rsid w:val="00222FED"/>
    <w:rsid w:val="005F173E"/>
    <w:rsid w:val="008602A6"/>
    <w:rsid w:val="008B3AD4"/>
    <w:rsid w:val="00984A0A"/>
    <w:rsid w:val="00A762B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6947"/>
  <w15:chartTrackingRefBased/>
  <w15:docId w15:val="{EEDAE5EA-A728-43B8-8C15-E94C1BA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2A6"/>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860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0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02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02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02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602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02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602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02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02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02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02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02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02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602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02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602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02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602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02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02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02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02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02A6"/>
    <w:rPr>
      <w:i/>
      <w:iCs/>
      <w:color w:val="404040" w:themeColor="text1" w:themeTint="BF"/>
    </w:rPr>
  </w:style>
  <w:style w:type="paragraph" w:styleId="Sraopastraipa">
    <w:name w:val="List Paragraph"/>
    <w:basedOn w:val="prastasis"/>
    <w:uiPriority w:val="34"/>
    <w:qFormat/>
    <w:rsid w:val="008602A6"/>
    <w:pPr>
      <w:ind w:left="720"/>
      <w:contextualSpacing/>
    </w:pPr>
  </w:style>
  <w:style w:type="character" w:styleId="Rykuspabraukimas">
    <w:name w:val="Intense Emphasis"/>
    <w:basedOn w:val="Numatytasispastraiposriftas"/>
    <w:uiPriority w:val="21"/>
    <w:qFormat/>
    <w:rsid w:val="008602A6"/>
    <w:rPr>
      <w:i/>
      <w:iCs/>
      <w:color w:val="0F4761" w:themeColor="accent1" w:themeShade="BF"/>
    </w:rPr>
  </w:style>
  <w:style w:type="paragraph" w:styleId="Iskirtacitata">
    <w:name w:val="Intense Quote"/>
    <w:basedOn w:val="prastasis"/>
    <w:next w:val="prastasis"/>
    <w:link w:val="IskirtacitataDiagrama"/>
    <w:uiPriority w:val="30"/>
    <w:qFormat/>
    <w:rsid w:val="00860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02A6"/>
    <w:rPr>
      <w:i/>
      <w:iCs/>
      <w:color w:val="0F4761" w:themeColor="accent1" w:themeShade="BF"/>
    </w:rPr>
  </w:style>
  <w:style w:type="character" w:styleId="Rykinuoroda">
    <w:name w:val="Intense Reference"/>
    <w:basedOn w:val="Numatytasispastraiposriftas"/>
    <w:uiPriority w:val="32"/>
    <w:qFormat/>
    <w:rsid w:val="008602A6"/>
    <w:rPr>
      <w:b/>
      <w:bCs/>
      <w:smallCaps/>
      <w:color w:val="0F4761" w:themeColor="accent1" w:themeShade="BF"/>
      <w:spacing w:val="5"/>
    </w:rPr>
  </w:style>
  <w:style w:type="paragraph" w:customStyle="1" w:styleId="PI-1EMEASMCA">
    <w:name w:val="PI-1 EMEA_SMCA"/>
    <w:basedOn w:val="Antrat2"/>
    <w:autoRedefine/>
    <w:rsid w:val="008602A6"/>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8602A6"/>
    <w:rPr>
      <w:iCs/>
      <w:noProof/>
      <w:snapToGrid w:val="0"/>
      <w:sz w:val="22"/>
      <w:szCs w:val="22"/>
    </w:rPr>
  </w:style>
  <w:style w:type="paragraph" w:customStyle="1" w:styleId="TTEMEASMCA">
    <w:name w:val="TT EMEA_SMCA"/>
    <w:basedOn w:val="Antrat1"/>
    <w:autoRedefine/>
    <w:rsid w:val="008602A6"/>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8602A6"/>
    <w:pPr>
      <w:tabs>
        <w:tab w:val="left" w:pos="540"/>
        <w:tab w:val="left" w:pos="567"/>
      </w:tabs>
      <w:ind w:left="567" w:hanging="567"/>
    </w:pPr>
  </w:style>
  <w:style w:type="paragraph" w:customStyle="1" w:styleId="PI-3EMEASMCA">
    <w:name w:val="PI-3 EMEA_SMCA"/>
    <w:basedOn w:val="prastasis"/>
    <w:autoRedefine/>
    <w:rsid w:val="008602A6"/>
    <w:pPr>
      <w:spacing w:line="220" w:lineRule="exact"/>
    </w:pPr>
    <w:rPr>
      <w:b/>
      <w:sz w:val="22"/>
      <w:szCs w:val="22"/>
    </w:rPr>
  </w:style>
  <w:style w:type="paragraph" w:customStyle="1" w:styleId="BTbEMEASMCA">
    <w:name w:val="BT(b) EMEA_SMCA"/>
    <w:basedOn w:val="BTEMEASMCA"/>
    <w:autoRedefine/>
    <w:rsid w:val="008602A6"/>
    <w:rPr>
      <w:b/>
    </w:rPr>
  </w:style>
  <w:style w:type="paragraph" w:customStyle="1" w:styleId="BTbeEMEASMCA">
    <w:name w:val="BT(be) EMEA_SMCA"/>
    <w:basedOn w:val="BTEMEASMCA"/>
    <w:autoRedefine/>
    <w:rsid w:val="008602A6"/>
    <w:pPr>
      <w:jc w:val="center"/>
    </w:pPr>
    <w:rPr>
      <w:b/>
    </w:rPr>
  </w:style>
  <w:style w:type="paragraph" w:customStyle="1" w:styleId="BTeEMEASMCA">
    <w:name w:val="BT(e) EMEA_SMCA"/>
    <w:basedOn w:val="BTEMEASMCA"/>
    <w:autoRedefine/>
    <w:rsid w:val="008602A6"/>
    <w:pPr>
      <w:jc w:val="center"/>
    </w:pPr>
  </w:style>
  <w:style w:type="paragraph" w:customStyle="1" w:styleId="Formatvorlage3">
    <w:name w:val="Formatvorlage3"/>
    <w:basedOn w:val="prastasis"/>
    <w:link w:val="Formatvorlage3Char"/>
    <w:rsid w:val="008602A6"/>
    <w:pPr>
      <w:ind w:left="567"/>
    </w:pPr>
    <w:rPr>
      <w:rFonts w:ascii="Arial" w:hAnsi="Arial" w:cs="Arial"/>
      <w:sz w:val="22"/>
      <w:szCs w:val="22"/>
      <w:lang w:val="de-DE" w:eastAsia="de-DE"/>
    </w:rPr>
  </w:style>
  <w:style w:type="paragraph" w:styleId="Pagrindinistekstas">
    <w:name w:val="Body Text"/>
    <w:basedOn w:val="prastasis"/>
    <w:link w:val="PagrindinistekstasDiagrama"/>
    <w:rsid w:val="008602A6"/>
    <w:rPr>
      <w:i/>
      <w:color w:val="008000"/>
      <w:sz w:val="22"/>
      <w:szCs w:val="20"/>
      <w:lang w:val="en-GB"/>
    </w:rPr>
  </w:style>
  <w:style w:type="character" w:customStyle="1" w:styleId="PagrindinistekstasDiagrama">
    <w:name w:val="Pagrindinis tekstas Diagrama"/>
    <w:basedOn w:val="Numatytasispastraiposriftas"/>
    <w:link w:val="Pagrindinistekstas"/>
    <w:rsid w:val="008602A6"/>
    <w:rPr>
      <w:rFonts w:eastAsia="Times New Roman"/>
      <w:i/>
      <w:color w:val="008000"/>
      <w:kern w:val="0"/>
      <w:szCs w:val="20"/>
      <w:lang w:val="en-GB"/>
      <w14:ligatures w14:val="none"/>
    </w:rPr>
  </w:style>
  <w:style w:type="character" w:styleId="Puslapionumeris">
    <w:name w:val="page number"/>
    <w:basedOn w:val="Numatytasispastraiposriftas"/>
    <w:rsid w:val="008602A6"/>
  </w:style>
  <w:style w:type="paragraph" w:customStyle="1" w:styleId="Standard-Einzug2">
    <w:name w:val="Standard-Einzug 2"/>
    <w:basedOn w:val="prastasis"/>
    <w:link w:val="Standard-Einzug2Char"/>
    <w:uiPriority w:val="99"/>
    <w:rsid w:val="008602A6"/>
    <w:pPr>
      <w:spacing w:after="120"/>
      <w:ind w:left="709"/>
    </w:pPr>
    <w:rPr>
      <w:rFonts w:ascii="Arial" w:hAnsi="Arial"/>
      <w:lang w:val="de-DE"/>
    </w:rPr>
  </w:style>
  <w:style w:type="paragraph" w:styleId="Porat">
    <w:name w:val="footer"/>
    <w:basedOn w:val="prastasis"/>
    <w:link w:val="PoratDiagrama"/>
    <w:rsid w:val="008602A6"/>
    <w:pPr>
      <w:tabs>
        <w:tab w:val="center" w:pos="4153"/>
        <w:tab w:val="right" w:pos="8306"/>
      </w:tabs>
    </w:pPr>
  </w:style>
  <w:style w:type="character" w:customStyle="1" w:styleId="PoratDiagrama">
    <w:name w:val="Poraštė Diagrama"/>
    <w:basedOn w:val="Numatytasispastraiposriftas"/>
    <w:link w:val="Porat"/>
    <w:rsid w:val="008602A6"/>
    <w:rPr>
      <w:rFonts w:eastAsia="Times New Roman"/>
      <w:kern w:val="0"/>
      <w:sz w:val="24"/>
      <w:szCs w:val="24"/>
      <w14:ligatures w14:val="none"/>
    </w:rPr>
  </w:style>
  <w:style w:type="character" w:customStyle="1" w:styleId="Standard-Einzug2Char">
    <w:name w:val="Standard-Einzug 2 Char"/>
    <w:basedOn w:val="Numatytasispastraiposriftas"/>
    <w:link w:val="Standard-Einzug2"/>
    <w:uiPriority w:val="99"/>
    <w:rsid w:val="008602A6"/>
    <w:rPr>
      <w:rFonts w:ascii="Arial" w:eastAsia="Times New Roman" w:hAnsi="Arial"/>
      <w:kern w:val="0"/>
      <w:sz w:val="24"/>
      <w:szCs w:val="24"/>
      <w:lang w:val="de-DE"/>
      <w14:ligatures w14:val="none"/>
    </w:rPr>
  </w:style>
  <w:style w:type="character" w:customStyle="1" w:styleId="BTEMEASMCAChar">
    <w:name w:val="BT EMEA_SMCA Char"/>
    <w:link w:val="BTEMEASMCA"/>
    <w:rsid w:val="008602A6"/>
    <w:rPr>
      <w:rFonts w:eastAsia="Times New Roman"/>
      <w:iCs/>
      <w:noProof/>
      <w:snapToGrid w:val="0"/>
      <w:kern w:val="0"/>
      <w14:ligatures w14:val="none"/>
    </w:rPr>
  </w:style>
  <w:style w:type="character" w:customStyle="1" w:styleId="Formatvorlage3Char">
    <w:name w:val="Formatvorlage3 Char"/>
    <w:link w:val="Formatvorlage3"/>
    <w:rsid w:val="008602A6"/>
    <w:rPr>
      <w:rFonts w:ascii="Arial" w:eastAsia="Times New Roman" w:hAnsi="Arial" w:cs="Arial"/>
      <w:kern w:val="0"/>
      <w:lang w:val="de-DE" w:eastAsia="de-DE"/>
      <w14:ligatures w14:val="none"/>
    </w:rPr>
  </w:style>
  <w:style w:type="paragraph" w:customStyle="1" w:styleId="Formatvorlage5">
    <w:name w:val="Formatvorlage5"/>
    <w:basedOn w:val="prastasis"/>
    <w:next w:val="prastasis"/>
    <w:uiPriority w:val="99"/>
    <w:rsid w:val="008602A6"/>
    <w:pPr>
      <w:spacing w:after="120"/>
      <w:ind w:left="1134" w:hanging="567"/>
    </w:pPr>
    <w:rPr>
      <w:rFonts w:ascii="Arial" w:hAnsi="Arial" w:cs="Arial"/>
      <w:b/>
      <w:bCs/>
      <w:sz w:val="22"/>
      <w:szCs w:val="22"/>
      <w:lang w:val="de-DE" w:eastAsia="de-DE"/>
    </w:rPr>
  </w:style>
  <w:style w:type="paragraph" w:styleId="Antrats">
    <w:name w:val="header"/>
    <w:basedOn w:val="prastasis"/>
    <w:link w:val="AntratsDiagrama"/>
    <w:uiPriority w:val="99"/>
    <w:unhideWhenUsed/>
    <w:rsid w:val="008602A6"/>
    <w:pPr>
      <w:tabs>
        <w:tab w:val="center" w:pos="4819"/>
        <w:tab w:val="right" w:pos="9638"/>
      </w:tabs>
    </w:pPr>
  </w:style>
  <w:style w:type="character" w:customStyle="1" w:styleId="AntratsDiagrama">
    <w:name w:val="Antraštės Diagrama"/>
    <w:basedOn w:val="Numatytasispastraiposriftas"/>
    <w:link w:val="Antrats"/>
    <w:uiPriority w:val="99"/>
    <w:rsid w:val="008602A6"/>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6845</Words>
  <Characters>3903</Characters>
  <Application>Microsoft Office Word</Application>
  <DocSecurity>0</DocSecurity>
  <Lines>32</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2026-01-28T13:43:00Z</dcterms:created>
  <dcterms:modified xsi:type="dcterms:W3CDTF">2026-01-28T13:44:00Z</dcterms:modified>
</cp:coreProperties>
</file>