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6724" w14:textId="77777777" w:rsidR="00423A8F" w:rsidRPr="008125CF" w:rsidRDefault="00423A8F" w:rsidP="00423A8F">
      <w:pPr>
        <w:spacing w:after="0" w:line="240" w:lineRule="auto"/>
        <w:rPr>
          <w:rFonts w:ascii="Times New Roman" w:eastAsia="Times New Roman" w:hAnsi="Times New Roman" w:cs="Times New Roman"/>
        </w:rPr>
      </w:pPr>
    </w:p>
    <w:p w14:paraId="6A9AC257" w14:textId="77777777" w:rsidR="00423A8F" w:rsidRPr="008125CF" w:rsidRDefault="00423A8F" w:rsidP="00423A8F">
      <w:pPr>
        <w:spacing w:after="0" w:line="240" w:lineRule="auto"/>
        <w:rPr>
          <w:rFonts w:ascii="Times New Roman" w:eastAsia="Times New Roman" w:hAnsi="Times New Roman" w:cs="Times New Roman"/>
        </w:rPr>
      </w:pPr>
    </w:p>
    <w:p w14:paraId="4E1E83F5" w14:textId="77777777" w:rsidR="00423A8F" w:rsidRPr="008125CF" w:rsidRDefault="00423A8F" w:rsidP="00423A8F">
      <w:pPr>
        <w:spacing w:after="0" w:line="240" w:lineRule="auto"/>
        <w:rPr>
          <w:rFonts w:ascii="Times New Roman" w:eastAsia="Times New Roman" w:hAnsi="Times New Roman" w:cs="Times New Roman"/>
        </w:rPr>
      </w:pPr>
    </w:p>
    <w:p w14:paraId="03B92D9E" w14:textId="77777777" w:rsidR="00423A8F" w:rsidRPr="008125CF" w:rsidRDefault="00423A8F" w:rsidP="00423A8F">
      <w:pPr>
        <w:spacing w:after="0" w:line="240" w:lineRule="auto"/>
        <w:rPr>
          <w:rFonts w:ascii="Times New Roman" w:eastAsia="Times New Roman" w:hAnsi="Times New Roman" w:cs="Times New Roman"/>
        </w:rPr>
      </w:pPr>
    </w:p>
    <w:p w14:paraId="7217B12E" w14:textId="77777777" w:rsidR="00423A8F" w:rsidRPr="008125CF" w:rsidRDefault="00423A8F" w:rsidP="00423A8F">
      <w:pPr>
        <w:spacing w:after="0" w:line="240" w:lineRule="auto"/>
        <w:rPr>
          <w:rFonts w:ascii="Times New Roman" w:eastAsia="Times New Roman" w:hAnsi="Times New Roman" w:cs="Times New Roman"/>
        </w:rPr>
      </w:pPr>
    </w:p>
    <w:p w14:paraId="11F5270D" w14:textId="77777777" w:rsidR="00423A8F" w:rsidRPr="008125CF" w:rsidRDefault="00423A8F" w:rsidP="00423A8F">
      <w:pPr>
        <w:spacing w:after="0" w:line="240" w:lineRule="auto"/>
        <w:rPr>
          <w:rFonts w:ascii="Times New Roman" w:eastAsia="Times New Roman" w:hAnsi="Times New Roman" w:cs="Times New Roman"/>
        </w:rPr>
      </w:pPr>
    </w:p>
    <w:p w14:paraId="04E7E296" w14:textId="77777777" w:rsidR="00423A8F" w:rsidRPr="008125CF" w:rsidRDefault="00423A8F" w:rsidP="00423A8F">
      <w:pPr>
        <w:spacing w:after="0" w:line="240" w:lineRule="auto"/>
        <w:rPr>
          <w:rFonts w:ascii="Times New Roman" w:eastAsia="Times New Roman" w:hAnsi="Times New Roman" w:cs="Times New Roman"/>
        </w:rPr>
      </w:pPr>
    </w:p>
    <w:p w14:paraId="4EEC4532" w14:textId="77777777" w:rsidR="00423A8F" w:rsidRPr="008125CF" w:rsidRDefault="00423A8F" w:rsidP="00423A8F">
      <w:pPr>
        <w:spacing w:after="0" w:line="240" w:lineRule="auto"/>
        <w:rPr>
          <w:rFonts w:ascii="Times New Roman" w:eastAsia="Times New Roman" w:hAnsi="Times New Roman" w:cs="Times New Roman"/>
        </w:rPr>
      </w:pPr>
    </w:p>
    <w:p w14:paraId="59276B8D" w14:textId="77777777" w:rsidR="00423A8F" w:rsidRPr="008125CF" w:rsidRDefault="00423A8F" w:rsidP="00423A8F">
      <w:pPr>
        <w:spacing w:after="0" w:line="240" w:lineRule="auto"/>
        <w:rPr>
          <w:rFonts w:ascii="Times New Roman" w:eastAsia="Times New Roman" w:hAnsi="Times New Roman" w:cs="Times New Roman"/>
        </w:rPr>
      </w:pPr>
    </w:p>
    <w:p w14:paraId="5855D8A3" w14:textId="77777777" w:rsidR="00423A8F" w:rsidRPr="008125CF" w:rsidRDefault="00423A8F" w:rsidP="00423A8F">
      <w:pPr>
        <w:spacing w:after="0" w:line="240" w:lineRule="auto"/>
        <w:rPr>
          <w:rFonts w:ascii="Times New Roman" w:eastAsia="Times New Roman" w:hAnsi="Times New Roman" w:cs="Times New Roman"/>
        </w:rPr>
      </w:pPr>
    </w:p>
    <w:p w14:paraId="7064CBF0" w14:textId="77777777" w:rsidR="00423A8F" w:rsidRPr="008125CF" w:rsidRDefault="00423A8F" w:rsidP="00423A8F">
      <w:pPr>
        <w:spacing w:after="0" w:line="240" w:lineRule="auto"/>
        <w:rPr>
          <w:rFonts w:ascii="Times New Roman" w:eastAsia="Times New Roman" w:hAnsi="Times New Roman" w:cs="Times New Roman"/>
        </w:rPr>
      </w:pPr>
    </w:p>
    <w:p w14:paraId="65F0B783" w14:textId="77777777" w:rsidR="00423A8F" w:rsidRPr="008125CF" w:rsidRDefault="00423A8F" w:rsidP="00423A8F">
      <w:pPr>
        <w:spacing w:after="0" w:line="240" w:lineRule="auto"/>
        <w:rPr>
          <w:rFonts w:ascii="Times New Roman" w:eastAsia="Times New Roman" w:hAnsi="Times New Roman" w:cs="Times New Roman"/>
        </w:rPr>
      </w:pPr>
    </w:p>
    <w:p w14:paraId="5EBD0A35" w14:textId="77777777" w:rsidR="00423A8F" w:rsidRPr="008125CF" w:rsidRDefault="00423A8F" w:rsidP="00423A8F">
      <w:pPr>
        <w:spacing w:after="0" w:line="240" w:lineRule="auto"/>
        <w:rPr>
          <w:rFonts w:ascii="Times New Roman" w:eastAsia="Times New Roman" w:hAnsi="Times New Roman" w:cs="Times New Roman"/>
        </w:rPr>
      </w:pPr>
    </w:p>
    <w:p w14:paraId="153D897E" w14:textId="77777777" w:rsidR="00423A8F" w:rsidRPr="008125CF" w:rsidRDefault="00423A8F" w:rsidP="00423A8F">
      <w:pPr>
        <w:spacing w:after="0" w:line="240" w:lineRule="auto"/>
        <w:rPr>
          <w:rFonts w:ascii="Times New Roman" w:eastAsia="Times New Roman" w:hAnsi="Times New Roman" w:cs="Times New Roman"/>
        </w:rPr>
      </w:pPr>
    </w:p>
    <w:p w14:paraId="74D07260" w14:textId="77777777" w:rsidR="00423A8F" w:rsidRPr="008125CF" w:rsidRDefault="00423A8F" w:rsidP="00423A8F">
      <w:pPr>
        <w:spacing w:after="0" w:line="240" w:lineRule="auto"/>
        <w:rPr>
          <w:rFonts w:ascii="Times New Roman" w:eastAsia="Times New Roman" w:hAnsi="Times New Roman" w:cs="Times New Roman"/>
        </w:rPr>
      </w:pPr>
    </w:p>
    <w:p w14:paraId="7BC0B147" w14:textId="77777777" w:rsidR="00423A8F" w:rsidRPr="008125CF" w:rsidRDefault="00423A8F" w:rsidP="00423A8F">
      <w:pPr>
        <w:spacing w:after="0" w:line="240" w:lineRule="auto"/>
        <w:rPr>
          <w:rFonts w:ascii="Times New Roman" w:eastAsia="Times New Roman" w:hAnsi="Times New Roman" w:cs="Times New Roman"/>
        </w:rPr>
      </w:pPr>
    </w:p>
    <w:p w14:paraId="2A5DD9EB" w14:textId="77777777" w:rsidR="00423A8F" w:rsidRPr="008125CF" w:rsidRDefault="00423A8F" w:rsidP="00423A8F">
      <w:pPr>
        <w:spacing w:after="0" w:line="240" w:lineRule="auto"/>
        <w:rPr>
          <w:rFonts w:ascii="Times New Roman" w:eastAsia="Times New Roman" w:hAnsi="Times New Roman" w:cs="Times New Roman"/>
        </w:rPr>
      </w:pPr>
    </w:p>
    <w:p w14:paraId="6D7DE037" w14:textId="77777777" w:rsidR="00423A8F" w:rsidRPr="008125CF" w:rsidRDefault="00423A8F" w:rsidP="00423A8F">
      <w:pPr>
        <w:spacing w:after="0" w:line="240" w:lineRule="auto"/>
        <w:rPr>
          <w:rFonts w:ascii="Times New Roman" w:eastAsia="Times New Roman" w:hAnsi="Times New Roman" w:cs="Times New Roman"/>
        </w:rPr>
      </w:pPr>
    </w:p>
    <w:p w14:paraId="110F81A3" w14:textId="77777777" w:rsidR="00423A8F" w:rsidRPr="008125CF" w:rsidRDefault="00423A8F" w:rsidP="00423A8F">
      <w:pPr>
        <w:spacing w:after="0" w:line="240" w:lineRule="auto"/>
        <w:rPr>
          <w:rFonts w:ascii="Times New Roman" w:eastAsia="Times New Roman" w:hAnsi="Times New Roman" w:cs="Times New Roman"/>
        </w:rPr>
      </w:pPr>
    </w:p>
    <w:p w14:paraId="1AED142C" w14:textId="77777777" w:rsidR="00423A8F" w:rsidRPr="008125CF" w:rsidRDefault="00423A8F" w:rsidP="00423A8F">
      <w:pPr>
        <w:spacing w:after="0" w:line="240" w:lineRule="auto"/>
        <w:rPr>
          <w:rFonts w:ascii="Times New Roman" w:eastAsia="Times New Roman" w:hAnsi="Times New Roman" w:cs="Times New Roman"/>
        </w:rPr>
      </w:pPr>
    </w:p>
    <w:p w14:paraId="142B9A2E" w14:textId="77777777" w:rsidR="00423A8F" w:rsidRPr="008125CF" w:rsidRDefault="00423A8F" w:rsidP="00423A8F">
      <w:pPr>
        <w:spacing w:after="0" w:line="240" w:lineRule="auto"/>
        <w:rPr>
          <w:rFonts w:ascii="Times New Roman" w:eastAsia="Times New Roman" w:hAnsi="Times New Roman" w:cs="Times New Roman"/>
        </w:rPr>
      </w:pPr>
    </w:p>
    <w:p w14:paraId="67C6810B" w14:textId="77777777" w:rsidR="00423A8F" w:rsidRPr="008125CF" w:rsidRDefault="00423A8F" w:rsidP="00423A8F">
      <w:pPr>
        <w:spacing w:after="0" w:line="240" w:lineRule="auto"/>
        <w:rPr>
          <w:rFonts w:ascii="Times New Roman" w:eastAsia="Times New Roman" w:hAnsi="Times New Roman" w:cs="Times New Roman"/>
        </w:rPr>
      </w:pPr>
    </w:p>
    <w:p w14:paraId="455174E3" w14:textId="77777777" w:rsidR="00423A8F" w:rsidRPr="008125CF" w:rsidRDefault="00423A8F" w:rsidP="00423A8F">
      <w:pPr>
        <w:spacing w:after="0" w:line="240" w:lineRule="auto"/>
        <w:rPr>
          <w:rFonts w:ascii="Times New Roman" w:eastAsia="Times New Roman" w:hAnsi="Times New Roman" w:cs="Times New Roman"/>
        </w:rPr>
      </w:pPr>
    </w:p>
    <w:p w14:paraId="60FE05E6"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bookmarkStart w:id="0" w:name="_Toc129243096"/>
      <w:bookmarkStart w:id="1" w:name="_Toc129243221"/>
      <w:r w:rsidRPr="008125CF">
        <w:rPr>
          <w:rFonts w:ascii="Times New Roman" w:eastAsia="Times New Roman" w:hAnsi="Times New Roman" w:cs="Times New Roman"/>
          <w:b/>
          <w:caps/>
        </w:rPr>
        <w:t>I PRIEDAS</w:t>
      </w:r>
      <w:bookmarkEnd w:id="0"/>
      <w:bookmarkEnd w:id="1"/>
    </w:p>
    <w:p w14:paraId="0C3535CE" w14:textId="77777777" w:rsidR="00423A8F" w:rsidRPr="008125CF" w:rsidRDefault="00423A8F" w:rsidP="00423A8F">
      <w:pPr>
        <w:spacing w:after="0" w:line="240" w:lineRule="auto"/>
        <w:rPr>
          <w:rFonts w:ascii="Times New Roman" w:eastAsia="Times New Roman" w:hAnsi="Times New Roman" w:cs="Times New Roman"/>
        </w:rPr>
      </w:pPr>
    </w:p>
    <w:p w14:paraId="705DCCDD"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bookmarkStart w:id="2" w:name="_Toc129243097"/>
      <w:bookmarkStart w:id="3" w:name="_Toc129243222"/>
      <w:r w:rsidRPr="008125CF">
        <w:rPr>
          <w:rFonts w:ascii="Times New Roman" w:eastAsia="Times New Roman" w:hAnsi="Times New Roman" w:cs="Times New Roman"/>
          <w:b/>
          <w:caps/>
        </w:rPr>
        <w:t>PREPARATO CHARAKTERISTIKŲ SANTRAUKA</w:t>
      </w:r>
      <w:bookmarkEnd w:id="2"/>
      <w:bookmarkEnd w:id="3"/>
    </w:p>
    <w:p w14:paraId="598940DB" w14:textId="77777777" w:rsidR="00423A8F" w:rsidRPr="008125CF" w:rsidRDefault="00423A8F" w:rsidP="0095210C">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bCs/>
          <w:iCs/>
        </w:rPr>
        <w:br w:type="page"/>
      </w:r>
      <w:bookmarkStart w:id="4" w:name="_Toc129243098"/>
      <w:bookmarkStart w:id="5" w:name="_Toc129243223"/>
      <w:r w:rsidRPr="008125CF">
        <w:rPr>
          <w:rFonts w:ascii="Times New Roman" w:eastAsia="Times New Roman" w:hAnsi="Times New Roman" w:cs="Times New Roman"/>
          <w:b/>
        </w:rPr>
        <w:lastRenderedPageBreak/>
        <w:t>1.</w:t>
      </w:r>
      <w:r w:rsidRPr="008125CF">
        <w:rPr>
          <w:rFonts w:ascii="Times New Roman" w:eastAsia="Times New Roman" w:hAnsi="Times New Roman" w:cs="Times New Roman"/>
          <w:b/>
        </w:rPr>
        <w:tab/>
        <w:t>VAISTINIO PREPARATO PAVADINIMAS</w:t>
      </w:r>
      <w:bookmarkEnd w:id="4"/>
      <w:bookmarkEnd w:id="5"/>
    </w:p>
    <w:p w14:paraId="0189F418"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465EABA" w14:textId="77777777" w:rsidR="00423A8F" w:rsidRPr="008125CF" w:rsidRDefault="00423A8F" w:rsidP="0051530F">
      <w:pPr>
        <w:suppressAutoHyphens/>
        <w:spacing w:after="0" w:line="240" w:lineRule="auto"/>
        <w:rPr>
          <w:rFonts w:ascii="Times New Roman" w:eastAsia="Times New Roman" w:hAnsi="Times New Roman" w:cs="Times New Roman"/>
        </w:rPr>
      </w:pPr>
      <w:bookmarkStart w:id="6" w:name="OLE_LINK111"/>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2</w:t>
      </w:r>
      <w:r w:rsidR="00B07CFB" w:rsidRPr="008125CF">
        <w:rPr>
          <w:rFonts w:ascii="Times New Roman" w:eastAsia="Times New Roman" w:hAnsi="Times New Roman" w:cs="Times New Roman"/>
        </w:rPr>
        <w:t> </w:t>
      </w:r>
      <w:r w:rsidRPr="008125CF">
        <w:rPr>
          <w:rFonts w:ascii="Times New Roman" w:eastAsia="Times New Roman" w:hAnsi="Times New Roman" w:cs="Times New Roman"/>
        </w:rPr>
        <w:t>mg/ml injekcinis</w:t>
      </w:r>
      <w:r w:rsidR="00B07CFB" w:rsidRPr="008125CF">
        <w:rPr>
          <w:rFonts w:ascii="Times New Roman" w:eastAsia="Times New Roman" w:hAnsi="Times New Roman" w:cs="Times New Roman"/>
        </w:rPr>
        <w:t xml:space="preserve"> ar </w:t>
      </w:r>
      <w:r w:rsidRPr="008125CF">
        <w:rPr>
          <w:rFonts w:ascii="Times New Roman" w:eastAsia="Times New Roman" w:hAnsi="Times New Roman" w:cs="Times New Roman"/>
        </w:rPr>
        <w:t>infuzinis tirpalas</w:t>
      </w:r>
      <w:bookmarkEnd w:id="6"/>
    </w:p>
    <w:p w14:paraId="74EAA946"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696CE79D"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11FE59F7" w14:textId="77777777" w:rsidR="00423A8F" w:rsidRPr="008125CF" w:rsidRDefault="00423A8F" w:rsidP="0051530F">
      <w:pPr>
        <w:keepNext/>
        <w:tabs>
          <w:tab w:val="left" w:pos="567"/>
        </w:tabs>
        <w:suppressAutoHyphen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8125CF">
        <w:rPr>
          <w:rFonts w:ascii="Times New Roman" w:eastAsia="Times New Roman" w:hAnsi="Times New Roman" w:cs="Times New Roman"/>
          <w:b/>
        </w:rPr>
        <w:t>2.</w:t>
      </w:r>
      <w:r w:rsidRPr="008125CF">
        <w:rPr>
          <w:rFonts w:ascii="Times New Roman" w:eastAsia="Times New Roman" w:hAnsi="Times New Roman" w:cs="Times New Roman"/>
          <w:b/>
        </w:rPr>
        <w:tab/>
        <w:t>KOKYBINĖ IR KIEKYBINĖ SUDĖTIS</w:t>
      </w:r>
      <w:bookmarkEnd w:id="7"/>
      <w:bookmarkEnd w:id="8"/>
    </w:p>
    <w:p w14:paraId="65CE09BB"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C584332" w14:textId="77777777" w:rsidR="00423A8F" w:rsidRPr="008125CF" w:rsidRDefault="00B07CFB"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Kiekviename </w:t>
      </w:r>
      <w:r w:rsidR="00423A8F" w:rsidRPr="008125CF">
        <w:rPr>
          <w:rFonts w:ascii="Times New Roman" w:eastAsia="Times New Roman" w:hAnsi="Times New Roman" w:cs="Times New Roman"/>
        </w:rPr>
        <w:t xml:space="preserve">mililitre tirpalo yra 2 mg </w:t>
      </w:r>
      <w:proofErr w:type="spellStart"/>
      <w:r w:rsidR="00423A8F" w:rsidRPr="008125CF">
        <w:rPr>
          <w:rFonts w:ascii="Times New Roman" w:eastAsia="Times New Roman" w:hAnsi="Times New Roman" w:cs="Times New Roman"/>
        </w:rPr>
        <w:t>epirubicino</w:t>
      </w:r>
      <w:proofErr w:type="spellEnd"/>
      <w:r w:rsidR="00423A8F" w:rsidRPr="008125CF">
        <w:rPr>
          <w:rFonts w:ascii="Times New Roman" w:eastAsia="Times New Roman" w:hAnsi="Times New Roman" w:cs="Times New Roman"/>
        </w:rPr>
        <w:t xml:space="preserve"> hidrochlorido.</w:t>
      </w:r>
    </w:p>
    <w:p w14:paraId="51169D18"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6B9589F1" w14:textId="77777777" w:rsidR="00423A8F" w:rsidRPr="008125CF" w:rsidRDefault="00B07CFB"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Kiekviename </w:t>
      </w:r>
      <w:r w:rsidR="00423A8F" w:rsidRPr="008125CF">
        <w:rPr>
          <w:rFonts w:ascii="Times New Roman" w:eastAsia="Times New Roman" w:hAnsi="Times New Roman" w:cs="Times New Roman"/>
        </w:rPr>
        <w:t xml:space="preserve">5 ml flakone yra 10 mg </w:t>
      </w:r>
      <w:proofErr w:type="spellStart"/>
      <w:r w:rsidR="00423A8F" w:rsidRPr="008125CF">
        <w:rPr>
          <w:rFonts w:ascii="Times New Roman" w:eastAsia="Times New Roman" w:hAnsi="Times New Roman" w:cs="Times New Roman"/>
        </w:rPr>
        <w:t>epirubicino</w:t>
      </w:r>
      <w:proofErr w:type="spellEnd"/>
      <w:r w:rsidR="00423A8F" w:rsidRPr="008125CF">
        <w:rPr>
          <w:rFonts w:ascii="Times New Roman" w:eastAsia="Times New Roman" w:hAnsi="Times New Roman" w:cs="Times New Roman"/>
        </w:rPr>
        <w:t xml:space="preserve"> hidrochlorido.</w:t>
      </w:r>
    </w:p>
    <w:p w14:paraId="62D9D5CA" w14:textId="77777777" w:rsidR="00423A8F" w:rsidRPr="008125CF" w:rsidRDefault="00B07CFB"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Kiekviename </w:t>
      </w:r>
      <w:r w:rsidR="00423A8F" w:rsidRPr="008125CF">
        <w:rPr>
          <w:rFonts w:ascii="Times New Roman" w:eastAsia="Times New Roman" w:hAnsi="Times New Roman" w:cs="Times New Roman"/>
        </w:rPr>
        <w:t xml:space="preserve">10 ml flakone yra 20 mg </w:t>
      </w:r>
      <w:proofErr w:type="spellStart"/>
      <w:r w:rsidR="00423A8F" w:rsidRPr="008125CF">
        <w:rPr>
          <w:rFonts w:ascii="Times New Roman" w:eastAsia="Times New Roman" w:hAnsi="Times New Roman" w:cs="Times New Roman"/>
        </w:rPr>
        <w:t>epirubicino</w:t>
      </w:r>
      <w:proofErr w:type="spellEnd"/>
      <w:r w:rsidR="00423A8F" w:rsidRPr="008125CF">
        <w:rPr>
          <w:rFonts w:ascii="Times New Roman" w:eastAsia="Times New Roman" w:hAnsi="Times New Roman" w:cs="Times New Roman"/>
        </w:rPr>
        <w:t xml:space="preserve"> hidrochlorido.</w:t>
      </w:r>
    </w:p>
    <w:p w14:paraId="59EB8E4F" w14:textId="77777777" w:rsidR="00423A8F" w:rsidRPr="008125CF" w:rsidRDefault="00B07CFB"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Kiekviename </w:t>
      </w:r>
      <w:r w:rsidR="00423A8F" w:rsidRPr="008125CF">
        <w:rPr>
          <w:rFonts w:ascii="Times New Roman" w:eastAsia="Times New Roman" w:hAnsi="Times New Roman" w:cs="Times New Roman"/>
        </w:rPr>
        <w:t xml:space="preserve">25 ml flakone yra 50 mg </w:t>
      </w:r>
      <w:proofErr w:type="spellStart"/>
      <w:r w:rsidR="00423A8F" w:rsidRPr="008125CF">
        <w:rPr>
          <w:rFonts w:ascii="Times New Roman" w:eastAsia="Times New Roman" w:hAnsi="Times New Roman" w:cs="Times New Roman"/>
        </w:rPr>
        <w:t>epirubicino</w:t>
      </w:r>
      <w:proofErr w:type="spellEnd"/>
      <w:r w:rsidR="00423A8F" w:rsidRPr="008125CF">
        <w:rPr>
          <w:rFonts w:ascii="Times New Roman" w:eastAsia="Times New Roman" w:hAnsi="Times New Roman" w:cs="Times New Roman"/>
        </w:rPr>
        <w:t xml:space="preserve"> hidrochlorido.</w:t>
      </w:r>
    </w:p>
    <w:p w14:paraId="3CBF4411" w14:textId="77777777" w:rsidR="00423A8F" w:rsidRPr="008125CF" w:rsidRDefault="00B07CFB"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Kiekviename </w:t>
      </w:r>
      <w:r w:rsidR="00423A8F" w:rsidRPr="008125CF">
        <w:rPr>
          <w:rFonts w:ascii="Times New Roman" w:eastAsia="Times New Roman" w:hAnsi="Times New Roman" w:cs="Times New Roman"/>
        </w:rPr>
        <w:t xml:space="preserve">50 ml </w:t>
      </w:r>
      <w:r w:rsidRPr="008125CF">
        <w:rPr>
          <w:rFonts w:ascii="Times New Roman" w:eastAsia="Times New Roman" w:hAnsi="Times New Roman" w:cs="Times New Roman"/>
        </w:rPr>
        <w:t xml:space="preserve">flakone </w:t>
      </w:r>
      <w:r w:rsidR="00423A8F" w:rsidRPr="008125CF">
        <w:rPr>
          <w:rFonts w:ascii="Times New Roman" w:eastAsia="Times New Roman" w:hAnsi="Times New Roman" w:cs="Times New Roman"/>
        </w:rPr>
        <w:t xml:space="preserve">yra 100 mg </w:t>
      </w:r>
      <w:proofErr w:type="spellStart"/>
      <w:r w:rsidR="00423A8F" w:rsidRPr="008125CF">
        <w:rPr>
          <w:rFonts w:ascii="Times New Roman" w:eastAsia="Times New Roman" w:hAnsi="Times New Roman" w:cs="Times New Roman"/>
        </w:rPr>
        <w:t>epirubicino</w:t>
      </w:r>
      <w:proofErr w:type="spellEnd"/>
      <w:r w:rsidR="00423A8F" w:rsidRPr="008125CF">
        <w:rPr>
          <w:rFonts w:ascii="Times New Roman" w:eastAsia="Times New Roman" w:hAnsi="Times New Roman" w:cs="Times New Roman"/>
        </w:rPr>
        <w:t xml:space="preserve"> hidrochlorido.</w:t>
      </w:r>
    </w:p>
    <w:p w14:paraId="10A31213" w14:textId="77777777" w:rsidR="00423A8F" w:rsidRPr="008125CF" w:rsidRDefault="00B07CFB"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Kiekviename </w:t>
      </w:r>
      <w:r w:rsidR="00423A8F" w:rsidRPr="008125CF">
        <w:rPr>
          <w:rFonts w:ascii="Times New Roman" w:eastAsia="Times New Roman" w:hAnsi="Times New Roman" w:cs="Times New Roman"/>
        </w:rPr>
        <w:t xml:space="preserve">100 ml flakone yra 200 mg </w:t>
      </w:r>
      <w:proofErr w:type="spellStart"/>
      <w:r w:rsidR="00423A8F" w:rsidRPr="008125CF">
        <w:rPr>
          <w:rFonts w:ascii="Times New Roman" w:eastAsia="Times New Roman" w:hAnsi="Times New Roman" w:cs="Times New Roman"/>
        </w:rPr>
        <w:t>epirubicino</w:t>
      </w:r>
      <w:proofErr w:type="spellEnd"/>
      <w:r w:rsidR="00423A8F" w:rsidRPr="008125CF">
        <w:rPr>
          <w:rFonts w:ascii="Times New Roman" w:eastAsia="Times New Roman" w:hAnsi="Times New Roman" w:cs="Times New Roman"/>
        </w:rPr>
        <w:t xml:space="preserve"> hidrochlorido.</w:t>
      </w:r>
    </w:p>
    <w:p w14:paraId="5AF92AD5"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3ED159B" w14:textId="77777777" w:rsidR="00423A8F" w:rsidRPr="008125CF" w:rsidRDefault="00423A8F" w:rsidP="0051530F">
      <w:pPr>
        <w:suppressAutoHyphens/>
        <w:spacing w:after="0" w:line="240" w:lineRule="auto"/>
        <w:rPr>
          <w:rFonts w:ascii="Times New Roman" w:eastAsia="Times New Roman" w:hAnsi="Times New Roman" w:cs="Times New Roman"/>
        </w:rPr>
      </w:pPr>
      <w:r w:rsidRPr="0051530F">
        <w:rPr>
          <w:rFonts w:ascii="Times New Roman" w:eastAsia="Times New Roman" w:hAnsi="Times New Roman" w:cs="Times New Roman"/>
          <w:u w:val="single"/>
        </w:rPr>
        <w:t>Pagalbinė medžiaga</w:t>
      </w:r>
      <w:r w:rsidR="00B07CFB" w:rsidRPr="0051530F">
        <w:rPr>
          <w:rFonts w:ascii="Times New Roman" w:eastAsia="Times New Roman" w:hAnsi="Times New Roman" w:cs="Times New Roman"/>
          <w:u w:val="single"/>
        </w:rPr>
        <w:t>, kurios poveikis žinomas</w:t>
      </w:r>
      <w:r w:rsidRPr="008125CF">
        <w:rPr>
          <w:rFonts w:ascii="Times New Roman" w:eastAsia="Times New Roman" w:hAnsi="Times New Roman" w:cs="Times New Roman"/>
        </w:rPr>
        <w:t>: sudėtyje yra 3,54 mg/ml (0,154 </w:t>
      </w:r>
      <w:proofErr w:type="spellStart"/>
      <w:r w:rsidRPr="008125CF">
        <w:rPr>
          <w:rFonts w:ascii="Times New Roman" w:eastAsia="Times New Roman" w:hAnsi="Times New Roman" w:cs="Times New Roman"/>
        </w:rPr>
        <w:t>mmol</w:t>
      </w:r>
      <w:proofErr w:type="spellEnd"/>
      <w:r w:rsidRPr="008125CF">
        <w:rPr>
          <w:rFonts w:ascii="Times New Roman" w:eastAsia="Times New Roman" w:hAnsi="Times New Roman" w:cs="Times New Roman"/>
        </w:rPr>
        <w:t xml:space="preserve">) natrio. </w:t>
      </w:r>
    </w:p>
    <w:p w14:paraId="5962A82F"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38DAFADA"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Visos pagalbinės medžiagos išvardytos 6.1 skyriuje.</w:t>
      </w:r>
    </w:p>
    <w:p w14:paraId="43D646A0"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0E604244"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1DDAF1E3" w14:textId="77777777" w:rsidR="00423A8F" w:rsidRPr="008125CF" w:rsidRDefault="00423A8F" w:rsidP="0051530F">
      <w:pPr>
        <w:keepNext/>
        <w:tabs>
          <w:tab w:val="left" w:pos="567"/>
        </w:tabs>
        <w:suppressAutoHyphen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8125CF">
        <w:rPr>
          <w:rFonts w:ascii="Times New Roman" w:eastAsia="Times New Roman" w:hAnsi="Times New Roman" w:cs="Times New Roman"/>
          <w:b/>
        </w:rPr>
        <w:t>3.</w:t>
      </w:r>
      <w:r w:rsidRPr="008125CF">
        <w:rPr>
          <w:rFonts w:ascii="Times New Roman" w:eastAsia="Times New Roman" w:hAnsi="Times New Roman" w:cs="Times New Roman"/>
          <w:b/>
        </w:rPr>
        <w:tab/>
        <w:t>FARMACINĖ FORMA</w:t>
      </w:r>
      <w:bookmarkEnd w:id="9"/>
      <w:bookmarkEnd w:id="10"/>
    </w:p>
    <w:p w14:paraId="737E5A5E"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515DBE3C"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Injekcinis</w:t>
      </w:r>
      <w:r w:rsidR="00B07CFB" w:rsidRPr="008125CF">
        <w:rPr>
          <w:rFonts w:ascii="Times New Roman" w:eastAsia="Times New Roman" w:hAnsi="Times New Roman" w:cs="Times New Roman"/>
        </w:rPr>
        <w:t xml:space="preserve"> ar </w:t>
      </w:r>
      <w:r w:rsidRPr="008125CF">
        <w:rPr>
          <w:rFonts w:ascii="Times New Roman" w:eastAsia="Times New Roman" w:hAnsi="Times New Roman" w:cs="Times New Roman"/>
        </w:rPr>
        <w:t>infuzinis tirpalas</w:t>
      </w:r>
    </w:p>
    <w:p w14:paraId="1457E7D4"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0B65764D"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Skaidrus raudonos spalvos tirpalas.</w:t>
      </w:r>
    </w:p>
    <w:p w14:paraId="4E7829FC"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72EF835B"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698F3FF4" w14:textId="77777777" w:rsidR="00423A8F" w:rsidRPr="008125CF" w:rsidRDefault="00423A8F" w:rsidP="0051530F">
      <w:pPr>
        <w:keepNext/>
        <w:tabs>
          <w:tab w:val="left" w:pos="567"/>
        </w:tabs>
        <w:suppressAutoHyphen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8125CF">
        <w:rPr>
          <w:rFonts w:ascii="Times New Roman" w:eastAsia="Times New Roman" w:hAnsi="Times New Roman" w:cs="Times New Roman"/>
          <w:b/>
        </w:rPr>
        <w:t>4.</w:t>
      </w:r>
      <w:r w:rsidRPr="008125CF">
        <w:rPr>
          <w:rFonts w:ascii="Times New Roman" w:eastAsia="Times New Roman" w:hAnsi="Times New Roman" w:cs="Times New Roman"/>
          <w:b/>
        </w:rPr>
        <w:tab/>
        <w:t>KLINIKINĖ INFORMACIJA</w:t>
      </w:r>
      <w:bookmarkEnd w:id="11"/>
      <w:bookmarkEnd w:id="12"/>
    </w:p>
    <w:p w14:paraId="37956442"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7934120A" w14:textId="77777777" w:rsidR="00423A8F" w:rsidRPr="008125CF" w:rsidRDefault="00423A8F" w:rsidP="0051530F">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8125CF">
        <w:rPr>
          <w:rFonts w:ascii="Times New Roman" w:eastAsia="Times New Roman" w:hAnsi="Times New Roman" w:cs="Times New Roman"/>
          <w:b/>
          <w:kern w:val="28"/>
        </w:rPr>
        <w:t>4.1</w:t>
      </w:r>
      <w:r w:rsidRPr="008125CF">
        <w:rPr>
          <w:rFonts w:ascii="Times New Roman" w:eastAsia="Times New Roman" w:hAnsi="Times New Roman" w:cs="Times New Roman"/>
          <w:b/>
          <w:kern w:val="28"/>
        </w:rPr>
        <w:tab/>
        <w:t>Terapinės indikacijos</w:t>
      </w:r>
      <w:bookmarkEnd w:id="13"/>
      <w:bookmarkEnd w:id="14"/>
    </w:p>
    <w:p w14:paraId="5DA4F035"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1BA014B9" w14:textId="77777777" w:rsidR="00423A8F" w:rsidRPr="008125CF" w:rsidRDefault="00423A8F"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Epirubicinu</w:t>
      </w:r>
      <w:proofErr w:type="spellEnd"/>
      <w:r w:rsidRPr="008125CF">
        <w:rPr>
          <w:rFonts w:ascii="Times New Roman" w:eastAsia="Times New Roman" w:hAnsi="Times New Roman" w:cs="Times New Roman"/>
        </w:rPr>
        <w:t xml:space="preserve"> gydomi įvairūs navikai, įskaitant:</w:t>
      </w:r>
    </w:p>
    <w:p w14:paraId="6747AD29" w14:textId="77777777" w:rsidR="00497168" w:rsidRPr="008125CF" w:rsidRDefault="00497168" w:rsidP="0051530F">
      <w:pPr>
        <w:suppressAutoHyphens/>
        <w:spacing w:after="0" w:line="240" w:lineRule="auto"/>
        <w:ind w:left="567" w:hanging="567"/>
        <w:rPr>
          <w:rFonts w:ascii="Times New Roman" w:eastAsia="Times New Roman" w:hAnsi="Times New Roman" w:cs="Times New Roman"/>
        </w:rPr>
      </w:pPr>
    </w:p>
    <w:p w14:paraId="43CAE153" w14:textId="77777777" w:rsidR="00423A8F" w:rsidRPr="008125CF" w:rsidRDefault="00423A8F" w:rsidP="0051530F">
      <w:pPr>
        <w:pStyle w:val="Sraopastraipa"/>
        <w:numPr>
          <w:ilvl w:val="0"/>
          <w:numId w:val="16"/>
        </w:num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krūties karcinomą;</w:t>
      </w:r>
    </w:p>
    <w:p w14:paraId="22077679" w14:textId="77777777" w:rsidR="00617DFC" w:rsidRDefault="00423A8F" w:rsidP="0051530F">
      <w:pPr>
        <w:pStyle w:val="Sraopastraipa"/>
        <w:numPr>
          <w:ilvl w:val="0"/>
          <w:numId w:val="16"/>
        </w:num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skrandžio vėžį</w:t>
      </w:r>
      <w:r w:rsidR="00617DFC">
        <w:rPr>
          <w:rFonts w:ascii="Times New Roman" w:eastAsia="Times New Roman" w:hAnsi="Times New Roman" w:cs="Times New Roman"/>
        </w:rPr>
        <w:t>;</w:t>
      </w:r>
    </w:p>
    <w:p w14:paraId="249F4814" w14:textId="710302A9" w:rsidR="00617DFC" w:rsidRDefault="003B0D4E" w:rsidP="0051530F">
      <w:pPr>
        <w:pStyle w:val="Sraopastraipa"/>
        <w:numPr>
          <w:ilvl w:val="0"/>
          <w:numId w:val="16"/>
        </w:num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išplitusią </w:t>
      </w:r>
      <w:r w:rsidR="00617DFC">
        <w:rPr>
          <w:rFonts w:ascii="Times New Roman" w:eastAsia="Times New Roman" w:hAnsi="Times New Roman" w:cs="Times New Roman"/>
        </w:rPr>
        <w:t xml:space="preserve">kiaušidžių </w:t>
      </w:r>
      <w:r>
        <w:rPr>
          <w:rFonts w:ascii="Times New Roman" w:eastAsia="Times New Roman" w:hAnsi="Times New Roman" w:cs="Times New Roman"/>
        </w:rPr>
        <w:t>karcinomą</w:t>
      </w:r>
      <w:r w:rsidR="00617DFC">
        <w:rPr>
          <w:rFonts w:ascii="Times New Roman" w:eastAsia="Times New Roman" w:hAnsi="Times New Roman" w:cs="Times New Roman"/>
        </w:rPr>
        <w:t>;</w:t>
      </w:r>
    </w:p>
    <w:p w14:paraId="5933086A" w14:textId="18444ED6" w:rsidR="00423A8F" w:rsidRPr="008125CF" w:rsidRDefault="00617DFC" w:rsidP="0051530F">
      <w:pPr>
        <w:pStyle w:val="Sraopastraipa"/>
        <w:numPr>
          <w:ilvl w:val="0"/>
          <w:numId w:val="16"/>
        </w:numPr>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smulkialąstelinį</w:t>
      </w:r>
      <w:proofErr w:type="spellEnd"/>
      <w:r>
        <w:rPr>
          <w:rFonts w:ascii="Times New Roman" w:eastAsia="Times New Roman" w:hAnsi="Times New Roman" w:cs="Times New Roman"/>
        </w:rPr>
        <w:t xml:space="preserve"> plaučių vėžį</w:t>
      </w:r>
      <w:r w:rsidR="00423A8F" w:rsidRPr="008125CF">
        <w:rPr>
          <w:rFonts w:ascii="Times New Roman" w:eastAsia="Times New Roman" w:hAnsi="Times New Roman" w:cs="Times New Roman"/>
        </w:rPr>
        <w:t>.</w:t>
      </w:r>
    </w:p>
    <w:p w14:paraId="15D6AD7E"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67CA6C39"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Į šlapimo pūslę vartojamas </w:t>
      </w:r>
      <w:proofErr w:type="spellStart"/>
      <w:r w:rsidRPr="008125CF">
        <w:rPr>
          <w:rFonts w:ascii="Times New Roman" w:eastAsia="Times New Roman" w:hAnsi="Times New Roman" w:cs="Times New Roman"/>
        </w:rPr>
        <w:t>epirubicinas</w:t>
      </w:r>
      <w:proofErr w:type="spellEnd"/>
      <w:r w:rsidRPr="008125CF">
        <w:rPr>
          <w:rFonts w:ascii="Times New Roman" w:eastAsia="Times New Roman" w:hAnsi="Times New Roman" w:cs="Times New Roman"/>
        </w:rPr>
        <w:t xml:space="preserve"> palankiai veikia gydant:</w:t>
      </w:r>
    </w:p>
    <w:p w14:paraId="5BA6C26A" w14:textId="77777777" w:rsidR="00423A8F" w:rsidRPr="008125CF" w:rsidRDefault="00A06F0C" w:rsidP="0051530F">
      <w:pPr>
        <w:pStyle w:val="Sraopastraipa"/>
        <w:numPr>
          <w:ilvl w:val="0"/>
          <w:numId w:val="17"/>
        </w:num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papilinę</w:t>
      </w:r>
      <w:proofErr w:type="spellEnd"/>
      <w:r w:rsidRPr="008125CF">
        <w:rPr>
          <w:rFonts w:ascii="Times New Roman" w:eastAsia="Times New Roman" w:hAnsi="Times New Roman" w:cs="Times New Roman"/>
        </w:rPr>
        <w:t xml:space="preserve"> </w:t>
      </w:r>
      <w:r w:rsidR="00423A8F" w:rsidRPr="008125CF">
        <w:rPr>
          <w:rFonts w:ascii="Times New Roman" w:eastAsia="Times New Roman" w:hAnsi="Times New Roman" w:cs="Times New Roman"/>
        </w:rPr>
        <w:t>šlapimo pūslės pereinamųjų ląstelių karcinomą;</w:t>
      </w:r>
    </w:p>
    <w:p w14:paraId="277D3214" w14:textId="77777777" w:rsidR="00423A8F" w:rsidRPr="008125CF" w:rsidRDefault="00423A8F" w:rsidP="0051530F">
      <w:pPr>
        <w:pStyle w:val="Sraopastraipa"/>
        <w:numPr>
          <w:ilvl w:val="0"/>
          <w:numId w:val="17"/>
        </w:num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šlapimo pūslės karcinomą</w:t>
      </w:r>
      <w:r w:rsidRPr="008125CF">
        <w:rPr>
          <w:rFonts w:ascii="Times New Roman" w:eastAsia="Times New Roman" w:hAnsi="Times New Roman" w:cs="Times New Roman"/>
          <w:i/>
        </w:rPr>
        <w:t xml:space="preserve"> </w:t>
      </w:r>
      <w:proofErr w:type="spellStart"/>
      <w:r w:rsidRPr="008125CF">
        <w:rPr>
          <w:rFonts w:ascii="Times New Roman" w:eastAsia="Times New Roman" w:hAnsi="Times New Roman" w:cs="Times New Roman"/>
          <w:i/>
        </w:rPr>
        <w:t>in</w:t>
      </w:r>
      <w:proofErr w:type="spellEnd"/>
      <w:r w:rsidRPr="008125CF">
        <w:rPr>
          <w:rFonts w:ascii="Times New Roman" w:eastAsia="Times New Roman" w:hAnsi="Times New Roman" w:cs="Times New Roman"/>
          <w:i/>
        </w:rPr>
        <w:t xml:space="preserve"> </w:t>
      </w:r>
      <w:proofErr w:type="spellStart"/>
      <w:r w:rsidRPr="008125CF">
        <w:rPr>
          <w:rFonts w:ascii="Times New Roman" w:eastAsia="Times New Roman" w:hAnsi="Times New Roman" w:cs="Times New Roman"/>
          <w:i/>
        </w:rPr>
        <w:t>situ</w:t>
      </w:r>
      <w:proofErr w:type="spellEnd"/>
      <w:r w:rsidRPr="008125CF">
        <w:rPr>
          <w:rFonts w:ascii="Times New Roman" w:eastAsia="Times New Roman" w:hAnsi="Times New Roman" w:cs="Times New Roman"/>
        </w:rPr>
        <w:t>;</w:t>
      </w:r>
    </w:p>
    <w:p w14:paraId="08F6ED61" w14:textId="77777777" w:rsidR="00423A8F" w:rsidRPr="008125CF" w:rsidRDefault="00423A8F" w:rsidP="0051530F">
      <w:pPr>
        <w:pStyle w:val="Sraopastraipa"/>
        <w:numPr>
          <w:ilvl w:val="0"/>
          <w:numId w:val="17"/>
        </w:num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paviršinės šlapimo pūslės karcinomos atsinaujinimo profilaktika</w:t>
      </w:r>
      <w:r w:rsidR="00A06F0C" w:rsidRPr="008125CF">
        <w:rPr>
          <w:rFonts w:ascii="Times New Roman" w:eastAsia="Times New Roman" w:hAnsi="Times New Roman" w:cs="Times New Roman"/>
        </w:rPr>
        <w:t>i</w:t>
      </w:r>
      <w:r w:rsidRPr="008125CF">
        <w:rPr>
          <w:rFonts w:ascii="Times New Roman" w:eastAsia="Times New Roman" w:hAnsi="Times New Roman" w:cs="Times New Roman"/>
        </w:rPr>
        <w:t xml:space="preserve"> po </w:t>
      </w:r>
      <w:proofErr w:type="spellStart"/>
      <w:r w:rsidRPr="008125CF">
        <w:rPr>
          <w:rFonts w:ascii="Times New Roman" w:eastAsia="Times New Roman" w:hAnsi="Times New Roman" w:cs="Times New Roman"/>
        </w:rPr>
        <w:t>transuretrinės</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rezekcijos</w:t>
      </w:r>
      <w:proofErr w:type="spellEnd"/>
      <w:r w:rsidRPr="008125CF">
        <w:rPr>
          <w:rFonts w:ascii="Times New Roman" w:eastAsia="Times New Roman" w:hAnsi="Times New Roman" w:cs="Times New Roman"/>
        </w:rPr>
        <w:t>.</w:t>
      </w:r>
    </w:p>
    <w:p w14:paraId="03FD59FD"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971F7C8" w14:textId="77777777" w:rsidR="00D443C4" w:rsidRPr="008125CF" w:rsidRDefault="00D443C4" w:rsidP="0051530F">
      <w:pPr>
        <w:suppressAutoHyphens/>
        <w:spacing w:after="0" w:line="240" w:lineRule="auto"/>
        <w:rPr>
          <w:rFonts w:ascii="Times New Roman" w:eastAsia="Times New Roman" w:hAnsi="Times New Roman" w:cs="Times New Roman"/>
        </w:rPr>
      </w:pPr>
    </w:p>
    <w:p w14:paraId="143B8854" w14:textId="77777777" w:rsidR="00423A8F" w:rsidRPr="008125CF" w:rsidRDefault="00423A8F" w:rsidP="0051530F">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28"/>
        </w:rPr>
      </w:pPr>
      <w:bookmarkStart w:id="15" w:name="_Toc129243103"/>
      <w:bookmarkStart w:id="16" w:name="_Toc129243228"/>
      <w:r w:rsidRPr="008125CF">
        <w:rPr>
          <w:rFonts w:ascii="Times New Roman" w:eastAsia="Times New Roman" w:hAnsi="Times New Roman" w:cs="Times New Roman"/>
          <w:b/>
          <w:kern w:val="28"/>
        </w:rPr>
        <w:t>4.2</w:t>
      </w:r>
      <w:r w:rsidRPr="008125CF">
        <w:rPr>
          <w:rFonts w:ascii="Times New Roman" w:eastAsia="Times New Roman" w:hAnsi="Times New Roman" w:cs="Times New Roman"/>
          <w:b/>
          <w:kern w:val="28"/>
        </w:rPr>
        <w:tab/>
        <w:t>Dozavimas ir vartojimo metodas</w:t>
      </w:r>
      <w:bookmarkEnd w:id="15"/>
      <w:bookmarkEnd w:id="16"/>
    </w:p>
    <w:p w14:paraId="71FD9916" w14:textId="3123AC6B" w:rsidR="00423A8F" w:rsidRPr="008125CF" w:rsidRDefault="00423A8F" w:rsidP="0051530F">
      <w:pPr>
        <w:suppressAutoHyphens/>
        <w:spacing w:after="0" w:line="240" w:lineRule="auto"/>
        <w:rPr>
          <w:rFonts w:ascii="Times New Roman" w:eastAsia="Times New Roman" w:hAnsi="Times New Roman" w:cs="Times New Roman"/>
        </w:rPr>
      </w:pPr>
    </w:p>
    <w:p w14:paraId="3C292F2F" w14:textId="678E8EAB"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Duomenų apie saugumą ir veiksmingumą gydant vaikus nepakanka.</w:t>
      </w:r>
    </w:p>
    <w:p w14:paraId="48EE659F" w14:textId="016CCC62" w:rsidR="00423A8F" w:rsidRPr="008125CF" w:rsidRDefault="00423A8F" w:rsidP="0051530F">
      <w:pPr>
        <w:suppressAutoHyphens/>
        <w:spacing w:after="0" w:line="240" w:lineRule="auto"/>
        <w:rPr>
          <w:rFonts w:ascii="Times New Roman" w:eastAsia="Times New Roman" w:hAnsi="Times New Roman" w:cs="Times New Roman"/>
        </w:rPr>
      </w:pPr>
    </w:p>
    <w:p w14:paraId="7CBD6963" w14:textId="77777777" w:rsidR="00423A8F" w:rsidRDefault="00423A8F" w:rsidP="0051530F">
      <w:pPr>
        <w:suppressAutoHyphens/>
        <w:spacing w:after="0" w:line="240" w:lineRule="auto"/>
        <w:rPr>
          <w:rFonts w:ascii="Times New Roman" w:eastAsia="Times New Roman" w:hAnsi="Times New Roman" w:cs="Times New Roman"/>
          <w:bCs/>
          <w:i/>
          <w:iCs/>
        </w:rPr>
      </w:pPr>
      <w:r w:rsidRPr="008125CF">
        <w:rPr>
          <w:rFonts w:ascii="Times New Roman" w:eastAsia="Times New Roman" w:hAnsi="Times New Roman" w:cs="Times New Roman"/>
          <w:bCs/>
          <w:i/>
          <w:iCs/>
        </w:rPr>
        <w:t>Įprasta dozė</w:t>
      </w:r>
    </w:p>
    <w:p w14:paraId="260A8CB1" w14:textId="7F6A250F" w:rsidR="00617DFC" w:rsidRPr="00EC5CB2" w:rsidRDefault="00617DFC" w:rsidP="0051530F">
      <w:pPr>
        <w:suppressAutoHyphens/>
        <w:spacing w:after="0" w:line="240" w:lineRule="auto"/>
        <w:rPr>
          <w:rFonts w:ascii="Times New Roman" w:eastAsia="Times New Roman" w:hAnsi="Times New Roman" w:cs="Times New Roman"/>
          <w:u w:val="single"/>
        </w:rPr>
      </w:pPr>
      <w:r w:rsidRPr="00EC5CB2">
        <w:rPr>
          <w:rFonts w:ascii="Times New Roman" w:eastAsia="Times New Roman" w:hAnsi="Times New Roman" w:cs="Times New Roman"/>
          <w:bCs/>
          <w:u w:val="single"/>
        </w:rPr>
        <w:t>Dozavimas skiriant įprastas dozes</w:t>
      </w:r>
    </w:p>
    <w:p w14:paraId="0980F8FF" w14:textId="05784042"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Jeigu vartojamas vienas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hidrochloridas, rekomenduojama </w:t>
      </w:r>
      <w:r w:rsidR="00617DFC">
        <w:rPr>
          <w:rFonts w:ascii="Times New Roman" w:eastAsia="Times New Roman" w:hAnsi="Times New Roman" w:cs="Times New Roman"/>
        </w:rPr>
        <w:t xml:space="preserve">dozė </w:t>
      </w:r>
      <w:r w:rsidR="00617DFC" w:rsidRPr="008125CF">
        <w:rPr>
          <w:rFonts w:ascii="Times New Roman" w:eastAsia="Times New Roman" w:hAnsi="Times New Roman" w:cs="Times New Roman"/>
        </w:rPr>
        <w:t xml:space="preserve">suaugusiesiems </w:t>
      </w:r>
      <w:r w:rsidR="00617DFC">
        <w:rPr>
          <w:rFonts w:ascii="Times New Roman" w:eastAsia="Times New Roman" w:hAnsi="Times New Roman" w:cs="Times New Roman"/>
        </w:rPr>
        <w:t xml:space="preserve">yra </w:t>
      </w:r>
      <w:r w:rsidRPr="008125CF">
        <w:rPr>
          <w:rFonts w:ascii="Times New Roman" w:eastAsia="Times New Roman" w:hAnsi="Times New Roman" w:cs="Times New Roman"/>
        </w:rPr>
        <w:t>60</w:t>
      </w:r>
      <w:r w:rsidRPr="008125CF">
        <w:rPr>
          <w:rFonts w:ascii="Times New Roman" w:eastAsia="Times New Roman" w:hAnsi="Times New Roman" w:cs="Times New Roman"/>
        </w:rPr>
        <w:noBreakHyphen/>
        <w:t>90 mg/m</w:t>
      </w:r>
      <w:r w:rsidRPr="008125CF">
        <w:rPr>
          <w:rFonts w:ascii="Times New Roman" w:eastAsia="Times New Roman" w:hAnsi="Times New Roman" w:cs="Times New Roman"/>
          <w:vertAlign w:val="superscript"/>
        </w:rPr>
        <w:t>2</w:t>
      </w:r>
      <w:r w:rsidRPr="008125CF">
        <w:rPr>
          <w:rFonts w:ascii="Times New Roman" w:eastAsia="Times New Roman" w:hAnsi="Times New Roman" w:cs="Times New Roman"/>
        </w:rPr>
        <w:t xml:space="preserve"> kūno paviršiaus ploto</w:t>
      </w:r>
      <w:r w:rsidR="00617DFC">
        <w:rPr>
          <w:rFonts w:ascii="Times New Roman" w:eastAsia="Times New Roman" w:hAnsi="Times New Roman" w:cs="Times New Roman"/>
        </w:rPr>
        <w:t>, skiriama injekcijos į veną būdu suleidžiant</w:t>
      </w:r>
      <w:r w:rsidRPr="008125CF">
        <w:rPr>
          <w:rFonts w:ascii="Times New Roman" w:eastAsia="Times New Roman" w:hAnsi="Times New Roman" w:cs="Times New Roman"/>
        </w:rPr>
        <w:t xml:space="preserve"> per </w:t>
      </w:r>
      <w:r w:rsidR="00B8095F">
        <w:rPr>
          <w:rFonts w:ascii="Times New Roman" w:eastAsia="Times New Roman" w:hAnsi="Times New Roman" w:cs="Times New Roman"/>
        </w:rPr>
        <w:t>5</w:t>
      </w:r>
      <w:r w:rsidRPr="008125CF">
        <w:rPr>
          <w:rFonts w:ascii="Times New Roman" w:eastAsia="Times New Roman" w:hAnsi="Times New Roman" w:cs="Times New Roman"/>
        </w:rPr>
        <w:noBreakHyphen/>
      </w:r>
      <w:r w:rsidR="00B8095F">
        <w:rPr>
          <w:rFonts w:ascii="Times New Roman" w:eastAsia="Times New Roman" w:hAnsi="Times New Roman" w:cs="Times New Roman"/>
        </w:rPr>
        <w:t>10</w:t>
      </w:r>
      <w:r w:rsidRPr="008125CF">
        <w:rPr>
          <w:rFonts w:ascii="Times New Roman" w:eastAsia="Times New Roman" w:hAnsi="Times New Roman" w:cs="Times New Roman"/>
        </w:rPr>
        <w:t xml:space="preserve"> minu</w:t>
      </w:r>
      <w:r w:rsidR="00B8095F">
        <w:rPr>
          <w:rFonts w:ascii="Times New Roman" w:eastAsia="Times New Roman" w:hAnsi="Times New Roman" w:cs="Times New Roman"/>
        </w:rPr>
        <w:t>čių</w:t>
      </w:r>
      <w:r w:rsidRPr="008125CF">
        <w:rPr>
          <w:rFonts w:ascii="Times New Roman" w:eastAsia="Times New Roman" w:hAnsi="Times New Roman" w:cs="Times New Roman"/>
        </w:rPr>
        <w:t xml:space="preserve"> kas 21 parą, atsižvelgiant į ligonio kraujo ir kaulų čiulpų būklę.</w:t>
      </w:r>
    </w:p>
    <w:p w14:paraId="33DD1632"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43A9418C"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Jeigu atsiranda toksinio poveikio požymių, įskaitant sunkią </w:t>
      </w:r>
      <w:proofErr w:type="spellStart"/>
      <w:r w:rsidRPr="008125CF">
        <w:rPr>
          <w:rFonts w:ascii="Times New Roman" w:eastAsia="Times New Roman" w:hAnsi="Times New Roman" w:cs="Times New Roman"/>
        </w:rPr>
        <w:t>neutropeniją</w:t>
      </w:r>
      <w:proofErr w:type="spellEnd"/>
      <w:r w:rsidRPr="008125CF">
        <w:rPr>
          <w:rFonts w:ascii="Times New Roman" w:eastAsia="Times New Roman" w:hAnsi="Times New Roman" w:cs="Times New Roman"/>
        </w:rPr>
        <w:t xml:space="preserve"> ar </w:t>
      </w:r>
      <w:proofErr w:type="spellStart"/>
      <w:r w:rsidRPr="008125CF">
        <w:rPr>
          <w:rFonts w:ascii="Times New Roman" w:eastAsia="Times New Roman" w:hAnsi="Times New Roman" w:cs="Times New Roman"/>
        </w:rPr>
        <w:t>neutropeninį</w:t>
      </w:r>
      <w:proofErr w:type="spellEnd"/>
      <w:r w:rsidRPr="008125CF">
        <w:rPr>
          <w:rFonts w:ascii="Times New Roman" w:eastAsia="Times New Roman" w:hAnsi="Times New Roman" w:cs="Times New Roman"/>
        </w:rPr>
        <w:t xml:space="preserve"> karščiavimą ir </w:t>
      </w:r>
      <w:proofErr w:type="spellStart"/>
      <w:r w:rsidRPr="008125CF">
        <w:rPr>
          <w:rFonts w:ascii="Times New Roman" w:eastAsia="Times New Roman" w:hAnsi="Times New Roman" w:cs="Times New Roman"/>
        </w:rPr>
        <w:t>trombocitopeniją</w:t>
      </w:r>
      <w:proofErr w:type="spellEnd"/>
      <w:r w:rsidRPr="008125CF">
        <w:rPr>
          <w:rFonts w:ascii="Times New Roman" w:eastAsia="Times New Roman" w:hAnsi="Times New Roman" w:cs="Times New Roman"/>
        </w:rPr>
        <w:t xml:space="preserve"> (kurie gali išlikti iki 21 paros), gali prireikti keisti dozę arba atidėti kitos dozės vartojimą.</w:t>
      </w:r>
    </w:p>
    <w:p w14:paraId="4F447957"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10EFE483" w14:textId="7145E1DE" w:rsidR="00423A8F" w:rsidRDefault="00423A8F" w:rsidP="0051530F">
      <w:pPr>
        <w:suppressAutoHyphens/>
        <w:spacing w:after="0" w:line="240" w:lineRule="auto"/>
        <w:rPr>
          <w:rFonts w:ascii="Times New Roman" w:eastAsia="Times New Roman" w:hAnsi="Times New Roman" w:cs="Times New Roman"/>
          <w:bCs/>
          <w:i/>
          <w:iCs/>
        </w:rPr>
      </w:pPr>
      <w:r w:rsidRPr="008125CF">
        <w:rPr>
          <w:rFonts w:ascii="Times New Roman" w:eastAsia="Times New Roman" w:hAnsi="Times New Roman" w:cs="Times New Roman"/>
          <w:bCs/>
          <w:i/>
          <w:iCs/>
        </w:rPr>
        <w:t>Didelė dozė</w:t>
      </w:r>
    </w:p>
    <w:p w14:paraId="1ED143ED" w14:textId="6F40B37F" w:rsidR="00B8095F" w:rsidRPr="00246324" w:rsidRDefault="00B8095F" w:rsidP="00B8095F">
      <w:pPr>
        <w:suppressAutoHyphens/>
        <w:spacing w:after="0" w:line="240" w:lineRule="auto"/>
        <w:rPr>
          <w:rFonts w:ascii="Times New Roman" w:eastAsia="Times New Roman" w:hAnsi="Times New Roman" w:cs="Times New Roman"/>
          <w:u w:val="single"/>
        </w:rPr>
      </w:pPr>
      <w:r w:rsidRPr="00246324">
        <w:rPr>
          <w:rFonts w:ascii="Times New Roman" w:eastAsia="Times New Roman" w:hAnsi="Times New Roman" w:cs="Times New Roman"/>
          <w:bCs/>
          <w:u w:val="single"/>
        </w:rPr>
        <w:t xml:space="preserve">Dozavimas skiriant </w:t>
      </w:r>
      <w:r>
        <w:rPr>
          <w:rFonts w:ascii="Times New Roman" w:eastAsia="Times New Roman" w:hAnsi="Times New Roman" w:cs="Times New Roman"/>
          <w:bCs/>
          <w:u w:val="single"/>
        </w:rPr>
        <w:t>dideles</w:t>
      </w:r>
      <w:r w:rsidRPr="00246324">
        <w:rPr>
          <w:rFonts w:ascii="Times New Roman" w:eastAsia="Times New Roman" w:hAnsi="Times New Roman" w:cs="Times New Roman"/>
          <w:bCs/>
          <w:u w:val="single"/>
        </w:rPr>
        <w:t xml:space="preserve"> dozes</w:t>
      </w:r>
    </w:p>
    <w:p w14:paraId="13A59EED" w14:textId="77777777" w:rsidR="00B8095F" w:rsidRDefault="00B8095F" w:rsidP="0051530F">
      <w:pPr>
        <w:suppressAutoHyphens/>
        <w:spacing w:after="0" w:line="240" w:lineRule="auto"/>
        <w:rPr>
          <w:rFonts w:ascii="Times New Roman" w:eastAsia="Times New Roman" w:hAnsi="Times New Roman" w:cs="Times New Roman"/>
        </w:rPr>
      </w:pPr>
    </w:p>
    <w:p w14:paraId="29FFCEFD" w14:textId="1D07B389" w:rsidR="00B8095F" w:rsidRPr="00EC5CB2" w:rsidRDefault="00B8095F" w:rsidP="0051530F">
      <w:pPr>
        <w:suppressAutoHyphens/>
        <w:spacing w:after="0" w:line="240" w:lineRule="auto"/>
        <w:rPr>
          <w:rFonts w:ascii="Times New Roman" w:eastAsia="Times New Roman" w:hAnsi="Times New Roman" w:cs="Times New Roman"/>
          <w:i/>
          <w:iCs/>
        </w:rPr>
      </w:pPr>
      <w:r w:rsidRPr="00EC5CB2">
        <w:rPr>
          <w:rFonts w:ascii="Times New Roman" w:eastAsia="Times New Roman" w:hAnsi="Times New Roman" w:cs="Times New Roman"/>
          <w:i/>
          <w:iCs/>
        </w:rPr>
        <w:t>Plaučių vėžys</w:t>
      </w:r>
    </w:p>
    <w:p w14:paraId="5E1E2A43" w14:textId="059C2F4B"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Gydant plaučių vėžį vien </w:t>
      </w:r>
      <w:proofErr w:type="spellStart"/>
      <w:r w:rsidRPr="008125CF">
        <w:rPr>
          <w:rFonts w:ascii="Times New Roman" w:eastAsia="Times New Roman" w:hAnsi="Times New Roman" w:cs="Times New Roman"/>
        </w:rPr>
        <w:t>epirubicinu</w:t>
      </w:r>
      <w:proofErr w:type="spellEnd"/>
      <w:r w:rsidRPr="008125CF">
        <w:rPr>
          <w:rFonts w:ascii="Times New Roman" w:eastAsia="Times New Roman" w:hAnsi="Times New Roman" w:cs="Times New Roman"/>
        </w:rPr>
        <w:t>, didelės dozės vartojimo metodai</w:t>
      </w:r>
      <w:r w:rsidR="00B8095F">
        <w:rPr>
          <w:rFonts w:ascii="Times New Roman" w:eastAsia="Times New Roman" w:hAnsi="Times New Roman" w:cs="Times New Roman"/>
        </w:rPr>
        <w:t xml:space="preserve"> yra šie</w:t>
      </w:r>
      <w:r w:rsidRPr="008125CF">
        <w:rPr>
          <w:rFonts w:ascii="Times New Roman" w:eastAsia="Times New Roman" w:hAnsi="Times New Roman" w:cs="Times New Roman"/>
        </w:rPr>
        <w:t>:</w:t>
      </w:r>
    </w:p>
    <w:p w14:paraId="464840C7" w14:textId="3CF4F631" w:rsidR="00423A8F" w:rsidRPr="008125CF" w:rsidRDefault="00423A8F" w:rsidP="00EC5CB2">
      <w:pPr>
        <w:pStyle w:val="Sraopastraipa"/>
        <w:numPr>
          <w:ilvl w:val="0"/>
          <w:numId w:val="22"/>
        </w:num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smulkialąstelinis</w:t>
      </w:r>
      <w:proofErr w:type="spellEnd"/>
      <w:r w:rsidRPr="008125CF">
        <w:rPr>
          <w:rFonts w:ascii="Times New Roman" w:eastAsia="Times New Roman" w:hAnsi="Times New Roman" w:cs="Times New Roman"/>
        </w:rPr>
        <w:t xml:space="preserve"> plaučių vėžys</w:t>
      </w:r>
      <w:r w:rsidR="00B8095F">
        <w:rPr>
          <w:rFonts w:ascii="Times New Roman" w:eastAsia="Times New Roman" w:hAnsi="Times New Roman" w:cs="Times New Roman"/>
        </w:rPr>
        <w:t xml:space="preserve"> (SLPV)</w:t>
      </w:r>
      <w:r w:rsidR="00B8095F" w:rsidRPr="00B8095F">
        <w:rPr>
          <w:rFonts w:ascii="Times New Roman" w:eastAsia="Times New Roman" w:hAnsi="Times New Roman" w:cs="Times New Roman"/>
        </w:rPr>
        <w:t xml:space="preserve"> </w:t>
      </w:r>
      <w:r w:rsidR="00B8095F" w:rsidRPr="008125CF">
        <w:rPr>
          <w:rFonts w:ascii="Times New Roman" w:eastAsia="Times New Roman" w:hAnsi="Times New Roman" w:cs="Times New Roman"/>
        </w:rPr>
        <w:t>anksčiau negydyt</w:t>
      </w:r>
      <w:r w:rsidR="00B8095F">
        <w:rPr>
          <w:rFonts w:ascii="Times New Roman" w:eastAsia="Times New Roman" w:hAnsi="Times New Roman" w:cs="Times New Roman"/>
        </w:rPr>
        <w:t>iem</w:t>
      </w:r>
      <w:r w:rsidR="00B8095F" w:rsidRPr="008125CF">
        <w:rPr>
          <w:rFonts w:ascii="Times New Roman" w:eastAsia="Times New Roman" w:hAnsi="Times New Roman" w:cs="Times New Roman"/>
        </w:rPr>
        <w:t>s</w:t>
      </w:r>
      <w:r w:rsidR="00B8095F">
        <w:rPr>
          <w:rFonts w:ascii="Times New Roman" w:eastAsia="Times New Roman" w:hAnsi="Times New Roman" w:cs="Times New Roman"/>
        </w:rPr>
        <w:t xml:space="preserve"> pacientams</w:t>
      </w:r>
      <w:r w:rsidRPr="008125CF">
        <w:rPr>
          <w:rFonts w:ascii="Times New Roman" w:eastAsia="Times New Roman" w:hAnsi="Times New Roman" w:cs="Times New Roman"/>
        </w:rPr>
        <w:t xml:space="preserve">: kas trys savaitės pirmą parą į veną vartoti </w:t>
      </w:r>
      <w:r w:rsidR="00EA260D" w:rsidRPr="008125CF">
        <w:rPr>
          <w:rFonts w:ascii="Times New Roman" w:eastAsia="Times New Roman" w:hAnsi="Times New Roman" w:cs="Times New Roman"/>
        </w:rPr>
        <w:t>120</w:t>
      </w:r>
      <w:r w:rsidR="00EA260D">
        <w:rPr>
          <w:rFonts w:ascii="Times New Roman" w:eastAsia="Times New Roman" w:hAnsi="Times New Roman" w:cs="Times New Roman"/>
        </w:rPr>
        <w:t> </w:t>
      </w:r>
      <w:r w:rsidRPr="008125CF">
        <w:rPr>
          <w:rFonts w:ascii="Times New Roman" w:eastAsia="Times New Roman" w:hAnsi="Times New Roman" w:cs="Times New Roman"/>
        </w:rPr>
        <w:t>mg/m</w:t>
      </w:r>
      <w:r w:rsidRPr="008125CF">
        <w:rPr>
          <w:rFonts w:ascii="Times New Roman" w:eastAsia="Times New Roman" w:hAnsi="Times New Roman" w:cs="Times New Roman"/>
          <w:vertAlign w:val="superscript"/>
        </w:rPr>
        <w:t>2</w:t>
      </w:r>
      <w:r w:rsidRPr="008125CF">
        <w:rPr>
          <w:rFonts w:ascii="Times New Roman" w:eastAsia="Times New Roman" w:hAnsi="Times New Roman" w:cs="Times New Roman"/>
        </w:rPr>
        <w:t xml:space="preserve"> dozę.</w:t>
      </w:r>
    </w:p>
    <w:p w14:paraId="5CE9F678" w14:textId="77777777" w:rsidR="00423A8F" w:rsidRPr="008125CF" w:rsidRDefault="00423A8F" w:rsidP="0051530F">
      <w:pPr>
        <w:suppressAutoHyphens/>
        <w:spacing w:after="0" w:line="240" w:lineRule="auto"/>
        <w:ind w:left="567" w:hanging="567"/>
        <w:rPr>
          <w:rFonts w:ascii="Times New Roman" w:eastAsia="Times New Roman" w:hAnsi="Times New Roman" w:cs="Times New Roman"/>
        </w:rPr>
      </w:pPr>
    </w:p>
    <w:p w14:paraId="16A1542E" w14:textId="21D08E5B" w:rsidR="00423A8F" w:rsidRPr="008125CF" w:rsidRDefault="00B8095F" w:rsidP="0051530F">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Vaistinį preparatą</w:t>
      </w:r>
      <w:r w:rsidR="00423A8F" w:rsidRPr="008125CF">
        <w:rPr>
          <w:rFonts w:ascii="Times New Roman" w:eastAsia="Times New Roman" w:hAnsi="Times New Roman" w:cs="Times New Roman"/>
        </w:rPr>
        <w:t xml:space="preserve"> galima </w:t>
      </w:r>
      <w:r w:rsidR="006739A3" w:rsidRPr="008125CF">
        <w:rPr>
          <w:rFonts w:ascii="Times New Roman" w:eastAsia="Times New Roman" w:hAnsi="Times New Roman" w:cs="Times New Roman"/>
        </w:rPr>
        <w:t>suleisti iš karto (</w:t>
      </w:r>
      <w:proofErr w:type="spellStart"/>
      <w:r w:rsidR="006739A3" w:rsidRPr="008125CF">
        <w:rPr>
          <w:rFonts w:ascii="Times New Roman" w:eastAsia="Times New Roman" w:hAnsi="Times New Roman" w:cs="Times New Roman"/>
          <w:i/>
        </w:rPr>
        <w:t>bolus</w:t>
      </w:r>
      <w:proofErr w:type="spellEnd"/>
      <w:r w:rsidR="006739A3" w:rsidRPr="008125CF">
        <w:rPr>
          <w:rFonts w:ascii="Times New Roman" w:eastAsia="Times New Roman" w:hAnsi="Times New Roman" w:cs="Times New Roman"/>
        </w:rPr>
        <w:t>)</w:t>
      </w:r>
      <w:r w:rsidR="006739A3" w:rsidRPr="008125CF">
        <w:rPr>
          <w:rFonts w:ascii="Times New Roman" w:eastAsia="Times New Roman" w:hAnsi="Times New Roman" w:cs="Times New Roman"/>
          <w:i/>
        </w:rPr>
        <w:t xml:space="preserve"> </w:t>
      </w:r>
      <w:r w:rsidR="00423A8F" w:rsidRPr="008125CF">
        <w:rPr>
          <w:rFonts w:ascii="Times New Roman" w:eastAsia="Times New Roman" w:hAnsi="Times New Roman" w:cs="Times New Roman"/>
        </w:rPr>
        <w:t xml:space="preserve">per </w:t>
      </w:r>
      <w:r>
        <w:rPr>
          <w:rFonts w:ascii="Times New Roman" w:eastAsia="Times New Roman" w:hAnsi="Times New Roman" w:cs="Times New Roman"/>
        </w:rPr>
        <w:t>5</w:t>
      </w:r>
      <w:r w:rsidR="00423A8F" w:rsidRPr="008125CF">
        <w:rPr>
          <w:rFonts w:ascii="Times New Roman" w:eastAsia="Times New Roman" w:hAnsi="Times New Roman" w:cs="Times New Roman"/>
        </w:rPr>
        <w:noBreakHyphen/>
      </w:r>
      <w:r>
        <w:rPr>
          <w:rFonts w:ascii="Times New Roman" w:eastAsia="Times New Roman" w:hAnsi="Times New Roman" w:cs="Times New Roman"/>
        </w:rPr>
        <w:t>10</w:t>
      </w:r>
      <w:r w:rsidRPr="008125CF">
        <w:rPr>
          <w:rFonts w:ascii="Times New Roman" w:eastAsia="Times New Roman" w:hAnsi="Times New Roman" w:cs="Times New Roman"/>
        </w:rPr>
        <w:t> minu</w:t>
      </w:r>
      <w:r>
        <w:rPr>
          <w:rFonts w:ascii="Times New Roman" w:eastAsia="Times New Roman" w:hAnsi="Times New Roman" w:cs="Times New Roman"/>
        </w:rPr>
        <w:t>čių</w:t>
      </w:r>
      <w:r w:rsidRPr="008125CF">
        <w:rPr>
          <w:rFonts w:ascii="Times New Roman" w:eastAsia="Times New Roman" w:hAnsi="Times New Roman" w:cs="Times New Roman"/>
        </w:rPr>
        <w:t xml:space="preserve"> </w:t>
      </w:r>
      <w:r w:rsidR="00423A8F" w:rsidRPr="008125CF">
        <w:rPr>
          <w:rFonts w:ascii="Times New Roman" w:eastAsia="Times New Roman" w:hAnsi="Times New Roman" w:cs="Times New Roman"/>
        </w:rPr>
        <w:t xml:space="preserve">arba </w:t>
      </w:r>
      <w:r>
        <w:rPr>
          <w:rFonts w:ascii="Times New Roman" w:eastAsia="Times New Roman" w:hAnsi="Times New Roman" w:cs="Times New Roman"/>
        </w:rPr>
        <w:t xml:space="preserve">intraveninės </w:t>
      </w:r>
      <w:r w:rsidRPr="008125CF">
        <w:rPr>
          <w:rFonts w:ascii="Times New Roman" w:eastAsia="Times New Roman" w:hAnsi="Times New Roman" w:cs="Times New Roman"/>
        </w:rPr>
        <w:t>infuz</w:t>
      </w:r>
      <w:r>
        <w:rPr>
          <w:rFonts w:ascii="Times New Roman" w:eastAsia="Times New Roman" w:hAnsi="Times New Roman" w:cs="Times New Roman"/>
        </w:rPr>
        <w:t xml:space="preserve">ijos būdu </w:t>
      </w:r>
      <w:r w:rsidR="00423A8F" w:rsidRPr="008125CF">
        <w:rPr>
          <w:rFonts w:ascii="Times New Roman" w:eastAsia="Times New Roman" w:hAnsi="Times New Roman" w:cs="Times New Roman"/>
        </w:rPr>
        <w:t xml:space="preserve">per </w:t>
      </w:r>
      <w:r>
        <w:rPr>
          <w:rFonts w:ascii="Times New Roman" w:eastAsia="Times New Roman" w:hAnsi="Times New Roman" w:cs="Times New Roman"/>
        </w:rPr>
        <w:t xml:space="preserve">daugiausia </w:t>
      </w:r>
      <w:r w:rsidR="00EA260D" w:rsidRPr="008125CF">
        <w:rPr>
          <w:rFonts w:ascii="Times New Roman" w:eastAsia="Times New Roman" w:hAnsi="Times New Roman" w:cs="Times New Roman"/>
        </w:rPr>
        <w:t>30</w:t>
      </w:r>
      <w:r w:rsidR="00EA260D">
        <w:rPr>
          <w:rFonts w:ascii="Times New Roman" w:eastAsia="Times New Roman" w:hAnsi="Times New Roman" w:cs="Times New Roman"/>
        </w:rPr>
        <w:t> </w:t>
      </w:r>
      <w:r w:rsidR="00423A8F" w:rsidRPr="008125CF">
        <w:rPr>
          <w:rFonts w:ascii="Times New Roman" w:eastAsia="Times New Roman" w:hAnsi="Times New Roman" w:cs="Times New Roman"/>
        </w:rPr>
        <w:t>minučių.</w:t>
      </w:r>
    </w:p>
    <w:p w14:paraId="4627227B"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6662A43E"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bCs/>
          <w:i/>
          <w:iCs/>
        </w:rPr>
        <w:t>Krūties vėžys</w:t>
      </w:r>
    </w:p>
    <w:p w14:paraId="7143DD60" w14:textId="3CFEAC84"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Pagalbiniam ankstyvojo krūties vėžio, kai nustatyta, kad limfmazgiai pažeisti, gydymui</w:t>
      </w:r>
      <w:r w:rsidR="00B8095F">
        <w:rPr>
          <w:rFonts w:ascii="Times New Roman" w:eastAsia="Times New Roman" w:hAnsi="Times New Roman" w:cs="Times New Roman"/>
        </w:rPr>
        <w:t xml:space="preserve"> rekomenduojama dozė yra</w:t>
      </w:r>
      <w:r w:rsidRPr="008125CF">
        <w:rPr>
          <w:rFonts w:ascii="Times New Roman" w:eastAsia="Times New Roman" w:hAnsi="Times New Roman" w:cs="Times New Roman"/>
        </w:rPr>
        <w:t xml:space="preserve"> nuo 100 mg/m</w:t>
      </w:r>
      <w:r w:rsidRPr="008125CF">
        <w:rPr>
          <w:rFonts w:ascii="Times New Roman" w:eastAsia="Times New Roman" w:hAnsi="Times New Roman" w:cs="Times New Roman"/>
          <w:vertAlign w:val="superscript"/>
        </w:rPr>
        <w:t>2</w:t>
      </w:r>
      <w:r w:rsidRPr="008125CF">
        <w:rPr>
          <w:rFonts w:ascii="Times New Roman" w:eastAsia="Times New Roman" w:hAnsi="Times New Roman" w:cs="Times New Roman"/>
        </w:rPr>
        <w:t xml:space="preserve"> iki 120 mg/m</w:t>
      </w:r>
      <w:r w:rsidRPr="008125CF">
        <w:rPr>
          <w:rFonts w:ascii="Times New Roman" w:eastAsia="Times New Roman" w:hAnsi="Times New Roman" w:cs="Times New Roman"/>
          <w:vertAlign w:val="superscript"/>
        </w:rPr>
        <w:t>2</w:t>
      </w:r>
      <w:r w:rsidRPr="008125CF">
        <w:rPr>
          <w:rFonts w:ascii="Times New Roman" w:eastAsia="Times New Roman" w:hAnsi="Times New Roman" w:cs="Times New Roman"/>
        </w:rPr>
        <w:t xml:space="preserve"> kūno paviršiaus ploto </w:t>
      </w:r>
      <w:r w:rsidR="00B8095F">
        <w:rPr>
          <w:rFonts w:ascii="Times New Roman" w:eastAsia="Times New Roman" w:hAnsi="Times New Roman" w:cs="Times New Roman"/>
        </w:rPr>
        <w:t xml:space="preserve">kas </w:t>
      </w:r>
      <w:r w:rsidR="00B8095F" w:rsidRPr="00B8095F">
        <w:rPr>
          <w:rFonts w:ascii="Times New Roman" w:eastAsia="Times New Roman" w:hAnsi="Times New Roman" w:cs="Times New Roman"/>
        </w:rPr>
        <w:t xml:space="preserve"> </w:t>
      </w:r>
      <w:r w:rsidR="00B8095F" w:rsidRPr="008125CF">
        <w:rPr>
          <w:rFonts w:ascii="Times New Roman" w:eastAsia="Times New Roman" w:hAnsi="Times New Roman" w:cs="Times New Roman"/>
        </w:rPr>
        <w:t>3</w:t>
      </w:r>
      <w:r w:rsidR="00B8095F" w:rsidRPr="008125CF">
        <w:rPr>
          <w:rFonts w:ascii="Times New Roman" w:eastAsia="Times New Roman" w:hAnsi="Times New Roman" w:cs="Times New Roman"/>
        </w:rPr>
        <w:noBreakHyphen/>
        <w:t>4</w:t>
      </w:r>
      <w:r w:rsidR="00B8095F">
        <w:rPr>
          <w:rFonts w:ascii="Times New Roman" w:eastAsia="Times New Roman" w:hAnsi="Times New Roman" w:cs="Times New Roman"/>
        </w:rPr>
        <w:t> </w:t>
      </w:r>
      <w:r w:rsidR="00B8095F" w:rsidRPr="008125CF">
        <w:rPr>
          <w:rFonts w:ascii="Times New Roman" w:eastAsia="Times New Roman" w:hAnsi="Times New Roman" w:cs="Times New Roman"/>
        </w:rPr>
        <w:t>savaites</w:t>
      </w:r>
      <w:r w:rsidR="00B8095F">
        <w:rPr>
          <w:rFonts w:ascii="Times New Roman" w:eastAsia="Times New Roman" w:hAnsi="Times New Roman" w:cs="Times New Roman"/>
        </w:rPr>
        <w:t>.</w:t>
      </w:r>
    </w:p>
    <w:p w14:paraId="53909992"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6D604CE1" w14:textId="2A1D5C58"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Ligoniams, kuriems po anksčiau taikytos chemoterapijos ar spindulinio gydymo, dėl amžiaus arba metastazių kaulų čiulpuose kaulų čiulpų funkcija yra sutrikusi, rekomenduojama vartoti mažesnes dozes (60</w:t>
      </w:r>
      <w:r w:rsidRPr="008125CF">
        <w:rPr>
          <w:rFonts w:ascii="Times New Roman" w:eastAsia="Times New Roman" w:hAnsi="Times New Roman" w:cs="Times New Roman"/>
        </w:rPr>
        <w:noBreakHyphen/>
        <w:t>75 mg/m</w:t>
      </w:r>
      <w:r w:rsidRPr="008125CF">
        <w:rPr>
          <w:rFonts w:ascii="Times New Roman" w:eastAsia="Times New Roman" w:hAnsi="Times New Roman" w:cs="Times New Roman"/>
          <w:vertAlign w:val="superscript"/>
        </w:rPr>
        <w:t>2</w:t>
      </w:r>
      <w:r w:rsidRPr="008125CF">
        <w:rPr>
          <w:rFonts w:ascii="Times New Roman" w:eastAsia="Times New Roman" w:hAnsi="Times New Roman" w:cs="Times New Roman"/>
        </w:rPr>
        <w:t xml:space="preserve"> ar</w:t>
      </w:r>
      <w:r w:rsidR="00D97BE0">
        <w:rPr>
          <w:rFonts w:ascii="Times New Roman" w:eastAsia="Times New Roman" w:hAnsi="Times New Roman" w:cs="Times New Roman"/>
        </w:rPr>
        <w:t>ba</w:t>
      </w:r>
      <w:r w:rsidRPr="008125CF">
        <w:rPr>
          <w:rFonts w:ascii="Times New Roman" w:eastAsia="Times New Roman" w:hAnsi="Times New Roman" w:cs="Times New Roman"/>
        </w:rPr>
        <w:t xml:space="preserve"> 105</w:t>
      </w:r>
      <w:r w:rsidRPr="008125CF">
        <w:rPr>
          <w:rFonts w:ascii="Times New Roman" w:eastAsia="Times New Roman" w:hAnsi="Times New Roman" w:cs="Times New Roman"/>
        </w:rPr>
        <w:noBreakHyphen/>
        <w:t>120 mg/m</w:t>
      </w:r>
      <w:r w:rsidRPr="008125CF">
        <w:rPr>
          <w:rFonts w:ascii="Times New Roman" w:eastAsia="Times New Roman" w:hAnsi="Times New Roman" w:cs="Times New Roman"/>
          <w:vertAlign w:val="superscript"/>
        </w:rPr>
        <w:t>2</w:t>
      </w:r>
      <w:r w:rsidRPr="008125CF">
        <w:rPr>
          <w:rFonts w:ascii="Times New Roman" w:eastAsia="Times New Roman" w:hAnsi="Times New Roman" w:cs="Times New Roman"/>
        </w:rPr>
        <w:t xml:space="preserve"> kūno paviršiaus ploto</w:t>
      </w:r>
      <w:r w:rsidR="00D83879">
        <w:rPr>
          <w:rFonts w:ascii="Times New Roman" w:eastAsia="Times New Roman" w:hAnsi="Times New Roman" w:cs="Times New Roman"/>
        </w:rPr>
        <w:t xml:space="preserve">, taikant didelės </w:t>
      </w:r>
      <w:r w:rsidRPr="008125CF">
        <w:rPr>
          <w:rFonts w:ascii="Times New Roman" w:eastAsia="Times New Roman" w:hAnsi="Times New Roman" w:cs="Times New Roman"/>
        </w:rPr>
        <w:t>doz</w:t>
      </w:r>
      <w:r w:rsidR="00D83879">
        <w:rPr>
          <w:rFonts w:ascii="Times New Roman" w:eastAsia="Times New Roman" w:hAnsi="Times New Roman" w:cs="Times New Roman"/>
        </w:rPr>
        <w:t>ės schemą</w:t>
      </w:r>
      <w:r w:rsidRPr="008125CF">
        <w:rPr>
          <w:rFonts w:ascii="Times New Roman" w:eastAsia="Times New Roman" w:hAnsi="Times New Roman" w:cs="Times New Roman"/>
        </w:rPr>
        <w:t>). Visą ciklo dozę galima padalyti į lygias dalis ir suvartoti per 2</w:t>
      </w:r>
      <w:r w:rsidRPr="008125CF">
        <w:rPr>
          <w:rFonts w:ascii="Times New Roman" w:eastAsia="Times New Roman" w:hAnsi="Times New Roman" w:cs="Times New Roman"/>
        </w:rPr>
        <w:noBreakHyphen/>
        <w:t>3 paras iš eilės.</w:t>
      </w:r>
    </w:p>
    <w:p w14:paraId="22724196"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144AD60F" w14:textId="44184443"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Taikant </w:t>
      </w:r>
      <w:proofErr w:type="spellStart"/>
      <w:r w:rsidRPr="008125CF">
        <w:rPr>
          <w:rFonts w:ascii="Times New Roman" w:eastAsia="Times New Roman" w:hAnsi="Times New Roman" w:cs="Times New Roman"/>
        </w:rPr>
        <w:t>monoterapiją</w:t>
      </w:r>
      <w:proofErr w:type="spellEnd"/>
      <w:r w:rsidRPr="008125CF">
        <w:rPr>
          <w:rFonts w:ascii="Times New Roman" w:eastAsia="Times New Roman" w:hAnsi="Times New Roman" w:cs="Times New Roman"/>
        </w:rPr>
        <w:t xml:space="preserve"> ar įvairių navikų kombinuotą gydymą, vartojamos </w:t>
      </w:r>
      <w:r w:rsidR="00D83879">
        <w:rPr>
          <w:rFonts w:ascii="Times New Roman" w:eastAsia="Times New Roman" w:hAnsi="Times New Roman" w:cs="Times New Roman"/>
        </w:rPr>
        <w:t xml:space="preserve">toliau </w:t>
      </w:r>
      <w:r w:rsidRPr="008125CF">
        <w:rPr>
          <w:rFonts w:ascii="Times New Roman" w:eastAsia="Times New Roman" w:hAnsi="Times New Roman" w:cs="Times New Roman"/>
        </w:rPr>
        <w:t xml:space="preserve">nurodytos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dozės:</w:t>
      </w:r>
    </w:p>
    <w:p w14:paraId="1602CAA1" w14:textId="77777777" w:rsidR="00423A8F" w:rsidRPr="008125CF" w:rsidRDefault="00423A8F" w:rsidP="0051530F">
      <w:pPr>
        <w:suppressAutoHyphens/>
        <w:spacing w:after="0" w:line="240" w:lineRule="auto"/>
        <w:rPr>
          <w:rFonts w:ascii="Times New Roman" w:eastAsia="Times New Roman" w:hAnsi="Times New Roman" w:cs="Times New Roman"/>
        </w:rPr>
      </w:pPr>
    </w:p>
    <w:tbl>
      <w:tblPr>
        <w:tblW w:w="45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2881"/>
        <w:gridCol w:w="2366"/>
        <w:gridCol w:w="2902"/>
      </w:tblGrid>
      <w:tr w:rsidR="00423A8F" w:rsidRPr="008125CF" w14:paraId="5B56AAD3" w14:textId="77777777" w:rsidTr="0051530F">
        <w:trPr>
          <w:tblCellSpacing w:w="0" w:type="dxa"/>
        </w:trPr>
        <w:tc>
          <w:tcPr>
            <w:tcW w:w="2895" w:type="dxa"/>
          </w:tcPr>
          <w:p w14:paraId="0424396A" w14:textId="77777777" w:rsidR="00423A8F" w:rsidRPr="008125CF" w:rsidRDefault="00423A8F" w:rsidP="0051530F">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 </w:t>
            </w:r>
          </w:p>
          <w:p w14:paraId="7CBB5073" w14:textId="77777777" w:rsidR="00423A8F" w:rsidRPr="008125CF" w:rsidRDefault="00423A8F" w:rsidP="0051530F">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 </w:t>
            </w:r>
          </w:p>
        </w:tc>
        <w:tc>
          <w:tcPr>
            <w:tcW w:w="5295" w:type="dxa"/>
            <w:gridSpan w:val="2"/>
          </w:tcPr>
          <w:p w14:paraId="390A4DC7" w14:textId="436C71D6" w:rsidR="00423A8F" w:rsidRPr="008125CF" w:rsidRDefault="00423A8F" w:rsidP="0051530F">
            <w:pPr>
              <w:suppressAutoHyphens/>
              <w:spacing w:after="0" w:line="240" w:lineRule="auto"/>
              <w:rPr>
                <w:rFonts w:ascii="Times New Roman" w:eastAsia="Times New Roman" w:hAnsi="Times New Roman" w:cs="Times New Roman"/>
                <w:b/>
              </w:rPr>
            </w:pPr>
            <w:proofErr w:type="spellStart"/>
            <w:r w:rsidRPr="008125CF">
              <w:rPr>
                <w:rFonts w:ascii="Times New Roman" w:eastAsia="Times New Roman" w:hAnsi="Times New Roman" w:cs="Times New Roman"/>
                <w:b/>
              </w:rPr>
              <w:t>Epirubicino</w:t>
            </w:r>
            <w:proofErr w:type="spellEnd"/>
            <w:r w:rsidRPr="008125CF">
              <w:rPr>
                <w:rFonts w:ascii="Times New Roman" w:eastAsia="Times New Roman" w:hAnsi="Times New Roman" w:cs="Times New Roman"/>
                <w:b/>
              </w:rPr>
              <w:t xml:space="preserve"> dozė (mg/m</w:t>
            </w:r>
            <w:r w:rsidRPr="008125CF">
              <w:rPr>
                <w:rFonts w:ascii="Times New Roman" w:eastAsia="Times New Roman" w:hAnsi="Times New Roman" w:cs="Times New Roman"/>
                <w:b/>
                <w:vertAlign w:val="superscript"/>
              </w:rPr>
              <w:t>2</w:t>
            </w:r>
            <w:r w:rsidRPr="008125CF">
              <w:rPr>
                <w:rFonts w:ascii="Times New Roman" w:eastAsia="Times New Roman" w:hAnsi="Times New Roman" w:cs="Times New Roman"/>
                <w:b/>
              </w:rPr>
              <w:t xml:space="preserve"> kūno paviršiaus ploto)</w:t>
            </w:r>
            <w:r w:rsidRPr="008125CF">
              <w:rPr>
                <w:rFonts w:ascii="Times New Roman" w:eastAsia="Times New Roman" w:hAnsi="Times New Roman" w:cs="Times New Roman"/>
                <w:b/>
                <w:vertAlign w:val="superscript"/>
              </w:rPr>
              <w:t>a</w:t>
            </w:r>
          </w:p>
        </w:tc>
      </w:tr>
      <w:tr w:rsidR="0051530F" w:rsidRPr="008125CF" w14:paraId="6B4FAA71" w14:textId="77777777" w:rsidTr="0051530F">
        <w:trPr>
          <w:tblCellSpacing w:w="0" w:type="dxa"/>
        </w:trPr>
        <w:tc>
          <w:tcPr>
            <w:tcW w:w="2895" w:type="dxa"/>
          </w:tcPr>
          <w:p w14:paraId="26E45132" w14:textId="77777777" w:rsidR="00423A8F" w:rsidRPr="008125CF" w:rsidRDefault="00423A8F" w:rsidP="0051530F">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Vėžio indikacija</w:t>
            </w:r>
          </w:p>
        </w:tc>
        <w:tc>
          <w:tcPr>
            <w:tcW w:w="2377" w:type="dxa"/>
          </w:tcPr>
          <w:p w14:paraId="200BBE43" w14:textId="77777777" w:rsidR="00423A8F" w:rsidRPr="008125CF" w:rsidRDefault="00423A8F" w:rsidP="0051530F">
            <w:pPr>
              <w:suppressAutoHyphens/>
              <w:spacing w:after="0" w:line="240" w:lineRule="auto"/>
              <w:rPr>
                <w:rFonts w:ascii="Times New Roman" w:eastAsia="Times New Roman" w:hAnsi="Times New Roman" w:cs="Times New Roman"/>
                <w:b/>
              </w:rPr>
            </w:pPr>
            <w:proofErr w:type="spellStart"/>
            <w:r w:rsidRPr="008125CF">
              <w:rPr>
                <w:rFonts w:ascii="Times New Roman" w:eastAsia="Times New Roman" w:hAnsi="Times New Roman" w:cs="Times New Roman"/>
                <w:b/>
              </w:rPr>
              <w:t>Monoterapija</w:t>
            </w:r>
            <w:proofErr w:type="spellEnd"/>
          </w:p>
        </w:tc>
        <w:tc>
          <w:tcPr>
            <w:tcW w:w="2918" w:type="dxa"/>
          </w:tcPr>
          <w:p w14:paraId="6B81BD7F" w14:textId="3257FEBA" w:rsidR="00423A8F" w:rsidRPr="008125CF" w:rsidRDefault="00423A8F" w:rsidP="00D83879">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Kombinuotas gydymas</w:t>
            </w:r>
          </w:p>
        </w:tc>
      </w:tr>
      <w:tr w:rsidR="0051530F" w:rsidRPr="008125CF" w14:paraId="5AE36BDF" w14:textId="77777777" w:rsidTr="0051530F">
        <w:trPr>
          <w:tblCellSpacing w:w="0" w:type="dxa"/>
        </w:trPr>
        <w:tc>
          <w:tcPr>
            <w:tcW w:w="2895" w:type="dxa"/>
          </w:tcPr>
          <w:p w14:paraId="6A4AB43F" w14:textId="77777777" w:rsidR="00423A8F" w:rsidRPr="008125CF" w:rsidRDefault="00423A8F" w:rsidP="0051530F">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rPr>
              <w:t>Kiaušidžių vėžys</w:t>
            </w:r>
          </w:p>
        </w:tc>
        <w:tc>
          <w:tcPr>
            <w:tcW w:w="2377" w:type="dxa"/>
          </w:tcPr>
          <w:p w14:paraId="4EF1D730" w14:textId="77777777" w:rsidR="00423A8F" w:rsidRPr="008125CF" w:rsidRDefault="00423A8F" w:rsidP="0051530F">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rPr>
              <w:t>60–90</w:t>
            </w:r>
          </w:p>
        </w:tc>
        <w:tc>
          <w:tcPr>
            <w:tcW w:w="2918" w:type="dxa"/>
          </w:tcPr>
          <w:p w14:paraId="2ED92168" w14:textId="26B253D3"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50-100</w:t>
            </w:r>
            <w:r w:rsidR="00D83879" w:rsidRPr="00EC5CB2">
              <w:rPr>
                <w:rFonts w:ascii="Times New Roman" w:eastAsia="Times New Roman" w:hAnsi="Times New Roman" w:cs="Times New Roman"/>
                <w:vertAlign w:val="superscript"/>
              </w:rPr>
              <w:t>b</w:t>
            </w:r>
          </w:p>
        </w:tc>
      </w:tr>
      <w:tr w:rsidR="0051530F" w:rsidRPr="008125CF" w14:paraId="5DCB8BF7" w14:textId="77777777" w:rsidTr="0051530F">
        <w:trPr>
          <w:tblCellSpacing w:w="0" w:type="dxa"/>
        </w:trPr>
        <w:tc>
          <w:tcPr>
            <w:tcW w:w="2895" w:type="dxa"/>
          </w:tcPr>
          <w:p w14:paraId="61AE22BA"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Skrandžio vėžys</w:t>
            </w:r>
          </w:p>
        </w:tc>
        <w:tc>
          <w:tcPr>
            <w:tcW w:w="2377" w:type="dxa"/>
          </w:tcPr>
          <w:p w14:paraId="707715CE"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60–90</w:t>
            </w:r>
          </w:p>
        </w:tc>
        <w:tc>
          <w:tcPr>
            <w:tcW w:w="2918" w:type="dxa"/>
          </w:tcPr>
          <w:p w14:paraId="238C70AE"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50</w:t>
            </w:r>
          </w:p>
        </w:tc>
      </w:tr>
      <w:tr w:rsidR="0051530F" w:rsidRPr="008125CF" w14:paraId="189FF12F" w14:textId="77777777" w:rsidTr="0051530F">
        <w:trPr>
          <w:tblCellSpacing w:w="0" w:type="dxa"/>
        </w:trPr>
        <w:tc>
          <w:tcPr>
            <w:tcW w:w="2895" w:type="dxa"/>
          </w:tcPr>
          <w:p w14:paraId="64C56AE1" w14:textId="0225A5E7" w:rsidR="00423A8F" w:rsidRPr="008125CF" w:rsidRDefault="00D83879"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Smulkialąstelin</w:t>
            </w:r>
            <w:r>
              <w:rPr>
                <w:rFonts w:ascii="Times New Roman" w:eastAsia="Times New Roman" w:hAnsi="Times New Roman" w:cs="Times New Roman"/>
              </w:rPr>
              <w:t>is</w:t>
            </w:r>
            <w:proofErr w:type="spellEnd"/>
            <w:r w:rsidRPr="008125CF">
              <w:rPr>
                <w:rFonts w:ascii="Times New Roman" w:eastAsia="Times New Roman" w:hAnsi="Times New Roman" w:cs="Times New Roman"/>
              </w:rPr>
              <w:t xml:space="preserve"> </w:t>
            </w:r>
            <w:r w:rsidR="00423A8F" w:rsidRPr="008125CF">
              <w:rPr>
                <w:rFonts w:ascii="Times New Roman" w:eastAsia="Times New Roman" w:hAnsi="Times New Roman" w:cs="Times New Roman"/>
              </w:rPr>
              <w:t xml:space="preserve">plaučių </w:t>
            </w:r>
            <w:r>
              <w:rPr>
                <w:rFonts w:ascii="Times New Roman" w:eastAsia="Times New Roman" w:hAnsi="Times New Roman" w:cs="Times New Roman"/>
              </w:rPr>
              <w:t>vėžys (SLPV)</w:t>
            </w:r>
          </w:p>
        </w:tc>
        <w:tc>
          <w:tcPr>
            <w:tcW w:w="2377" w:type="dxa"/>
          </w:tcPr>
          <w:p w14:paraId="04A22603"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120</w:t>
            </w:r>
          </w:p>
        </w:tc>
        <w:tc>
          <w:tcPr>
            <w:tcW w:w="2918" w:type="dxa"/>
          </w:tcPr>
          <w:p w14:paraId="5B99069F" w14:textId="2BDB3468"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120</w:t>
            </w:r>
            <w:r w:rsidR="00D83879" w:rsidRPr="00EC5CB2">
              <w:rPr>
                <w:rFonts w:ascii="Times New Roman" w:eastAsia="Times New Roman" w:hAnsi="Times New Roman" w:cs="Times New Roman"/>
                <w:vertAlign w:val="superscript"/>
              </w:rPr>
              <w:t>b</w:t>
            </w:r>
          </w:p>
        </w:tc>
      </w:tr>
      <w:tr w:rsidR="0051530F" w:rsidRPr="008125CF" w14:paraId="1C7440E5" w14:textId="77777777" w:rsidTr="0051530F">
        <w:trPr>
          <w:tblCellSpacing w:w="0" w:type="dxa"/>
        </w:trPr>
        <w:tc>
          <w:tcPr>
            <w:tcW w:w="2895" w:type="dxa"/>
          </w:tcPr>
          <w:p w14:paraId="2C9BB197" w14:textId="77777777" w:rsidR="00423A8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Šlapimo pūslės vėžys</w:t>
            </w:r>
          </w:p>
          <w:p w14:paraId="3FAAA503" w14:textId="77777777" w:rsidR="00CD3A39" w:rsidRDefault="00CD3A39" w:rsidP="0051530F">
            <w:pPr>
              <w:suppressAutoHyphens/>
              <w:spacing w:after="0" w:line="240" w:lineRule="auto"/>
              <w:rPr>
                <w:rFonts w:ascii="Times New Roman" w:eastAsia="Times New Roman" w:hAnsi="Times New Roman" w:cs="Times New Roman"/>
              </w:rPr>
            </w:pPr>
          </w:p>
          <w:p w14:paraId="7BF726AE" w14:textId="77777777" w:rsidR="00CD3A39" w:rsidRDefault="00CD3A39" w:rsidP="0051530F">
            <w:pPr>
              <w:suppressAutoHyphens/>
              <w:spacing w:after="0" w:line="240" w:lineRule="auto"/>
              <w:rPr>
                <w:rFonts w:ascii="Times New Roman" w:eastAsia="Times New Roman" w:hAnsi="Times New Roman" w:cs="Times New Roman"/>
              </w:rPr>
            </w:pPr>
          </w:p>
          <w:p w14:paraId="6CD39EE3" w14:textId="77777777" w:rsidR="00CD3A39" w:rsidRDefault="00CD3A39" w:rsidP="0051530F">
            <w:pPr>
              <w:suppressAutoHyphens/>
              <w:spacing w:after="0" w:line="240" w:lineRule="auto"/>
              <w:rPr>
                <w:rFonts w:ascii="Times New Roman" w:eastAsia="Times New Roman" w:hAnsi="Times New Roman" w:cs="Times New Roman"/>
              </w:rPr>
            </w:pPr>
          </w:p>
          <w:p w14:paraId="0524595C" w14:textId="77777777" w:rsidR="00CD3A39" w:rsidRDefault="00CD3A39" w:rsidP="0051530F">
            <w:pPr>
              <w:suppressAutoHyphens/>
              <w:spacing w:after="0" w:line="240" w:lineRule="auto"/>
              <w:rPr>
                <w:rFonts w:ascii="Times New Roman" w:eastAsia="Times New Roman" w:hAnsi="Times New Roman" w:cs="Times New Roman"/>
              </w:rPr>
            </w:pPr>
          </w:p>
          <w:p w14:paraId="26337039" w14:textId="77777777" w:rsidR="00CD3A39" w:rsidRDefault="00CD3A39" w:rsidP="0051530F">
            <w:pPr>
              <w:suppressAutoHyphens/>
              <w:spacing w:after="0" w:line="240" w:lineRule="auto"/>
              <w:rPr>
                <w:rFonts w:ascii="Times New Roman" w:eastAsia="Times New Roman" w:hAnsi="Times New Roman" w:cs="Times New Roman"/>
              </w:rPr>
            </w:pPr>
          </w:p>
          <w:p w14:paraId="24680C57" w14:textId="77777777" w:rsidR="00CD3A39" w:rsidRDefault="00CD3A39" w:rsidP="0051530F">
            <w:pPr>
              <w:suppressAutoHyphens/>
              <w:spacing w:after="0" w:line="240" w:lineRule="auto"/>
              <w:rPr>
                <w:rFonts w:ascii="Times New Roman" w:eastAsia="Times New Roman" w:hAnsi="Times New Roman" w:cs="Times New Roman"/>
              </w:rPr>
            </w:pPr>
          </w:p>
          <w:p w14:paraId="2080A6BE" w14:textId="77777777" w:rsidR="00CD3A39" w:rsidRDefault="00CD3A39" w:rsidP="0051530F">
            <w:pPr>
              <w:suppressAutoHyphens/>
              <w:spacing w:after="0" w:line="240" w:lineRule="auto"/>
              <w:rPr>
                <w:rFonts w:ascii="Times New Roman" w:eastAsia="Times New Roman" w:hAnsi="Times New Roman" w:cs="Times New Roman"/>
              </w:rPr>
            </w:pPr>
          </w:p>
          <w:p w14:paraId="714C99BA" w14:textId="77777777" w:rsidR="00CD3A39" w:rsidRDefault="00CD3A39" w:rsidP="0051530F">
            <w:pPr>
              <w:suppressAutoHyphens/>
              <w:spacing w:after="0" w:line="240" w:lineRule="auto"/>
              <w:rPr>
                <w:rFonts w:ascii="Times New Roman" w:eastAsia="Times New Roman" w:hAnsi="Times New Roman" w:cs="Times New Roman"/>
              </w:rPr>
            </w:pPr>
          </w:p>
          <w:p w14:paraId="4AF44F5F" w14:textId="7B0F2A1A" w:rsidR="00CD3A39" w:rsidRPr="008125CF" w:rsidRDefault="00CD3A39" w:rsidP="0051530F">
            <w:pPr>
              <w:suppressAutoHyphens/>
              <w:spacing w:after="0" w:line="240" w:lineRule="auto"/>
              <w:rPr>
                <w:rFonts w:ascii="Times New Roman" w:eastAsia="Times New Roman" w:hAnsi="Times New Roman" w:cs="Times New Roman"/>
              </w:rPr>
            </w:pPr>
          </w:p>
        </w:tc>
        <w:tc>
          <w:tcPr>
            <w:tcW w:w="2377" w:type="dxa"/>
          </w:tcPr>
          <w:p w14:paraId="1995CB4D"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50 mg/50 ml arba 80 mg/50 ml kūno paviršiaus ploto (karcinoma</w:t>
            </w:r>
            <w:r w:rsidRPr="008125CF">
              <w:rPr>
                <w:rFonts w:ascii="Times New Roman" w:eastAsia="Times New Roman" w:hAnsi="Times New Roman" w:cs="Times New Roman"/>
                <w:i/>
              </w:rPr>
              <w:t xml:space="preserve"> </w:t>
            </w:r>
            <w:proofErr w:type="spellStart"/>
            <w:r w:rsidRPr="008125CF">
              <w:rPr>
                <w:rFonts w:ascii="Times New Roman" w:eastAsia="Times New Roman" w:hAnsi="Times New Roman" w:cs="Times New Roman"/>
                <w:i/>
              </w:rPr>
              <w:t>in</w:t>
            </w:r>
            <w:proofErr w:type="spellEnd"/>
            <w:r w:rsidRPr="008125CF">
              <w:rPr>
                <w:rFonts w:ascii="Times New Roman" w:eastAsia="Times New Roman" w:hAnsi="Times New Roman" w:cs="Times New Roman"/>
                <w:i/>
              </w:rPr>
              <w:t xml:space="preserve"> </w:t>
            </w:r>
            <w:proofErr w:type="spellStart"/>
            <w:r w:rsidRPr="008125CF">
              <w:rPr>
                <w:rFonts w:ascii="Times New Roman" w:eastAsia="Times New Roman" w:hAnsi="Times New Roman" w:cs="Times New Roman"/>
                <w:i/>
              </w:rPr>
              <w:t>situ</w:t>
            </w:r>
            <w:proofErr w:type="spellEnd"/>
            <w:r w:rsidRPr="008125CF">
              <w:rPr>
                <w:rFonts w:ascii="Times New Roman" w:eastAsia="Times New Roman" w:hAnsi="Times New Roman" w:cs="Times New Roman"/>
              </w:rPr>
              <w:t>)</w:t>
            </w:r>
          </w:p>
          <w:p w14:paraId="22A51002"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Profilaktika:</w:t>
            </w:r>
          </w:p>
          <w:p w14:paraId="3163D7B2"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50 mg/50 ml kūno paviršiaus ploto per savaitę 4 savaites, vėliau vieną kartą per mėnesį 11 mėnesių</w:t>
            </w:r>
          </w:p>
        </w:tc>
        <w:tc>
          <w:tcPr>
            <w:tcW w:w="2918" w:type="dxa"/>
          </w:tcPr>
          <w:p w14:paraId="5E569FA1"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w:t>
            </w:r>
          </w:p>
          <w:p w14:paraId="3C36C6C5"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w:t>
            </w:r>
          </w:p>
        </w:tc>
      </w:tr>
      <w:tr w:rsidR="00CD3A39" w:rsidRPr="008125CF" w14:paraId="0AFFBE2F" w14:textId="77777777" w:rsidTr="0051530F">
        <w:trPr>
          <w:tblCellSpacing w:w="0" w:type="dxa"/>
        </w:trPr>
        <w:tc>
          <w:tcPr>
            <w:tcW w:w="2895" w:type="dxa"/>
          </w:tcPr>
          <w:p w14:paraId="1BB9044A" w14:textId="3CD1E644" w:rsidR="00CD3A39" w:rsidRPr="00B83E8C" w:rsidRDefault="00CD3A39" w:rsidP="0051530F">
            <w:pPr>
              <w:suppressAutoHyphens/>
              <w:spacing w:after="0" w:line="240" w:lineRule="auto"/>
              <w:rPr>
                <w:rFonts w:ascii="Times New Roman" w:eastAsia="Times New Roman" w:hAnsi="Times New Roman" w:cs="Times New Roman"/>
              </w:rPr>
            </w:pPr>
            <w:r w:rsidRPr="00B83E8C">
              <w:rPr>
                <w:rFonts w:ascii="Times New Roman" w:eastAsia="Times New Roman" w:hAnsi="Times New Roman" w:cs="Times New Roman"/>
              </w:rPr>
              <w:t>Krūties vėžys</w:t>
            </w:r>
          </w:p>
        </w:tc>
        <w:tc>
          <w:tcPr>
            <w:tcW w:w="2377" w:type="dxa"/>
          </w:tcPr>
          <w:p w14:paraId="23E64F72" w14:textId="77777777" w:rsidR="00CD3A39" w:rsidRPr="00B83E8C" w:rsidRDefault="00CD3A39" w:rsidP="0051530F">
            <w:pPr>
              <w:suppressAutoHyphens/>
              <w:spacing w:after="0" w:line="240" w:lineRule="auto"/>
              <w:rPr>
                <w:rFonts w:ascii="Times New Roman" w:eastAsia="Times New Roman" w:hAnsi="Times New Roman" w:cs="Times New Roman"/>
              </w:rPr>
            </w:pPr>
          </w:p>
        </w:tc>
        <w:tc>
          <w:tcPr>
            <w:tcW w:w="2918" w:type="dxa"/>
          </w:tcPr>
          <w:p w14:paraId="5582839B" w14:textId="5BDAF469" w:rsidR="00CD3A39" w:rsidRPr="00B83E8C" w:rsidRDefault="00CD3A39" w:rsidP="0051530F">
            <w:pPr>
              <w:suppressAutoHyphens/>
              <w:spacing w:after="0" w:line="240" w:lineRule="auto"/>
              <w:rPr>
                <w:rFonts w:ascii="Times New Roman" w:eastAsia="Times New Roman" w:hAnsi="Times New Roman" w:cs="Times New Roman"/>
              </w:rPr>
            </w:pPr>
            <w:r w:rsidRPr="00EC5CB2">
              <w:rPr>
                <w:rFonts w:ascii="Times New Roman" w:hAnsi="Times New Roman"/>
              </w:rPr>
              <w:t>100-120</w:t>
            </w:r>
            <w:r w:rsidRPr="00EC5CB2">
              <w:rPr>
                <w:rFonts w:ascii="Times New Roman" w:hAnsi="Times New Roman"/>
                <w:vertAlign w:val="superscript"/>
              </w:rPr>
              <w:t>c</w:t>
            </w:r>
          </w:p>
        </w:tc>
      </w:tr>
    </w:tbl>
    <w:p w14:paraId="32EA560D"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62F407CA"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vertAlign w:val="superscript"/>
        </w:rPr>
        <w:t>a</w:t>
      </w:r>
      <w:r w:rsidRPr="008125CF">
        <w:rPr>
          <w:rFonts w:ascii="Times New Roman" w:eastAsia="Times New Roman" w:hAnsi="Times New Roman" w:cs="Times New Roman"/>
        </w:rPr>
        <w:t xml:space="preserve"> Dozė paprastai vartojama pirmą, antrą ir trečią parą kas 21 parą.</w:t>
      </w:r>
    </w:p>
    <w:p w14:paraId="20C443F2" w14:textId="7CA8723D" w:rsidR="00EB5BD2" w:rsidRDefault="00D83879" w:rsidP="0051530F">
      <w:pPr>
        <w:suppressAutoHyphens/>
        <w:autoSpaceDE w:val="0"/>
        <w:autoSpaceDN w:val="0"/>
        <w:adjustRightInd w:val="0"/>
        <w:spacing w:after="0" w:line="240" w:lineRule="auto"/>
        <w:rPr>
          <w:rFonts w:ascii="Times New Roman" w:eastAsia="Times New Roman" w:hAnsi="Times New Roman" w:cs="Times New Roman"/>
        </w:rPr>
      </w:pPr>
      <w:r w:rsidRPr="00EC5CB2">
        <w:rPr>
          <w:rFonts w:ascii="Times New Roman" w:eastAsia="Times New Roman" w:hAnsi="Times New Roman" w:cs="Times New Roman"/>
          <w:vertAlign w:val="superscript"/>
        </w:rPr>
        <w:t xml:space="preserve">b </w:t>
      </w:r>
      <w:proofErr w:type="spellStart"/>
      <w:r w:rsidR="00423A8F" w:rsidRPr="008125CF">
        <w:rPr>
          <w:rFonts w:ascii="Times New Roman" w:eastAsia="Times New Roman" w:hAnsi="Times New Roman" w:cs="Times New Roman"/>
        </w:rPr>
        <w:t>Epirubicino</w:t>
      </w:r>
      <w:proofErr w:type="spellEnd"/>
      <w:r w:rsidR="00423A8F" w:rsidRPr="008125CF">
        <w:rPr>
          <w:rFonts w:ascii="Times New Roman" w:eastAsia="Times New Roman" w:hAnsi="Times New Roman" w:cs="Times New Roman"/>
        </w:rPr>
        <w:t xml:space="preserve"> hidrochloridą vartojant kartu su kitais </w:t>
      </w:r>
      <w:proofErr w:type="spellStart"/>
      <w:r w:rsidR="00423A8F" w:rsidRPr="008125CF">
        <w:rPr>
          <w:rFonts w:ascii="Times New Roman" w:eastAsia="Times New Roman" w:hAnsi="Times New Roman" w:cs="Times New Roman"/>
        </w:rPr>
        <w:t>citotoksiniais</w:t>
      </w:r>
      <w:proofErr w:type="spellEnd"/>
      <w:r w:rsidR="00423A8F" w:rsidRPr="008125CF">
        <w:rPr>
          <w:rFonts w:ascii="Times New Roman" w:eastAsia="Times New Roman" w:hAnsi="Times New Roman" w:cs="Times New Roman"/>
        </w:rPr>
        <w:t xml:space="preserve"> </w:t>
      </w:r>
      <w:r w:rsidR="00EC4EEE" w:rsidRPr="008125CF">
        <w:rPr>
          <w:rFonts w:ascii="Times New Roman" w:eastAsia="Times New Roman" w:hAnsi="Times New Roman" w:cs="Times New Roman"/>
        </w:rPr>
        <w:t xml:space="preserve">vaistiniais </w:t>
      </w:r>
      <w:r w:rsidR="00423A8F" w:rsidRPr="008125CF">
        <w:rPr>
          <w:rFonts w:ascii="Times New Roman" w:eastAsia="Times New Roman" w:hAnsi="Times New Roman" w:cs="Times New Roman"/>
        </w:rPr>
        <w:t xml:space="preserve">preparatais, dozę reikia atitinkamai sumažinti. </w:t>
      </w:r>
    </w:p>
    <w:p w14:paraId="799CC025" w14:textId="77777777" w:rsidR="00EB5BD2" w:rsidRDefault="00EB5BD2" w:rsidP="00EB5BD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c </w:t>
      </w:r>
      <w:r w:rsidRPr="00B00C23">
        <w:rPr>
          <w:rFonts w:ascii="Times New Roman" w:eastAsia="Times New Roman" w:hAnsi="Times New Roman" w:cs="Times New Roman"/>
        </w:rPr>
        <w:t>Pacientams, kuriems</w:t>
      </w:r>
      <w:r>
        <w:rPr>
          <w:rFonts w:ascii="Times New Roman" w:eastAsia="Times New Roman" w:hAnsi="Times New Roman" w:cs="Times New Roman"/>
          <w:vertAlign w:val="superscript"/>
        </w:rPr>
        <w:t xml:space="preserve"> </w:t>
      </w:r>
      <w:r w:rsidRPr="008771AC">
        <w:rPr>
          <w:rFonts w:ascii="Times New Roman" w:eastAsia="Times New Roman" w:hAnsi="Times New Roman" w:cs="Times New Roman"/>
        </w:rPr>
        <w:t>yra sutrikusi</w:t>
      </w:r>
      <w:r w:rsidRPr="00D83879">
        <w:rPr>
          <w:rFonts w:ascii="Times New Roman" w:eastAsia="Times New Roman" w:hAnsi="Times New Roman" w:cs="Times New Roman"/>
        </w:rPr>
        <w:t xml:space="preserve"> </w:t>
      </w:r>
      <w:r w:rsidRPr="00B00C23">
        <w:rPr>
          <w:rFonts w:ascii="Times New Roman" w:eastAsia="Times New Roman" w:hAnsi="Times New Roman" w:cs="Times New Roman"/>
        </w:rPr>
        <w:t>kaulų čiulpų funkcija, rekomenduojam</w:t>
      </w:r>
      <w:r>
        <w:rPr>
          <w:rFonts w:ascii="Times New Roman" w:eastAsia="Times New Roman" w:hAnsi="Times New Roman" w:cs="Times New Roman"/>
        </w:rPr>
        <w:t>os</w:t>
      </w:r>
      <w:r w:rsidRPr="00B00C23">
        <w:rPr>
          <w:rFonts w:ascii="Times New Roman" w:eastAsia="Times New Roman" w:hAnsi="Times New Roman" w:cs="Times New Roman"/>
        </w:rPr>
        <w:t xml:space="preserve"> mažesn</w:t>
      </w:r>
      <w:r>
        <w:rPr>
          <w:rFonts w:ascii="Times New Roman" w:eastAsia="Times New Roman" w:hAnsi="Times New Roman" w:cs="Times New Roman"/>
        </w:rPr>
        <w:t>ė</w:t>
      </w:r>
      <w:r w:rsidRPr="00B00C23">
        <w:rPr>
          <w:rFonts w:ascii="Times New Roman" w:eastAsia="Times New Roman" w:hAnsi="Times New Roman" w:cs="Times New Roman"/>
        </w:rPr>
        <w:t>s doz</w:t>
      </w:r>
      <w:r>
        <w:rPr>
          <w:rFonts w:ascii="Times New Roman" w:eastAsia="Times New Roman" w:hAnsi="Times New Roman" w:cs="Times New Roman"/>
        </w:rPr>
        <w:t>ė</w:t>
      </w:r>
      <w:r w:rsidRPr="00B00C23">
        <w:rPr>
          <w:rFonts w:ascii="Times New Roman" w:eastAsia="Times New Roman" w:hAnsi="Times New Roman" w:cs="Times New Roman"/>
        </w:rPr>
        <w:t>s (60</w:t>
      </w:r>
      <w:r>
        <w:rPr>
          <w:rFonts w:ascii="Times New Roman" w:eastAsia="Times New Roman" w:hAnsi="Times New Roman" w:cs="Times New Roman"/>
        </w:rPr>
        <w:t>-</w:t>
      </w:r>
      <w:r w:rsidRPr="00B00C23">
        <w:rPr>
          <w:rFonts w:ascii="Times New Roman" w:eastAsia="Times New Roman" w:hAnsi="Times New Roman" w:cs="Times New Roman"/>
        </w:rPr>
        <w:t>75</w:t>
      </w:r>
      <w:r>
        <w:rPr>
          <w:rFonts w:ascii="Times New Roman" w:eastAsia="Times New Roman" w:hAnsi="Times New Roman" w:cs="Times New Roman"/>
        </w:rPr>
        <w:t> </w:t>
      </w:r>
      <w:r w:rsidRPr="00B00C23">
        <w:rPr>
          <w:rFonts w:ascii="Times New Roman" w:eastAsia="Times New Roman" w:hAnsi="Times New Roman" w:cs="Times New Roman"/>
        </w:rPr>
        <w:t>mg/m</w:t>
      </w:r>
      <w:r w:rsidRPr="00D83879">
        <w:rPr>
          <w:rFonts w:ascii="Times New Roman" w:eastAsia="Times New Roman" w:hAnsi="Times New Roman" w:cs="Times New Roman"/>
          <w:vertAlign w:val="superscript"/>
        </w:rPr>
        <w:t xml:space="preserve">2 </w:t>
      </w:r>
      <w:r w:rsidRPr="00B00C23">
        <w:rPr>
          <w:rFonts w:ascii="Times New Roman" w:eastAsia="Times New Roman" w:hAnsi="Times New Roman" w:cs="Times New Roman"/>
        </w:rPr>
        <w:t>arba 105</w:t>
      </w:r>
      <w:r>
        <w:rPr>
          <w:rFonts w:ascii="Times New Roman" w:eastAsia="Times New Roman" w:hAnsi="Times New Roman" w:cs="Times New Roman"/>
        </w:rPr>
        <w:t>-</w:t>
      </w:r>
      <w:r w:rsidRPr="00B00C23">
        <w:rPr>
          <w:rFonts w:ascii="Times New Roman" w:eastAsia="Times New Roman" w:hAnsi="Times New Roman" w:cs="Times New Roman"/>
        </w:rPr>
        <w:t>120</w:t>
      </w:r>
      <w:r>
        <w:rPr>
          <w:rFonts w:ascii="Times New Roman" w:eastAsia="Times New Roman" w:hAnsi="Times New Roman" w:cs="Times New Roman"/>
        </w:rPr>
        <w:t> </w:t>
      </w:r>
      <w:r w:rsidRPr="00B00C23">
        <w:rPr>
          <w:rFonts w:ascii="Times New Roman" w:eastAsia="Times New Roman" w:hAnsi="Times New Roman" w:cs="Times New Roman"/>
        </w:rPr>
        <w:t>mg/m</w:t>
      </w:r>
      <w:r w:rsidRPr="00D83879">
        <w:rPr>
          <w:rFonts w:ascii="Times New Roman" w:eastAsia="Times New Roman" w:hAnsi="Times New Roman" w:cs="Times New Roman"/>
          <w:vertAlign w:val="superscript"/>
        </w:rPr>
        <w:t>2</w:t>
      </w:r>
      <w:r w:rsidRPr="00B00C23">
        <w:rPr>
          <w:rFonts w:ascii="Times New Roman" w:eastAsia="Times New Roman" w:hAnsi="Times New Roman" w:cs="Times New Roman"/>
        </w:rPr>
        <w:t xml:space="preserve"> kūno paviršiaus ploto</w:t>
      </w:r>
      <w:r>
        <w:rPr>
          <w:rFonts w:ascii="Times New Roman" w:eastAsia="Times New Roman" w:hAnsi="Times New Roman" w:cs="Times New Roman"/>
        </w:rPr>
        <w:t>,</w:t>
      </w:r>
      <w:r w:rsidRPr="00B00C23">
        <w:rPr>
          <w:rFonts w:ascii="Times New Roman" w:eastAsia="Times New Roman" w:hAnsi="Times New Roman" w:cs="Times New Roman"/>
        </w:rPr>
        <w:t xml:space="preserve"> </w:t>
      </w:r>
      <w:r>
        <w:rPr>
          <w:rFonts w:ascii="Times New Roman" w:eastAsia="Times New Roman" w:hAnsi="Times New Roman" w:cs="Times New Roman"/>
        </w:rPr>
        <w:t xml:space="preserve">taikant didelės </w:t>
      </w:r>
      <w:r w:rsidRPr="008125CF">
        <w:rPr>
          <w:rFonts w:ascii="Times New Roman" w:eastAsia="Times New Roman" w:hAnsi="Times New Roman" w:cs="Times New Roman"/>
        </w:rPr>
        <w:t>doz</w:t>
      </w:r>
      <w:r>
        <w:rPr>
          <w:rFonts w:ascii="Times New Roman" w:eastAsia="Times New Roman" w:hAnsi="Times New Roman" w:cs="Times New Roman"/>
        </w:rPr>
        <w:t>ės schemą</w:t>
      </w:r>
      <w:r w:rsidRPr="00B00C23">
        <w:rPr>
          <w:rFonts w:ascii="Times New Roman" w:eastAsia="Times New Roman" w:hAnsi="Times New Roman" w:cs="Times New Roman"/>
        </w:rPr>
        <w:t>).</w:t>
      </w:r>
    </w:p>
    <w:p w14:paraId="2FD84C53" w14:textId="77777777" w:rsidR="004779F1" w:rsidRDefault="004779F1" w:rsidP="00EB5BD2">
      <w:pPr>
        <w:suppressAutoHyphens/>
        <w:spacing w:after="0" w:line="240" w:lineRule="auto"/>
        <w:rPr>
          <w:rFonts w:ascii="Times New Roman" w:eastAsia="Times New Roman" w:hAnsi="Times New Roman" w:cs="Times New Roman"/>
        </w:rPr>
      </w:pPr>
    </w:p>
    <w:p w14:paraId="51EFD286" w14:textId="77777777" w:rsidR="004779F1" w:rsidRPr="00B84E9A" w:rsidRDefault="004779F1" w:rsidP="00EB5BD2">
      <w:pPr>
        <w:suppressAutoHyphens/>
        <w:spacing w:after="0" w:line="240" w:lineRule="auto"/>
        <w:rPr>
          <w:rFonts w:ascii="Times New Roman" w:eastAsia="Times New Roman" w:hAnsi="Times New Roman" w:cs="Times New Roman"/>
          <w:b/>
          <w:bCs/>
          <w:i/>
          <w:iCs/>
        </w:rPr>
      </w:pPr>
      <w:r w:rsidRPr="00B84E9A">
        <w:rPr>
          <w:rFonts w:ascii="Times New Roman" w:eastAsia="Times New Roman" w:hAnsi="Times New Roman" w:cs="Times New Roman"/>
          <w:b/>
          <w:bCs/>
          <w:i/>
          <w:iCs/>
        </w:rPr>
        <w:t xml:space="preserve">Šlapimo pūslės vėžys </w:t>
      </w:r>
    </w:p>
    <w:p w14:paraId="6F938D24" w14:textId="7FDFD9F1" w:rsidR="004779F1" w:rsidRDefault="004779F1" w:rsidP="00EB5BD2">
      <w:pPr>
        <w:suppressAutoHyphens/>
        <w:spacing w:after="0" w:line="240" w:lineRule="auto"/>
        <w:rPr>
          <w:rFonts w:ascii="Times New Roman" w:eastAsia="Times New Roman" w:hAnsi="Times New Roman" w:cs="Times New Roman"/>
        </w:rPr>
      </w:pPr>
      <w:proofErr w:type="spellStart"/>
      <w:r w:rsidRPr="004779F1">
        <w:rPr>
          <w:rFonts w:ascii="Times New Roman" w:eastAsia="Times New Roman" w:hAnsi="Times New Roman" w:cs="Times New Roman"/>
        </w:rPr>
        <w:t>Epirubiciną</w:t>
      </w:r>
      <w:proofErr w:type="spellEnd"/>
      <w:r w:rsidRPr="004779F1">
        <w:rPr>
          <w:rFonts w:ascii="Times New Roman" w:eastAsia="Times New Roman" w:hAnsi="Times New Roman" w:cs="Times New Roman"/>
        </w:rPr>
        <w:t xml:space="preserve"> galima </w:t>
      </w:r>
      <w:r w:rsidR="000B1F69">
        <w:rPr>
          <w:rFonts w:ascii="Times New Roman" w:eastAsia="Times New Roman" w:hAnsi="Times New Roman" w:cs="Times New Roman"/>
        </w:rPr>
        <w:t>leisti</w:t>
      </w:r>
      <w:r w:rsidRPr="004779F1">
        <w:rPr>
          <w:rFonts w:ascii="Times New Roman" w:eastAsia="Times New Roman" w:hAnsi="Times New Roman" w:cs="Times New Roman"/>
        </w:rPr>
        <w:t xml:space="preserve"> į pūslę paviršiniam šlapimo pūslės vėžiui ir karcinomai </w:t>
      </w:r>
      <w:proofErr w:type="spellStart"/>
      <w:r w:rsidRPr="00B84E9A">
        <w:rPr>
          <w:rFonts w:ascii="Times New Roman" w:eastAsia="Times New Roman" w:hAnsi="Times New Roman" w:cs="Times New Roman"/>
          <w:i/>
          <w:iCs/>
        </w:rPr>
        <w:t>in</w:t>
      </w:r>
      <w:proofErr w:type="spellEnd"/>
      <w:r w:rsidRPr="00B84E9A">
        <w:rPr>
          <w:rFonts w:ascii="Times New Roman" w:eastAsia="Times New Roman" w:hAnsi="Times New Roman" w:cs="Times New Roman"/>
          <w:i/>
          <w:iCs/>
        </w:rPr>
        <w:t xml:space="preserve"> </w:t>
      </w:r>
      <w:proofErr w:type="spellStart"/>
      <w:r w:rsidRPr="00B84E9A">
        <w:rPr>
          <w:rFonts w:ascii="Times New Roman" w:eastAsia="Times New Roman" w:hAnsi="Times New Roman" w:cs="Times New Roman"/>
          <w:i/>
          <w:iCs/>
        </w:rPr>
        <w:t>situ</w:t>
      </w:r>
      <w:proofErr w:type="spellEnd"/>
      <w:r w:rsidRPr="004779F1">
        <w:rPr>
          <w:rFonts w:ascii="Times New Roman" w:eastAsia="Times New Roman" w:hAnsi="Times New Roman" w:cs="Times New Roman"/>
        </w:rPr>
        <w:t xml:space="preserve"> gydyti. Tokiu būdu jo negalima vartoti invaziniams navikams, kurie prasiskverbė į šlapimo pūslės sienelę, gydyti, kai tinkamesnis sisteminis gydymas ar chirurgi</w:t>
      </w:r>
      <w:r w:rsidR="000B1F69">
        <w:rPr>
          <w:rFonts w:ascii="Times New Roman" w:eastAsia="Times New Roman" w:hAnsi="Times New Roman" w:cs="Times New Roman"/>
        </w:rPr>
        <w:t>nis gydymas</w:t>
      </w:r>
      <w:r w:rsidRPr="004779F1">
        <w:rPr>
          <w:rFonts w:ascii="Times New Roman" w:eastAsia="Times New Roman" w:hAnsi="Times New Roman" w:cs="Times New Roman"/>
        </w:rPr>
        <w:t xml:space="preserve">. </w:t>
      </w:r>
      <w:proofErr w:type="spellStart"/>
      <w:r w:rsidRPr="004779F1">
        <w:rPr>
          <w:rFonts w:ascii="Times New Roman" w:eastAsia="Times New Roman" w:hAnsi="Times New Roman" w:cs="Times New Roman"/>
        </w:rPr>
        <w:t>Epirubicinas</w:t>
      </w:r>
      <w:proofErr w:type="spellEnd"/>
      <w:r w:rsidRPr="004779F1">
        <w:rPr>
          <w:rFonts w:ascii="Times New Roman" w:eastAsia="Times New Roman" w:hAnsi="Times New Roman" w:cs="Times New Roman"/>
        </w:rPr>
        <w:t xml:space="preserve"> taip pat buvo sėkmingai naudojamas </w:t>
      </w:r>
      <w:r w:rsidR="000B1F69">
        <w:rPr>
          <w:rFonts w:ascii="Times New Roman" w:eastAsia="Times New Roman" w:hAnsi="Times New Roman" w:cs="Times New Roman"/>
        </w:rPr>
        <w:t>leidžiant į pūslę</w:t>
      </w:r>
      <w:r w:rsidRPr="004779F1">
        <w:rPr>
          <w:rFonts w:ascii="Times New Roman" w:eastAsia="Times New Roman" w:hAnsi="Times New Roman" w:cs="Times New Roman"/>
        </w:rPr>
        <w:t xml:space="preserve"> kaip profilaktinė priemonė po paviršinių navikų </w:t>
      </w:r>
      <w:proofErr w:type="spellStart"/>
      <w:r w:rsidRPr="004779F1">
        <w:rPr>
          <w:rFonts w:ascii="Times New Roman" w:eastAsia="Times New Roman" w:hAnsi="Times New Roman" w:cs="Times New Roman"/>
        </w:rPr>
        <w:t>transuretrinės</w:t>
      </w:r>
      <w:proofErr w:type="spellEnd"/>
      <w:r w:rsidRPr="004779F1">
        <w:rPr>
          <w:rFonts w:ascii="Times New Roman" w:eastAsia="Times New Roman" w:hAnsi="Times New Roman" w:cs="Times New Roman"/>
        </w:rPr>
        <w:t xml:space="preserve"> </w:t>
      </w:r>
      <w:proofErr w:type="spellStart"/>
      <w:r w:rsidRPr="004779F1">
        <w:rPr>
          <w:rFonts w:ascii="Times New Roman" w:eastAsia="Times New Roman" w:hAnsi="Times New Roman" w:cs="Times New Roman"/>
        </w:rPr>
        <w:t>rezekcijos</w:t>
      </w:r>
      <w:proofErr w:type="spellEnd"/>
      <w:r w:rsidRPr="004779F1">
        <w:rPr>
          <w:rFonts w:ascii="Times New Roman" w:eastAsia="Times New Roman" w:hAnsi="Times New Roman" w:cs="Times New Roman"/>
        </w:rPr>
        <w:t xml:space="preserve">, siekiant išvengti pasikartojimo. </w:t>
      </w:r>
    </w:p>
    <w:p w14:paraId="7EF96A37" w14:textId="77777777" w:rsidR="004779F1" w:rsidRDefault="004779F1" w:rsidP="00EB5BD2">
      <w:pPr>
        <w:suppressAutoHyphens/>
        <w:spacing w:after="0" w:line="240" w:lineRule="auto"/>
        <w:rPr>
          <w:rFonts w:ascii="Times New Roman" w:eastAsia="Times New Roman" w:hAnsi="Times New Roman" w:cs="Times New Roman"/>
        </w:rPr>
      </w:pPr>
    </w:p>
    <w:p w14:paraId="03BBC09C" w14:textId="4140B9DC" w:rsidR="004779F1" w:rsidRDefault="004779F1" w:rsidP="00EB5BD2">
      <w:pPr>
        <w:suppressAutoHyphens/>
        <w:spacing w:after="0" w:line="240" w:lineRule="auto"/>
        <w:rPr>
          <w:rFonts w:ascii="Times New Roman" w:eastAsia="Times New Roman" w:hAnsi="Times New Roman" w:cs="Times New Roman"/>
        </w:rPr>
      </w:pPr>
      <w:r w:rsidRPr="004779F1">
        <w:rPr>
          <w:rFonts w:ascii="Times New Roman" w:eastAsia="Times New Roman" w:hAnsi="Times New Roman" w:cs="Times New Roman"/>
        </w:rPr>
        <w:lastRenderedPageBreak/>
        <w:t xml:space="preserve">Gydant neinvazinę pereinamojo laikotarpio ląstelių </w:t>
      </w:r>
      <w:proofErr w:type="spellStart"/>
      <w:r w:rsidRPr="004779F1">
        <w:rPr>
          <w:rFonts w:ascii="Times New Roman" w:eastAsia="Times New Roman" w:hAnsi="Times New Roman" w:cs="Times New Roman"/>
        </w:rPr>
        <w:t>papiliarinę</w:t>
      </w:r>
      <w:proofErr w:type="spellEnd"/>
      <w:r w:rsidRPr="004779F1">
        <w:rPr>
          <w:rFonts w:ascii="Times New Roman" w:eastAsia="Times New Roman" w:hAnsi="Times New Roman" w:cs="Times New Roman"/>
        </w:rPr>
        <w:t xml:space="preserve"> karcinomą, rekomenduojama kartą per savaitę aštuonias savaites </w:t>
      </w:r>
      <w:proofErr w:type="spellStart"/>
      <w:r w:rsidR="007178EF">
        <w:rPr>
          <w:rFonts w:ascii="Times New Roman" w:eastAsia="Times New Roman" w:hAnsi="Times New Roman" w:cs="Times New Roman"/>
        </w:rPr>
        <w:t>instiliuoti</w:t>
      </w:r>
      <w:proofErr w:type="spellEnd"/>
      <w:r w:rsidR="007178EF">
        <w:rPr>
          <w:rFonts w:ascii="Times New Roman" w:eastAsia="Times New Roman" w:hAnsi="Times New Roman" w:cs="Times New Roman"/>
        </w:rPr>
        <w:t xml:space="preserve"> </w:t>
      </w:r>
      <w:r w:rsidR="007178EF" w:rsidRPr="00DD6364">
        <w:rPr>
          <w:rFonts w:ascii="Times New Roman" w:eastAsia="Times New Roman" w:hAnsi="Times New Roman" w:cs="Times New Roman"/>
        </w:rPr>
        <w:t>50</w:t>
      </w:r>
      <w:r w:rsidR="00714FA2" w:rsidRPr="00DD6364">
        <w:rPr>
          <w:rFonts w:ascii="Times New Roman" w:eastAsia="Times New Roman" w:hAnsi="Times New Roman" w:cs="Times New Roman"/>
        </w:rPr>
        <w:t> </w:t>
      </w:r>
      <w:r w:rsidR="007178EF" w:rsidRPr="00DD6364">
        <w:rPr>
          <w:rFonts w:ascii="Times New Roman" w:eastAsia="Times New Roman" w:hAnsi="Times New Roman" w:cs="Times New Roman"/>
        </w:rPr>
        <w:t>mg</w:t>
      </w:r>
      <w:r w:rsidRPr="004779F1">
        <w:rPr>
          <w:rFonts w:ascii="Times New Roman" w:eastAsia="Times New Roman" w:hAnsi="Times New Roman" w:cs="Times New Roman"/>
        </w:rPr>
        <w:t xml:space="preserve"> (</w:t>
      </w:r>
      <w:r w:rsidR="007178EF">
        <w:rPr>
          <w:rFonts w:ascii="Times New Roman" w:eastAsia="Times New Roman" w:hAnsi="Times New Roman" w:cs="Times New Roman"/>
        </w:rPr>
        <w:t xml:space="preserve">praskiedus </w:t>
      </w:r>
      <w:r w:rsidRPr="004779F1">
        <w:rPr>
          <w:rFonts w:ascii="Times New Roman" w:eastAsia="Times New Roman" w:hAnsi="Times New Roman" w:cs="Times New Roman"/>
        </w:rPr>
        <w:t>25</w:t>
      </w:r>
      <w:r>
        <w:rPr>
          <w:rFonts w:ascii="Times New Roman" w:eastAsia="Times New Roman" w:hAnsi="Times New Roman" w:cs="Times New Roman"/>
        </w:rPr>
        <w:noBreakHyphen/>
      </w:r>
      <w:r w:rsidRPr="004779F1">
        <w:rPr>
          <w:rFonts w:ascii="Times New Roman" w:eastAsia="Times New Roman" w:hAnsi="Times New Roman" w:cs="Times New Roman"/>
        </w:rPr>
        <w:t>50</w:t>
      </w:r>
      <w:r w:rsidR="00714FA2">
        <w:rPr>
          <w:rFonts w:ascii="Times New Roman" w:eastAsia="Times New Roman" w:hAnsi="Times New Roman" w:cs="Times New Roman"/>
        </w:rPr>
        <w:t> </w:t>
      </w:r>
      <w:r w:rsidRPr="004779F1">
        <w:rPr>
          <w:rFonts w:ascii="Times New Roman" w:eastAsia="Times New Roman" w:hAnsi="Times New Roman" w:cs="Times New Roman"/>
        </w:rPr>
        <w:t>ml fiziologinio tirpalo arba distiliuoto sterilaus vandens)</w:t>
      </w:r>
      <w:r w:rsidR="00C96166">
        <w:rPr>
          <w:rFonts w:ascii="Times New Roman" w:eastAsia="Times New Roman" w:hAnsi="Times New Roman" w:cs="Times New Roman"/>
        </w:rPr>
        <w:t>.</w:t>
      </w:r>
      <w:r w:rsidR="00C96166" w:rsidRPr="00C96166">
        <w:rPr>
          <w:rFonts w:ascii="Times New Roman" w:eastAsia="Times New Roman" w:hAnsi="Times New Roman" w:cs="Times New Roman"/>
        </w:rPr>
        <w:t xml:space="preserve"> </w:t>
      </w:r>
      <w:r w:rsidR="00C96166" w:rsidRPr="00003A08">
        <w:rPr>
          <w:rFonts w:ascii="Times New Roman" w:eastAsia="Times New Roman" w:hAnsi="Times New Roman" w:cs="Times New Roman"/>
        </w:rPr>
        <w:t>Jeigu pasireiškia lokalus toksinis poveikis (cheminis cistitas), dozę rekomenduojama sumažinti iki 30 mg.</w:t>
      </w:r>
      <w:r w:rsidRPr="004779F1">
        <w:rPr>
          <w:rFonts w:ascii="Times New Roman" w:eastAsia="Times New Roman" w:hAnsi="Times New Roman" w:cs="Times New Roman"/>
        </w:rPr>
        <w:t xml:space="preserve"> </w:t>
      </w:r>
    </w:p>
    <w:p w14:paraId="25C52099" w14:textId="6B270808" w:rsidR="004779F1" w:rsidRDefault="004779F1" w:rsidP="00EB5BD2">
      <w:pPr>
        <w:suppressAutoHyphens/>
        <w:spacing w:after="0" w:line="240" w:lineRule="auto"/>
        <w:rPr>
          <w:rFonts w:ascii="Times New Roman" w:eastAsia="Times New Roman" w:hAnsi="Times New Roman" w:cs="Times New Roman"/>
        </w:rPr>
      </w:pPr>
      <w:r w:rsidRPr="004779F1">
        <w:rPr>
          <w:rFonts w:ascii="Times New Roman" w:eastAsia="Times New Roman" w:hAnsi="Times New Roman" w:cs="Times New Roman"/>
        </w:rPr>
        <w:t>Gydant karcinomą</w:t>
      </w:r>
      <w:r w:rsidR="000C51C6">
        <w:rPr>
          <w:rFonts w:ascii="Times New Roman" w:eastAsia="Times New Roman" w:hAnsi="Times New Roman" w:cs="Times New Roman"/>
        </w:rPr>
        <w:t xml:space="preserve"> </w:t>
      </w:r>
      <w:proofErr w:type="spellStart"/>
      <w:r w:rsidR="000C51C6" w:rsidRPr="00B84E9A">
        <w:rPr>
          <w:rFonts w:ascii="Times New Roman" w:eastAsia="Times New Roman" w:hAnsi="Times New Roman" w:cs="Times New Roman"/>
          <w:i/>
          <w:iCs/>
        </w:rPr>
        <w:t>in</w:t>
      </w:r>
      <w:proofErr w:type="spellEnd"/>
      <w:r w:rsidR="000C51C6" w:rsidRPr="00B84E9A">
        <w:rPr>
          <w:rFonts w:ascii="Times New Roman" w:eastAsia="Times New Roman" w:hAnsi="Times New Roman" w:cs="Times New Roman"/>
          <w:i/>
          <w:iCs/>
        </w:rPr>
        <w:t xml:space="preserve"> </w:t>
      </w:r>
      <w:proofErr w:type="spellStart"/>
      <w:r w:rsidR="000C51C6" w:rsidRPr="00B84E9A">
        <w:rPr>
          <w:rFonts w:ascii="Times New Roman" w:eastAsia="Times New Roman" w:hAnsi="Times New Roman" w:cs="Times New Roman"/>
          <w:i/>
          <w:iCs/>
        </w:rPr>
        <w:t>situ</w:t>
      </w:r>
      <w:proofErr w:type="spellEnd"/>
      <w:r w:rsidRPr="004779F1">
        <w:rPr>
          <w:rFonts w:ascii="Times New Roman" w:eastAsia="Times New Roman" w:hAnsi="Times New Roman" w:cs="Times New Roman"/>
        </w:rPr>
        <w:t>, dozę galima padidinti iki 80</w:t>
      </w:r>
      <w:r w:rsidR="00714FA2">
        <w:rPr>
          <w:rFonts w:ascii="Times New Roman" w:eastAsia="Times New Roman" w:hAnsi="Times New Roman" w:cs="Times New Roman"/>
        </w:rPr>
        <w:t> </w:t>
      </w:r>
      <w:r w:rsidRPr="004779F1">
        <w:rPr>
          <w:rFonts w:ascii="Times New Roman" w:eastAsia="Times New Roman" w:hAnsi="Times New Roman" w:cs="Times New Roman"/>
        </w:rPr>
        <w:t xml:space="preserve">mg, atsižvelgiant į </w:t>
      </w:r>
      <w:r w:rsidR="000C51C6">
        <w:rPr>
          <w:rFonts w:ascii="Times New Roman" w:eastAsia="Times New Roman" w:hAnsi="Times New Roman" w:cs="Times New Roman"/>
        </w:rPr>
        <w:t>tai</w:t>
      </w:r>
      <w:r w:rsidR="00E67BEF">
        <w:rPr>
          <w:rFonts w:ascii="Times New Roman" w:eastAsia="Times New Roman" w:hAnsi="Times New Roman" w:cs="Times New Roman"/>
        </w:rPr>
        <w:t>, kaip pacientas toleruoja gydymą.</w:t>
      </w:r>
    </w:p>
    <w:p w14:paraId="018615B4" w14:textId="77777777" w:rsidR="004D7DAA" w:rsidRDefault="004D7DAA" w:rsidP="00EB5BD2">
      <w:pPr>
        <w:suppressAutoHyphens/>
        <w:spacing w:after="0" w:line="240" w:lineRule="auto"/>
        <w:rPr>
          <w:rFonts w:ascii="Times New Roman" w:eastAsia="Times New Roman" w:hAnsi="Times New Roman" w:cs="Times New Roman"/>
        </w:rPr>
      </w:pPr>
    </w:p>
    <w:p w14:paraId="56A2D06E" w14:textId="223FB32F" w:rsidR="00671C1C" w:rsidRDefault="000F685F" w:rsidP="00EB5BD2">
      <w:pPr>
        <w:suppressAutoHyphens/>
        <w:spacing w:after="0" w:line="240" w:lineRule="auto"/>
        <w:rPr>
          <w:rFonts w:ascii="Times New Roman" w:eastAsia="Times New Roman" w:hAnsi="Times New Roman" w:cs="Times New Roman"/>
        </w:rPr>
      </w:pPr>
      <w:r w:rsidRPr="000F685F">
        <w:rPr>
          <w:rFonts w:ascii="Times New Roman" w:eastAsia="Times New Roman" w:hAnsi="Times New Roman" w:cs="Times New Roman"/>
        </w:rPr>
        <w:t xml:space="preserve">Skiriant paviršinių navikų atsinaujinimo po </w:t>
      </w:r>
      <w:proofErr w:type="spellStart"/>
      <w:r w:rsidRPr="000F685F">
        <w:rPr>
          <w:rFonts w:ascii="Times New Roman" w:eastAsia="Times New Roman" w:hAnsi="Times New Roman" w:cs="Times New Roman"/>
        </w:rPr>
        <w:t>transuretrinės</w:t>
      </w:r>
      <w:proofErr w:type="spellEnd"/>
      <w:r w:rsidRPr="000F685F">
        <w:rPr>
          <w:rFonts w:ascii="Times New Roman" w:eastAsia="Times New Roman" w:hAnsi="Times New Roman" w:cs="Times New Roman"/>
        </w:rPr>
        <w:t xml:space="preserve"> </w:t>
      </w:r>
      <w:proofErr w:type="spellStart"/>
      <w:r w:rsidRPr="000F685F">
        <w:rPr>
          <w:rFonts w:ascii="Times New Roman" w:eastAsia="Times New Roman" w:hAnsi="Times New Roman" w:cs="Times New Roman"/>
        </w:rPr>
        <w:t>rezekcijos</w:t>
      </w:r>
      <w:proofErr w:type="spellEnd"/>
      <w:r w:rsidRPr="000F685F">
        <w:rPr>
          <w:rFonts w:ascii="Times New Roman" w:eastAsia="Times New Roman" w:hAnsi="Times New Roman" w:cs="Times New Roman"/>
        </w:rPr>
        <w:t xml:space="preserve"> profilaktikai, rekomenduojama 4 savaites vieną kartą per savaitę </w:t>
      </w:r>
      <w:proofErr w:type="spellStart"/>
      <w:r w:rsidRPr="000F685F">
        <w:rPr>
          <w:rFonts w:ascii="Times New Roman" w:eastAsia="Times New Roman" w:hAnsi="Times New Roman" w:cs="Times New Roman"/>
        </w:rPr>
        <w:t>instiliuoti</w:t>
      </w:r>
      <w:proofErr w:type="spellEnd"/>
      <w:r w:rsidRPr="000F685F">
        <w:rPr>
          <w:rFonts w:ascii="Times New Roman" w:eastAsia="Times New Roman" w:hAnsi="Times New Roman" w:cs="Times New Roman"/>
        </w:rPr>
        <w:t xml:space="preserve"> 50 mg dozę, vėliau ta pati dozė turi būti vartojama vieną kartą per mėnesį vienuolika mėnesių.</w:t>
      </w:r>
    </w:p>
    <w:p w14:paraId="1B6177CC" w14:textId="77777777" w:rsidR="004779F1" w:rsidRDefault="004779F1" w:rsidP="00EB5BD2">
      <w:pPr>
        <w:suppressAutoHyphens/>
        <w:spacing w:after="0" w:line="240" w:lineRule="auto"/>
        <w:rPr>
          <w:rFonts w:ascii="Times New Roman" w:eastAsia="Times New Roman" w:hAnsi="Times New Roman" w:cs="Times New Roman"/>
        </w:rPr>
      </w:pPr>
    </w:p>
    <w:p w14:paraId="7F53B47B" w14:textId="77777777" w:rsidR="00423A8F" w:rsidRPr="008125CF" w:rsidRDefault="00E058A8"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bCs/>
          <w:i/>
          <w:iCs/>
        </w:rPr>
        <w:t>Pacientams, kurių k</w:t>
      </w:r>
      <w:r w:rsidR="00423A8F" w:rsidRPr="008125CF">
        <w:rPr>
          <w:rFonts w:ascii="Times New Roman" w:eastAsia="Times New Roman" w:hAnsi="Times New Roman" w:cs="Times New Roman"/>
          <w:bCs/>
          <w:i/>
          <w:iCs/>
        </w:rPr>
        <w:t>epenų funkcij</w:t>
      </w:r>
      <w:r w:rsidRPr="008125CF">
        <w:rPr>
          <w:rFonts w:ascii="Times New Roman" w:eastAsia="Times New Roman" w:hAnsi="Times New Roman" w:cs="Times New Roman"/>
          <w:bCs/>
          <w:i/>
          <w:iCs/>
        </w:rPr>
        <w:t>a</w:t>
      </w:r>
      <w:r w:rsidR="00423A8F" w:rsidRPr="008125CF">
        <w:rPr>
          <w:rFonts w:ascii="Times New Roman" w:eastAsia="Times New Roman" w:hAnsi="Times New Roman" w:cs="Times New Roman"/>
          <w:bCs/>
          <w:i/>
          <w:iCs/>
        </w:rPr>
        <w:t xml:space="preserve"> sutrik</w:t>
      </w:r>
      <w:r w:rsidRPr="008125CF">
        <w:rPr>
          <w:rFonts w:ascii="Times New Roman" w:eastAsia="Times New Roman" w:hAnsi="Times New Roman" w:cs="Times New Roman"/>
          <w:bCs/>
          <w:i/>
          <w:iCs/>
        </w:rPr>
        <w:t>us</w:t>
      </w:r>
      <w:r w:rsidR="00423A8F" w:rsidRPr="008125CF">
        <w:rPr>
          <w:rFonts w:ascii="Times New Roman" w:eastAsia="Times New Roman" w:hAnsi="Times New Roman" w:cs="Times New Roman"/>
          <w:bCs/>
          <w:i/>
          <w:iCs/>
        </w:rPr>
        <w:t>i</w:t>
      </w:r>
    </w:p>
    <w:p w14:paraId="493FCD57" w14:textId="4A4989D2" w:rsidR="00423A8F" w:rsidRDefault="00EB5BD2" w:rsidP="0051530F">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Svarbiausias</w:t>
      </w:r>
      <w:r w:rsidRPr="008125CF">
        <w:rPr>
          <w:rFonts w:ascii="Times New Roman" w:eastAsia="Times New Roman" w:hAnsi="Times New Roman" w:cs="Times New Roman"/>
        </w:rPr>
        <w:t xml:space="preserve"> </w:t>
      </w:r>
      <w:r>
        <w:rPr>
          <w:rFonts w:ascii="Times New Roman" w:eastAsia="Times New Roman" w:hAnsi="Times New Roman" w:cs="Times New Roman"/>
        </w:rPr>
        <w:t xml:space="preserve">vaistinio preparato </w:t>
      </w:r>
      <w:r w:rsidRPr="008125CF">
        <w:rPr>
          <w:rFonts w:ascii="Times New Roman" w:eastAsia="Times New Roman" w:hAnsi="Times New Roman" w:cs="Times New Roman"/>
        </w:rPr>
        <w:t>elimin</w:t>
      </w:r>
      <w:r>
        <w:rPr>
          <w:rFonts w:ascii="Times New Roman" w:eastAsia="Times New Roman" w:hAnsi="Times New Roman" w:cs="Times New Roman"/>
        </w:rPr>
        <w:t xml:space="preserve">acijos būdas yra </w:t>
      </w:r>
      <w:r w:rsidR="00423A8F" w:rsidRPr="008125CF">
        <w:rPr>
          <w:rFonts w:ascii="Times New Roman" w:eastAsia="Times New Roman" w:hAnsi="Times New Roman" w:cs="Times New Roman"/>
        </w:rPr>
        <w:t xml:space="preserve">per kepenų, tulžies pūslės ir latakų sistemą. </w:t>
      </w:r>
      <w:r>
        <w:rPr>
          <w:rFonts w:ascii="Times New Roman" w:eastAsia="Times New Roman" w:hAnsi="Times New Roman" w:cs="Times New Roman"/>
        </w:rPr>
        <w:t>Pacientams</w:t>
      </w:r>
      <w:r w:rsidR="00423A8F" w:rsidRPr="008125CF">
        <w:rPr>
          <w:rFonts w:ascii="Times New Roman" w:eastAsia="Times New Roman" w:hAnsi="Times New Roman" w:cs="Times New Roman"/>
        </w:rPr>
        <w:t xml:space="preserve">, kurių kepenų funkcija sutrikusi, dozę reikia sumažinti, </w:t>
      </w:r>
      <w:r>
        <w:rPr>
          <w:rFonts w:ascii="Times New Roman" w:eastAsia="Times New Roman" w:hAnsi="Times New Roman" w:cs="Times New Roman"/>
        </w:rPr>
        <w:t xml:space="preserve">siekiant išvengti </w:t>
      </w:r>
      <w:r w:rsidR="008A2C4A">
        <w:rPr>
          <w:rFonts w:ascii="Times New Roman" w:eastAsia="Times New Roman" w:hAnsi="Times New Roman" w:cs="Times New Roman"/>
        </w:rPr>
        <w:t xml:space="preserve">bendrojo </w:t>
      </w:r>
      <w:r>
        <w:rPr>
          <w:rFonts w:ascii="Times New Roman" w:eastAsia="Times New Roman" w:hAnsi="Times New Roman" w:cs="Times New Roman"/>
        </w:rPr>
        <w:t>toksinio poveikio.</w:t>
      </w:r>
    </w:p>
    <w:p w14:paraId="37AE7A3E" w14:textId="77777777" w:rsidR="00EB5BD2" w:rsidRDefault="00EB5BD2" w:rsidP="0051530F">
      <w:pPr>
        <w:suppressAutoHyphens/>
        <w:spacing w:after="0" w:line="240" w:lineRule="auto"/>
        <w:rPr>
          <w:rFonts w:ascii="Times New Roman" w:eastAsia="Times New Roman" w:hAnsi="Times New Roman" w:cs="Times New Roman"/>
        </w:rPr>
      </w:pPr>
    </w:p>
    <w:p w14:paraId="4A317816" w14:textId="65F4D42B" w:rsidR="00EB5BD2" w:rsidRPr="008125CF" w:rsidRDefault="00EB5BD2" w:rsidP="0051530F">
      <w:pPr>
        <w:suppressAutoHyphens/>
        <w:spacing w:after="0" w:line="240" w:lineRule="auto"/>
        <w:rPr>
          <w:rFonts w:ascii="Times New Roman" w:eastAsia="Times New Roman" w:hAnsi="Times New Roman" w:cs="Times New Roman"/>
        </w:rPr>
      </w:pPr>
      <w:r w:rsidRPr="00EB5BD2">
        <w:rPr>
          <w:rFonts w:ascii="Times New Roman" w:eastAsia="Times New Roman" w:hAnsi="Times New Roman" w:cs="Times New Roman"/>
        </w:rPr>
        <w:t xml:space="preserve">Paprastai, kai </w:t>
      </w:r>
      <w:proofErr w:type="spellStart"/>
      <w:r w:rsidRPr="00EB5BD2">
        <w:rPr>
          <w:rFonts w:ascii="Times New Roman" w:eastAsia="Times New Roman" w:hAnsi="Times New Roman" w:cs="Times New Roman"/>
        </w:rPr>
        <w:t>bilirubino</w:t>
      </w:r>
      <w:proofErr w:type="spellEnd"/>
      <w:r w:rsidRPr="00EB5BD2">
        <w:rPr>
          <w:rFonts w:ascii="Times New Roman" w:eastAsia="Times New Roman" w:hAnsi="Times New Roman" w:cs="Times New Roman"/>
        </w:rPr>
        <w:t xml:space="preserve"> </w:t>
      </w:r>
      <w:r>
        <w:rPr>
          <w:rFonts w:ascii="Times New Roman" w:eastAsia="Times New Roman" w:hAnsi="Times New Roman" w:cs="Times New Roman"/>
        </w:rPr>
        <w:t>koncentracija</w:t>
      </w:r>
      <w:r w:rsidRPr="00EB5BD2">
        <w:rPr>
          <w:rFonts w:ascii="Times New Roman" w:eastAsia="Times New Roman" w:hAnsi="Times New Roman" w:cs="Times New Roman"/>
        </w:rPr>
        <w:t xml:space="preserve"> kraujyje yra 1,4-3</w:t>
      </w:r>
      <w:r>
        <w:rPr>
          <w:rFonts w:ascii="Times New Roman" w:eastAsia="Times New Roman" w:hAnsi="Times New Roman" w:cs="Times New Roman"/>
        </w:rPr>
        <w:t> </w:t>
      </w:r>
      <w:r w:rsidRPr="00EB5BD2">
        <w:rPr>
          <w:rFonts w:ascii="Times New Roman" w:eastAsia="Times New Roman" w:hAnsi="Times New Roman" w:cs="Times New Roman"/>
        </w:rPr>
        <w:t>mg/100</w:t>
      </w:r>
      <w:r>
        <w:rPr>
          <w:rFonts w:ascii="Times New Roman" w:eastAsia="Times New Roman" w:hAnsi="Times New Roman" w:cs="Times New Roman"/>
        </w:rPr>
        <w:t> </w:t>
      </w:r>
      <w:r w:rsidRPr="00EB5BD2">
        <w:rPr>
          <w:rFonts w:ascii="Times New Roman" w:eastAsia="Times New Roman" w:hAnsi="Times New Roman" w:cs="Times New Roman"/>
        </w:rPr>
        <w:t xml:space="preserve">ml, o </w:t>
      </w:r>
      <w:proofErr w:type="spellStart"/>
      <w:r w:rsidRPr="00EB5BD2">
        <w:rPr>
          <w:rFonts w:ascii="Times New Roman" w:eastAsia="Times New Roman" w:hAnsi="Times New Roman" w:cs="Times New Roman"/>
        </w:rPr>
        <w:t>bromosulfo</w:t>
      </w:r>
      <w:r>
        <w:rPr>
          <w:rFonts w:ascii="Times New Roman" w:eastAsia="Times New Roman" w:hAnsi="Times New Roman" w:cs="Times New Roman"/>
        </w:rPr>
        <w:t>f</w:t>
      </w:r>
      <w:r w:rsidRPr="00EB5BD2">
        <w:rPr>
          <w:rFonts w:ascii="Times New Roman" w:eastAsia="Times New Roman" w:hAnsi="Times New Roman" w:cs="Times New Roman"/>
        </w:rPr>
        <w:t>taleino</w:t>
      </w:r>
      <w:proofErr w:type="spellEnd"/>
      <w:r w:rsidRPr="00EB5BD2">
        <w:rPr>
          <w:rFonts w:ascii="Times New Roman" w:eastAsia="Times New Roman" w:hAnsi="Times New Roman" w:cs="Times New Roman"/>
        </w:rPr>
        <w:t xml:space="preserve"> (BSF) sulaik</w:t>
      </w:r>
      <w:r w:rsidR="007C4DE5">
        <w:rPr>
          <w:rFonts w:ascii="Times New Roman" w:eastAsia="Times New Roman" w:hAnsi="Times New Roman" w:cs="Times New Roman"/>
        </w:rPr>
        <w:t>ymas</w:t>
      </w:r>
      <w:r w:rsidRPr="00EB5BD2">
        <w:rPr>
          <w:rFonts w:ascii="Times New Roman" w:eastAsia="Times New Roman" w:hAnsi="Times New Roman" w:cs="Times New Roman"/>
        </w:rPr>
        <w:t xml:space="preserve"> 9-15</w:t>
      </w:r>
      <w:r>
        <w:rPr>
          <w:rFonts w:ascii="Times New Roman" w:eastAsia="Times New Roman" w:hAnsi="Times New Roman" w:cs="Times New Roman"/>
        </w:rPr>
        <w:t> </w:t>
      </w:r>
      <w:r w:rsidRPr="00EB5BD2">
        <w:rPr>
          <w:rFonts w:ascii="Times New Roman" w:eastAsia="Times New Roman" w:hAnsi="Times New Roman" w:cs="Times New Roman"/>
        </w:rPr>
        <w:t>%, rekomenduojama vartoti pusę įprastinės vaist</w:t>
      </w:r>
      <w:r>
        <w:rPr>
          <w:rFonts w:ascii="Times New Roman" w:eastAsia="Times New Roman" w:hAnsi="Times New Roman" w:cs="Times New Roman"/>
        </w:rPr>
        <w:t>ini</w:t>
      </w:r>
      <w:r w:rsidRPr="00EB5BD2">
        <w:rPr>
          <w:rFonts w:ascii="Times New Roman" w:eastAsia="Times New Roman" w:hAnsi="Times New Roman" w:cs="Times New Roman"/>
        </w:rPr>
        <w:t xml:space="preserve">o </w:t>
      </w:r>
      <w:r>
        <w:rPr>
          <w:rFonts w:ascii="Times New Roman" w:eastAsia="Times New Roman" w:hAnsi="Times New Roman" w:cs="Times New Roman"/>
        </w:rPr>
        <w:t xml:space="preserve">preparato </w:t>
      </w:r>
      <w:r w:rsidRPr="00EB5BD2">
        <w:rPr>
          <w:rFonts w:ascii="Times New Roman" w:eastAsia="Times New Roman" w:hAnsi="Times New Roman" w:cs="Times New Roman"/>
        </w:rPr>
        <w:t>dozės.</w:t>
      </w:r>
    </w:p>
    <w:p w14:paraId="2FB569C8" w14:textId="77777777" w:rsidR="00423A8F" w:rsidRPr="008125CF" w:rsidRDefault="00423A8F" w:rsidP="0051530F">
      <w:pPr>
        <w:suppressAutoHyphens/>
        <w:spacing w:after="0" w:line="240" w:lineRule="auto"/>
        <w:rPr>
          <w:rFonts w:ascii="Times New Roman" w:eastAsia="Times New Roman" w:hAnsi="Times New Roman" w:cs="Times New Roman"/>
        </w:rPr>
      </w:pPr>
    </w:p>
    <w:tbl>
      <w:tblPr>
        <w:tblW w:w="45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2881"/>
        <w:gridCol w:w="2866"/>
        <w:gridCol w:w="2402"/>
      </w:tblGrid>
      <w:tr w:rsidR="0051530F" w:rsidRPr="008125CF" w14:paraId="56BCC7E4" w14:textId="77777777" w:rsidTr="0051530F">
        <w:trPr>
          <w:tblCellSpacing w:w="0" w:type="dxa"/>
        </w:trPr>
        <w:tc>
          <w:tcPr>
            <w:tcW w:w="2895" w:type="dxa"/>
          </w:tcPr>
          <w:p w14:paraId="5DA7FC10" w14:textId="77777777" w:rsidR="00423A8F" w:rsidRPr="008125CF" w:rsidRDefault="00423A8F" w:rsidP="0051530F">
            <w:pPr>
              <w:suppressAutoHyphens/>
              <w:spacing w:after="0" w:line="240" w:lineRule="auto"/>
              <w:jc w:val="center"/>
              <w:rPr>
                <w:rFonts w:ascii="Times New Roman" w:eastAsia="Times New Roman" w:hAnsi="Times New Roman" w:cs="Times New Roman"/>
                <w:b/>
              </w:rPr>
            </w:pPr>
            <w:proofErr w:type="spellStart"/>
            <w:r w:rsidRPr="008125CF">
              <w:rPr>
                <w:rFonts w:ascii="Times New Roman" w:eastAsia="Times New Roman" w:hAnsi="Times New Roman" w:cs="Times New Roman"/>
                <w:b/>
              </w:rPr>
              <w:t>Bilirubino</w:t>
            </w:r>
            <w:proofErr w:type="spellEnd"/>
            <w:r w:rsidRPr="008125CF">
              <w:rPr>
                <w:rFonts w:ascii="Times New Roman" w:eastAsia="Times New Roman" w:hAnsi="Times New Roman" w:cs="Times New Roman"/>
                <w:b/>
              </w:rPr>
              <w:t xml:space="preserve"> koncentracija </w:t>
            </w:r>
            <w:r w:rsidR="00155A8F" w:rsidRPr="008125CF">
              <w:rPr>
                <w:rFonts w:ascii="Times New Roman" w:eastAsia="Times New Roman" w:hAnsi="Times New Roman" w:cs="Times New Roman"/>
                <w:b/>
              </w:rPr>
              <w:t xml:space="preserve">kraujo </w:t>
            </w:r>
            <w:r w:rsidRPr="008125CF">
              <w:rPr>
                <w:rFonts w:ascii="Times New Roman" w:eastAsia="Times New Roman" w:hAnsi="Times New Roman" w:cs="Times New Roman"/>
                <w:b/>
              </w:rPr>
              <w:t>serume</w:t>
            </w:r>
          </w:p>
        </w:tc>
        <w:tc>
          <w:tcPr>
            <w:tcW w:w="2880" w:type="dxa"/>
          </w:tcPr>
          <w:p w14:paraId="107DECEC" w14:textId="77777777" w:rsidR="00423A8F" w:rsidRPr="008125CF" w:rsidRDefault="00423A8F" w:rsidP="0051530F">
            <w:pPr>
              <w:suppressAutoHyphens/>
              <w:spacing w:after="0" w:line="240" w:lineRule="auto"/>
              <w:jc w:val="center"/>
              <w:rPr>
                <w:rFonts w:ascii="Times New Roman" w:eastAsia="Times New Roman" w:hAnsi="Times New Roman" w:cs="Times New Roman"/>
                <w:b/>
              </w:rPr>
            </w:pPr>
            <w:r w:rsidRPr="008125CF">
              <w:rPr>
                <w:rFonts w:ascii="Times New Roman" w:eastAsia="Times New Roman" w:hAnsi="Times New Roman" w:cs="Times New Roman"/>
                <w:b/>
              </w:rPr>
              <w:t>AST</w:t>
            </w:r>
            <w:r w:rsidRPr="008125CF">
              <w:rPr>
                <w:rFonts w:ascii="Times New Roman" w:eastAsia="Times New Roman" w:hAnsi="Times New Roman" w:cs="Times New Roman"/>
                <w:b/>
                <w:vertAlign w:val="superscript"/>
              </w:rPr>
              <w:t>*</w:t>
            </w:r>
          </w:p>
        </w:tc>
        <w:tc>
          <w:tcPr>
            <w:tcW w:w="2415" w:type="dxa"/>
          </w:tcPr>
          <w:p w14:paraId="49F6DDEB" w14:textId="77777777" w:rsidR="00423A8F" w:rsidRPr="008125CF" w:rsidRDefault="00423A8F" w:rsidP="0051530F">
            <w:pPr>
              <w:suppressAutoHyphens/>
              <w:spacing w:after="0" w:line="240" w:lineRule="auto"/>
              <w:jc w:val="center"/>
              <w:rPr>
                <w:rFonts w:ascii="Times New Roman" w:eastAsia="Times New Roman" w:hAnsi="Times New Roman" w:cs="Times New Roman"/>
              </w:rPr>
            </w:pPr>
            <w:r w:rsidRPr="008125CF">
              <w:rPr>
                <w:rFonts w:ascii="Times New Roman" w:eastAsia="Times New Roman" w:hAnsi="Times New Roman" w:cs="Times New Roman"/>
                <w:b/>
              </w:rPr>
              <w:t>Dozės mažinimas</w:t>
            </w:r>
          </w:p>
          <w:p w14:paraId="1EAC6574" w14:textId="77777777" w:rsidR="00423A8F" w:rsidRPr="008125CF" w:rsidRDefault="00423A8F" w:rsidP="0051530F">
            <w:pPr>
              <w:suppressAutoHyphens/>
              <w:spacing w:after="0" w:line="240" w:lineRule="auto"/>
              <w:rPr>
                <w:rFonts w:ascii="Times New Roman" w:eastAsia="Times New Roman" w:hAnsi="Times New Roman" w:cs="Times New Roman"/>
                <w:b/>
              </w:rPr>
            </w:pPr>
          </w:p>
        </w:tc>
      </w:tr>
      <w:tr w:rsidR="0051530F" w:rsidRPr="008125CF" w14:paraId="47CA54F6" w14:textId="77777777" w:rsidTr="0051530F">
        <w:trPr>
          <w:tblCellSpacing w:w="0" w:type="dxa"/>
        </w:trPr>
        <w:tc>
          <w:tcPr>
            <w:tcW w:w="2895" w:type="dxa"/>
          </w:tcPr>
          <w:p w14:paraId="234D4AE0" w14:textId="0DB9989E" w:rsidR="00423A8F" w:rsidRPr="008125CF" w:rsidRDefault="00423A8F" w:rsidP="0051530F">
            <w:pPr>
              <w:suppressAutoHyphens/>
              <w:spacing w:after="0" w:line="240" w:lineRule="auto"/>
              <w:jc w:val="center"/>
              <w:rPr>
                <w:rFonts w:ascii="Times New Roman" w:eastAsia="Times New Roman" w:hAnsi="Times New Roman" w:cs="Times New Roman"/>
              </w:rPr>
            </w:pPr>
            <w:r w:rsidRPr="008125CF">
              <w:rPr>
                <w:rFonts w:ascii="Times New Roman" w:eastAsia="Times New Roman" w:hAnsi="Times New Roman" w:cs="Times New Roman"/>
              </w:rPr>
              <w:t>1,4–</w:t>
            </w:r>
            <w:r w:rsidR="00EA260D" w:rsidRPr="008125CF">
              <w:rPr>
                <w:rFonts w:ascii="Times New Roman" w:eastAsia="Times New Roman" w:hAnsi="Times New Roman" w:cs="Times New Roman"/>
              </w:rPr>
              <w:t>3</w:t>
            </w:r>
            <w:r w:rsidR="00EA260D">
              <w:rPr>
                <w:rFonts w:ascii="Times New Roman" w:eastAsia="Times New Roman" w:hAnsi="Times New Roman" w:cs="Times New Roman"/>
              </w:rPr>
              <w:t> </w:t>
            </w:r>
            <w:r w:rsidRPr="008125CF">
              <w:rPr>
                <w:rFonts w:ascii="Times New Roman" w:eastAsia="Times New Roman" w:hAnsi="Times New Roman" w:cs="Times New Roman"/>
              </w:rPr>
              <w:t>mg/100</w:t>
            </w:r>
            <w:r w:rsidR="00EB5BD2">
              <w:rPr>
                <w:rFonts w:ascii="Times New Roman" w:eastAsia="Times New Roman" w:hAnsi="Times New Roman" w:cs="Times New Roman"/>
              </w:rPr>
              <w:t> </w:t>
            </w:r>
            <w:r w:rsidRPr="008125CF">
              <w:rPr>
                <w:rFonts w:ascii="Times New Roman" w:eastAsia="Times New Roman" w:hAnsi="Times New Roman" w:cs="Times New Roman"/>
              </w:rPr>
              <w:t>ml</w:t>
            </w:r>
          </w:p>
        </w:tc>
        <w:tc>
          <w:tcPr>
            <w:tcW w:w="2880" w:type="dxa"/>
          </w:tcPr>
          <w:p w14:paraId="673E2D11" w14:textId="77777777" w:rsidR="00423A8F" w:rsidRPr="008125CF" w:rsidRDefault="00423A8F" w:rsidP="0051530F">
            <w:pPr>
              <w:suppressAutoHyphens/>
              <w:spacing w:after="0" w:line="240" w:lineRule="auto"/>
              <w:rPr>
                <w:rFonts w:ascii="Times New Roman" w:eastAsia="Times New Roman" w:hAnsi="Times New Roman" w:cs="Times New Roman"/>
                <w:b/>
              </w:rPr>
            </w:pPr>
          </w:p>
        </w:tc>
        <w:tc>
          <w:tcPr>
            <w:tcW w:w="2415" w:type="dxa"/>
          </w:tcPr>
          <w:p w14:paraId="5753E022" w14:textId="24209727" w:rsidR="00423A8F" w:rsidRPr="008125CF" w:rsidRDefault="00423A8F" w:rsidP="0051530F">
            <w:pPr>
              <w:suppressAutoHyphens/>
              <w:spacing w:after="0" w:line="240" w:lineRule="auto"/>
              <w:jc w:val="center"/>
              <w:rPr>
                <w:rFonts w:ascii="Times New Roman" w:eastAsia="Times New Roman" w:hAnsi="Times New Roman" w:cs="Times New Roman"/>
              </w:rPr>
            </w:pPr>
            <w:r w:rsidRPr="008125CF">
              <w:rPr>
                <w:rFonts w:ascii="Times New Roman" w:eastAsia="Times New Roman" w:hAnsi="Times New Roman" w:cs="Times New Roman"/>
              </w:rPr>
              <w:t>50</w:t>
            </w:r>
            <w:r w:rsidR="00EB5BD2">
              <w:rPr>
                <w:rFonts w:ascii="Times New Roman" w:eastAsia="Times New Roman" w:hAnsi="Times New Roman" w:cs="Times New Roman"/>
              </w:rPr>
              <w:t> </w:t>
            </w:r>
            <w:r w:rsidRPr="008125CF">
              <w:rPr>
                <w:rFonts w:ascii="Times New Roman" w:eastAsia="Times New Roman" w:hAnsi="Times New Roman" w:cs="Times New Roman"/>
              </w:rPr>
              <w:t>%</w:t>
            </w:r>
          </w:p>
        </w:tc>
      </w:tr>
      <w:tr w:rsidR="0051530F" w:rsidRPr="008125CF" w14:paraId="0F72405C" w14:textId="77777777" w:rsidTr="0051530F">
        <w:trPr>
          <w:tblCellSpacing w:w="0" w:type="dxa"/>
        </w:trPr>
        <w:tc>
          <w:tcPr>
            <w:tcW w:w="2895" w:type="dxa"/>
          </w:tcPr>
          <w:p w14:paraId="382A4EB0" w14:textId="4B167143" w:rsidR="00423A8F" w:rsidRPr="008125CF" w:rsidRDefault="00423A8F" w:rsidP="0051530F">
            <w:pPr>
              <w:suppressAutoHyphens/>
              <w:spacing w:after="0" w:line="240" w:lineRule="auto"/>
              <w:jc w:val="center"/>
              <w:rPr>
                <w:rFonts w:ascii="Times New Roman" w:eastAsia="Times New Roman" w:hAnsi="Times New Roman" w:cs="Times New Roman"/>
              </w:rPr>
            </w:pPr>
            <w:r w:rsidRPr="008125CF">
              <w:rPr>
                <w:rFonts w:ascii="Times New Roman" w:eastAsia="Times New Roman" w:hAnsi="Times New Roman" w:cs="Times New Roman"/>
              </w:rPr>
              <w:t>&gt;</w:t>
            </w:r>
            <w:r w:rsidR="00EB5BD2">
              <w:rPr>
                <w:rFonts w:ascii="Times New Roman" w:eastAsia="Times New Roman" w:hAnsi="Times New Roman" w:cs="Times New Roman"/>
              </w:rPr>
              <w:t> </w:t>
            </w:r>
            <w:r w:rsidR="00EA260D" w:rsidRPr="008125CF">
              <w:rPr>
                <w:rFonts w:ascii="Times New Roman" w:eastAsia="Times New Roman" w:hAnsi="Times New Roman" w:cs="Times New Roman"/>
              </w:rPr>
              <w:t>3</w:t>
            </w:r>
            <w:r w:rsidR="00EA260D">
              <w:rPr>
                <w:rFonts w:ascii="Times New Roman" w:eastAsia="Times New Roman" w:hAnsi="Times New Roman" w:cs="Times New Roman"/>
              </w:rPr>
              <w:t> </w:t>
            </w:r>
            <w:r w:rsidRPr="008125CF">
              <w:rPr>
                <w:rFonts w:ascii="Times New Roman" w:eastAsia="Times New Roman" w:hAnsi="Times New Roman" w:cs="Times New Roman"/>
              </w:rPr>
              <w:t>mg/100</w:t>
            </w:r>
            <w:r w:rsidR="00EB5BD2">
              <w:rPr>
                <w:rFonts w:ascii="Times New Roman" w:eastAsia="Times New Roman" w:hAnsi="Times New Roman" w:cs="Times New Roman"/>
              </w:rPr>
              <w:t> </w:t>
            </w:r>
            <w:r w:rsidRPr="008125CF">
              <w:rPr>
                <w:rFonts w:ascii="Times New Roman" w:eastAsia="Times New Roman" w:hAnsi="Times New Roman" w:cs="Times New Roman"/>
              </w:rPr>
              <w:t>ml</w:t>
            </w:r>
          </w:p>
        </w:tc>
        <w:tc>
          <w:tcPr>
            <w:tcW w:w="2880" w:type="dxa"/>
          </w:tcPr>
          <w:p w14:paraId="4A19904D" w14:textId="2FFFE416" w:rsidR="00423A8F" w:rsidRPr="008125CF" w:rsidRDefault="00423A8F" w:rsidP="0051530F">
            <w:pPr>
              <w:suppressAutoHyphens/>
              <w:spacing w:after="0" w:line="240" w:lineRule="auto"/>
              <w:jc w:val="center"/>
              <w:rPr>
                <w:rFonts w:ascii="Times New Roman" w:eastAsia="Times New Roman" w:hAnsi="Times New Roman" w:cs="Times New Roman"/>
              </w:rPr>
            </w:pPr>
            <w:r w:rsidRPr="008125CF">
              <w:rPr>
                <w:rFonts w:ascii="Times New Roman" w:eastAsia="Times New Roman" w:hAnsi="Times New Roman" w:cs="Times New Roman"/>
              </w:rPr>
              <w:t>&gt;</w:t>
            </w:r>
            <w:r w:rsidR="00EB5BD2">
              <w:rPr>
                <w:rFonts w:ascii="Times New Roman" w:eastAsia="Times New Roman" w:hAnsi="Times New Roman" w:cs="Times New Roman"/>
              </w:rPr>
              <w:t> </w:t>
            </w:r>
            <w:r w:rsidRPr="008125CF">
              <w:rPr>
                <w:rFonts w:ascii="Times New Roman" w:eastAsia="Times New Roman" w:hAnsi="Times New Roman" w:cs="Times New Roman"/>
              </w:rPr>
              <w:t>4 kartus viršija viršutinę normos ribą</w:t>
            </w:r>
          </w:p>
        </w:tc>
        <w:tc>
          <w:tcPr>
            <w:tcW w:w="2415" w:type="dxa"/>
          </w:tcPr>
          <w:p w14:paraId="51C1B60F" w14:textId="06DDF989" w:rsidR="00423A8F" w:rsidRPr="008125CF" w:rsidRDefault="00423A8F" w:rsidP="0051530F">
            <w:pPr>
              <w:suppressAutoHyphens/>
              <w:spacing w:after="0" w:line="240" w:lineRule="auto"/>
              <w:jc w:val="center"/>
              <w:rPr>
                <w:rFonts w:ascii="Times New Roman" w:eastAsia="Times New Roman" w:hAnsi="Times New Roman" w:cs="Times New Roman"/>
              </w:rPr>
            </w:pPr>
            <w:r w:rsidRPr="008125CF">
              <w:rPr>
                <w:rFonts w:ascii="Times New Roman" w:eastAsia="Times New Roman" w:hAnsi="Times New Roman" w:cs="Times New Roman"/>
              </w:rPr>
              <w:t>75</w:t>
            </w:r>
            <w:r w:rsidR="00EB5BD2">
              <w:rPr>
                <w:rFonts w:ascii="Times New Roman" w:eastAsia="Times New Roman" w:hAnsi="Times New Roman" w:cs="Times New Roman"/>
              </w:rPr>
              <w:t> </w:t>
            </w:r>
            <w:r w:rsidRPr="008125CF">
              <w:rPr>
                <w:rFonts w:ascii="Times New Roman" w:eastAsia="Times New Roman" w:hAnsi="Times New Roman" w:cs="Times New Roman"/>
              </w:rPr>
              <w:t>%</w:t>
            </w:r>
          </w:p>
        </w:tc>
      </w:tr>
    </w:tbl>
    <w:p w14:paraId="2D1BB3E8" w14:textId="77777777" w:rsidR="00423A8F" w:rsidRPr="008125CF" w:rsidRDefault="00423A8F" w:rsidP="0051530F">
      <w:pPr>
        <w:suppressAutoHyphens/>
        <w:spacing w:after="0" w:line="240" w:lineRule="auto"/>
        <w:ind w:left="567" w:hanging="567"/>
        <w:rPr>
          <w:rFonts w:ascii="Times New Roman" w:eastAsia="Times New Roman" w:hAnsi="Times New Roman" w:cs="Times New Roman"/>
        </w:rPr>
      </w:pPr>
      <w:r w:rsidRPr="008125CF">
        <w:rPr>
          <w:rFonts w:ascii="Times New Roman" w:eastAsia="Times New Roman" w:hAnsi="Times New Roman" w:cs="Times New Roman"/>
          <w:vertAlign w:val="superscript"/>
        </w:rPr>
        <w:t>*</w:t>
      </w:r>
      <w:r w:rsidRPr="008125CF">
        <w:rPr>
          <w:rFonts w:ascii="Times New Roman" w:eastAsia="Times New Roman" w:hAnsi="Times New Roman" w:cs="Times New Roman"/>
        </w:rPr>
        <w:t xml:space="preserve">AST </w:t>
      </w:r>
      <w:r w:rsidR="00D0573F">
        <w:rPr>
          <w:rFonts w:ascii="Times New Roman" w:eastAsia="Times New Roman" w:hAnsi="Times New Roman" w:cs="Times New Roman"/>
        </w:rPr>
        <w:t>–</w:t>
      </w:r>
      <w:r w:rsidR="00D0573F"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aspartato</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aminotransferazė</w:t>
      </w:r>
      <w:proofErr w:type="spellEnd"/>
    </w:p>
    <w:p w14:paraId="1AD1A4C0" w14:textId="77777777" w:rsidR="00423A8F" w:rsidRDefault="00423A8F" w:rsidP="0051530F">
      <w:pPr>
        <w:suppressAutoHyphens/>
        <w:spacing w:after="0" w:line="240" w:lineRule="auto"/>
        <w:ind w:left="567" w:hanging="567"/>
        <w:rPr>
          <w:rFonts w:ascii="Times New Roman" w:eastAsia="Times New Roman" w:hAnsi="Times New Roman" w:cs="Times New Roman"/>
        </w:rPr>
      </w:pPr>
    </w:p>
    <w:p w14:paraId="1C40BD7F" w14:textId="3B5B1DB6" w:rsidR="00EB5BD2" w:rsidRDefault="00EB5BD2" w:rsidP="00EB5BD2">
      <w:pPr>
        <w:suppressAutoHyphens/>
        <w:spacing w:after="0" w:line="240" w:lineRule="auto"/>
        <w:rPr>
          <w:rFonts w:ascii="Times New Roman" w:eastAsia="Times New Roman" w:hAnsi="Times New Roman" w:cs="Times New Roman"/>
        </w:rPr>
      </w:pPr>
      <w:r w:rsidRPr="00EB5BD2">
        <w:rPr>
          <w:rFonts w:ascii="Times New Roman" w:eastAsia="Times New Roman" w:hAnsi="Times New Roman" w:cs="Times New Roman"/>
        </w:rPr>
        <w:t xml:space="preserve">Jei </w:t>
      </w:r>
      <w:proofErr w:type="spellStart"/>
      <w:r w:rsidRPr="00EB5BD2">
        <w:rPr>
          <w:rFonts w:ascii="Times New Roman" w:eastAsia="Times New Roman" w:hAnsi="Times New Roman" w:cs="Times New Roman"/>
        </w:rPr>
        <w:t>bilirubino</w:t>
      </w:r>
      <w:proofErr w:type="spellEnd"/>
      <w:r w:rsidRPr="00EB5BD2">
        <w:rPr>
          <w:rFonts w:ascii="Times New Roman" w:eastAsia="Times New Roman" w:hAnsi="Times New Roman" w:cs="Times New Roman"/>
        </w:rPr>
        <w:t xml:space="preserve"> </w:t>
      </w:r>
      <w:r>
        <w:rPr>
          <w:rFonts w:ascii="Times New Roman" w:eastAsia="Times New Roman" w:hAnsi="Times New Roman" w:cs="Times New Roman"/>
        </w:rPr>
        <w:t>koncentracija</w:t>
      </w:r>
      <w:r w:rsidRPr="00EB5BD2">
        <w:rPr>
          <w:rFonts w:ascii="Times New Roman" w:eastAsia="Times New Roman" w:hAnsi="Times New Roman" w:cs="Times New Roman"/>
        </w:rPr>
        <w:t xml:space="preserve"> ir BSF sulaikymas dar didesnis, rekomenduojama vartoti ketvirtadalį įprastinės dozės.</w:t>
      </w:r>
    </w:p>
    <w:p w14:paraId="246E22DC" w14:textId="77777777" w:rsidR="00EB5BD2" w:rsidRPr="008125CF" w:rsidRDefault="00EB5BD2" w:rsidP="00EC5CB2">
      <w:pPr>
        <w:suppressAutoHyphens/>
        <w:spacing w:after="0" w:line="240" w:lineRule="auto"/>
        <w:rPr>
          <w:rFonts w:ascii="Times New Roman" w:eastAsia="Times New Roman" w:hAnsi="Times New Roman" w:cs="Times New Roman"/>
        </w:rPr>
      </w:pPr>
    </w:p>
    <w:p w14:paraId="77AA0894" w14:textId="77777777" w:rsidR="00423A8F" w:rsidRPr="008125CF" w:rsidRDefault="00155A8F" w:rsidP="0051530F">
      <w:pPr>
        <w:suppressAutoHyphens/>
        <w:spacing w:after="0" w:line="240" w:lineRule="auto"/>
        <w:rPr>
          <w:rFonts w:ascii="Times New Roman" w:eastAsia="Times New Roman" w:hAnsi="Times New Roman" w:cs="Times New Roman"/>
          <w:i/>
        </w:rPr>
      </w:pPr>
      <w:r w:rsidRPr="008125CF">
        <w:rPr>
          <w:rFonts w:ascii="Times New Roman" w:eastAsia="Times New Roman" w:hAnsi="Times New Roman" w:cs="Times New Roman"/>
          <w:i/>
        </w:rPr>
        <w:t>Pacientams, kurių i</w:t>
      </w:r>
      <w:r w:rsidR="00423A8F" w:rsidRPr="008125CF">
        <w:rPr>
          <w:rFonts w:ascii="Times New Roman" w:eastAsia="Times New Roman" w:hAnsi="Times New Roman" w:cs="Times New Roman"/>
          <w:i/>
        </w:rPr>
        <w:t>nkstų funkcij</w:t>
      </w:r>
      <w:r w:rsidRPr="008125CF">
        <w:rPr>
          <w:rFonts w:ascii="Times New Roman" w:eastAsia="Times New Roman" w:hAnsi="Times New Roman" w:cs="Times New Roman"/>
          <w:i/>
        </w:rPr>
        <w:t>a</w:t>
      </w:r>
      <w:r w:rsidR="00423A8F" w:rsidRPr="008125CF">
        <w:rPr>
          <w:rFonts w:ascii="Times New Roman" w:eastAsia="Times New Roman" w:hAnsi="Times New Roman" w:cs="Times New Roman"/>
          <w:i/>
        </w:rPr>
        <w:t xml:space="preserve"> sutrik</w:t>
      </w:r>
      <w:r w:rsidRPr="008125CF">
        <w:rPr>
          <w:rFonts w:ascii="Times New Roman" w:eastAsia="Times New Roman" w:hAnsi="Times New Roman" w:cs="Times New Roman"/>
          <w:i/>
        </w:rPr>
        <w:t>us</w:t>
      </w:r>
      <w:r w:rsidR="00423A8F" w:rsidRPr="008125CF">
        <w:rPr>
          <w:rFonts w:ascii="Times New Roman" w:eastAsia="Times New Roman" w:hAnsi="Times New Roman" w:cs="Times New Roman"/>
          <w:i/>
        </w:rPr>
        <w:t>i</w:t>
      </w:r>
    </w:p>
    <w:p w14:paraId="511803C2" w14:textId="3D0F43F3" w:rsidR="00423A8F" w:rsidRPr="008125CF" w:rsidRDefault="00423A8F" w:rsidP="0051530F">
      <w:pPr>
        <w:suppressAutoHyphens/>
        <w:autoSpaceDE w:val="0"/>
        <w:autoSpaceDN w:val="0"/>
        <w:adjustRightInd w:val="0"/>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Vidutinio sunkumo inkstų funkcijos sutrikimo atveju dozės mažinti nereikia, nes tik maža dalis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šalinama pro inkstus. Pacientams, </w:t>
      </w:r>
      <w:r w:rsidR="007C4DE5" w:rsidRPr="008125CF">
        <w:rPr>
          <w:rFonts w:ascii="Times New Roman" w:eastAsia="Times New Roman" w:hAnsi="Times New Roman" w:cs="Times New Roman"/>
        </w:rPr>
        <w:t>kuri</w:t>
      </w:r>
      <w:r w:rsidR="007C4DE5">
        <w:rPr>
          <w:rFonts w:ascii="Times New Roman" w:eastAsia="Times New Roman" w:hAnsi="Times New Roman" w:cs="Times New Roman"/>
        </w:rPr>
        <w:t>ems yra sunkus inkstų funkcijos sutrikimas (</w:t>
      </w:r>
      <w:r w:rsidRPr="008125CF">
        <w:rPr>
          <w:rFonts w:ascii="Times New Roman" w:eastAsia="Times New Roman" w:hAnsi="Times New Roman" w:cs="Times New Roman"/>
        </w:rPr>
        <w:t xml:space="preserve">kreatinino koncentracija </w:t>
      </w:r>
      <w:r w:rsidR="007C4DE5" w:rsidRPr="008125CF">
        <w:rPr>
          <w:rFonts w:ascii="Times New Roman" w:eastAsia="Times New Roman" w:hAnsi="Times New Roman" w:cs="Times New Roman"/>
        </w:rPr>
        <w:t xml:space="preserve">kraujo serume </w:t>
      </w:r>
      <w:r w:rsidRPr="008125CF">
        <w:rPr>
          <w:rFonts w:ascii="Times New Roman" w:eastAsia="Times New Roman" w:hAnsi="Times New Roman" w:cs="Times New Roman"/>
        </w:rPr>
        <w:t xml:space="preserve">yra </w:t>
      </w:r>
      <w:r w:rsidRPr="008125CF">
        <w:rPr>
          <w:rFonts w:ascii="Times New Roman" w:eastAsia="Times New Roman" w:hAnsi="Times New Roman" w:cs="Times New Roman"/>
          <w:color w:val="000000"/>
        </w:rPr>
        <w:sym w:font="Symbol" w:char="F03E"/>
      </w:r>
      <w:r w:rsidRPr="008125CF">
        <w:rPr>
          <w:rFonts w:ascii="Times New Roman" w:eastAsia="Times New Roman" w:hAnsi="Times New Roman" w:cs="Times New Roman"/>
          <w:color w:val="000000"/>
        </w:rPr>
        <w:t> 450</w:t>
      </w:r>
      <w:r w:rsidR="007C4DE5">
        <w:rPr>
          <w:rFonts w:ascii="Times New Roman" w:eastAsia="Times New Roman" w:hAnsi="Times New Roman" w:cs="Times New Roman"/>
          <w:color w:val="000000"/>
        </w:rPr>
        <w:t> </w:t>
      </w:r>
      <w:r w:rsidRPr="008125CF">
        <w:rPr>
          <w:rFonts w:ascii="Times New Roman" w:eastAsia="Times New Roman" w:hAnsi="Times New Roman" w:cs="Times New Roman"/>
          <w:color w:val="000000"/>
        </w:rPr>
        <w:t>µ</w:t>
      </w:r>
      <w:proofErr w:type="spellStart"/>
      <w:r w:rsidRPr="008125CF">
        <w:rPr>
          <w:rFonts w:ascii="Times New Roman" w:eastAsia="Times New Roman" w:hAnsi="Times New Roman" w:cs="Times New Roman"/>
          <w:color w:val="000000"/>
        </w:rPr>
        <w:t>mol</w:t>
      </w:r>
      <w:proofErr w:type="spellEnd"/>
      <w:r w:rsidRPr="008125CF">
        <w:rPr>
          <w:rFonts w:ascii="Times New Roman" w:eastAsia="Times New Roman" w:hAnsi="Times New Roman" w:cs="Times New Roman"/>
          <w:color w:val="000000"/>
        </w:rPr>
        <w:t>/l</w:t>
      </w:r>
      <w:r w:rsidR="007C4DE5">
        <w:rPr>
          <w:rFonts w:ascii="Times New Roman" w:eastAsia="Times New Roman" w:hAnsi="Times New Roman" w:cs="Times New Roman"/>
        </w:rPr>
        <w:t>)</w:t>
      </w:r>
      <w:r w:rsidRPr="008125CF">
        <w:rPr>
          <w:rFonts w:ascii="Times New Roman" w:eastAsia="Times New Roman" w:hAnsi="Times New Roman" w:cs="Times New Roman"/>
        </w:rPr>
        <w:t xml:space="preserve">, turi būti skiriamos mažesnės pradinės dozės. </w:t>
      </w:r>
    </w:p>
    <w:p w14:paraId="19E13911" w14:textId="18129B04" w:rsidR="00423A8F" w:rsidRPr="00DD6364" w:rsidRDefault="00423A8F" w:rsidP="00DD6364">
      <w:pPr>
        <w:suppressAutoHyphens/>
        <w:spacing w:after="0" w:line="240" w:lineRule="auto"/>
        <w:rPr>
          <w:rFonts w:ascii="Times New Roman" w:hAnsi="Times New Roman"/>
        </w:rPr>
      </w:pPr>
    </w:p>
    <w:p w14:paraId="1C900B90" w14:textId="536C1650" w:rsidR="00877659" w:rsidRPr="00EC5CB2" w:rsidRDefault="00877659" w:rsidP="0051530F">
      <w:pPr>
        <w:suppressAutoHyphens/>
        <w:spacing w:after="0" w:line="240" w:lineRule="auto"/>
        <w:rPr>
          <w:rFonts w:ascii="Times New Roman" w:eastAsia="Times New Roman" w:hAnsi="Times New Roman" w:cs="Times New Roman"/>
          <w:u w:val="single"/>
        </w:rPr>
      </w:pPr>
      <w:r w:rsidRPr="00EC5CB2">
        <w:rPr>
          <w:rFonts w:ascii="Times New Roman" w:eastAsia="Times New Roman" w:hAnsi="Times New Roman" w:cs="Times New Roman"/>
          <w:u w:val="single"/>
        </w:rPr>
        <w:t>Vartojimo metodas</w:t>
      </w:r>
    </w:p>
    <w:p w14:paraId="22A0EF41" w14:textId="7A581D9F" w:rsidR="00877659" w:rsidRPr="00DD6364" w:rsidRDefault="004779F1" w:rsidP="0051530F">
      <w:pPr>
        <w:suppressAutoHyphens/>
        <w:spacing w:after="0" w:line="240" w:lineRule="auto"/>
        <w:rPr>
          <w:rFonts w:ascii="Times New Roman" w:hAnsi="Times New Roman"/>
        </w:rPr>
      </w:pPr>
      <w:proofErr w:type="spellStart"/>
      <w:r w:rsidRPr="004779F1">
        <w:rPr>
          <w:rFonts w:ascii="Times New Roman" w:eastAsia="Times New Roman" w:hAnsi="Times New Roman" w:cs="Times New Roman"/>
        </w:rPr>
        <w:t>Epirubicinas</w:t>
      </w:r>
      <w:proofErr w:type="spellEnd"/>
      <w:r w:rsidRPr="004779F1">
        <w:rPr>
          <w:rFonts w:ascii="Times New Roman" w:eastAsia="Times New Roman" w:hAnsi="Times New Roman" w:cs="Times New Roman"/>
        </w:rPr>
        <w:t xml:space="preserve"> skirtas vartoti tik į veną arba </w:t>
      </w:r>
      <w:r w:rsidRPr="00DD6364">
        <w:rPr>
          <w:rFonts w:ascii="Times New Roman" w:hAnsi="Times New Roman"/>
        </w:rPr>
        <w:t>į šlapimo pūslę</w:t>
      </w:r>
      <w:r w:rsidR="00877659" w:rsidRPr="00877659">
        <w:rPr>
          <w:rFonts w:ascii="Times New Roman" w:eastAsia="Times New Roman" w:hAnsi="Times New Roman" w:cs="Times New Roman"/>
        </w:rPr>
        <w:t>.</w:t>
      </w:r>
    </w:p>
    <w:p w14:paraId="23A5A04B" w14:textId="065E1990" w:rsidR="00877659" w:rsidRPr="00DD6364" w:rsidRDefault="00877659" w:rsidP="0051530F">
      <w:pPr>
        <w:suppressAutoHyphens/>
        <w:spacing w:after="0" w:line="240" w:lineRule="auto"/>
        <w:rPr>
          <w:rFonts w:ascii="Times New Roman" w:hAnsi="Times New Roman"/>
          <w:b/>
        </w:rPr>
      </w:pPr>
    </w:p>
    <w:p w14:paraId="15F9D999" w14:textId="5DD8A211" w:rsidR="00423A8F" w:rsidRPr="00EC5CB2" w:rsidRDefault="00877659" w:rsidP="0051530F">
      <w:pPr>
        <w:suppressAutoHyphens/>
        <w:spacing w:after="0" w:line="240" w:lineRule="auto"/>
        <w:rPr>
          <w:rFonts w:ascii="Times New Roman" w:eastAsia="Times New Roman" w:hAnsi="Times New Roman" w:cs="Times New Roman"/>
          <w:i/>
          <w:iCs/>
        </w:rPr>
      </w:pPr>
      <w:r w:rsidRPr="00DD6364">
        <w:rPr>
          <w:rFonts w:ascii="Times New Roman" w:hAnsi="Times New Roman"/>
          <w:b/>
        </w:rPr>
        <w:t>Vartojimas į veną</w:t>
      </w:r>
    </w:p>
    <w:p w14:paraId="6E0720C2" w14:textId="5BFFCB6F" w:rsidR="00FA3304" w:rsidRDefault="00FA3304" w:rsidP="00877659">
      <w:pPr>
        <w:suppressAutoHyphens/>
        <w:spacing w:after="0" w:line="240" w:lineRule="auto"/>
        <w:rPr>
          <w:rFonts w:ascii="Times New Roman" w:eastAsia="Times New Roman" w:hAnsi="Times New Roman" w:cs="Times New Roman"/>
        </w:rPr>
      </w:pPr>
      <w:proofErr w:type="spellStart"/>
      <w:r w:rsidRPr="00FA3304">
        <w:rPr>
          <w:rFonts w:ascii="Times New Roman" w:eastAsia="Times New Roman" w:hAnsi="Times New Roman" w:cs="Times New Roman"/>
        </w:rPr>
        <w:t>Epirubiciną</w:t>
      </w:r>
      <w:proofErr w:type="spellEnd"/>
      <w:r w:rsidRPr="00FA3304">
        <w:rPr>
          <w:rFonts w:ascii="Times New Roman" w:eastAsia="Times New Roman" w:hAnsi="Times New Roman" w:cs="Times New Roman"/>
        </w:rPr>
        <w:t xml:space="preserve"> patartina leisti per laisvai tekančio fiziologinio tirpalo infuzijos į veną vamzdelį, patikrinus, ar adata tinkamai įdėta į veną. Reikia pasirūpinti, kad būtų išvengta </w:t>
      </w:r>
      <w:proofErr w:type="spellStart"/>
      <w:r w:rsidRPr="00FA3304">
        <w:rPr>
          <w:rFonts w:ascii="Times New Roman" w:eastAsia="Times New Roman" w:hAnsi="Times New Roman" w:cs="Times New Roman"/>
        </w:rPr>
        <w:t>ekstravazacijos</w:t>
      </w:r>
      <w:proofErr w:type="spellEnd"/>
      <w:r w:rsidRPr="00FA3304">
        <w:rPr>
          <w:rFonts w:ascii="Times New Roman" w:eastAsia="Times New Roman" w:hAnsi="Times New Roman" w:cs="Times New Roman"/>
        </w:rPr>
        <w:t xml:space="preserve"> (žr. 4.4 skyrių). </w:t>
      </w:r>
      <w:proofErr w:type="spellStart"/>
      <w:r w:rsidRPr="00FA3304">
        <w:rPr>
          <w:rFonts w:ascii="Times New Roman" w:eastAsia="Times New Roman" w:hAnsi="Times New Roman" w:cs="Times New Roman"/>
        </w:rPr>
        <w:t>Ekstravazacijos</w:t>
      </w:r>
      <w:proofErr w:type="spellEnd"/>
      <w:r w:rsidRPr="00FA3304">
        <w:rPr>
          <w:rFonts w:ascii="Times New Roman" w:eastAsia="Times New Roman" w:hAnsi="Times New Roman" w:cs="Times New Roman"/>
        </w:rPr>
        <w:t xml:space="preserve"> atveju vaist</w:t>
      </w:r>
      <w:r w:rsidR="00B5619B">
        <w:rPr>
          <w:rFonts w:ascii="Times New Roman" w:eastAsia="Times New Roman" w:hAnsi="Times New Roman" w:cs="Times New Roman"/>
        </w:rPr>
        <w:t>ini</w:t>
      </w:r>
      <w:r w:rsidRPr="00FA3304">
        <w:rPr>
          <w:rFonts w:ascii="Times New Roman" w:eastAsia="Times New Roman" w:hAnsi="Times New Roman" w:cs="Times New Roman"/>
        </w:rPr>
        <w:t xml:space="preserve">o </w:t>
      </w:r>
      <w:r w:rsidR="00B5619B">
        <w:rPr>
          <w:rFonts w:ascii="Times New Roman" w:eastAsia="Times New Roman" w:hAnsi="Times New Roman" w:cs="Times New Roman"/>
        </w:rPr>
        <w:t xml:space="preserve">preparato </w:t>
      </w:r>
      <w:r w:rsidRPr="00FA3304">
        <w:rPr>
          <w:rFonts w:ascii="Times New Roman" w:eastAsia="Times New Roman" w:hAnsi="Times New Roman" w:cs="Times New Roman"/>
        </w:rPr>
        <w:t>vartojimą reikia nedelsiant nutraukti.</w:t>
      </w:r>
    </w:p>
    <w:p w14:paraId="4FAD4C7F" w14:textId="22C5F1D5" w:rsidR="00877659" w:rsidRPr="00877659" w:rsidRDefault="00877659" w:rsidP="00877659">
      <w:pPr>
        <w:suppressAutoHyphens/>
        <w:spacing w:after="0" w:line="240" w:lineRule="auto"/>
        <w:rPr>
          <w:rFonts w:ascii="Times New Roman" w:eastAsia="Times New Roman" w:hAnsi="Times New Roman" w:cs="Times New Roman"/>
        </w:rPr>
      </w:pPr>
      <w:r w:rsidRPr="00877659">
        <w:rPr>
          <w:rFonts w:ascii="Times New Roman" w:eastAsia="Times New Roman" w:hAnsi="Times New Roman" w:cs="Times New Roman"/>
        </w:rPr>
        <w:t xml:space="preserve">Patartina </w:t>
      </w:r>
      <w:r w:rsidR="00FC49DC" w:rsidRPr="00877659">
        <w:rPr>
          <w:rFonts w:ascii="Times New Roman" w:eastAsia="Times New Roman" w:hAnsi="Times New Roman" w:cs="Times New Roman"/>
        </w:rPr>
        <w:t xml:space="preserve">į veną suleisti </w:t>
      </w:r>
      <w:r w:rsidRPr="00877659">
        <w:rPr>
          <w:rFonts w:ascii="Times New Roman" w:eastAsia="Times New Roman" w:hAnsi="Times New Roman" w:cs="Times New Roman"/>
        </w:rPr>
        <w:t xml:space="preserve">per 5-10 minučių. Šis metodas sumažina vaisto </w:t>
      </w:r>
      <w:proofErr w:type="spellStart"/>
      <w:r w:rsidRPr="00877659">
        <w:rPr>
          <w:rFonts w:ascii="Times New Roman" w:eastAsia="Times New Roman" w:hAnsi="Times New Roman" w:cs="Times New Roman"/>
        </w:rPr>
        <w:t>ekstravazacijos</w:t>
      </w:r>
      <w:proofErr w:type="spellEnd"/>
      <w:r w:rsidRPr="00877659">
        <w:rPr>
          <w:rFonts w:ascii="Times New Roman" w:eastAsia="Times New Roman" w:hAnsi="Times New Roman" w:cs="Times New Roman"/>
        </w:rPr>
        <w:t xml:space="preserve"> riziką ir užtikrina venos praplovimą vartojimo pabaigoje.</w:t>
      </w:r>
    </w:p>
    <w:p w14:paraId="465C8A0A" w14:textId="3043267F" w:rsidR="00877659" w:rsidRPr="00877659" w:rsidRDefault="00877659" w:rsidP="00877659">
      <w:pPr>
        <w:suppressAutoHyphens/>
        <w:spacing w:after="0" w:line="240" w:lineRule="auto"/>
        <w:rPr>
          <w:rFonts w:ascii="Times New Roman" w:eastAsia="Times New Roman" w:hAnsi="Times New Roman" w:cs="Times New Roman"/>
        </w:rPr>
      </w:pPr>
      <w:r w:rsidRPr="00877659">
        <w:rPr>
          <w:rFonts w:ascii="Times New Roman" w:eastAsia="Times New Roman" w:hAnsi="Times New Roman" w:cs="Times New Roman"/>
        </w:rPr>
        <w:t xml:space="preserve">Jei </w:t>
      </w:r>
      <w:r w:rsidR="00FC49DC">
        <w:rPr>
          <w:rFonts w:ascii="Times New Roman" w:eastAsia="Times New Roman" w:hAnsi="Times New Roman" w:cs="Times New Roman"/>
        </w:rPr>
        <w:t>leidžiant</w:t>
      </w:r>
      <w:r w:rsidRPr="00877659">
        <w:rPr>
          <w:rFonts w:ascii="Times New Roman" w:eastAsia="Times New Roman" w:hAnsi="Times New Roman" w:cs="Times New Roman"/>
        </w:rPr>
        <w:t xml:space="preserve"> </w:t>
      </w:r>
      <w:proofErr w:type="spellStart"/>
      <w:r w:rsidRPr="00877659">
        <w:rPr>
          <w:rFonts w:ascii="Times New Roman" w:eastAsia="Times New Roman" w:hAnsi="Times New Roman" w:cs="Times New Roman"/>
        </w:rPr>
        <w:t>epirubicino</w:t>
      </w:r>
      <w:proofErr w:type="spellEnd"/>
      <w:r w:rsidRPr="00877659">
        <w:rPr>
          <w:rFonts w:ascii="Times New Roman" w:eastAsia="Times New Roman" w:hAnsi="Times New Roman" w:cs="Times New Roman"/>
        </w:rPr>
        <w:t xml:space="preserve"> įvyksta</w:t>
      </w:r>
      <w:r w:rsidR="00FC49DC" w:rsidRPr="00FC49DC">
        <w:rPr>
          <w:rFonts w:ascii="Times New Roman" w:eastAsia="Times New Roman" w:hAnsi="Times New Roman" w:cs="Times New Roman"/>
        </w:rPr>
        <w:t xml:space="preserve"> </w:t>
      </w:r>
      <w:proofErr w:type="spellStart"/>
      <w:r w:rsidR="00FC49DC" w:rsidRPr="00877659">
        <w:rPr>
          <w:rFonts w:ascii="Times New Roman" w:eastAsia="Times New Roman" w:hAnsi="Times New Roman" w:cs="Times New Roman"/>
        </w:rPr>
        <w:t>ekstravazacija</w:t>
      </w:r>
      <w:proofErr w:type="spellEnd"/>
      <w:r w:rsidRPr="00877659">
        <w:rPr>
          <w:rFonts w:ascii="Times New Roman" w:eastAsia="Times New Roman" w:hAnsi="Times New Roman" w:cs="Times New Roman"/>
        </w:rPr>
        <w:t>, kyla audinių pažeidimo, įskaitant nekrozę, rizika.</w:t>
      </w:r>
    </w:p>
    <w:p w14:paraId="67287CAB" w14:textId="77777777" w:rsidR="00877659" w:rsidRPr="00877659" w:rsidRDefault="00877659" w:rsidP="00877659">
      <w:pPr>
        <w:suppressAutoHyphens/>
        <w:spacing w:after="0" w:line="240" w:lineRule="auto"/>
        <w:rPr>
          <w:rFonts w:ascii="Times New Roman" w:eastAsia="Times New Roman" w:hAnsi="Times New Roman" w:cs="Times New Roman"/>
        </w:rPr>
      </w:pPr>
    </w:p>
    <w:p w14:paraId="1743A090" w14:textId="550404F6" w:rsidR="00877659" w:rsidRPr="00877659" w:rsidRDefault="00FC49DC" w:rsidP="00877659">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w:t>
      </w:r>
      <w:r w:rsidRPr="00877659">
        <w:rPr>
          <w:rFonts w:ascii="Times New Roman" w:eastAsia="Times New Roman" w:hAnsi="Times New Roman" w:cs="Times New Roman"/>
        </w:rPr>
        <w:t xml:space="preserve">ai suleidžiama į smulkias kraujagysles arba </w:t>
      </w:r>
      <w:r w:rsidR="00E62EC5">
        <w:rPr>
          <w:rFonts w:ascii="Times New Roman" w:eastAsia="Times New Roman" w:hAnsi="Times New Roman" w:cs="Times New Roman"/>
        </w:rPr>
        <w:t>injekcija</w:t>
      </w:r>
      <w:r>
        <w:rPr>
          <w:rFonts w:ascii="Times New Roman" w:eastAsia="Times New Roman" w:hAnsi="Times New Roman" w:cs="Times New Roman"/>
        </w:rPr>
        <w:t xml:space="preserve"> </w:t>
      </w:r>
      <w:r w:rsidRPr="00877659">
        <w:rPr>
          <w:rFonts w:ascii="Times New Roman" w:eastAsia="Times New Roman" w:hAnsi="Times New Roman" w:cs="Times New Roman"/>
        </w:rPr>
        <w:t>kartojama į tą pačią veną</w:t>
      </w:r>
      <w:r>
        <w:rPr>
          <w:rFonts w:ascii="Times New Roman" w:eastAsia="Times New Roman" w:hAnsi="Times New Roman" w:cs="Times New Roman"/>
        </w:rPr>
        <w:t>, g</w:t>
      </w:r>
      <w:r w:rsidR="00877659" w:rsidRPr="00877659">
        <w:rPr>
          <w:rFonts w:ascii="Times New Roman" w:eastAsia="Times New Roman" w:hAnsi="Times New Roman" w:cs="Times New Roman"/>
        </w:rPr>
        <w:t>ali pasireikšti</w:t>
      </w:r>
      <w:r w:rsidRPr="00FC49DC">
        <w:rPr>
          <w:rFonts w:ascii="Times New Roman" w:eastAsia="Times New Roman" w:hAnsi="Times New Roman" w:cs="Times New Roman"/>
        </w:rPr>
        <w:t xml:space="preserve"> </w:t>
      </w:r>
      <w:r>
        <w:rPr>
          <w:rFonts w:ascii="Times New Roman" w:eastAsia="Times New Roman" w:hAnsi="Times New Roman" w:cs="Times New Roman"/>
        </w:rPr>
        <w:t>v</w:t>
      </w:r>
      <w:r w:rsidRPr="00877659">
        <w:rPr>
          <w:rFonts w:ascii="Times New Roman" w:eastAsia="Times New Roman" w:hAnsi="Times New Roman" w:cs="Times New Roman"/>
        </w:rPr>
        <w:t>enų sklerozė</w:t>
      </w:r>
      <w:r>
        <w:rPr>
          <w:rFonts w:ascii="Times New Roman" w:eastAsia="Times New Roman" w:hAnsi="Times New Roman" w:cs="Times New Roman"/>
        </w:rPr>
        <w:t>.</w:t>
      </w:r>
    </w:p>
    <w:p w14:paraId="18737222" w14:textId="77777777" w:rsidR="00877659" w:rsidRPr="00877659" w:rsidRDefault="00877659" w:rsidP="00877659">
      <w:pPr>
        <w:suppressAutoHyphens/>
        <w:spacing w:after="0" w:line="240" w:lineRule="auto"/>
        <w:rPr>
          <w:rFonts w:ascii="Times New Roman" w:eastAsia="Times New Roman" w:hAnsi="Times New Roman" w:cs="Times New Roman"/>
        </w:rPr>
      </w:pPr>
    </w:p>
    <w:p w14:paraId="02A789FA" w14:textId="77777777" w:rsidR="00FC49DC" w:rsidRPr="00DD6364" w:rsidRDefault="00FC49DC" w:rsidP="00FC49DC">
      <w:pPr>
        <w:suppressAutoHyphens/>
        <w:spacing w:after="0" w:line="240" w:lineRule="auto"/>
        <w:rPr>
          <w:rFonts w:ascii="Times New Roman" w:hAnsi="Times New Roman"/>
          <w:b/>
        </w:rPr>
      </w:pPr>
      <w:r w:rsidRPr="00DD6364">
        <w:rPr>
          <w:rFonts w:ascii="Times New Roman" w:hAnsi="Times New Roman"/>
          <w:b/>
        </w:rPr>
        <w:t>Vartojimas į šlapimo pūslę</w:t>
      </w:r>
    </w:p>
    <w:p w14:paraId="0A792137" w14:textId="14025F1F" w:rsidR="00AB1F91" w:rsidRDefault="00FC49DC" w:rsidP="00AB1F91">
      <w:pPr>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Instiliuojant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w:t>
      </w:r>
      <w:r w:rsidR="00877659" w:rsidRPr="00877659">
        <w:rPr>
          <w:rFonts w:ascii="Times New Roman" w:eastAsia="Times New Roman" w:hAnsi="Times New Roman" w:cs="Times New Roman"/>
        </w:rPr>
        <w:t>pirubicin</w:t>
      </w:r>
      <w:r>
        <w:rPr>
          <w:rFonts w:ascii="Times New Roman" w:eastAsia="Times New Roman" w:hAnsi="Times New Roman" w:cs="Times New Roman"/>
        </w:rPr>
        <w:t>ą</w:t>
      </w:r>
      <w:proofErr w:type="spellEnd"/>
      <w:r>
        <w:rPr>
          <w:rFonts w:ascii="Times New Roman" w:eastAsia="Times New Roman" w:hAnsi="Times New Roman" w:cs="Times New Roman"/>
        </w:rPr>
        <w:t xml:space="preserve"> per kateterį</w:t>
      </w:r>
      <w:r w:rsidR="00AB1F91">
        <w:rPr>
          <w:rFonts w:ascii="Times New Roman" w:eastAsia="Times New Roman" w:hAnsi="Times New Roman" w:cs="Times New Roman"/>
        </w:rPr>
        <w:t>, t</w:t>
      </w:r>
      <w:r w:rsidR="00423A8F" w:rsidRPr="008125CF">
        <w:rPr>
          <w:rFonts w:ascii="Times New Roman" w:eastAsia="Times New Roman" w:hAnsi="Times New Roman" w:cs="Times New Roman"/>
        </w:rPr>
        <w:t xml:space="preserve">irpalą </w:t>
      </w:r>
      <w:r w:rsidR="00AB1F91">
        <w:rPr>
          <w:rFonts w:ascii="Times New Roman" w:eastAsia="Times New Roman" w:hAnsi="Times New Roman" w:cs="Times New Roman"/>
        </w:rPr>
        <w:t xml:space="preserve">reikia </w:t>
      </w:r>
      <w:r w:rsidR="00423A8F" w:rsidRPr="008125CF">
        <w:rPr>
          <w:rFonts w:ascii="Times New Roman" w:eastAsia="Times New Roman" w:hAnsi="Times New Roman" w:cs="Times New Roman"/>
        </w:rPr>
        <w:t>laikyti šlapimo pūslėje 1</w:t>
      </w:r>
      <w:r w:rsidR="00AB1F91">
        <w:rPr>
          <w:rFonts w:ascii="Times New Roman" w:eastAsia="Times New Roman" w:hAnsi="Times New Roman" w:cs="Times New Roman"/>
        </w:rPr>
        <w:t> </w:t>
      </w:r>
      <w:r w:rsidR="00423A8F" w:rsidRPr="008125CF">
        <w:rPr>
          <w:rFonts w:ascii="Times New Roman" w:eastAsia="Times New Roman" w:hAnsi="Times New Roman" w:cs="Times New Roman"/>
        </w:rPr>
        <w:t>valand</w:t>
      </w:r>
      <w:r w:rsidR="00AB1F91">
        <w:rPr>
          <w:rFonts w:ascii="Times New Roman" w:eastAsia="Times New Roman" w:hAnsi="Times New Roman" w:cs="Times New Roman"/>
        </w:rPr>
        <w:t>ą</w:t>
      </w:r>
      <w:r w:rsidR="00423A8F" w:rsidRPr="008125CF">
        <w:rPr>
          <w:rFonts w:ascii="Times New Roman" w:eastAsia="Times New Roman" w:hAnsi="Times New Roman" w:cs="Times New Roman"/>
        </w:rPr>
        <w:t xml:space="preserve">. </w:t>
      </w:r>
      <w:r w:rsidR="00AB1F91">
        <w:rPr>
          <w:rFonts w:ascii="Times New Roman" w:eastAsia="Times New Roman" w:hAnsi="Times New Roman" w:cs="Times New Roman"/>
        </w:rPr>
        <w:t>Pacientui</w:t>
      </w:r>
      <w:r w:rsidR="00423A8F" w:rsidRPr="008125CF">
        <w:rPr>
          <w:rFonts w:ascii="Times New Roman" w:eastAsia="Times New Roman" w:hAnsi="Times New Roman" w:cs="Times New Roman"/>
        </w:rPr>
        <w:t xml:space="preserve"> reikia nurodyti 12 valandų prieš procedūrą negert</w:t>
      </w:r>
      <w:r w:rsidR="00AB1F91">
        <w:rPr>
          <w:rFonts w:ascii="Times New Roman" w:eastAsia="Times New Roman" w:hAnsi="Times New Roman" w:cs="Times New Roman"/>
        </w:rPr>
        <w:t>i</w:t>
      </w:r>
      <w:r w:rsidR="00423A8F" w:rsidRPr="008125CF">
        <w:rPr>
          <w:rFonts w:ascii="Times New Roman" w:eastAsia="Times New Roman" w:hAnsi="Times New Roman" w:cs="Times New Roman"/>
        </w:rPr>
        <w:t xml:space="preserve"> jokių skysčių. </w:t>
      </w:r>
      <w:proofErr w:type="spellStart"/>
      <w:r w:rsidR="00AB1F91">
        <w:rPr>
          <w:rFonts w:ascii="Times New Roman" w:eastAsia="Times New Roman" w:hAnsi="Times New Roman" w:cs="Times New Roman"/>
        </w:rPr>
        <w:t>I</w:t>
      </w:r>
      <w:r w:rsidR="00423A8F" w:rsidRPr="008125CF">
        <w:rPr>
          <w:rFonts w:ascii="Times New Roman" w:eastAsia="Times New Roman" w:hAnsi="Times New Roman" w:cs="Times New Roman"/>
        </w:rPr>
        <w:t>nstiliacijos</w:t>
      </w:r>
      <w:proofErr w:type="spellEnd"/>
      <w:r w:rsidR="00423A8F" w:rsidRPr="008125CF">
        <w:rPr>
          <w:rFonts w:ascii="Times New Roman" w:eastAsia="Times New Roman" w:hAnsi="Times New Roman" w:cs="Times New Roman"/>
        </w:rPr>
        <w:t xml:space="preserve"> metu </w:t>
      </w:r>
      <w:r w:rsidR="00AB1F91" w:rsidRPr="00AB1F91">
        <w:rPr>
          <w:rFonts w:ascii="Times New Roman" w:eastAsia="Times New Roman" w:hAnsi="Times New Roman" w:cs="Times New Roman"/>
        </w:rPr>
        <w:t>gali būti patartina pasukti paciento dubenį</w:t>
      </w:r>
      <w:r w:rsidR="00AB1F91">
        <w:rPr>
          <w:rFonts w:ascii="Times New Roman" w:eastAsia="Times New Roman" w:hAnsi="Times New Roman" w:cs="Times New Roman"/>
        </w:rPr>
        <w:t xml:space="preserve"> (apsiversti)</w:t>
      </w:r>
      <w:r w:rsidR="00AB1F91" w:rsidRPr="00AB1F91">
        <w:rPr>
          <w:rFonts w:ascii="Times New Roman" w:eastAsia="Times New Roman" w:hAnsi="Times New Roman" w:cs="Times New Roman"/>
        </w:rPr>
        <w:t>, kad būtų užtikrintas platesnis tirpalo kontaktas su šlapimo pūslės gleivine.</w:t>
      </w:r>
    </w:p>
    <w:p w14:paraId="03B7FC50" w14:textId="77777777" w:rsidR="00FA3304" w:rsidRDefault="00FA3304" w:rsidP="00DD6364">
      <w:pPr>
        <w:keepNext/>
        <w:suppressAutoHyphens/>
        <w:spacing w:after="0" w:line="240" w:lineRule="auto"/>
        <w:rPr>
          <w:rFonts w:ascii="Times New Roman" w:eastAsia="Times New Roman" w:hAnsi="Times New Roman" w:cs="Times New Roman"/>
        </w:rPr>
      </w:pPr>
    </w:p>
    <w:p w14:paraId="28A5CF2F" w14:textId="77777777" w:rsidR="00FA3304" w:rsidRPr="00FA3304" w:rsidRDefault="00FA3304" w:rsidP="00DD6364">
      <w:pPr>
        <w:keepNext/>
        <w:suppressAutoHyphens/>
        <w:spacing w:after="0" w:line="240" w:lineRule="auto"/>
        <w:rPr>
          <w:rFonts w:ascii="Times New Roman" w:eastAsia="Times New Roman" w:hAnsi="Times New Roman" w:cs="Times New Roman"/>
          <w:b/>
          <w:bCs/>
          <w:i/>
          <w:iCs/>
        </w:rPr>
      </w:pPr>
      <w:r w:rsidRPr="00FA3304">
        <w:rPr>
          <w:rFonts w:ascii="Times New Roman" w:eastAsia="Times New Roman" w:hAnsi="Times New Roman" w:cs="Times New Roman"/>
          <w:b/>
          <w:bCs/>
          <w:i/>
          <w:iCs/>
        </w:rPr>
        <w:t>Į ŠLAPIMO PŪSLĘ INSTILIUOJAMO TIRPALO PRASKIEDIMŲ LENTELĖ</w:t>
      </w:r>
    </w:p>
    <w:p w14:paraId="7C09F55E" w14:textId="77777777" w:rsidR="00FA3304" w:rsidRPr="00FA3304" w:rsidRDefault="00FA3304" w:rsidP="00DD6364">
      <w:pPr>
        <w:keepNext/>
        <w:suppressAutoHyphens/>
        <w:spacing w:after="0" w:line="240" w:lineRule="auto"/>
        <w:rPr>
          <w:rFonts w:ascii="Times New Roman" w:eastAsia="Times New Roman" w:hAnsi="Times New Roman" w:cs="Times New Roman"/>
          <w:b/>
          <w:bCs/>
          <w:i/>
          <w:iCs/>
        </w:rPr>
      </w:pPr>
    </w:p>
    <w:tbl>
      <w:tblPr>
        <w:tblW w:w="4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33"/>
        <w:gridCol w:w="2050"/>
        <w:gridCol w:w="2024"/>
        <w:gridCol w:w="2044"/>
      </w:tblGrid>
      <w:tr w:rsidR="00FA3304" w:rsidRPr="00FA3304" w14:paraId="6A75DBF9" w14:textId="77777777" w:rsidTr="008E3D7D">
        <w:trPr>
          <w:tblCellSpacing w:w="0" w:type="dxa"/>
        </w:trPr>
        <w:tc>
          <w:tcPr>
            <w:tcW w:w="2130" w:type="dxa"/>
            <w:tcBorders>
              <w:top w:val="outset" w:sz="6" w:space="0" w:color="auto"/>
              <w:left w:val="single" w:sz="4" w:space="0" w:color="auto"/>
              <w:bottom w:val="outset" w:sz="6" w:space="0" w:color="auto"/>
              <w:right w:val="outset" w:sz="6" w:space="0" w:color="auto"/>
            </w:tcBorders>
          </w:tcPr>
          <w:p w14:paraId="2517194D" w14:textId="77777777" w:rsidR="00FA3304" w:rsidRPr="00FA3304" w:rsidRDefault="00FA3304" w:rsidP="00DD6364">
            <w:pPr>
              <w:keepNext/>
              <w:suppressAutoHyphens/>
              <w:spacing w:after="0" w:line="240" w:lineRule="auto"/>
              <w:rPr>
                <w:rFonts w:ascii="Times New Roman" w:eastAsia="Times New Roman" w:hAnsi="Times New Roman" w:cs="Times New Roman"/>
                <w:b/>
              </w:rPr>
            </w:pPr>
            <w:proofErr w:type="spellStart"/>
            <w:r w:rsidRPr="00FA3304">
              <w:rPr>
                <w:rFonts w:ascii="Times New Roman" w:eastAsia="Times New Roman" w:hAnsi="Times New Roman" w:cs="Times New Roman"/>
                <w:b/>
              </w:rPr>
              <w:t>Epirubicino</w:t>
            </w:r>
            <w:proofErr w:type="spellEnd"/>
            <w:r w:rsidRPr="00FA3304">
              <w:rPr>
                <w:rFonts w:ascii="Times New Roman" w:eastAsia="Times New Roman" w:hAnsi="Times New Roman" w:cs="Times New Roman"/>
                <w:b/>
              </w:rPr>
              <w:t xml:space="preserve"> dozė</w:t>
            </w:r>
          </w:p>
        </w:tc>
        <w:tc>
          <w:tcPr>
            <w:tcW w:w="2130" w:type="dxa"/>
            <w:tcBorders>
              <w:top w:val="outset" w:sz="6" w:space="0" w:color="auto"/>
              <w:left w:val="outset" w:sz="6" w:space="0" w:color="auto"/>
              <w:bottom w:val="outset" w:sz="6" w:space="0" w:color="auto"/>
              <w:right w:val="outset" w:sz="6" w:space="0" w:color="auto"/>
            </w:tcBorders>
          </w:tcPr>
          <w:p w14:paraId="02326615" w14:textId="77777777" w:rsidR="00FA3304" w:rsidRPr="00FA3304" w:rsidRDefault="00FA3304" w:rsidP="00DD6364">
            <w:pPr>
              <w:keepNext/>
              <w:suppressAutoHyphens/>
              <w:spacing w:after="0" w:line="240" w:lineRule="auto"/>
              <w:rPr>
                <w:rFonts w:ascii="Times New Roman" w:eastAsia="Times New Roman" w:hAnsi="Times New Roman" w:cs="Times New Roman"/>
                <w:b/>
              </w:rPr>
            </w:pPr>
            <w:r w:rsidRPr="00FA3304">
              <w:rPr>
                <w:rFonts w:ascii="Times New Roman" w:eastAsia="Times New Roman" w:hAnsi="Times New Roman" w:cs="Times New Roman"/>
                <w:b/>
              </w:rPr>
              <w:t xml:space="preserve">2 mg/ml </w:t>
            </w:r>
            <w:proofErr w:type="spellStart"/>
            <w:r w:rsidRPr="00FA3304">
              <w:rPr>
                <w:rFonts w:ascii="Times New Roman" w:eastAsia="Times New Roman" w:hAnsi="Times New Roman" w:cs="Times New Roman"/>
                <w:b/>
              </w:rPr>
              <w:t>epirubicino</w:t>
            </w:r>
            <w:proofErr w:type="spellEnd"/>
            <w:r w:rsidRPr="00FA3304">
              <w:rPr>
                <w:rFonts w:ascii="Times New Roman" w:eastAsia="Times New Roman" w:hAnsi="Times New Roman" w:cs="Times New Roman"/>
                <w:b/>
              </w:rPr>
              <w:t xml:space="preserve"> hidrochlorido injekcinio tirpalo kiekis</w:t>
            </w:r>
          </w:p>
        </w:tc>
        <w:tc>
          <w:tcPr>
            <w:tcW w:w="2130" w:type="dxa"/>
            <w:tcBorders>
              <w:top w:val="outset" w:sz="6" w:space="0" w:color="auto"/>
              <w:left w:val="outset" w:sz="6" w:space="0" w:color="auto"/>
              <w:bottom w:val="outset" w:sz="6" w:space="0" w:color="auto"/>
              <w:right w:val="outset" w:sz="6" w:space="0" w:color="auto"/>
            </w:tcBorders>
          </w:tcPr>
          <w:p w14:paraId="6282F590" w14:textId="77777777" w:rsidR="00FA3304" w:rsidRPr="00FA3304" w:rsidRDefault="00FA3304" w:rsidP="00DD6364">
            <w:pPr>
              <w:keepNext/>
              <w:suppressAutoHyphens/>
              <w:spacing w:after="0" w:line="240" w:lineRule="auto"/>
              <w:rPr>
                <w:rFonts w:ascii="Times New Roman" w:eastAsia="Times New Roman" w:hAnsi="Times New Roman" w:cs="Times New Roman"/>
                <w:b/>
              </w:rPr>
            </w:pPr>
            <w:r w:rsidRPr="00FA3304">
              <w:rPr>
                <w:rFonts w:ascii="Times New Roman" w:eastAsia="Times New Roman" w:hAnsi="Times New Roman" w:cs="Times New Roman"/>
                <w:b/>
              </w:rPr>
              <w:t>Tirpiklio: sterilaus injekcinio vandens ar 0,9 % sterilaus fiziologinio tirpalo kiekis</w:t>
            </w:r>
          </w:p>
        </w:tc>
        <w:tc>
          <w:tcPr>
            <w:tcW w:w="2130" w:type="dxa"/>
            <w:tcBorders>
              <w:top w:val="outset" w:sz="6" w:space="0" w:color="auto"/>
              <w:left w:val="outset" w:sz="6" w:space="0" w:color="auto"/>
              <w:bottom w:val="outset" w:sz="6" w:space="0" w:color="auto"/>
            </w:tcBorders>
          </w:tcPr>
          <w:p w14:paraId="55138F86" w14:textId="77777777" w:rsidR="00FA3304" w:rsidRPr="00FA3304" w:rsidRDefault="00FA3304" w:rsidP="00DD6364">
            <w:pPr>
              <w:keepNext/>
              <w:suppressAutoHyphens/>
              <w:spacing w:after="0" w:line="240" w:lineRule="auto"/>
              <w:rPr>
                <w:rFonts w:ascii="Times New Roman" w:eastAsia="Times New Roman" w:hAnsi="Times New Roman" w:cs="Times New Roman"/>
                <w:b/>
              </w:rPr>
            </w:pPr>
            <w:r w:rsidRPr="00FA3304">
              <w:rPr>
                <w:rFonts w:ascii="Times New Roman" w:eastAsia="Times New Roman" w:hAnsi="Times New Roman" w:cs="Times New Roman"/>
                <w:b/>
              </w:rPr>
              <w:t xml:space="preserve">Bendras į šlapimo pūslę </w:t>
            </w:r>
            <w:proofErr w:type="spellStart"/>
            <w:r w:rsidRPr="00FA3304">
              <w:rPr>
                <w:rFonts w:ascii="Times New Roman" w:eastAsia="Times New Roman" w:hAnsi="Times New Roman" w:cs="Times New Roman"/>
                <w:b/>
              </w:rPr>
              <w:t>instiliuojamo</w:t>
            </w:r>
            <w:proofErr w:type="spellEnd"/>
            <w:r w:rsidRPr="00FA3304">
              <w:rPr>
                <w:rFonts w:ascii="Times New Roman" w:eastAsia="Times New Roman" w:hAnsi="Times New Roman" w:cs="Times New Roman"/>
                <w:b/>
              </w:rPr>
              <w:t xml:space="preserve"> tirpalo kiekis</w:t>
            </w:r>
          </w:p>
        </w:tc>
      </w:tr>
      <w:tr w:rsidR="00FA3304" w:rsidRPr="00FA3304" w14:paraId="1DF7D1CD" w14:textId="77777777" w:rsidTr="008E3D7D">
        <w:trPr>
          <w:tblCellSpacing w:w="0" w:type="dxa"/>
        </w:trPr>
        <w:tc>
          <w:tcPr>
            <w:tcW w:w="2130" w:type="dxa"/>
            <w:tcBorders>
              <w:top w:val="outset" w:sz="6" w:space="0" w:color="auto"/>
              <w:left w:val="single" w:sz="4" w:space="0" w:color="auto"/>
              <w:bottom w:val="outset" w:sz="6" w:space="0" w:color="auto"/>
              <w:right w:val="outset" w:sz="6" w:space="0" w:color="auto"/>
            </w:tcBorders>
          </w:tcPr>
          <w:p w14:paraId="4684C68F"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30 mg</w:t>
            </w:r>
          </w:p>
        </w:tc>
        <w:tc>
          <w:tcPr>
            <w:tcW w:w="2130" w:type="dxa"/>
            <w:tcBorders>
              <w:top w:val="outset" w:sz="6" w:space="0" w:color="auto"/>
              <w:left w:val="outset" w:sz="6" w:space="0" w:color="auto"/>
              <w:bottom w:val="outset" w:sz="6" w:space="0" w:color="auto"/>
              <w:right w:val="outset" w:sz="6" w:space="0" w:color="auto"/>
            </w:tcBorders>
          </w:tcPr>
          <w:p w14:paraId="6EC23363"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15 ml</w:t>
            </w:r>
          </w:p>
        </w:tc>
        <w:tc>
          <w:tcPr>
            <w:tcW w:w="2130" w:type="dxa"/>
            <w:tcBorders>
              <w:top w:val="outset" w:sz="6" w:space="0" w:color="auto"/>
              <w:left w:val="outset" w:sz="6" w:space="0" w:color="auto"/>
              <w:bottom w:val="outset" w:sz="6" w:space="0" w:color="auto"/>
              <w:right w:val="outset" w:sz="6" w:space="0" w:color="auto"/>
            </w:tcBorders>
          </w:tcPr>
          <w:p w14:paraId="2B3A5C32"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35 ml</w:t>
            </w:r>
          </w:p>
        </w:tc>
        <w:tc>
          <w:tcPr>
            <w:tcW w:w="2130" w:type="dxa"/>
            <w:tcBorders>
              <w:top w:val="outset" w:sz="6" w:space="0" w:color="auto"/>
              <w:left w:val="outset" w:sz="6" w:space="0" w:color="auto"/>
              <w:bottom w:val="outset" w:sz="6" w:space="0" w:color="auto"/>
            </w:tcBorders>
          </w:tcPr>
          <w:p w14:paraId="78EFAE1F"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50 ml</w:t>
            </w:r>
          </w:p>
        </w:tc>
      </w:tr>
      <w:tr w:rsidR="00FA3304" w:rsidRPr="00FA3304" w14:paraId="14997DFC" w14:textId="77777777" w:rsidTr="008E3D7D">
        <w:trPr>
          <w:tblCellSpacing w:w="0" w:type="dxa"/>
        </w:trPr>
        <w:tc>
          <w:tcPr>
            <w:tcW w:w="2130" w:type="dxa"/>
            <w:tcBorders>
              <w:top w:val="outset" w:sz="6" w:space="0" w:color="auto"/>
              <w:left w:val="single" w:sz="4" w:space="0" w:color="auto"/>
              <w:bottom w:val="outset" w:sz="6" w:space="0" w:color="auto"/>
              <w:right w:val="outset" w:sz="6" w:space="0" w:color="auto"/>
            </w:tcBorders>
          </w:tcPr>
          <w:p w14:paraId="473866BC"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50 mg</w:t>
            </w:r>
          </w:p>
        </w:tc>
        <w:tc>
          <w:tcPr>
            <w:tcW w:w="2130" w:type="dxa"/>
            <w:tcBorders>
              <w:top w:val="outset" w:sz="6" w:space="0" w:color="auto"/>
              <w:left w:val="outset" w:sz="6" w:space="0" w:color="auto"/>
              <w:bottom w:val="outset" w:sz="6" w:space="0" w:color="auto"/>
              <w:right w:val="outset" w:sz="6" w:space="0" w:color="auto"/>
            </w:tcBorders>
          </w:tcPr>
          <w:p w14:paraId="59CA1C27"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25 ml</w:t>
            </w:r>
          </w:p>
        </w:tc>
        <w:tc>
          <w:tcPr>
            <w:tcW w:w="2130" w:type="dxa"/>
            <w:tcBorders>
              <w:top w:val="outset" w:sz="6" w:space="0" w:color="auto"/>
              <w:left w:val="outset" w:sz="6" w:space="0" w:color="auto"/>
              <w:bottom w:val="outset" w:sz="6" w:space="0" w:color="auto"/>
              <w:right w:val="outset" w:sz="6" w:space="0" w:color="auto"/>
            </w:tcBorders>
          </w:tcPr>
          <w:p w14:paraId="39A6E68D"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25 ml</w:t>
            </w:r>
          </w:p>
        </w:tc>
        <w:tc>
          <w:tcPr>
            <w:tcW w:w="2130" w:type="dxa"/>
            <w:tcBorders>
              <w:top w:val="outset" w:sz="6" w:space="0" w:color="auto"/>
              <w:left w:val="outset" w:sz="6" w:space="0" w:color="auto"/>
              <w:bottom w:val="outset" w:sz="6" w:space="0" w:color="auto"/>
            </w:tcBorders>
          </w:tcPr>
          <w:p w14:paraId="52E775A8"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50 ml</w:t>
            </w:r>
          </w:p>
        </w:tc>
      </w:tr>
      <w:tr w:rsidR="00FA3304" w:rsidRPr="00FA3304" w14:paraId="531E02E1" w14:textId="77777777" w:rsidTr="008E3D7D">
        <w:trPr>
          <w:tblCellSpacing w:w="0" w:type="dxa"/>
        </w:trPr>
        <w:tc>
          <w:tcPr>
            <w:tcW w:w="2130" w:type="dxa"/>
            <w:tcBorders>
              <w:top w:val="outset" w:sz="6" w:space="0" w:color="auto"/>
              <w:left w:val="single" w:sz="4" w:space="0" w:color="auto"/>
              <w:bottom w:val="outset" w:sz="6" w:space="0" w:color="auto"/>
              <w:right w:val="outset" w:sz="6" w:space="0" w:color="auto"/>
            </w:tcBorders>
          </w:tcPr>
          <w:p w14:paraId="5F82D8C1"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80 mg</w:t>
            </w:r>
          </w:p>
        </w:tc>
        <w:tc>
          <w:tcPr>
            <w:tcW w:w="2130" w:type="dxa"/>
            <w:tcBorders>
              <w:top w:val="outset" w:sz="6" w:space="0" w:color="auto"/>
              <w:left w:val="outset" w:sz="6" w:space="0" w:color="auto"/>
              <w:bottom w:val="outset" w:sz="6" w:space="0" w:color="auto"/>
              <w:right w:val="outset" w:sz="6" w:space="0" w:color="auto"/>
            </w:tcBorders>
          </w:tcPr>
          <w:p w14:paraId="39C24466"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40 ml</w:t>
            </w:r>
          </w:p>
        </w:tc>
        <w:tc>
          <w:tcPr>
            <w:tcW w:w="2130" w:type="dxa"/>
            <w:tcBorders>
              <w:top w:val="outset" w:sz="6" w:space="0" w:color="auto"/>
              <w:left w:val="outset" w:sz="6" w:space="0" w:color="auto"/>
              <w:bottom w:val="outset" w:sz="6" w:space="0" w:color="auto"/>
              <w:right w:val="outset" w:sz="6" w:space="0" w:color="auto"/>
            </w:tcBorders>
          </w:tcPr>
          <w:p w14:paraId="6CC6C030"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10 ml</w:t>
            </w:r>
          </w:p>
        </w:tc>
        <w:tc>
          <w:tcPr>
            <w:tcW w:w="2130" w:type="dxa"/>
            <w:tcBorders>
              <w:top w:val="outset" w:sz="6" w:space="0" w:color="auto"/>
              <w:left w:val="outset" w:sz="6" w:space="0" w:color="auto"/>
              <w:bottom w:val="outset" w:sz="6" w:space="0" w:color="auto"/>
            </w:tcBorders>
          </w:tcPr>
          <w:p w14:paraId="1FC7E80D" w14:textId="77777777" w:rsidR="00FA3304" w:rsidRPr="00FA3304" w:rsidRDefault="00FA3304" w:rsidP="00DD6364">
            <w:pPr>
              <w:keepNext/>
              <w:suppressAutoHyphens/>
              <w:spacing w:after="0" w:line="240" w:lineRule="auto"/>
              <w:rPr>
                <w:rFonts w:ascii="Times New Roman" w:eastAsia="Times New Roman" w:hAnsi="Times New Roman" w:cs="Times New Roman"/>
              </w:rPr>
            </w:pPr>
            <w:r w:rsidRPr="00FA3304">
              <w:rPr>
                <w:rFonts w:ascii="Times New Roman" w:eastAsia="Times New Roman" w:hAnsi="Times New Roman" w:cs="Times New Roman"/>
              </w:rPr>
              <w:t>50 ml</w:t>
            </w:r>
          </w:p>
        </w:tc>
      </w:tr>
    </w:tbl>
    <w:p w14:paraId="69768C13" w14:textId="77777777" w:rsidR="00FA3304" w:rsidRPr="00DD6364" w:rsidRDefault="00FA3304" w:rsidP="00DD6364">
      <w:pPr>
        <w:keepNext/>
        <w:suppressAutoHyphens/>
        <w:spacing w:after="0" w:line="240" w:lineRule="auto"/>
        <w:rPr>
          <w:rFonts w:ascii="Times New Roman" w:hAnsi="Times New Roman"/>
        </w:rPr>
      </w:pPr>
    </w:p>
    <w:p w14:paraId="48BCF113" w14:textId="77777777" w:rsidR="00423A8F" w:rsidRPr="008125CF" w:rsidRDefault="00423A8F" w:rsidP="0051530F">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8125CF">
        <w:rPr>
          <w:rFonts w:ascii="Times New Roman" w:eastAsia="Times New Roman" w:hAnsi="Times New Roman" w:cs="Times New Roman"/>
          <w:b/>
          <w:kern w:val="28"/>
        </w:rPr>
        <w:t>4.3</w:t>
      </w:r>
      <w:r w:rsidRPr="008125CF">
        <w:rPr>
          <w:rFonts w:ascii="Times New Roman" w:eastAsia="Times New Roman" w:hAnsi="Times New Roman" w:cs="Times New Roman"/>
          <w:b/>
          <w:kern w:val="28"/>
        </w:rPr>
        <w:tab/>
        <w:t>Kontraindikacijos</w:t>
      </w:r>
      <w:bookmarkEnd w:id="17"/>
      <w:bookmarkEnd w:id="18"/>
    </w:p>
    <w:p w14:paraId="13792F43"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B16CA26" w14:textId="77777777" w:rsidR="00423A8F" w:rsidRPr="008125CF" w:rsidRDefault="00423A8F"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vartojimo kontraindikacijos:</w:t>
      </w:r>
    </w:p>
    <w:p w14:paraId="2455DF1C" w14:textId="77777777" w:rsidR="00423A8F" w:rsidRPr="008125CF" w:rsidRDefault="00423A8F" w:rsidP="0051530F">
      <w:pPr>
        <w:pStyle w:val="Sraopastraipa"/>
        <w:numPr>
          <w:ilvl w:val="0"/>
          <w:numId w:val="18"/>
        </w:num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Padidėjęs jautrumas veikliajai arba bet kuriai </w:t>
      </w:r>
      <w:r w:rsidR="00DB14B0" w:rsidRPr="0051530F">
        <w:rPr>
          <w:rFonts w:ascii="Times New Roman" w:hAnsi="Times New Roman"/>
        </w:rPr>
        <w:t xml:space="preserve">6.1 skyriuje nurodytai </w:t>
      </w:r>
      <w:r w:rsidRPr="008125CF">
        <w:rPr>
          <w:rFonts w:ascii="Times New Roman" w:eastAsia="Times New Roman" w:hAnsi="Times New Roman" w:cs="Times New Roman"/>
        </w:rPr>
        <w:t xml:space="preserve">pagalbinei medžiagai, kitiems </w:t>
      </w:r>
      <w:proofErr w:type="spellStart"/>
      <w:r w:rsidRPr="008125CF">
        <w:rPr>
          <w:rFonts w:ascii="Times New Roman" w:eastAsia="Times New Roman" w:hAnsi="Times New Roman" w:cs="Times New Roman"/>
        </w:rPr>
        <w:t>antraciklinams</w:t>
      </w:r>
      <w:proofErr w:type="spellEnd"/>
      <w:r w:rsidRPr="008125CF">
        <w:rPr>
          <w:rFonts w:ascii="Times New Roman" w:eastAsia="Times New Roman" w:hAnsi="Times New Roman" w:cs="Times New Roman"/>
        </w:rPr>
        <w:t xml:space="preserve"> ar </w:t>
      </w:r>
      <w:proofErr w:type="spellStart"/>
      <w:r w:rsidRPr="008125CF">
        <w:rPr>
          <w:rFonts w:ascii="Times New Roman" w:eastAsia="Times New Roman" w:hAnsi="Times New Roman" w:cs="Times New Roman"/>
        </w:rPr>
        <w:t>antracenedionams</w:t>
      </w:r>
      <w:proofErr w:type="spellEnd"/>
      <w:r w:rsidRPr="008125CF">
        <w:rPr>
          <w:rFonts w:ascii="Times New Roman" w:eastAsia="Times New Roman" w:hAnsi="Times New Roman" w:cs="Times New Roman"/>
        </w:rPr>
        <w:t>.</w:t>
      </w:r>
    </w:p>
    <w:p w14:paraId="0D5CFDB5" w14:textId="3A07D645" w:rsidR="00423A8F" w:rsidRPr="008125CF" w:rsidRDefault="00E62EC5" w:rsidP="0051530F">
      <w:pPr>
        <w:pStyle w:val="Sraopastraipa"/>
        <w:numPr>
          <w:ilvl w:val="0"/>
          <w:numId w:val="18"/>
        </w:num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Žindymas</w:t>
      </w:r>
      <w:r w:rsidR="00423A8F" w:rsidRPr="008125CF">
        <w:rPr>
          <w:rFonts w:ascii="Times New Roman" w:eastAsia="Times New Roman" w:hAnsi="Times New Roman" w:cs="Times New Roman"/>
        </w:rPr>
        <w:t>.</w:t>
      </w:r>
    </w:p>
    <w:p w14:paraId="437DB5A3" w14:textId="77777777" w:rsidR="00423A8F" w:rsidRPr="008125CF" w:rsidRDefault="00423A8F" w:rsidP="0051530F">
      <w:pPr>
        <w:suppressAutoHyphens/>
        <w:spacing w:after="0" w:line="240" w:lineRule="auto"/>
        <w:ind w:left="567"/>
        <w:rPr>
          <w:rFonts w:ascii="Times New Roman" w:eastAsia="Times New Roman" w:hAnsi="Times New Roman" w:cs="Times New Roman"/>
        </w:rPr>
      </w:pPr>
    </w:p>
    <w:p w14:paraId="48AE007C" w14:textId="77777777" w:rsidR="00423A8F" w:rsidRPr="008125CF" w:rsidRDefault="00423A8F" w:rsidP="0051530F">
      <w:pPr>
        <w:suppressAutoHyphens/>
        <w:spacing w:after="0" w:line="240" w:lineRule="auto"/>
        <w:ind w:left="567" w:hanging="567"/>
        <w:rPr>
          <w:rFonts w:ascii="Times New Roman" w:eastAsia="Times New Roman" w:hAnsi="Times New Roman" w:cs="Times New Roman"/>
        </w:rPr>
      </w:pPr>
      <w:r w:rsidRPr="00DD6364">
        <w:rPr>
          <w:rFonts w:ascii="Times New Roman" w:hAnsi="Times New Roman"/>
          <w:i/>
        </w:rPr>
        <w:t>Leidimas į veną</w:t>
      </w:r>
      <w:r w:rsidRPr="008125CF">
        <w:rPr>
          <w:rFonts w:ascii="Times New Roman" w:eastAsia="Times New Roman" w:hAnsi="Times New Roman" w:cs="Times New Roman"/>
        </w:rPr>
        <w:t>:</w:t>
      </w:r>
    </w:p>
    <w:p w14:paraId="56557FD2" w14:textId="77777777" w:rsidR="00423A8F" w:rsidRPr="008125CF" w:rsidRDefault="004B4C7E" w:rsidP="0051530F">
      <w:pPr>
        <w:numPr>
          <w:ilvl w:val="0"/>
          <w:numId w:val="8"/>
        </w:numPr>
        <w:suppressAutoHyphens/>
        <w:spacing w:after="0" w:line="240" w:lineRule="auto"/>
        <w:ind w:left="567" w:hanging="567"/>
        <w:rPr>
          <w:rFonts w:ascii="Times New Roman" w:eastAsia="Times New Roman" w:hAnsi="Times New Roman" w:cs="Times New Roman"/>
          <w:bCs/>
        </w:rPr>
      </w:pPr>
      <w:r w:rsidRPr="008125CF">
        <w:rPr>
          <w:rFonts w:ascii="Times New Roman" w:eastAsia="Times New Roman" w:hAnsi="Times New Roman" w:cs="Times New Roman"/>
          <w:bCs/>
        </w:rPr>
        <w:t>p</w:t>
      </w:r>
      <w:r w:rsidR="00423A8F" w:rsidRPr="008125CF">
        <w:rPr>
          <w:rFonts w:ascii="Times New Roman" w:eastAsia="Times New Roman" w:hAnsi="Times New Roman" w:cs="Times New Roman"/>
          <w:bCs/>
        </w:rPr>
        <w:t>acientams, kuriems nuolat slopinama kaulų čiulpų funkcija</w:t>
      </w:r>
      <w:r w:rsidRPr="008125CF">
        <w:rPr>
          <w:rFonts w:ascii="Times New Roman" w:eastAsia="Times New Roman" w:hAnsi="Times New Roman" w:cs="Times New Roman"/>
          <w:bCs/>
        </w:rPr>
        <w:t>;</w:t>
      </w:r>
    </w:p>
    <w:p w14:paraId="29156EE9" w14:textId="77777777" w:rsidR="00D443C4" w:rsidRPr="008125CF" w:rsidRDefault="004D26B2" w:rsidP="0051530F">
      <w:pPr>
        <w:numPr>
          <w:ilvl w:val="0"/>
          <w:numId w:val="8"/>
        </w:numPr>
        <w:suppressAutoHyphens/>
        <w:spacing w:after="0" w:line="240" w:lineRule="auto"/>
        <w:ind w:left="567" w:hanging="567"/>
        <w:rPr>
          <w:rFonts w:ascii="Times New Roman" w:eastAsia="Times New Roman" w:hAnsi="Times New Roman" w:cs="Times New Roman"/>
          <w:bCs/>
        </w:rPr>
      </w:pPr>
      <w:r w:rsidRPr="008125CF">
        <w:rPr>
          <w:rFonts w:ascii="Times New Roman" w:eastAsia="Times New Roman" w:hAnsi="Times New Roman" w:cs="Times New Roman"/>
          <w:bCs/>
        </w:rPr>
        <w:t>sunkus</w:t>
      </w:r>
      <w:r w:rsidR="004B4C7E" w:rsidRPr="008125CF">
        <w:rPr>
          <w:rFonts w:ascii="Times New Roman" w:eastAsia="Times New Roman" w:hAnsi="Times New Roman" w:cs="Times New Roman"/>
          <w:bCs/>
        </w:rPr>
        <w:t xml:space="preserve"> kepenų funkcijos sutrikimas;</w:t>
      </w:r>
    </w:p>
    <w:p w14:paraId="364CAF65" w14:textId="77777777" w:rsidR="00D443C4" w:rsidRPr="008125CF" w:rsidRDefault="002F33A0" w:rsidP="0051530F">
      <w:pPr>
        <w:numPr>
          <w:ilvl w:val="0"/>
          <w:numId w:val="8"/>
        </w:numPr>
        <w:suppressAutoHyphens/>
        <w:spacing w:after="0" w:line="240" w:lineRule="auto"/>
        <w:ind w:left="567" w:hanging="567"/>
        <w:rPr>
          <w:rFonts w:ascii="Times New Roman" w:eastAsia="Times New Roman" w:hAnsi="Times New Roman" w:cs="Times New Roman"/>
          <w:bCs/>
        </w:rPr>
      </w:pPr>
      <w:r w:rsidRPr="008125CF">
        <w:rPr>
          <w:rFonts w:ascii="Times New Roman" w:eastAsia="Times New Roman" w:hAnsi="Times New Roman" w:cs="Times New Roman"/>
          <w:bCs/>
        </w:rPr>
        <w:t xml:space="preserve">pacientams, kuriems yra </w:t>
      </w:r>
      <w:r w:rsidR="00D443C4" w:rsidRPr="008125CF">
        <w:rPr>
          <w:rFonts w:ascii="Times New Roman" w:eastAsia="Times New Roman" w:hAnsi="Times New Roman" w:cs="Times New Roman"/>
          <w:bCs/>
        </w:rPr>
        <w:t>s</w:t>
      </w:r>
      <w:r w:rsidR="004B4C7E" w:rsidRPr="008125CF">
        <w:rPr>
          <w:rFonts w:ascii="Times New Roman" w:eastAsia="Times New Roman" w:hAnsi="Times New Roman" w:cs="Times New Roman"/>
          <w:bCs/>
        </w:rPr>
        <w:t xml:space="preserve">unkus širdies </w:t>
      </w:r>
      <w:r w:rsidR="00FD6457" w:rsidRPr="008125CF">
        <w:rPr>
          <w:rFonts w:ascii="Times New Roman" w:eastAsia="Times New Roman" w:hAnsi="Times New Roman" w:cs="Times New Roman"/>
          <w:bCs/>
        </w:rPr>
        <w:t>nepakankamumas</w:t>
      </w:r>
      <w:r w:rsidR="004B4C7E" w:rsidRPr="008125CF">
        <w:rPr>
          <w:rFonts w:ascii="Times New Roman" w:eastAsia="Times New Roman" w:hAnsi="Times New Roman" w:cs="Times New Roman"/>
          <w:bCs/>
        </w:rPr>
        <w:t>;</w:t>
      </w:r>
    </w:p>
    <w:p w14:paraId="36F18BDC" w14:textId="77777777" w:rsidR="00D443C4" w:rsidRPr="008125CF" w:rsidRDefault="002F33A0" w:rsidP="0051530F">
      <w:pPr>
        <w:numPr>
          <w:ilvl w:val="0"/>
          <w:numId w:val="8"/>
        </w:numPr>
        <w:suppressAutoHyphens/>
        <w:spacing w:after="0" w:line="240" w:lineRule="auto"/>
        <w:ind w:left="567" w:hanging="567"/>
        <w:rPr>
          <w:rFonts w:ascii="Times New Roman" w:eastAsia="Times New Roman" w:hAnsi="Times New Roman" w:cs="Times New Roman"/>
          <w:bCs/>
        </w:rPr>
      </w:pPr>
      <w:r w:rsidRPr="008125CF">
        <w:rPr>
          <w:rFonts w:ascii="Times New Roman" w:eastAsia="Times New Roman" w:hAnsi="Times New Roman" w:cs="Times New Roman"/>
          <w:bCs/>
        </w:rPr>
        <w:t>pacientams, pastaruoju metu patyrusiems miokardo infarktą</w:t>
      </w:r>
      <w:r w:rsidR="004B4C7E" w:rsidRPr="008125CF">
        <w:rPr>
          <w:rFonts w:ascii="Times New Roman" w:eastAsia="Times New Roman" w:hAnsi="Times New Roman" w:cs="Times New Roman"/>
          <w:bCs/>
        </w:rPr>
        <w:t>;</w:t>
      </w:r>
    </w:p>
    <w:p w14:paraId="6B8F4C6A" w14:textId="77777777" w:rsidR="00D443C4" w:rsidRPr="008125CF" w:rsidRDefault="004B4C7E" w:rsidP="0051530F">
      <w:pPr>
        <w:numPr>
          <w:ilvl w:val="0"/>
          <w:numId w:val="8"/>
        </w:numPr>
        <w:suppressAutoHyphens/>
        <w:spacing w:after="0" w:line="240" w:lineRule="auto"/>
        <w:ind w:left="567" w:hanging="567"/>
        <w:rPr>
          <w:rFonts w:ascii="Times New Roman" w:eastAsia="Times New Roman" w:hAnsi="Times New Roman" w:cs="Times New Roman"/>
          <w:bCs/>
        </w:rPr>
      </w:pPr>
      <w:r w:rsidRPr="008125CF">
        <w:rPr>
          <w:rFonts w:ascii="Times New Roman" w:eastAsia="Times New Roman" w:hAnsi="Times New Roman" w:cs="Times New Roman"/>
          <w:bCs/>
        </w:rPr>
        <w:t>sunki aritmija;</w:t>
      </w:r>
    </w:p>
    <w:p w14:paraId="73736203" w14:textId="77777777" w:rsidR="00D443C4" w:rsidRPr="008125CF" w:rsidRDefault="002F33A0" w:rsidP="0051530F">
      <w:pPr>
        <w:numPr>
          <w:ilvl w:val="0"/>
          <w:numId w:val="8"/>
        </w:numPr>
        <w:suppressAutoHyphens/>
        <w:spacing w:after="0" w:line="240" w:lineRule="auto"/>
        <w:ind w:left="567" w:hanging="567"/>
        <w:rPr>
          <w:rFonts w:ascii="Times New Roman" w:eastAsia="Times New Roman" w:hAnsi="Times New Roman" w:cs="Times New Roman"/>
          <w:bCs/>
        </w:rPr>
      </w:pPr>
      <w:r w:rsidRPr="008125CF">
        <w:rPr>
          <w:rFonts w:ascii="Times New Roman" w:eastAsia="Times New Roman" w:hAnsi="Times New Roman" w:cs="Times New Roman"/>
          <w:bCs/>
        </w:rPr>
        <w:t xml:space="preserve">pacientams, gydytiems didžiausiomis kumuliacinėmis </w:t>
      </w:r>
      <w:proofErr w:type="spellStart"/>
      <w:r w:rsidRPr="008125CF">
        <w:rPr>
          <w:rFonts w:ascii="Times New Roman" w:eastAsia="Times New Roman" w:hAnsi="Times New Roman" w:cs="Times New Roman"/>
          <w:bCs/>
        </w:rPr>
        <w:t>epirubicino</w:t>
      </w:r>
      <w:proofErr w:type="spellEnd"/>
      <w:r w:rsidRPr="008125CF">
        <w:rPr>
          <w:rFonts w:ascii="Times New Roman" w:eastAsia="Times New Roman" w:hAnsi="Times New Roman" w:cs="Times New Roman"/>
          <w:bCs/>
        </w:rPr>
        <w:t xml:space="preserve"> ir (arba) kitų </w:t>
      </w:r>
      <w:proofErr w:type="spellStart"/>
      <w:r w:rsidRPr="008125CF">
        <w:rPr>
          <w:rFonts w:ascii="Times New Roman" w:eastAsia="Times New Roman" w:hAnsi="Times New Roman" w:cs="Times New Roman"/>
          <w:bCs/>
        </w:rPr>
        <w:t>antraciklinų</w:t>
      </w:r>
      <w:proofErr w:type="spellEnd"/>
      <w:r w:rsidRPr="008125CF">
        <w:rPr>
          <w:rFonts w:ascii="Times New Roman" w:eastAsia="Times New Roman" w:hAnsi="Times New Roman" w:cs="Times New Roman"/>
          <w:bCs/>
        </w:rPr>
        <w:t xml:space="preserve"> ir </w:t>
      </w:r>
      <w:proofErr w:type="spellStart"/>
      <w:r w:rsidRPr="008125CF">
        <w:rPr>
          <w:rFonts w:ascii="Times New Roman" w:eastAsia="Times New Roman" w:hAnsi="Times New Roman" w:cs="Times New Roman"/>
          <w:bCs/>
        </w:rPr>
        <w:t>antracenodionų</w:t>
      </w:r>
      <w:proofErr w:type="spellEnd"/>
      <w:r w:rsidRPr="008125CF">
        <w:rPr>
          <w:rFonts w:ascii="Times New Roman" w:eastAsia="Times New Roman" w:hAnsi="Times New Roman" w:cs="Times New Roman"/>
          <w:bCs/>
        </w:rPr>
        <w:t xml:space="preserve"> dozėmis </w:t>
      </w:r>
      <w:r w:rsidR="00D443C4" w:rsidRPr="008125CF">
        <w:rPr>
          <w:rFonts w:ascii="Times New Roman" w:eastAsia="Times New Roman" w:hAnsi="Times New Roman" w:cs="Times New Roman"/>
          <w:bCs/>
        </w:rPr>
        <w:t>(</w:t>
      </w:r>
      <w:r w:rsidRPr="008125CF">
        <w:rPr>
          <w:rFonts w:ascii="Times New Roman" w:eastAsia="Times New Roman" w:hAnsi="Times New Roman" w:cs="Times New Roman"/>
          <w:bCs/>
        </w:rPr>
        <w:t xml:space="preserve">žr. </w:t>
      </w:r>
      <w:r w:rsidR="00D443C4" w:rsidRPr="008125CF">
        <w:rPr>
          <w:rFonts w:ascii="Times New Roman" w:eastAsia="Times New Roman" w:hAnsi="Times New Roman" w:cs="Times New Roman"/>
          <w:bCs/>
        </w:rPr>
        <w:t>4.4</w:t>
      </w:r>
      <w:r w:rsidRPr="008125CF">
        <w:rPr>
          <w:rFonts w:ascii="Times New Roman" w:eastAsia="Times New Roman" w:hAnsi="Times New Roman" w:cs="Times New Roman"/>
          <w:bCs/>
        </w:rPr>
        <w:t xml:space="preserve"> skyrių</w:t>
      </w:r>
      <w:r w:rsidR="00D443C4" w:rsidRPr="008125CF">
        <w:rPr>
          <w:rFonts w:ascii="Times New Roman" w:eastAsia="Times New Roman" w:hAnsi="Times New Roman" w:cs="Times New Roman"/>
          <w:bCs/>
        </w:rPr>
        <w:t>)</w:t>
      </w:r>
      <w:r w:rsidRPr="008125CF">
        <w:rPr>
          <w:rFonts w:ascii="Times New Roman" w:eastAsia="Times New Roman" w:hAnsi="Times New Roman" w:cs="Times New Roman"/>
          <w:bCs/>
        </w:rPr>
        <w:t>;</w:t>
      </w:r>
    </w:p>
    <w:p w14:paraId="2C83EF53" w14:textId="77777777" w:rsidR="00D443C4" w:rsidRPr="008125CF" w:rsidRDefault="004D26B2" w:rsidP="0051530F">
      <w:pPr>
        <w:numPr>
          <w:ilvl w:val="0"/>
          <w:numId w:val="8"/>
        </w:numPr>
        <w:suppressAutoHyphens/>
        <w:spacing w:after="0" w:line="240" w:lineRule="auto"/>
        <w:ind w:left="567" w:hanging="567"/>
        <w:rPr>
          <w:rFonts w:ascii="Times New Roman" w:eastAsia="Times New Roman" w:hAnsi="Times New Roman" w:cs="Times New Roman"/>
          <w:bCs/>
        </w:rPr>
      </w:pPr>
      <w:r w:rsidRPr="008125CF">
        <w:rPr>
          <w:rFonts w:ascii="Times New Roman" w:eastAsia="Times New Roman" w:hAnsi="Times New Roman" w:cs="Times New Roman"/>
          <w:bCs/>
        </w:rPr>
        <w:t>pacientams, kuriems yra ūminės sisteminės infekcijos;</w:t>
      </w:r>
    </w:p>
    <w:p w14:paraId="5C80FBB9" w14:textId="77777777" w:rsidR="00D443C4" w:rsidRPr="008125CF" w:rsidRDefault="004D26B2" w:rsidP="0051530F">
      <w:pPr>
        <w:numPr>
          <w:ilvl w:val="0"/>
          <w:numId w:val="8"/>
        </w:numPr>
        <w:suppressAutoHyphens/>
        <w:spacing w:after="0" w:line="240" w:lineRule="auto"/>
        <w:ind w:left="567" w:hanging="567"/>
        <w:rPr>
          <w:rFonts w:ascii="Times New Roman" w:eastAsia="Times New Roman" w:hAnsi="Times New Roman" w:cs="Times New Roman"/>
          <w:bCs/>
        </w:rPr>
      </w:pPr>
      <w:r w:rsidRPr="008125CF">
        <w:rPr>
          <w:rFonts w:ascii="Times New Roman" w:eastAsia="Times New Roman" w:hAnsi="Times New Roman" w:cs="Times New Roman"/>
          <w:bCs/>
        </w:rPr>
        <w:t>nestabili krūtinės angina;</w:t>
      </w:r>
    </w:p>
    <w:p w14:paraId="5B45C75D" w14:textId="77777777" w:rsidR="00D443C4" w:rsidRPr="008125CF" w:rsidRDefault="004D26B2" w:rsidP="0051530F">
      <w:pPr>
        <w:numPr>
          <w:ilvl w:val="0"/>
          <w:numId w:val="8"/>
        </w:numPr>
        <w:suppressAutoHyphens/>
        <w:spacing w:after="0" w:line="240" w:lineRule="auto"/>
        <w:ind w:left="567" w:hanging="567"/>
        <w:rPr>
          <w:rFonts w:ascii="Times New Roman" w:eastAsia="Times New Roman" w:hAnsi="Times New Roman" w:cs="Times New Roman"/>
          <w:bCs/>
        </w:rPr>
      </w:pPr>
      <w:r w:rsidRPr="008125CF">
        <w:rPr>
          <w:rFonts w:ascii="Times New Roman" w:eastAsia="Times New Roman" w:hAnsi="Times New Roman" w:cs="Times New Roman"/>
          <w:bCs/>
        </w:rPr>
        <w:t>kardiomiopatija.</w:t>
      </w:r>
    </w:p>
    <w:p w14:paraId="1EFE2EDA" w14:textId="77777777" w:rsidR="00FD6457" w:rsidRPr="008125CF" w:rsidRDefault="00FD6457" w:rsidP="0051530F">
      <w:pPr>
        <w:suppressAutoHyphens/>
        <w:spacing w:after="0" w:line="240" w:lineRule="auto"/>
        <w:ind w:left="567" w:hanging="567"/>
        <w:rPr>
          <w:rFonts w:ascii="Times New Roman" w:eastAsia="Times New Roman" w:hAnsi="Times New Roman" w:cs="Times New Roman"/>
          <w:i/>
        </w:rPr>
      </w:pPr>
    </w:p>
    <w:p w14:paraId="18582289" w14:textId="77777777" w:rsidR="00D443C4" w:rsidRPr="008125CF" w:rsidRDefault="004D26B2" w:rsidP="0051530F">
      <w:pPr>
        <w:suppressAutoHyphens/>
        <w:spacing w:after="0" w:line="240" w:lineRule="auto"/>
        <w:ind w:left="567" w:hanging="567"/>
        <w:rPr>
          <w:rFonts w:ascii="Times New Roman" w:eastAsia="Times New Roman" w:hAnsi="Times New Roman" w:cs="Times New Roman"/>
          <w:i/>
        </w:rPr>
      </w:pPr>
      <w:r w:rsidRPr="008125CF">
        <w:rPr>
          <w:rFonts w:ascii="Times New Roman" w:eastAsia="Times New Roman" w:hAnsi="Times New Roman" w:cs="Times New Roman"/>
          <w:i/>
        </w:rPr>
        <w:t>Vartojimas į šlapimo pūslę</w:t>
      </w:r>
      <w:r w:rsidR="00D443C4" w:rsidRPr="008125CF">
        <w:rPr>
          <w:rFonts w:ascii="Times New Roman" w:eastAsia="Times New Roman" w:hAnsi="Times New Roman" w:cs="Times New Roman"/>
          <w:i/>
        </w:rPr>
        <w:t>:</w:t>
      </w:r>
    </w:p>
    <w:p w14:paraId="0831A43C" w14:textId="77777777" w:rsidR="00423A8F" w:rsidRPr="00CD3A39" w:rsidRDefault="00423A8F" w:rsidP="00EC5CB2">
      <w:pPr>
        <w:numPr>
          <w:ilvl w:val="0"/>
          <w:numId w:val="8"/>
        </w:numPr>
        <w:suppressAutoHyphens/>
        <w:spacing w:after="0" w:line="240" w:lineRule="auto"/>
        <w:ind w:left="567" w:hanging="567"/>
        <w:rPr>
          <w:rFonts w:ascii="Times New Roman" w:eastAsia="Times New Roman" w:hAnsi="Times New Roman" w:cs="Times New Roman"/>
          <w:bCs/>
        </w:rPr>
      </w:pPr>
      <w:r w:rsidRPr="00CD3A39">
        <w:rPr>
          <w:rFonts w:ascii="Times New Roman" w:eastAsia="Times New Roman" w:hAnsi="Times New Roman" w:cs="Times New Roman"/>
          <w:bCs/>
        </w:rPr>
        <w:t>Šlapimo takų infekcijos.</w:t>
      </w:r>
    </w:p>
    <w:p w14:paraId="737649B1" w14:textId="77777777" w:rsidR="00423A8F" w:rsidRPr="00CD3A39" w:rsidRDefault="00423A8F" w:rsidP="00EC5CB2">
      <w:pPr>
        <w:numPr>
          <w:ilvl w:val="0"/>
          <w:numId w:val="8"/>
        </w:numPr>
        <w:suppressAutoHyphens/>
        <w:spacing w:after="0" w:line="240" w:lineRule="auto"/>
        <w:ind w:left="567" w:hanging="567"/>
        <w:rPr>
          <w:rFonts w:ascii="Times New Roman" w:eastAsia="Times New Roman" w:hAnsi="Times New Roman" w:cs="Times New Roman"/>
          <w:bCs/>
        </w:rPr>
      </w:pPr>
      <w:r w:rsidRPr="00CD3A39">
        <w:rPr>
          <w:rFonts w:ascii="Times New Roman" w:eastAsia="Times New Roman" w:hAnsi="Times New Roman" w:cs="Times New Roman"/>
          <w:bCs/>
        </w:rPr>
        <w:t>Invaziniai navikai, peraugę šlapimo pūslės sienelę.</w:t>
      </w:r>
    </w:p>
    <w:p w14:paraId="1BF5F879" w14:textId="77777777" w:rsidR="00423A8F" w:rsidRPr="00EC3E93" w:rsidRDefault="00423A8F" w:rsidP="00EC5CB2">
      <w:pPr>
        <w:numPr>
          <w:ilvl w:val="0"/>
          <w:numId w:val="8"/>
        </w:numPr>
        <w:suppressAutoHyphens/>
        <w:spacing w:after="0" w:line="240" w:lineRule="auto"/>
        <w:ind w:left="567" w:hanging="567"/>
        <w:rPr>
          <w:rFonts w:ascii="Times New Roman" w:eastAsia="Times New Roman" w:hAnsi="Times New Roman" w:cs="Times New Roman"/>
          <w:bCs/>
        </w:rPr>
      </w:pPr>
      <w:proofErr w:type="spellStart"/>
      <w:r w:rsidRPr="00CD3A39">
        <w:rPr>
          <w:rFonts w:ascii="Times New Roman" w:eastAsia="Times New Roman" w:hAnsi="Times New Roman" w:cs="Times New Roman"/>
          <w:bCs/>
        </w:rPr>
        <w:t>Kateterizavimo</w:t>
      </w:r>
      <w:proofErr w:type="spellEnd"/>
      <w:r w:rsidRPr="00CD3A39">
        <w:rPr>
          <w:rFonts w:ascii="Times New Roman" w:eastAsia="Times New Roman" w:hAnsi="Times New Roman" w:cs="Times New Roman"/>
          <w:bCs/>
        </w:rPr>
        <w:t xml:space="preserve"> sunkumai.</w:t>
      </w:r>
    </w:p>
    <w:p w14:paraId="464A0675" w14:textId="77777777" w:rsidR="00423A8F" w:rsidRPr="00EC5CB2" w:rsidRDefault="00423A8F" w:rsidP="00EC5CB2">
      <w:pPr>
        <w:numPr>
          <w:ilvl w:val="0"/>
          <w:numId w:val="8"/>
        </w:numPr>
        <w:suppressAutoHyphens/>
        <w:spacing w:after="0" w:line="240" w:lineRule="auto"/>
        <w:ind w:left="567" w:hanging="567"/>
        <w:rPr>
          <w:rFonts w:ascii="Times New Roman" w:eastAsia="Times New Roman" w:hAnsi="Times New Roman" w:cs="Times New Roman"/>
          <w:bCs/>
        </w:rPr>
      </w:pPr>
      <w:r w:rsidRPr="00EC5CB2">
        <w:rPr>
          <w:rFonts w:ascii="Times New Roman" w:eastAsia="Times New Roman" w:hAnsi="Times New Roman" w:cs="Times New Roman"/>
          <w:bCs/>
        </w:rPr>
        <w:t>Šlapimo pūslės uždegimas.</w:t>
      </w:r>
    </w:p>
    <w:p w14:paraId="20E6A1CE" w14:textId="77777777" w:rsidR="00423A8F" w:rsidRPr="00EC5CB2" w:rsidRDefault="00423A8F" w:rsidP="00EC5CB2">
      <w:pPr>
        <w:numPr>
          <w:ilvl w:val="0"/>
          <w:numId w:val="8"/>
        </w:numPr>
        <w:suppressAutoHyphens/>
        <w:spacing w:after="0" w:line="240" w:lineRule="auto"/>
        <w:ind w:left="567" w:hanging="567"/>
        <w:rPr>
          <w:rFonts w:ascii="Times New Roman" w:eastAsia="Times New Roman" w:hAnsi="Times New Roman" w:cs="Times New Roman"/>
          <w:bCs/>
        </w:rPr>
      </w:pPr>
      <w:proofErr w:type="spellStart"/>
      <w:r w:rsidRPr="00EC5CB2">
        <w:rPr>
          <w:rFonts w:ascii="Times New Roman" w:eastAsia="Times New Roman" w:hAnsi="Times New Roman" w:cs="Times New Roman"/>
          <w:bCs/>
        </w:rPr>
        <w:t>Hematurija</w:t>
      </w:r>
      <w:proofErr w:type="spellEnd"/>
      <w:r w:rsidRPr="00EC5CB2">
        <w:rPr>
          <w:rFonts w:ascii="Times New Roman" w:eastAsia="Times New Roman" w:hAnsi="Times New Roman" w:cs="Times New Roman"/>
          <w:bCs/>
        </w:rPr>
        <w:t>.</w:t>
      </w:r>
    </w:p>
    <w:p w14:paraId="4ADA1382"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B2B3A7E" w14:textId="77777777" w:rsidR="00423A8F" w:rsidRPr="008125CF" w:rsidRDefault="00423A8F" w:rsidP="0051530F">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8125CF">
        <w:rPr>
          <w:rFonts w:ascii="Times New Roman" w:eastAsia="Times New Roman" w:hAnsi="Times New Roman" w:cs="Times New Roman"/>
          <w:b/>
          <w:kern w:val="28"/>
        </w:rPr>
        <w:t>4.4</w:t>
      </w:r>
      <w:r w:rsidRPr="008125CF">
        <w:rPr>
          <w:rFonts w:ascii="Times New Roman" w:eastAsia="Times New Roman" w:hAnsi="Times New Roman" w:cs="Times New Roman"/>
          <w:b/>
          <w:kern w:val="28"/>
        </w:rPr>
        <w:tab/>
        <w:t>Specialūs įspėjimai ir atsargumo priemonės</w:t>
      </w:r>
      <w:bookmarkEnd w:id="19"/>
      <w:bookmarkEnd w:id="20"/>
    </w:p>
    <w:p w14:paraId="346FCC91"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40079385" w14:textId="77777777" w:rsidR="00423A8F" w:rsidRPr="008125CF" w:rsidRDefault="00423A8F" w:rsidP="0051530F">
      <w:pPr>
        <w:suppressAutoHyphens/>
        <w:spacing w:after="0" w:line="240" w:lineRule="auto"/>
        <w:rPr>
          <w:rFonts w:ascii="Times New Roman" w:eastAsia="Times New Roman" w:hAnsi="Times New Roman" w:cs="Times New Roman"/>
          <w:b/>
          <w:i/>
        </w:rPr>
      </w:pPr>
      <w:r w:rsidRPr="008125CF">
        <w:rPr>
          <w:rFonts w:ascii="Times New Roman" w:eastAsia="Times New Roman" w:hAnsi="Times New Roman" w:cs="Times New Roman"/>
          <w:b/>
          <w:i/>
        </w:rPr>
        <w:t>Bendrieji nurodymai</w:t>
      </w:r>
    </w:p>
    <w:p w14:paraId="7DB31BAC" w14:textId="77777777" w:rsidR="00423A8F" w:rsidRPr="008125CF" w:rsidRDefault="00423A8F"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galima vartoti </w:t>
      </w:r>
      <w:r w:rsidR="00D443C4" w:rsidRPr="008125CF">
        <w:rPr>
          <w:rFonts w:ascii="Times New Roman" w:eastAsia="Times New Roman" w:hAnsi="Times New Roman" w:cs="Times New Roman"/>
        </w:rPr>
        <w:t xml:space="preserve">tik </w:t>
      </w:r>
      <w:r w:rsidRPr="008125CF">
        <w:rPr>
          <w:rFonts w:ascii="Times New Roman" w:eastAsia="Times New Roman" w:hAnsi="Times New Roman" w:cs="Times New Roman"/>
        </w:rPr>
        <w:t xml:space="preserve">prižiūrint gydytojui specialistui, turinčiam gydymo </w:t>
      </w:r>
      <w:proofErr w:type="spellStart"/>
      <w:r w:rsidRPr="008125CF">
        <w:rPr>
          <w:rFonts w:ascii="Times New Roman" w:eastAsia="Times New Roman" w:hAnsi="Times New Roman" w:cs="Times New Roman"/>
        </w:rPr>
        <w:t>citotoksiniais</w:t>
      </w:r>
      <w:proofErr w:type="spellEnd"/>
      <w:r w:rsidRPr="008125CF">
        <w:rPr>
          <w:rFonts w:ascii="Times New Roman" w:eastAsia="Times New Roman" w:hAnsi="Times New Roman" w:cs="Times New Roman"/>
        </w:rPr>
        <w:t xml:space="preserve"> vaistiniais preparatais patirties. </w:t>
      </w:r>
    </w:p>
    <w:p w14:paraId="5B3984D4" w14:textId="59B3DCC6"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Prieš pradedant gydymą </w:t>
      </w:r>
      <w:proofErr w:type="spellStart"/>
      <w:r w:rsidR="00D443C4" w:rsidRPr="008125CF">
        <w:rPr>
          <w:rFonts w:ascii="Times New Roman" w:eastAsia="Times New Roman" w:hAnsi="Times New Roman" w:cs="Times New Roman"/>
        </w:rPr>
        <w:t>epirubicin</w:t>
      </w:r>
      <w:r w:rsidR="00E62EC5">
        <w:rPr>
          <w:rFonts w:ascii="Times New Roman" w:eastAsia="Times New Roman" w:hAnsi="Times New Roman" w:cs="Times New Roman"/>
        </w:rPr>
        <w:t>o</w:t>
      </w:r>
      <w:proofErr w:type="spellEnd"/>
      <w:r w:rsidR="00E62EC5">
        <w:rPr>
          <w:rFonts w:ascii="Times New Roman" w:eastAsia="Times New Roman" w:hAnsi="Times New Roman" w:cs="Times New Roman"/>
        </w:rPr>
        <w:t xml:space="preserve"> hidrochlorid</w:t>
      </w:r>
      <w:r w:rsidR="00D443C4" w:rsidRPr="008125CF">
        <w:rPr>
          <w:rFonts w:ascii="Times New Roman" w:eastAsia="Times New Roman" w:hAnsi="Times New Roman" w:cs="Times New Roman"/>
        </w:rPr>
        <w:t>u</w:t>
      </w:r>
      <w:r w:rsidRPr="008125CF">
        <w:rPr>
          <w:rFonts w:ascii="Times New Roman" w:eastAsia="Times New Roman" w:hAnsi="Times New Roman" w:cs="Times New Roman"/>
        </w:rPr>
        <w:t xml:space="preserve">, pacientai turi būti pasveikę nuo ankstesnio </w:t>
      </w:r>
      <w:proofErr w:type="spellStart"/>
      <w:r w:rsidRPr="008125CF">
        <w:rPr>
          <w:rFonts w:ascii="Times New Roman" w:eastAsia="Times New Roman" w:hAnsi="Times New Roman" w:cs="Times New Roman"/>
        </w:rPr>
        <w:t>citotoksinio</w:t>
      </w:r>
      <w:proofErr w:type="spellEnd"/>
      <w:r w:rsidRPr="008125CF">
        <w:rPr>
          <w:rFonts w:ascii="Times New Roman" w:eastAsia="Times New Roman" w:hAnsi="Times New Roman" w:cs="Times New Roman"/>
        </w:rPr>
        <w:t xml:space="preserve"> gydymo sukelto ūmaus toksinio poveikio (tokio kaip stomatitas, </w:t>
      </w:r>
      <w:proofErr w:type="spellStart"/>
      <w:r w:rsidRPr="008125CF">
        <w:rPr>
          <w:rFonts w:ascii="Times New Roman" w:eastAsia="Times New Roman" w:hAnsi="Times New Roman" w:cs="Times New Roman"/>
        </w:rPr>
        <w:t>neutropenija</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trombocitopenija</w:t>
      </w:r>
      <w:proofErr w:type="spellEnd"/>
      <w:r w:rsidRPr="008125CF">
        <w:rPr>
          <w:rFonts w:ascii="Times New Roman" w:eastAsia="Times New Roman" w:hAnsi="Times New Roman" w:cs="Times New Roman"/>
        </w:rPr>
        <w:t xml:space="preserve"> ir </w:t>
      </w:r>
      <w:proofErr w:type="spellStart"/>
      <w:r w:rsidRPr="008125CF">
        <w:rPr>
          <w:rFonts w:ascii="Times New Roman" w:eastAsia="Times New Roman" w:hAnsi="Times New Roman" w:cs="Times New Roman"/>
        </w:rPr>
        <w:t>generalizuota</w:t>
      </w:r>
      <w:proofErr w:type="spellEnd"/>
      <w:r w:rsidRPr="008125CF">
        <w:rPr>
          <w:rFonts w:ascii="Times New Roman" w:eastAsia="Times New Roman" w:hAnsi="Times New Roman" w:cs="Times New Roman"/>
        </w:rPr>
        <w:t xml:space="preserve"> infekcija).</w:t>
      </w:r>
    </w:p>
    <w:p w14:paraId="48A98FDB"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C00B268" w14:textId="050470E9" w:rsidR="00423A8F" w:rsidRPr="008125CF" w:rsidRDefault="00423A8F" w:rsidP="0051530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Nors gydymo didelėmis </w:t>
      </w:r>
      <w:proofErr w:type="spellStart"/>
      <w:r w:rsidR="00D443C4" w:rsidRPr="008125CF">
        <w:rPr>
          <w:rFonts w:ascii="Times New Roman" w:eastAsia="Times New Roman" w:hAnsi="Times New Roman" w:cs="Times New Roman"/>
        </w:rPr>
        <w:t>epirubicino</w:t>
      </w:r>
      <w:proofErr w:type="spellEnd"/>
      <w:r w:rsidR="00D443C4" w:rsidRPr="008125CF">
        <w:rPr>
          <w:rFonts w:ascii="Times New Roman" w:eastAsia="Times New Roman" w:hAnsi="Times New Roman" w:cs="Times New Roman"/>
        </w:rPr>
        <w:t xml:space="preserve"> </w:t>
      </w:r>
      <w:r w:rsidR="00E62EC5">
        <w:rPr>
          <w:rFonts w:ascii="Times New Roman" w:eastAsia="Times New Roman" w:hAnsi="Times New Roman" w:cs="Times New Roman"/>
        </w:rPr>
        <w:t xml:space="preserve">hidrochlorido </w:t>
      </w:r>
      <w:r w:rsidRPr="008125CF">
        <w:rPr>
          <w:rFonts w:ascii="Times New Roman" w:eastAsia="Times New Roman" w:hAnsi="Times New Roman" w:cs="Times New Roman"/>
        </w:rPr>
        <w:t>dozėmis (pvz., ≥</w:t>
      </w:r>
      <w:r w:rsidR="009468E4" w:rsidRPr="008125CF">
        <w:rPr>
          <w:rFonts w:ascii="Times New Roman" w:eastAsia="Times New Roman" w:hAnsi="Times New Roman" w:cs="Times New Roman"/>
        </w:rPr>
        <w:t xml:space="preserve"> </w:t>
      </w:r>
      <w:r w:rsidRPr="008125CF">
        <w:rPr>
          <w:rFonts w:ascii="Times New Roman" w:eastAsia="Times New Roman" w:hAnsi="Times New Roman" w:cs="Times New Roman"/>
        </w:rPr>
        <w:t>90 mg/m</w:t>
      </w:r>
      <w:r w:rsidRPr="008125CF">
        <w:rPr>
          <w:rFonts w:ascii="Times New Roman" w:eastAsia="Times New Roman" w:hAnsi="Times New Roman" w:cs="Times New Roman"/>
          <w:vertAlign w:val="superscript"/>
        </w:rPr>
        <w:t>2</w:t>
      </w:r>
      <w:r w:rsidRPr="008125CF">
        <w:rPr>
          <w:rFonts w:ascii="Times New Roman" w:eastAsia="Times New Roman" w:hAnsi="Times New Roman" w:cs="Times New Roman"/>
        </w:rPr>
        <w:t xml:space="preserve"> kūno paviršiaus </w:t>
      </w:r>
      <w:r w:rsidR="00E62EC5">
        <w:rPr>
          <w:rFonts w:ascii="Times New Roman" w:eastAsia="Times New Roman" w:hAnsi="Times New Roman" w:cs="Times New Roman"/>
        </w:rPr>
        <w:t xml:space="preserve">ploto </w:t>
      </w:r>
      <w:r w:rsidRPr="008125CF">
        <w:rPr>
          <w:rFonts w:ascii="Times New Roman" w:eastAsia="Times New Roman" w:hAnsi="Times New Roman" w:cs="Times New Roman"/>
        </w:rPr>
        <w:t>kas 3</w:t>
      </w:r>
      <w:r w:rsidR="00E62EC5">
        <w:rPr>
          <w:rFonts w:ascii="Times New Roman" w:eastAsia="Times New Roman" w:hAnsi="Times New Roman" w:cs="Times New Roman"/>
        </w:rPr>
        <w:t xml:space="preserve"> ar </w:t>
      </w:r>
      <w:r w:rsidR="00EA260D" w:rsidRPr="008125CF">
        <w:rPr>
          <w:rFonts w:ascii="Times New Roman" w:eastAsia="Times New Roman" w:hAnsi="Times New Roman" w:cs="Times New Roman"/>
        </w:rPr>
        <w:t>4</w:t>
      </w:r>
      <w:r w:rsidR="00EA260D">
        <w:rPr>
          <w:rFonts w:ascii="Times New Roman" w:eastAsia="Times New Roman" w:hAnsi="Times New Roman" w:cs="Times New Roman"/>
        </w:rPr>
        <w:t> </w:t>
      </w:r>
      <w:r w:rsidRPr="008125CF">
        <w:rPr>
          <w:rFonts w:ascii="Times New Roman" w:eastAsia="Times New Roman" w:hAnsi="Times New Roman" w:cs="Times New Roman"/>
        </w:rPr>
        <w:t>savaites) sukelti nepageidaujami reiškiniai paprastai yra panašūs</w:t>
      </w:r>
      <w:r w:rsidR="00E62EC5" w:rsidRPr="00E62EC5">
        <w:rPr>
          <w:rFonts w:ascii="Times New Roman" w:eastAsia="Times New Roman" w:hAnsi="Times New Roman" w:cs="Times New Roman"/>
        </w:rPr>
        <w:t xml:space="preserve"> </w:t>
      </w:r>
      <w:r w:rsidR="00E62EC5">
        <w:rPr>
          <w:rFonts w:ascii="Times New Roman" w:eastAsia="Times New Roman" w:hAnsi="Times New Roman" w:cs="Times New Roman"/>
        </w:rPr>
        <w:t xml:space="preserve">į gydymo </w:t>
      </w:r>
      <w:r w:rsidR="00E62EC5" w:rsidRPr="008125CF">
        <w:rPr>
          <w:rFonts w:ascii="Times New Roman" w:eastAsia="Times New Roman" w:hAnsi="Times New Roman" w:cs="Times New Roman"/>
        </w:rPr>
        <w:t>standartinėmis dozėmis (&lt;</w:t>
      </w:r>
      <w:r w:rsidR="00E62EC5">
        <w:rPr>
          <w:rFonts w:ascii="Times New Roman" w:eastAsia="Times New Roman" w:hAnsi="Times New Roman" w:cs="Times New Roman"/>
        </w:rPr>
        <w:t> </w:t>
      </w:r>
      <w:r w:rsidR="00E62EC5" w:rsidRPr="008125CF">
        <w:rPr>
          <w:rFonts w:ascii="Times New Roman" w:eastAsia="Times New Roman" w:hAnsi="Times New Roman" w:cs="Times New Roman"/>
        </w:rPr>
        <w:t>90 mg/m</w:t>
      </w:r>
      <w:r w:rsidR="00E62EC5" w:rsidRPr="008125CF">
        <w:rPr>
          <w:rFonts w:ascii="Times New Roman" w:eastAsia="Times New Roman" w:hAnsi="Times New Roman" w:cs="Times New Roman"/>
          <w:vertAlign w:val="superscript"/>
        </w:rPr>
        <w:t>2</w:t>
      </w:r>
      <w:r w:rsidR="00E62EC5" w:rsidRPr="008125CF">
        <w:rPr>
          <w:rFonts w:ascii="Times New Roman" w:eastAsia="Times New Roman" w:hAnsi="Times New Roman" w:cs="Times New Roman"/>
        </w:rPr>
        <w:t xml:space="preserve"> kūno paviršiaus kas 3</w:t>
      </w:r>
      <w:r w:rsidR="00E62EC5">
        <w:rPr>
          <w:rFonts w:ascii="Times New Roman" w:eastAsia="Times New Roman" w:hAnsi="Times New Roman" w:cs="Times New Roman"/>
        </w:rPr>
        <w:t xml:space="preserve"> ar </w:t>
      </w:r>
      <w:r w:rsidR="00E62EC5" w:rsidRPr="008125CF">
        <w:rPr>
          <w:rFonts w:ascii="Times New Roman" w:eastAsia="Times New Roman" w:hAnsi="Times New Roman" w:cs="Times New Roman"/>
        </w:rPr>
        <w:t>4 savaites)</w:t>
      </w:r>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neutropenija</w:t>
      </w:r>
      <w:proofErr w:type="spellEnd"/>
      <w:r w:rsidRPr="008125CF">
        <w:rPr>
          <w:rFonts w:ascii="Times New Roman" w:eastAsia="Times New Roman" w:hAnsi="Times New Roman" w:cs="Times New Roman"/>
        </w:rPr>
        <w:t xml:space="preserve"> ir stomatitas</w:t>
      </w:r>
      <w:r w:rsidR="00A44A9D">
        <w:rPr>
          <w:rFonts w:ascii="Times New Roman" w:eastAsia="Times New Roman" w:hAnsi="Times New Roman" w:cs="Times New Roman"/>
        </w:rPr>
        <w:t xml:space="preserve"> </w:t>
      </w:r>
      <w:r w:rsidRPr="008125CF">
        <w:rPr>
          <w:rFonts w:ascii="Times New Roman" w:eastAsia="Times New Roman" w:hAnsi="Times New Roman" w:cs="Times New Roman"/>
        </w:rPr>
        <w:t>/</w:t>
      </w:r>
      <w:r w:rsidR="00A44A9D">
        <w:rPr>
          <w:rFonts w:ascii="Times New Roman" w:eastAsia="Times New Roman" w:hAnsi="Times New Roman" w:cs="Times New Roman"/>
        </w:rPr>
        <w:t xml:space="preserve"> </w:t>
      </w:r>
      <w:r w:rsidR="008D55A2">
        <w:rPr>
          <w:rFonts w:ascii="Times New Roman" w:eastAsia="Times New Roman" w:hAnsi="Times New Roman" w:cs="Times New Roman"/>
        </w:rPr>
        <w:t xml:space="preserve">burnos </w:t>
      </w:r>
      <w:proofErr w:type="spellStart"/>
      <w:r w:rsidR="008D55A2">
        <w:rPr>
          <w:rFonts w:ascii="Times New Roman" w:eastAsia="Times New Roman" w:hAnsi="Times New Roman" w:cs="Times New Roman"/>
        </w:rPr>
        <w:t>mukozitas</w:t>
      </w:r>
      <w:proofErr w:type="spellEnd"/>
      <w:r w:rsidR="00D443C4"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gali būti sunkesni. Gydant didelėmis </w:t>
      </w:r>
      <w:proofErr w:type="spellStart"/>
      <w:r w:rsidR="00D443C4" w:rsidRPr="008125CF">
        <w:rPr>
          <w:rFonts w:ascii="Times New Roman" w:eastAsia="Times New Roman" w:hAnsi="Times New Roman" w:cs="Times New Roman"/>
        </w:rPr>
        <w:t>epirubicino</w:t>
      </w:r>
      <w:proofErr w:type="spellEnd"/>
      <w:r w:rsidR="00D443C4" w:rsidRPr="008125CF">
        <w:rPr>
          <w:rFonts w:ascii="Times New Roman" w:eastAsia="Times New Roman" w:hAnsi="Times New Roman" w:cs="Times New Roman"/>
        </w:rPr>
        <w:t xml:space="preserve"> </w:t>
      </w:r>
      <w:r w:rsidR="00E62EC5" w:rsidRPr="00E62EC5">
        <w:rPr>
          <w:rFonts w:ascii="Times New Roman" w:eastAsia="Times New Roman" w:hAnsi="Times New Roman" w:cs="Times New Roman"/>
        </w:rPr>
        <w:t xml:space="preserve">hidrochlorido </w:t>
      </w:r>
      <w:r w:rsidRPr="008125CF">
        <w:rPr>
          <w:rFonts w:ascii="Times New Roman" w:eastAsia="Times New Roman" w:hAnsi="Times New Roman" w:cs="Times New Roman"/>
        </w:rPr>
        <w:t xml:space="preserve">dozėmis būtina ypatinga priežiūra dėl galimų komplikacijų, susijusių su stipriu kaulų čiulpų funkcijos slopinimu. </w:t>
      </w:r>
    </w:p>
    <w:p w14:paraId="31C8FE33" w14:textId="77777777" w:rsidR="00423A8F" w:rsidRPr="008125CF" w:rsidRDefault="00423A8F" w:rsidP="0051530F">
      <w:pPr>
        <w:tabs>
          <w:tab w:val="left" w:pos="567"/>
        </w:tabs>
        <w:suppressAutoHyphens/>
        <w:spacing w:after="0" w:line="240" w:lineRule="auto"/>
        <w:rPr>
          <w:rFonts w:ascii="Times New Roman" w:eastAsia="Times New Roman" w:hAnsi="Times New Roman" w:cs="Times New Roman"/>
          <w:i/>
        </w:rPr>
      </w:pPr>
    </w:p>
    <w:p w14:paraId="06CCA9C5" w14:textId="341C2123" w:rsidR="00423A8F" w:rsidRPr="008125CF" w:rsidRDefault="00423A8F" w:rsidP="0051530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b/>
          <w:i/>
        </w:rPr>
        <w:t>Širdies funkcija.</w:t>
      </w:r>
      <w:r w:rsidRPr="008125CF">
        <w:rPr>
          <w:rFonts w:ascii="Times New Roman" w:eastAsia="Times New Roman" w:hAnsi="Times New Roman" w:cs="Times New Roman"/>
          <w:i/>
        </w:rPr>
        <w:t xml:space="preserve"> </w:t>
      </w:r>
      <w:r w:rsidRPr="008125CF">
        <w:rPr>
          <w:rFonts w:ascii="Times New Roman" w:eastAsia="Times New Roman" w:hAnsi="Times New Roman" w:cs="Times New Roman"/>
        </w:rPr>
        <w:t xml:space="preserve">Gydymas </w:t>
      </w:r>
      <w:proofErr w:type="spellStart"/>
      <w:r w:rsidRPr="008125CF">
        <w:rPr>
          <w:rFonts w:ascii="Times New Roman" w:eastAsia="Times New Roman" w:hAnsi="Times New Roman" w:cs="Times New Roman"/>
        </w:rPr>
        <w:t>antaciklinais</w:t>
      </w:r>
      <w:proofErr w:type="spellEnd"/>
      <w:r w:rsidRPr="008125CF">
        <w:rPr>
          <w:rFonts w:ascii="Times New Roman" w:eastAsia="Times New Roman" w:hAnsi="Times New Roman" w:cs="Times New Roman"/>
        </w:rPr>
        <w:t xml:space="preserve"> gali sukelti </w:t>
      </w:r>
      <w:proofErr w:type="spellStart"/>
      <w:r w:rsidRPr="008125CF">
        <w:rPr>
          <w:rFonts w:ascii="Times New Roman" w:eastAsia="Times New Roman" w:hAnsi="Times New Roman" w:cs="Times New Roman"/>
        </w:rPr>
        <w:t>kardiotoksinį</w:t>
      </w:r>
      <w:proofErr w:type="spellEnd"/>
      <w:r w:rsidRPr="008125CF">
        <w:rPr>
          <w:rFonts w:ascii="Times New Roman" w:eastAsia="Times New Roman" w:hAnsi="Times New Roman" w:cs="Times New Roman"/>
        </w:rPr>
        <w:t xml:space="preserve"> poveikį, kuris gali pasireikšti ūminiais ar uždelstais reiškiniais.</w:t>
      </w:r>
    </w:p>
    <w:p w14:paraId="7499A9BA" w14:textId="77777777" w:rsidR="00423A8F" w:rsidRPr="008125CF" w:rsidRDefault="00423A8F" w:rsidP="0051530F">
      <w:pPr>
        <w:suppressAutoHyphens/>
        <w:spacing w:after="0" w:line="240" w:lineRule="auto"/>
        <w:rPr>
          <w:rFonts w:ascii="Times New Roman" w:eastAsia="Times New Roman" w:hAnsi="Times New Roman" w:cs="Times New Roman"/>
          <w:i/>
        </w:rPr>
      </w:pPr>
    </w:p>
    <w:p w14:paraId="4611497E" w14:textId="1EDB4722" w:rsidR="00423A8F" w:rsidRPr="008125CF" w:rsidRDefault="00820A3C" w:rsidP="0051530F">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b/>
          <w:i/>
        </w:rPr>
        <w:lastRenderedPageBreak/>
        <w:t>Ū</w:t>
      </w:r>
      <w:r w:rsidR="00423A8F" w:rsidRPr="008125CF">
        <w:rPr>
          <w:rFonts w:ascii="Times New Roman" w:eastAsia="Times New Roman" w:hAnsi="Times New Roman" w:cs="Times New Roman"/>
          <w:b/>
          <w:i/>
        </w:rPr>
        <w:t>mini</w:t>
      </w:r>
      <w:r>
        <w:rPr>
          <w:rFonts w:ascii="Times New Roman" w:eastAsia="Times New Roman" w:hAnsi="Times New Roman" w:cs="Times New Roman"/>
          <w:b/>
          <w:i/>
        </w:rPr>
        <w:t>s toksinis poveikis</w:t>
      </w:r>
      <w:r w:rsidR="00423A8F" w:rsidRPr="008125CF">
        <w:rPr>
          <w:rFonts w:ascii="Times New Roman" w:eastAsia="Times New Roman" w:hAnsi="Times New Roman" w:cs="Times New Roman"/>
          <w:b/>
        </w:rPr>
        <w:t>.</w:t>
      </w:r>
      <w:r w:rsidR="00423A8F" w:rsidRPr="008125CF">
        <w:rPr>
          <w:rFonts w:ascii="Times New Roman" w:eastAsia="Times New Roman" w:hAnsi="Times New Roman" w:cs="Times New Roman"/>
        </w:rPr>
        <w:t xml:space="preserve"> Ankstyvasis </w:t>
      </w:r>
      <w:proofErr w:type="spellStart"/>
      <w:r w:rsidR="00D443C4" w:rsidRPr="008125CF">
        <w:rPr>
          <w:rFonts w:ascii="Times New Roman" w:eastAsia="Times New Roman" w:hAnsi="Times New Roman" w:cs="Times New Roman"/>
        </w:rPr>
        <w:t>epirubicino</w:t>
      </w:r>
      <w:proofErr w:type="spellEnd"/>
      <w:r w:rsidRPr="00820A3C">
        <w:rPr>
          <w:rFonts w:ascii="Times New Roman" w:eastAsia="Times New Roman" w:hAnsi="Times New Roman" w:cs="Times New Roman"/>
        </w:rPr>
        <w:t xml:space="preserve"> </w:t>
      </w:r>
      <w:r>
        <w:rPr>
          <w:rFonts w:ascii="Times New Roman" w:eastAsia="Times New Roman" w:hAnsi="Times New Roman" w:cs="Times New Roman"/>
        </w:rPr>
        <w:t>hidrochlorido</w:t>
      </w:r>
      <w:r w:rsidR="00D443C4" w:rsidRPr="008125CF">
        <w:rPr>
          <w:rFonts w:ascii="Times New Roman" w:eastAsia="Times New Roman" w:hAnsi="Times New Roman" w:cs="Times New Roman"/>
        </w:rPr>
        <w:t xml:space="preserve"> </w:t>
      </w:r>
      <w:proofErr w:type="spellStart"/>
      <w:r w:rsidR="00423A8F" w:rsidRPr="008125CF">
        <w:rPr>
          <w:rFonts w:ascii="Times New Roman" w:eastAsia="Times New Roman" w:hAnsi="Times New Roman" w:cs="Times New Roman"/>
        </w:rPr>
        <w:t>kardiotoksinis</w:t>
      </w:r>
      <w:proofErr w:type="spellEnd"/>
      <w:r w:rsidR="00423A8F" w:rsidRPr="008125CF">
        <w:rPr>
          <w:rFonts w:ascii="Times New Roman" w:eastAsia="Times New Roman" w:hAnsi="Times New Roman" w:cs="Times New Roman"/>
        </w:rPr>
        <w:t xml:space="preserve"> poveikis daugiausia pasireiškia sinusine tachikardija ir (arba) pakitimais elektrokardiogramoje (EKG), tokiais, kaip nespecifiniai ST-T </w:t>
      </w:r>
      <w:r w:rsidR="00FA3304">
        <w:rPr>
          <w:rFonts w:ascii="Times New Roman" w:eastAsia="Times New Roman" w:hAnsi="Times New Roman" w:cs="Times New Roman"/>
        </w:rPr>
        <w:t>ba</w:t>
      </w:r>
      <w:r w:rsidR="004D5A91">
        <w:rPr>
          <w:rFonts w:ascii="Times New Roman" w:eastAsia="Times New Roman" w:hAnsi="Times New Roman" w:cs="Times New Roman"/>
        </w:rPr>
        <w:t>n</w:t>
      </w:r>
      <w:r w:rsidR="00FA3304">
        <w:rPr>
          <w:rFonts w:ascii="Times New Roman" w:eastAsia="Times New Roman" w:hAnsi="Times New Roman" w:cs="Times New Roman"/>
        </w:rPr>
        <w:t xml:space="preserve">gos </w:t>
      </w:r>
      <w:r w:rsidR="00423A8F" w:rsidRPr="008125CF">
        <w:rPr>
          <w:rFonts w:ascii="Times New Roman" w:eastAsia="Times New Roman" w:hAnsi="Times New Roman" w:cs="Times New Roman"/>
        </w:rPr>
        <w:t xml:space="preserve">pokyčiai. </w:t>
      </w:r>
      <w:r w:rsidR="00FA3304">
        <w:rPr>
          <w:rFonts w:ascii="Times New Roman" w:eastAsia="Times New Roman" w:hAnsi="Times New Roman" w:cs="Times New Roman"/>
        </w:rPr>
        <w:t>T</w:t>
      </w:r>
      <w:r w:rsidR="00AA0BCE">
        <w:rPr>
          <w:rFonts w:ascii="Times New Roman" w:eastAsia="Times New Roman" w:hAnsi="Times New Roman" w:cs="Times New Roman"/>
        </w:rPr>
        <w:t xml:space="preserve">aip pat buvo pranešta apie </w:t>
      </w:r>
      <w:proofErr w:type="spellStart"/>
      <w:r w:rsidR="00AA0BCE" w:rsidRPr="008E3D7D">
        <w:rPr>
          <w:rFonts w:ascii="Times New Roman" w:hAnsi="Times New Roman" w:cs="Times New Roman"/>
        </w:rPr>
        <w:t>t</w:t>
      </w:r>
      <w:r w:rsidR="00423A8F" w:rsidRPr="00385DA1">
        <w:rPr>
          <w:rFonts w:ascii="Times New Roman" w:hAnsi="Times New Roman" w:cs="Times New Roman"/>
        </w:rPr>
        <w:t>achiaritmija</w:t>
      </w:r>
      <w:r w:rsidR="00AA0BCE" w:rsidRPr="00385DA1">
        <w:rPr>
          <w:rFonts w:ascii="Times New Roman" w:hAnsi="Times New Roman" w:cs="Times New Roman"/>
        </w:rPr>
        <w:t>s</w:t>
      </w:r>
      <w:proofErr w:type="spellEnd"/>
      <w:r w:rsidR="00423A8F" w:rsidRPr="00385DA1">
        <w:rPr>
          <w:rFonts w:ascii="Times New Roman" w:eastAsia="Times New Roman" w:hAnsi="Times New Roman" w:cs="Times New Roman"/>
        </w:rPr>
        <w:t>,</w:t>
      </w:r>
      <w:r w:rsidR="00423A8F" w:rsidRPr="008125CF">
        <w:rPr>
          <w:rFonts w:ascii="Times New Roman" w:eastAsia="Times New Roman" w:hAnsi="Times New Roman" w:cs="Times New Roman"/>
        </w:rPr>
        <w:t xml:space="preserve"> įskaitant priešlaikinį skilvelių susitraukimą, </w:t>
      </w:r>
      <w:proofErr w:type="spellStart"/>
      <w:r w:rsidR="00423A8F" w:rsidRPr="008125CF">
        <w:rPr>
          <w:rFonts w:ascii="Times New Roman" w:eastAsia="Times New Roman" w:hAnsi="Times New Roman" w:cs="Times New Roman"/>
        </w:rPr>
        <w:t>skilvelinę</w:t>
      </w:r>
      <w:proofErr w:type="spellEnd"/>
      <w:r w:rsidR="00423A8F" w:rsidRPr="008125CF">
        <w:rPr>
          <w:rFonts w:ascii="Times New Roman" w:eastAsia="Times New Roman" w:hAnsi="Times New Roman" w:cs="Times New Roman"/>
        </w:rPr>
        <w:t xml:space="preserve"> tachikardiją ir bradikardiją, taip pat apie </w:t>
      </w:r>
      <w:proofErr w:type="spellStart"/>
      <w:r w:rsidR="00423A8F" w:rsidRPr="0051530F">
        <w:rPr>
          <w:rFonts w:ascii="Times New Roman" w:eastAsia="Times New Roman" w:hAnsi="Times New Roman" w:cs="Times New Roman"/>
          <w:i/>
        </w:rPr>
        <w:t>Hiso</w:t>
      </w:r>
      <w:proofErr w:type="spellEnd"/>
      <w:r w:rsidR="00423A8F" w:rsidRPr="008125CF">
        <w:rPr>
          <w:rFonts w:ascii="Times New Roman" w:eastAsia="Times New Roman" w:hAnsi="Times New Roman" w:cs="Times New Roman"/>
        </w:rPr>
        <w:t xml:space="preserve"> pluošto kojyčių blokadą</w:t>
      </w:r>
      <w:r w:rsidRPr="00820A3C">
        <w:rPr>
          <w:rFonts w:ascii="Times New Roman" w:eastAsia="Times New Roman" w:hAnsi="Times New Roman" w:cs="Times New Roman"/>
        </w:rPr>
        <w:t xml:space="preserve"> </w:t>
      </w:r>
      <w:r w:rsidRPr="008125CF">
        <w:rPr>
          <w:rFonts w:ascii="Times New Roman" w:eastAsia="Times New Roman" w:hAnsi="Times New Roman" w:cs="Times New Roman"/>
        </w:rPr>
        <w:t xml:space="preserve">bei </w:t>
      </w:r>
      <w:proofErr w:type="spellStart"/>
      <w:r w:rsidRPr="008125CF">
        <w:rPr>
          <w:rFonts w:ascii="Times New Roman" w:eastAsia="Times New Roman" w:hAnsi="Times New Roman" w:cs="Times New Roman"/>
        </w:rPr>
        <w:t>atrioventrikulinę</w:t>
      </w:r>
      <w:proofErr w:type="spellEnd"/>
      <w:r>
        <w:rPr>
          <w:rFonts w:ascii="Times New Roman" w:eastAsia="Times New Roman" w:hAnsi="Times New Roman" w:cs="Times New Roman"/>
        </w:rPr>
        <w:t xml:space="preserve"> blokadą</w:t>
      </w:r>
      <w:r w:rsidR="00423A8F" w:rsidRPr="008125CF">
        <w:rPr>
          <w:rFonts w:ascii="Times New Roman" w:eastAsia="Times New Roman" w:hAnsi="Times New Roman" w:cs="Times New Roman"/>
        </w:rPr>
        <w:t xml:space="preserve">. Šis poveikis dažniausiai neleidžia prognozuoti, ar išsivystys </w:t>
      </w:r>
      <w:r>
        <w:rPr>
          <w:rFonts w:ascii="Times New Roman" w:eastAsia="Times New Roman" w:hAnsi="Times New Roman" w:cs="Times New Roman"/>
        </w:rPr>
        <w:t>uždelstas</w:t>
      </w:r>
      <w:r w:rsidRPr="008125CF">
        <w:rPr>
          <w:rFonts w:ascii="Times New Roman" w:eastAsia="Times New Roman" w:hAnsi="Times New Roman" w:cs="Times New Roman"/>
        </w:rPr>
        <w:t xml:space="preserve"> </w:t>
      </w:r>
      <w:proofErr w:type="spellStart"/>
      <w:r w:rsidR="00423A8F" w:rsidRPr="008125CF">
        <w:rPr>
          <w:rFonts w:ascii="Times New Roman" w:eastAsia="Times New Roman" w:hAnsi="Times New Roman" w:cs="Times New Roman"/>
        </w:rPr>
        <w:t>kardiotoksinis</w:t>
      </w:r>
      <w:proofErr w:type="spellEnd"/>
      <w:r w:rsidR="00423A8F" w:rsidRPr="008125CF">
        <w:rPr>
          <w:rFonts w:ascii="Times New Roman" w:eastAsia="Times New Roman" w:hAnsi="Times New Roman" w:cs="Times New Roman"/>
        </w:rPr>
        <w:t xml:space="preserve"> poveikis, retai būna kliniškai reikšmingas ir paprastai dėl jo nutraukti gydym</w:t>
      </w:r>
      <w:r>
        <w:rPr>
          <w:rFonts w:ascii="Times New Roman" w:eastAsia="Times New Roman" w:hAnsi="Times New Roman" w:cs="Times New Roman"/>
        </w:rPr>
        <w:t>o</w:t>
      </w:r>
      <w:r w:rsidR="00423A8F" w:rsidRPr="008125CF">
        <w:rPr>
          <w:rFonts w:ascii="Times New Roman" w:eastAsia="Times New Roman" w:hAnsi="Times New Roman" w:cs="Times New Roman"/>
        </w:rPr>
        <w:t xml:space="preserve"> </w:t>
      </w:r>
      <w:proofErr w:type="spellStart"/>
      <w:r w:rsidR="00D443C4" w:rsidRPr="008125CF">
        <w:rPr>
          <w:rFonts w:ascii="Times New Roman" w:eastAsia="Times New Roman" w:hAnsi="Times New Roman" w:cs="Times New Roman"/>
        </w:rPr>
        <w:t>epirubicin</w:t>
      </w:r>
      <w:r>
        <w:rPr>
          <w:rFonts w:ascii="Times New Roman" w:eastAsia="Times New Roman" w:hAnsi="Times New Roman" w:cs="Times New Roman"/>
        </w:rPr>
        <w:t>o</w:t>
      </w:r>
      <w:proofErr w:type="spellEnd"/>
      <w:r>
        <w:rPr>
          <w:rFonts w:ascii="Times New Roman" w:eastAsia="Times New Roman" w:hAnsi="Times New Roman" w:cs="Times New Roman"/>
        </w:rPr>
        <w:t xml:space="preserve"> hidrochlorid</w:t>
      </w:r>
      <w:r w:rsidR="00D443C4" w:rsidRPr="008125CF">
        <w:rPr>
          <w:rFonts w:ascii="Times New Roman" w:eastAsia="Times New Roman" w:hAnsi="Times New Roman" w:cs="Times New Roman"/>
        </w:rPr>
        <w:t xml:space="preserve">u </w:t>
      </w:r>
      <w:r w:rsidR="00423A8F" w:rsidRPr="008125CF">
        <w:rPr>
          <w:rFonts w:ascii="Times New Roman" w:eastAsia="Times New Roman" w:hAnsi="Times New Roman" w:cs="Times New Roman"/>
        </w:rPr>
        <w:t>nereikia.</w:t>
      </w:r>
    </w:p>
    <w:p w14:paraId="203D499B"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6A3D8930" w14:textId="0B92812F" w:rsidR="00423A8F" w:rsidRPr="008125CF" w:rsidRDefault="00820A3C" w:rsidP="0051530F">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b/>
          <w:i/>
        </w:rPr>
        <w:t>U</w:t>
      </w:r>
      <w:r w:rsidR="00423A8F" w:rsidRPr="008125CF">
        <w:rPr>
          <w:rFonts w:ascii="Times New Roman" w:eastAsia="Times New Roman" w:hAnsi="Times New Roman" w:cs="Times New Roman"/>
          <w:b/>
          <w:i/>
        </w:rPr>
        <w:t>ždelst</w:t>
      </w:r>
      <w:r>
        <w:rPr>
          <w:rFonts w:ascii="Times New Roman" w:eastAsia="Times New Roman" w:hAnsi="Times New Roman" w:cs="Times New Roman"/>
          <w:b/>
          <w:i/>
        </w:rPr>
        <w:t>as toksinis poveikis</w:t>
      </w:r>
      <w:r w:rsidR="00423A8F" w:rsidRPr="008125CF">
        <w:rPr>
          <w:rFonts w:ascii="Times New Roman" w:eastAsia="Times New Roman" w:hAnsi="Times New Roman" w:cs="Times New Roman"/>
          <w:b/>
        </w:rPr>
        <w:t>.</w:t>
      </w:r>
      <w:r w:rsidR="00423A8F" w:rsidRPr="008125CF">
        <w:rPr>
          <w:rFonts w:ascii="Times New Roman" w:eastAsia="Times New Roman" w:hAnsi="Times New Roman" w:cs="Times New Roman"/>
        </w:rPr>
        <w:t xml:space="preserve"> Uždelstas </w:t>
      </w:r>
      <w:proofErr w:type="spellStart"/>
      <w:r w:rsidR="00423A8F" w:rsidRPr="008125CF">
        <w:rPr>
          <w:rFonts w:ascii="Times New Roman" w:eastAsia="Times New Roman" w:hAnsi="Times New Roman" w:cs="Times New Roman"/>
        </w:rPr>
        <w:t>kardiotoksinis</w:t>
      </w:r>
      <w:proofErr w:type="spellEnd"/>
      <w:r w:rsidR="00423A8F" w:rsidRPr="008125CF">
        <w:rPr>
          <w:rFonts w:ascii="Times New Roman" w:eastAsia="Times New Roman" w:hAnsi="Times New Roman" w:cs="Times New Roman"/>
        </w:rPr>
        <w:t xml:space="preserve"> poveikis paprastai pasireiškia gydymo kurso pabaigoje ar per 2–3 mėnesius baigus gydymą, bet gauta pranešimų ir apie vėlesnius reiškinius (pasireiškusius po kelių mėnesių ar metų po gydymo). Uždelsta kardiomiopatija pasireiškia kairiojo skilvelio išstūmimo frakcijos (KSIF) sumažėjimu ir</w:t>
      </w:r>
      <w:r w:rsidR="00D0573F">
        <w:rPr>
          <w:rFonts w:ascii="Times New Roman" w:eastAsia="Times New Roman" w:hAnsi="Times New Roman" w:cs="Times New Roman"/>
        </w:rPr>
        <w:t xml:space="preserve"> (</w:t>
      </w:r>
      <w:r w:rsidR="00423A8F" w:rsidRPr="008125CF">
        <w:rPr>
          <w:rFonts w:ascii="Times New Roman" w:eastAsia="Times New Roman" w:hAnsi="Times New Roman" w:cs="Times New Roman"/>
        </w:rPr>
        <w:t>ar</w:t>
      </w:r>
      <w:r w:rsidR="00D0573F">
        <w:rPr>
          <w:rFonts w:ascii="Times New Roman" w:eastAsia="Times New Roman" w:hAnsi="Times New Roman" w:cs="Times New Roman"/>
        </w:rPr>
        <w:t>)</w:t>
      </w:r>
      <w:r w:rsidR="00423A8F" w:rsidRPr="008125CF">
        <w:rPr>
          <w:rFonts w:ascii="Times New Roman" w:eastAsia="Times New Roman" w:hAnsi="Times New Roman" w:cs="Times New Roman"/>
        </w:rPr>
        <w:t xml:space="preserve"> </w:t>
      </w:r>
      <w:proofErr w:type="spellStart"/>
      <w:r w:rsidR="00423A8F" w:rsidRPr="008125CF">
        <w:rPr>
          <w:rFonts w:ascii="Times New Roman" w:eastAsia="Times New Roman" w:hAnsi="Times New Roman" w:cs="Times New Roman"/>
        </w:rPr>
        <w:t>stazinio</w:t>
      </w:r>
      <w:proofErr w:type="spellEnd"/>
      <w:r w:rsidR="00423A8F" w:rsidRPr="008125CF">
        <w:rPr>
          <w:rFonts w:ascii="Times New Roman" w:eastAsia="Times New Roman" w:hAnsi="Times New Roman" w:cs="Times New Roman"/>
        </w:rPr>
        <w:t xml:space="preserve"> širdies nepakankamumo (SŠN) požymiais ir simptomais, tokiais, kaip dusulys, plaučių edema, galūnių edema, </w:t>
      </w:r>
      <w:proofErr w:type="spellStart"/>
      <w:r w:rsidR="00423A8F" w:rsidRPr="008125CF">
        <w:rPr>
          <w:rFonts w:ascii="Times New Roman" w:eastAsia="Times New Roman" w:hAnsi="Times New Roman" w:cs="Times New Roman"/>
        </w:rPr>
        <w:t>kardiomegalija</w:t>
      </w:r>
      <w:proofErr w:type="spellEnd"/>
      <w:r w:rsidR="00423A8F" w:rsidRPr="008125CF">
        <w:rPr>
          <w:rFonts w:ascii="Times New Roman" w:eastAsia="Times New Roman" w:hAnsi="Times New Roman" w:cs="Times New Roman"/>
        </w:rPr>
        <w:t xml:space="preserve"> ir </w:t>
      </w:r>
      <w:proofErr w:type="spellStart"/>
      <w:r w:rsidR="00423A8F" w:rsidRPr="008125CF">
        <w:rPr>
          <w:rFonts w:ascii="Times New Roman" w:eastAsia="Times New Roman" w:hAnsi="Times New Roman" w:cs="Times New Roman"/>
        </w:rPr>
        <w:t>hepatomegalija</w:t>
      </w:r>
      <w:proofErr w:type="spellEnd"/>
      <w:r w:rsidR="00423A8F" w:rsidRPr="008125CF">
        <w:rPr>
          <w:rFonts w:ascii="Times New Roman" w:eastAsia="Times New Roman" w:hAnsi="Times New Roman" w:cs="Times New Roman"/>
        </w:rPr>
        <w:t xml:space="preserve">, </w:t>
      </w:r>
      <w:proofErr w:type="spellStart"/>
      <w:r w:rsidR="00423A8F" w:rsidRPr="008125CF">
        <w:rPr>
          <w:rFonts w:ascii="Times New Roman" w:eastAsia="Times New Roman" w:hAnsi="Times New Roman" w:cs="Times New Roman"/>
        </w:rPr>
        <w:t>oligurija</w:t>
      </w:r>
      <w:proofErr w:type="spellEnd"/>
      <w:r w:rsidR="00423A8F" w:rsidRPr="008125CF">
        <w:rPr>
          <w:rFonts w:ascii="Times New Roman" w:eastAsia="Times New Roman" w:hAnsi="Times New Roman" w:cs="Times New Roman"/>
        </w:rPr>
        <w:t xml:space="preserve">, </w:t>
      </w:r>
      <w:proofErr w:type="spellStart"/>
      <w:r w:rsidR="00423A8F" w:rsidRPr="008125CF">
        <w:rPr>
          <w:rFonts w:ascii="Times New Roman" w:eastAsia="Times New Roman" w:hAnsi="Times New Roman" w:cs="Times New Roman"/>
        </w:rPr>
        <w:t>ascitas</w:t>
      </w:r>
      <w:proofErr w:type="spellEnd"/>
      <w:r w:rsidR="00423A8F" w:rsidRPr="008125CF">
        <w:rPr>
          <w:rFonts w:ascii="Times New Roman" w:eastAsia="Times New Roman" w:hAnsi="Times New Roman" w:cs="Times New Roman"/>
        </w:rPr>
        <w:t xml:space="preserve">, skysčio susikaupimas pleuroje ir </w:t>
      </w:r>
      <w:proofErr w:type="spellStart"/>
      <w:r w:rsidR="00423A8F" w:rsidRPr="008125CF">
        <w:rPr>
          <w:rFonts w:ascii="Times New Roman" w:eastAsia="Times New Roman" w:hAnsi="Times New Roman" w:cs="Times New Roman"/>
        </w:rPr>
        <w:t>galopo</w:t>
      </w:r>
      <w:proofErr w:type="spellEnd"/>
      <w:r w:rsidR="00423A8F" w:rsidRPr="008125CF">
        <w:rPr>
          <w:rFonts w:ascii="Times New Roman" w:eastAsia="Times New Roman" w:hAnsi="Times New Roman" w:cs="Times New Roman"/>
        </w:rPr>
        <w:t xml:space="preserve"> ritmas. Gyvybei pavojingas </w:t>
      </w:r>
      <w:r w:rsidR="00626A94">
        <w:rPr>
          <w:rFonts w:ascii="Times New Roman" w:eastAsia="Times New Roman" w:hAnsi="Times New Roman" w:cs="Times New Roman"/>
        </w:rPr>
        <w:t>širdies nepakankamumas</w:t>
      </w:r>
      <w:r w:rsidR="00626A94" w:rsidRPr="008125CF">
        <w:rPr>
          <w:rFonts w:ascii="Times New Roman" w:eastAsia="Times New Roman" w:hAnsi="Times New Roman" w:cs="Times New Roman"/>
        </w:rPr>
        <w:t xml:space="preserve"> </w:t>
      </w:r>
      <w:r w:rsidR="00423A8F" w:rsidRPr="008125CF">
        <w:rPr>
          <w:rFonts w:ascii="Times New Roman" w:eastAsia="Times New Roman" w:hAnsi="Times New Roman" w:cs="Times New Roman"/>
        </w:rPr>
        <w:t xml:space="preserve">yra sunkiausia </w:t>
      </w:r>
      <w:proofErr w:type="spellStart"/>
      <w:r w:rsidR="00423A8F" w:rsidRPr="008125CF">
        <w:rPr>
          <w:rFonts w:ascii="Times New Roman" w:eastAsia="Times New Roman" w:hAnsi="Times New Roman" w:cs="Times New Roman"/>
        </w:rPr>
        <w:t>antraciklinų</w:t>
      </w:r>
      <w:proofErr w:type="spellEnd"/>
      <w:r w:rsidR="00423A8F" w:rsidRPr="008125CF">
        <w:rPr>
          <w:rFonts w:ascii="Times New Roman" w:eastAsia="Times New Roman" w:hAnsi="Times New Roman" w:cs="Times New Roman"/>
        </w:rPr>
        <w:t xml:space="preserve"> sukeltos kardiomiopatijos forma ir parodo </w:t>
      </w:r>
      <w:r w:rsidR="00626A94">
        <w:rPr>
          <w:rFonts w:ascii="Times New Roman" w:eastAsia="Times New Roman" w:hAnsi="Times New Roman" w:cs="Times New Roman"/>
        </w:rPr>
        <w:t>kaupiamąją</w:t>
      </w:r>
      <w:r w:rsidR="00626A94" w:rsidRPr="008125CF">
        <w:rPr>
          <w:rFonts w:ascii="Times New Roman" w:eastAsia="Times New Roman" w:hAnsi="Times New Roman" w:cs="Times New Roman"/>
        </w:rPr>
        <w:t xml:space="preserve"> </w:t>
      </w:r>
      <w:r w:rsidR="00423A8F" w:rsidRPr="008125CF">
        <w:rPr>
          <w:rFonts w:ascii="Times New Roman" w:eastAsia="Times New Roman" w:hAnsi="Times New Roman" w:cs="Times New Roman"/>
        </w:rPr>
        <w:t xml:space="preserve">dozę ribojantį </w:t>
      </w:r>
      <w:r w:rsidR="00251ADF" w:rsidRPr="008125CF">
        <w:rPr>
          <w:rFonts w:ascii="Times New Roman" w:eastAsia="Times New Roman" w:hAnsi="Times New Roman" w:cs="Times New Roman"/>
        </w:rPr>
        <w:t xml:space="preserve">vaistinio </w:t>
      </w:r>
      <w:r w:rsidR="00423A8F" w:rsidRPr="008125CF">
        <w:rPr>
          <w:rFonts w:ascii="Times New Roman" w:eastAsia="Times New Roman" w:hAnsi="Times New Roman" w:cs="Times New Roman"/>
        </w:rPr>
        <w:t xml:space="preserve">preparato toksinį poveikį. </w:t>
      </w:r>
    </w:p>
    <w:p w14:paraId="2FDF3681" w14:textId="77777777" w:rsidR="00626A94" w:rsidRDefault="00626A94" w:rsidP="0051530F">
      <w:pPr>
        <w:suppressAutoHyphens/>
        <w:spacing w:after="0" w:line="240" w:lineRule="auto"/>
        <w:rPr>
          <w:rFonts w:ascii="Times New Roman" w:eastAsia="Times New Roman" w:hAnsi="Times New Roman" w:cs="Times New Roman"/>
        </w:rPr>
      </w:pPr>
    </w:p>
    <w:p w14:paraId="55C4D406" w14:textId="0F2E7622"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SŠN atsiradimo rizika greitai didėja didėjant bendrai kaupiamajai </w:t>
      </w:r>
      <w:proofErr w:type="spellStart"/>
      <w:r w:rsidR="00D443C4" w:rsidRPr="008125CF">
        <w:rPr>
          <w:rFonts w:ascii="Times New Roman" w:eastAsia="Times New Roman" w:hAnsi="Times New Roman" w:cs="Times New Roman"/>
        </w:rPr>
        <w:t>epirubicino</w:t>
      </w:r>
      <w:proofErr w:type="spellEnd"/>
      <w:r w:rsidR="00D443C4" w:rsidRPr="008125CF">
        <w:rPr>
          <w:rFonts w:ascii="Times New Roman" w:eastAsia="Times New Roman" w:hAnsi="Times New Roman" w:cs="Times New Roman"/>
        </w:rPr>
        <w:t xml:space="preserve"> </w:t>
      </w:r>
      <w:r w:rsidR="00626A94">
        <w:rPr>
          <w:rFonts w:ascii="Times New Roman" w:eastAsia="Times New Roman" w:hAnsi="Times New Roman" w:cs="Times New Roman"/>
        </w:rPr>
        <w:t xml:space="preserve">hidrochlorido </w:t>
      </w:r>
      <w:r w:rsidRPr="008125CF">
        <w:rPr>
          <w:rFonts w:ascii="Times New Roman" w:eastAsia="Times New Roman" w:hAnsi="Times New Roman" w:cs="Times New Roman"/>
        </w:rPr>
        <w:t>dozei, viršijančiai 900 mg/m</w:t>
      </w:r>
      <w:r w:rsidRPr="008125CF">
        <w:rPr>
          <w:rFonts w:ascii="Times New Roman" w:eastAsia="Times New Roman" w:hAnsi="Times New Roman" w:cs="Times New Roman"/>
          <w:vertAlign w:val="superscript"/>
        </w:rPr>
        <w:t>2</w:t>
      </w:r>
      <w:r w:rsidRPr="008125CF">
        <w:rPr>
          <w:rFonts w:ascii="Times New Roman" w:eastAsia="Times New Roman" w:hAnsi="Times New Roman" w:cs="Times New Roman"/>
        </w:rPr>
        <w:t>. Šios kaupiamosios dozės turėtų būti viršijamos tik ypač atsargiai (žr. 5.1 skyrių).</w:t>
      </w:r>
    </w:p>
    <w:p w14:paraId="7B06BEFF"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4AC7D0B0" w14:textId="06E92A29" w:rsidR="00DF190F" w:rsidRDefault="00AA0BCE" w:rsidP="0051530F">
      <w:pPr>
        <w:suppressAutoHyphens/>
        <w:spacing w:after="0" w:line="240" w:lineRule="auto"/>
        <w:rPr>
          <w:rFonts w:ascii="Times New Roman" w:eastAsia="Times New Roman" w:hAnsi="Times New Roman" w:cs="Times New Roman"/>
        </w:rPr>
      </w:pPr>
      <w:r w:rsidRPr="00AA0BCE">
        <w:rPr>
          <w:rFonts w:ascii="Times New Roman" w:eastAsia="Times New Roman" w:hAnsi="Times New Roman" w:cs="Times New Roman"/>
        </w:rPr>
        <w:t xml:space="preserve">Prieš pradedant gydymą </w:t>
      </w:r>
      <w:proofErr w:type="spellStart"/>
      <w:r w:rsidRPr="00AA0BCE">
        <w:rPr>
          <w:rFonts w:ascii="Times New Roman" w:eastAsia="Times New Roman" w:hAnsi="Times New Roman" w:cs="Times New Roman"/>
        </w:rPr>
        <w:t>epirubicino</w:t>
      </w:r>
      <w:proofErr w:type="spellEnd"/>
      <w:r w:rsidRPr="00AA0BCE">
        <w:rPr>
          <w:rFonts w:ascii="Times New Roman" w:eastAsia="Times New Roman" w:hAnsi="Times New Roman" w:cs="Times New Roman"/>
        </w:rPr>
        <w:t xml:space="preserve"> hidrochloridu, būtina įvertinti širdies funkciją ir labai svarbu stebėti pacientų, gydomų </w:t>
      </w:r>
      <w:proofErr w:type="spellStart"/>
      <w:r w:rsidRPr="00AA0BCE">
        <w:rPr>
          <w:rFonts w:ascii="Times New Roman" w:eastAsia="Times New Roman" w:hAnsi="Times New Roman" w:cs="Times New Roman"/>
        </w:rPr>
        <w:t>epirubicinu</w:t>
      </w:r>
      <w:proofErr w:type="spellEnd"/>
      <w:r w:rsidRPr="00AA0BCE">
        <w:rPr>
          <w:rFonts w:ascii="Times New Roman" w:eastAsia="Times New Roman" w:hAnsi="Times New Roman" w:cs="Times New Roman"/>
        </w:rPr>
        <w:t xml:space="preserve">, širdies veiklą, kad būtų sumažinta </w:t>
      </w:r>
      <w:r w:rsidR="00170F3F">
        <w:rPr>
          <w:rFonts w:ascii="Times New Roman" w:eastAsia="Times New Roman" w:hAnsi="Times New Roman" w:cs="Times New Roman"/>
        </w:rPr>
        <w:t>sunkaus</w:t>
      </w:r>
      <w:r w:rsidRPr="00AA0BCE">
        <w:rPr>
          <w:rFonts w:ascii="Times New Roman" w:eastAsia="Times New Roman" w:hAnsi="Times New Roman" w:cs="Times New Roman"/>
        </w:rPr>
        <w:t xml:space="preserve"> širdies pažeidimo rizika. Širdies funkciją patartina įvertinti neinvaziniais metodais. Elektrokardiogramos (EKG) pokyčiai gali rodyti </w:t>
      </w:r>
      <w:proofErr w:type="spellStart"/>
      <w:r w:rsidRPr="00AA0BCE">
        <w:rPr>
          <w:rFonts w:ascii="Times New Roman" w:eastAsia="Times New Roman" w:hAnsi="Times New Roman" w:cs="Times New Roman"/>
        </w:rPr>
        <w:t>antraciklinų</w:t>
      </w:r>
      <w:proofErr w:type="spellEnd"/>
      <w:r w:rsidRPr="00AA0BCE">
        <w:rPr>
          <w:rFonts w:ascii="Times New Roman" w:eastAsia="Times New Roman" w:hAnsi="Times New Roman" w:cs="Times New Roman"/>
        </w:rPr>
        <w:t xml:space="preserve"> sukeltą kardiomiopatiją, tačiau EKG nėra jautrus ar specifinis su </w:t>
      </w:r>
      <w:proofErr w:type="spellStart"/>
      <w:r w:rsidRPr="00AA0BCE">
        <w:rPr>
          <w:rFonts w:ascii="Times New Roman" w:eastAsia="Times New Roman" w:hAnsi="Times New Roman" w:cs="Times New Roman"/>
        </w:rPr>
        <w:t>antraciklinais</w:t>
      </w:r>
      <w:proofErr w:type="spellEnd"/>
      <w:r w:rsidRPr="00AA0BCE">
        <w:rPr>
          <w:rFonts w:ascii="Times New Roman" w:eastAsia="Times New Roman" w:hAnsi="Times New Roman" w:cs="Times New Roman"/>
        </w:rPr>
        <w:t xml:space="preserve"> susijusio </w:t>
      </w:r>
      <w:proofErr w:type="spellStart"/>
      <w:r w:rsidRPr="00AA0BCE">
        <w:rPr>
          <w:rFonts w:ascii="Times New Roman" w:eastAsia="Times New Roman" w:hAnsi="Times New Roman" w:cs="Times New Roman"/>
        </w:rPr>
        <w:t>kardiotoksinio</w:t>
      </w:r>
      <w:proofErr w:type="spellEnd"/>
      <w:r w:rsidRPr="00AA0BCE">
        <w:rPr>
          <w:rFonts w:ascii="Times New Roman" w:eastAsia="Times New Roman" w:hAnsi="Times New Roman" w:cs="Times New Roman"/>
        </w:rPr>
        <w:t xml:space="preserve"> poveikio metodas. Sunkaus širdies nepakankamumo riziką galima sumažinti reguliariai stebint kairiojo skilvelio išstūmimo frakciją (KSIF) gydymo metu ir nedelsiant nutraukti </w:t>
      </w:r>
      <w:proofErr w:type="spellStart"/>
      <w:r w:rsidRPr="00AA0BCE">
        <w:rPr>
          <w:rFonts w:ascii="Times New Roman" w:eastAsia="Times New Roman" w:hAnsi="Times New Roman" w:cs="Times New Roman"/>
        </w:rPr>
        <w:t>epirubicino</w:t>
      </w:r>
      <w:proofErr w:type="spellEnd"/>
      <w:r w:rsidRPr="00AA0BCE">
        <w:rPr>
          <w:rFonts w:ascii="Times New Roman" w:eastAsia="Times New Roman" w:hAnsi="Times New Roman" w:cs="Times New Roman"/>
        </w:rPr>
        <w:t xml:space="preserve"> vartojimą, kai atsiranda pirmieji sutrikusios funkcijos požymiai. Pageidautinas pakartotinio širdies funkcijos įvertinimo metodas yra KSIF matavimo daugiafunkcė radionuklidų angiografija (</w:t>
      </w:r>
      <w:r w:rsidR="00062FC0" w:rsidRPr="008125CF">
        <w:rPr>
          <w:rFonts w:ascii="Times New Roman" w:eastAsia="Times New Roman" w:hAnsi="Times New Roman" w:cs="Times New Roman"/>
        </w:rPr>
        <w:t xml:space="preserve">angl. </w:t>
      </w:r>
      <w:proofErr w:type="spellStart"/>
      <w:r w:rsidR="00062FC0" w:rsidRPr="008125CF">
        <w:rPr>
          <w:rFonts w:ascii="Times New Roman" w:eastAsia="Times New Roman" w:hAnsi="Times New Roman" w:cs="Times New Roman"/>
          <w:i/>
        </w:rPr>
        <w:t>multi-gated</w:t>
      </w:r>
      <w:proofErr w:type="spellEnd"/>
      <w:r w:rsidR="00062FC0" w:rsidRPr="008125CF">
        <w:rPr>
          <w:rFonts w:ascii="Times New Roman" w:eastAsia="Times New Roman" w:hAnsi="Times New Roman" w:cs="Times New Roman"/>
          <w:i/>
        </w:rPr>
        <w:t xml:space="preserve"> </w:t>
      </w:r>
      <w:proofErr w:type="spellStart"/>
      <w:r w:rsidR="00062FC0" w:rsidRPr="008125CF">
        <w:rPr>
          <w:rFonts w:ascii="Times New Roman" w:eastAsia="Times New Roman" w:hAnsi="Times New Roman" w:cs="Times New Roman"/>
          <w:i/>
        </w:rPr>
        <w:t>radionuclide</w:t>
      </w:r>
      <w:proofErr w:type="spellEnd"/>
      <w:r w:rsidR="00062FC0" w:rsidRPr="008125CF">
        <w:rPr>
          <w:rFonts w:ascii="Times New Roman" w:eastAsia="Times New Roman" w:hAnsi="Times New Roman" w:cs="Times New Roman"/>
          <w:i/>
        </w:rPr>
        <w:t xml:space="preserve"> </w:t>
      </w:r>
      <w:proofErr w:type="spellStart"/>
      <w:r w:rsidR="00062FC0" w:rsidRPr="008125CF">
        <w:rPr>
          <w:rFonts w:ascii="Times New Roman" w:eastAsia="Times New Roman" w:hAnsi="Times New Roman" w:cs="Times New Roman"/>
          <w:i/>
        </w:rPr>
        <w:t>angiography</w:t>
      </w:r>
      <w:proofErr w:type="spellEnd"/>
      <w:r w:rsidR="00385DA1">
        <w:rPr>
          <w:rFonts w:ascii="Times New Roman" w:eastAsia="Times New Roman" w:hAnsi="Times New Roman" w:cs="Times New Roman"/>
        </w:rPr>
        <w:t xml:space="preserve">, </w:t>
      </w:r>
      <w:r w:rsidRPr="00DD6364">
        <w:rPr>
          <w:rFonts w:ascii="Times New Roman" w:eastAsia="Times New Roman" w:hAnsi="Times New Roman" w:cs="Times New Roman"/>
          <w:i/>
        </w:rPr>
        <w:t>MUGA</w:t>
      </w:r>
      <w:r w:rsidRPr="00AA0BCE">
        <w:rPr>
          <w:rFonts w:ascii="Times New Roman" w:eastAsia="Times New Roman" w:hAnsi="Times New Roman" w:cs="Times New Roman"/>
        </w:rPr>
        <w:t xml:space="preserve">) arba </w:t>
      </w:r>
      <w:proofErr w:type="spellStart"/>
      <w:r w:rsidRPr="00AA0BCE">
        <w:rPr>
          <w:rFonts w:ascii="Times New Roman" w:eastAsia="Times New Roman" w:hAnsi="Times New Roman" w:cs="Times New Roman"/>
        </w:rPr>
        <w:t>echokardiografija</w:t>
      </w:r>
      <w:proofErr w:type="spellEnd"/>
      <w:r w:rsidRPr="00AA0BCE">
        <w:rPr>
          <w:rFonts w:ascii="Times New Roman" w:eastAsia="Times New Roman" w:hAnsi="Times New Roman" w:cs="Times New Roman"/>
        </w:rPr>
        <w:t xml:space="preserve"> (ECHO). Rekomenduojamas pradinis širdies įvertinimas EKG ir MUGA skenavimu arba ECHO, ypač pacientams, kuriems yra padidėjusio toksinio poveikio širdžiai rizikos veiksnių. Reik</w:t>
      </w:r>
      <w:r w:rsidR="00385DA1">
        <w:rPr>
          <w:rFonts w:ascii="Times New Roman" w:eastAsia="Times New Roman" w:hAnsi="Times New Roman" w:cs="Times New Roman"/>
        </w:rPr>
        <w:t>ia</w:t>
      </w:r>
      <w:r w:rsidRPr="00AA0BCE">
        <w:rPr>
          <w:rFonts w:ascii="Times New Roman" w:eastAsia="Times New Roman" w:hAnsi="Times New Roman" w:cs="Times New Roman"/>
        </w:rPr>
        <w:t xml:space="preserve"> pakartotinai nustatyti MUGA arba ECHO KSIF, ypač vartojant didesnes kumuliacines </w:t>
      </w:r>
      <w:proofErr w:type="spellStart"/>
      <w:r w:rsidRPr="00AA0BCE">
        <w:rPr>
          <w:rFonts w:ascii="Times New Roman" w:eastAsia="Times New Roman" w:hAnsi="Times New Roman" w:cs="Times New Roman"/>
        </w:rPr>
        <w:t>antraciklino</w:t>
      </w:r>
      <w:proofErr w:type="spellEnd"/>
      <w:r w:rsidRPr="00AA0BCE">
        <w:rPr>
          <w:rFonts w:ascii="Times New Roman" w:eastAsia="Times New Roman" w:hAnsi="Times New Roman" w:cs="Times New Roman"/>
        </w:rPr>
        <w:t xml:space="preserve"> dozes. Vertinimo metodika tur</w:t>
      </w:r>
      <w:r w:rsidR="00385DA1">
        <w:rPr>
          <w:rFonts w:ascii="Times New Roman" w:eastAsia="Times New Roman" w:hAnsi="Times New Roman" w:cs="Times New Roman"/>
        </w:rPr>
        <w:t>i</w:t>
      </w:r>
      <w:r w:rsidRPr="00AA0BCE">
        <w:rPr>
          <w:rFonts w:ascii="Times New Roman" w:eastAsia="Times New Roman" w:hAnsi="Times New Roman" w:cs="Times New Roman"/>
        </w:rPr>
        <w:t xml:space="preserve"> būti nuosekli atliekant tolesn</w:t>
      </w:r>
      <w:r w:rsidR="00385DA1">
        <w:rPr>
          <w:rFonts w:ascii="Times New Roman" w:eastAsia="Times New Roman" w:hAnsi="Times New Roman" w:cs="Times New Roman"/>
        </w:rPr>
        <w:t>į gydymą</w:t>
      </w:r>
      <w:r w:rsidRPr="00AA0BCE">
        <w:rPr>
          <w:rFonts w:ascii="Times New Roman" w:eastAsia="Times New Roman" w:hAnsi="Times New Roman" w:cs="Times New Roman"/>
        </w:rPr>
        <w:t xml:space="preserve">. Pacientų, turinčių rizikos veiksnių, ypač prieš tai vartojusių </w:t>
      </w:r>
      <w:proofErr w:type="spellStart"/>
      <w:r w:rsidRPr="00AA0BCE">
        <w:rPr>
          <w:rFonts w:ascii="Times New Roman" w:eastAsia="Times New Roman" w:hAnsi="Times New Roman" w:cs="Times New Roman"/>
        </w:rPr>
        <w:t>antraciklinų</w:t>
      </w:r>
      <w:proofErr w:type="spellEnd"/>
      <w:r w:rsidRPr="00AA0BCE">
        <w:rPr>
          <w:rFonts w:ascii="Times New Roman" w:eastAsia="Times New Roman" w:hAnsi="Times New Roman" w:cs="Times New Roman"/>
        </w:rPr>
        <w:t xml:space="preserve"> ar </w:t>
      </w:r>
      <w:proofErr w:type="spellStart"/>
      <w:r w:rsidRPr="00AA0BCE">
        <w:rPr>
          <w:rFonts w:ascii="Times New Roman" w:eastAsia="Times New Roman" w:hAnsi="Times New Roman" w:cs="Times New Roman"/>
        </w:rPr>
        <w:t>antracenediono</w:t>
      </w:r>
      <w:proofErr w:type="spellEnd"/>
      <w:r w:rsidRPr="00AA0BCE">
        <w:rPr>
          <w:rFonts w:ascii="Times New Roman" w:eastAsia="Times New Roman" w:hAnsi="Times New Roman" w:cs="Times New Roman"/>
        </w:rPr>
        <w:t>, širdies funkciją būtina stebėti ypač griežtai.</w:t>
      </w:r>
    </w:p>
    <w:p w14:paraId="759BD9FB" w14:textId="62451EC2" w:rsidR="00423A8F" w:rsidRPr="008125CF" w:rsidRDefault="00423A8F" w:rsidP="0051530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Atsižvelgiant į kardiomiopatijos riziką, bendrą </w:t>
      </w:r>
      <w:proofErr w:type="spellStart"/>
      <w:r w:rsidR="00D443C4" w:rsidRPr="008125CF">
        <w:rPr>
          <w:rFonts w:ascii="Times New Roman" w:eastAsia="Times New Roman" w:hAnsi="Times New Roman" w:cs="Times New Roman"/>
        </w:rPr>
        <w:t>epirubicino</w:t>
      </w:r>
      <w:proofErr w:type="spellEnd"/>
      <w:r w:rsidR="00D443C4" w:rsidRPr="008125CF">
        <w:rPr>
          <w:rFonts w:ascii="Times New Roman" w:eastAsia="Times New Roman" w:hAnsi="Times New Roman" w:cs="Times New Roman"/>
        </w:rPr>
        <w:t xml:space="preserve"> </w:t>
      </w:r>
      <w:r w:rsidR="00626A94">
        <w:rPr>
          <w:rFonts w:ascii="Times New Roman" w:eastAsia="Times New Roman" w:hAnsi="Times New Roman" w:cs="Times New Roman"/>
        </w:rPr>
        <w:t xml:space="preserve">hidrochlorido </w:t>
      </w:r>
      <w:r w:rsidRPr="008125CF">
        <w:rPr>
          <w:rFonts w:ascii="Times New Roman" w:eastAsia="Times New Roman" w:hAnsi="Times New Roman" w:cs="Times New Roman"/>
        </w:rPr>
        <w:t>900 mg/m</w:t>
      </w:r>
      <w:r w:rsidRPr="008125CF">
        <w:rPr>
          <w:rFonts w:ascii="Times New Roman" w:eastAsia="Times New Roman" w:hAnsi="Times New Roman" w:cs="Times New Roman"/>
          <w:vertAlign w:val="superscript"/>
        </w:rPr>
        <w:t>2</w:t>
      </w:r>
      <w:r w:rsidRPr="008125CF">
        <w:rPr>
          <w:rFonts w:ascii="Times New Roman" w:eastAsia="Times New Roman" w:hAnsi="Times New Roman" w:cs="Times New Roman"/>
        </w:rPr>
        <w:t xml:space="preserve"> kūno paviršiaus </w:t>
      </w:r>
      <w:r w:rsidR="00626A94">
        <w:rPr>
          <w:rFonts w:ascii="Times New Roman" w:eastAsia="Times New Roman" w:hAnsi="Times New Roman" w:cs="Times New Roman"/>
        </w:rPr>
        <w:t xml:space="preserve">ploto </w:t>
      </w:r>
      <w:r w:rsidRPr="008125CF">
        <w:rPr>
          <w:rFonts w:ascii="Times New Roman" w:eastAsia="Times New Roman" w:hAnsi="Times New Roman" w:cs="Times New Roman"/>
        </w:rPr>
        <w:t>dozę galima viršyti tik labai atsargiai.</w:t>
      </w:r>
    </w:p>
    <w:p w14:paraId="770665F2"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4B81E72E" w14:textId="3E5E12FF" w:rsidR="00423A8F" w:rsidRPr="008125CF" w:rsidRDefault="00423A8F" w:rsidP="0051530F">
      <w:pPr>
        <w:tabs>
          <w:tab w:val="left" w:pos="567"/>
        </w:tabs>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Kardiotoksinio</w:t>
      </w:r>
      <w:proofErr w:type="spellEnd"/>
      <w:r w:rsidRPr="008125CF">
        <w:rPr>
          <w:rFonts w:ascii="Times New Roman" w:eastAsia="Times New Roman" w:hAnsi="Times New Roman" w:cs="Times New Roman"/>
        </w:rPr>
        <w:t xml:space="preserve"> poveikio rizikos veiksniai yra aktyvi ar latentinė širdies ir kraujagyslių liga, anksčiau taikytas ar kartu taikomas tarpusienio</w:t>
      </w:r>
      <w:r w:rsidR="00A44A9D">
        <w:rPr>
          <w:rFonts w:ascii="Times New Roman" w:eastAsia="Times New Roman" w:hAnsi="Times New Roman" w:cs="Times New Roman"/>
        </w:rPr>
        <w:t xml:space="preserve"> </w:t>
      </w:r>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širdiplėvės</w:t>
      </w:r>
      <w:proofErr w:type="spellEnd"/>
      <w:r w:rsidRPr="008125CF">
        <w:rPr>
          <w:rFonts w:ascii="Times New Roman" w:eastAsia="Times New Roman" w:hAnsi="Times New Roman" w:cs="Times New Roman"/>
        </w:rPr>
        <w:t xml:space="preserve"> srities spindulinis gydymas, ankstesnis gydymas kitais </w:t>
      </w:r>
      <w:proofErr w:type="spellStart"/>
      <w:r w:rsidRPr="008125CF">
        <w:rPr>
          <w:rFonts w:ascii="Times New Roman" w:eastAsia="Times New Roman" w:hAnsi="Times New Roman" w:cs="Times New Roman"/>
        </w:rPr>
        <w:t>antraciklinais</w:t>
      </w:r>
      <w:proofErr w:type="spellEnd"/>
      <w:r w:rsidRPr="008125CF">
        <w:rPr>
          <w:rFonts w:ascii="Times New Roman" w:eastAsia="Times New Roman" w:hAnsi="Times New Roman" w:cs="Times New Roman"/>
        </w:rPr>
        <w:t xml:space="preserve"> ar </w:t>
      </w:r>
      <w:proofErr w:type="spellStart"/>
      <w:r w:rsidRPr="008125CF">
        <w:rPr>
          <w:rFonts w:ascii="Times New Roman" w:eastAsia="Times New Roman" w:hAnsi="Times New Roman" w:cs="Times New Roman"/>
        </w:rPr>
        <w:t>antracenedionais</w:t>
      </w:r>
      <w:proofErr w:type="spellEnd"/>
      <w:r w:rsidRPr="008125CF">
        <w:rPr>
          <w:rFonts w:ascii="Times New Roman" w:eastAsia="Times New Roman" w:hAnsi="Times New Roman" w:cs="Times New Roman"/>
        </w:rPr>
        <w:t>, kartu vartojami kiti vaist</w:t>
      </w:r>
      <w:r w:rsidR="001F0691" w:rsidRPr="008125CF">
        <w:rPr>
          <w:rFonts w:ascii="Times New Roman" w:eastAsia="Times New Roman" w:hAnsi="Times New Roman" w:cs="Times New Roman"/>
        </w:rPr>
        <w:t>ini</w:t>
      </w:r>
      <w:r w:rsidRPr="008125CF">
        <w:rPr>
          <w:rFonts w:ascii="Times New Roman" w:eastAsia="Times New Roman" w:hAnsi="Times New Roman" w:cs="Times New Roman"/>
        </w:rPr>
        <w:t>ai</w:t>
      </w:r>
      <w:r w:rsidR="001F0691" w:rsidRPr="008125CF">
        <w:rPr>
          <w:rFonts w:ascii="Times New Roman" w:eastAsia="Times New Roman" w:hAnsi="Times New Roman" w:cs="Times New Roman"/>
        </w:rPr>
        <w:t xml:space="preserve"> preparatai</w:t>
      </w:r>
      <w:r w:rsidRPr="008125CF">
        <w:rPr>
          <w:rFonts w:ascii="Times New Roman" w:eastAsia="Times New Roman" w:hAnsi="Times New Roman" w:cs="Times New Roman"/>
        </w:rPr>
        <w:t xml:space="preserve">, kurie gali slopinti širdies </w:t>
      </w:r>
      <w:proofErr w:type="spellStart"/>
      <w:r w:rsidRPr="008125CF">
        <w:rPr>
          <w:rFonts w:ascii="Times New Roman" w:eastAsia="Times New Roman" w:hAnsi="Times New Roman" w:cs="Times New Roman"/>
        </w:rPr>
        <w:t>kontrakcinę</w:t>
      </w:r>
      <w:proofErr w:type="spellEnd"/>
      <w:r w:rsidRPr="008125CF">
        <w:rPr>
          <w:rFonts w:ascii="Times New Roman" w:eastAsia="Times New Roman" w:hAnsi="Times New Roman" w:cs="Times New Roman"/>
        </w:rPr>
        <w:t xml:space="preserve"> funkciją ar kurie pasižymi </w:t>
      </w:r>
      <w:proofErr w:type="spellStart"/>
      <w:r w:rsidRPr="008125CF">
        <w:rPr>
          <w:rFonts w:ascii="Times New Roman" w:eastAsia="Times New Roman" w:hAnsi="Times New Roman" w:cs="Times New Roman"/>
        </w:rPr>
        <w:t>kardiotoksiniu</w:t>
      </w:r>
      <w:proofErr w:type="spellEnd"/>
      <w:r w:rsidRPr="008125CF">
        <w:rPr>
          <w:rFonts w:ascii="Times New Roman" w:eastAsia="Times New Roman" w:hAnsi="Times New Roman" w:cs="Times New Roman"/>
        </w:rPr>
        <w:t xml:space="preserve"> poveikiu (pvz., </w:t>
      </w:r>
      <w:proofErr w:type="spellStart"/>
      <w:r w:rsidRPr="008125CF">
        <w:rPr>
          <w:rFonts w:ascii="Times New Roman" w:eastAsia="Times New Roman" w:hAnsi="Times New Roman" w:cs="Times New Roman"/>
        </w:rPr>
        <w:t>trastuzumabas</w:t>
      </w:r>
      <w:proofErr w:type="spellEnd"/>
      <w:r w:rsidRPr="008125CF">
        <w:rPr>
          <w:rFonts w:ascii="Times New Roman" w:eastAsia="Times New Roman" w:hAnsi="Times New Roman" w:cs="Times New Roman"/>
        </w:rPr>
        <w:t>) (žr. 4.</w:t>
      </w:r>
      <w:r w:rsidR="009468E4" w:rsidRPr="008125CF">
        <w:rPr>
          <w:rFonts w:ascii="Times New Roman" w:eastAsia="Times New Roman" w:hAnsi="Times New Roman" w:cs="Times New Roman"/>
        </w:rPr>
        <w:t>5 </w:t>
      </w:r>
      <w:r w:rsidRPr="008125CF">
        <w:rPr>
          <w:rFonts w:ascii="Times New Roman" w:eastAsia="Times New Roman" w:hAnsi="Times New Roman" w:cs="Times New Roman"/>
        </w:rPr>
        <w:t>skyrių)</w:t>
      </w:r>
      <w:r w:rsidR="00DF190F">
        <w:rPr>
          <w:rFonts w:ascii="Times New Roman" w:eastAsia="Times New Roman" w:hAnsi="Times New Roman" w:cs="Times New Roman"/>
        </w:rPr>
        <w:t>.</w:t>
      </w:r>
      <w:r w:rsidR="006B1C33" w:rsidRPr="008125CF">
        <w:rPr>
          <w:rFonts w:ascii="Times New Roman" w:eastAsia="Times New Roman" w:hAnsi="Times New Roman" w:cs="Times New Roman"/>
        </w:rPr>
        <w:t xml:space="preserve"> </w:t>
      </w:r>
      <w:r w:rsidR="00DF190F" w:rsidRPr="00DF190F">
        <w:rPr>
          <w:rFonts w:ascii="Times New Roman" w:eastAsia="Times New Roman" w:hAnsi="Times New Roman" w:cs="Times New Roman"/>
        </w:rPr>
        <w:t xml:space="preserve">Taip pat vyresnio amžiaus žmonėms padidėja </w:t>
      </w:r>
      <w:proofErr w:type="spellStart"/>
      <w:r w:rsidR="00DF190F" w:rsidRPr="00DF190F">
        <w:rPr>
          <w:rFonts w:ascii="Times New Roman" w:eastAsia="Times New Roman" w:hAnsi="Times New Roman" w:cs="Times New Roman"/>
        </w:rPr>
        <w:t>kardiotoksinio</w:t>
      </w:r>
      <w:proofErr w:type="spellEnd"/>
      <w:r w:rsidR="00DF190F" w:rsidRPr="00DF190F">
        <w:rPr>
          <w:rFonts w:ascii="Times New Roman" w:eastAsia="Times New Roman" w:hAnsi="Times New Roman" w:cs="Times New Roman"/>
        </w:rPr>
        <w:t xml:space="preserve"> poveikio rizika</w:t>
      </w:r>
      <w:r w:rsidRPr="008125CF">
        <w:rPr>
          <w:rFonts w:ascii="Times New Roman" w:eastAsia="Times New Roman" w:hAnsi="Times New Roman" w:cs="Times New Roman"/>
        </w:rPr>
        <w:t>.</w:t>
      </w:r>
    </w:p>
    <w:p w14:paraId="518EA9B3" w14:textId="77777777" w:rsidR="00423A8F" w:rsidRPr="008125CF" w:rsidRDefault="00423A8F" w:rsidP="0051530F">
      <w:pPr>
        <w:tabs>
          <w:tab w:val="left" w:pos="567"/>
        </w:tabs>
        <w:suppressAutoHyphens/>
        <w:spacing w:after="0" w:line="240" w:lineRule="auto"/>
        <w:rPr>
          <w:rFonts w:ascii="Times New Roman" w:eastAsia="Times New Roman" w:hAnsi="Times New Roman" w:cs="Times New Roman"/>
        </w:rPr>
      </w:pPr>
    </w:p>
    <w:p w14:paraId="691117A2" w14:textId="77777777" w:rsidR="006B1C33" w:rsidRPr="008125CF" w:rsidRDefault="004D26B2" w:rsidP="0051530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Širdies </w:t>
      </w:r>
      <w:r w:rsidR="00621BDA" w:rsidRPr="008125CF">
        <w:rPr>
          <w:rFonts w:ascii="Times New Roman" w:eastAsia="Times New Roman" w:hAnsi="Times New Roman" w:cs="Times New Roman"/>
        </w:rPr>
        <w:t>funkcijos</w:t>
      </w:r>
      <w:r w:rsidRPr="008125CF">
        <w:rPr>
          <w:rFonts w:ascii="Times New Roman" w:eastAsia="Times New Roman" w:hAnsi="Times New Roman" w:cs="Times New Roman"/>
        </w:rPr>
        <w:t xml:space="preserve"> sutrikimas </w:t>
      </w:r>
      <w:r w:rsidR="006B1C33" w:rsidRPr="008125CF">
        <w:rPr>
          <w:rFonts w:ascii="Times New Roman" w:eastAsia="Times New Roman" w:hAnsi="Times New Roman" w:cs="Times New Roman"/>
        </w:rPr>
        <w:t>(N</w:t>
      </w:r>
      <w:r w:rsidRPr="008125CF">
        <w:rPr>
          <w:rFonts w:ascii="Times New Roman" w:eastAsia="Times New Roman" w:hAnsi="Times New Roman" w:cs="Times New Roman"/>
        </w:rPr>
        <w:t>iujorko širdies asociacija</w:t>
      </w:r>
      <w:r w:rsidR="006B1C33" w:rsidRPr="008125CF">
        <w:rPr>
          <w:rFonts w:ascii="Times New Roman" w:eastAsia="Times New Roman" w:hAnsi="Times New Roman" w:cs="Times New Roman"/>
        </w:rPr>
        <w:t xml:space="preserve"> [NYHA]</w:t>
      </w:r>
      <w:r w:rsidRPr="008125CF">
        <w:rPr>
          <w:rFonts w:ascii="Times New Roman" w:eastAsia="Times New Roman" w:hAnsi="Times New Roman" w:cs="Times New Roman"/>
        </w:rPr>
        <w:t>,</w:t>
      </w:r>
      <w:r w:rsidR="006B1C33" w:rsidRPr="008125CF">
        <w:rPr>
          <w:rFonts w:ascii="Times New Roman" w:eastAsia="Times New Roman" w:hAnsi="Times New Roman" w:cs="Times New Roman"/>
        </w:rPr>
        <w:t xml:space="preserve"> II</w:t>
      </w:r>
      <w:r w:rsidRPr="008125CF">
        <w:rPr>
          <w:rFonts w:ascii="Times New Roman" w:eastAsia="Times New Roman" w:hAnsi="Times New Roman" w:cs="Times New Roman"/>
        </w:rPr>
        <w:t>–</w:t>
      </w:r>
      <w:r w:rsidR="006B1C33" w:rsidRPr="008125CF">
        <w:rPr>
          <w:rFonts w:ascii="Times New Roman" w:eastAsia="Times New Roman" w:hAnsi="Times New Roman" w:cs="Times New Roman"/>
        </w:rPr>
        <w:t>IV</w:t>
      </w:r>
      <w:r w:rsidRPr="008125CF">
        <w:rPr>
          <w:rFonts w:ascii="Times New Roman" w:eastAsia="Times New Roman" w:hAnsi="Times New Roman" w:cs="Times New Roman"/>
        </w:rPr>
        <w:t xml:space="preserve"> </w:t>
      </w:r>
      <w:r w:rsidR="001F0691" w:rsidRPr="008125CF">
        <w:rPr>
          <w:rFonts w:ascii="Times New Roman" w:eastAsia="Times New Roman" w:hAnsi="Times New Roman" w:cs="Times New Roman"/>
        </w:rPr>
        <w:t xml:space="preserve">funkcinė </w:t>
      </w:r>
      <w:r w:rsidRPr="008125CF">
        <w:rPr>
          <w:rFonts w:ascii="Times New Roman" w:eastAsia="Times New Roman" w:hAnsi="Times New Roman" w:cs="Times New Roman"/>
        </w:rPr>
        <w:t>klasė</w:t>
      </w:r>
      <w:r w:rsidR="006B1C33"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pasireiškė pacientams, gydytiems vien </w:t>
      </w:r>
      <w:proofErr w:type="spellStart"/>
      <w:r w:rsidR="006B1C33" w:rsidRPr="008125CF">
        <w:rPr>
          <w:rFonts w:ascii="Times New Roman" w:eastAsia="Times New Roman" w:hAnsi="Times New Roman" w:cs="Times New Roman"/>
        </w:rPr>
        <w:t>trastuzumab</w:t>
      </w:r>
      <w:r w:rsidRPr="008125CF">
        <w:rPr>
          <w:rFonts w:ascii="Times New Roman" w:eastAsia="Times New Roman" w:hAnsi="Times New Roman" w:cs="Times New Roman"/>
        </w:rPr>
        <w:t>ą</w:t>
      </w:r>
      <w:proofErr w:type="spellEnd"/>
      <w:r w:rsidRPr="008125CF">
        <w:rPr>
          <w:rFonts w:ascii="Times New Roman" w:eastAsia="Times New Roman" w:hAnsi="Times New Roman" w:cs="Times New Roman"/>
        </w:rPr>
        <w:t xml:space="preserve"> arba derinant su </w:t>
      </w:r>
      <w:proofErr w:type="spellStart"/>
      <w:r w:rsidR="006B1C33" w:rsidRPr="008125CF">
        <w:rPr>
          <w:rFonts w:ascii="Times New Roman" w:eastAsia="Times New Roman" w:hAnsi="Times New Roman" w:cs="Times New Roman"/>
        </w:rPr>
        <w:t>antrac</w:t>
      </w:r>
      <w:r w:rsidRPr="008125CF">
        <w:rPr>
          <w:rFonts w:ascii="Times New Roman" w:eastAsia="Times New Roman" w:hAnsi="Times New Roman" w:cs="Times New Roman"/>
        </w:rPr>
        <w:t>ik</w:t>
      </w:r>
      <w:r w:rsidR="006B1C33" w:rsidRPr="008125CF">
        <w:rPr>
          <w:rFonts w:ascii="Times New Roman" w:eastAsia="Times New Roman" w:hAnsi="Times New Roman" w:cs="Times New Roman"/>
        </w:rPr>
        <w:t>lin</w:t>
      </w:r>
      <w:r w:rsidRPr="008125CF">
        <w:rPr>
          <w:rFonts w:ascii="Times New Roman" w:eastAsia="Times New Roman" w:hAnsi="Times New Roman" w:cs="Times New Roman"/>
        </w:rPr>
        <w:t>ais</w:t>
      </w:r>
      <w:proofErr w:type="spellEnd"/>
      <w:r w:rsidRPr="008125CF">
        <w:rPr>
          <w:rFonts w:ascii="Times New Roman" w:eastAsia="Times New Roman" w:hAnsi="Times New Roman" w:cs="Times New Roman"/>
        </w:rPr>
        <w:t xml:space="preserve">, pvz., </w:t>
      </w:r>
      <w:proofErr w:type="spellStart"/>
      <w:r w:rsidR="006B1C33" w:rsidRPr="008125CF">
        <w:rPr>
          <w:rFonts w:ascii="Times New Roman" w:eastAsia="Times New Roman" w:hAnsi="Times New Roman" w:cs="Times New Roman"/>
        </w:rPr>
        <w:t>epirubicin</w:t>
      </w:r>
      <w:r w:rsidRPr="008125CF">
        <w:rPr>
          <w:rFonts w:ascii="Times New Roman" w:eastAsia="Times New Roman" w:hAnsi="Times New Roman" w:cs="Times New Roman"/>
        </w:rPr>
        <w:t>o</w:t>
      </w:r>
      <w:proofErr w:type="spellEnd"/>
      <w:r w:rsidR="006B1C33" w:rsidRPr="008125CF">
        <w:rPr>
          <w:rFonts w:ascii="Times New Roman" w:eastAsia="Times New Roman" w:hAnsi="Times New Roman" w:cs="Times New Roman"/>
        </w:rPr>
        <w:t xml:space="preserve"> h</w:t>
      </w:r>
      <w:r w:rsidRPr="008125CF">
        <w:rPr>
          <w:rFonts w:ascii="Times New Roman" w:eastAsia="Times New Roman" w:hAnsi="Times New Roman" w:cs="Times New Roman"/>
        </w:rPr>
        <w:t>idrochloridu</w:t>
      </w:r>
      <w:r w:rsidR="006B1C33" w:rsidRPr="008125CF">
        <w:rPr>
          <w:rFonts w:ascii="Times New Roman" w:eastAsia="Times New Roman" w:hAnsi="Times New Roman" w:cs="Times New Roman"/>
        </w:rPr>
        <w:t xml:space="preserve">. </w:t>
      </w:r>
      <w:r w:rsidRPr="008125CF">
        <w:rPr>
          <w:rFonts w:ascii="Times New Roman" w:eastAsia="Times New Roman" w:hAnsi="Times New Roman" w:cs="Times New Roman"/>
        </w:rPr>
        <w:t>Jis gali būti vidutinio sunkumo ir sunkus, taip pat buvo siejamas su mirčių atvejais</w:t>
      </w:r>
      <w:r w:rsidR="006B1C33" w:rsidRPr="008125CF">
        <w:rPr>
          <w:rFonts w:ascii="Times New Roman" w:eastAsia="Times New Roman" w:hAnsi="Times New Roman" w:cs="Times New Roman"/>
        </w:rPr>
        <w:t>.</w:t>
      </w:r>
    </w:p>
    <w:p w14:paraId="4FC4995D" w14:textId="77777777" w:rsidR="006B1C33" w:rsidRPr="008125CF" w:rsidRDefault="006B1C33" w:rsidP="0051530F">
      <w:pPr>
        <w:tabs>
          <w:tab w:val="left" w:pos="567"/>
        </w:tabs>
        <w:suppressAutoHyphens/>
        <w:spacing w:after="0" w:line="240" w:lineRule="auto"/>
        <w:rPr>
          <w:rFonts w:ascii="Times New Roman" w:eastAsia="Times New Roman" w:hAnsi="Times New Roman" w:cs="Times New Roman"/>
        </w:rPr>
      </w:pPr>
    </w:p>
    <w:p w14:paraId="443C53C2" w14:textId="77777777" w:rsidR="006B1C33" w:rsidRPr="008125CF" w:rsidRDefault="006B1C33" w:rsidP="0051530F">
      <w:pPr>
        <w:tabs>
          <w:tab w:val="left" w:pos="567"/>
        </w:tabs>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Trastuzumab</w:t>
      </w:r>
      <w:r w:rsidR="0014041A" w:rsidRPr="008125CF">
        <w:rPr>
          <w:rFonts w:ascii="Times New Roman" w:eastAsia="Times New Roman" w:hAnsi="Times New Roman" w:cs="Times New Roman"/>
        </w:rPr>
        <w:t>o</w:t>
      </w:r>
      <w:proofErr w:type="spellEnd"/>
      <w:r w:rsidR="004D26B2" w:rsidRPr="008125CF">
        <w:rPr>
          <w:rFonts w:ascii="Times New Roman" w:eastAsia="Times New Roman" w:hAnsi="Times New Roman" w:cs="Times New Roman"/>
        </w:rPr>
        <w:t xml:space="preserve"> ir </w:t>
      </w:r>
      <w:proofErr w:type="spellStart"/>
      <w:r w:rsidRPr="008125CF">
        <w:rPr>
          <w:rFonts w:ascii="Times New Roman" w:eastAsia="Times New Roman" w:hAnsi="Times New Roman" w:cs="Times New Roman"/>
        </w:rPr>
        <w:t>antrac</w:t>
      </w:r>
      <w:r w:rsidR="004D26B2" w:rsidRPr="008125CF">
        <w:rPr>
          <w:rFonts w:ascii="Times New Roman" w:eastAsia="Times New Roman" w:hAnsi="Times New Roman" w:cs="Times New Roman"/>
        </w:rPr>
        <w:t>ik</w:t>
      </w:r>
      <w:r w:rsidRPr="008125CF">
        <w:rPr>
          <w:rFonts w:ascii="Times New Roman" w:eastAsia="Times New Roman" w:hAnsi="Times New Roman" w:cs="Times New Roman"/>
        </w:rPr>
        <w:t>lin</w:t>
      </w:r>
      <w:r w:rsidR="0014041A" w:rsidRPr="008125CF">
        <w:rPr>
          <w:rFonts w:ascii="Times New Roman" w:eastAsia="Times New Roman" w:hAnsi="Times New Roman" w:cs="Times New Roman"/>
        </w:rPr>
        <w:t>ų</w:t>
      </w:r>
      <w:proofErr w:type="spellEnd"/>
      <w:r w:rsidR="004D26B2" w:rsidRPr="008125CF">
        <w:rPr>
          <w:rFonts w:ascii="Times New Roman" w:eastAsia="Times New Roman" w:hAnsi="Times New Roman" w:cs="Times New Roman"/>
        </w:rPr>
        <w:t xml:space="preserve">, </w:t>
      </w:r>
      <w:r w:rsidR="0014041A" w:rsidRPr="008125CF">
        <w:rPr>
          <w:rFonts w:ascii="Times New Roman" w:eastAsia="Times New Roman" w:hAnsi="Times New Roman" w:cs="Times New Roman"/>
        </w:rPr>
        <w:t>įskaitant</w:t>
      </w:r>
      <w:r w:rsidR="004D26B2"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epirubicin</w:t>
      </w:r>
      <w:r w:rsidR="0014041A" w:rsidRPr="008125CF">
        <w:rPr>
          <w:rFonts w:ascii="Times New Roman" w:eastAsia="Times New Roman" w:hAnsi="Times New Roman" w:cs="Times New Roman"/>
        </w:rPr>
        <w:t>ą</w:t>
      </w:r>
      <w:proofErr w:type="spellEnd"/>
      <w:r w:rsidR="004D26B2" w:rsidRPr="008125CF">
        <w:rPr>
          <w:rFonts w:ascii="Times New Roman" w:eastAsia="Times New Roman" w:hAnsi="Times New Roman" w:cs="Times New Roman"/>
        </w:rPr>
        <w:t xml:space="preserve">, šiuo metu negalima vartoti </w:t>
      </w:r>
      <w:r w:rsidR="0014041A" w:rsidRPr="008125CF">
        <w:rPr>
          <w:rFonts w:ascii="Times New Roman" w:eastAsia="Times New Roman" w:hAnsi="Times New Roman" w:cs="Times New Roman"/>
        </w:rPr>
        <w:t xml:space="preserve">su kitais </w:t>
      </w:r>
      <w:r w:rsidR="002B38D4" w:rsidRPr="008125CF">
        <w:rPr>
          <w:rFonts w:ascii="Times New Roman" w:eastAsia="Times New Roman" w:hAnsi="Times New Roman" w:cs="Times New Roman"/>
        </w:rPr>
        <w:t xml:space="preserve">vaistiniais </w:t>
      </w:r>
      <w:r w:rsidR="0014041A" w:rsidRPr="008125CF">
        <w:rPr>
          <w:rFonts w:ascii="Times New Roman" w:eastAsia="Times New Roman" w:hAnsi="Times New Roman" w:cs="Times New Roman"/>
        </w:rPr>
        <w:t>preparatais</w:t>
      </w:r>
      <w:r w:rsidR="004D26B2" w:rsidRPr="008125CF">
        <w:rPr>
          <w:rFonts w:ascii="Times New Roman" w:eastAsia="Times New Roman" w:hAnsi="Times New Roman" w:cs="Times New Roman"/>
        </w:rPr>
        <w:t xml:space="preserve">, išskyrus </w:t>
      </w:r>
      <w:r w:rsidR="0014041A" w:rsidRPr="008125CF">
        <w:rPr>
          <w:rFonts w:ascii="Times New Roman" w:eastAsia="Times New Roman" w:hAnsi="Times New Roman" w:cs="Times New Roman"/>
        </w:rPr>
        <w:t>gerai kontroliuojamus</w:t>
      </w:r>
      <w:r w:rsidR="004D26B2" w:rsidRPr="008125CF">
        <w:rPr>
          <w:rFonts w:ascii="Times New Roman" w:eastAsia="Times New Roman" w:hAnsi="Times New Roman" w:cs="Times New Roman"/>
        </w:rPr>
        <w:t xml:space="preserve"> k</w:t>
      </w:r>
      <w:r w:rsidR="0014041A" w:rsidRPr="008125CF">
        <w:rPr>
          <w:rFonts w:ascii="Times New Roman" w:eastAsia="Times New Roman" w:hAnsi="Times New Roman" w:cs="Times New Roman"/>
        </w:rPr>
        <w:t xml:space="preserve">linikinius tyrimus, kurių metu atidžiai sekama paciento </w:t>
      </w:r>
      <w:r w:rsidR="004D26B2" w:rsidRPr="008125CF">
        <w:rPr>
          <w:rFonts w:ascii="Times New Roman" w:eastAsia="Times New Roman" w:hAnsi="Times New Roman" w:cs="Times New Roman"/>
        </w:rPr>
        <w:t xml:space="preserve">širdies </w:t>
      </w:r>
      <w:r w:rsidR="0014041A" w:rsidRPr="008125CF">
        <w:rPr>
          <w:rFonts w:ascii="Times New Roman" w:eastAsia="Times New Roman" w:hAnsi="Times New Roman" w:cs="Times New Roman"/>
        </w:rPr>
        <w:t>funkcija</w:t>
      </w:r>
      <w:r w:rsidRPr="008125CF">
        <w:rPr>
          <w:rFonts w:ascii="Times New Roman" w:eastAsia="Times New Roman" w:hAnsi="Times New Roman" w:cs="Times New Roman"/>
        </w:rPr>
        <w:t xml:space="preserve">. </w:t>
      </w:r>
      <w:r w:rsidR="00BA7CAF" w:rsidRPr="008125CF">
        <w:rPr>
          <w:rFonts w:ascii="Times New Roman" w:eastAsia="Times New Roman" w:hAnsi="Times New Roman" w:cs="Times New Roman"/>
        </w:rPr>
        <w:t xml:space="preserve">Gydant </w:t>
      </w:r>
      <w:proofErr w:type="spellStart"/>
      <w:r w:rsidR="00BA7CAF" w:rsidRPr="008125CF">
        <w:rPr>
          <w:rFonts w:ascii="Times New Roman" w:eastAsia="Times New Roman" w:hAnsi="Times New Roman" w:cs="Times New Roman"/>
        </w:rPr>
        <w:t>trastuzumab</w:t>
      </w:r>
      <w:r w:rsidR="0014041A" w:rsidRPr="008125CF">
        <w:rPr>
          <w:rFonts w:ascii="Times New Roman" w:eastAsia="Times New Roman" w:hAnsi="Times New Roman" w:cs="Times New Roman"/>
        </w:rPr>
        <w:t>u</w:t>
      </w:r>
      <w:proofErr w:type="spellEnd"/>
      <w:r w:rsidR="0014041A" w:rsidRPr="008125CF">
        <w:rPr>
          <w:rFonts w:ascii="Times New Roman" w:eastAsia="Times New Roman" w:hAnsi="Times New Roman" w:cs="Times New Roman"/>
        </w:rPr>
        <w:t xml:space="preserve"> anksčiau </w:t>
      </w:r>
      <w:proofErr w:type="spellStart"/>
      <w:r w:rsidRPr="008125CF">
        <w:rPr>
          <w:rFonts w:ascii="Times New Roman" w:eastAsia="Times New Roman" w:hAnsi="Times New Roman" w:cs="Times New Roman"/>
        </w:rPr>
        <w:t>antrac</w:t>
      </w:r>
      <w:r w:rsidR="0014041A" w:rsidRPr="008125CF">
        <w:rPr>
          <w:rFonts w:ascii="Times New Roman" w:eastAsia="Times New Roman" w:hAnsi="Times New Roman" w:cs="Times New Roman"/>
        </w:rPr>
        <w:t>iklinų</w:t>
      </w:r>
      <w:proofErr w:type="spellEnd"/>
      <w:r w:rsidR="0014041A" w:rsidRPr="008125CF">
        <w:rPr>
          <w:rFonts w:ascii="Times New Roman" w:eastAsia="Times New Roman" w:hAnsi="Times New Roman" w:cs="Times New Roman"/>
        </w:rPr>
        <w:t xml:space="preserve"> vartojusius pacientus taip pat kyla </w:t>
      </w:r>
      <w:proofErr w:type="spellStart"/>
      <w:r w:rsidR="0014041A" w:rsidRPr="008125CF">
        <w:rPr>
          <w:rFonts w:ascii="Times New Roman" w:eastAsia="Times New Roman" w:hAnsi="Times New Roman" w:cs="Times New Roman"/>
        </w:rPr>
        <w:t>kardiotoksiškumo</w:t>
      </w:r>
      <w:proofErr w:type="spellEnd"/>
      <w:r w:rsidR="0014041A" w:rsidRPr="008125CF">
        <w:rPr>
          <w:rFonts w:ascii="Times New Roman" w:eastAsia="Times New Roman" w:hAnsi="Times New Roman" w:cs="Times New Roman"/>
        </w:rPr>
        <w:t xml:space="preserve"> rizika, nors pavojus yra mažesnis, nei kartu vartojant </w:t>
      </w:r>
      <w:proofErr w:type="spellStart"/>
      <w:r w:rsidR="00BA7CAF" w:rsidRPr="008125CF">
        <w:rPr>
          <w:rFonts w:ascii="Times New Roman" w:eastAsia="Times New Roman" w:hAnsi="Times New Roman" w:cs="Times New Roman"/>
        </w:rPr>
        <w:t>tras</w:t>
      </w:r>
      <w:r w:rsidRPr="008125CF">
        <w:rPr>
          <w:rFonts w:ascii="Times New Roman" w:eastAsia="Times New Roman" w:hAnsi="Times New Roman" w:cs="Times New Roman"/>
        </w:rPr>
        <w:t>tuzumab</w:t>
      </w:r>
      <w:r w:rsidR="0014041A" w:rsidRPr="008125CF">
        <w:rPr>
          <w:rFonts w:ascii="Times New Roman" w:eastAsia="Times New Roman" w:hAnsi="Times New Roman" w:cs="Times New Roman"/>
        </w:rPr>
        <w:t>ą</w:t>
      </w:r>
      <w:proofErr w:type="spellEnd"/>
      <w:r w:rsidRPr="008125CF">
        <w:rPr>
          <w:rFonts w:ascii="Times New Roman" w:eastAsia="Times New Roman" w:hAnsi="Times New Roman" w:cs="Times New Roman"/>
        </w:rPr>
        <w:t xml:space="preserve"> </w:t>
      </w:r>
      <w:r w:rsidR="0014041A" w:rsidRPr="008125CF">
        <w:rPr>
          <w:rFonts w:ascii="Times New Roman" w:eastAsia="Times New Roman" w:hAnsi="Times New Roman" w:cs="Times New Roman"/>
        </w:rPr>
        <w:t xml:space="preserve">ir </w:t>
      </w:r>
      <w:proofErr w:type="spellStart"/>
      <w:r w:rsidRPr="008125CF">
        <w:rPr>
          <w:rFonts w:ascii="Times New Roman" w:eastAsia="Times New Roman" w:hAnsi="Times New Roman" w:cs="Times New Roman"/>
        </w:rPr>
        <w:t>antrac</w:t>
      </w:r>
      <w:r w:rsidR="0014041A" w:rsidRPr="008125CF">
        <w:rPr>
          <w:rFonts w:ascii="Times New Roman" w:eastAsia="Times New Roman" w:hAnsi="Times New Roman" w:cs="Times New Roman"/>
        </w:rPr>
        <w:t>iklinus</w:t>
      </w:r>
      <w:proofErr w:type="spellEnd"/>
      <w:r w:rsidRPr="008125CF">
        <w:rPr>
          <w:rFonts w:ascii="Times New Roman" w:eastAsia="Times New Roman" w:hAnsi="Times New Roman" w:cs="Times New Roman"/>
        </w:rPr>
        <w:t>.</w:t>
      </w:r>
    </w:p>
    <w:p w14:paraId="5966248C" w14:textId="77777777" w:rsidR="006B1C33" w:rsidRPr="008125CF" w:rsidRDefault="006B1C33" w:rsidP="0051530F">
      <w:pPr>
        <w:tabs>
          <w:tab w:val="left" w:pos="567"/>
        </w:tabs>
        <w:suppressAutoHyphens/>
        <w:spacing w:after="0" w:line="240" w:lineRule="auto"/>
        <w:rPr>
          <w:rFonts w:ascii="Times New Roman" w:eastAsia="Times New Roman" w:hAnsi="Times New Roman" w:cs="Times New Roman"/>
        </w:rPr>
      </w:pPr>
    </w:p>
    <w:p w14:paraId="3E94FE5A" w14:textId="27FF6725" w:rsidR="006B1C33" w:rsidRPr="008125CF" w:rsidRDefault="00626A94" w:rsidP="0051530F">
      <w:pPr>
        <w:tabs>
          <w:tab w:val="left" w:pos="567"/>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Nustatyta, kad </w:t>
      </w:r>
      <w:proofErr w:type="spellStart"/>
      <w:r>
        <w:rPr>
          <w:rFonts w:ascii="Times New Roman" w:eastAsia="Times New Roman" w:hAnsi="Times New Roman" w:cs="Times New Roman"/>
        </w:rPr>
        <w:t>t</w:t>
      </w:r>
      <w:r w:rsidR="0014041A" w:rsidRPr="008125CF">
        <w:rPr>
          <w:rFonts w:ascii="Times New Roman" w:eastAsia="Times New Roman" w:hAnsi="Times New Roman" w:cs="Times New Roman"/>
        </w:rPr>
        <w:t>rastuzumabo</w:t>
      </w:r>
      <w:proofErr w:type="spellEnd"/>
      <w:r w:rsidR="0014041A" w:rsidRPr="008125CF">
        <w:rPr>
          <w:rFonts w:ascii="Times New Roman" w:eastAsia="Times New Roman" w:hAnsi="Times New Roman" w:cs="Times New Roman"/>
        </w:rPr>
        <w:t xml:space="preserve"> pusinės eliminacijos laikas yra </w:t>
      </w:r>
      <w:r w:rsidR="007A7A74" w:rsidRPr="007A7A74">
        <w:rPr>
          <w:rFonts w:ascii="Times New Roman" w:eastAsia="Times New Roman" w:hAnsi="Times New Roman" w:cs="Times New Roman"/>
        </w:rPr>
        <w:t>kintamas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T</w:t>
      </w:r>
      <w:r w:rsidRPr="008125CF">
        <w:rPr>
          <w:rFonts w:ascii="Times New Roman" w:eastAsia="Times New Roman" w:hAnsi="Times New Roman" w:cs="Times New Roman"/>
        </w:rPr>
        <w:t>rastuzumab</w:t>
      </w:r>
      <w:r>
        <w:rPr>
          <w:rFonts w:ascii="Times New Roman" w:eastAsia="Times New Roman" w:hAnsi="Times New Roman" w:cs="Times New Roman"/>
        </w:rPr>
        <w:t>a</w:t>
      </w:r>
      <w:r w:rsidR="007A7A74">
        <w:rPr>
          <w:rFonts w:ascii="Times New Roman" w:eastAsia="Times New Roman" w:hAnsi="Times New Roman" w:cs="Times New Roman"/>
        </w:rPr>
        <w:t>s</w:t>
      </w:r>
      <w:proofErr w:type="spellEnd"/>
      <w:r w:rsidR="007A7A74">
        <w:rPr>
          <w:rFonts w:ascii="Times New Roman" w:eastAsia="Times New Roman" w:hAnsi="Times New Roman" w:cs="Times New Roman"/>
        </w:rPr>
        <w:t xml:space="preserve"> </w:t>
      </w:r>
      <w:r w:rsidR="0014041A" w:rsidRPr="008125CF">
        <w:rPr>
          <w:rFonts w:ascii="Times New Roman" w:eastAsia="Times New Roman" w:hAnsi="Times New Roman" w:cs="Times New Roman"/>
        </w:rPr>
        <w:t xml:space="preserve">kraujotakoje gali išlikti iki </w:t>
      </w:r>
      <w:r w:rsidR="007A7A74">
        <w:rPr>
          <w:rFonts w:ascii="Times New Roman" w:eastAsia="Times New Roman" w:hAnsi="Times New Roman" w:cs="Times New Roman"/>
        </w:rPr>
        <w:t>7 mėnesių</w:t>
      </w:r>
      <w:r>
        <w:rPr>
          <w:rFonts w:ascii="Times New Roman" w:eastAsia="Times New Roman" w:hAnsi="Times New Roman" w:cs="Times New Roman"/>
        </w:rPr>
        <w:t xml:space="preserve"> po gydymo nutraukimo</w:t>
      </w:r>
      <w:r w:rsidR="006B1C33" w:rsidRPr="008125CF">
        <w:rPr>
          <w:rFonts w:ascii="Times New Roman" w:eastAsia="Times New Roman" w:hAnsi="Times New Roman" w:cs="Times New Roman"/>
        </w:rPr>
        <w:t xml:space="preserve">. </w:t>
      </w:r>
      <w:r w:rsidRPr="00626A94">
        <w:rPr>
          <w:rFonts w:ascii="Times New Roman" w:eastAsia="Times New Roman" w:hAnsi="Times New Roman" w:cs="Times New Roman"/>
        </w:rPr>
        <w:t xml:space="preserve">Pacientams, </w:t>
      </w:r>
      <w:r w:rsidR="00405F2E">
        <w:rPr>
          <w:rFonts w:ascii="Times New Roman" w:eastAsia="Times New Roman" w:hAnsi="Times New Roman" w:cs="Times New Roman"/>
        </w:rPr>
        <w:t xml:space="preserve">vartojantiems </w:t>
      </w:r>
      <w:proofErr w:type="spellStart"/>
      <w:r w:rsidRPr="00626A94">
        <w:rPr>
          <w:rFonts w:ascii="Times New Roman" w:eastAsia="Times New Roman" w:hAnsi="Times New Roman" w:cs="Times New Roman"/>
        </w:rPr>
        <w:t>antraciklinų</w:t>
      </w:r>
      <w:proofErr w:type="spellEnd"/>
      <w:r w:rsidRPr="00626A94">
        <w:rPr>
          <w:rFonts w:ascii="Times New Roman" w:eastAsia="Times New Roman" w:hAnsi="Times New Roman" w:cs="Times New Roman"/>
        </w:rPr>
        <w:t xml:space="preserve">, pavyzdžiui, </w:t>
      </w:r>
      <w:proofErr w:type="spellStart"/>
      <w:r w:rsidRPr="00626A94">
        <w:rPr>
          <w:rFonts w:ascii="Times New Roman" w:eastAsia="Times New Roman" w:hAnsi="Times New Roman" w:cs="Times New Roman"/>
        </w:rPr>
        <w:t>epirubicino</w:t>
      </w:r>
      <w:proofErr w:type="spellEnd"/>
      <w:r w:rsidRPr="00626A94">
        <w:rPr>
          <w:rFonts w:ascii="Times New Roman" w:eastAsia="Times New Roman" w:hAnsi="Times New Roman" w:cs="Times New Roman"/>
        </w:rPr>
        <w:t xml:space="preserve">, nutraukus gydymą </w:t>
      </w:r>
      <w:proofErr w:type="spellStart"/>
      <w:r w:rsidRPr="00626A94">
        <w:rPr>
          <w:rFonts w:ascii="Times New Roman" w:eastAsia="Times New Roman" w:hAnsi="Times New Roman" w:cs="Times New Roman"/>
        </w:rPr>
        <w:t>trastuzumabu</w:t>
      </w:r>
      <w:proofErr w:type="spellEnd"/>
      <w:r w:rsidRPr="00626A94">
        <w:rPr>
          <w:rFonts w:ascii="Times New Roman" w:eastAsia="Times New Roman" w:hAnsi="Times New Roman" w:cs="Times New Roman"/>
        </w:rPr>
        <w:t xml:space="preserve">, gali padidėti </w:t>
      </w:r>
      <w:proofErr w:type="spellStart"/>
      <w:r w:rsidRPr="00626A94">
        <w:rPr>
          <w:rFonts w:ascii="Times New Roman" w:eastAsia="Times New Roman" w:hAnsi="Times New Roman" w:cs="Times New Roman"/>
        </w:rPr>
        <w:t>kardiotoksi</w:t>
      </w:r>
      <w:r w:rsidR="00405F2E">
        <w:rPr>
          <w:rFonts w:ascii="Times New Roman" w:eastAsia="Times New Roman" w:hAnsi="Times New Roman" w:cs="Times New Roman"/>
        </w:rPr>
        <w:t>nio</w:t>
      </w:r>
      <w:proofErr w:type="spellEnd"/>
      <w:r w:rsidR="00405F2E">
        <w:rPr>
          <w:rFonts w:ascii="Times New Roman" w:eastAsia="Times New Roman" w:hAnsi="Times New Roman" w:cs="Times New Roman"/>
        </w:rPr>
        <w:t xml:space="preserve"> poveikio</w:t>
      </w:r>
      <w:r w:rsidRPr="00626A94">
        <w:rPr>
          <w:rFonts w:ascii="Times New Roman" w:eastAsia="Times New Roman" w:hAnsi="Times New Roman" w:cs="Times New Roman"/>
        </w:rPr>
        <w:t xml:space="preserve"> rizika.</w:t>
      </w:r>
      <w:r w:rsidR="00405F2E">
        <w:rPr>
          <w:rFonts w:ascii="Times New Roman" w:eastAsia="Times New Roman" w:hAnsi="Times New Roman" w:cs="Times New Roman"/>
        </w:rPr>
        <w:t xml:space="preserve"> K</w:t>
      </w:r>
      <w:r w:rsidR="007A7A74">
        <w:rPr>
          <w:rFonts w:ascii="Times New Roman" w:eastAsia="Times New Roman" w:hAnsi="Times New Roman" w:cs="Times New Roman"/>
        </w:rPr>
        <w:t>ai</w:t>
      </w:r>
      <w:r w:rsidR="007A7A74" w:rsidRPr="008125CF">
        <w:rPr>
          <w:rFonts w:ascii="Times New Roman" w:eastAsia="Times New Roman" w:hAnsi="Times New Roman" w:cs="Times New Roman"/>
        </w:rPr>
        <w:t xml:space="preserve"> </w:t>
      </w:r>
      <w:r w:rsidR="0014041A" w:rsidRPr="008125CF">
        <w:rPr>
          <w:rFonts w:ascii="Times New Roman" w:eastAsia="Times New Roman" w:hAnsi="Times New Roman" w:cs="Times New Roman"/>
        </w:rPr>
        <w:lastRenderedPageBreak/>
        <w:t xml:space="preserve">įmanoma, iki </w:t>
      </w:r>
      <w:r w:rsidR="00EA260D" w:rsidRPr="008125CF">
        <w:rPr>
          <w:rFonts w:ascii="Times New Roman" w:eastAsia="Times New Roman" w:hAnsi="Times New Roman" w:cs="Times New Roman"/>
        </w:rPr>
        <w:t>7</w:t>
      </w:r>
      <w:r w:rsidR="00EA260D">
        <w:rPr>
          <w:rFonts w:ascii="Times New Roman" w:eastAsia="Times New Roman" w:hAnsi="Times New Roman" w:cs="Times New Roman"/>
        </w:rPr>
        <w:t> </w:t>
      </w:r>
      <w:r w:rsidR="007A7A74">
        <w:rPr>
          <w:rFonts w:ascii="Times New Roman" w:eastAsia="Times New Roman" w:hAnsi="Times New Roman" w:cs="Times New Roman"/>
        </w:rPr>
        <w:t>mėnesių</w:t>
      </w:r>
      <w:r w:rsidR="0014041A" w:rsidRPr="008125CF">
        <w:rPr>
          <w:rFonts w:ascii="Times New Roman" w:eastAsia="Times New Roman" w:hAnsi="Times New Roman" w:cs="Times New Roman"/>
        </w:rPr>
        <w:t xml:space="preserve"> </w:t>
      </w:r>
      <w:r w:rsidR="007A7A74" w:rsidRPr="008125CF">
        <w:rPr>
          <w:rFonts w:ascii="Times New Roman" w:eastAsia="Times New Roman" w:hAnsi="Times New Roman" w:cs="Times New Roman"/>
        </w:rPr>
        <w:t xml:space="preserve">po </w:t>
      </w:r>
      <w:proofErr w:type="spellStart"/>
      <w:r w:rsidR="007A7A74" w:rsidRPr="008125CF">
        <w:rPr>
          <w:rFonts w:ascii="Times New Roman" w:eastAsia="Times New Roman" w:hAnsi="Times New Roman" w:cs="Times New Roman"/>
        </w:rPr>
        <w:t>trastuzumabo</w:t>
      </w:r>
      <w:proofErr w:type="spellEnd"/>
      <w:r w:rsidR="007A7A74" w:rsidRPr="008125CF">
        <w:rPr>
          <w:rFonts w:ascii="Times New Roman" w:eastAsia="Times New Roman" w:hAnsi="Times New Roman" w:cs="Times New Roman"/>
        </w:rPr>
        <w:t xml:space="preserve"> nutraukimo </w:t>
      </w:r>
      <w:r w:rsidR="00405F2E" w:rsidRPr="008125CF">
        <w:rPr>
          <w:rFonts w:ascii="Times New Roman" w:eastAsia="Times New Roman" w:hAnsi="Times New Roman" w:cs="Times New Roman"/>
        </w:rPr>
        <w:t xml:space="preserve">gydytojas </w:t>
      </w:r>
      <w:r w:rsidR="0014041A" w:rsidRPr="008125CF">
        <w:rPr>
          <w:rFonts w:ascii="Times New Roman" w:eastAsia="Times New Roman" w:hAnsi="Times New Roman" w:cs="Times New Roman"/>
        </w:rPr>
        <w:t xml:space="preserve">turi vengti skirti gydymą </w:t>
      </w:r>
      <w:proofErr w:type="spellStart"/>
      <w:r w:rsidR="0014041A" w:rsidRPr="008125CF">
        <w:rPr>
          <w:rFonts w:ascii="Times New Roman" w:eastAsia="Times New Roman" w:hAnsi="Times New Roman" w:cs="Times New Roman"/>
        </w:rPr>
        <w:t>antraciklinų</w:t>
      </w:r>
      <w:proofErr w:type="spellEnd"/>
      <w:r w:rsidR="0014041A" w:rsidRPr="008125CF">
        <w:rPr>
          <w:rFonts w:ascii="Times New Roman" w:eastAsia="Times New Roman" w:hAnsi="Times New Roman" w:cs="Times New Roman"/>
        </w:rPr>
        <w:t xml:space="preserve"> pagrindu</w:t>
      </w:r>
      <w:r w:rsidR="006B1C33" w:rsidRPr="008125CF">
        <w:rPr>
          <w:rFonts w:ascii="Times New Roman" w:eastAsia="Times New Roman" w:hAnsi="Times New Roman" w:cs="Times New Roman"/>
        </w:rPr>
        <w:t xml:space="preserve">. </w:t>
      </w:r>
      <w:r w:rsidR="00405F2E" w:rsidRPr="00405F2E">
        <w:rPr>
          <w:rFonts w:ascii="Times New Roman" w:eastAsia="Times New Roman" w:hAnsi="Times New Roman" w:cs="Times New Roman"/>
        </w:rPr>
        <w:t>Jei</w:t>
      </w:r>
      <w:r w:rsidR="00405F2E">
        <w:rPr>
          <w:rFonts w:ascii="Times New Roman" w:eastAsia="Times New Roman" w:hAnsi="Times New Roman" w:cs="Times New Roman"/>
        </w:rPr>
        <w:t>gu</w:t>
      </w:r>
      <w:r w:rsidR="00405F2E" w:rsidRPr="00405F2E">
        <w:rPr>
          <w:rFonts w:ascii="Times New Roman" w:eastAsia="Times New Roman" w:hAnsi="Times New Roman" w:cs="Times New Roman"/>
        </w:rPr>
        <w:t xml:space="preserve"> vartojami </w:t>
      </w:r>
      <w:proofErr w:type="spellStart"/>
      <w:r w:rsidR="00405F2E" w:rsidRPr="00405F2E">
        <w:rPr>
          <w:rFonts w:ascii="Times New Roman" w:eastAsia="Times New Roman" w:hAnsi="Times New Roman" w:cs="Times New Roman"/>
        </w:rPr>
        <w:t>antraciklinai</w:t>
      </w:r>
      <w:proofErr w:type="spellEnd"/>
      <w:r w:rsidR="00405F2E" w:rsidRPr="00405F2E">
        <w:rPr>
          <w:rFonts w:ascii="Times New Roman" w:eastAsia="Times New Roman" w:hAnsi="Times New Roman" w:cs="Times New Roman"/>
        </w:rPr>
        <w:t>, p</w:t>
      </w:r>
      <w:r w:rsidR="00405F2E">
        <w:rPr>
          <w:rFonts w:ascii="Times New Roman" w:eastAsia="Times New Roman" w:hAnsi="Times New Roman" w:cs="Times New Roman"/>
        </w:rPr>
        <w:t xml:space="preserve">vz., </w:t>
      </w:r>
      <w:proofErr w:type="spellStart"/>
      <w:r w:rsidR="00405F2E" w:rsidRPr="00405F2E">
        <w:rPr>
          <w:rFonts w:ascii="Times New Roman" w:eastAsia="Times New Roman" w:hAnsi="Times New Roman" w:cs="Times New Roman"/>
        </w:rPr>
        <w:t>epirubicin</w:t>
      </w:r>
      <w:r w:rsidR="00405F2E">
        <w:rPr>
          <w:rFonts w:ascii="Times New Roman" w:eastAsia="Times New Roman" w:hAnsi="Times New Roman" w:cs="Times New Roman"/>
        </w:rPr>
        <w:t>as</w:t>
      </w:r>
      <w:proofErr w:type="spellEnd"/>
      <w:r w:rsidR="007A7A74">
        <w:rPr>
          <w:rFonts w:ascii="Times New Roman" w:eastAsia="Times New Roman" w:hAnsi="Times New Roman" w:cs="Times New Roman"/>
        </w:rPr>
        <w:t xml:space="preserve">, </w:t>
      </w:r>
      <w:r w:rsidR="0014041A" w:rsidRPr="008125CF">
        <w:rPr>
          <w:rFonts w:ascii="Times New Roman" w:eastAsia="Times New Roman" w:hAnsi="Times New Roman" w:cs="Times New Roman"/>
        </w:rPr>
        <w:t>re</w:t>
      </w:r>
      <w:r w:rsidR="007A7A74">
        <w:rPr>
          <w:rFonts w:ascii="Times New Roman" w:eastAsia="Times New Roman" w:hAnsi="Times New Roman" w:cs="Times New Roman"/>
        </w:rPr>
        <w:t>ikia</w:t>
      </w:r>
      <w:r w:rsidR="0014041A" w:rsidRPr="008125CF">
        <w:rPr>
          <w:rFonts w:ascii="Times New Roman" w:eastAsia="Times New Roman" w:hAnsi="Times New Roman" w:cs="Times New Roman"/>
        </w:rPr>
        <w:t xml:space="preserve"> atidžiai sekti </w:t>
      </w:r>
      <w:r w:rsidR="007A7A74">
        <w:rPr>
          <w:rFonts w:ascii="Times New Roman" w:eastAsia="Times New Roman" w:hAnsi="Times New Roman" w:cs="Times New Roman"/>
        </w:rPr>
        <w:t xml:space="preserve">paciento </w:t>
      </w:r>
      <w:r w:rsidR="0014041A" w:rsidRPr="008125CF">
        <w:rPr>
          <w:rFonts w:ascii="Times New Roman" w:eastAsia="Times New Roman" w:hAnsi="Times New Roman" w:cs="Times New Roman"/>
        </w:rPr>
        <w:t>širdies veiklą</w:t>
      </w:r>
      <w:r w:rsidR="006B1C33" w:rsidRPr="008125CF">
        <w:rPr>
          <w:rFonts w:ascii="Times New Roman" w:eastAsia="Times New Roman" w:hAnsi="Times New Roman" w:cs="Times New Roman"/>
        </w:rPr>
        <w:t>.</w:t>
      </w:r>
    </w:p>
    <w:p w14:paraId="74EEA752" w14:textId="77777777" w:rsidR="006B1C33" w:rsidRPr="008125CF" w:rsidRDefault="006B1C33" w:rsidP="0051530F">
      <w:pPr>
        <w:tabs>
          <w:tab w:val="left" w:pos="567"/>
        </w:tabs>
        <w:suppressAutoHyphens/>
        <w:spacing w:after="0" w:line="240" w:lineRule="auto"/>
        <w:rPr>
          <w:rFonts w:ascii="Times New Roman" w:eastAsia="Times New Roman" w:hAnsi="Times New Roman" w:cs="Times New Roman"/>
        </w:rPr>
      </w:pPr>
    </w:p>
    <w:p w14:paraId="0295F2D3" w14:textId="77777777" w:rsidR="006B1C33" w:rsidRPr="008125CF" w:rsidRDefault="0014041A" w:rsidP="0051530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Jeigu gydymo </w:t>
      </w:r>
      <w:proofErr w:type="spellStart"/>
      <w:r w:rsidRPr="008125CF">
        <w:rPr>
          <w:rFonts w:ascii="Times New Roman" w:eastAsia="Times New Roman" w:hAnsi="Times New Roman" w:cs="Times New Roman"/>
        </w:rPr>
        <w:t>trastuzumabu</w:t>
      </w:r>
      <w:proofErr w:type="spellEnd"/>
      <w:r w:rsidRPr="008125CF">
        <w:rPr>
          <w:rFonts w:ascii="Times New Roman" w:eastAsia="Times New Roman" w:hAnsi="Times New Roman" w:cs="Times New Roman"/>
        </w:rPr>
        <w:t xml:space="preserve"> metu po gydymo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hidrochloridu išsivysto simptominis širdies </w:t>
      </w:r>
      <w:r w:rsidR="002B38D4" w:rsidRPr="008125CF">
        <w:rPr>
          <w:rFonts w:ascii="Times New Roman" w:eastAsia="Times New Roman" w:hAnsi="Times New Roman" w:cs="Times New Roman"/>
        </w:rPr>
        <w:t>nepakankamumas</w:t>
      </w:r>
      <w:r w:rsidRPr="008125CF">
        <w:rPr>
          <w:rFonts w:ascii="Times New Roman" w:eastAsia="Times New Roman" w:hAnsi="Times New Roman" w:cs="Times New Roman"/>
        </w:rPr>
        <w:t>, jis turi būti gydomas taikant standartiškai šiai būklei skirtus vaistinius preparatus</w:t>
      </w:r>
      <w:r w:rsidR="006B1C33" w:rsidRPr="008125CF">
        <w:rPr>
          <w:rFonts w:ascii="Times New Roman" w:eastAsia="Times New Roman" w:hAnsi="Times New Roman" w:cs="Times New Roman"/>
        </w:rPr>
        <w:t>.</w:t>
      </w:r>
    </w:p>
    <w:p w14:paraId="4D9129D8" w14:textId="77777777" w:rsidR="006B1C33" w:rsidRPr="008125CF" w:rsidRDefault="006B1C33" w:rsidP="0051530F">
      <w:pPr>
        <w:tabs>
          <w:tab w:val="left" w:pos="567"/>
        </w:tabs>
        <w:suppressAutoHyphens/>
        <w:spacing w:after="0" w:line="240" w:lineRule="auto"/>
        <w:rPr>
          <w:rFonts w:ascii="Times New Roman" w:eastAsia="Times New Roman" w:hAnsi="Times New Roman" w:cs="Times New Roman"/>
        </w:rPr>
      </w:pPr>
    </w:p>
    <w:p w14:paraId="6B10320F" w14:textId="0C24C798" w:rsidR="006D343C" w:rsidRDefault="00423A8F" w:rsidP="0051530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Pacientų, kurie vartoja didelę bendrą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dozę, ir tokių, kuriems yra rizikos veiksnių, širdies funkciją būtina sekti ypač atidžiai. Vis dėlto toksinis </w:t>
      </w:r>
      <w:proofErr w:type="spellStart"/>
      <w:r w:rsidR="006B1C33" w:rsidRPr="008125CF">
        <w:rPr>
          <w:rFonts w:ascii="Times New Roman" w:eastAsia="Times New Roman" w:hAnsi="Times New Roman" w:cs="Times New Roman"/>
        </w:rPr>
        <w:t>epirubicino</w:t>
      </w:r>
      <w:proofErr w:type="spellEnd"/>
      <w:r w:rsidR="00A44A9D">
        <w:rPr>
          <w:rFonts w:ascii="Times New Roman" w:eastAsia="Times New Roman" w:hAnsi="Times New Roman" w:cs="Times New Roman"/>
        </w:rPr>
        <w:t xml:space="preserve"> hidrochlorido</w:t>
      </w:r>
      <w:r w:rsidR="006B1C33"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poveikis širdžiai gali pasireikšti ir </w:t>
      </w:r>
      <w:r w:rsidR="00AC591B" w:rsidRPr="008125CF">
        <w:rPr>
          <w:rFonts w:ascii="Times New Roman" w:eastAsia="Times New Roman" w:hAnsi="Times New Roman" w:cs="Times New Roman"/>
        </w:rPr>
        <w:t xml:space="preserve">nuo </w:t>
      </w:r>
      <w:r w:rsidRPr="008125CF">
        <w:rPr>
          <w:rFonts w:ascii="Times New Roman" w:eastAsia="Times New Roman" w:hAnsi="Times New Roman" w:cs="Times New Roman"/>
        </w:rPr>
        <w:t xml:space="preserve">mažesnių </w:t>
      </w:r>
      <w:r w:rsidR="00A44A9D">
        <w:rPr>
          <w:rFonts w:ascii="Times New Roman" w:eastAsia="Times New Roman" w:hAnsi="Times New Roman" w:cs="Times New Roman"/>
        </w:rPr>
        <w:t>kaupiamųjų</w:t>
      </w:r>
      <w:r w:rsidR="00A44A9D"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dozių nepriklausomai nuo to, yra toksinio poveikio širdžiai rizikos veiksnių, ar jų nėra. </w:t>
      </w:r>
    </w:p>
    <w:p w14:paraId="20000748" w14:textId="77777777" w:rsidR="00DF190F" w:rsidRDefault="00DF190F" w:rsidP="0051530F">
      <w:pPr>
        <w:tabs>
          <w:tab w:val="left" w:pos="567"/>
        </w:tabs>
        <w:suppressAutoHyphens/>
        <w:spacing w:after="0" w:line="240" w:lineRule="auto"/>
        <w:rPr>
          <w:rFonts w:ascii="Times New Roman" w:eastAsia="Times New Roman" w:hAnsi="Times New Roman" w:cs="Times New Roman"/>
        </w:rPr>
      </w:pPr>
    </w:p>
    <w:p w14:paraId="1C979872" w14:textId="4B41DD0F" w:rsidR="00DF190F" w:rsidRDefault="00DF190F" w:rsidP="0051530F">
      <w:pPr>
        <w:tabs>
          <w:tab w:val="left" w:pos="567"/>
        </w:tabs>
        <w:suppressAutoHyphens/>
        <w:spacing w:after="0" w:line="240" w:lineRule="auto"/>
        <w:rPr>
          <w:rFonts w:ascii="Times New Roman" w:eastAsia="Times New Roman" w:hAnsi="Times New Roman" w:cs="Times New Roman"/>
        </w:rPr>
      </w:pPr>
      <w:r w:rsidRPr="00DF190F">
        <w:rPr>
          <w:rFonts w:ascii="Times New Roman" w:eastAsia="Times New Roman" w:hAnsi="Times New Roman" w:cs="Times New Roman"/>
        </w:rPr>
        <w:t xml:space="preserve">Gauta pavienių pranešimų apie vaisiaus / naujagimio </w:t>
      </w:r>
      <w:proofErr w:type="spellStart"/>
      <w:r w:rsidRPr="00DF190F">
        <w:rPr>
          <w:rFonts w:ascii="Times New Roman" w:eastAsia="Times New Roman" w:hAnsi="Times New Roman" w:cs="Times New Roman"/>
        </w:rPr>
        <w:t>kardiotoksinius</w:t>
      </w:r>
      <w:proofErr w:type="spellEnd"/>
      <w:r w:rsidRPr="00DF190F">
        <w:rPr>
          <w:rFonts w:ascii="Times New Roman" w:eastAsia="Times New Roman" w:hAnsi="Times New Roman" w:cs="Times New Roman"/>
        </w:rPr>
        <w:t xml:space="preserve"> reiškinius, įskaitant vaisiaus mirtį</w:t>
      </w:r>
      <w:r>
        <w:rPr>
          <w:rFonts w:ascii="Times New Roman" w:eastAsia="Times New Roman" w:hAnsi="Times New Roman" w:cs="Times New Roman"/>
        </w:rPr>
        <w:t xml:space="preserve"> gimdoje</w:t>
      </w:r>
      <w:r w:rsidRPr="00DF190F">
        <w:rPr>
          <w:rFonts w:ascii="Times New Roman" w:eastAsia="Times New Roman" w:hAnsi="Times New Roman" w:cs="Times New Roman"/>
        </w:rPr>
        <w:t>,</w:t>
      </w:r>
      <w:r>
        <w:rPr>
          <w:rFonts w:ascii="Times New Roman" w:eastAsia="Times New Roman" w:hAnsi="Times New Roman" w:cs="Times New Roman"/>
        </w:rPr>
        <w:t xml:space="preserve"> dėl</w:t>
      </w:r>
      <w:r w:rsidRPr="00DF190F">
        <w:rPr>
          <w:rFonts w:ascii="Times New Roman" w:eastAsia="Times New Roman" w:hAnsi="Times New Roman" w:cs="Times New Roman"/>
        </w:rPr>
        <w:t xml:space="preserve"> </w:t>
      </w:r>
      <w:proofErr w:type="spellStart"/>
      <w:r w:rsidRPr="00DF190F">
        <w:rPr>
          <w:rFonts w:ascii="Times New Roman" w:eastAsia="Times New Roman" w:hAnsi="Times New Roman" w:cs="Times New Roman"/>
        </w:rPr>
        <w:t>epirubicino</w:t>
      </w:r>
      <w:proofErr w:type="spellEnd"/>
      <w:r w:rsidRPr="00DF190F">
        <w:rPr>
          <w:rFonts w:ascii="Times New Roman" w:eastAsia="Times New Roman" w:hAnsi="Times New Roman" w:cs="Times New Roman"/>
        </w:rPr>
        <w:t xml:space="preserve"> poveikio</w:t>
      </w:r>
      <w:r w:rsidR="00CB7379">
        <w:rPr>
          <w:rFonts w:ascii="Times New Roman" w:eastAsia="Times New Roman" w:hAnsi="Times New Roman" w:cs="Times New Roman"/>
        </w:rPr>
        <w:t xml:space="preserve"> </w:t>
      </w:r>
      <w:r w:rsidRPr="00DF190F">
        <w:rPr>
          <w:rFonts w:ascii="Times New Roman" w:eastAsia="Times New Roman" w:hAnsi="Times New Roman" w:cs="Times New Roman"/>
        </w:rPr>
        <w:t>(žr. 4.6 skyrių).</w:t>
      </w:r>
    </w:p>
    <w:p w14:paraId="57956FD8" w14:textId="77777777" w:rsidR="006D343C" w:rsidRDefault="006D343C" w:rsidP="0051530F">
      <w:pPr>
        <w:tabs>
          <w:tab w:val="left" w:pos="567"/>
        </w:tabs>
        <w:suppressAutoHyphens/>
        <w:spacing w:after="0" w:line="240" w:lineRule="auto"/>
        <w:rPr>
          <w:rFonts w:ascii="Times New Roman" w:eastAsia="Times New Roman" w:hAnsi="Times New Roman" w:cs="Times New Roman"/>
        </w:rPr>
      </w:pPr>
    </w:p>
    <w:p w14:paraId="54FF2F38" w14:textId="54FBB682" w:rsidR="00423A8F" w:rsidRPr="008125CF" w:rsidRDefault="00423A8F" w:rsidP="0051530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Tikėtina, kad toksinis </w:t>
      </w:r>
      <w:proofErr w:type="spellStart"/>
      <w:r w:rsidR="006B1C33" w:rsidRPr="008125CF">
        <w:rPr>
          <w:rFonts w:ascii="Times New Roman" w:eastAsia="Times New Roman" w:hAnsi="Times New Roman" w:cs="Times New Roman"/>
        </w:rPr>
        <w:t>epirubicino</w:t>
      </w:r>
      <w:proofErr w:type="spellEnd"/>
      <w:r w:rsidR="006B1C33"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ir kitų </w:t>
      </w:r>
      <w:proofErr w:type="spellStart"/>
      <w:r w:rsidRPr="008125CF">
        <w:rPr>
          <w:rFonts w:ascii="Times New Roman" w:eastAsia="Times New Roman" w:hAnsi="Times New Roman" w:cs="Times New Roman"/>
        </w:rPr>
        <w:t>antraciklinų</w:t>
      </w:r>
      <w:proofErr w:type="spellEnd"/>
      <w:r w:rsidRPr="008125CF">
        <w:rPr>
          <w:rFonts w:ascii="Times New Roman" w:eastAsia="Times New Roman" w:hAnsi="Times New Roman" w:cs="Times New Roman"/>
        </w:rPr>
        <w:t xml:space="preserve"> ar </w:t>
      </w:r>
      <w:proofErr w:type="spellStart"/>
      <w:r w:rsidRPr="008125CF">
        <w:rPr>
          <w:rFonts w:ascii="Times New Roman" w:eastAsia="Times New Roman" w:hAnsi="Times New Roman" w:cs="Times New Roman"/>
        </w:rPr>
        <w:t>antracenedionų</w:t>
      </w:r>
      <w:proofErr w:type="spellEnd"/>
      <w:r w:rsidRPr="008125CF">
        <w:rPr>
          <w:rFonts w:ascii="Times New Roman" w:eastAsia="Times New Roman" w:hAnsi="Times New Roman" w:cs="Times New Roman"/>
        </w:rPr>
        <w:t xml:space="preserve"> poveikis yra adityvus. </w:t>
      </w:r>
    </w:p>
    <w:p w14:paraId="5CC34977"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4AE63711" w14:textId="7A09BAD4" w:rsidR="00423A8F" w:rsidRPr="008125CF" w:rsidRDefault="00423A8F" w:rsidP="0051530F">
      <w:pPr>
        <w:suppressAutoHyphens/>
        <w:spacing w:after="0" w:line="240" w:lineRule="auto"/>
        <w:rPr>
          <w:rFonts w:ascii="Times New Roman" w:eastAsia="Times New Roman" w:hAnsi="Times New Roman" w:cs="Times New Roman"/>
          <w:lang w:eastAsia="lt-LT"/>
        </w:rPr>
      </w:pPr>
      <w:r w:rsidRPr="008125CF">
        <w:rPr>
          <w:rFonts w:ascii="Times New Roman" w:eastAsia="Times New Roman" w:hAnsi="Times New Roman" w:cs="Times New Roman"/>
          <w:b/>
          <w:i/>
          <w:lang w:eastAsia="lt-LT"/>
        </w:rPr>
        <w:t xml:space="preserve">Toksinis poveikis </w:t>
      </w:r>
      <w:proofErr w:type="spellStart"/>
      <w:r w:rsidRPr="008125CF">
        <w:rPr>
          <w:rFonts w:ascii="Times New Roman" w:eastAsia="Times New Roman" w:hAnsi="Times New Roman" w:cs="Times New Roman"/>
          <w:b/>
          <w:i/>
          <w:lang w:eastAsia="lt-LT"/>
        </w:rPr>
        <w:t>kraujodarai</w:t>
      </w:r>
      <w:proofErr w:type="spellEnd"/>
      <w:r w:rsidRPr="008125CF">
        <w:rPr>
          <w:rFonts w:ascii="Times New Roman" w:eastAsia="Times New Roman" w:hAnsi="Times New Roman" w:cs="Times New Roman"/>
          <w:lang w:eastAsia="lt-LT"/>
        </w:rPr>
        <w:t xml:space="preserve">. </w:t>
      </w:r>
      <w:proofErr w:type="spellStart"/>
      <w:r w:rsidR="006B1C33" w:rsidRPr="008125CF">
        <w:rPr>
          <w:rFonts w:ascii="Times New Roman" w:eastAsia="Times New Roman" w:hAnsi="Times New Roman" w:cs="Times New Roman"/>
          <w:lang w:eastAsia="lt-LT"/>
        </w:rPr>
        <w:t>Epirubicinas</w:t>
      </w:r>
      <w:proofErr w:type="spellEnd"/>
      <w:r w:rsidRPr="008125CF">
        <w:rPr>
          <w:rFonts w:ascii="Times New Roman" w:eastAsia="Times New Roman" w:hAnsi="Times New Roman" w:cs="Times New Roman"/>
          <w:lang w:eastAsia="lt-LT"/>
        </w:rPr>
        <w:t xml:space="preserve">, kaip ir kiti </w:t>
      </w:r>
      <w:proofErr w:type="spellStart"/>
      <w:r w:rsidRPr="008125CF">
        <w:rPr>
          <w:rFonts w:ascii="Times New Roman" w:eastAsia="Times New Roman" w:hAnsi="Times New Roman" w:cs="Times New Roman"/>
          <w:lang w:eastAsia="lt-LT"/>
        </w:rPr>
        <w:t>citotoksiniai</w:t>
      </w:r>
      <w:proofErr w:type="spellEnd"/>
      <w:r w:rsidRPr="008125CF">
        <w:rPr>
          <w:rFonts w:ascii="Times New Roman" w:eastAsia="Times New Roman" w:hAnsi="Times New Roman" w:cs="Times New Roman"/>
          <w:lang w:eastAsia="lt-LT"/>
        </w:rPr>
        <w:t xml:space="preserve"> </w:t>
      </w:r>
      <w:r w:rsidR="00AC591B" w:rsidRPr="008125CF">
        <w:rPr>
          <w:rFonts w:ascii="Times New Roman" w:eastAsia="Times New Roman" w:hAnsi="Times New Roman" w:cs="Times New Roman"/>
          <w:lang w:eastAsia="lt-LT"/>
        </w:rPr>
        <w:t xml:space="preserve">vaistiniai </w:t>
      </w:r>
      <w:r w:rsidRPr="008125CF">
        <w:rPr>
          <w:rFonts w:ascii="Times New Roman" w:eastAsia="Times New Roman" w:hAnsi="Times New Roman" w:cs="Times New Roman"/>
          <w:lang w:eastAsia="lt-LT"/>
        </w:rPr>
        <w:t>preparatai, gali sukelti kaulų čiulpų slopinimą. Prieš pradedant gydymą</w:t>
      </w:r>
      <w:r w:rsidR="00A44A9D">
        <w:rPr>
          <w:rFonts w:ascii="Times New Roman" w:eastAsia="Times New Roman" w:hAnsi="Times New Roman" w:cs="Times New Roman"/>
          <w:lang w:eastAsia="lt-LT"/>
        </w:rPr>
        <w:t xml:space="preserve"> </w:t>
      </w:r>
      <w:proofErr w:type="spellStart"/>
      <w:r w:rsidR="00A44A9D">
        <w:rPr>
          <w:rFonts w:ascii="Times New Roman" w:eastAsia="Times New Roman" w:hAnsi="Times New Roman" w:cs="Times New Roman"/>
          <w:lang w:eastAsia="lt-LT"/>
        </w:rPr>
        <w:t>epirubicinu</w:t>
      </w:r>
      <w:proofErr w:type="spellEnd"/>
      <w:r w:rsidRPr="008125CF">
        <w:rPr>
          <w:rFonts w:ascii="Times New Roman" w:eastAsia="Times New Roman" w:hAnsi="Times New Roman" w:cs="Times New Roman"/>
          <w:lang w:eastAsia="lt-LT"/>
        </w:rPr>
        <w:t xml:space="preserve"> ir kiekvieno gydymo ciklo metu reikia įvertinti raudonųjų kraujo kūnelių, baltųjų kraujo kūnelių, </w:t>
      </w:r>
      <w:proofErr w:type="spellStart"/>
      <w:r w:rsidRPr="008125CF">
        <w:rPr>
          <w:rFonts w:ascii="Times New Roman" w:eastAsia="Times New Roman" w:hAnsi="Times New Roman" w:cs="Times New Roman"/>
          <w:lang w:eastAsia="lt-LT"/>
        </w:rPr>
        <w:t>neutrofilų</w:t>
      </w:r>
      <w:proofErr w:type="spellEnd"/>
      <w:r w:rsidRPr="008125CF">
        <w:rPr>
          <w:rFonts w:ascii="Times New Roman" w:eastAsia="Times New Roman" w:hAnsi="Times New Roman" w:cs="Times New Roman"/>
          <w:lang w:eastAsia="lt-LT"/>
        </w:rPr>
        <w:t xml:space="preserve"> ir trombocitų kiekį. Vyraujantis </w:t>
      </w:r>
      <w:proofErr w:type="spellStart"/>
      <w:r w:rsidR="006B1C33" w:rsidRPr="008125CF">
        <w:rPr>
          <w:rFonts w:ascii="Times New Roman" w:eastAsia="Times New Roman" w:hAnsi="Times New Roman" w:cs="Times New Roman"/>
          <w:lang w:eastAsia="lt-LT"/>
        </w:rPr>
        <w:t>epirubicino</w:t>
      </w:r>
      <w:proofErr w:type="spellEnd"/>
      <w:r w:rsidR="006B1C33" w:rsidRPr="008125CF">
        <w:rPr>
          <w:rFonts w:ascii="Times New Roman" w:eastAsia="Times New Roman" w:hAnsi="Times New Roman" w:cs="Times New Roman"/>
          <w:lang w:eastAsia="lt-LT"/>
        </w:rPr>
        <w:t xml:space="preserve"> </w:t>
      </w:r>
      <w:r w:rsidRPr="008125CF">
        <w:rPr>
          <w:rFonts w:ascii="Times New Roman" w:eastAsia="Times New Roman" w:hAnsi="Times New Roman" w:cs="Times New Roman"/>
          <w:lang w:eastAsia="lt-LT"/>
        </w:rPr>
        <w:t xml:space="preserve">toksinis poveikis </w:t>
      </w:r>
      <w:proofErr w:type="spellStart"/>
      <w:r w:rsidRPr="008125CF">
        <w:rPr>
          <w:rFonts w:ascii="Times New Roman" w:eastAsia="Times New Roman" w:hAnsi="Times New Roman" w:cs="Times New Roman"/>
          <w:lang w:eastAsia="lt-LT"/>
        </w:rPr>
        <w:t>kraujodarai</w:t>
      </w:r>
      <w:proofErr w:type="spellEnd"/>
      <w:r w:rsidRPr="008125CF">
        <w:rPr>
          <w:rFonts w:ascii="Times New Roman" w:eastAsia="Times New Roman" w:hAnsi="Times New Roman" w:cs="Times New Roman"/>
          <w:lang w:eastAsia="lt-LT"/>
        </w:rPr>
        <w:t xml:space="preserve"> ir dažniausiai ūmus dozę ribojantis toksinis šio vaistinio preparato poveikis yra nuo dozės priklausoma grįžtama </w:t>
      </w:r>
      <w:proofErr w:type="spellStart"/>
      <w:r w:rsidRPr="008125CF">
        <w:rPr>
          <w:rFonts w:ascii="Times New Roman" w:eastAsia="Times New Roman" w:hAnsi="Times New Roman" w:cs="Times New Roman"/>
          <w:lang w:eastAsia="lt-LT"/>
        </w:rPr>
        <w:t>leukopenija</w:t>
      </w:r>
      <w:proofErr w:type="spellEnd"/>
      <w:r w:rsidRPr="008125CF">
        <w:rPr>
          <w:rFonts w:ascii="Times New Roman" w:eastAsia="Times New Roman" w:hAnsi="Times New Roman" w:cs="Times New Roman"/>
          <w:lang w:eastAsia="lt-LT"/>
        </w:rPr>
        <w:t xml:space="preserve"> ir</w:t>
      </w:r>
      <w:r w:rsidR="00D0573F">
        <w:rPr>
          <w:rFonts w:ascii="Times New Roman" w:eastAsia="Times New Roman" w:hAnsi="Times New Roman" w:cs="Times New Roman"/>
          <w:lang w:eastAsia="lt-LT"/>
        </w:rPr>
        <w:t xml:space="preserve"> (</w:t>
      </w:r>
      <w:r w:rsidRPr="008125CF">
        <w:rPr>
          <w:rFonts w:ascii="Times New Roman" w:eastAsia="Times New Roman" w:hAnsi="Times New Roman" w:cs="Times New Roman"/>
          <w:lang w:eastAsia="lt-LT"/>
        </w:rPr>
        <w:t>ar</w:t>
      </w:r>
      <w:r w:rsidR="00D0573F">
        <w:rPr>
          <w:rFonts w:ascii="Times New Roman" w:eastAsia="Times New Roman" w:hAnsi="Times New Roman" w:cs="Times New Roman"/>
          <w:lang w:eastAsia="lt-LT"/>
        </w:rPr>
        <w:t>)</w:t>
      </w:r>
      <w:r w:rsidRPr="008125CF">
        <w:rPr>
          <w:rFonts w:ascii="Times New Roman" w:eastAsia="Times New Roman" w:hAnsi="Times New Roman" w:cs="Times New Roman"/>
          <w:lang w:eastAsia="lt-LT"/>
        </w:rPr>
        <w:t xml:space="preserve"> </w:t>
      </w:r>
      <w:proofErr w:type="spellStart"/>
      <w:r w:rsidRPr="008125CF">
        <w:rPr>
          <w:rFonts w:ascii="Times New Roman" w:eastAsia="Times New Roman" w:hAnsi="Times New Roman" w:cs="Times New Roman"/>
          <w:lang w:eastAsia="lt-LT"/>
        </w:rPr>
        <w:t>granulocitopenija</w:t>
      </w:r>
      <w:proofErr w:type="spellEnd"/>
      <w:r w:rsidRPr="008125CF">
        <w:rPr>
          <w:rFonts w:ascii="Times New Roman" w:eastAsia="Times New Roman" w:hAnsi="Times New Roman" w:cs="Times New Roman"/>
          <w:lang w:eastAsia="lt-LT"/>
        </w:rPr>
        <w:t xml:space="preserve"> (</w:t>
      </w:r>
      <w:proofErr w:type="spellStart"/>
      <w:r w:rsidRPr="008125CF">
        <w:rPr>
          <w:rFonts w:ascii="Times New Roman" w:eastAsia="Times New Roman" w:hAnsi="Times New Roman" w:cs="Times New Roman"/>
          <w:lang w:eastAsia="lt-LT"/>
        </w:rPr>
        <w:t>neutropenija</w:t>
      </w:r>
      <w:proofErr w:type="spellEnd"/>
      <w:r w:rsidRPr="008125CF">
        <w:rPr>
          <w:rFonts w:ascii="Times New Roman" w:eastAsia="Times New Roman" w:hAnsi="Times New Roman" w:cs="Times New Roman"/>
          <w:lang w:eastAsia="lt-LT"/>
        </w:rPr>
        <w:t xml:space="preserve">). </w:t>
      </w:r>
      <w:proofErr w:type="spellStart"/>
      <w:r w:rsidRPr="008125CF">
        <w:rPr>
          <w:rFonts w:ascii="Times New Roman" w:eastAsia="Times New Roman" w:hAnsi="Times New Roman" w:cs="Times New Roman"/>
          <w:lang w:eastAsia="lt-LT"/>
        </w:rPr>
        <w:t>Leukopenija</w:t>
      </w:r>
      <w:proofErr w:type="spellEnd"/>
      <w:r w:rsidRPr="008125CF">
        <w:rPr>
          <w:rFonts w:ascii="Times New Roman" w:eastAsia="Times New Roman" w:hAnsi="Times New Roman" w:cs="Times New Roman"/>
          <w:lang w:eastAsia="lt-LT"/>
        </w:rPr>
        <w:t xml:space="preserve"> ir </w:t>
      </w:r>
      <w:proofErr w:type="spellStart"/>
      <w:r w:rsidRPr="008125CF">
        <w:rPr>
          <w:rFonts w:ascii="Times New Roman" w:eastAsia="Times New Roman" w:hAnsi="Times New Roman" w:cs="Times New Roman"/>
          <w:lang w:eastAsia="lt-LT"/>
        </w:rPr>
        <w:t>neutropenija</w:t>
      </w:r>
      <w:proofErr w:type="spellEnd"/>
      <w:r w:rsidRPr="008125CF">
        <w:rPr>
          <w:rFonts w:ascii="Times New Roman" w:eastAsia="Times New Roman" w:hAnsi="Times New Roman" w:cs="Times New Roman"/>
          <w:lang w:eastAsia="lt-LT"/>
        </w:rPr>
        <w:t xml:space="preserve"> paprastai būna sunkesnės gydant didelėmis dozėmis, mažiausias šių ląstelių kiekis paprastai nustatomas nuo 10-tos iki 14-tos paros po vaist</w:t>
      </w:r>
      <w:r w:rsidR="00AC591B" w:rsidRPr="008125CF">
        <w:rPr>
          <w:rFonts w:ascii="Times New Roman" w:eastAsia="Times New Roman" w:hAnsi="Times New Roman" w:cs="Times New Roman"/>
          <w:lang w:eastAsia="lt-LT"/>
        </w:rPr>
        <w:t>ini</w:t>
      </w:r>
      <w:r w:rsidRPr="008125CF">
        <w:rPr>
          <w:rFonts w:ascii="Times New Roman" w:eastAsia="Times New Roman" w:hAnsi="Times New Roman" w:cs="Times New Roman"/>
          <w:lang w:eastAsia="lt-LT"/>
        </w:rPr>
        <w:t>o</w:t>
      </w:r>
      <w:r w:rsidR="00AC591B" w:rsidRPr="008125CF">
        <w:rPr>
          <w:rFonts w:ascii="Times New Roman" w:eastAsia="Times New Roman" w:hAnsi="Times New Roman" w:cs="Times New Roman"/>
          <w:lang w:eastAsia="lt-LT"/>
        </w:rPr>
        <w:t xml:space="preserve"> preparato </w:t>
      </w:r>
      <w:r w:rsidRPr="008125CF">
        <w:rPr>
          <w:rFonts w:ascii="Times New Roman" w:eastAsia="Times New Roman" w:hAnsi="Times New Roman" w:cs="Times New Roman"/>
          <w:lang w:eastAsia="lt-LT"/>
        </w:rPr>
        <w:t xml:space="preserve"> skyrimo dienos. Šis požymis paprastai būna laikinas – daugumoje atvejų leukocitų /</w:t>
      </w:r>
      <w:r w:rsidR="00BD78E9">
        <w:rPr>
          <w:rFonts w:ascii="Times New Roman" w:eastAsia="Times New Roman" w:hAnsi="Times New Roman" w:cs="Times New Roman"/>
          <w:lang w:eastAsia="lt-LT"/>
        </w:rPr>
        <w:t xml:space="preserve"> </w:t>
      </w:r>
      <w:proofErr w:type="spellStart"/>
      <w:r w:rsidRPr="008125CF">
        <w:rPr>
          <w:rFonts w:ascii="Times New Roman" w:eastAsia="Times New Roman" w:hAnsi="Times New Roman" w:cs="Times New Roman"/>
          <w:lang w:eastAsia="lt-LT"/>
        </w:rPr>
        <w:t>neutrofilų</w:t>
      </w:r>
      <w:proofErr w:type="spellEnd"/>
      <w:r w:rsidRPr="008125CF">
        <w:rPr>
          <w:rFonts w:ascii="Times New Roman" w:eastAsia="Times New Roman" w:hAnsi="Times New Roman" w:cs="Times New Roman"/>
          <w:lang w:eastAsia="lt-LT"/>
        </w:rPr>
        <w:t xml:space="preserve"> kiekis iki 21-os paros normalizuojasi. Be to, gali pasireikšti </w:t>
      </w:r>
      <w:proofErr w:type="spellStart"/>
      <w:r w:rsidRPr="008125CF">
        <w:rPr>
          <w:rFonts w:ascii="Times New Roman" w:eastAsia="Times New Roman" w:hAnsi="Times New Roman" w:cs="Times New Roman"/>
          <w:lang w:eastAsia="lt-LT"/>
        </w:rPr>
        <w:t>trombocitopenija</w:t>
      </w:r>
      <w:proofErr w:type="spellEnd"/>
      <w:r w:rsidRPr="008125CF">
        <w:rPr>
          <w:rFonts w:ascii="Times New Roman" w:eastAsia="Times New Roman" w:hAnsi="Times New Roman" w:cs="Times New Roman"/>
          <w:lang w:eastAsia="lt-LT"/>
        </w:rPr>
        <w:t xml:space="preserve"> ir anemija. Sunkaus kaulų čiulpų slopinimo klinikinės pasekmės yra karščiavimas, infekcij</w:t>
      </w:r>
      <w:r w:rsidR="00252800">
        <w:rPr>
          <w:rFonts w:ascii="Times New Roman" w:eastAsia="Times New Roman" w:hAnsi="Times New Roman" w:cs="Times New Roman"/>
          <w:lang w:eastAsia="lt-LT"/>
        </w:rPr>
        <w:t>os</w:t>
      </w:r>
      <w:r w:rsidRPr="008125CF">
        <w:rPr>
          <w:rFonts w:ascii="Times New Roman" w:eastAsia="Times New Roman" w:hAnsi="Times New Roman" w:cs="Times New Roman"/>
          <w:lang w:eastAsia="lt-LT"/>
        </w:rPr>
        <w:t>, sepsis</w:t>
      </w:r>
      <w:r w:rsidR="00BD78E9">
        <w:rPr>
          <w:rFonts w:ascii="Times New Roman" w:eastAsia="Times New Roman" w:hAnsi="Times New Roman" w:cs="Times New Roman"/>
          <w:lang w:eastAsia="lt-LT"/>
        </w:rPr>
        <w:t xml:space="preserve"> </w:t>
      </w:r>
      <w:r w:rsidRPr="008125CF">
        <w:rPr>
          <w:rFonts w:ascii="Times New Roman" w:eastAsia="Times New Roman" w:hAnsi="Times New Roman" w:cs="Times New Roman"/>
          <w:lang w:eastAsia="lt-LT"/>
        </w:rPr>
        <w:t xml:space="preserve">/ septicemija, </w:t>
      </w:r>
      <w:proofErr w:type="spellStart"/>
      <w:r w:rsidRPr="008125CF">
        <w:rPr>
          <w:rFonts w:ascii="Times New Roman" w:eastAsia="Times New Roman" w:hAnsi="Times New Roman" w:cs="Times New Roman"/>
          <w:lang w:eastAsia="lt-LT"/>
        </w:rPr>
        <w:t>sepsinis</w:t>
      </w:r>
      <w:proofErr w:type="spellEnd"/>
      <w:r w:rsidRPr="008125CF">
        <w:rPr>
          <w:rFonts w:ascii="Times New Roman" w:eastAsia="Times New Roman" w:hAnsi="Times New Roman" w:cs="Times New Roman"/>
          <w:lang w:eastAsia="lt-LT"/>
        </w:rPr>
        <w:t xml:space="preserve"> šokas, kraujavimas, audinių hipoksija ar mirtis.</w:t>
      </w:r>
    </w:p>
    <w:p w14:paraId="7CDB6309" w14:textId="77777777" w:rsidR="00423A8F" w:rsidRPr="008125CF" w:rsidRDefault="00423A8F" w:rsidP="0051530F">
      <w:pPr>
        <w:suppressAutoHyphens/>
        <w:spacing w:after="0" w:line="240" w:lineRule="auto"/>
        <w:rPr>
          <w:rFonts w:ascii="Times New Roman" w:eastAsia="Times New Roman" w:hAnsi="Times New Roman" w:cs="Times New Roman"/>
          <w:lang w:eastAsia="lt-LT"/>
        </w:rPr>
      </w:pPr>
    </w:p>
    <w:p w14:paraId="077344A3" w14:textId="77777777" w:rsidR="00423A8F" w:rsidRPr="008125CF" w:rsidRDefault="00423A8F" w:rsidP="0051530F">
      <w:pPr>
        <w:suppressAutoHyphens/>
        <w:spacing w:after="0" w:line="240" w:lineRule="auto"/>
        <w:rPr>
          <w:rFonts w:ascii="Times New Roman" w:eastAsia="Times New Roman" w:hAnsi="Times New Roman" w:cs="Times New Roman"/>
          <w:color w:val="000000"/>
          <w:lang w:eastAsia="lt-LT"/>
        </w:rPr>
      </w:pPr>
      <w:r w:rsidRPr="008125CF">
        <w:rPr>
          <w:rFonts w:ascii="Times New Roman" w:eastAsia="Times New Roman" w:hAnsi="Times New Roman" w:cs="Times New Roman"/>
          <w:b/>
          <w:i/>
          <w:lang w:eastAsia="lt-LT"/>
        </w:rPr>
        <w:t>Antrinė leukemija</w:t>
      </w:r>
      <w:r w:rsidRPr="008125CF">
        <w:rPr>
          <w:rFonts w:ascii="Times New Roman" w:eastAsia="Times New Roman" w:hAnsi="Times New Roman" w:cs="Times New Roman"/>
          <w:i/>
          <w:lang w:eastAsia="lt-LT"/>
        </w:rPr>
        <w:t xml:space="preserve">. </w:t>
      </w:r>
      <w:r w:rsidRPr="008125CF">
        <w:rPr>
          <w:rFonts w:ascii="Times New Roman" w:eastAsia="Times New Roman" w:hAnsi="Times New Roman" w:cs="Times New Roman"/>
          <w:lang w:eastAsia="lt-LT"/>
        </w:rPr>
        <w:t xml:space="preserve">Gauta pranešimų apie antrinę leukemiją </w:t>
      </w:r>
      <w:r w:rsidRPr="008125CF">
        <w:rPr>
          <w:rFonts w:ascii="Times New Roman" w:eastAsia="Times New Roman" w:hAnsi="Times New Roman" w:cs="Times New Roman"/>
          <w:color w:val="000000"/>
          <w:lang w:eastAsia="lt-LT"/>
        </w:rPr>
        <w:t xml:space="preserve">(su arba be </w:t>
      </w:r>
      <w:proofErr w:type="spellStart"/>
      <w:r w:rsidRPr="008125CF">
        <w:rPr>
          <w:rFonts w:ascii="Times New Roman" w:eastAsia="Times New Roman" w:hAnsi="Times New Roman" w:cs="Times New Roman"/>
          <w:color w:val="000000"/>
          <w:lang w:eastAsia="lt-LT"/>
        </w:rPr>
        <w:t>priešleukeminės</w:t>
      </w:r>
      <w:proofErr w:type="spellEnd"/>
      <w:r w:rsidRPr="008125CF">
        <w:rPr>
          <w:rFonts w:ascii="Times New Roman" w:eastAsia="Times New Roman" w:hAnsi="Times New Roman" w:cs="Times New Roman"/>
          <w:color w:val="000000"/>
          <w:lang w:eastAsia="lt-LT"/>
        </w:rPr>
        <w:t xml:space="preserve"> fazės) </w:t>
      </w:r>
      <w:r w:rsidRPr="008125CF">
        <w:rPr>
          <w:rFonts w:ascii="Times New Roman" w:eastAsia="Times New Roman" w:hAnsi="Times New Roman" w:cs="Times New Roman"/>
          <w:lang w:eastAsia="lt-LT"/>
        </w:rPr>
        <w:t xml:space="preserve">pacientams, </w:t>
      </w:r>
      <w:r w:rsidRPr="008125CF">
        <w:rPr>
          <w:rFonts w:ascii="Times New Roman" w:eastAsia="Times New Roman" w:hAnsi="Times New Roman" w:cs="Times New Roman"/>
          <w:color w:val="000000"/>
          <w:lang w:eastAsia="lt-LT"/>
        </w:rPr>
        <w:t xml:space="preserve">gydytiems </w:t>
      </w:r>
      <w:proofErr w:type="spellStart"/>
      <w:r w:rsidRPr="008125CF">
        <w:rPr>
          <w:rFonts w:ascii="Times New Roman" w:eastAsia="Times New Roman" w:hAnsi="Times New Roman" w:cs="Times New Roman"/>
          <w:color w:val="000000"/>
          <w:lang w:eastAsia="lt-LT"/>
        </w:rPr>
        <w:t>antraciklinais</w:t>
      </w:r>
      <w:proofErr w:type="spellEnd"/>
      <w:r w:rsidRPr="008125CF">
        <w:rPr>
          <w:rFonts w:ascii="Times New Roman" w:eastAsia="Times New Roman" w:hAnsi="Times New Roman" w:cs="Times New Roman"/>
          <w:color w:val="000000"/>
          <w:lang w:eastAsia="lt-LT"/>
        </w:rPr>
        <w:t xml:space="preserve">, įskaitant </w:t>
      </w:r>
      <w:proofErr w:type="spellStart"/>
      <w:r w:rsidR="006B1C33" w:rsidRPr="008125CF">
        <w:rPr>
          <w:rFonts w:ascii="Times New Roman" w:eastAsia="Times New Roman" w:hAnsi="Times New Roman" w:cs="Times New Roman"/>
          <w:color w:val="000000"/>
          <w:lang w:eastAsia="lt-LT"/>
        </w:rPr>
        <w:t>epirubiciną</w:t>
      </w:r>
      <w:proofErr w:type="spellEnd"/>
      <w:r w:rsidRPr="008125CF">
        <w:rPr>
          <w:rFonts w:ascii="Times New Roman" w:eastAsia="Times New Roman" w:hAnsi="Times New Roman" w:cs="Times New Roman"/>
          <w:color w:val="000000"/>
          <w:lang w:eastAsia="lt-LT"/>
        </w:rPr>
        <w:t xml:space="preserve">. Antrinė leukemija pasireiškia dažniau, jeigu minėtų vaistinių preparatų buvo vartojama kartu su DNR pažeidžiančiais </w:t>
      </w:r>
      <w:r w:rsidR="009F59F5" w:rsidRPr="008125CF">
        <w:rPr>
          <w:rFonts w:ascii="Times New Roman" w:eastAsia="Times New Roman" w:hAnsi="Times New Roman" w:cs="Times New Roman"/>
          <w:color w:val="000000"/>
          <w:lang w:eastAsia="lt-LT"/>
        </w:rPr>
        <w:t xml:space="preserve">vaistiniais </w:t>
      </w:r>
      <w:r w:rsidRPr="008125CF">
        <w:rPr>
          <w:rFonts w:ascii="Times New Roman" w:eastAsia="Times New Roman" w:hAnsi="Times New Roman" w:cs="Times New Roman"/>
          <w:color w:val="000000"/>
          <w:lang w:eastAsia="lt-LT"/>
        </w:rPr>
        <w:t xml:space="preserve">preparatais nuo vėžio, jeigu kartu buvo taikomas spindulinis gydymas, pacientas prieš tai buvo intensyviai gydomas </w:t>
      </w:r>
      <w:proofErr w:type="spellStart"/>
      <w:r w:rsidRPr="008125CF">
        <w:rPr>
          <w:rFonts w:ascii="Times New Roman" w:eastAsia="Times New Roman" w:hAnsi="Times New Roman" w:cs="Times New Roman"/>
          <w:color w:val="000000"/>
          <w:lang w:eastAsia="lt-LT"/>
        </w:rPr>
        <w:t>citotoksiniais</w:t>
      </w:r>
      <w:proofErr w:type="spellEnd"/>
      <w:r w:rsidRPr="008125CF">
        <w:rPr>
          <w:rFonts w:ascii="Times New Roman" w:eastAsia="Times New Roman" w:hAnsi="Times New Roman" w:cs="Times New Roman"/>
          <w:color w:val="000000"/>
          <w:lang w:eastAsia="lt-LT"/>
        </w:rPr>
        <w:t xml:space="preserve"> vaistiniais preparatais arba buvo greitai didinamos </w:t>
      </w:r>
      <w:proofErr w:type="spellStart"/>
      <w:r w:rsidRPr="008125CF">
        <w:rPr>
          <w:rFonts w:ascii="Times New Roman" w:eastAsia="Times New Roman" w:hAnsi="Times New Roman" w:cs="Times New Roman"/>
          <w:color w:val="000000"/>
          <w:lang w:eastAsia="lt-LT"/>
        </w:rPr>
        <w:t>antraciklinų</w:t>
      </w:r>
      <w:proofErr w:type="spellEnd"/>
      <w:r w:rsidRPr="008125CF">
        <w:rPr>
          <w:rFonts w:ascii="Times New Roman" w:eastAsia="Times New Roman" w:hAnsi="Times New Roman" w:cs="Times New Roman"/>
          <w:color w:val="000000"/>
          <w:lang w:eastAsia="lt-LT"/>
        </w:rPr>
        <w:t xml:space="preserve"> dozės. Šios leukemijos gali pasireikšti po 1</w:t>
      </w:r>
      <w:r w:rsidRPr="008125CF">
        <w:rPr>
          <w:rFonts w:ascii="Times New Roman" w:eastAsia="Times New Roman" w:hAnsi="Times New Roman" w:cs="Times New Roman"/>
          <w:color w:val="000000"/>
          <w:lang w:eastAsia="lt-LT"/>
        </w:rPr>
        <w:noBreakHyphen/>
        <w:t>3 metų latentinio periodo (žr. 5.1 skyrių).</w:t>
      </w:r>
    </w:p>
    <w:p w14:paraId="6C1CD823"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99C9606" w14:textId="6261358F" w:rsidR="00423A8F" w:rsidRPr="008125CF" w:rsidRDefault="00423A8F" w:rsidP="0051530F">
      <w:pPr>
        <w:suppressAutoHyphens/>
        <w:spacing w:after="0" w:line="240" w:lineRule="auto"/>
        <w:rPr>
          <w:rFonts w:ascii="Times New Roman" w:eastAsia="Times New Roman" w:hAnsi="Times New Roman" w:cs="Times New Roman"/>
          <w:color w:val="000000"/>
          <w:lang w:eastAsia="lt-LT"/>
        </w:rPr>
      </w:pPr>
      <w:r w:rsidRPr="008125CF">
        <w:rPr>
          <w:rFonts w:ascii="Times New Roman" w:eastAsia="Times New Roman" w:hAnsi="Times New Roman" w:cs="Times New Roman"/>
          <w:b/>
          <w:i/>
          <w:color w:val="000000"/>
          <w:lang w:eastAsia="lt-LT"/>
        </w:rPr>
        <w:t xml:space="preserve">Virškinimo traktas. </w:t>
      </w:r>
      <w:proofErr w:type="spellStart"/>
      <w:r w:rsidR="006B1C33" w:rsidRPr="008125CF">
        <w:rPr>
          <w:rFonts w:ascii="Times New Roman" w:eastAsia="Times New Roman" w:hAnsi="Times New Roman" w:cs="Times New Roman"/>
          <w:color w:val="000000"/>
          <w:lang w:eastAsia="lt-LT"/>
        </w:rPr>
        <w:t>Epirubicin</w:t>
      </w:r>
      <w:r w:rsidR="008A2C4A">
        <w:rPr>
          <w:rFonts w:ascii="Times New Roman" w:eastAsia="Times New Roman" w:hAnsi="Times New Roman" w:cs="Times New Roman"/>
          <w:color w:val="000000"/>
          <w:lang w:eastAsia="lt-LT"/>
        </w:rPr>
        <w:t>o</w:t>
      </w:r>
      <w:proofErr w:type="spellEnd"/>
      <w:r w:rsidR="006B1C33" w:rsidRPr="008125CF">
        <w:rPr>
          <w:rFonts w:ascii="Times New Roman" w:eastAsia="Times New Roman" w:hAnsi="Times New Roman" w:cs="Times New Roman"/>
          <w:color w:val="000000"/>
          <w:lang w:eastAsia="lt-LT"/>
        </w:rPr>
        <w:t xml:space="preserve"> </w:t>
      </w:r>
      <w:r w:rsidR="008A2C4A">
        <w:rPr>
          <w:rFonts w:ascii="Times New Roman" w:eastAsia="Times New Roman" w:hAnsi="Times New Roman" w:cs="Times New Roman"/>
          <w:color w:val="000000"/>
          <w:lang w:eastAsia="lt-LT"/>
        </w:rPr>
        <w:t xml:space="preserve">hidrochloridas </w:t>
      </w:r>
      <w:r w:rsidRPr="008125CF">
        <w:rPr>
          <w:rFonts w:ascii="Times New Roman" w:eastAsia="Times New Roman" w:hAnsi="Times New Roman" w:cs="Times New Roman"/>
          <w:color w:val="000000"/>
          <w:lang w:eastAsia="lt-LT"/>
        </w:rPr>
        <w:t xml:space="preserve">sukelia vėmimą. </w:t>
      </w:r>
      <w:r w:rsidR="00BD78E9">
        <w:rPr>
          <w:rFonts w:ascii="Times New Roman" w:eastAsia="Times New Roman" w:hAnsi="Times New Roman" w:cs="Times New Roman"/>
          <w:color w:val="000000"/>
          <w:lang w:eastAsia="lt-LT"/>
        </w:rPr>
        <w:t xml:space="preserve">Burnos </w:t>
      </w:r>
      <w:proofErr w:type="spellStart"/>
      <w:r w:rsidR="00BD78E9">
        <w:rPr>
          <w:rFonts w:ascii="Times New Roman" w:eastAsia="Times New Roman" w:hAnsi="Times New Roman" w:cs="Times New Roman"/>
          <w:color w:val="000000"/>
          <w:lang w:eastAsia="lt-LT"/>
        </w:rPr>
        <w:t>mukozitas</w:t>
      </w:r>
      <w:proofErr w:type="spellEnd"/>
      <w:r w:rsidR="006B1C33" w:rsidRPr="008125CF">
        <w:rPr>
          <w:rFonts w:ascii="Times New Roman" w:eastAsia="Times New Roman" w:hAnsi="Times New Roman" w:cs="Times New Roman"/>
          <w:color w:val="000000"/>
          <w:lang w:eastAsia="lt-LT"/>
        </w:rPr>
        <w:t xml:space="preserve"> </w:t>
      </w:r>
      <w:r w:rsidRPr="008125CF">
        <w:rPr>
          <w:rFonts w:ascii="Times New Roman" w:eastAsia="Times New Roman" w:hAnsi="Times New Roman" w:cs="Times New Roman"/>
          <w:color w:val="000000"/>
          <w:lang w:eastAsia="lt-LT"/>
        </w:rPr>
        <w:t>/</w:t>
      </w:r>
      <w:r w:rsidR="006B1C33" w:rsidRPr="008125CF">
        <w:rPr>
          <w:rFonts w:ascii="Times New Roman" w:eastAsia="Times New Roman" w:hAnsi="Times New Roman" w:cs="Times New Roman"/>
          <w:color w:val="000000"/>
          <w:lang w:eastAsia="lt-LT"/>
        </w:rPr>
        <w:t xml:space="preserve"> </w:t>
      </w:r>
      <w:r w:rsidRPr="008125CF">
        <w:rPr>
          <w:rFonts w:ascii="Times New Roman" w:eastAsia="Times New Roman" w:hAnsi="Times New Roman" w:cs="Times New Roman"/>
          <w:color w:val="000000"/>
          <w:lang w:eastAsia="lt-LT"/>
        </w:rPr>
        <w:t>stomatitas dažniausiai pasireiškia netrukus po gydymo pradžios ir, jeigu yra sunkus, per kelias paras gali progresuoti iki gleivinės išopėjimo. Nuo šio nepageidaujamo reiškinio dauguma pacientų pasveiksta iki trečios gydymo savaitės.</w:t>
      </w:r>
    </w:p>
    <w:p w14:paraId="77343FD0"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3F29E4F" w14:textId="4CF6533F" w:rsidR="00423A8F" w:rsidRPr="008125CF" w:rsidRDefault="00423A8F" w:rsidP="0051530F">
      <w:pPr>
        <w:suppressAutoHyphens/>
        <w:spacing w:after="0" w:line="240" w:lineRule="auto"/>
        <w:rPr>
          <w:rFonts w:ascii="Times New Roman" w:eastAsia="Times New Roman" w:hAnsi="Times New Roman" w:cs="Times New Roman"/>
          <w:lang w:eastAsia="lt-LT"/>
        </w:rPr>
      </w:pPr>
      <w:r w:rsidRPr="008125CF">
        <w:rPr>
          <w:rFonts w:ascii="Times New Roman" w:eastAsia="Times New Roman" w:hAnsi="Times New Roman" w:cs="Times New Roman"/>
          <w:b/>
          <w:i/>
          <w:lang w:eastAsia="lt-LT"/>
        </w:rPr>
        <w:t>Kepenų funkcija.</w:t>
      </w:r>
      <w:r w:rsidRPr="008125CF" w:rsidDel="001E13A7">
        <w:rPr>
          <w:rFonts w:ascii="Times New Roman" w:eastAsia="Times New Roman" w:hAnsi="Times New Roman" w:cs="Times New Roman"/>
          <w:lang w:eastAsia="lt-LT"/>
        </w:rPr>
        <w:t xml:space="preserve"> </w:t>
      </w:r>
      <w:r w:rsidRPr="008125CF">
        <w:rPr>
          <w:rFonts w:ascii="Times New Roman" w:eastAsia="Times New Roman" w:hAnsi="Times New Roman" w:cs="Times New Roman"/>
        </w:rPr>
        <w:t xml:space="preserve">Daugiausia </w:t>
      </w:r>
      <w:proofErr w:type="spellStart"/>
      <w:r w:rsidR="006B1C33" w:rsidRPr="008125CF">
        <w:rPr>
          <w:rFonts w:ascii="Times New Roman" w:eastAsia="Times New Roman" w:hAnsi="Times New Roman" w:cs="Times New Roman"/>
        </w:rPr>
        <w:t>epirubicino</w:t>
      </w:r>
      <w:proofErr w:type="spellEnd"/>
      <w:r w:rsidR="006B1C33" w:rsidRPr="008125CF">
        <w:rPr>
          <w:rFonts w:ascii="Times New Roman" w:eastAsia="Times New Roman" w:hAnsi="Times New Roman" w:cs="Times New Roman"/>
        </w:rPr>
        <w:t xml:space="preserve"> </w:t>
      </w:r>
      <w:r w:rsidR="008A2C4A">
        <w:rPr>
          <w:rFonts w:ascii="Times New Roman" w:eastAsia="Times New Roman" w:hAnsi="Times New Roman" w:cs="Times New Roman"/>
        </w:rPr>
        <w:t xml:space="preserve">hidrochlorido </w:t>
      </w:r>
      <w:r w:rsidRPr="008125CF">
        <w:rPr>
          <w:rFonts w:ascii="Times New Roman" w:eastAsia="Times New Roman" w:hAnsi="Times New Roman" w:cs="Times New Roman"/>
        </w:rPr>
        <w:t>eliminuojama per kepenis</w:t>
      </w:r>
      <w:r w:rsidR="00BD78E9">
        <w:rPr>
          <w:rFonts w:ascii="Times New Roman" w:eastAsia="Times New Roman" w:hAnsi="Times New Roman" w:cs="Times New Roman"/>
        </w:rPr>
        <w:t>,</w:t>
      </w:r>
      <w:r w:rsidRPr="008125CF">
        <w:rPr>
          <w:rFonts w:ascii="Times New Roman" w:eastAsia="Times New Roman" w:hAnsi="Times New Roman" w:cs="Times New Roman"/>
        </w:rPr>
        <w:t xml:space="preserve"> tulžies</w:t>
      </w:r>
      <w:r w:rsidR="00BD78E9">
        <w:rPr>
          <w:rFonts w:ascii="Times New Roman" w:eastAsia="Times New Roman" w:hAnsi="Times New Roman" w:cs="Times New Roman"/>
        </w:rPr>
        <w:t xml:space="preserve"> pūslės ir latakų</w:t>
      </w:r>
      <w:r w:rsidRPr="008125CF">
        <w:rPr>
          <w:rFonts w:ascii="Times New Roman" w:eastAsia="Times New Roman" w:hAnsi="Times New Roman" w:cs="Times New Roman"/>
        </w:rPr>
        <w:t xml:space="preserve"> sistemą. Prieš pradedant gydymą ir gydymo </w:t>
      </w:r>
      <w:proofErr w:type="spellStart"/>
      <w:r w:rsidR="006B1C33" w:rsidRPr="008125CF">
        <w:rPr>
          <w:rFonts w:ascii="Times New Roman" w:eastAsia="Times New Roman" w:hAnsi="Times New Roman" w:cs="Times New Roman"/>
        </w:rPr>
        <w:t>epirubicin</w:t>
      </w:r>
      <w:r w:rsidR="008A2C4A">
        <w:rPr>
          <w:rFonts w:ascii="Times New Roman" w:eastAsia="Times New Roman" w:hAnsi="Times New Roman" w:cs="Times New Roman"/>
        </w:rPr>
        <w:t>o</w:t>
      </w:r>
      <w:proofErr w:type="spellEnd"/>
      <w:r w:rsidR="008A2C4A">
        <w:rPr>
          <w:rFonts w:ascii="Times New Roman" w:eastAsia="Times New Roman" w:hAnsi="Times New Roman" w:cs="Times New Roman"/>
        </w:rPr>
        <w:t xml:space="preserve"> hidrochlorid</w:t>
      </w:r>
      <w:r w:rsidR="006B1C33" w:rsidRPr="008125CF">
        <w:rPr>
          <w:rFonts w:ascii="Times New Roman" w:eastAsia="Times New Roman" w:hAnsi="Times New Roman" w:cs="Times New Roman"/>
        </w:rPr>
        <w:t xml:space="preserve">u </w:t>
      </w:r>
      <w:r w:rsidRPr="008125CF">
        <w:rPr>
          <w:rFonts w:ascii="Times New Roman" w:eastAsia="Times New Roman" w:hAnsi="Times New Roman" w:cs="Times New Roman"/>
        </w:rPr>
        <w:t xml:space="preserve">metu </w:t>
      </w:r>
      <w:r w:rsidR="00796C07" w:rsidRPr="00796C07">
        <w:rPr>
          <w:rFonts w:ascii="Times New Roman" w:eastAsia="Times New Roman" w:hAnsi="Times New Roman" w:cs="Times New Roman"/>
        </w:rPr>
        <w:t xml:space="preserve">reikia įvertinti kepenų funkciją (SGOT, SGT, AST, šarminė fosfatazė, </w:t>
      </w:r>
      <w:proofErr w:type="spellStart"/>
      <w:r w:rsidR="00796C07" w:rsidRPr="00796C07">
        <w:rPr>
          <w:rFonts w:ascii="Times New Roman" w:eastAsia="Times New Roman" w:hAnsi="Times New Roman" w:cs="Times New Roman"/>
        </w:rPr>
        <w:t>bilirubinas</w:t>
      </w:r>
      <w:proofErr w:type="spellEnd"/>
      <w:r w:rsidR="00796C07" w:rsidRPr="00796C07">
        <w:rPr>
          <w:rFonts w:ascii="Times New Roman" w:eastAsia="Times New Roman" w:hAnsi="Times New Roman" w:cs="Times New Roman"/>
        </w:rPr>
        <w:t>) (žr. 4.2 skyrių)</w:t>
      </w:r>
      <w:r w:rsidRPr="008125CF">
        <w:rPr>
          <w:rFonts w:ascii="Times New Roman" w:eastAsia="Times New Roman" w:hAnsi="Times New Roman" w:cs="Times New Roman"/>
        </w:rPr>
        <w:t xml:space="preserve">. Gali sulėtėti vaistinio preparato klirensas iš pacientų, kuriems yra padidėjusi </w:t>
      </w:r>
      <w:proofErr w:type="spellStart"/>
      <w:r w:rsidRPr="008125CF">
        <w:rPr>
          <w:rFonts w:ascii="Times New Roman" w:eastAsia="Times New Roman" w:hAnsi="Times New Roman" w:cs="Times New Roman"/>
        </w:rPr>
        <w:t>bilirubino</w:t>
      </w:r>
      <w:proofErr w:type="spellEnd"/>
      <w:r w:rsidRPr="008125CF">
        <w:rPr>
          <w:rFonts w:ascii="Times New Roman" w:eastAsia="Times New Roman" w:hAnsi="Times New Roman" w:cs="Times New Roman"/>
        </w:rPr>
        <w:t xml:space="preserve"> koncentracija arba suaktyvėjusios AST, organizmo ir padidėti bendrasis toksiškumas. Tokiems pacientams rekomenduojama skirti mažesnes dozes (žr. 4.2 ir 5.2 skyrius).</w:t>
      </w:r>
      <w:r w:rsidRPr="008125CF">
        <w:rPr>
          <w:rFonts w:ascii="Times New Roman" w:eastAsia="Times New Roman" w:hAnsi="Times New Roman" w:cs="Times New Roman"/>
          <w:lang w:eastAsia="lt-LT"/>
        </w:rPr>
        <w:t xml:space="preserve">Pacientai, kuriems yra sunkus kepenų </w:t>
      </w:r>
      <w:r w:rsidR="00E26023" w:rsidRPr="008125CF">
        <w:rPr>
          <w:rFonts w:ascii="Times New Roman" w:eastAsia="Times New Roman" w:hAnsi="Times New Roman" w:cs="Times New Roman"/>
          <w:lang w:eastAsia="lt-LT"/>
        </w:rPr>
        <w:t>funkcijos sutrikimas</w:t>
      </w:r>
      <w:r w:rsidRPr="008125CF">
        <w:rPr>
          <w:rFonts w:ascii="Times New Roman" w:eastAsia="Times New Roman" w:hAnsi="Times New Roman" w:cs="Times New Roman"/>
          <w:lang w:eastAsia="lt-LT"/>
        </w:rPr>
        <w:t xml:space="preserve">, </w:t>
      </w:r>
      <w:proofErr w:type="spellStart"/>
      <w:r w:rsidRPr="008125CF">
        <w:rPr>
          <w:rFonts w:ascii="Times New Roman" w:eastAsia="Times New Roman" w:hAnsi="Times New Roman" w:cs="Times New Roman"/>
          <w:lang w:eastAsia="lt-LT"/>
        </w:rPr>
        <w:t>epirubicino</w:t>
      </w:r>
      <w:proofErr w:type="spellEnd"/>
      <w:r w:rsidRPr="008125CF">
        <w:rPr>
          <w:rFonts w:ascii="Times New Roman" w:eastAsia="Times New Roman" w:hAnsi="Times New Roman" w:cs="Times New Roman"/>
          <w:lang w:eastAsia="lt-LT"/>
        </w:rPr>
        <w:t xml:space="preserve"> turi nevartoti (žr. 4.3 skyrių).</w:t>
      </w:r>
    </w:p>
    <w:p w14:paraId="2DAFF86B"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52D9F1CB" w14:textId="77777777" w:rsidR="00423A8F" w:rsidRPr="008125CF" w:rsidRDefault="00423A8F" w:rsidP="0051530F">
      <w:pPr>
        <w:suppressAutoHyphens/>
        <w:spacing w:after="0" w:line="240" w:lineRule="auto"/>
        <w:rPr>
          <w:rFonts w:ascii="Times New Roman" w:eastAsia="Times New Roman" w:hAnsi="Times New Roman" w:cs="Times New Roman"/>
          <w:lang w:eastAsia="lt-LT"/>
        </w:rPr>
      </w:pPr>
      <w:r w:rsidRPr="008125CF">
        <w:rPr>
          <w:rFonts w:ascii="Times New Roman" w:eastAsia="Times New Roman" w:hAnsi="Times New Roman" w:cs="Times New Roman"/>
          <w:b/>
          <w:i/>
          <w:lang w:eastAsia="lt-LT"/>
        </w:rPr>
        <w:t>Inkstų funkcija</w:t>
      </w:r>
      <w:r w:rsidRPr="008125CF">
        <w:rPr>
          <w:rFonts w:ascii="Times New Roman" w:eastAsia="Times New Roman" w:hAnsi="Times New Roman" w:cs="Times New Roman"/>
          <w:lang w:eastAsia="lt-LT"/>
        </w:rPr>
        <w:t>. Prieš gydymą ir jo metu turi būti matuojamas kreatinino kiekis kraujo serume. Pacientams, kurių kraujo serume kreatinino yra daugiau negu 5 mg/</w:t>
      </w:r>
      <w:r w:rsidR="009468E4" w:rsidRPr="008125CF">
        <w:rPr>
          <w:rFonts w:ascii="Times New Roman" w:eastAsia="Times New Roman" w:hAnsi="Times New Roman" w:cs="Times New Roman"/>
          <w:lang w:eastAsia="lt-LT"/>
        </w:rPr>
        <w:t>dl</w:t>
      </w:r>
      <w:r w:rsidRPr="008125CF">
        <w:rPr>
          <w:rFonts w:ascii="Times New Roman" w:eastAsia="Times New Roman" w:hAnsi="Times New Roman" w:cs="Times New Roman"/>
          <w:lang w:eastAsia="lt-LT"/>
        </w:rPr>
        <w:t xml:space="preserve">, būtina pakeisti dozavimą (žr. 4.2 skyrių). </w:t>
      </w:r>
    </w:p>
    <w:p w14:paraId="0E1DD92F"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A218AC9" w14:textId="6456E0D6" w:rsidR="00423A8F" w:rsidRPr="008125CF" w:rsidRDefault="00423A8F" w:rsidP="0051530F">
      <w:pPr>
        <w:suppressAutoHyphens/>
        <w:spacing w:after="0" w:line="240" w:lineRule="auto"/>
        <w:rPr>
          <w:rFonts w:ascii="Times New Roman" w:eastAsia="Times New Roman" w:hAnsi="Times New Roman" w:cs="Times New Roman"/>
          <w:lang w:eastAsia="lt-LT"/>
        </w:rPr>
      </w:pPr>
      <w:r w:rsidRPr="008125CF">
        <w:rPr>
          <w:rFonts w:ascii="Times New Roman" w:eastAsia="Times New Roman" w:hAnsi="Times New Roman" w:cs="Times New Roman"/>
          <w:b/>
          <w:i/>
          <w:lang w:eastAsia="lt-LT"/>
        </w:rPr>
        <w:t>Poveikis injekcijos vietoje.</w:t>
      </w:r>
      <w:r w:rsidRPr="008125CF">
        <w:rPr>
          <w:rFonts w:ascii="Times New Roman" w:eastAsia="Times New Roman" w:hAnsi="Times New Roman" w:cs="Times New Roman"/>
          <w:lang w:eastAsia="lt-LT"/>
        </w:rPr>
        <w:t xml:space="preserve"> Jeigu vaistinis preparatas </w:t>
      </w:r>
      <w:r w:rsidR="008A2C4A">
        <w:rPr>
          <w:rFonts w:ascii="Times New Roman" w:eastAsia="Times New Roman" w:hAnsi="Times New Roman" w:cs="Times New Roman"/>
          <w:lang w:eastAsia="lt-LT"/>
        </w:rPr>
        <w:t>suleidžiamas</w:t>
      </w:r>
      <w:r w:rsidR="008A2C4A" w:rsidRPr="008125CF">
        <w:rPr>
          <w:rFonts w:ascii="Times New Roman" w:eastAsia="Times New Roman" w:hAnsi="Times New Roman" w:cs="Times New Roman"/>
          <w:lang w:eastAsia="lt-LT"/>
        </w:rPr>
        <w:t xml:space="preserve"> </w:t>
      </w:r>
      <w:r w:rsidRPr="008125CF">
        <w:rPr>
          <w:rFonts w:ascii="Times New Roman" w:eastAsia="Times New Roman" w:hAnsi="Times New Roman" w:cs="Times New Roman"/>
          <w:lang w:eastAsia="lt-LT"/>
        </w:rPr>
        <w:t xml:space="preserve">į smulkią kraujagyslę arba pakartotinai į tą pačią veną, gali pasireikšti venos sklerozė. Rekomenduojamų vartojimo procedūrų laikymasis gali sumažinti iki minimumo flebito ar </w:t>
      </w:r>
      <w:proofErr w:type="spellStart"/>
      <w:r w:rsidRPr="008125CF">
        <w:rPr>
          <w:rFonts w:ascii="Times New Roman" w:eastAsia="Times New Roman" w:hAnsi="Times New Roman" w:cs="Times New Roman"/>
          <w:lang w:eastAsia="lt-LT"/>
        </w:rPr>
        <w:t>tromboflebito</w:t>
      </w:r>
      <w:proofErr w:type="spellEnd"/>
      <w:r w:rsidRPr="008125CF">
        <w:rPr>
          <w:rFonts w:ascii="Times New Roman" w:eastAsia="Times New Roman" w:hAnsi="Times New Roman" w:cs="Times New Roman"/>
          <w:lang w:eastAsia="lt-LT"/>
        </w:rPr>
        <w:t xml:space="preserve"> </w:t>
      </w:r>
      <w:r w:rsidR="008A2C4A" w:rsidRPr="008125CF">
        <w:rPr>
          <w:rFonts w:ascii="Times New Roman" w:eastAsia="Times New Roman" w:hAnsi="Times New Roman" w:cs="Times New Roman"/>
          <w:lang w:eastAsia="lt-LT"/>
        </w:rPr>
        <w:t>su</w:t>
      </w:r>
      <w:r w:rsidR="008A2C4A">
        <w:rPr>
          <w:rFonts w:ascii="Times New Roman" w:eastAsia="Times New Roman" w:hAnsi="Times New Roman" w:cs="Times New Roman"/>
          <w:lang w:eastAsia="lt-LT"/>
        </w:rPr>
        <w:t>leid</w:t>
      </w:r>
      <w:r w:rsidR="008A2C4A" w:rsidRPr="008125CF">
        <w:rPr>
          <w:rFonts w:ascii="Times New Roman" w:eastAsia="Times New Roman" w:hAnsi="Times New Roman" w:cs="Times New Roman"/>
          <w:lang w:eastAsia="lt-LT"/>
        </w:rPr>
        <w:t xml:space="preserve">imo </w:t>
      </w:r>
      <w:r w:rsidRPr="008125CF">
        <w:rPr>
          <w:rFonts w:ascii="Times New Roman" w:eastAsia="Times New Roman" w:hAnsi="Times New Roman" w:cs="Times New Roman"/>
          <w:lang w:eastAsia="lt-LT"/>
        </w:rPr>
        <w:t>vietoje riziką (žr. 4.</w:t>
      </w:r>
      <w:r w:rsidR="008A2C4A" w:rsidRPr="008125CF">
        <w:rPr>
          <w:rFonts w:ascii="Times New Roman" w:eastAsia="Times New Roman" w:hAnsi="Times New Roman" w:cs="Times New Roman"/>
          <w:lang w:eastAsia="lt-LT"/>
        </w:rPr>
        <w:t>2</w:t>
      </w:r>
      <w:r w:rsidR="008A2C4A">
        <w:rPr>
          <w:rFonts w:ascii="Times New Roman" w:eastAsia="Times New Roman" w:hAnsi="Times New Roman" w:cs="Times New Roman"/>
          <w:lang w:eastAsia="lt-LT"/>
        </w:rPr>
        <w:t> </w:t>
      </w:r>
      <w:r w:rsidRPr="008125CF">
        <w:rPr>
          <w:rFonts w:ascii="Times New Roman" w:eastAsia="Times New Roman" w:hAnsi="Times New Roman" w:cs="Times New Roman"/>
          <w:lang w:eastAsia="lt-LT"/>
        </w:rPr>
        <w:t>skyrių).</w:t>
      </w:r>
    </w:p>
    <w:p w14:paraId="63D60906"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5251A60" w14:textId="1710AA97" w:rsidR="00423A8F" w:rsidRPr="008125CF" w:rsidRDefault="00423A8F" w:rsidP="0051530F">
      <w:pPr>
        <w:suppressAutoHyphens/>
        <w:spacing w:after="0" w:line="240" w:lineRule="auto"/>
        <w:rPr>
          <w:rFonts w:ascii="Times New Roman" w:eastAsia="Times New Roman" w:hAnsi="Times New Roman" w:cs="Times New Roman"/>
          <w:lang w:eastAsia="lt-LT"/>
        </w:rPr>
      </w:pPr>
      <w:proofErr w:type="spellStart"/>
      <w:r w:rsidRPr="008125CF">
        <w:rPr>
          <w:rFonts w:ascii="Times New Roman" w:eastAsia="Times New Roman" w:hAnsi="Times New Roman" w:cs="Times New Roman"/>
          <w:b/>
          <w:i/>
          <w:lang w:eastAsia="lt-LT"/>
        </w:rPr>
        <w:lastRenderedPageBreak/>
        <w:t>Ekstravazacija</w:t>
      </w:r>
      <w:proofErr w:type="spellEnd"/>
      <w:r w:rsidRPr="008125CF">
        <w:rPr>
          <w:rFonts w:ascii="Times New Roman" w:eastAsia="Times New Roman" w:hAnsi="Times New Roman" w:cs="Times New Roman"/>
          <w:b/>
          <w:i/>
          <w:lang w:eastAsia="lt-LT"/>
        </w:rPr>
        <w:t>.</w:t>
      </w:r>
      <w:r w:rsidRPr="008125CF">
        <w:rPr>
          <w:rFonts w:ascii="Times New Roman" w:eastAsia="Times New Roman" w:hAnsi="Times New Roman" w:cs="Times New Roman"/>
          <w:lang w:eastAsia="lt-LT"/>
        </w:rPr>
        <w:t xml:space="preserve"> </w:t>
      </w:r>
      <w:proofErr w:type="spellStart"/>
      <w:r w:rsidR="006B1C33" w:rsidRPr="008125CF">
        <w:rPr>
          <w:rFonts w:ascii="Times New Roman" w:eastAsia="Times New Roman" w:hAnsi="Times New Roman" w:cs="Times New Roman"/>
          <w:lang w:eastAsia="lt-LT"/>
        </w:rPr>
        <w:t>Epirubicino</w:t>
      </w:r>
      <w:proofErr w:type="spellEnd"/>
      <w:r w:rsidR="006B1C33" w:rsidRPr="008125CF">
        <w:rPr>
          <w:rFonts w:ascii="Times New Roman" w:eastAsia="Times New Roman" w:hAnsi="Times New Roman" w:cs="Times New Roman"/>
          <w:lang w:eastAsia="lt-LT"/>
        </w:rPr>
        <w:t xml:space="preserve"> </w:t>
      </w:r>
      <w:r w:rsidR="008A2C4A">
        <w:rPr>
          <w:rFonts w:ascii="Times New Roman" w:eastAsia="Times New Roman" w:hAnsi="Times New Roman" w:cs="Times New Roman"/>
          <w:lang w:eastAsia="lt-LT"/>
        </w:rPr>
        <w:t xml:space="preserve">hidrochlorido </w:t>
      </w:r>
      <w:proofErr w:type="spellStart"/>
      <w:r w:rsidRPr="008125CF">
        <w:rPr>
          <w:rFonts w:ascii="Times New Roman" w:eastAsia="Times New Roman" w:hAnsi="Times New Roman" w:cs="Times New Roman"/>
          <w:lang w:eastAsia="lt-LT"/>
        </w:rPr>
        <w:t>ekstravazacija</w:t>
      </w:r>
      <w:proofErr w:type="spellEnd"/>
      <w:r w:rsidRPr="008125CF">
        <w:rPr>
          <w:rFonts w:ascii="Times New Roman" w:eastAsia="Times New Roman" w:hAnsi="Times New Roman" w:cs="Times New Roman"/>
          <w:lang w:eastAsia="lt-LT"/>
        </w:rPr>
        <w:t xml:space="preserve"> </w:t>
      </w:r>
      <w:r w:rsidR="008A2C4A">
        <w:rPr>
          <w:rFonts w:ascii="Times New Roman" w:eastAsia="Times New Roman" w:hAnsi="Times New Roman" w:cs="Times New Roman"/>
          <w:lang w:eastAsia="lt-LT"/>
        </w:rPr>
        <w:t>leidim</w:t>
      </w:r>
      <w:r w:rsidR="008A2C4A" w:rsidRPr="008125CF">
        <w:rPr>
          <w:rFonts w:ascii="Times New Roman" w:eastAsia="Times New Roman" w:hAnsi="Times New Roman" w:cs="Times New Roman"/>
          <w:lang w:eastAsia="lt-LT"/>
        </w:rPr>
        <w:t xml:space="preserve">o </w:t>
      </w:r>
      <w:r w:rsidRPr="008125CF">
        <w:rPr>
          <w:rFonts w:ascii="Times New Roman" w:eastAsia="Times New Roman" w:hAnsi="Times New Roman" w:cs="Times New Roman"/>
          <w:lang w:eastAsia="lt-LT"/>
        </w:rPr>
        <w:t xml:space="preserve">į veną metu gali sukelti lokalų skausmą, sunkų audinių pažeidimą (pūslių atsiradimą, sunkų celiulitą) ir nekrozę. Jeigu leidžiant </w:t>
      </w:r>
      <w:proofErr w:type="spellStart"/>
      <w:r w:rsidR="006B1C33" w:rsidRPr="008125CF">
        <w:rPr>
          <w:rFonts w:ascii="Times New Roman" w:eastAsia="Times New Roman" w:hAnsi="Times New Roman" w:cs="Times New Roman"/>
          <w:lang w:eastAsia="lt-LT"/>
        </w:rPr>
        <w:t>epirubicin</w:t>
      </w:r>
      <w:r w:rsidR="008A2C4A">
        <w:rPr>
          <w:rFonts w:ascii="Times New Roman" w:eastAsia="Times New Roman" w:hAnsi="Times New Roman" w:cs="Times New Roman"/>
          <w:lang w:eastAsia="lt-LT"/>
        </w:rPr>
        <w:t>o</w:t>
      </w:r>
      <w:proofErr w:type="spellEnd"/>
      <w:r w:rsidR="008A2C4A">
        <w:rPr>
          <w:rFonts w:ascii="Times New Roman" w:eastAsia="Times New Roman" w:hAnsi="Times New Roman" w:cs="Times New Roman"/>
          <w:lang w:eastAsia="lt-LT"/>
        </w:rPr>
        <w:t xml:space="preserve"> hidrochlorid</w:t>
      </w:r>
      <w:r w:rsidR="006B1C33" w:rsidRPr="008125CF">
        <w:rPr>
          <w:rFonts w:ascii="Times New Roman" w:eastAsia="Times New Roman" w:hAnsi="Times New Roman" w:cs="Times New Roman"/>
          <w:lang w:eastAsia="lt-LT"/>
        </w:rPr>
        <w:t xml:space="preserve">ą </w:t>
      </w:r>
      <w:r w:rsidRPr="008125CF">
        <w:rPr>
          <w:rFonts w:ascii="Times New Roman" w:eastAsia="Times New Roman" w:hAnsi="Times New Roman" w:cs="Times New Roman"/>
          <w:lang w:eastAsia="lt-LT"/>
        </w:rPr>
        <w:t xml:space="preserve">į veną atsiranda </w:t>
      </w:r>
      <w:proofErr w:type="spellStart"/>
      <w:r w:rsidRPr="008125CF">
        <w:rPr>
          <w:rFonts w:ascii="Times New Roman" w:eastAsia="Times New Roman" w:hAnsi="Times New Roman" w:cs="Times New Roman"/>
          <w:lang w:eastAsia="lt-LT"/>
        </w:rPr>
        <w:t>ekstravazacijos</w:t>
      </w:r>
      <w:proofErr w:type="spellEnd"/>
      <w:r w:rsidRPr="008125CF">
        <w:rPr>
          <w:rFonts w:ascii="Times New Roman" w:eastAsia="Times New Roman" w:hAnsi="Times New Roman" w:cs="Times New Roman"/>
          <w:lang w:eastAsia="lt-LT"/>
        </w:rPr>
        <w:t xml:space="preserve"> požymių ar simptomų, vaist</w:t>
      </w:r>
      <w:r w:rsidR="000D5754" w:rsidRPr="008125CF">
        <w:rPr>
          <w:rFonts w:ascii="Times New Roman" w:eastAsia="Times New Roman" w:hAnsi="Times New Roman" w:cs="Times New Roman"/>
          <w:lang w:eastAsia="lt-LT"/>
        </w:rPr>
        <w:t>ini</w:t>
      </w:r>
      <w:r w:rsidRPr="008125CF">
        <w:rPr>
          <w:rFonts w:ascii="Times New Roman" w:eastAsia="Times New Roman" w:hAnsi="Times New Roman" w:cs="Times New Roman"/>
          <w:lang w:eastAsia="lt-LT"/>
        </w:rPr>
        <w:t>o</w:t>
      </w:r>
      <w:r w:rsidR="000D5754" w:rsidRPr="008125CF">
        <w:rPr>
          <w:rFonts w:ascii="Times New Roman" w:eastAsia="Times New Roman" w:hAnsi="Times New Roman" w:cs="Times New Roman"/>
          <w:lang w:eastAsia="lt-LT"/>
        </w:rPr>
        <w:t xml:space="preserve"> preparato</w:t>
      </w:r>
      <w:r w:rsidRPr="008125CF">
        <w:rPr>
          <w:rFonts w:ascii="Times New Roman" w:eastAsia="Times New Roman" w:hAnsi="Times New Roman" w:cs="Times New Roman"/>
          <w:lang w:eastAsia="lt-LT"/>
        </w:rPr>
        <w:t xml:space="preserve"> infuziją reikia nedelsiant nutraukti. </w:t>
      </w:r>
      <w:r w:rsidR="005D7AF1" w:rsidRPr="008125CF">
        <w:rPr>
          <w:rFonts w:ascii="Times New Roman" w:eastAsia="Times New Roman" w:hAnsi="Times New Roman" w:cs="Times New Roman"/>
          <w:lang w:eastAsia="lt-LT"/>
        </w:rPr>
        <w:t xml:space="preserve">Nuo šalutinio </w:t>
      </w:r>
      <w:proofErr w:type="spellStart"/>
      <w:r w:rsidR="005D7AF1" w:rsidRPr="008125CF">
        <w:rPr>
          <w:rFonts w:ascii="Times New Roman" w:eastAsia="Times New Roman" w:hAnsi="Times New Roman" w:cs="Times New Roman"/>
          <w:lang w:eastAsia="lt-LT"/>
        </w:rPr>
        <w:t>antraciklinų</w:t>
      </w:r>
      <w:proofErr w:type="spellEnd"/>
      <w:r w:rsidR="005D7AF1" w:rsidRPr="008125CF">
        <w:rPr>
          <w:rFonts w:ascii="Times New Roman" w:eastAsia="Times New Roman" w:hAnsi="Times New Roman" w:cs="Times New Roman"/>
          <w:lang w:eastAsia="lt-LT"/>
        </w:rPr>
        <w:t xml:space="preserve"> </w:t>
      </w:r>
      <w:proofErr w:type="spellStart"/>
      <w:r w:rsidR="005D7AF1" w:rsidRPr="008125CF">
        <w:rPr>
          <w:rFonts w:ascii="Times New Roman" w:eastAsia="Times New Roman" w:hAnsi="Times New Roman" w:cs="Times New Roman"/>
          <w:lang w:eastAsia="lt-LT"/>
        </w:rPr>
        <w:t>ekstravazacijos</w:t>
      </w:r>
      <w:proofErr w:type="spellEnd"/>
      <w:r w:rsidR="005D7AF1" w:rsidRPr="008125CF">
        <w:rPr>
          <w:rFonts w:ascii="Times New Roman" w:eastAsia="Times New Roman" w:hAnsi="Times New Roman" w:cs="Times New Roman"/>
          <w:lang w:eastAsia="lt-LT"/>
        </w:rPr>
        <w:t xml:space="preserve"> poveikio galima apsisaugoti arba jį sumažinti iš karto pritaikius specifinį gydymą, pvz., </w:t>
      </w:r>
      <w:proofErr w:type="spellStart"/>
      <w:r w:rsidR="006B1C33" w:rsidRPr="008125CF">
        <w:rPr>
          <w:rFonts w:ascii="Times New Roman" w:eastAsia="Times New Roman" w:hAnsi="Times New Roman" w:cs="Times New Roman"/>
          <w:lang w:eastAsia="lt-LT"/>
        </w:rPr>
        <w:t>de</w:t>
      </w:r>
      <w:r w:rsidR="005D7AF1" w:rsidRPr="008125CF">
        <w:rPr>
          <w:rFonts w:ascii="Times New Roman" w:eastAsia="Times New Roman" w:hAnsi="Times New Roman" w:cs="Times New Roman"/>
          <w:lang w:eastAsia="lt-LT"/>
        </w:rPr>
        <w:t>ks</w:t>
      </w:r>
      <w:r w:rsidR="006B1C33" w:rsidRPr="008125CF">
        <w:rPr>
          <w:rFonts w:ascii="Times New Roman" w:eastAsia="Times New Roman" w:hAnsi="Times New Roman" w:cs="Times New Roman"/>
          <w:lang w:eastAsia="lt-LT"/>
        </w:rPr>
        <w:t>razo</w:t>
      </w:r>
      <w:r w:rsidR="005D7AF1" w:rsidRPr="008125CF">
        <w:rPr>
          <w:rFonts w:ascii="Times New Roman" w:eastAsia="Times New Roman" w:hAnsi="Times New Roman" w:cs="Times New Roman"/>
          <w:lang w:eastAsia="lt-LT"/>
        </w:rPr>
        <w:t>ksanu</w:t>
      </w:r>
      <w:proofErr w:type="spellEnd"/>
      <w:r w:rsidR="005D7AF1" w:rsidRPr="008125CF">
        <w:rPr>
          <w:rFonts w:ascii="Times New Roman" w:eastAsia="Times New Roman" w:hAnsi="Times New Roman" w:cs="Times New Roman"/>
          <w:lang w:eastAsia="lt-LT"/>
        </w:rPr>
        <w:t xml:space="preserve"> </w:t>
      </w:r>
      <w:r w:rsidR="006B1C33" w:rsidRPr="008125CF">
        <w:rPr>
          <w:rFonts w:ascii="Times New Roman" w:eastAsia="Times New Roman" w:hAnsi="Times New Roman" w:cs="Times New Roman"/>
          <w:lang w:eastAsia="lt-LT"/>
        </w:rPr>
        <w:t>(</w:t>
      </w:r>
      <w:r w:rsidR="005D7AF1" w:rsidRPr="008125CF">
        <w:rPr>
          <w:rFonts w:ascii="Times New Roman" w:eastAsia="Times New Roman" w:hAnsi="Times New Roman" w:cs="Times New Roman"/>
          <w:lang w:eastAsia="lt-LT"/>
        </w:rPr>
        <w:t>žr. atitinkamas</w:t>
      </w:r>
      <w:r w:rsidR="00796C07">
        <w:rPr>
          <w:rFonts w:ascii="Times New Roman" w:eastAsia="Times New Roman" w:hAnsi="Times New Roman" w:cs="Times New Roman"/>
          <w:lang w:eastAsia="lt-LT"/>
        </w:rPr>
        <w:t xml:space="preserve"> vaist</w:t>
      </w:r>
      <w:r w:rsidR="00E629E2">
        <w:rPr>
          <w:rFonts w:ascii="Times New Roman" w:eastAsia="Times New Roman" w:hAnsi="Times New Roman" w:cs="Times New Roman"/>
          <w:lang w:eastAsia="lt-LT"/>
        </w:rPr>
        <w:t>ini</w:t>
      </w:r>
      <w:r w:rsidR="00796C07">
        <w:rPr>
          <w:rFonts w:ascii="Times New Roman" w:eastAsia="Times New Roman" w:hAnsi="Times New Roman" w:cs="Times New Roman"/>
          <w:lang w:eastAsia="lt-LT"/>
        </w:rPr>
        <w:t>o</w:t>
      </w:r>
      <w:r w:rsidR="00E629E2">
        <w:rPr>
          <w:rFonts w:ascii="Times New Roman" w:eastAsia="Times New Roman" w:hAnsi="Times New Roman" w:cs="Times New Roman"/>
          <w:lang w:eastAsia="lt-LT"/>
        </w:rPr>
        <w:t xml:space="preserve"> preparato</w:t>
      </w:r>
      <w:r w:rsidR="005D7AF1" w:rsidRPr="008125CF">
        <w:rPr>
          <w:rFonts w:ascii="Times New Roman" w:eastAsia="Times New Roman" w:hAnsi="Times New Roman" w:cs="Times New Roman"/>
          <w:lang w:eastAsia="lt-LT"/>
        </w:rPr>
        <w:t xml:space="preserve"> </w:t>
      </w:r>
      <w:r w:rsidR="008A2C4A">
        <w:rPr>
          <w:rFonts w:ascii="Times New Roman" w:eastAsia="Times New Roman" w:hAnsi="Times New Roman" w:cs="Times New Roman"/>
          <w:lang w:eastAsia="lt-LT"/>
        </w:rPr>
        <w:t>vart</w:t>
      </w:r>
      <w:r w:rsidR="008A2C4A" w:rsidRPr="008125CF">
        <w:rPr>
          <w:rFonts w:ascii="Times New Roman" w:eastAsia="Times New Roman" w:hAnsi="Times New Roman" w:cs="Times New Roman"/>
          <w:lang w:eastAsia="lt-LT"/>
        </w:rPr>
        <w:t xml:space="preserve">ojimo </w:t>
      </w:r>
      <w:r w:rsidR="008A2C4A">
        <w:rPr>
          <w:rFonts w:ascii="Times New Roman" w:eastAsia="Times New Roman" w:hAnsi="Times New Roman" w:cs="Times New Roman"/>
          <w:lang w:eastAsia="lt-LT"/>
        </w:rPr>
        <w:t>instrukcijas</w:t>
      </w:r>
      <w:r w:rsidR="006B1C33" w:rsidRPr="008125CF">
        <w:rPr>
          <w:rFonts w:ascii="Times New Roman" w:eastAsia="Times New Roman" w:hAnsi="Times New Roman" w:cs="Times New Roman"/>
          <w:lang w:eastAsia="lt-LT"/>
        </w:rPr>
        <w:t xml:space="preserve">). </w:t>
      </w:r>
      <w:r w:rsidR="005D7AF1" w:rsidRPr="008125CF">
        <w:rPr>
          <w:rFonts w:ascii="Times New Roman" w:eastAsia="Times New Roman" w:hAnsi="Times New Roman" w:cs="Times New Roman"/>
          <w:lang w:eastAsia="lt-LT"/>
        </w:rPr>
        <w:t xml:space="preserve">Paciento skausmą galima palengvinti atšaldant pažeistą sritį ir laikant ją šaltai </w:t>
      </w:r>
      <w:proofErr w:type="spellStart"/>
      <w:r w:rsidR="005D7AF1" w:rsidRPr="008125CF">
        <w:rPr>
          <w:rFonts w:ascii="Times New Roman" w:eastAsia="Times New Roman" w:hAnsi="Times New Roman" w:cs="Times New Roman"/>
          <w:lang w:eastAsia="lt-LT"/>
        </w:rPr>
        <w:t>hialurono</w:t>
      </w:r>
      <w:proofErr w:type="spellEnd"/>
      <w:r w:rsidR="005D7AF1" w:rsidRPr="008125CF">
        <w:rPr>
          <w:rFonts w:ascii="Times New Roman" w:eastAsia="Times New Roman" w:hAnsi="Times New Roman" w:cs="Times New Roman"/>
          <w:lang w:eastAsia="lt-LT"/>
        </w:rPr>
        <w:t xml:space="preserve"> rūgštimi ir DMSO.</w:t>
      </w:r>
      <w:r w:rsidRPr="008125CF">
        <w:rPr>
          <w:rFonts w:ascii="Times New Roman" w:eastAsia="Times New Roman" w:hAnsi="Times New Roman" w:cs="Times New Roman"/>
          <w:lang w:eastAsia="lt-LT"/>
        </w:rPr>
        <w:t xml:space="preserve"> Pacientą reikia atidžiai stebėti tolesnio periodo metu, kadangi nekrozė gali pasireikšti po </w:t>
      </w:r>
      <w:proofErr w:type="spellStart"/>
      <w:r w:rsidRPr="008125CF">
        <w:rPr>
          <w:rFonts w:ascii="Times New Roman" w:eastAsia="Times New Roman" w:hAnsi="Times New Roman" w:cs="Times New Roman"/>
          <w:lang w:eastAsia="lt-LT"/>
        </w:rPr>
        <w:t>ekstravazacijos</w:t>
      </w:r>
      <w:proofErr w:type="spellEnd"/>
      <w:r w:rsidRPr="008125CF">
        <w:rPr>
          <w:rFonts w:ascii="Times New Roman" w:eastAsia="Times New Roman" w:hAnsi="Times New Roman" w:cs="Times New Roman"/>
          <w:lang w:eastAsia="lt-LT"/>
        </w:rPr>
        <w:t xml:space="preserve"> praėjus kelioms savaitėms. Tikslinga pasikonsultuoti su plastikos chirurgu dėl galimos </w:t>
      </w:r>
      <w:proofErr w:type="spellStart"/>
      <w:r w:rsidRPr="008125CF">
        <w:rPr>
          <w:rFonts w:ascii="Times New Roman" w:eastAsia="Times New Roman" w:hAnsi="Times New Roman" w:cs="Times New Roman"/>
          <w:lang w:eastAsia="lt-LT"/>
        </w:rPr>
        <w:t>ekscizijos</w:t>
      </w:r>
      <w:proofErr w:type="spellEnd"/>
      <w:r w:rsidRPr="008125CF">
        <w:rPr>
          <w:rFonts w:ascii="Times New Roman" w:eastAsia="Times New Roman" w:hAnsi="Times New Roman" w:cs="Times New Roman"/>
          <w:lang w:eastAsia="lt-LT"/>
        </w:rPr>
        <w:t>.</w:t>
      </w:r>
    </w:p>
    <w:p w14:paraId="1B719DA2"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70B911A3"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b/>
          <w:i/>
          <w:iCs/>
        </w:rPr>
        <w:t>Kita.</w:t>
      </w:r>
      <w:r w:rsidRPr="008125CF">
        <w:rPr>
          <w:rFonts w:ascii="Times New Roman" w:eastAsia="Times New Roman" w:hAnsi="Times New Roman" w:cs="Times New Roman"/>
        </w:rPr>
        <w:t xml:space="preserve"> Vartojant </w:t>
      </w:r>
      <w:proofErr w:type="spellStart"/>
      <w:r w:rsidR="006B1C33" w:rsidRPr="008125CF">
        <w:rPr>
          <w:rFonts w:ascii="Times New Roman" w:eastAsia="Times New Roman" w:hAnsi="Times New Roman" w:cs="Times New Roman"/>
        </w:rPr>
        <w:t>epirubiciną</w:t>
      </w:r>
      <w:proofErr w:type="spellEnd"/>
      <w:r w:rsidRPr="008125CF">
        <w:rPr>
          <w:rFonts w:ascii="Times New Roman" w:eastAsia="Times New Roman" w:hAnsi="Times New Roman" w:cs="Times New Roman"/>
        </w:rPr>
        <w:t xml:space="preserve">, kaip ir vartojant kitus </w:t>
      </w:r>
      <w:proofErr w:type="spellStart"/>
      <w:r w:rsidRPr="008125CF">
        <w:rPr>
          <w:rFonts w:ascii="Times New Roman" w:eastAsia="Times New Roman" w:hAnsi="Times New Roman" w:cs="Times New Roman"/>
        </w:rPr>
        <w:t>citotoksinius</w:t>
      </w:r>
      <w:proofErr w:type="spellEnd"/>
      <w:r w:rsidRPr="008125CF">
        <w:rPr>
          <w:rFonts w:ascii="Times New Roman" w:eastAsia="Times New Roman" w:hAnsi="Times New Roman" w:cs="Times New Roman"/>
        </w:rPr>
        <w:t xml:space="preserve"> vaistinius preparatus, pasireiškė </w:t>
      </w:r>
      <w:proofErr w:type="spellStart"/>
      <w:r w:rsidRPr="008125CF">
        <w:rPr>
          <w:rFonts w:ascii="Times New Roman" w:eastAsia="Times New Roman" w:hAnsi="Times New Roman" w:cs="Times New Roman"/>
        </w:rPr>
        <w:t>tromboflebitas</w:t>
      </w:r>
      <w:proofErr w:type="spellEnd"/>
      <w:r w:rsidRPr="008125CF">
        <w:rPr>
          <w:rFonts w:ascii="Times New Roman" w:eastAsia="Times New Roman" w:hAnsi="Times New Roman" w:cs="Times New Roman"/>
        </w:rPr>
        <w:t xml:space="preserve"> ir tromboembolijos reiškiniai, įskaitant plaučių emboliją (kai kurie atvejai buvo mirtini).</w:t>
      </w:r>
    </w:p>
    <w:p w14:paraId="06E6867D"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54C22F05" w14:textId="757F1AF6" w:rsidR="00423A8F" w:rsidRPr="008125CF" w:rsidRDefault="006B1C33" w:rsidP="0051530F">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b/>
          <w:i/>
        </w:rPr>
        <w:t xml:space="preserve">Naviko </w:t>
      </w:r>
      <w:proofErr w:type="spellStart"/>
      <w:r w:rsidR="00423A8F" w:rsidRPr="008125CF">
        <w:rPr>
          <w:rFonts w:ascii="Times New Roman" w:eastAsia="Times New Roman" w:hAnsi="Times New Roman" w:cs="Times New Roman"/>
          <w:b/>
          <w:i/>
        </w:rPr>
        <w:t>lizės</w:t>
      </w:r>
      <w:proofErr w:type="spellEnd"/>
      <w:r w:rsidR="00423A8F" w:rsidRPr="008125CF">
        <w:rPr>
          <w:rFonts w:ascii="Times New Roman" w:eastAsia="Times New Roman" w:hAnsi="Times New Roman" w:cs="Times New Roman"/>
          <w:b/>
          <w:i/>
        </w:rPr>
        <w:t xml:space="preserve"> (irimo) sindromas. </w:t>
      </w:r>
      <w:r w:rsidR="00423A8F" w:rsidRPr="008125CF">
        <w:rPr>
          <w:rFonts w:ascii="Times New Roman" w:eastAsia="Times New Roman" w:hAnsi="Times New Roman" w:cs="Times New Roman"/>
        </w:rPr>
        <w:t xml:space="preserve">Dėl ekstensyvaus </w:t>
      </w:r>
      <w:proofErr w:type="spellStart"/>
      <w:r w:rsidR="00423A8F" w:rsidRPr="008125CF">
        <w:rPr>
          <w:rFonts w:ascii="Times New Roman" w:eastAsia="Times New Roman" w:hAnsi="Times New Roman" w:cs="Times New Roman"/>
        </w:rPr>
        <w:t>purinų</w:t>
      </w:r>
      <w:proofErr w:type="spellEnd"/>
      <w:r w:rsidR="00423A8F" w:rsidRPr="008125CF">
        <w:rPr>
          <w:rFonts w:ascii="Times New Roman" w:eastAsia="Times New Roman" w:hAnsi="Times New Roman" w:cs="Times New Roman"/>
        </w:rPr>
        <w:t xml:space="preserve"> </w:t>
      </w:r>
      <w:proofErr w:type="spellStart"/>
      <w:r w:rsidR="00423A8F" w:rsidRPr="008125CF">
        <w:rPr>
          <w:rFonts w:ascii="Times New Roman" w:eastAsia="Times New Roman" w:hAnsi="Times New Roman" w:cs="Times New Roman"/>
        </w:rPr>
        <w:t>katabolizmo</w:t>
      </w:r>
      <w:proofErr w:type="spellEnd"/>
      <w:r w:rsidR="00423A8F" w:rsidRPr="008125CF">
        <w:rPr>
          <w:rFonts w:ascii="Times New Roman" w:eastAsia="Times New Roman" w:hAnsi="Times New Roman" w:cs="Times New Roman"/>
        </w:rPr>
        <w:t>, kurį nulemia vaist</w:t>
      </w:r>
      <w:r w:rsidR="00991CD6" w:rsidRPr="008125CF">
        <w:rPr>
          <w:rFonts w:ascii="Times New Roman" w:eastAsia="Times New Roman" w:hAnsi="Times New Roman" w:cs="Times New Roman"/>
        </w:rPr>
        <w:t>ini</w:t>
      </w:r>
      <w:r w:rsidR="00423A8F" w:rsidRPr="008125CF">
        <w:rPr>
          <w:rFonts w:ascii="Times New Roman" w:eastAsia="Times New Roman" w:hAnsi="Times New Roman" w:cs="Times New Roman"/>
        </w:rPr>
        <w:t>o</w:t>
      </w:r>
      <w:r w:rsidR="00991CD6" w:rsidRPr="008125CF">
        <w:rPr>
          <w:rFonts w:ascii="Times New Roman" w:eastAsia="Times New Roman" w:hAnsi="Times New Roman" w:cs="Times New Roman"/>
        </w:rPr>
        <w:t xml:space="preserve"> preparato</w:t>
      </w:r>
      <w:r w:rsidR="00423A8F" w:rsidRPr="008125CF">
        <w:rPr>
          <w:rFonts w:ascii="Times New Roman" w:eastAsia="Times New Roman" w:hAnsi="Times New Roman" w:cs="Times New Roman"/>
        </w:rPr>
        <w:t xml:space="preserve"> sukeltas greitas navikinių ląstelių irimas (naviko </w:t>
      </w:r>
      <w:proofErr w:type="spellStart"/>
      <w:r w:rsidR="00423A8F" w:rsidRPr="008125CF">
        <w:rPr>
          <w:rFonts w:ascii="Times New Roman" w:eastAsia="Times New Roman" w:hAnsi="Times New Roman" w:cs="Times New Roman"/>
        </w:rPr>
        <w:t>lizės</w:t>
      </w:r>
      <w:proofErr w:type="spellEnd"/>
      <w:r w:rsidR="00423A8F" w:rsidRPr="008125CF">
        <w:rPr>
          <w:rFonts w:ascii="Times New Roman" w:eastAsia="Times New Roman" w:hAnsi="Times New Roman" w:cs="Times New Roman"/>
        </w:rPr>
        <w:t xml:space="preserve"> sindromas), vartojant </w:t>
      </w:r>
      <w:proofErr w:type="spellStart"/>
      <w:r w:rsidRPr="008125CF">
        <w:rPr>
          <w:rFonts w:ascii="Times New Roman" w:eastAsia="Times New Roman" w:hAnsi="Times New Roman" w:cs="Times New Roman"/>
        </w:rPr>
        <w:t>epirubicin</w:t>
      </w:r>
      <w:r w:rsidR="008A2C4A">
        <w:rPr>
          <w:rFonts w:ascii="Times New Roman" w:eastAsia="Times New Roman" w:hAnsi="Times New Roman" w:cs="Times New Roman"/>
        </w:rPr>
        <w:t>o</w:t>
      </w:r>
      <w:proofErr w:type="spellEnd"/>
      <w:r w:rsidR="008A2C4A">
        <w:rPr>
          <w:rFonts w:ascii="Times New Roman" w:eastAsia="Times New Roman" w:hAnsi="Times New Roman" w:cs="Times New Roman"/>
        </w:rPr>
        <w:t xml:space="preserve"> </w:t>
      </w:r>
      <w:r w:rsidR="008A2C4A">
        <w:rPr>
          <w:rFonts w:ascii="Times New Roman" w:eastAsia="Times New Roman" w:hAnsi="Times New Roman" w:cs="Times New Roman"/>
          <w:lang w:eastAsia="lt-LT"/>
        </w:rPr>
        <w:t>hidrochlorid</w:t>
      </w:r>
      <w:r w:rsidRPr="008125CF">
        <w:rPr>
          <w:rFonts w:ascii="Times New Roman" w:eastAsia="Times New Roman" w:hAnsi="Times New Roman" w:cs="Times New Roman"/>
        </w:rPr>
        <w:t xml:space="preserve">ą </w:t>
      </w:r>
      <w:r w:rsidR="00423A8F" w:rsidRPr="008125CF">
        <w:rPr>
          <w:rFonts w:ascii="Times New Roman" w:eastAsia="Times New Roman" w:hAnsi="Times New Roman" w:cs="Times New Roman"/>
        </w:rPr>
        <w:t xml:space="preserve">gali pasireikšti </w:t>
      </w:r>
      <w:proofErr w:type="spellStart"/>
      <w:r w:rsidR="00423A8F" w:rsidRPr="008125CF">
        <w:rPr>
          <w:rFonts w:ascii="Times New Roman" w:eastAsia="Times New Roman" w:hAnsi="Times New Roman" w:cs="Times New Roman"/>
        </w:rPr>
        <w:t>hiperurikemija</w:t>
      </w:r>
      <w:proofErr w:type="spellEnd"/>
      <w:r w:rsidR="00423A8F" w:rsidRPr="008125CF">
        <w:rPr>
          <w:rFonts w:ascii="Times New Roman" w:eastAsia="Times New Roman" w:hAnsi="Times New Roman" w:cs="Times New Roman"/>
        </w:rPr>
        <w:t xml:space="preserve">. Pradėjus gydymą, reikia matuoti šlapimo rūgšties, kalio, kalcio fosfato ir kreatinino kiekį kraujyje. Hidratacija, šlapimo šarminimas ir </w:t>
      </w:r>
      <w:proofErr w:type="spellStart"/>
      <w:r w:rsidR="00423A8F" w:rsidRPr="008125CF">
        <w:rPr>
          <w:rFonts w:ascii="Times New Roman" w:eastAsia="Times New Roman" w:hAnsi="Times New Roman" w:cs="Times New Roman"/>
        </w:rPr>
        <w:t>hiperurikemijos</w:t>
      </w:r>
      <w:proofErr w:type="spellEnd"/>
      <w:r w:rsidR="00423A8F" w:rsidRPr="008125CF">
        <w:rPr>
          <w:rFonts w:ascii="Times New Roman" w:eastAsia="Times New Roman" w:hAnsi="Times New Roman" w:cs="Times New Roman"/>
        </w:rPr>
        <w:t xml:space="preserve"> profilaktika </w:t>
      </w:r>
      <w:proofErr w:type="spellStart"/>
      <w:r w:rsidR="00423A8F" w:rsidRPr="008125CF">
        <w:rPr>
          <w:rFonts w:ascii="Times New Roman" w:eastAsia="Times New Roman" w:hAnsi="Times New Roman" w:cs="Times New Roman"/>
        </w:rPr>
        <w:t>alopurinoliu</w:t>
      </w:r>
      <w:proofErr w:type="spellEnd"/>
      <w:r w:rsidR="00423A8F" w:rsidRPr="008125CF">
        <w:rPr>
          <w:rFonts w:ascii="Times New Roman" w:eastAsia="Times New Roman" w:hAnsi="Times New Roman" w:cs="Times New Roman"/>
        </w:rPr>
        <w:t xml:space="preserve"> gali sumažinti galimas naviko </w:t>
      </w:r>
      <w:proofErr w:type="spellStart"/>
      <w:r w:rsidR="00423A8F" w:rsidRPr="008125CF">
        <w:rPr>
          <w:rFonts w:ascii="Times New Roman" w:eastAsia="Times New Roman" w:hAnsi="Times New Roman" w:cs="Times New Roman"/>
        </w:rPr>
        <w:t>lizės</w:t>
      </w:r>
      <w:proofErr w:type="spellEnd"/>
      <w:r w:rsidR="00423A8F" w:rsidRPr="008125CF">
        <w:rPr>
          <w:rFonts w:ascii="Times New Roman" w:eastAsia="Times New Roman" w:hAnsi="Times New Roman" w:cs="Times New Roman"/>
        </w:rPr>
        <w:t xml:space="preserve"> sindromo komplikacijas. </w:t>
      </w:r>
    </w:p>
    <w:p w14:paraId="3892A2D7"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73363E6" w14:textId="0C4276EC" w:rsidR="008A2C4A" w:rsidRDefault="00423A8F" w:rsidP="0051530F">
      <w:pPr>
        <w:suppressAutoHyphens/>
        <w:spacing w:after="0" w:line="240" w:lineRule="auto"/>
        <w:rPr>
          <w:rFonts w:ascii="Times New Roman" w:eastAsia="Times New Roman" w:hAnsi="Times New Roman" w:cs="Times New Roman"/>
          <w:lang w:eastAsia="lt-LT"/>
        </w:rPr>
      </w:pPr>
      <w:r w:rsidRPr="008125CF">
        <w:rPr>
          <w:rFonts w:ascii="Times New Roman" w:eastAsia="Times New Roman" w:hAnsi="Times New Roman" w:cs="Times New Roman"/>
          <w:b/>
          <w:i/>
          <w:lang w:eastAsia="lt-LT"/>
        </w:rPr>
        <w:t>Imunosupresinis poveikis</w:t>
      </w:r>
      <w:r w:rsidR="003B1F10">
        <w:rPr>
          <w:rFonts w:ascii="Times New Roman" w:eastAsia="Times New Roman" w:hAnsi="Times New Roman" w:cs="Times New Roman"/>
          <w:b/>
          <w:i/>
          <w:lang w:eastAsia="lt-LT"/>
        </w:rPr>
        <w:t xml:space="preserve"> </w:t>
      </w:r>
      <w:r w:rsidRPr="008125CF">
        <w:rPr>
          <w:rFonts w:ascii="Times New Roman" w:eastAsia="Times New Roman" w:hAnsi="Times New Roman" w:cs="Times New Roman"/>
          <w:b/>
          <w:i/>
          <w:lang w:eastAsia="lt-LT"/>
        </w:rPr>
        <w:t>/</w:t>
      </w:r>
      <w:r w:rsidR="003B1F10">
        <w:rPr>
          <w:rFonts w:ascii="Times New Roman" w:eastAsia="Times New Roman" w:hAnsi="Times New Roman" w:cs="Times New Roman"/>
          <w:b/>
          <w:i/>
          <w:lang w:eastAsia="lt-LT"/>
        </w:rPr>
        <w:t xml:space="preserve"> </w:t>
      </w:r>
      <w:r w:rsidRPr="008125CF">
        <w:rPr>
          <w:rFonts w:ascii="Times New Roman" w:eastAsia="Times New Roman" w:hAnsi="Times New Roman" w:cs="Times New Roman"/>
          <w:b/>
          <w:i/>
          <w:lang w:eastAsia="lt-LT"/>
        </w:rPr>
        <w:t>imlumo infekcinėms ligoms padidėjimas.</w:t>
      </w:r>
      <w:r w:rsidRPr="008125CF">
        <w:rPr>
          <w:rFonts w:ascii="Times New Roman" w:eastAsia="Times New Roman" w:hAnsi="Times New Roman" w:cs="Times New Roman"/>
          <w:lang w:eastAsia="lt-LT"/>
        </w:rPr>
        <w:t xml:space="preserve"> Pacientams, kurių imuninė sistema slopinama </w:t>
      </w:r>
      <w:proofErr w:type="spellStart"/>
      <w:r w:rsidRPr="008125CF">
        <w:rPr>
          <w:rFonts w:ascii="Times New Roman" w:eastAsia="Times New Roman" w:hAnsi="Times New Roman" w:cs="Times New Roman"/>
          <w:lang w:eastAsia="lt-LT"/>
        </w:rPr>
        <w:t>chemopreparatais</w:t>
      </w:r>
      <w:proofErr w:type="spellEnd"/>
      <w:r w:rsidRPr="008125CF">
        <w:rPr>
          <w:rFonts w:ascii="Times New Roman" w:eastAsia="Times New Roman" w:hAnsi="Times New Roman" w:cs="Times New Roman"/>
          <w:lang w:eastAsia="lt-LT"/>
        </w:rPr>
        <w:t xml:space="preserve">, įskaitant </w:t>
      </w:r>
      <w:proofErr w:type="spellStart"/>
      <w:r w:rsidR="006B1C33" w:rsidRPr="008125CF">
        <w:rPr>
          <w:rFonts w:ascii="Times New Roman" w:eastAsia="Times New Roman" w:hAnsi="Times New Roman" w:cs="Times New Roman"/>
          <w:lang w:eastAsia="lt-LT"/>
        </w:rPr>
        <w:t>epirubicin</w:t>
      </w:r>
      <w:r w:rsidR="008A2C4A">
        <w:rPr>
          <w:rFonts w:ascii="Times New Roman" w:eastAsia="Times New Roman" w:hAnsi="Times New Roman" w:cs="Times New Roman"/>
          <w:lang w:eastAsia="lt-LT"/>
        </w:rPr>
        <w:t>o</w:t>
      </w:r>
      <w:proofErr w:type="spellEnd"/>
      <w:r w:rsidR="008A2C4A">
        <w:rPr>
          <w:rFonts w:ascii="Times New Roman" w:eastAsia="Times New Roman" w:hAnsi="Times New Roman" w:cs="Times New Roman"/>
          <w:lang w:eastAsia="lt-LT"/>
        </w:rPr>
        <w:t xml:space="preserve"> hidrochlorid</w:t>
      </w:r>
      <w:r w:rsidR="006B1C33" w:rsidRPr="008125CF">
        <w:rPr>
          <w:rFonts w:ascii="Times New Roman" w:eastAsia="Times New Roman" w:hAnsi="Times New Roman" w:cs="Times New Roman"/>
          <w:lang w:eastAsia="lt-LT"/>
        </w:rPr>
        <w:t>ą</w:t>
      </w:r>
      <w:r w:rsidRPr="008125CF">
        <w:rPr>
          <w:rFonts w:ascii="Times New Roman" w:eastAsia="Times New Roman" w:hAnsi="Times New Roman" w:cs="Times New Roman"/>
          <w:lang w:eastAsia="lt-LT"/>
        </w:rPr>
        <w:t xml:space="preserve">, pavartojus gyvų ar gyvų susilpnintų vakcinų, gali pasireikšti sunki ar mirtina infekcinė liga (žr. 4.5 skyrių). </w:t>
      </w:r>
    </w:p>
    <w:p w14:paraId="7B574355" w14:textId="77777777" w:rsidR="008A2C4A" w:rsidRDefault="008A2C4A" w:rsidP="0051530F">
      <w:pPr>
        <w:suppressAutoHyphens/>
        <w:spacing w:after="0" w:line="240" w:lineRule="auto"/>
        <w:rPr>
          <w:rFonts w:ascii="Times New Roman" w:eastAsia="Times New Roman" w:hAnsi="Times New Roman" w:cs="Times New Roman"/>
          <w:lang w:eastAsia="lt-LT"/>
        </w:rPr>
      </w:pPr>
    </w:p>
    <w:p w14:paraId="6C7DEBA4" w14:textId="6CD8EF95" w:rsidR="006B1C33" w:rsidRPr="008125CF" w:rsidRDefault="005D7AF1" w:rsidP="0051530F">
      <w:pPr>
        <w:suppressAutoHyphens/>
        <w:spacing w:after="0" w:line="240" w:lineRule="auto"/>
        <w:rPr>
          <w:rFonts w:ascii="Times New Roman" w:eastAsia="Times New Roman" w:hAnsi="Times New Roman" w:cs="Times New Roman"/>
          <w:lang w:eastAsia="lt-LT"/>
        </w:rPr>
      </w:pPr>
      <w:proofErr w:type="spellStart"/>
      <w:r w:rsidRPr="008125CF">
        <w:rPr>
          <w:rFonts w:ascii="Times New Roman" w:eastAsia="Times New Roman" w:hAnsi="Times New Roman" w:cs="Times New Roman"/>
        </w:rPr>
        <w:t>Epirubicin</w:t>
      </w:r>
      <w:r w:rsidR="003B1F10">
        <w:rPr>
          <w:rFonts w:ascii="Times New Roman" w:eastAsia="Times New Roman" w:hAnsi="Times New Roman" w:cs="Times New Roman"/>
        </w:rPr>
        <w:t>o</w:t>
      </w:r>
      <w:proofErr w:type="spellEnd"/>
      <w:r w:rsidR="008A2C4A" w:rsidRPr="008A2C4A">
        <w:rPr>
          <w:rFonts w:ascii="Times New Roman" w:eastAsia="Times New Roman" w:hAnsi="Times New Roman" w:cs="Times New Roman"/>
          <w:lang w:eastAsia="lt-LT"/>
        </w:rPr>
        <w:t xml:space="preserve"> </w:t>
      </w:r>
      <w:r w:rsidR="008A2C4A">
        <w:rPr>
          <w:rFonts w:ascii="Times New Roman" w:eastAsia="Times New Roman" w:hAnsi="Times New Roman" w:cs="Times New Roman"/>
          <w:lang w:eastAsia="lt-LT"/>
        </w:rPr>
        <w:t>hidrochlorid</w:t>
      </w:r>
      <w:r w:rsidRPr="008125CF">
        <w:rPr>
          <w:rFonts w:ascii="Times New Roman" w:eastAsia="Times New Roman" w:hAnsi="Times New Roman" w:cs="Times New Roman"/>
        </w:rPr>
        <w:t xml:space="preserve">ą vartojančius pacientus skiepyti gyva vakcina reikia vengti. Skiepyti negyvomis arba gyvomis </w:t>
      </w:r>
      <w:proofErr w:type="spellStart"/>
      <w:r w:rsidRPr="008125CF">
        <w:rPr>
          <w:rFonts w:ascii="Times New Roman" w:eastAsia="Times New Roman" w:hAnsi="Times New Roman" w:cs="Times New Roman"/>
        </w:rPr>
        <w:t>susilpnintomis</w:t>
      </w:r>
      <w:proofErr w:type="spellEnd"/>
      <w:r w:rsidRPr="008125CF">
        <w:rPr>
          <w:rFonts w:ascii="Times New Roman" w:eastAsia="Times New Roman" w:hAnsi="Times New Roman" w:cs="Times New Roman"/>
        </w:rPr>
        <w:t xml:space="preserve"> vakcinomis galima, tačiau atsakas į tokias vakcinas gali būti silpnesnis</w:t>
      </w:r>
      <w:r w:rsidR="006B1C33" w:rsidRPr="008125CF">
        <w:rPr>
          <w:rFonts w:ascii="Times New Roman" w:eastAsia="Times New Roman" w:hAnsi="Times New Roman" w:cs="Times New Roman"/>
          <w:lang w:eastAsia="lt-LT"/>
        </w:rPr>
        <w:t>.</w:t>
      </w:r>
    </w:p>
    <w:p w14:paraId="35C5F51B" w14:textId="77777777" w:rsidR="00423A8F" w:rsidRPr="008125CF" w:rsidRDefault="00423A8F" w:rsidP="0051530F">
      <w:pPr>
        <w:suppressAutoHyphens/>
        <w:spacing w:after="0" w:line="240" w:lineRule="auto"/>
        <w:rPr>
          <w:rFonts w:ascii="Times New Roman" w:eastAsia="Times New Roman" w:hAnsi="Times New Roman" w:cs="Times New Roman"/>
          <w:lang w:eastAsia="lt-LT"/>
        </w:rPr>
      </w:pPr>
    </w:p>
    <w:p w14:paraId="0658D079" w14:textId="20E46E5B" w:rsidR="00423A8F" w:rsidRPr="008125CF" w:rsidRDefault="00423A8F" w:rsidP="0051530F">
      <w:pPr>
        <w:suppressAutoHyphens/>
        <w:spacing w:after="0" w:line="240" w:lineRule="auto"/>
        <w:rPr>
          <w:rFonts w:ascii="Times New Roman" w:eastAsia="Times New Roman" w:hAnsi="Times New Roman" w:cs="Times New Roman"/>
          <w:lang w:eastAsia="lt-LT"/>
        </w:rPr>
      </w:pPr>
      <w:r w:rsidRPr="008125CF">
        <w:rPr>
          <w:rFonts w:ascii="Times New Roman" w:eastAsia="Times New Roman" w:hAnsi="Times New Roman" w:cs="Times New Roman"/>
          <w:b/>
          <w:i/>
          <w:lang w:eastAsia="lt-LT"/>
        </w:rPr>
        <w:t>Reprodukcinė sistema</w:t>
      </w:r>
      <w:r w:rsidRPr="008125CF">
        <w:rPr>
          <w:rFonts w:ascii="Times New Roman" w:eastAsia="Times New Roman" w:hAnsi="Times New Roman" w:cs="Times New Roman"/>
          <w:lang w:eastAsia="lt-LT"/>
        </w:rPr>
        <w:t xml:space="preserve">. </w:t>
      </w:r>
      <w:proofErr w:type="spellStart"/>
      <w:r w:rsidR="006B1C33" w:rsidRPr="008125CF">
        <w:rPr>
          <w:rFonts w:ascii="Times New Roman" w:eastAsia="Times New Roman" w:hAnsi="Times New Roman" w:cs="Times New Roman"/>
          <w:lang w:eastAsia="lt-LT"/>
        </w:rPr>
        <w:t>Epirubicin</w:t>
      </w:r>
      <w:r w:rsidR="008A2C4A">
        <w:rPr>
          <w:rFonts w:ascii="Times New Roman" w:eastAsia="Times New Roman" w:hAnsi="Times New Roman" w:cs="Times New Roman"/>
          <w:lang w:eastAsia="lt-LT"/>
        </w:rPr>
        <w:t>o</w:t>
      </w:r>
      <w:proofErr w:type="spellEnd"/>
      <w:r w:rsidR="008A2C4A">
        <w:rPr>
          <w:rFonts w:ascii="Times New Roman" w:eastAsia="Times New Roman" w:hAnsi="Times New Roman" w:cs="Times New Roman"/>
          <w:lang w:eastAsia="lt-LT"/>
        </w:rPr>
        <w:t xml:space="preserve"> hidrochloridas</w:t>
      </w:r>
      <w:r w:rsidR="006B1C33" w:rsidRPr="008125CF">
        <w:rPr>
          <w:rFonts w:ascii="Times New Roman" w:eastAsia="Times New Roman" w:hAnsi="Times New Roman" w:cs="Times New Roman"/>
          <w:lang w:eastAsia="lt-LT"/>
        </w:rPr>
        <w:t xml:space="preserve"> </w:t>
      </w:r>
      <w:r w:rsidRPr="008125CF">
        <w:rPr>
          <w:rFonts w:ascii="Times New Roman" w:eastAsia="Times New Roman" w:hAnsi="Times New Roman" w:cs="Times New Roman"/>
          <w:lang w:eastAsia="lt-LT"/>
        </w:rPr>
        <w:t xml:space="preserve">gali sukelti </w:t>
      </w:r>
      <w:proofErr w:type="spellStart"/>
      <w:r w:rsidRPr="008125CF">
        <w:rPr>
          <w:rFonts w:ascii="Times New Roman" w:eastAsia="Times New Roman" w:hAnsi="Times New Roman" w:cs="Times New Roman"/>
          <w:lang w:eastAsia="lt-LT"/>
        </w:rPr>
        <w:t>genotoksinį</w:t>
      </w:r>
      <w:proofErr w:type="spellEnd"/>
      <w:r w:rsidRPr="008125CF">
        <w:rPr>
          <w:rFonts w:ascii="Times New Roman" w:eastAsia="Times New Roman" w:hAnsi="Times New Roman" w:cs="Times New Roman"/>
          <w:lang w:eastAsia="lt-LT"/>
        </w:rPr>
        <w:t xml:space="preserve"> poveikį. </w:t>
      </w:r>
      <w:proofErr w:type="spellStart"/>
      <w:r w:rsidR="006B1C33" w:rsidRPr="008125CF">
        <w:rPr>
          <w:rFonts w:ascii="Times New Roman" w:eastAsia="Times New Roman" w:hAnsi="Times New Roman" w:cs="Times New Roman"/>
          <w:lang w:eastAsia="lt-LT"/>
        </w:rPr>
        <w:t>Epirubicin</w:t>
      </w:r>
      <w:r w:rsidR="008A2C4A">
        <w:rPr>
          <w:rFonts w:ascii="Times New Roman" w:eastAsia="Times New Roman" w:hAnsi="Times New Roman" w:cs="Times New Roman"/>
          <w:lang w:eastAsia="lt-LT"/>
        </w:rPr>
        <w:t>o</w:t>
      </w:r>
      <w:proofErr w:type="spellEnd"/>
      <w:r w:rsidR="008A2C4A">
        <w:rPr>
          <w:rFonts w:ascii="Times New Roman" w:eastAsia="Times New Roman" w:hAnsi="Times New Roman" w:cs="Times New Roman"/>
          <w:lang w:eastAsia="lt-LT"/>
        </w:rPr>
        <w:t xml:space="preserve"> hidrochlorid</w:t>
      </w:r>
      <w:r w:rsidR="006B1C33" w:rsidRPr="008125CF">
        <w:rPr>
          <w:rFonts w:ascii="Times New Roman" w:eastAsia="Times New Roman" w:hAnsi="Times New Roman" w:cs="Times New Roman"/>
          <w:lang w:eastAsia="lt-LT"/>
        </w:rPr>
        <w:t xml:space="preserve">u </w:t>
      </w:r>
      <w:r w:rsidRPr="008125CF">
        <w:rPr>
          <w:rFonts w:ascii="Times New Roman" w:eastAsia="Times New Roman" w:hAnsi="Times New Roman" w:cs="Times New Roman"/>
          <w:lang w:eastAsia="lt-LT"/>
        </w:rPr>
        <w:t>gydomi vyrai ir moterys turi naudoti veiksmingas kontraceptines priemones</w:t>
      </w:r>
      <w:r w:rsidR="00796C07">
        <w:rPr>
          <w:rFonts w:ascii="Times New Roman" w:eastAsia="Times New Roman" w:hAnsi="Times New Roman" w:cs="Times New Roman"/>
          <w:lang w:eastAsia="lt-LT"/>
        </w:rPr>
        <w:t xml:space="preserve"> </w:t>
      </w:r>
      <w:r w:rsidR="00796C07" w:rsidRPr="00796C07">
        <w:rPr>
          <w:rFonts w:ascii="Times New Roman" w:eastAsia="Times New Roman" w:hAnsi="Times New Roman" w:cs="Times New Roman"/>
          <w:lang w:eastAsia="lt-LT"/>
        </w:rPr>
        <w:t xml:space="preserve">gydymo </w:t>
      </w:r>
      <w:proofErr w:type="spellStart"/>
      <w:r w:rsidR="00796C07" w:rsidRPr="00796C07">
        <w:rPr>
          <w:rFonts w:ascii="Times New Roman" w:eastAsia="Times New Roman" w:hAnsi="Times New Roman" w:cs="Times New Roman"/>
          <w:lang w:eastAsia="lt-LT"/>
        </w:rPr>
        <w:t>epirubicinu</w:t>
      </w:r>
      <w:proofErr w:type="spellEnd"/>
      <w:r w:rsidR="00796C07" w:rsidRPr="00796C07">
        <w:rPr>
          <w:rFonts w:ascii="Times New Roman" w:eastAsia="Times New Roman" w:hAnsi="Times New Roman" w:cs="Times New Roman"/>
          <w:lang w:eastAsia="lt-LT"/>
        </w:rPr>
        <w:t xml:space="preserve"> metu ir tam tikrą laikotarpį po gydymo pabaigos (žr. 4.6 skyrių)</w:t>
      </w:r>
      <w:r w:rsidRPr="008125CF">
        <w:rPr>
          <w:rFonts w:ascii="Times New Roman" w:eastAsia="Times New Roman" w:hAnsi="Times New Roman" w:cs="Times New Roman"/>
          <w:lang w:eastAsia="lt-LT"/>
        </w:rPr>
        <w:t xml:space="preserve">. Pacientams, kurie po gydymo pageidauja turėti vaikų, reikia patarti, jeigu aktualu ir įmanoma, kreiptis genetinės konsultacijos. </w:t>
      </w:r>
    </w:p>
    <w:p w14:paraId="18426642" w14:textId="77777777" w:rsidR="00423A8F" w:rsidRPr="008125CF" w:rsidRDefault="00423A8F" w:rsidP="0051530F">
      <w:pPr>
        <w:suppressAutoHyphens/>
        <w:spacing w:after="0" w:line="240" w:lineRule="auto"/>
        <w:rPr>
          <w:rFonts w:ascii="Times New Roman" w:eastAsia="Times New Roman" w:hAnsi="Times New Roman" w:cs="Times New Roman"/>
          <w:b/>
          <w:u w:val="single"/>
          <w:lang w:eastAsia="lt-LT"/>
        </w:rPr>
      </w:pPr>
    </w:p>
    <w:p w14:paraId="217C6100" w14:textId="7225DAC5"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b/>
          <w:bCs/>
        </w:rPr>
        <w:t>Vartojimas į šlapimo pūslę.</w:t>
      </w:r>
      <w:r w:rsidRPr="00EC5CB2">
        <w:rPr>
          <w:rFonts w:ascii="Times New Roman" w:eastAsia="Times New Roman" w:hAnsi="Times New Roman" w:cs="Times New Roman"/>
          <w:bCs/>
        </w:rPr>
        <w:t xml:space="preserve"> </w:t>
      </w:r>
      <w:proofErr w:type="spellStart"/>
      <w:r w:rsidR="006B1C33" w:rsidRPr="008125CF">
        <w:rPr>
          <w:rFonts w:ascii="Times New Roman" w:eastAsia="Times New Roman" w:hAnsi="Times New Roman" w:cs="Times New Roman"/>
        </w:rPr>
        <w:t>Epirubicino</w:t>
      </w:r>
      <w:proofErr w:type="spellEnd"/>
      <w:r w:rsidR="006B1C33" w:rsidRPr="008125CF">
        <w:rPr>
          <w:rFonts w:ascii="Times New Roman" w:eastAsia="Times New Roman" w:hAnsi="Times New Roman" w:cs="Times New Roman"/>
        </w:rPr>
        <w:t xml:space="preserve"> </w:t>
      </w:r>
      <w:r w:rsidR="008A2C4A">
        <w:rPr>
          <w:rFonts w:ascii="Times New Roman" w:eastAsia="Times New Roman" w:hAnsi="Times New Roman" w:cs="Times New Roman"/>
          <w:lang w:eastAsia="lt-LT"/>
        </w:rPr>
        <w:t>hidrochlorido</w:t>
      </w:r>
      <w:r w:rsidR="008A2C4A" w:rsidRPr="008125CF">
        <w:rPr>
          <w:rFonts w:ascii="Times New Roman" w:eastAsia="Times New Roman" w:hAnsi="Times New Roman" w:cs="Times New Roman"/>
        </w:rPr>
        <w:t xml:space="preserve"> </w:t>
      </w:r>
      <w:r w:rsidRPr="008125CF">
        <w:rPr>
          <w:rFonts w:ascii="Times New Roman" w:eastAsia="Times New Roman" w:hAnsi="Times New Roman" w:cs="Times New Roman"/>
        </w:rPr>
        <w:t>vartojimas į šlapimo pūslę gali sukelti cheminio cistito simptomus (pvz., skausmingą šlapinimąsi, gausų šlapinimąsi, šlapinimąsi nakties metu, spazminį šlapinimąsi,</w:t>
      </w:r>
      <w:r w:rsidR="00796C07">
        <w:rPr>
          <w:rFonts w:ascii="Times New Roman" w:eastAsia="Times New Roman" w:hAnsi="Times New Roman" w:cs="Times New Roman"/>
        </w:rPr>
        <w:t xml:space="preserve"> </w:t>
      </w:r>
      <w:proofErr w:type="spellStart"/>
      <w:r w:rsidR="00796C07">
        <w:rPr>
          <w:rFonts w:ascii="Times New Roman" w:eastAsia="Times New Roman" w:hAnsi="Times New Roman" w:cs="Times New Roman"/>
        </w:rPr>
        <w:t>hematuriją</w:t>
      </w:r>
      <w:proofErr w:type="spellEnd"/>
      <w:r w:rsidR="00796C07">
        <w:rPr>
          <w:rFonts w:ascii="Times New Roman" w:eastAsia="Times New Roman" w:hAnsi="Times New Roman" w:cs="Times New Roman"/>
        </w:rPr>
        <w:t>,</w:t>
      </w:r>
      <w:r w:rsidRPr="008125CF">
        <w:rPr>
          <w:rFonts w:ascii="Times New Roman" w:eastAsia="Times New Roman" w:hAnsi="Times New Roman" w:cs="Times New Roman"/>
        </w:rPr>
        <w:t xml:space="preserve"> diskomfortą šlapimo pūslės srityje, šlapimo pūslės sienelės nekrozę) ir šlapimo pūslės susitraukimą. Ypatingas dėmesys yra reikalingas </w:t>
      </w:r>
      <w:proofErr w:type="spellStart"/>
      <w:r w:rsidRPr="008125CF">
        <w:rPr>
          <w:rFonts w:ascii="Times New Roman" w:eastAsia="Times New Roman" w:hAnsi="Times New Roman" w:cs="Times New Roman"/>
        </w:rPr>
        <w:t>kateterizavimo</w:t>
      </w:r>
      <w:proofErr w:type="spellEnd"/>
      <w:r w:rsidRPr="008125CF">
        <w:rPr>
          <w:rFonts w:ascii="Times New Roman" w:eastAsia="Times New Roman" w:hAnsi="Times New Roman" w:cs="Times New Roman"/>
        </w:rPr>
        <w:t xml:space="preserve"> problemoms (pvz., dėl masyvių navikų šlapimo pūslėje atsiradus šlaplės obstrukcijai).</w:t>
      </w:r>
    </w:p>
    <w:p w14:paraId="3BA20874" w14:textId="77777777" w:rsidR="00423A8F" w:rsidRPr="008125CF" w:rsidRDefault="00423A8F" w:rsidP="0051530F">
      <w:pPr>
        <w:suppressAutoHyphens/>
        <w:spacing w:after="0" w:line="240" w:lineRule="auto"/>
        <w:rPr>
          <w:rFonts w:ascii="Times New Roman" w:eastAsia="Times New Roman" w:hAnsi="Times New Roman" w:cs="Times New Roman"/>
          <w:b/>
          <w:bCs/>
          <w:lang w:eastAsia="lt-LT"/>
        </w:rPr>
      </w:pPr>
    </w:p>
    <w:p w14:paraId="522B209B" w14:textId="7C6DCE47" w:rsidR="00423A8F" w:rsidRPr="008125CF" w:rsidRDefault="00423A8F" w:rsidP="0051530F">
      <w:pPr>
        <w:suppressAutoHyphens/>
        <w:spacing w:after="0" w:line="240" w:lineRule="auto"/>
        <w:rPr>
          <w:rFonts w:ascii="Times New Roman" w:eastAsia="Times New Roman" w:hAnsi="Times New Roman" w:cs="Times New Roman"/>
          <w:lang w:eastAsia="lt-LT"/>
        </w:rPr>
      </w:pPr>
      <w:r w:rsidRPr="008125CF">
        <w:rPr>
          <w:rFonts w:ascii="Times New Roman" w:eastAsia="Times New Roman" w:hAnsi="Times New Roman" w:cs="Times New Roman"/>
          <w:b/>
          <w:bCs/>
          <w:lang w:eastAsia="lt-LT"/>
        </w:rPr>
        <w:t>Vartojimas į arteriją.</w:t>
      </w:r>
      <w:r w:rsidRPr="008125CF">
        <w:rPr>
          <w:rFonts w:ascii="Times New Roman" w:eastAsia="Times New Roman" w:hAnsi="Times New Roman" w:cs="Times New Roman"/>
          <w:bCs/>
          <w:lang w:eastAsia="lt-LT"/>
        </w:rPr>
        <w:t xml:space="preserve"> </w:t>
      </w:r>
      <w:proofErr w:type="spellStart"/>
      <w:r w:rsidR="006B1C33" w:rsidRPr="008125CF">
        <w:rPr>
          <w:rFonts w:ascii="Times New Roman" w:eastAsia="Times New Roman" w:hAnsi="Times New Roman" w:cs="Times New Roman"/>
          <w:lang w:eastAsia="lt-LT"/>
        </w:rPr>
        <w:t>Epirubicino</w:t>
      </w:r>
      <w:proofErr w:type="spellEnd"/>
      <w:r w:rsidR="006B1C33" w:rsidRPr="008125CF">
        <w:rPr>
          <w:rFonts w:ascii="Times New Roman" w:eastAsia="Times New Roman" w:hAnsi="Times New Roman" w:cs="Times New Roman"/>
          <w:lang w:eastAsia="lt-LT"/>
        </w:rPr>
        <w:t xml:space="preserve"> </w:t>
      </w:r>
      <w:r w:rsidR="008A2C4A">
        <w:rPr>
          <w:rFonts w:ascii="Times New Roman" w:eastAsia="Times New Roman" w:hAnsi="Times New Roman" w:cs="Times New Roman"/>
          <w:lang w:eastAsia="lt-LT"/>
        </w:rPr>
        <w:t>hidrochlorido</w:t>
      </w:r>
      <w:r w:rsidR="008A2C4A" w:rsidRPr="008125CF">
        <w:rPr>
          <w:rFonts w:ascii="Times New Roman" w:eastAsia="Times New Roman" w:hAnsi="Times New Roman" w:cs="Times New Roman"/>
          <w:lang w:eastAsia="lt-LT"/>
        </w:rPr>
        <w:t xml:space="preserve"> </w:t>
      </w:r>
      <w:r w:rsidRPr="008125CF">
        <w:rPr>
          <w:rFonts w:ascii="Times New Roman" w:eastAsia="Times New Roman" w:hAnsi="Times New Roman" w:cs="Times New Roman"/>
          <w:lang w:eastAsia="lt-LT"/>
        </w:rPr>
        <w:t>vartojimas į arteriją (</w:t>
      </w:r>
      <w:proofErr w:type="spellStart"/>
      <w:r w:rsidRPr="008125CF">
        <w:rPr>
          <w:rFonts w:ascii="Times New Roman" w:eastAsia="Times New Roman" w:hAnsi="Times New Roman" w:cs="Times New Roman"/>
          <w:lang w:eastAsia="lt-LT"/>
        </w:rPr>
        <w:t>transkateterinė</w:t>
      </w:r>
      <w:proofErr w:type="spellEnd"/>
      <w:r w:rsidRPr="008125CF">
        <w:rPr>
          <w:rFonts w:ascii="Times New Roman" w:eastAsia="Times New Roman" w:hAnsi="Times New Roman" w:cs="Times New Roman"/>
          <w:lang w:eastAsia="lt-LT"/>
        </w:rPr>
        <w:t xml:space="preserve"> arterinė </w:t>
      </w:r>
      <w:proofErr w:type="spellStart"/>
      <w:r w:rsidRPr="008125CF">
        <w:rPr>
          <w:rFonts w:ascii="Times New Roman" w:eastAsia="Times New Roman" w:hAnsi="Times New Roman" w:cs="Times New Roman"/>
          <w:lang w:eastAsia="lt-LT"/>
        </w:rPr>
        <w:t>embolizacija</w:t>
      </w:r>
      <w:proofErr w:type="spellEnd"/>
      <w:r w:rsidRPr="008125CF">
        <w:rPr>
          <w:rFonts w:ascii="Times New Roman" w:eastAsia="Times New Roman" w:hAnsi="Times New Roman" w:cs="Times New Roman"/>
          <w:lang w:eastAsia="lt-LT"/>
        </w:rPr>
        <w:t xml:space="preserve"> taikant lokalų ar regioninį pirminio kepenų ląstelių vėžio ar kepenų metastazių gydymą) gali sukelti (kartu su sisteminiu toksiniu poveikiu, kuris kokybiškai yra panašus į toksinį poveikį, stebimą po </w:t>
      </w:r>
      <w:proofErr w:type="spellStart"/>
      <w:r w:rsidR="006B1C33" w:rsidRPr="008125CF">
        <w:rPr>
          <w:rFonts w:ascii="Times New Roman" w:eastAsia="Times New Roman" w:hAnsi="Times New Roman" w:cs="Times New Roman"/>
          <w:lang w:eastAsia="lt-LT"/>
        </w:rPr>
        <w:t>epirubicino</w:t>
      </w:r>
      <w:proofErr w:type="spellEnd"/>
      <w:r w:rsidR="006B1C33" w:rsidRPr="008125CF">
        <w:rPr>
          <w:rFonts w:ascii="Times New Roman" w:eastAsia="Times New Roman" w:hAnsi="Times New Roman" w:cs="Times New Roman"/>
          <w:lang w:eastAsia="lt-LT"/>
        </w:rPr>
        <w:t xml:space="preserve"> </w:t>
      </w:r>
      <w:r w:rsidR="008A2C4A">
        <w:rPr>
          <w:rFonts w:ascii="Times New Roman" w:eastAsia="Times New Roman" w:hAnsi="Times New Roman" w:cs="Times New Roman"/>
          <w:lang w:eastAsia="lt-LT"/>
        </w:rPr>
        <w:t>hidrochlorido</w:t>
      </w:r>
      <w:r w:rsidR="008A2C4A" w:rsidRPr="008125CF">
        <w:rPr>
          <w:rFonts w:ascii="Times New Roman" w:eastAsia="Times New Roman" w:hAnsi="Times New Roman" w:cs="Times New Roman"/>
          <w:lang w:eastAsia="lt-LT"/>
        </w:rPr>
        <w:t xml:space="preserve"> </w:t>
      </w:r>
      <w:r w:rsidRPr="008125CF">
        <w:rPr>
          <w:rFonts w:ascii="Times New Roman" w:eastAsia="Times New Roman" w:hAnsi="Times New Roman" w:cs="Times New Roman"/>
          <w:lang w:eastAsia="lt-LT"/>
        </w:rPr>
        <w:t>vartojimo į veną) vietinius ar regioninius reiškinius, įskaitant skrandžio ar dvylikapirštės žarnos opas (tikriausiai dėl vaist</w:t>
      </w:r>
      <w:r w:rsidR="00991CD6" w:rsidRPr="008125CF">
        <w:rPr>
          <w:rFonts w:ascii="Times New Roman" w:eastAsia="Times New Roman" w:hAnsi="Times New Roman" w:cs="Times New Roman"/>
          <w:lang w:eastAsia="lt-LT"/>
        </w:rPr>
        <w:t>ini</w:t>
      </w:r>
      <w:r w:rsidRPr="008125CF">
        <w:rPr>
          <w:rFonts w:ascii="Times New Roman" w:eastAsia="Times New Roman" w:hAnsi="Times New Roman" w:cs="Times New Roman"/>
          <w:lang w:eastAsia="lt-LT"/>
        </w:rPr>
        <w:t>o</w:t>
      </w:r>
      <w:r w:rsidR="00991CD6" w:rsidRPr="008125CF">
        <w:rPr>
          <w:rFonts w:ascii="Times New Roman" w:eastAsia="Times New Roman" w:hAnsi="Times New Roman" w:cs="Times New Roman"/>
          <w:lang w:eastAsia="lt-LT"/>
        </w:rPr>
        <w:t xml:space="preserve"> preparato</w:t>
      </w:r>
      <w:r w:rsidRPr="008125CF">
        <w:rPr>
          <w:rFonts w:ascii="Times New Roman" w:eastAsia="Times New Roman" w:hAnsi="Times New Roman" w:cs="Times New Roman"/>
          <w:lang w:eastAsia="lt-LT"/>
        </w:rPr>
        <w:t xml:space="preserve"> </w:t>
      </w:r>
      <w:proofErr w:type="spellStart"/>
      <w:r w:rsidRPr="008125CF">
        <w:rPr>
          <w:rFonts w:ascii="Times New Roman" w:eastAsia="Times New Roman" w:hAnsi="Times New Roman" w:cs="Times New Roman"/>
          <w:lang w:eastAsia="lt-LT"/>
        </w:rPr>
        <w:t>refliukso</w:t>
      </w:r>
      <w:proofErr w:type="spellEnd"/>
      <w:r w:rsidRPr="008125CF">
        <w:rPr>
          <w:rFonts w:ascii="Times New Roman" w:eastAsia="Times New Roman" w:hAnsi="Times New Roman" w:cs="Times New Roman"/>
          <w:lang w:eastAsia="lt-LT"/>
        </w:rPr>
        <w:t xml:space="preserve"> į skrandžio arteriją) ir tulžies latako susiaurėjimą dėl vaist</w:t>
      </w:r>
      <w:r w:rsidR="00991CD6" w:rsidRPr="008125CF">
        <w:rPr>
          <w:rFonts w:ascii="Times New Roman" w:eastAsia="Times New Roman" w:hAnsi="Times New Roman" w:cs="Times New Roman"/>
          <w:lang w:eastAsia="lt-LT"/>
        </w:rPr>
        <w:t>ini</w:t>
      </w:r>
      <w:r w:rsidRPr="008125CF">
        <w:rPr>
          <w:rFonts w:ascii="Times New Roman" w:eastAsia="Times New Roman" w:hAnsi="Times New Roman" w:cs="Times New Roman"/>
          <w:lang w:eastAsia="lt-LT"/>
        </w:rPr>
        <w:t>o</w:t>
      </w:r>
      <w:r w:rsidR="00991CD6" w:rsidRPr="008125CF">
        <w:rPr>
          <w:rFonts w:ascii="Times New Roman" w:eastAsia="Times New Roman" w:hAnsi="Times New Roman" w:cs="Times New Roman"/>
          <w:lang w:eastAsia="lt-LT"/>
        </w:rPr>
        <w:t xml:space="preserve"> preparato</w:t>
      </w:r>
      <w:r w:rsidRPr="008125CF">
        <w:rPr>
          <w:rFonts w:ascii="Times New Roman" w:eastAsia="Times New Roman" w:hAnsi="Times New Roman" w:cs="Times New Roman"/>
          <w:lang w:eastAsia="lt-LT"/>
        </w:rPr>
        <w:t xml:space="preserve"> sukelto sklerozinio </w:t>
      </w:r>
      <w:proofErr w:type="spellStart"/>
      <w:r w:rsidRPr="008125CF">
        <w:rPr>
          <w:rFonts w:ascii="Times New Roman" w:eastAsia="Times New Roman" w:hAnsi="Times New Roman" w:cs="Times New Roman"/>
          <w:lang w:eastAsia="lt-LT"/>
        </w:rPr>
        <w:t>cholangito</w:t>
      </w:r>
      <w:proofErr w:type="spellEnd"/>
      <w:r w:rsidRPr="008125CF">
        <w:rPr>
          <w:rFonts w:ascii="Times New Roman" w:eastAsia="Times New Roman" w:hAnsi="Times New Roman" w:cs="Times New Roman"/>
          <w:lang w:eastAsia="lt-LT"/>
        </w:rPr>
        <w:t xml:space="preserve">. Šis vartojimo būdas gali sukelti išplitusią </w:t>
      </w:r>
      <w:proofErr w:type="spellStart"/>
      <w:r w:rsidRPr="008125CF">
        <w:rPr>
          <w:rFonts w:ascii="Times New Roman" w:eastAsia="Times New Roman" w:hAnsi="Times New Roman" w:cs="Times New Roman"/>
          <w:lang w:eastAsia="lt-LT"/>
        </w:rPr>
        <w:t>perfuzuojamų</w:t>
      </w:r>
      <w:proofErr w:type="spellEnd"/>
      <w:r w:rsidRPr="008125CF">
        <w:rPr>
          <w:rFonts w:ascii="Times New Roman" w:eastAsia="Times New Roman" w:hAnsi="Times New Roman" w:cs="Times New Roman"/>
          <w:lang w:eastAsia="lt-LT"/>
        </w:rPr>
        <w:t xml:space="preserve"> audinių nekrozę.</w:t>
      </w:r>
    </w:p>
    <w:p w14:paraId="5B8ECBAC" w14:textId="77777777" w:rsidR="00423A8F" w:rsidRPr="00327108" w:rsidRDefault="00423A8F" w:rsidP="0051530F">
      <w:pPr>
        <w:suppressAutoHyphens/>
        <w:spacing w:after="0" w:line="240" w:lineRule="auto"/>
        <w:rPr>
          <w:rFonts w:ascii="Times New Roman" w:eastAsia="Times New Roman" w:hAnsi="Times New Roman" w:cs="Times New Roman"/>
        </w:rPr>
      </w:pPr>
    </w:p>
    <w:p w14:paraId="10287EDF" w14:textId="4B37B856" w:rsidR="00FE534B" w:rsidRPr="008125CF" w:rsidRDefault="008A2C4A" w:rsidP="0051530F">
      <w:pPr>
        <w:suppressAutoHyphens/>
        <w:autoSpaceDE w:val="0"/>
        <w:autoSpaceDN w:val="0"/>
        <w:adjustRightInd w:val="0"/>
        <w:spacing w:after="0"/>
        <w:jc w:val="both"/>
        <w:rPr>
          <w:rFonts w:ascii="Times New Roman" w:hAnsi="Times New Roman" w:cs="Times New Roman"/>
          <w:b/>
          <w:i/>
          <w:iCs/>
          <w:u w:val="single"/>
        </w:rPr>
      </w:pPr>
      <w:r>
        <w:rPr>
          <w:rFonts w:ascii="Times New Roman" w:hAnsi="Times New Roman" w:cs="Times New Roman"/>
          <w:b/>
          <w:i/>
          <w:iCs/>
          <w:u w:val="single"/>
        </w:rPr>
        <w:t>Įspėjimas dėl</w:t>
      </w:r>
      <w:r w:rsidR="00EE0BA0" w:rsidRPr="008125CF">
        <w:rPr>
          <w:rFonts w:ascii="Times New Roman" w:hAnsi="Times New Roman" w:cs="Times New Roman"/>
          <w:b/>
          <w:i/>
          <w:iCs/>
          <w:u w:val="single"/>
        </w:rPr>
        <w:t xml:space="preserve"> </w:t>
      </w:r>
      <w:proofErr w:type="spellStart"/>
      <w:r w:rsidR="00EE0BA0" w:rsidRPr="008125CF">
        <w:rPr>
          <w:rFonts w:ascii="Times New Roman" w:hAnsi="Times New Roman" w:cs="Times New Roman"/>
          <w:b/>
          <w:i/>
          <w:iCs/>
          <w:u w:val="single"/>
        </w:rPr>
        <w:t>Epirubicin</w:t>
      </w:r>
      <w:proofErr w:type="spellEnd"/>
      <w:r w:rsidR="00EE0BA0" w:rsidRPr="008125CF">
        <w:rPr>
          <w:rFonts w:ascii="Times New Roman" w:hAnsi="Times New Roman" w:cs="Times New Roman"/>
          <w:b/>
          <w:i/>
          <w:iCs/>
          <w:u w:val="single"/>
        </w:rPr>
        <w:t xml:space="preserve"> </w:t>
      </w:r>
      <w:proofErr w:type="spellStart"/>
      <w:r w:rsidR="00EE0BA0" w:rsidRPr="008125CF">
        <w:rPr>
          <w:rFonts w:ascii="Times New Roman" w:hAnsi="Times New Roman" w:cs="Times New Roman"/>
          <w:b/>
          <w:i/>
          <w:iCs/>
          <w:u w:val="single"/>
        </w:rPr>
        <w:t>Accord</w:t>
      </w:r>
      <w:proofErr w:type="spellEnd"/>
      <w:r w:rsidR="00EE0BA0" w:rsidRPr="008125CF">
        <w:rPr>
          <w:rFonts w:ascii="Times New Roman" w:hAnsi="Times New Roman" w:cs="Times New Roman"/>
          <w:b/>
          <w:i/>
          <w:iCs/>
          <w:u w:val="single"/>
        </w:rPr>
        <w:t xml:space="preserve"> </w:t>
      </w:r>
      <w:r w:rsidRPr="008125CF">
        <w:rPr>
          <w:rFonts w:ascii="Times New Roman" w:hAnsi="Times New Roman" w:cs="Times New Roman"/>
          <w:b/>
          <w:i/>
          <w:iCs/>
          <w:u w:val="single"/>
        </w:rPr>
        <w:t>pagalbin</w:t>
      </w:r>
      <w:r w:rsidR="006F6587">
        <w:rPr>
          <w:rFonts w:ascii="Times New Roman" w:hAnsi="Times New Roman" w:cs="Times New Roman"/>
          <w:b/>
          <w:i/>
          <w:iCs/>
          <w:u w:val="single"/>
        </w:rPr>
        <w:t>ė</w:t>
      </w:r>
      <w:r w:rsidRPr="008125CF">
        <w:rPr>
          <w:rFonts w:ascii="Times New Roman" w:hAnsi="Times New Roman" w:cs="Times New Roman"/>
          <w:b/>
          <w:i/>
          <w:iCs/>
          <w:u w:val="single"/>
        </w:rPr>
        <w:t xml:space="preserve">s </w:t>
      </w:r>
      <w:r w:rsidR="00EE0BA0" w:rsidRPr="008125CF">
        <w:rPr>
          <w:rFonts w:ascii="Times New Roman" w:hAnsi="Times New Roman" w:cs="Times New Roman"/>
          <w:b/>
          <w:i/>
          <w:iCs/>
          <w:u w:val="single"/>
        </w:rPr>
        <w:t>medžiag</w:t>
      </w:r>
      <w:r>
        <w:rPr>
          <w:rFonts w:ascii="Times New Roman" w:hAnsi="Times New Roman" w:cs="Times New Roman"/>
          <w:b/>
          <w:i/>
          <w:iCs/>
          <w:u w:val="single"/>
        </w:rPr>
        <w:t>o</w:t>
      </w:r>
      <w:r w:rsidR="00EE0BA0" w:rsidRPr="008125CF">
        <w:rPr>
          <w:rFonts w:ascii="Times New Roman" w:hAnsi="Times New Roman" w:cs="Times New Roman"/>
          <w:b/>
          <w:i/>
          <w:iCs/>
          <w:u w:val="single"/>
        </w:rPr>
        <w:t>s</w:t>
      </w:r>
    </w:p>
    <w:p w14:paraId="7C97EE60" w14:textId="77777777" w:rsidR="001B0A09" w:rsidRPr="008125CF" w:rsidRDefault="001B0A09" w:rsidP="00327108">
      <w:pPr>
        <w:suppressAutoHyphens/>
        <w:autoSpaceDE w:val="0"/>
        <w:autoSpaceDN w:val="0"/>
        <w:adjustRightInd w:val="0"/>
        <w:spacing w:after="0"/>
        <w:jc w:val="both"/>
        <w:rPr>
          <w:rFonts w:ascii="Times New Roman" w:hAnsi="Times New Roman" w:cs="Times New Roman"/>
          <w:iCs/>
          <w:u w:val="single"/>
        </w:rPr>
      </w:pPr>
    </w:p>
    <w:p w14:paraId="6BA0D002" w14:textId="77777777" w:rsidR="00FE534B" w:rsidRPr="008125CF" w:rsidRDefault="00FE534B" w:rsidP="0051530F">
      <w:pPr>
        <w:suppressAutoHyphens/>
        <w:autoSpaceDE w:val="0"/>
        <w:autoSpaceDN w:val="0"/>
        <w:adjustRightInd w:val="0"/>
        <w:spacing w:after="0"/>
        <w:jc w:val="both"/>
        <w:rPr>
          <w:rFonts w:ascii="Times New Roman" w:hAnsi="Times New Roman" w:cs="Times New Roman"/>
          <w:iCs/>
          <w:u w:val="single"/>
        </w:rPr>
      </w:pPr>
      <w:r w:rsidRPr="008125CF">
        <w:rPr>
          <w:rFonts w:ascii="Times New Roman" w:hAnsi="Times New Roman" w:cs="Times New Roman"/>
          <w:iCs/>
          <w:u w:val="single"/>
        </w:rPr>
        <w:t>Natris</w:t>
      </w:r>
    </w:p>
    <w:p w14:paraId="520C749F" w14:textId="77777777" w:rsidR="00FE534B" w:rsidRPr="008125CF" w:rsidRDefault="00FE534B" w:rsidP="0051530F">
      <w:pPr>
        <w:suppressAutoHyphens/>
        <w:autoSpaceDE w:val="0"/>
        <w:autoSpaceDN w:val="0"/>
        <w:adjustRightInd w:val="0"/>
        <w:spacing w:after="0" w:line="240" w:lineRule="auto"/>
        <w:jc w:val="both"/>
        <w:rPr>
          <w:rFonts w:ascii="Times New Roman" w:hAnsi="Times New Roman" w:cs="Times New Roman"/>
          <w:iCs/>
        </w:rPr>
      </w:pPr>
      <w:r w:rsidRPr="008125CF">
        <w:rPr>
          <w:rFonts w:ascii="Times New Roman" w:hAnsi="Times New Roman" w:cs="Times New Roman"/>
          <w:bCs/>
          <w:iCs/>
        </w:rPr>
        <w:t>Šio vaist</w:t>
      </w:r>
      <w:r w:rsidR="00B07CFB" w:rsidRPr="008125CF">
        <w:rPr>
          <w:rFonts w:ascii="Times New Roman" w:hAnsi="Times New Roman" w:cs="Times New Roman"/>
          <w:bCs/>
          <w:iCs/>
        </w:rPr>
        <w:t>ini</w:t>
      </w:r>
      <w:r w:rsidRPr="008125CF">
        <w:rPr>
          <w:rFonts w:ascii="Times New Roman" w:hAnsi="Times New Roman" w:cs="Times New Roman"/>
          <w:bCs/>
          <w:iCs/>
        </w:rPr>
        <w:t>o</w:t>
      </w:r>
      <w:r w:rsidR="00B07CFB" w:rsidRPr="008125CF">
        <w:rPr>
          <w:rFonts w:ascii="Times New Roman" w:hAnsi="Times New Roman" w:cs="Times New Roman"/>
          <w:bCs/>
          <w:iCs/>
        </w:rPr>
        <w:t xml:space="preserve"> preparato</w:t>
      </w:r>
      <w:r w:rsidRPr="008125CF">
        <w:rPr>
          <w:rFonts w:ascii="Times New Roman" w:hAnsi="Times New Roman" w:cs="Times New Roman"/>
          <w:bCs/>
          <w:iCs/>
        </w:rPr>
        <w:t xml:space="preserve"> 1</w:t>
      </w:r>
      <w:r w:rsidR="00B07CFB" w:rsidRPr="008125CF">
        <w:rPr>
          <w:rFonts w:ascii="Times New Roman" w:hAnsi="Times New Roman" w:cs="Times New Roman"/>
          <w:bCs/>
          <w:iCs/>
        </w:rPr>
        <w:t> </w:t>
      </w:r>
      <w:r w:rsidRPr="008125CF">
        <w:rPr>
          <w:rFonts w:ascii="Times New Roman" w:hAnsi="Times New Roman" w:cs="Times New Roman"/>
          <w:bCs/>
          <w:iCs/>
        </w:rPr>
        <w:t>ml yra mažiau kaip 1</w:t>
      </w:r>
      <w:r w:rsidR="00B07CFB" w:rsidRPr="008125CF">
        <w:rPr>
          <w:rFonts w:ascii="Times New Roman" w:hAnsi="Times New Roman" w:cs="Times New Roman"/>
          <w:bCs/>
          <w:iCs/>
        </w:rPr>
        <w:t> </w:t>
      </w:r>
      <w:proofErr w:type="spellStart"/>
      <w:r w:rsidRPr="008125CF">
        <w:rPr>
          <w:rFonts w:ascii="Times New Roman" w:hAnsi="Times New Roman" w:cs="Times New Roman"/>
          <w:bCs/>
          <w:iCs/>
        </w:rPr>
        <w:t>mmol</w:t>
      </w:r>
      <w:proofErr w:type="spellEnd"/>
      <w:r w:rsidRPr="008125CF">
        <w:rPr>
          <w:rFonts w:ascii="Times New Roman" w:hAnsi="Times New Roman" w:cs="Times New Roman"/>
          <w:bCs/>
          <w:iCs/>
        </w:rPr>
        <w:t xml:space="preserve"> (23</w:t>
      </w:r>
      <w:r w:rsidR="00B07CFB" w:rsidRPr="008125CF">
        <w:rPr>
          <w:rFonts w:ascii="Times New Roman" w:hAnsi="Times New Roman" w:cs="Times New Roman"/>
          <w:bCs/>
          <w:iCs/>
        </w:rPr>
        <w:t> </w:t>
      </w:r>
      <w:r w:rsidRPr="008125CF">
        <w:rPr>
          <w:rFonts w:ascii="Times New Roman" w:hAnsi="Times New Roman" w:cs="Times New Roman"/>
          <w:bCs/>
          <w:iCs/>
        </w:rPr>
        <w:t>mg) natrio, t. y</w:t>
      </w:r>
      <w:r w:rsidR="009468E4" w:rsidRPr="008125CF">
        <w:rPr>
          <w:rFonts w:ascii="Times New Roman" w:hAnsi="Times New Roman" w:cs="Times New Roman"/>
          <w:bCs/>
          <w:iCs/>
        </w:rPr>
        <w:t xml:space="preserve">. </w:t>
      </w:r>
      <w:r w:rsidRPr="008125CF">
        <w:rPr>
          <w:rFonts w:ascii="Times New Roman" w:hAnsi="Times New Roman" w:cs="Times New Roman"/>
          <w:bCs/>
          <w:iCs/>
        </w:rPr>
        <w:t>jis beveik neturi reikšmės.</w:t>
      </w:r>
    </w:p>
    <w:p w14:paraId="42E2E41C" w14:textId="77777777" w:rsidR="00FE534B" w:rsidRPr="008125CF" w:rsidRDefault="00FE534B" w:rsidP="0051530F">
      <w:pPr>
        <w:suppressAutoHyphens/>
        <w:spacing w:after="0" w:line="240" w:lineRule="auto"/>
        <w:rPr>
          <w:rFonts w:ascii="Times New Roman" w:eastAsia="Times New Roman" w:hAnsi="Times New Roman" w:cs="Times New Roman"/>
        </w:rPr>
      </w:pPr>
    </w:p>
    <w:p w14:paraId="1555D2AD" w14:textId="77777777" w:rsidR="00423A8F" w:rsidRPr="008125CF" w:rsidRDefault="00423A8F" w:rsidP="0051530F">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8125CF">
        <w:rPr>
          <w:rFonts w:ascii="Times New Roman" w:eastAsia="Times New Roman" w:hAnsi="Times New Roman" w:cs="Times New Roman"/>
          <w:b/>
          <w:kern w:val="28"/>
        </w:rPr>
        <w:t>4.5</w:t>
      </w:r>
      <w:r w:rsidRPr="008125CF">
        <w:rPr>
          <w:rFonts w:ascii="Times New Roman" w:eastAsia="Times New Roman" w:hAnsi="Times New Roman" w:cs="Times New Roman"/>
          <w:b/>
          <w:kern w:val="28"/>
        </w:rPr>
        <w:tab/>
        <w:t>Sąveika su kitais vaistiniais preparatais ir kitokia sąveika</w:t>
      </w:r>
      <w:bookmarkEnd w:id="21"/>
      <w:bookmarkEnd w:id="22"/>
    </w:p>
    <w:p w14:paraId="187FFBC9"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00EB05B2" w14:textId="0F740147" w:rsidR="00423A8F" w:rsidRPr="008125CF" w:rsidRDefault="006B1C33" w:rsidP="0051530F">
      <w:pPr>
        <w:widowControl w:val="0"/>
        <w:suppressAutoHyphens/>
        <w:spacing w:after="0" w:line="240" w:lineRule="auto"/>
        <w:rPr>
          <w:rFonts w:ascii="Times New Roman" w:eastAsia="Times New Roman" w:hAnsi="Times New Roman" w:cs="Times New Roman"/>
          <w:lang w:eastAsia="lt-LT"/>
        </w:rPr>
      </w:pPr>
      <w:proofErr w:type="spellStart"/>
      <w:r w:rsidRPr="008125CF">
        <w:rPr>
          <w:rFonts w:ascii="Times New Roman" w:eastAsia="Times New Roman" w:hAnsi="Times New Roman" w:cs="Times New Roman"/>
          <w:lang w:eastAsia="lt-LT"/>
        </w:rPr>
        <w:t>Epirubicinas</w:t>
      </w:r>
      <w:proofErr w:type="spellEnd"/>
      <w:r w:rsidRPr="008125CF">
        <w:rPr>
          <w:rFonts w:ascii="Times New Roman" w:eastAsia="Times New Roman" w:hAnsi="Times New Roman" w:cs="Times New Roman"/>
          <w:lang w:eastAsia="lt-LT"/>
        </w:rPr>
        <w:t xml:space="preserve"> </w:t>
      </w:r>
      <w:r w:rsidR="006F6587">
        <w:rPr>
          <w:rFonts w:ascii="Times New Roman" w:eastAsia="Times New Roman" w:hAnsi="Times New Roman" w:cs="Times New Roman"/>
          <w:lang w:eastAsia="lt-LT"/>
        </w:rPr>
        <w:t>hidrochloridas</w:t>
      </w:r>
      <w:r w:rsidR="006F6587" w:rsidRPr="008125CF">
        <w:rPr>
          <w:rFonts w:ascii="Times New Roman" w:eastAsia="Times New Roman" w:hAnsi="Times New Roman" w:cs="Times New Roman"/>
          <w:lang w:eastAsia="lt-LT"/>
        </w:rPr>
        <w:t xml:space="preserve"> </w:t>
      </w:r>
      <w:r w:rsidR="006F6587">
        <w:rPr>
          <w:rFonts w:ascii="Times New Roman" w:eastAsia="Times New Roman" w:hAnsi="Times New Roman" w:cs="Times New Roman"/>
          <w:lang w:eastAsia="lt-LT"/>
        </w:rPr>
        <w:t xml:space="preserve">gali būti </w:t>
      </w:r>
      <w:r w:rsidR="00423A8F" w:rsidRPr="008125CF">
        <w:rPr>
          <w:rFonts w:ascii="Times New Roman" w:eastAsia="Times New Roman" w:hAnsi="Times New Roman" w:cs="Times New Roman"/>
          <w:lang w:eastAsia="lt-LT"/>
        </w:rPr>
        <w:t xml:space="preserve">vartojamas kartu su kitais </w:t>
      </w:r>
      <w:r w:rsidR="0052437A">
        <w:rPr>
          <w:rFonts w:ascii="Times New Roman" w:eastAsia="Times New Roman" w:hAnsi="Times New Roman" w:cs="Times New Roman"/>
          <w:lang w:eastAsia="lt-LT"/>
        </w:rPr>
        <w:t>priešvėžiniais chemoterapiniais</w:t>
      </w:r>
      <w:r w:rsidR="0052437A" w:rsidRPr="008125CF">
        <w:rPr>
          <w:rFonts w:ascii="Times New Roman" w:eastAsia="Times New Roman" w:hAnsi="Times New Roman" w:cs="Times New Roman"/>
          <w:lang w:eastAsia="lt-LT"/>
        </w:rPr>
        <w:t xml:space="preserve"> </w:t>
      </w:r>
      <w:r w:rsidRPr="008125CF">
        <w:rPr>
          <w:rFonts w:ascii="Times New Roman" w:eastAsia="Times New Roman" w:hAnsi="Times New Roman" w:cs="Times New Roman"/>
          <w:lang w:eastAsia="lt-LT"/>
        </w:rPr>
        <w:t>vaist</w:t>
      </w:r>
      <w:r w:rsidR="00991CD6" w:rsidRPr="008125CF">
        <w:rPr>
          <w:rFonts w:ascii="Times New Roman" w:eastAsia="Times New Roman" w:hAnsi="Times New Roman" w:cs="Times New Roman"/>
          <w:lang w:eastAsia="lt-LT"/>
        </w:rPr>
        <w:t>ini</w:t>
      </w:r>
      <w:r w:rsidRPr="008125CF">
        <w:rPr>
          <w:rFonts w:ascii="Times New Roman" w:eastAsia="Times New Roman" w:hAnsi="Times New Roman" w:cs="Times New Roman"/>
          <w:lang w:eastAsia="lt-LT"/>
        </w:rPr>
        <w:t>ais</w:t>
      </w:r>
      <w:r w:rsidR="00991CD6" w:rsidRPr="008125CF">
        <w:rPr>
          <w:rFonts w:ascii="Times New Roman" w:eastAsia="Times New Roman" w:hAnsi="Times New Roman" w:cs="Times New Roman"/>
          <w:lang w:eastAsia="lt-LT"/>
        </w:rPr>
        <w:t xml:space="preserve"> preparatais</w:t>
      </w:r>
      <w:r w:rsidR="00423A8F" w:rsidRPr="008125CF">
        <w:rPr>
          <w:rFonts w:ascii="Times New Roman" w:eastAsia="Times New Roman" w:hAnsi="Times New Roman" w:cs="Times New Roman"/>
          <w:lang w:eastAsia="lt-LT"/>
        </w:rPr>
        <w:t xml:space="preserve">. Gali pasireikšti </w:t>
      </w:r>
      <w:r w:rsidR="0052437A">
        <w:rPr>
          <w:rFonts w:ascii="Times New Roman" w:eastAsia="Times New Roman" w:hAnsi="Times New Roman" w:cs="Times New Roman"/>
          <w:lang w:eastAsia="lt-LT"/>
        </w:rPr>
        <w:t>kaupiamasis</w:t>
      </w:r>
      <w:r w:rsidR="0052437A" w:rsidRPr="008125CF">
        <w:rPr>
          <w:rFonts w:ascii="Times New Roman" w:eastAsia="Times New Roman" w:hAnsi="Times New Roman" w:cs="Times New Roman"/>
          <w:lang w:eastAsia="lt-LT"/>
        </w:rPr>
        <w:t xml:space="preserve"> </w:t>
      </w:r>
      <w:r w:rsidR="00423A8F" w:rsidRPr="008125CF">
        <w:rPr>
          <w:rFonts w:ascii="Times New Roman" w:eastAsia="Times New Roman" w:hAnsi="Times New Roman" w:cs="Times New Roman"/>
          <w:lang w:eastAsia="lt-LT"/>
        </w:rPr>
        <w:t>toksinis poveikis kaulų čiulpams/</w:t>
      </w:r>
      <w:proofErr w:type="spellStart"/>
      <w:r w:rsidR="00423A8F" w:rsidRPr="008125CF">
        <w:rPr>
          <w:rFonts w:ascii="Times New Roman" w:eastAsia="Times New Roman" w:hAnsi="Times New Roman" w:cs="Times New Roman"/>
          <w:lang w:eastAsia="lt-LT"/>
        </w:rPr>
        <w:t>kraujodarai</w:t>
      </w:r>
      <w:proofErr w:type="spellEnd"/>
      <w:r w:rsidR="00423A8F" w:rsidRPr="008125CF">
        <w:rPr>
          <w:rFonts w:ascii="Times New Roman" w:eastAsia="Times New Roman" w:hAnsi="Times New Roman" w:cs="Times New Roman"/>
          <w:lang w:eastAsia="lt-LT"/>
        </w:rPr>
        <w:t xml:space="preserve"> ir </w:t>
      </w:r>
      <w:r w:rsidR="00423A8F" w:rsidRPr="008125CF">
        <w:rPr>
          <w:rFonts w:ascii="Times New Roman" w:eastAsia="Times New Roman" w:hAnsi="Times New Roman" w:cs="Times New Roman"/>
          <w:lang w:eastAsia="lt-LT"/>
        </w:rPr>
        <w:lastRenderedPageBreak/>
        <w:t xml:space="preserve">virškinimo traktui (žr. 4.4 skyrių). Vartojant </w:t>
      </w:r>
      <w:proofErr w:type="spellStart"/>
      <w:r w:rsidRPr="008125CF">
        <w:rPr>
          <w:rFonts w:ascii="Times New Roman" w:eastAsia="Times New Roman" w:hAnsi="Times New Roman" w:cs="Times New Roman"/>
          <w:lang w:eastAsia="lt-LT"/>
        </w:rPr>
        <w:t>epirubicino</w:t>
      </w:r>
      <w:proofErr w:type="spellEnd"/>
      <w:r w:rsidRPr="008125CF">
        <w:rPr>
          <w:rFonts w:ascii="Times New Roman" w:eastAsia="Times New Roman" w:hAnsi="Times New Roman" w:cs="Times New Roman"/>
          <w:lang w:eastAsia="lt-LT"/>
        </w:rPr>
        <w:t xml:space="preserve"> </w:t>
      </w:r>
      <w:r w:rsidR="006F6587">
        <w:rPr>
          <w:rFonts w:ascii="Times New Roman" w:eastAsia="Times New Roman" w:hAnsi="Times New Roman" w:cs="Times New Roman"/>
          <w:lang w:eastAsia="lt-LT"/>
        </w:rPr>
        <w:t>hidrochlorido</w:t>
      </w:r>
      <w:r w:rsidR="006F6587" w:rsidRPr="008125CF">
        <w:rPr>
          <w:rFonts w:ascii="Times New Roman" w:eastAsia="Times New Roman" w:hAnsi="Times New Roman" w:cs="Times New Roman"/>
          <w:lang w:eastAsia="lt-LT"/>
        </w:rPr>
        <w:t xml:space="preserve"> </w:t>
      </w:r>
      <w:r w:rsidR="00423A8F" w:rsidRPr="008125CF">
        <w:rPr>
          <w:rFonts w:ascii="Times New Roman" w:eastAsia="Times New Roman" w:hAnsi="Times New Roman" w:cs="Times New Roman"/>
          <w:lang w:eastAsia="lt-LT"/>
        </w:rPr>
        <w:t>chemoterapijos metu kartu su kitais vaist</w:t>
      </w:r>
      <w:r w:rsidR="00991CD6" w:rsidRPr="008125CF">
        <w:rPr>
          <w:rFonts w:ascii="Times New Roman" w:eastAsia="Times New Roman" w:hAnsi="Times New Roman" w:cs="Times New Roman"/>
          <w:lang w:eastAsia="lt-LT"/>
        </w:rPr>
        <w:t>ini</w:t>
      </w:r>
      <w:r w:rsidR="00423A8F" w:rsidRPr="008125CF">
        <w:rPr>
          <w:rFonts w:ascii="Times New Roman" w:eastAsia="Times New Roman" w:hAnsi="Times New Roman" w:cs="Times New Roman"/>
          <w:lang w:eastAsia="lt-LT"/>
        </w:rPr>
        <w:t>ais</w:t>
      </w:r>
      <w:r w:rsidR="00991CD6" w:rsidRPr="008125CF">
        <w:rPr>
          <w:rFonts w:ascii="Times New Roman" w:eastAsia="Times New Roman" w:hAnsi="Times New Roman" w:cs="Times New Roman"/>
          <w:lang w:eastAsia="lt-LT"/>
        </w:rPr>
        <w:t xml:space="preserve"> preparatais</w:t>
      </w:r>
      <w:r w:rsidR="00423A8F" w:rsidRPr="008125CF">
        <w:rPr>
          <w:rFonts w:ascii="Times New Roman" w:eastAsia="Times New Roman" w:hAnsi="Times New Roman" w:cs="Times New Roman"/>
          <w:lang w:eastAsia="lt-LT"/>
        </w:rPr>
        <w:t>, kurie gali sukelti toksinį poveikį širdžiai, taip pat kartu su kitomis širdį veikiančiomis medžiagomis (pvz., kalcio kanalų blokatoriais), viso gydymo kurso metu reikia sekti širdies veiklą.</w:t>
      </w:r>
    </w:p>
    <w:p w14:paraId="53462F91"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469BA678" w14:textId="37152177" w:rsidR="00423A8F" w:rsidRPr="008125CF" w:rsidRDefault="006B1C33" w:rsidP="0051530F">
      <w:pPr>
        <w:widowControl w:val="0"/>
        <w:suppressAutoHyphens/>
        <w:spacing w:after="0" w:line="240" w:lineRule="auto"/>
        <w:rPr>
          <w:rFonts w:ascii="Times New Roman" w:eastAsia="Times New Roman" w:hAnsi="Times New Roman" w:cs="Times New Roman"/>
          <w:lang w:eastAsia="lt-LT"/>
        </w:rPr>
      </w:pPr>
      <w:proofErr w:type="spellStart"/>
      <w:r w:rsidRPr="008125CF">
        <w:rPr>
          <w:rFonts w:ascii="Times New Roman" w:eastAsia="Times New Roman" w:hAnsi="Times New Roman" w:cs="Times New Roman"/>
          <w:lang w:eastAsia="lt-LT"/>
        </w:rPr>
        <w:t>Epirubicin</w:t>
      </w:r>
      <w:r w:rsidR="006F6587">
        <w:rPr>
          <w:rFonts w:ascii="Times New Roman" w:eastAsia="Times New Roman" w:hAnsi="Times New Roman" w:cs="Times New Roman"/>
          <w:lang w:eastAsia="lt-LT"/>
        </w:rPr>
        <w:t>o</w:t>
      </w:r>
      <w:proofErr w:type="spellEnd"/>
      <w:r w:rsidR="006F6587">
        <w:rPr>
          <w:rFonts w:ascii="Times New Roman" w:eastAsia="Times New Roman" w:hAnsi="Times New Roman" w:cs="Times New Roman"/>
          <w:lang w:eastAsia="lt-LT"/>
        </w:rPr>
        <w:t xml:space="preserve"> hidrochlorid</w:t>
      </w:r>
      <w:r w:rsidRPr="008125CF">
        <w:rPr>
          <w:rFonts w:ascii="Times New Roman" w:eastAsia="Times New Roman" w:hAnsi="Times New Roman" w:cs="Times New Roman"/>
          <w:lang w:eastAsia="lt-LT"/>
        </w:rPr>
        <w:t xml:space="preserve">ą </w:t>
      </w:r>
      <w:r w:rsidR="00423A8F" w:rsidRPr="008125CF">
        <w:rPr>
          <w:rFonts w:ascii="Times New Roman" w:eastAsia="Times New Roman" w:hAnsi="Times New Roman" w:cs="Times New Roman"/>
          <w:lang w:eastAsia="lt-LT"/>
        </w:rPr>
        <w:t xml:space="preserve">ekstensyviai </w:t>
      </w:r>
      <w:proofErr w:type="spellStart"/>
      <w:r w:rsidR="00423A8F" w:rsidRPr="008125CF">
        <w:rPr>
          <w:rFonts w:ascii="Times New Roman" w:eastAsia="Times New Roman" w:hAnsi="Times New Roman" w:cs="Times New Roman"/>
          <w:lang w:eastAsia="lt-LT"/>
        </w:rPr>
        <w:t>metabolizuoja</w:t>
      </w:r>
      <w:proofErr w:type="spellEnd"/>
      <w:r w:rsidR="00423A8F" w:rsidRPr="008125CF">
        <w:rPr>
          <w:rFonts w:ascii="Times New Roman" w:eastAsia="Times New Roman" w:hAnsi="Times New Roman" w:cs="Times New Roman"/>
          <w:lang w:eastAsia="lt-LT"/>
        </w:rPr>
        <w:t xml:space="preserve"> kepenys. Kartu taikomo gydymo sukelti kepenų </w:t>
      </w:r>
      <w:r w:rsidR="00991CD6" w:rsidRPr="008125CF">
        <w:rPr>
          <w:rFonts w:ascii="Times New Roman" w:eastAsia="Times New Roman" w:hAnsi="Times New Roman" w:cs="Times New Roman"/>
          <w:lang w:eastAsia="lt-LT"/>
        </w:rPr>
        <w:t xml:space="preserve">funkcijos </w:t>
      </w:r>
      <w:r w:rsidR="00423A8F" w:rsidRPr="008125CF">
        <w:rPr>
          <w:rFonts w:ascii="Times New Roman" w:eastAsia="Times New Roman" w:hAnsi="Times New Roman" w:cs="Times New Roman"/>
          <w:lang w:eastAsia="lt-LT"/>
        </w:rPr>
        <w:t xml:space="preserve">pokyčiai gali daryti įtaką </w:t>
      </w:r>
      <w:proofErr w:type="spellStart"/>
      <w:r w:rsidRPr="008125CF">
        <w:rPr>
          <w:rFonts w:ascii="Times New Roman" w:eastAsia="Times New Roman" w:hAnsi="Times New Roman" w:cs="Times New Roman"/>
          <w:lang w:eastAsia="lt-LT"/>
        </w:rPr>
        <w:t>epirubicino</w:t>
      </w:r>
      <w:proofErr w:type="spellEnd"/>
      <w:r w:rsidRPr="008125CF">
        <w:rPr>
          <w:rFonts w:ascii="Times New Roman" w:eastAsia="Times New Roman" w:hAnsi="Times New Roman" w:cs="Times New Roman"/>
          <w:lang w:eastAsia="lt-LT"/>
        </w:rPr>
        <w:t xml:space="preserve"> </w:t>
      </w:r>
      <w:r w:rsidR="006F6587" w:rsidRPr="006F6587">
        <w:rPr>
          <w:rFonts w:ascii="Times New Roman" w:eastAsia="Times New Roman" w:hAnsi="Times New Roman" w:cs="Times New Roman"/>
          <w:lang w:eastAsia="lt-LT"/>
        </w:rPr>
        <w:t xml:space="preserve">hidrochlorido </w:t>
      </w:r>
      <w:r w:rsidR="00423A8F" w:rsidRPr="008125CF">
        <w:rPr>
          <w:rFonts w:ascii="Times New Roman" w:eastAsia="Times New Roman" w:hAnsi="Times New Roman" w:cs="Times New Roman"/>
          <w:lang w:eastAsia="lt-LT"/>
        </w:rPr>
        <w:t>metabolizmui, farmakokinetikai, terapiniam veiksmingumui ir</w:t>
      </w:r>
      <w:r w:rsidR="009468E4" w:rsidRPr="008125CF">
        <w:rPr>
          <w:rFonts w:ascii="Times New Roman" w:eastAsia="Times New Roman" w:hAnsi="Times New Roman" w:cs="Times New Roman"/>
          <w:lang w:eastAsia="lt-LT"/>
        </w:rPr>
        <w:t xml:space="preserve"> (</w:t>
      </w:r>
      <w:r w:rsidR="00423A8F" w:rsidRPr="008125CF">
        <w:rPr>
          <w:rFonts w:ascii="Times New Roman" w:eastAsia="Times New Roman" w:hAnsi="Times New Roman" w:cs="Times New Roman"/>
          <w:lang w:eastAsia="lt-LT"/>
        </w:rPr>
        <w:t>ar</w:t>
      </w:r>
      <w:r w:rsidR="009468E4" w:rsidRPr="008125CF">
        <w:rPr>
          <w:rFonts w:ascii="Times New Roman" w:eastAsia="Times New Roman" w:hAnsi="Times New Roman" w:cs="Times New Roman"/>
          <w:lang w:eastAsia="lt-LT"/>
        </w:rPr>
        <w:t>)</w:t>
      </w:r>
      <w:r w:rsidR="00423A8F" w:rsidRPr="008125CF">
        <w:rPr>
          <w:rFonts w:ascii="Times New Roman" w:eastAsia="Times New Roman" w:hAnsi="Times New Roman" w:cs="Times New Roman"/>
          <w:lang w:eastAsia="lt-LT"/>
        </w:rPr>
        <w:t xml:space="preserve"> toksiniam poveikiui (žr. 4.4 skyrių).</w:t>
      </w:r>
    </w:p>
    <w:p w14:paraId="5C4E11E6"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3A118942" w14:textId="4F38473B" w:rsidR="00423A8F" w:rsidRPr="008125CF" w:rsidRDefault="00423A8F"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Antraciklinų</w:t>
      </w:r>
      <w:proofErr w:type="spellEnd"/>
      <w:r w:rsidRPr="008125CF">
        <w:rPr>
          <w:rFonts w:ascii="Times New Roman" w:eastAsia="Times New Roman" w:hAnsi="Times New Roman" w:cs="Times New Roman"/>
        </w:rPr>
        <w:t xml:space="preserve">, įskaitant </w:t>
      </w:r>
      <w:proofErr w:type="spellStart"/>
      <w:r w:rsidR="006B1C33" w:rsidRPr="008125CF">
        <w:rPr>
          <w:rFonts w:ascii="Times New Roman" w:eastAsia="Times New Roman" w:hAnsi="Times New Roman" w:cs="Times New Roman"/>
        </w:rPr>
        <w:t>epirubiciną</w:t>
      </w:r>
      <w:proofErr w:type="spellEnd"/>
      <w:r w:rsidRPr="008125CF">
        <w:rPr>
          <w:rFonts w:ascii="Times New Roman" w:eastAsia="Times New Roman" w:hAnsi="Times New Roman" w:cs="Times New Roman"/>
        </w:rPr>
        <w:t>, ne</w:t>
      </w:r>
      <w:r w:rsidR="0052437A">
        <w:rPr>
          <w:rFonts w:ascii="Times New Roman" w:eastAsia="Times New Roman" w:hAnsi="Times New Roman" w:cs="Times New Roman"/>
        </w:rPr>
        <w:t>galima</w:t>
      </w:r>
      <w:r w:rsidRPr="008125CF">
        <w:rPr>
          <w:rFonts w:ascii="Times New Roman" w:eastAsia="Times New Roman" w:hAnsi="Times New Roman" w:cs="Times New Roman"/>
        </w:rPr>
        <w:t xml:space="preserve"> vartoti kartu su kitais </w:t>
      </w:r>
      <w:r w:rsidR="00991CD6" w:rsidRPr="008125CF">
        <w:rPr>
          <w:rFonts w:ascii="Times New Roman" w:eastAsia="Times New Roman" w:hAnsi="Times New Roman" w:cs="Times New Roman"/>
        </w:rPr>
        <w:t xml:space="preserve">vaistiniais </w:t>
      </w:r>
      <w:r w:rsidRPr="008125CF">
        <w:rPr>
          <w:rFonts w:ascii="Times New Roman" w:eastAsia="Times New Roman" w:hAnsi="Times New Roman" w:cs="Times New Roman"/>
        </w:rPr>
        <w:t xml:space="preserve">preparatais, pasižyminčiais </w:t>
      </w:r>
      <w:proofErr w:type="spellStart"/>
      <w:r w:rsidRPr="008125CF">
        <w:rPr>
          <w:rFonts w:ascii="Times New Roman" w:eastAsia="Times New Roman" w:hAnsi="Times New Roman" w:cs="Times New Roman"/>
        </w:rPr>
        <w:t>kardiotoksiniu</w:t>
      </w:r>
      <w:proofErr w:type="spellEnd"/>
      <w:r w:rsidRPr="008125CF">
        <w:rPr>
          <w:rFonts w:ascii="Times New Roman" w:eastAsia="Times New Roman" w:hAnsi="Times New Roman" w:cs="Times New Roman"/>
        </w:rPr>
        <w:t xml:space="preserve"> poveikiu, nebent yra atidžiai sekama paciento širdies funkcija. Po gydymo kitais </w:t>
      </w:r>
      <w:proofErr w:type="spellStart"/>
      <w:r w:rsidRPr="008125CF">
        <w:rPr>
          <w:rFonts w:ascii="Times New Roman" w:eastAsia="Times New Roman" w:hAnsi="Times New Roman" w:cs="Times New Roman"/>
        </w:rPr>
        <w:t>kardiotoksiniais</w:t>
      </w:r>
      <w:proofErr w:type="spellEnd"/>
      <w:r w:rsidRPr="008125CF">
        <w:rPr>
          <w:rFonts w:ascii="Times New Roman" w:eastAsia="Times New Roman" w:hAnsi="Times New Roman" w:cs="Times New Roman"/>
        </w:rPr>
        <w:t xml:space="preserve"> </w:t>
      </w:r>
      <w:r w:rsidR="00991CD6" w:rsidRPr="008125CF">
        <w:rPr>
          <w:rFonts w:ascii="Times New Roman" w:eastAsia="Times New Roman" w:hAnsi="Times New Roman" w:cs="Times New Roman"/>
        </w:rPr>
        <w:t xml:space="preserve">vaistiniais </w:t>
      </w:r>
      <w:r w:rsidRPr="008125CF">
        <w:rPr>
          <w:rFonts w:ascii="Times New Roman" w:eastAsia="Times New Roman" w:hAnsi="Times New Roman" w:cs="Times New Roman"/>
        </w:rPr>
        <w:t xml:space="preserve">preparatais, ypač tokiais, kurių pusinės eliminacijos laikas ilgas, pvz., </w:t>
      </w:r>
      <w:proofErr w:type="spellStart"/>
      <w:r w:rsidRPr="008125CF">
        <w:rPr>
          <w:rFonts w:ascii="Times New Roman" w:eastAsia="Times New Roman" w:hAnsi="Times New Roman" w:cs="Times New Roman"/>
        </w:rPr>
        <w:t>trastuzumabu</w:t>
      </w:r>
      <w:proofErr w:type="spellEnd"/>
      <w:r w:rsidRPr="008125CF">
        <w:rPr>
          <w:rFonts w:ascii="Times New Roman" w:eastAsia="Times New Roman" w:hAnsi="Times New Roman" w:cs="Times New Roman"/>
        </w:rPr>
        <w:t>, nutraukimo</w:t>
      </w:r>
      <w:r w:rsidR="00796C07">
        <w:rPr>
          <w:rFonts w:ascii="Times New Roman" w:eastAsia="Times New Roman" w:hAnsi="Times New Roman" w:cs="Times New Roman"/>
        </w:rPr>
        <w:t xml:space="preserve"> ar sustabdymo</w:t>
      </w:r>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antraciklinus</w:t>
      </w:r>
      <w:proofErr w:type="spellEnd"/>
      <w:r w:rsidRPr="008125CF">
        <w:rPr>
          <w:rFonts w:ascii="Times New Roman" w:eastAsia="Times New Roman" w:hAnsi="Times New Roman" w:cs="Times New Roman"/>
        </w:rPr>
        <w:t xml:space="preserve"> vartojantiems pacientams taip pat gali būti didesnė </w:t>
      </w:r>
      <w:proofErr w:type="spellStart"/>
      <w:r w:rsidRPr="008125CF">
        <w:rPr>
          <w:rFonts w:ascii="Times New Roman" w:eastAsia="Times New Roman" w:hAnsi="Times New Roman" w:cs="Times New Roman"/>
        </w:rPr>
        <w:t>kardiotoksinio</w:t>
      </w:r>
      <w:proofErr w:type="spellEnd"/>
      <w:r w:rsidRPr="008125CF">
        <w:rPr>
          <w:rFonts w:ascii="Times New Roman" w:eastAsia="Times New Roman" w:hAnsi="Times New Roman" w:cs="Times New Roman"/>
        </w:rPr>
        <w:t xml:space="preserve"> poveikio atsiradimo rizika. </w:t>
      </w:r>
      <w:proofErr w:type="spellStart"/>
      <w:r w:rsidRPr="008125CF">
        <w:rPr>
          <w:rFonts w:ascii="Times New Roman" w:eastAsia="Times New Roman" w:hAnsi="Times New Roman" w:cs="Times New Roman"/>
        </w:rPr>
        <w:t>Trastuzumabo</w:t>
      </w:r>
      <w:proofErr w:type="spellEnd"/>
      <w:r w:rsidRPr="008125CF">
        <w:rPr>
          <w:rFonts w:ascii="Times New Roman" w:eastAsia="Times New Roman" w:hAnsi="Times New Roman" w:cs="Times New Roman"/>
        </w:rPr>
        <w:t xml:space="preserve"> pusinės eliminacijos laikas yra </w:t>
      </w:r>
      <w:r w:rsidR="006A20A7">
        <w:rPr>
          <w:rFonts w:ascii="Times New Roman" w:eastAsia="Times New Roman" w:hAnsi="Times New Roman" w:cs="Times New Roman"/>
        </w:rPr>
        <w:t>kintamas ir jis</w:t>
      </w:r>
      <w:r w:rsidRPr="008125CF">
        <w:rPr>
          <w:rFonts w:ascii="Times New Roman" w:eastAsia="Times New Roman" w:hAnsi="Times New Roman" w:cs="Times New Roman"/>
        </w:rPr>
        <w:t xml:space="preserve"> kraujotakoje gali išlikti iki </w:t>
      </w:r>
      <w:r w:rsidR="00EE0BA0" w:rsidRPr="008125CF">
        <w:rPr>
          <w:rFonts w:ascii="Times New Roman" w:eastAsia="Times New Roman" w:hAnsi="Times New Roman" w:cs="Times New Roman"/>
        </w:rPr>
        <w:t xml:space="preserve">7 </w:t>
      </w:r>
      <w:r w:rsidR="006A20A7">
        <w:rPr>
          <w:rFonts w:ascii="Times New Roman" w:eastAsia="Times New Roman" w:hAnsi="Times New Roman" w:cs="Times New Roman"/>
        </w:rPr>
        <w:t>mėnes</w:t>
      </w:r>
      <w:r w:rsidR="006A20A7" w:rsidRPr="008125CF">
        <w:rPr>
          <w:rFonts w:ascii="Times New Roman" w:eastAsia="Times New Roman" w:hAnsi="Times New Roman" w:cs="Times New Roman"/>
        </w:rPr>
        <w:t>ių</w:t>
      </w:r>
      <w:r w:rsidRPr="008125CF">
        <w:rPr>
          <w:rFonts w:ascii="Times New Roman" w:eastAsia="Times New Roman" w:hAnsi="Times New Roman" w:cs="Times New Roman"/>
        </w:rPr>
        <w:t xml:space="preserve">. Todėl, </w:t>
      </w:r>
      <w:r w:rsidR="006A20A7">
        <w:rPr>
          <w:rFonts w:ascii="Times New Roman" w:eastAsia="Times New Roman" w:hAnsi="Times New Roman" w:cs="Times New Roman"/>
        </w:rPr>
        <w:t>kai</w:t>
      </w:r>
      <w:r w:rsidRPr="008125CF">
        <w:rPr>
          <w:rFonts w:ascii="Times New Roman" w:eastAsia="Times New Roman" w:hAnsi="Times New Roman" w:cs="Times New Roman"/>
        </w:rPr>
        <w:t xml:space="preserve"> įmanoma, </w:t>
      </w:r>
      <w:r w:rsidR="006A20A7" w:rsidRPr="008125CF">
        <w:rPr>
          <w:rFonts w:ascii="Times New Roman" w:eastAsia="Times New Roman" w:hAnsi="Times New Roman" w:cs="Times New Roman"/>
        </w:rPr>
        <w:t xml:space="preserve">iki 7 </w:t>
      </w:r>
      <w:r w:rsidR="006A20A7">
        <w:rPr>
          <w:rFonts w:ascii="Times New Roman" w:eastAsia="Times New Roman" w:hAnsi="Times New Roman" w:cs="Times New Roman"/>
        </w:rPr>
        <w:t>mėnes</w:t>
      </w:r>
      <w:r w:rsidR="006A20A7" w:rsidRPr="008125CF">
        <w:rPr>
          <w:rFonts w:ascii="Times New Roman" w:eastAsia="Times New Roman" w:hAnsi="Times New Roman" w:cs="Times New Roman"/>
        </w:rPr>
        <w:t xml:space="preserve">ių </w:t>
      </w:r>
      <w:r w:rsidRPr="008125CF">
        <w:rPr>
          <w:rFonts w:ascii="Times New Roman" w:eastAsia="Times New Roman" w:hAnsi="Times New Roman" w:cs="Times New Roman"/>
        </w:rPr>
        <w:t xml:space="preserve">po </w:t>
      </w:r>
      <w:proofErr w:type="spellStart"/>
      <w:r w:rsidRPr="008125CF">
        <w:rPr>
          <w:rFonts w:ascii="Times New Roman" w:eastAsia="Times New Roman" w:hAnsi="Times New Roman" w:cs="Times New Roman"/>
        </w:rPr>
        <w:t>trastuzumabo</w:t>
      </w:r>
      <w:proofErr w:type="spellEnd"/>
      <w:r w:rsidRPr="008125CF">
        <w:rPr>
          <w:rFonts w:ascii="Times New Roman" w:eastAsia="Times New Roman" w:hAnsi="Times New Roman" w:cs="Times New Roman"/>
        </w:rPr>
        <w:t xml:space="preserve"> nutraukimo </w:t>
      </w:r>
      <w:r w:rsidR="006F6587" w:rsidRPr="008125CF">
        <w:rPr>
          <w:rFonts w:ascii="Times New Roman" w:eastAsia="Times New Roman" w:hAnsi="Times New Roman" w:cs="Times New Roman"/>
        </w:rPr>
        <w:t xml:space="preserve">gydytojas </w:t>
      </w:r>
      <w:r w:rsidRPr="008125CF">
        <w:rPr>
          <w:rFonts w:ascii="Times New Roman" w:eastAsia="Times New Roman" w:hAnsi="Times New Roman" w:cs="Times New Roman"/>
        </w:rPr>
        <w:t xml:space="preserve">turi vengti skirti gydymą </w:t>
      </w:r>
      <w:proofErr w:type="spellStart"/>
      <w:r w:rsidRPr="008125CF">
        <w:rPr>
          <w:rFonts w:ascii="Times New Roman" w:eastAsia="Times New Roman" w:hAnsi="Times New Roman" w:cs="Times New Roman"/>
        </w:rPr>
        <w:t>antraciklinų</w:t>
      </w:r>
      <w:proofErr w:type="spellEnd"/>
      <w:r w:rsidRPr="008125CF">
        <w:rPr>
          <w:rFonts w:ascii="Times New Roman" w:eastAsia="Times New Roman" w:hAnsi="Times New Roman" w:cs="Times New Roman"/>
        </w:rPr>
        <w:t xml:space="preserve"> pagrindu. </w:t>
      </w:r>
      <w:r w:rsidR="006F6587" w:rsidRPr="006F6587">
        <w:rPr>
          <w:rFonts w:ascii="Times New Roman" w:eastAsia="Times New Roman" w:hAnsi="Times New Roman" w:cs="Times New Roman"/>
        </w:rPr>
        <w:t xml:space="preserve">Jei </w:t>
      </w:r>
      <w:proofErr w:type="spellStart"/>
      <w:r w:rsidR="006F6587" w:rsidRPr="006F6587">
        <w:rPr>
          <w:rFonts w:ascii="Times New Roman" w:eastAsia="Times New Roman" w:hAnsi="Times New Roman" w:cs="Times New Roman"/>
        </w:rPr>
        <w:t>antraciklinai</w:t>
      </w:r>
      <w:proofErr w:type="spellEnd"/>
      <w:r w:rsidR="006F6587" w:rsidRPr="006F6587">
        <w:rPr>
          <w:rFonts w:ascii="Times New Roman" w:eastAsia="Times New Roman" w:hAnsi="Times New Roman" w:cs="Times New Roman"/>
        </w:rPr>
        <w:t xml:space="preserve"> vartojami </w:t>
      </w:r>
      <w:r w:rsidR="006F6587">
        <w:rPr>
          <w:rFonts w:ascii="Times New Roman" w:eastAsia="Times New Roman" w:hAnsi="Times New Roman" w:cs="Times New Roman"/>
        </w:rPr>
        <w:t>nepraėjus</w:t>
      </w:r>
      <w:r w:rsidR="006F6587" w:rsidRPr="006F6587">
        <w:rPr>
          <w:rFonts w:ascii="Times New Roman" w:eastAsia="Times New Roman" w:hAnsi="Times New Roman" w:cs="Times New Roman"/>
        </w:rPr>
        <w:t xml:space="preserve"> š</w:t>
      </w:r>
      <w:r w:rsidR="006F6587">
        <w:rPr>
          <w:rFonts w:ascii="Times New Roman" w:eastAsia="Times New Roman" w:hAnsi="Times New Roman" w:cs="Times New Roman"/>
        </w:rPr>
        <w:t>iam</w:t>
      </w:r>
      <w:r w:rsidR="006F6587" w:rsidRPr="006F6587">
        <w:rPr>
          <w:rFonts w:ascii="Times New Roman" w:eastAsia="Times New Roman" w:hAnsi="Times New Roman" w:cs="Times New Roman"/>
        </w:rPr>
        <w:t xml:space="preserve"> laikotarp</w:t>
      </w:r>
      <w:r w:rsidR="006F6587">
        <w:rPr>
          <w:rFonts w:ascii="Times New Roman" w:eastAsia="Times New Roman" w:hAnsi="Times New Roman" w:cs="Times New Roman"/>
        </w:rPr>
        <w:t>iui</w:t>
      </w:r>
      <w:r w:rsidRPr="008125CF">
        <w:rPr>
          <w:rFonts w:ascii="Times New Roman" w:eastAsia="Times New Roman" w:hAnsi="Times New Roman" w:cs="Times New Roman"/>
        </w:rPr>
        <w:t xml:space="preserve">, </w:t>
      </w:r>
      <w:r w:rsidR="006A20A7" w:rsidRPr="008125CF">
        <w:rPr>
          <w:rFonts w:ascii="Times New Roman" w:eastAsia="Times New Roman" w:hAnsi="Times New Roman" w:cs="Times New Roman"/>
        </w:rPr>
        <w:t>re</w:t>
      </w:r>
      <w:r w:rsidR="006A20A7">
        <w:rPr>
          <w:rFonts w:ascii="Times New Roman" w:eastAsia="Times New Roman" w:hAnsi="Times New Roman" w:cs="Times New Roman"/>
        </w:rPr>
        <w:t>ikia</w:t>
      </w:r>
      <w:r w:rsidR="006A20A7"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atidžiai sekti </w:t>
      </w:r>
      <w:r w:rsidR="006A20A7">
        <w:rPr>
          <w:rFonts w:ascii="Times New Roman" w:eastAsia="Times New Roman" w:hAnsi="Times New Roman" w:cs="Times New Roman"/>
        </w:rPr>
        <w:t xml:space="preserve">paciento </w:t>
      </w:r>
      <w:r w:rsidRPr="008125CF">
        <w:rPr>
          <w:rFonts w:ascii="Times New Roman" w:eastAsia="Times New Roman" w:hAnsi="Times New Roman" w:cs="Times New Roman"/>
        </w:rPr>
        <w:t xml:space="preserve">širdies veiklą. </w:t>
      </w:r>
    </w:p>
    <w:p w14:paraId="4DCB879C"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141E5553" w14:textId="57FB76FD" w:rsidR="00423A8F" w:rsidRPr="008125CF" w:rsidRDefault="006B1C33"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r w:rsidR="006F6587">
        <w:rPr>
          <w:rFonts w:ascii="Times New Roman" w:eastAsia="Times New Roman" w:hAnsi="Times New Roman" w:cs="Times New Roman"/>
        </w:rPr>
        <w:t>o</w:t>
      </w:r>
      <w:proofErr w:type="spellEnd"/>
      <w:r w:rsidR="006F6587">
        <w:rPr>
          <w:rFonts w:ascii="Times New Roman" w:eastAsia="Times New Roman" w:hAnsi="Times New Roman" w:cs="Times New Roman"/>
        </w:rPr>
        <w:t xml:space="preserve"> hidrochlorid</w:t>
      </w:r>
      <w:r w:rsidRPr="008125CF">
        <w:rPr>
          <w:rFonts w:ascii="Times New Roman" w:eastAsia="Times New Roman" w:hAnsi="Times New Roman" w:cs="Times New Roman"/>
        </w:rPr>
        <w:t xml:space="preserve">ą </w:t>
      </w:r>
      <w:r w:rsidR="00423A8F" w:rsidRPr="008125CF">
        <w:rPr>
          <w:rFonts w:ascii="Times New Roman" w:eastAsia="Times New Roman" w:hAnsi="Times New Roman" w:cs="Times New Roman"/>
        </w:rPr>
        <w:t xml:space="preserve">vartojančius pacientus skiepyti gyva vakcina reikia vengti. Skiepyti negyvomis arba gyvomis </w:t>
      </w:r>
      <w:proofErr w:type="spellStart"/>
      <w:r w:rsidR="00423A8F" w:rsidRPr="008125CF">
        <w:rPr>
          <w:rFonts w:ascii="Times New Roman" w:eastAsia="Times New Roman" w:hAnsi="Times New Roman" w:cs="Times New Roman"/>
        </w:rPr>
        <w:t>susilpnintomis</w:t>
      </w:r>
      <w:proofErr w:type="spellEnd"/>
      <w:r w:rsidR="00423A8F" w:rsidRPr="008125CF">
        <w:rPr>
          <w:rFonts w:ascii="Times New Roman" w:eastAsia="Times New Roman" w:hAnsi="Times New Roman" w:cs="Times New Roman"/>
        </w:rPr>
        <w:t xml:space="preserve"> vakcinomis galima, tačiau atsakas į tokias vakcinas gali būti silpnesnis.</w:t>
      </w:r>
    </w:p>
    <w:p w14:paraId="6ABC08F9"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07F209F2" w14:textId="7B2F79BE" w:rsidR="006B1C33" w:rsidRPr="008125CF" w:rsidRDefault="006B1C33"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Cimetidin</w:t>
      </w:r>
      <w:r w:rsidR="005D7AF1" w:rsidRPr="008125CF">
        <w:rPr>
          <w:rFonts w:ascii="Times New Roman" w:eastAsia="Times New Roman" w:hAnsi="Times New Roman" w:cs="Times New Roman"/>
        </w:rPr>
        <w:t>as</w:t>
      </w:r>
      <w:proofErr w:type="spellEnd"/>
      <w:r w:rsidR="005D7AF1" w:rsidRPr="008125CF">
        <w:rPr>
          <w:rFonts w:ascii="Times New Roman" w:eastAsia="Times New Roman" w:hAnsi="Times New Roman" w:cs="Times New Roman"/>
        </w:rPr>
        <w:t xml:space="preserve"> padidino </w:t>
      </w:r>
      <w:proofErr w:type="spellStart"/>
      <w:r w:rsidR="005D7AF1" w:rsidRPr="008125CF">
        <w:rPr>
          <w:rFonts w:ascii="Times New Roman" w:eastAsia="Times New Roman" w:hAnsi="Times New Roman" w:cs="Times New Roman"/>
        </w:rPr>
        <w:t>epirubicino</w:t>
      </w:r>
      <w:proofErr w:type="spellEnd"/>
      <w:r w:rsidR="006F6587">
        <w:rPr>
          <w:rFonts w:ascii="Times New Roman" w:eastAsia="Times New Roman" w:hAnsi="Times New Roman" w:cs="Times New Roman"/>
        </w:rPr>
        <w:t xml:space="preserve"> </w:t>
      </w:r>
      <w:r w:rsidR="006F6587" w:rsidRPr="006F6587">
        <w:rPr>
          <w:rFonts w:ascii="Times New Roman" w:eastAsia="Times New Roman" w:hAnsi="Times New Roman" w:cs="Times New Roman"/>
        </w:rPr>
        <w:t>hidrochlorid</w:t>
      </w:r>
      <w:r w:rsidR="006F6587">
        <w:rPr>
          <w:rFonts w:ascii="Times New Roman" w:eastAsia="Times New Roman" w:hAnsi="Times New Roman" w:cs="Times New Roman"/>
        </w:rPr>
        <w:t>o</w:t>
      </w:r>
      <w:r w:rsidR="005D7AF1"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AUC </w:t>
      </w:r>
      <w:r w:rsidR="00EA260D" w:rsidRPr="008125CF">
        <w:rPr>
          <w:rFonts w:ascii="Times New Roman" w:eastAsia="Times New Roman" w:hAnsi="Times New Roman" w:cs="Times New Roman"/>
        </w:rPr>
        <w:t>50</w:t>
      </w:r>
      <w:r w:rsidR="00EA260D">
        <w:rPr>
          <w:rFonts w:ascii="Times New Roman" w:eastAsia="Times New Roman" w:hAnsi="Times New Roman" w:cs="Times New Roman"/>
        </w:rPr>
        <w:t> </w:t>
      </w:r>
      <w:r w:rsidRPr="008125CF">
        <w:rPr>
          <w:rFonts w:ascii="Times New Roman" w:eastAsia="Times New Roman" w:hAnsi="Times New Roman" w:cs="Times New Roman"/>
        </w:rPr>
        <w:t>%</w:t>
      </w:r>
      <w:r w:rsidR="005D7AF1" w:rsidRPr="008125CF">
        <w:rPr>
          <w:rFonts w:ascii="Times New Roman" w:eastAsia="Times New Roman" w:hAnsi="Times New Roman" w:cs="Times New Roman"/>
        </w:rPr>
        <w:t>, todėl gy</w:t>
      </w:r>
      <w:r w:rsidR="004E5BE6" w:rsidRPr="008125CF">
        <w:rPr>
          <w:rFonts w:ascii="Times New Roman" w:eastAsia="Times New Roman" w:hAnsi="Times New Roman" w:cs="Times New Roman"/>
        </w:rPr>
        <w:t>d</w:t>
      </w:r>
      <w:r w:rsidR="005D7AF1" w:rsidRPr="008125CF">
        <w:rPr>
          <w:rFonts w:ascii="Times New Roman" w:eastAsia="Times New Roman" w:hAnsi="Times New Roman" w:cs="Times New Roman"/>
        </w:rPr>
        <w:t xml:space="preserve">ymo </w:t>
      </w:r>
      <w:proofErr w:type="spellStart"/>
      <w:r w:rsidR="005D7AF1" w:rsidRPr="008125CF">
        <w:rPr>
          <w:rFonts w:ascii="Times New Roman" w:eastAsia="Times New Roman" w:hAnsi="Times New Roman" w:cs="Times New Roman"/>
        </w:rPr>
        <w:t>epirubicin</w:t>
      </w:r>
      <w:r w:rsidR="006F6587">
        <w:rPr>
          <w:rFonts w:ascii="Times New Roman" w:eastAsia="Times New Roman" w:hAnsi="Times New Roman" w:cs="Times New Roman"/>
        </w:rPr>
        <w:t>o</w:t>
      </w:r>
      <w:proofErr w:type="spellEnd"/>
      <w:r w:rsidR="006F6587">
        <w:rPr>
          <w:rFonts w:ascii="Times New Roman" w:eastAsia="Times New Roman" w:hAnsi="Times New Roman" w:cs="Times New Roman"/>
        </w:rPr>
        <w:t xml:space="preserve"> hidrochlorid</w:t>
      </w:r>
      <w:r w:rsidR="005D7AF1" w:rsidRPr="008125CF">
        <w:rPr>
          <w:rFonts w:ascii="Times New Roman" w:eastAsia="Times New Roman" w:hAnsi="Times New Roman" w:cs="Times New Roman"/>
        </w:rPr>
        <w:t xml:space="preserve">u </w:t>
      </w:r>
      <w:r w:rsidR="009B107E">
        <w:rPr>
          <w:rFonts w:ascii="Times New Roman" w:eastAsia="Times New Roman" w:hAnsi="Times New Roman" w:cs="Times New Roman"/>
        </w:rPr>
        <w:t xml:space="preserve">metu </w:t>
      </w:r>
      <w:r w:rsidR="006F6587">
        <w:rPr>
          <w:rFonts w:ascii="Times New Roman" w:eastAsia="Times New Roman" w:hAnsi="Times New Roman" w:cs="Times New Roman"/>
        </w:rPr>
        <w:t>šio vaistinio preparato</w:t>
      </w:r>
      <w:r w:rsidR="005D7AF1" w:rsidRPr="008125CF">
        <w:rPr>
          <w:rFonts w:ascii="Times New Roman" w:eastAsia="Times New Roman" w:hAnsi="Times New Roman" w:cs="Times New Roman"/>
        </w:rPr>
        <w:t xml:space="preserve"> vartojimą reikėtų nutraukti</w:t>
      </w:r>
      <w:r w:rsidRPr="008125CF">
        <w:rPr>
          <w:rFonts w:ascii="Times New Roman" w:eastAsia="Times New Roman" w:hAnsi="Times New Roman" w:cs="Times New Roman"/>
        </w:rPr>
        <w:t>.</w:t>
      </w:r>
    </w:p>
    <w:p w14:paraId="6B744681"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66C1A88A" w14:textId="675E574C" w:rsidR="00423A8F" w:rsidRPr="008125CF" w:rsidRDefault="00423A8F"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Paklitakselis</w:t>
      </w:r>
      <w:proofErr w:type="spellEnd"/>
      <w:r w:rsidRPr="008125CF">
        <w:rPr>
          <w:rFonts w:ascii="Times New Roman" w:eastAsia="Times New Roman" w:hAnsi="Times New Roman" w:cs="Times New Roman"/>
        </w:rPr>
        <w:t xml:space="preserve">, suleistas prieš </w:t>
      </w:r>
      <w:proofErr w:type="spellStart"/>
      <w:r w:rsidR="006D11A2" w:rsidRPr="008125CF">
        <w:rPr>
          <w:rFonts w:ascii="Times New Roman" w:eastAsia="Times New Roman" w:hAnsi="Times New Roman" w:cs="Times New Roman"/>
        </w:rPr>
        <w:t>epirubicin</w:t>
      </w:r>
      <w:r w:rsidR="006F6587">
        <w:rPr>
          <w:rFonts w:ascii="Times New Roman" w:eastAsia="Times New Roman" w:hAnsi="Times New Roman" w:cs="Times New Roman"/>
        </w:rPr>
        <w:t>o</w:t>
      </w:r>
      <w:proofErr w:type="spellEnd"/>
      <w:r w:rsidR="006F6587">
        <w:rPr>
          <w:rFonts w:ascii="Times New Roman" w:eastAsia="Times New Roman" w:hAnsi="Times New Roman" w:cs="Times New Roman"/>
        </w:rPr>
        <w:t xml:space="preserve"> </w:t>
      </w:r>
      <w:r w:rsidR="006F6587" w:rsidRPr="006F6587">
        <w:rPr>
          <w:rFonts w:ascii="Times New Roman" w:eastAsia="Times New Roman" w:hAnsi="Times New Roman" w:cs="Times New Roman"/>
        </w:rPr>
        <w:t>hidrochlorid</w:t>
      </w:r>
      <w:r w:rsidR="006D11A2" w:rsidRPr="008125CF">
        <w:rPr>
          <w:rFonts w:ascii="Times New Roman" w:eastAsia="Times New Roman" w:hAnsi="Times New Roman" w:cs="Times New Roman"/>
        </w:rPr>
        <w:t>ą</w:t>
      </w:r>
      <w:r w:rsidRPr="008125CF">
        <w:rPr>
          <w:rFonts w:ascii="Times New Roman" w:eastAsia="Times New Roman" w:hAnsi="Times New Roman" w:cs="Times New Roman"/>
        </w:rPr>
        <w:t xml:space="preserve">, gali padidinti nepakitusio </w:t>
      </w:r>
      <w:proofErr w:type="spellStart"/>
      <w:r w:rsidRPr="008125CF">
        <w:rPr>
          <w:rFonts w:ascii="Times New Roman" w:eastAsia="Times New Roman" w:hAnsi="Times New Roman" w:cs="Times New Roman"/>
        </w:rPr>
        <w:t>epirubicino</w:t>
      </w:r>
      <w:proofErr w:type="spellEnd"/>
      <w:r w:rsidR="006F6587" w:rsidRPr="006F6587">
        <w:t xml:space="preserve"> </w:t>
      </w:r>
      <w:r w:rsidR="006F6587" w:rsidRPr="006F6587">
        <w:rPr>
          <w:rFonts w:ascii="Times New Roman" w:eastAsia="Times New Roman" w:hAnsi="Times New Roman" w:cs="Times New Roman"/>
        </w:rPr>
        <w:t>hidrochlorido</w:t>
      </w:r>
      <w:r w:rsidRPr="008125CF">
        <w:rPr>
          <w:rFonts w:ascii="Times New Roman" w:eastAsia="Times New Roman" w:hAnsi="Times New Roman" w:cs="Times New Roman"/>
        </w:rPr>
        <w:t xml:space="preserve"> ir jo metabolitų koncentraciją kraujo plazmoje, tačiau pastarieji dariniai yra nei toksiški, nei aktyvūs. Kartu vartojamas </w:t>
      </w:r>
      <w:proofErr w:type="spellStart"/>
      <w:r w:rsidRPr="008125CF">
        <w:rPr>
          <w:rFonts w:ascii="Times New Roman" w:eastAsia="Times New Roman" w:hAnsi="Times New Roman" w:cs="Times New Roman"/>
        </w:rPr>
        <w:t>paklitakselis</w:t>
      </w:r>
      <w:proofErr w:type="spellEnd"/>
      <w:r w:rsidRPr="008125CF">
        <w:rPr>
          <w:rFonts w:ascii="Times New Roman" w:eastAsia="Times New Roman" w:hAnsi="Times New Roman" w:cs="Times New Roman"/>
        </w:rPr>
        <w:t xml:space="preserve"> ar </w:t>
      </w:r>
      <w:proofErr w:type="spellStart"/>
      <w:r w:rsidRPr="008125CF">
        <w:rPr>
          <w:rFonts w:ascii="Times New Roman" w:eastAsia="Times New Roman" w:hAnsi="Times New Roman" w:cs="Times New Roman"/>
        </w:rPr>
        <w:t>docetakselis</w:t>
      </w:r>
      <w:proofErr w:type="spellEnd"/>
      <w:r w:rsidRPr="008125CF">
        <w:rPr>
          <w:rFonts w:ascii="Times New Roman" w:eastAsia="Times New Roman" w:hAnsi="Times New Roman" w:cs="Times New Roman"/>
        </w:rPr>
        <w:t xml:space="preserve"> nedarė įtakos </w:t>
      </w:r>
      <w:proofErr w:type="spellStart"/>
      <w:r w:rsidR="006D11A2" w:rsidRPr="008125CF">
        <w:rPr>
          <w:rFonts w:ascii="Times New Roman" w:eastAsia="Times New Roman" w:hAnsi="Times New Roman" w:cs="Times New Roman"/>
        </w:rPr>
        <w:t>epirubicino</w:t>
      </w:r>
      <w:proofErr w:type="spellEnd"/>
      <w:r w:rsidR="006D11A2" w:rsidRPr="008125CF">
        <w:rPr>
          <w:rFonts w:ascii="Times New Roman" w:eastAsia="Times New Roman" w:hAnsi="Times New Roman" w:cs="Times New Roman"/>
        </w:rPr>
        <w:t xml:space="preserve"> </w:t>
      </w:r>
      <w:r w:rsidR="006F6587" w:rsidRPr="006F6587">
        <w:rPr>
          <w:rFonts w:ascii="Times New Roman" w:eastAsia="Times New Roman" w:hAnsi="Times New Roman" w:cs="Times New Roman"/>
        </w:rPr>
        <w:t xml:space="preserve">hidrochlorido </w:t>
      </w:r>
      <w:r w:rsidRPr="008125CF">
        <w:rPr>
          <w:rFonts w:ascii="Times New Roman" w:eastAsia="Times New Roman" w:hAnsi="Times New Roman" w:cs="Times New Roman"/>
        </w:rPr>
        <w:t xml:space="preserve">farmakokinetikai, kai </w:t>
      </w:r>
      <w:proofErr w:type="spellStart"/>
      <w:r w:rsidR="006D11A2" w:rsidRPr="008125CF">
        <w:rPr>
          <w:rFonts w:ascii="Times New Roman" w:eastAsia="Times New Roman" w:hAnsi="Times New Roman" w:cs="Times New Roman"/>
        </w:rPr>
        <w:t>epirubicin</w:t>
      </w:r>
      <w:proofErr w:type="spellEnd"/>
      <w:r w:rsidR="006F6587">
        <w:rPr>
          <w:rFonts w:ascii="Times New Roman" w:eastAsia="Times New Roman" w:hAnsi="Times New Roman" w:cs="Times New Roman"/>
        </w:rPr>
        <w:t xml:space="preserve"> </w:t>
      </w:r>
      <w:r w:rsidR="006F6587" w:rsidRPr="006F6587">
        <w:rPr>
          <w:rFonts w:ascii="Times New Roman" w:eastAsia="Times New Roman" w:hAnsi="Times New Roman" w:cs="Times New Roman"/>
        </w:rPr>
        <w:t>hidrochlorid</w:t>
      </w:r>
      <w:r w:rsidR="006F6587">
        <w:rPr>
          <w:rFonts w:ascii="Times New Roman" w:eastAsia="Times New Roman" w:hAnsi="Times New Roman" w:cs="Times New Roman"/>
        </w:rPr>
        <w:t>as</w:t>
      </w:r>
      <w:r w:rsidR="006D11A2"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buvo skirtas prieš </w:t>
      </w:r>
      <w:proofErr w:type="spellStart"/>
      <w:r w:rsidRPr="008125CF">
        <w:rPr>
          <w:rFonts w:ascii="Times New Roman" w:eastAsia="Times New Roman" w:hAnsi="Times New Roman" w:cs="Times New Roman"/>
        </w:rPr>
        <w:t>taksanus</w:t>
      </w:r>
      <w:proofErr w:type="spellEnd"/>
      <w:r w:rsidRPr="008125CF">
        <w:rPr>
          <w:rFonts w:ascii="Times New Roman" w:eastAsia="Times New Roman" w:hAnsi="Times New Roman" w:cs="Times New Roman"/>
        </w:rPr>
        <w:t xml:space="preserve">. </w:t>
      </w:r>
    </w:p>
    <w:p w14:paraId="2E6BA2B5"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724DB4CB" w14:textId="7C50B499"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Šį derinį taikyti galima, jeigu ab</w:t>
      </w:r>
      <w:r w:rsidR="00F93BCE" w:rsidRPr="008125CF">
        <w:rPr>
          <w:rFonts w:ascii="Times New Roman" w:eastAsia="Times New Roman" w:hAnsi="Times New Roman" w:cs="Times New Roman"/>
        </w:rPr>
        <w:t>u vaistiniai preparatai</w:t>
      </w:r>
      <w:r w:rsidRPr="008125CF">
        <w:rPr>
          <w:rFonts w:ascii="Times New Roman" w:eastAsia="Times New Roman" w:hAnsi="Times New Roman" w:cs="Times New Roman"/>
        </w:rPr>
        <w:t xml:space="preserve"> vartojam</w:t>
      </w:r>
      <w:r w:rsidR="00F93BCE" w:rsidRPr="008125CF">
        <w:rPr>
          <w:rFonts w:ascii="Times New Roman" w:eastAsia="Times New Roman" w:hAnsi="Times New Roman" w:cs="Times New Roman"/>
        </w:rPr>
        <w:t>i</w:t>
      </w:r>
      <w:r w:rsidRPr="008125CF">
        <w:rPr>
          <w:rFonts w:ascii="Times New Roman" w:eastAsia="Times New Roman" w:hAnsi="Times New Roman" w:cs="Times New Roman"/>
        </w:rPr>
        <w:t xml:space="preserve"> skirtingu laiku. Tarp </w:t>
      </w:r>
      <w:proofErr w:type="spellStart"/>
      <w:r w:rsidR="006D11A2" w:rsidRPr="008125CF">
        <w:rPr>
          <w:rFonts w:ascii="Times New Roman" w:eastAsia="Times New Roman" w:hAnsi="Times New Roman" w:cs="Times New Roman"/>
        </w:rPr>
        <w:t>epirubicino</w:t>
      </w:r>
      <w:proofErr w:type="spellEnd"/>
      <w:r w:rsidR="006D11A2" w:rsidRPr="008125CF">
        <w:rPr>
          <w:rFonts w:ascii="Times New Roman" w:eastAsia="Times New Roman" w:hAnsi="Times New Roman" w:cs="Times New Roman"/>
        </w:rPr>
        <w:t xml:space="preserve"> </w:t>
      </w:r>
      <w:r w:rsidR="006F6587" w:rsidRPr="006F6587">
        <w:rPr>
          <w:rFonts w:ascii="Times New Roman" w:eastAsia="Times New Roman" w:hAnsi="Times New Roman" w:cs="Times New Roman"/>
        </w:rPr>
        <w:t>hidrochlorid</w:t>
      </w:r>
      <w:r w:rsidR="006F6587">
        <w:rPr>
          <w:rFonts w:ascii="Times New Roman" w:eastAsia="Times New Roman" w:hAnsi="Times New Roman" w:cs="Times New Roman"/>
        </w:rPr>
        <w:t>o</w:t>
      </w:r>
      <w:r w:rsidR="006F6587"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ir </w:t>
      </w:r>
      <w:proofErr w:type="spellStart"/>
      <w:r w:rsidRPr="008125CF">
        <w:rPr>
          <w:rFonts w:ascii="Times New Roman" w:eastAsia="Times New Roman" w:hAnsi="Times New Roman" w:cs="Times New Roman"/>
        </w:rPr>
        <w:t>paklitakselio</w:t>
      </w:r>
      <w:proofErr w:type="spellEnd"/>
      <w:r w:rsidRPr="008125CF">
        <w:rPr>
          <w:rFonts w:ascii="Times New Roman" w:eastAsia="Times New Roman" w:hAnsi="Times New Roman" w:cs="Times New Roman"/>
        </w:rPr>
        <w:t xml:space="preserve"> infuzijos turi būti ne trumpesnė kaip 24 val. pertrauka. </w:t>
      </w:r>
    </w:p>
    <w:p w14:paraId="2A1DD50C"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5582E63B" w14:textId="776F21E9" w:rsidR="00423A8F" w:rsidRPr="008125CF" w:rsidRDefault="00423A8F"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Deksverapamilis</w:t>
      </w:r>
      <w:proofErr w:type="spellEnd"/>
      <w:r w:rsidRPr="008125CF">
        <w:rPr>
          <w:rFonts w:ascii="Times New Roman" w:eastAsia="Times New Roman" w:hAnsi="Times New Roman" w:cs="Times New Roman"/>
        </w:rPr>
        <w:t xml:space="preserve"> gali veikti </w:t>
      </w:r>
      <w:proofErr w:type="spellStart"/>
      <w:r w:rsidR="006D11A2" w:rsidRPr="008125CF">
        <w:rPr>
          <w:rFonts w:ascii="Times New Roman" w:eastAsia="Times New Roman" w:hAnsi="Times New Roman" w:cs="Times New Roman"/>
        </w:rPr>
        <w:t>epirubicino</w:t>
      </w:r>
      <w:proofErr w:type="spellEnd"/>
      <w:r w:rsidR="006D11A2" w:rsidRPr="008125CF">
        <w:rPr>
          <w:rFonts w:ascii="Times New Roman" w:eastAsia="Times New Roman" w:hAnsi="Times New Roman" w:cs="Times New Roman"/>
        </w:rPr>
        <w:t xml:space="preserve"> </w:t>
      </w:r>
      <w:r w:rsidR="006F6587" w:rsidRPr="006F6587">
        <w:rPr>
          <w:rFonts w:ascii="Times New Roman" w:eastAsia="Times New Roman" w:hAnsi="Times New Roman" w:cs="Times New Roman"/>
        </w:rPr>
        <w:t>hidrochlorid</w:t>
      </w:r>
      <w:r w:rsidR="006F6587">
        <w:rPr>
          <w:rFonts w:ascii="Times New Roman" w:eastAsia="Times New Roman" w:hAnsi="Times New Roman" w:cs="Times New Roman"/>
        </w:rPr>
        <w:t>o</w:t>
      </w:r>
      <w:r w:rsidR="006F6587" w:rsidRPr="008125CF">
        <w:rPr>
          <w:rFonts w:ascii="Times New Roman" w:eastAsia="Times New Roman" w:hAnsi="Times New Roman" w:cs="Times New Roman"/>
        </w:rPr>
        <w:t xml:space="preserve"> </w:t>
      </w:r>
      <w:r w:rsidRPr="008125CF">
        <w:rPr>
          <w:rFonts w:ascii="Times New Roman" w:eastAsia="Times New Roman" w:hAnsi="Times New Roman" w:cs="Times New Roman"/>
        </w:rPr>
        <w:t>farmakokinetiką bei sustiprinti kaulų čiulpų slopinimą.</w:t>
      </w:r>
    </w:p>
    <w:p w14:paraId="19C73A1B"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0B0CDB07" w14:textId="18B6DBDB"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Vienas tyrimas parodė, kad iš karto po </w:t>
      </w:r>
      <w:proofErr w:type="spellStart"/>
      <w:r w:rsidR="006D11A2" w:rsidRPr="008125CF">
        <w:rPr>
          <w:rFonts w:ascii="Times New Roman" w:eastAsia="Times New Roman" w:hAnsi="Times New Roman" w:cs="Times New Roman"/>
        </w:rPr>
        <w:t>epirubicino</w:t>
      </w:r>
      <w:proofErr w:type="spellEnd"/>
      <w:r w:rsidR="006D11A2" w:rsidRPr="008125CF">
        <w:rPr>
          <w:rFonts w:ascii="Times New Roman" w:eastAsia="Times New Roman" w:hAnsi="Times New Roman" w:cs="Times New Roman"/>
        </w:rPr>
        <w:t xml:space="preserve"> </w:t>
      </w:r>
      <w:r w:rsidR="006F6587" w:rsidRPr="006F6587">
        <w:rPr>
          <w:rFonts w:ascii="Times New Roman" w:eastAsia="Times New Roman" w:hAnsi="Times New Roman" w:cs="Times New Roman"/>
        </w:rPr>
        <w:t>hidrochlorid</w:t>
      </w:r>
      <w:r w:rsidR="006F6587">
        <w:rPr>
          <w:rFonts w:ascii="Times New Roman" w:eastAsia="Times New Roman" w:hAnsi="Times New Roman" w:cs="Times New Roman"/>
        </w:rPr>
        <w:t>o</w:t>
      </w:r>
      <w:r w:rsidR="006F6587"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pavartotas </w:t>
      </w:r>
      <w:proofErr w:type="spellStart"/>
      <w:r w:rsidRPr="008125CF">
        <w:rPr>
          <w:rFonts w:ascii="Times New Roman" w:eastAsia="Times New Roman" w:hAnsi="Times New Roman" w:cs="Times New Roman"/>
        </w:rPr>
        <w:t>docetakselis</w:t>
      </w:r>
      <w:proofErr w:type="spellEnd"/>
      <w:r w:rsidRPr="008125CF">
        <w:rPr>
          <w:rFonts w:ascii="Times New Roman" w:eastAsia="Times New Roman" w:hAnsi="Times New Roman" w:cs="Times New Roman"/>
        </w:rPr>
        <w:t xml:space="preserve"> gali didinti </w:t>
      </w:r>
      <w:proofErr w:type="spellStart"/>
      <w:r w:rsidR="006D11A2" w:rsidRPr="008125CF">
        <w:rPr>
          <w:rFonts w:ascii="Times New Roman" w:eastAsia="Times New Roman" w:hAnsi="Times New Roman" w:cs="Times New Roman"/>
        </w:rPr>
        <w:t>epirubicino</w:t>
      </w:r>
      <w:proofErr w:type="spellEnd"/>
      <w:r w:rsidR="006D11A2" w:rsidRPr="008125CF">
        <w:rPr>
          <w:rFonts w:ascii="Times New Roman" w:eastAsia="Times New Roman" w:hAnsi="Times New Roman" w:cs="Times New Roman"/>
        </w:rPr>
        <w:t xml:space="preserve"> </w:t>
      </w:r>
      <w:r w:rsidR="006F6587" w:rsidRPr="006F6587">
        <w:rPr>
          <w:rFonts w:ascii="Times New Roman" w:eastAsia="Times New Roman" w:hAnsi="Times New Roman" w:cs="Times New Roman"/>
        </w:rPr>
        <w:t>hidrochlorid</w:t>
      </w:r>
      <w:r w:rsidR="006F6587">
        <w:rPr>
          <w:rFonts w:ascii="Times New Roman" w:eastAsia="Times New Roman" w:hAnsi="Times New Roman" w:cs="Times New Roman"/>
        </w:rPr>
        <w:t>o</w:t>
      </w:r>
      <w:r w:rsidR="006F6587"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metabolitų koncentraciją </w:t>
      </w:r>
      <w:r w:rsidR="00D41358" w:rsidRPr="008125CF">
        <w:rPr>
          <w:rFonts w:ascii="Times New Roman" w:eastAsia="Times New Roman" w:hAnsi="Times New Roman" w:cs="Times New Roman"/>
        </w:rPr>
        <w:t xml:space="preserve">kraujo </w:t>
      </w:r>
      <w:r w:rsidRPr="008125CF">
        <w:rPr>
          <w:rFonts w:ascii="Times New Roman" w:eastAsia="Times New Roman" w:hAnsi="Times New Roman" w:cs="Times New Roman"/>
        </w:rPr>
        <w:t>plazmoje.</w:t>
      </w:r>
    </w:p>
    <w:p w14:paraId="073B5E62"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0BA089FB" w14:textId="3CD6E072" w:rsidR="00423A8F" w:rsidRPr="008125CF" w:rsidRDefault="00423A8F"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Chininas</w:t>
      </w:r>
      <w:proofErr w:type="spellEnd"/>
      <w:r w:rsidRPr="008125CF">
        <w:rPr>
          <w:rFonts w:ascii="Times New Roman" w:eastAsia="Times New Roman" w:hAnsi="Times New Roman" w:cs="Times New Roman"/>
        </w:rPr>
        <w:t xml:space="preserve"> gali greitinti pradinį </w:t>
      </w:r>
      <w:proofErr w:type="spellStart"/>
      <w:r w:rsidR="006D11A2" w:rsidRPr="008125CF">
        <w:rPr>
          <w:rFonts w:ascii="Times New Roman" w:eastAsia="Times New Roman" w:hAnsi="Times New Roman" w:cs="Times New Roman"/>
        </w:rPr>
        <w:t>epirubicino</w:t>
      </w:r>
      <w:proofErr w:type="spellEnd"/>
      <w:r w:rsidR="006D11A2" w:rsidRPr="008125CF">
        <w:rPr>
          <w:rFonts w:ascii="Times New Roman" w:eastAsia="Times New Roman" w:hAnsi="Times New Roman" w:cs="Times New Roman"/>
        </w:rPr>
        <w:t xml:space="preserve"> </w:t>
      </w:r>
      <w:r w:rsidR="006F6587" w:rsidRPr="006F6587">
        <w:rPr>
          <w:rFonts w:ascii="Times New Roman" w:eastAsia="Times New Roman" w:hAnsi="Times New Roman" w:cs="Times New Roman"/>
        </w:rPr>
        <w:t>hidrochlorid</w:t>
      </w:r>
      <w:r w:rsidR="006F6587">
        <w:rPr>
          <w:rFonts w:ascii="Times New Roman" w:eastAsia="Times New Roman" w:hAnsi="Times New Roman" w:cs="Times New Roman"/>
        </w:rPr>
        <w:t>o</w:t>
      </w:r>
      <w:r w:rsidR="006F6587"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pasiskirstymą iš kraujo į audinius, bei keisti </w:t>
      </w:r>
      <w:proofErr w:type="spellStart"/>
      <w:r w:rsidR="006D11A2" w:rsidRPr="008125CF">
        <w:rPr>
          <w:rFonts w:ascii="Times New Roman" w:eastAsia="Times New Roman" w:hAnsi="Times New Roman" w:cs="Times New Roman"/>
        </w:rPr>
        <w:t>epirubicino</w:t>
      </w:r>
      <w:proofErr w:type="spellEnd"/>
      <w:r w:rsidR="006D11A2" w:rsidRPr="008125CF">
        <w:rPr>
          <w:rFonts w:ascii="Times New Roman" w:eastAsia="Times New Roman" w:hAnsi="Times New Roman" w:cs="Times New Roman"/>
        </w:rPr>
        <w:t xml:space="preserve"> </w:t>
      </w:r>
      <w:r w:rsidR="006F6587" w:rsidRPr="006F6587">
        <w:rPr>
          <w:rFonts w:ascii="Times New Roman" w:eastAsia="Times New Roman" w:hAnsi="Times New Roman" w:cs="Times New Roman"/>
        </w:rPr>
        <w:t>hidrochlorid</w:t>
      </w:r>
      <w:r w:rsidR="006F6587">
        <w:rPr>
          <w:rFonts w:ascii="Times New Roman" w:eastAsia="Times New Roman" w:hAnsi="Times New Roman" w:cs="Times New Roman"/>
        </w:rPr>
        <w:t>o</w:t>
      </w:r>
      <w:r w:rsidR="006F6587" w:rsidRPr="008125CF">
        <w:rPr>
          <w:rFonts w:ascii="Times New Roman" w:eastAsia="Times New Roman" w:hAnsi="Times New Roman" w:cs="Times New Roman"/>
        </w:rPr>
        <w:t xml:space="preserve"> </w:t>
      </w:r>
      <w:r w:rsidRPr="008125CF">
        <w:rPr>
          <w:rFonts w:ascii="Times New Roman" w:eastAsia="Times New Roman" w:hAnsi="Times New Roman" w:cs="Times New Roman"/>
        </w:rPr>
        <w:t>poveikį eritrocitams.</w:t>
      </w:r>
    </w:p>
    <w:p w14:paraId="28DA1463"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514CE844" w14:textId="2947E064"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Vartojant kartu interferoną α</w:t>
      </w:r>
      <w:r w:rsidRPr="008125CF">
        <w:rPr>
          <w:rFonts w:ascii="Times New Roman" w:eastAsia="Times New Roman" w:hAnsi="Times New Roman" w:cs="Times New Roman"/>
          <w:vertAlign w:val="subscript"/>
        </w:rPr>
        <w:t>2</w:t>
      </w:r>
      <w:r w:rsidRPr="008125CF">
        <w:rPr>
          <w:rFonts w:ascii="Times New Roman" w:eastAsia="Times New Roman" w:hAnsi="Times New Roman" w:cs="Times New Roman"/>
        </w:rPr>
        <w:t xml:space="preserve">b, gali sumažėti ir </w:t>
      </w:r>
      <w:proofErr w:type="spellStart"/>
      <w:r w:rsidR="006D11A2" w:rsidRPr="008125CF">
        <w:rPr>
          <w:rFonts w:ascii="Times New Roman" w:eastAsia="Times New Roman" w:hAnsi="Times New Roman" w:cs="Times New Roman"/>
        </w:rPr>
        <w:t>epirubicino</w:t>
      </w:r>
      <w:proofErr w:type="spellEnd"/>
      <w:r w:rsidR="006D11A2" w:rsidRPr="008125CF">
        <w:rPr>
          <w:rFonts w:ascii="Times New Roman" w:eastAsia="Times New Roman" w:hAnsi="Times New Roman" w:cs="Times New Roman"/>
        </w:rPr>
        <w:t xml:space="preserve"> </w:t>
      </w:r>
      <w:r w:rsidR="006F6587" w:rsidRPr="006F6587">
        <w:rPr>
          <w:rFonts w:ascii="Times New Roman" w:eastAsia="Times New Roman" w:hAnsi="Times New Roman" w:cs="Times New Roman"/>
        </w:rPr>
        <w:t>hidrochlorid</w:t>
      </w:r>
      <w:r w:rsidR="006F6587">
        <w:rPr>
          <w:rFonts w:ascii="Times New Roman" w:eastAsia="Times New Roman" w:hAnsi="Times New Roman" w:cs="Times New Roman"/>
        </w:rPr>
        <w:t>o</w:t>
      </w:r>
      <w:r w:rsidR="006F6587" w:rsidRPr="008125CF">
        <w:rPr>
          <w:rFonts w:ascii="Times New Roman" w:eastAsia="Times New Roman" w:hAnsi="Times New Roman" w:cs="Times New Roman"/>
        </w:rPr>
        <w:t xml:space="preserve"> </w:t>
      </w:r>
      <w:r w:rsidRPr="008125CF">
        <w:rPr>
          <w:rFonts w:ascii="Times New Roman" w:eastAsia="Times New Roman" w:hAnsi="Times New Roman" w:cs="Times New Roman"/>
        </w:rPr>
        <w:t>galutinis pusin</w:t>
      </w:r>
      <w:r w:rsidR="006F6587">
        <w:rPr>
          <w:rFonts w:ascii="Times New Roman" w:eastAsia="Times New Roman" w:hAnsi="Times New Roman" w:cs="Times New Roman"/>
        </w:rPr>
        <w:t>ės eliminacijos laikas</w:t>
      </w:r>
      <w:r w:rsidRPr="008125CF">
        <w:rPr>
          <w:rFonts w:ascii="Times New Roman" w:eastAsia="Times New Roman" w:hAnsi="Times New Roman" w:cs="Times New Roman"/>
        </w:rPr>
        <w:t xml:space="preserve">, ir </w:t>
      </w:r>
      <w:r w:rsidR="00556C98">
        <w:rPr>
          <w:rFonts w:ascii="Times New Roman" w:eastAsia="Times New Roman" w:hAnsi="Times New Roman" w:cs="Times New Roman"/>
        </w:rPr>
        <w:t xml:space="preserve">dalinis bei </w:t>
      </w:r>
      <w:r w:rsidRPr="008125CF">
        <w:rPr>
          <w:rFonts w:ascii="Times New Roman" w:eastAsia="Times New Roman" w:hAnsi="Times New Roman" w:cs="Times New Roman"/>
        </w:rPr>
        <w:t>bendrasis klirensas.</w:t>
      </w:r>
    </w:p>
    <w:p w14:paraId="0E774B6D"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11955C75"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Reikia prisiminti, kad vartojami arba anksčiau vartoti vaistiniai preparatai, kurie slopina kaulų čiulpus (pvz</w:t>
      </w:r>
      <w:r w:rsidR="009468E4"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citostatiniai</w:t>
      </w:r>
      <w:proofErr w:type="spellEnd"/>
      <w:r w:rsidRPr="008125CF">
        <w:rPr>
          <w:rFonts w:ascii="Times New Roman" w:eastAsia="Times New Roman" w:hAnsi="Times New Roman" w:cs="Times New Roman"/>
        </w:rPr>
        <w:t xml:space="preserve"> vaist</w:t>
      </w:r>
      <w:r w:rsidR="00D41358" w:rsidRPr="008125CF">
        <w:rPr>
          <w:rFonts w:ascii="Times New Roman" w:eastAsia="Times New Roman" w:hAnsi="Times New Roman" w:cs="Times New Roman"/>
        </w:rPr>
        <w:t>ini</w:t>
      </w:r>
      <w:r w:rsidR="006D11A2" w:rsidRPr="008125CF">
        <w:rPr>
          <w:rFonts w:ascii="Times New Roman" w:eastAsia="Times New Roman" w:hAnsi="Times New Roman" w:cs="Times New Roman"/>
        </w:rPr>
        <w:t>ai</w:t>
      </w:r>
      <w:r w:rsidR="00D41358" w:rsidRPr="008125CF">
        <w:rPr>
          <w:rFonts w:ascii="Times New Roman" w:eastAsia="Times New Roman" w:hAnsi="Times New Roman" w:cs="Times New Roman"/>
        </w:rPr>
        <w:t xml:space="preserve"> preparatai</w:t>
      </w:r>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sulfonamidai</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chloramfenikolis</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difenilhidantoinas</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amidopirino</w:t>
      </w:r>
      <w:proofErr w:type="spellEnd"/>
      <w:r w:rsidRPr="008125CF">
        <w:rPr>
          <w:rFonts w:ascii="Times New Roman" w:eastAsia="Times New Roman" w:hAnsi="Times New Roman" w:cs="Times New Roman"/>
        </w:rPr>
        <w:t xml:space="preserve"> </w:t>
      </w:r>
      <w:r w:rsidR="006D11A2" w:rsidRPr="008125CF">
        <w:rPr>
          <w:rFonts w:ascii="Times New Roman" w:eastAsia="Times New Roman" w:hAnsi="Times New Roman" w:cs="Times New Roman"/>
        </w:rPr>
        <w:t>dariniai</w:t>
      </w:r>
      <w:r w:rsidRPr="008125CF">
        <w:rPr>
          <w:rFonts w:ascii="Times New Roman" w:eastAsia="Times New Roman" w:hAnsi="Times New Roman" w:cs="Times New Roman"/>
        </w:rPr>
        <w:t>, antiretrovirusiniai vaistiniai preparatai) gali sutrikti kraujo gamyba.</w:t>
      </w:r>
    </w:p>
    <w:p w14:paraId="2A08AF66" w14:textId="77777777" w:rsidR="006D11A2" w:rsidRPr="008125CF" w:rsidRDefault="006D11A2" w:rsidP="0051530F">
      <w:pPr>
        <w:suppressAutoHyphens/>
        <w:spacing w:after="0" w:line="240" w:lineRule="auto"/>
        <w:rPr>
          <w:rFonts w:ascii="Times New Roman" w:eastAsia="Times New Roman" w:hAnsi="Times New Roman" w:cs="Times New Roman"/>
        </w:rPr>
      </w:pPr>
    </w:p>
    <w:p w14:paraId="2A3DAD0E" w14:textId="77777777" w:rsidR="006D11A2" w:rsidRDefault="005D7AF1"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Pacientams, kuriems taikomas kombinuotas gydymas </w:t>
      </w:r>
      <w:proofErr w:type="spellStart"/>
      <w:r w:rsidRPr="008125CF">
        <w:rPr>
          <w:rFonts w:ascii="Times New Roman" w:eastAsia="Times New Roman" w:hAnsi="Times New Roman" w:cs="Times New Roman"/>
        </w:rPr>
        <w:t>antraciklinu</w:t>
      </w:r>
      <w:proofErr w:type="spellEnd"/>
      <w:r w:rsidRPr="008125CF">
        <w:rPr>
          <w:rFonts w:ascii="Times New Roman" w:eastAsia="Times New Roman" w:hAnsi="Times New Roman" w:cs="Times New Roman"/>
        </w:rPr>
        <w:t xml:space="preserve"> ir </w:t>
      </w:r>
      <w:proofErr w:type="spellStart"/>
      <w:r w:rsidRPr="008125CF">
        <w:rPr>
          <w:rFonts w:ascii="Times New Roman" w:eastAsia="Times New Roman" w:hAnsi="Times New Roman" w:cs="Times New Roman"/>
        </w:rPr>
        <w:t>deksrazoksanu</w:t>
      </w:r>
      <w:proofErr w:type="spellEnd"/>
      <w:r w:rsidRPr="008125CF">
        <w:rPr>
          <w:rFonts w:ascii="Times New Roman" w:eastAsia="Times New Roman" w:hAnsi="Times New Roman" w:cs="Times New Roman"/>
        </w:rPr>
        <w:t>, gali sustiprėti kaulų čiulpų slopinimas</w:t>
      </w:r>
      <w:r w:rsidR="006D11A2" w:rsidRPr="008125CF">
        <w:rPr>
          <w:rFonts w:ascii="Times New Roman" w:eastAsia="Times New Roman" w:hAnsi="Times New Roman" w:cs="Times New Roman"/>
        </w:rPr>
        <w:t>.</w:t>
      </w:r>
    </w:p>
    <w:p w14:paraId="2503494E" w14:textId="77777777" w:rsidR="00796C07" w:rsidRPr="00DD6364" w:rsidRDefault="00796C07" w:rsidP="00DD6364">
      <w:pPr>
        <w:suppressAutoHyphens/>
        <w:spacing w:after="0" w:line="240" w:lineRule="auto"/>
        <w:rPr>
          <w:rFonts w:ascii="Times New Roman" w:hAnsi="Times New Roman"/>
        </w:rPr>
      </w:pPr>
    </w:p>
    <w:p w14:paraId="29DCD294" w14:textId="21347B23" w:rsidR="007177A1" w:rsidRDefault="007177A1" w:rsidP="007177A1">
      <w:pPr>
        <w:suppressAutoHyphens/>
        <w:spacing w:after="0" w:line="240" w:lineRule="auto"/>
        <w:rPr>
          <w:rFonts w:ascii="Times New Roman" w:eastAsia="Times New Roman" w:hAnsi="Times New Roman" w:cs="Times New Roman"/>
        </w:rPr>
      </w:pPr>
      <w:proofErr w:type="spellStart"/>
      <w:r w:rsidRPr="007177A1">
        <w:rPr>
          <w:rFonts w:ascii="Times New Roman" w:eastAsia="Times New Roman" w:hAnsi="Times New Roman" w:cs="Times New Roman"/>
        </w:rPr>
        <w:t>Epirubicinas</w:t>
      </w:r>
      <w:proofErr w:type="spellEnd"/>
      <w:r w:rsidRPr="007177A1">
        <w:rPr>
          <w:rFonts w:ascii="Times New Roman" w:eastAsia="Times New Roman" w:hAnsi="Times New Roman" w:cs="Times New Roman"/>
        </w:rPr>
        <w:t xml:space="preserve"> gali sukelti </w:t>
      </w:r>
      <w:proofErr w:type="spellStart"/>
      <w:r w:rsidRPr="007177A1">
        <w:rPr>
          <w:rFonts w:ascii="Times New Roman" w:eastAsia="Times New Roman" w:hAnsi="Times New Roman" w:cs="Times New Roman"/>
        </w:rPr>
        <w:t>hiperurikemiją</w:t>
      </w:r>
      <w:proofErr w:type="spellEnd"/>
      <w:r w:rsidRPr="007177A1">
        <w:rPr>
          <w:rFonts w:ascii="Times New Roman" w:eastAsia="Times New Roman" w:hAnsi="Times New Roman" w:cs="Times New Roman"/>
        </w:rPr>
        <w:t xml:space="preserve"> dėl greito</w:t>
      </w:r>
      <w:r w:rsidR="00664BAD">
        <w:rPr>
          <w:rFonts w:ascii="Times New Roman" w:eastAsia="Times New Roman" w:hAnsi="Times New Roman" w:cs="Times New Roman"/>
        </w:rPr>
        <w:t>s</w:t>
      </w:r>
      <w:r w:rsidRPr="007177A1">
        <w:rPr>
          <w:rFonts w:ascii="Times New Roman" w:eastAsia="Times New Roman" w:hAnsi="Times New Roman" w:cs="Times New Roman"/>
        </w:rPr>
        <w:t xml:space="preserve"> </w:t>
      </w:r>
      <w:proofErr w:type="spellStart"/>
      <w:r w:rsidRPr="007177A1">
        <w:rPr>
          <w:rFonts w:ascii="Times New Roman" w:eastAsia="Times New Roman" w:hAnsi="Times New Roman" w:cs="Times New Roman"/>
        </w:rPr>
        <w:t>neoplastinių</w:t>
      </w:r>
      <w:proofErr w:type="spellEnd"/>
      <w:r w:rsidRPr="007177A1">
        <w:rPr>
          <w:rFonts w:ascii="Times New Roman" w:eastAsia="Times New Roman" w:hAnsi="Times New Roman" w:cs="Times New Roman"/>
        </w:rPr>
        <w:t xml:space="preserve"> ląstelių </w:t>
      </w:r>
      <w:proofErr w:type="spellStart"/>
      <w:r w:rsidRPr="007177A1">
        <w:rPr>
          <w:rFonts w:ascii="Times New Roman" w:eastAsia="Times New Roman" w:hAnsi="Times New Roman" w:cs="Times New Roman"/>
        </w:rPr>
        <w:t>lizės</w:t>
      </w:r>
      <w:proofErr w:type="spellEnd"/>
      <w:r w:rsidRPr="007177A1">
        <w:rPr>
          <w:rFonts w:ascii="Times New Roman" w:eastAsia="Times New Roman" w:hAnsi="Times New Roman" w:cs="Times New Roman"/>
        </w:rPr>
        <w:t xml:space="preserve">. Jei </w:t>
      </w:r>
      <w:proofErr w:type="spellStart"/>
      <w:r w:rsidRPr="007177A1">
        <w:rPr>
          <w:rFonts w:ascii="Times New Roman" w:eastAsia="Times New Roman" w:hAnsi="Times New Roman" w:cs="Times New Roman"/>
        </w:rPr>
        <w:t>epirubicinas</w:t>
      </w:r>
      <w:proofErr w:type="spellEnd"/>
      <w:r w:rsidRPr="007177A1">
        <w:rPr>
          <w:rFonts w:ascii="Times New Roman" w:eastAsia="Times New Roman" w:hAnsi="Times New Roman" w:cs="Times New Roman"/>
        </w:rPr>
        <w:t xml:space="preserve"> vartojamas kartu su kitais vaist</w:t>
      </w:r>
      <w:r w:rsidR="00BD61C8">
        <w:rPr>
          <w:rFonts w:ascii="Times New Roman" w:eastAsia="Times New Roman" w:hAnsi="Times New Roman" w:cs="Times New Roman"/>
        </w:rPr>
        <w:t>ini</w:t>
      </w:r>
      <w:r w:rsidRPr="007177A1">
        <w:rPr>
          <w:rFonts w:ascii="Times New Roman" w:eastAsia="Times New Roman" w:hAnsi="Times New Roman" w:cs="Times New Roman"/>
        </w:rPr>
        <w:t>ais</w:t>
      </w:r>
      <w:r w:rsidR="00BD61C8">
        <w:rPr>
          <w:rFonts w:ascii="Times New Roman" w:eastAsia="Times New Roman" w:hAnsi="Times New Roman" w:cs="Times New Roman"/>
        </w:rPr>
        <w:t xml:space="preserve"> preparatais</w:t>
      </w:r>
      <w:r w:rsidRPr="007177A1">
        <w:rPr>
          <w:rFonts w:ascii="Times New Roman" w:eastAsia="Times New Roman" w:hAnsi="Times New Roman" w:cs="Times New Roman"/>
        </w:rPr>
        <w:t xml:space="preserve">, lėtinančiais šlapimo rūgšties išsiskyrimą (pvz., </w:t>
      </w:r>
      <w:proofErr w:type="spellStart"/>
      <w:r w:rsidRPr="007177A1">
        <w:rPr>
          <w:rFonts w:ascii="Times New Roman" w:eastAsia="Times New Roman" w:hAnsi="Times New Roman" w:cs="Times New Roman"/>
        </w:rPr>
        <w:t>sulfonamidais</w:t>
      </w:r>
      <w:proofErr w:type="spellEnd"/>
      <w:r w:rsidRPr="007177A1">
        <w:rPr>
          <w:rFonts w:ascii="Times New Roman" w:eastAsia="Times New Roman" w:hAnsi="Times New Roman" w:cs="Times New Roman"/>
        </w:rPr>
        <w:t xml:space="preserve">, tam tikrais diuretikais), jis gali sustiprinti </w:t>
      </w:r>
      <w:proofErr w:type="spellStart"/>
      <w:r w:rsidRPr="007177A1">
        <w:rPr>
          <w:rFonts w:ascii="Times New Roman" w:eastAsia="Times New Roman" w:hAnsi="Times New Roman" w:cs="Times New Roman"/>
        </w:rPr>
        <w:t>hiperurikemiją</w:t>
      </w:r>
      <w:proofErr w:type="spellEnd"/>
      <w:r w:rsidRPr="007177A1">
        <w:rPr>
          <w:rFonts w:ascii="Times New Roman" w:eastAsia="Times New Roman" w:hAnsi="Times New Roman" w:cs="Times New Roman"/>
        </w:rPr>
        <w:t xml:space="preserve">. </w:t>
      </w:r>
    </w:p>
    <w:p w14:paraId="6BC9C900" w14:textId="77777777" w:rsidR="007177A1" w:rsidRDefault="007177A1" w:rsidP="007177A1">
      <w:pPr>
        <w:suppressAutoHyphens/>
        <w:spacing w:after="0" w:line="240" w:lineRule="auto"/>
        <w:rPr>
          <w:rFonts w:ascii="Times New Roman" w:eastAsia="Times New Roman" w:hAnsi="Times New Roman" w:cs="Times New Roman"/>
        </w:rPr>
      </w:pPr>
    </w:p>
    <w:p w14:paraId="02915A03" w14:textId="64483A71" w:rsidR="00796C07" w:rsidRPr="008125CF" w:rsidRDefault="007177A1" w:rsidP="0051530F">
      <w:pPr>
        <w:suppressAutoHyphens/>
        <w:spacing w:after="0" w:line="240" w:lineRule="auto"/>
        <w:rPr>
          <w:rFonts w:ascii="Times New Roman" w:eastAsia="Times New Roman" w:hAnsi="Times New Roman" w:cs="Times New Roman"/>
        </w:rPr>
      </w:pPr>
      <w:proofErr w:type="spellStart"/>
      <w:r w:rsidRPr="007177A1">
        <w:rPr>
          <w:rFonts w:ascii="Times New Roman" w:eastAsia="Times New Roman" w:hAnsi="Times New Roman" w:cs="Times New Roman"/>
        </w:rPr>
        <w:lastRenderedPageBreak/>
        <w:t>Epirubicinas</w:t>
      </w:r>
      <w:proofErr w:type="spellEnd"/>
      <w:r w:rsidRPr="007177A1">
        <w:rPr>
          <w:rFonts w:ascii="Times New Roman" w:eastAsia="Times New Roman" w:hAnsi="Times New Roman" w:cs="Times New Roman"/>
        </w:rPr>
        <w:t xml:space="preserve"> chemiškai nesuderinamas su heparinu; sumaišius abu komponentus, gali atsirasti nuosėdų ir abiejų </w:t>
      </w:r>
      <w:r w:rsidR="00BD61C8">
        <w:rPr>
          <w:rFonts w:ascii="Times New Roman" w:eastAsia="Times New Roman" w:hAnsi="Times New Roman" w:cs="Times New Roman"/>
        </w:rPr>
        <w:t xml:space="preserve">vaistinių </w:t>
      </w:r>
      <w:r w:rsidRPr="007177A1">
        <w:rPr>
          <w:rFonts w:ascii="Times New Roman" w:eastAsia="Times New Roman" w:hAnsi="Times New Roman" w:cs="Times New Roman"/>
        </w:rPr>
        <w:t>preparatų veiksmingumo praradimas. (</w:t>
      </w:r>
      <w:r>
        <w:rPr>
          <w:rFonts w:ascii="Times New Roman" w:eastAsia="Times New Roman" w:hAnsi="Times New Roman" w:cs="Times New Roman"/>
        </w:rPr>
        <w:t>Ž</w:t>
      </w:r>
      <w:r w:rsidRPr="007177A1">
        <w:rPr>
          <w:rFonts w:ascii="Times New Roman" w:eastAsia="Times New Roman" w:hAnsi="Times New Roman" w:cs="Times New Roman"/>
        </w:rPr>
        <w:t>r. 6.2 skyrių)</w:t>
      </w:r>
      <w:r w:rsidR="00B320AD">
        <w:rPr>
          <w:rFonts w:ascii="Times New Roman" w:eastAsia="Times New Roman" w:hAnsi="Times New Roman" w:cs="Times New Roman"/>
        </w:rPr>
        <w:t>.</w:t>
      </w:r>
    </w:p>
    <w:p w14:paraId="1B24B320" w14:textId="77777777" w:rsidR="00423A8F" w:rsidRPr="0051530F" w:rsidRDefault="00423A8F" w:rsidP="0051530F">
      <w:pPr>
        <w:keepNext/>
        <w:keepLines/>
        <w:tabs>
          <w:tab w:val="left" w:pos="567"/>
        </w:tabs>
        <w:suppressAutoHyphens/>
        <w:spacing w:after="0" w:line="240" w:lineRule="auto"/>
        <w:ind w:left="567" w:hanging="567"/>
        <w:outlineLvl w:val="2"/>
        <w:rPr>
          <w:rFonts w:ascii="Times New Roman" w:hAnsi="Times New Roman"/>
          <w:b/>
          <w:kern w:val="28"/>
        </w:rPr>
      </w:pPr>
    </w:p>
    <w:p w14:paraId="69F89F93" w14:textId="77777777" w:rsidR="00423A8F" w:rsidRDefault="00423A8F" w:rsidP="0051530F">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8125CF">
        <w:rPr>
          <w:rFonts w:ascii="Times New Roman" w:eastAsia="Times New Roman" w:hAnsi="Times New Roman" w:cs="Times New Roman"/>
          <w:b/>
          <w:kern w:val="28"/>
        </w:rPr>
        <w:t>4.6</w:t>
      </w:r>
      <w:r w:rsidRPr="008125CF">
        <w:rPr>
          <w:rFonts w:ascii="Times New Roman" w:eastAsia="Times New Roman" w:hAnsi="Times New Roman" w:cs="Times New Roman"/>
          <w:b/>
          <w:kern w:val="28"/>
        </w:rPr>
        <w:tab/>
        <w:t>Vaisingumas, nėštumo ir žindymo laikotarpis</w:t>
      </w:r>
      <w:bookmarkEnd w:id="23"/>
      <w:bookmarkEnd w:id="24"/>
    </w:p>
    <w:p w14:paraId="01ACC3C2" w14:textId="77777777" w:rsidR="009D7AAB" w:rsidRPr="00DD6364" w:rsidRDefault="009D7AAB" w:rsidP="00DD6364">
      <w:pPr>
        <w:keepNext/>
        <w:keepLines/>
        <w:tabs>
          <w:tab w:val="left" w:pos="567"/>
        </w:tabs>
        <w:suppressAutoHyphens/>
        <w:spacing w:after="0" w:line="240" w:lineRule="auto"/>
        <w:ind w:left="567" w:hanging="567"/>
        <w:outlineLvl w:val="2"/>
        <w:rPr>
          <w:rFonts w:ascii="Times New Roman" w:hAnsi="Times New Roman"/>
          <w:b/>
          <w:kern w:val="28"/>
        </w:rPr>
      </w:pPr>
    </w:p>
    <w:p w14:paraId="3194AF0D" w14:textId="19655475" w:rsidR="006D11A2" w:rsidRPr="00B84E9A" w:rsidRDefault="007177A1" w:rsidP="0051530F">
      <w:pPr>
        <w:suppressAutoHyphens/>
        <w:spacing w:after="0" w:line="240" w:lineRule="auto"/>
        <w:rPr>
          <w:rFonts w:ascii="Times New Roman" w:eastAsia="Times New Roman" w:hAnsi="Times New Roman" w:cs="Times New Roman"/>
          <w:b/>
          <w:bCs/>
        </w:rPr>
      </w:pPr>
      <w:r w:rsidRPr="00B84E9A">
        <w:rPr>
          <w:rFonts w:ascii="Times New Roman" w:eastAsia="Times New Roman" w:hAnsi="Times New Roman" w:cs="Times New Roman"/>
          <w:b/>
          <w:bCs/>
        </w:rPr>
        <w:t>Vaisingo</w:t>
      </w:r>
      <w:r w:rsidR="00B320AD">
        <w:rPr>
          <w:rFonts w:ascii="Times New Roman" w:eastAsia="Times New Roman" w:hAnsi="Times New Roman" w:cs="Times New Roman"/>
          <w:b/>
          <w:bCs/>
        </w:rPr>
        <w:t>s</w:t>
      </w:r>
      <w:r w:rsidRPr="00B84E9A">
        <w:rPr>
          <w:rFonts w:ascii="Times New Roman" w:eastAsia="Times New Roman" w:hAnsi="Times New Roman" w:cs="Times New Roman"/>
          <w:b/>
          <w:bCs/>
        </w:rPr>
        <w:t xml:space="preserve"> moterys</w:t>
      </w:r>
      <w:r w:rsidR="00B320AD">
        <w:rPr>
          <w:rFonts w:ascii="Times New Roman" w:eastAsia="Times New Roman" w:hAnsi="Times New Roman" w:cs="Times New Roman"/>
          <w:b/>
          <w:bCs/>
        </w:rPr>
        <w:t xml:space="preserve"> </w:t>
      </w:r>
      <w:r w:rsidRPr="00B84E9A">
        <w:rPr>
          <w:rFonts w:ascii="Times New Roman" w:eastAsia="Times New Roman" w:hAnsi="Times New Roman" w:cs="Times New Roman"/>
          <w:b/>
          <w:bCs/>
        </w:rPr>
        <w:t>/</w:t>
      </w:r>
      <w:r w:rsidR="00B320AD">
        <w:rPr>
          <w:rFonts w:ascii="Times New Roman" w:eastAsia="Times New Roman" w:hAnsi="Times New Roman" w:cs="Times New Roman"/>
          <w:b/>
          <w:bCs/>
        </w:rPr>
        <w:t xml:space="preserve"> </w:t>
      </w:r>
      <w:r w:rsidRPr="00B84E9A">
        <w:rPr>
          <w:rFonts w:ascii="Times New Roman" w:eastAsia="Times New Roman" w:hAnsi="Times New Roman" w:cs="Times New Roman"/>
          <w:b/>
          <w:bCs/>
        </w:rPr>
        <w:t>kontracepcija vyrams ir moterims</w:t>
      </w:r>
    </w:p>
    <w:p w14:paraId="26276E34" w14:textId="2451E272" w:rsidR="00795485" w:rsidRDefault="00795485" w:rsidP="0051530F">
      <w:pPr>
        <w:suppressAutoHyphens/>
        <w:spacing w:after="0" w:line="240" w:lineRule="auto"/>
        <w:rPr>
          <w:rFonts w:ascii="Times New Roman" w:eastAsia="Times New Roman" w:hAnsi="Times New Roman" w:cs="Times New Roman"/>
        </w:rPr>
      </w:pPr>
      <w:r w:rsidRPr="00795485">
        <w:rPr>
          <w:rFonts w:ascii="Times New Roman" w:eastAsia="Times New Roman" w:hAnsi="Times New Roman" w:cs="Times New Roman"/>
        </w:rPr>
        <w:t>Vaisingos moterys turi būti įspėt</w:t>
      </w:r>
      <w:r w:rsidR="002419B0">
        <w:rPr>
          <w:rFonts w:ascii="Times New Roman" w:eastAsia="Times New Roman" w:hAnsi="Times New Roman" w:cs="Times New Roman"/>
        </w:rPr>
        <w:t>os</w:t>
      </w:r>
      <w:r w:rsidRPr="00795485">
        <w:rPr>
          <w:rFonts w:ascii="Times New Roman" w:eastAsia="Times New Roman" w:hAnsi="Times New Roman" w:cs="Times New Roman"/>
        </w:rPr>
        <w:t>, kad gydymo metu nepastotų ir gydymo metu bei mažiausiai 7 mėnesius po paskutinės dozės vartojimo būtina</w:t>
      </w:r>
      <w:r w:rsidR="001F7494">
        <w:rPr>
          <w:rFonts w:ascii="Times New Roman" w:eastAsia="Times New Roman" w:hAnsi="Times New Roman" w:cs="Times New Roman"/>
        </w:rPr>
        <w:t>i</w:t>
      </w:r>
      <w:r w:rsidRPr="00795485">
        <w:rPr>
          <w:rFonts w:ascii="Times New Roman" w:eastAsia="Times New Roman" w:hAnsi="Times New Roman" w:cs="Times New Roman"/>
        </w:rPr>
        <w:t xml:space="preserve"> naudot</w:t>
      </w:r>
      <w:r w:rsidR="002419B0">
        <w:rPr>
          <w:rFonts w:ascii="Times New Roman" w:eastAsia="Times New Roman" w:hAnsi="Times New Roman" w:cs="Times New Roman"/>
        </w:rPr>
        <w:t>ų</w:t>
      </w:r>
      <w:r w:rsidRPr="00795485">
        <w:rPr>
          <w:rFonts w:ascii="Times New Roman" w:eastAsia="Times New Roman" w:hAnsi="Times New Roman" w:cs="Times New Roman"/>
        </w:rPr>
        <w:t xml:space="preserve"> veiksmingas kontracepcijos priemones. Vyrai, gydomi </w:t>
      </w:r>
      <w:proofErr w:type="spellStart"/>
      <w:r w:rsidRPr="00795485">
        <w:rPr>
          <w:rFonts w:ascii="Times New Roman" w:eastAsia="Times New Roman" w:hAnsi="Times New Roman" w:cs="Times New Roman"/>
        </w:rPr>
        <w:t>epirubicino</w:t>
      </w:r>
      <w:proofErr w:type="spellEnd"/>
      <w:r w:rsidRPr="00795485">
        <w:rPr>
          <w:rFonts w:ascii="Times New Roman" w:eastAsia="Times New Roman" w:hAnsi="Times New Roman" w:cs="Times New Roman"/>
        </w:rPr>
        <w:t xml:space="preserve"> hidrochloridu, gydymo metu ir mažiausiai 4 mėnesius po paskutinės dozės turi naudoti veiksmingas kontracepcijos priemones. </w:t>
      </w:r>
    </w:p>
    <w:p w14:paraId="42B2033F" w14:textId="77777777" w:rsidR="00795485" w:rsidRDefault="00795485" w:rsidP="0051530F">
      <w:pPr>
        <w:suppressAutoHyphens/>
        <w:spacing w:after="0" w:line="240" w:lineRule="auto"/>
        <w:rPr>
          <w:rFonts w:ascii="Times New Roman" w:eastAsia="Times New Roman" w:hAnsi="Times New Roman" w:cs="Times New Roman"/>
        </w:rPr>
      </w:pPr>
    </w:p>
    <w:p w14:paraId="0A1473CA" w14:textId="77777777" w:rsidR="00795485" w:rsidRPr="00B84E9A" w:rsidRDefault="00795485" w:rsidP="0051530F">
      <w:pPr>
        <w:suppressAutoHyphens/>
        <w:spacing w:after="0" w:line="240" w:lineRule="auto"/>
        <w:rPr>
          <w:rFonts w:ascii="Times New Roman" w:eastAsia="Times New Roman" w:hAnsi="Times New Roman" w:cs="Times New Roman"/>
          <w:b/>
          <w:bCs/>
        </w:rPr>
      </w:pPr>
      <w:r w:rsidRPr="00DD6364">
        <w:rPr>
          <w:rFonts w:ascii="Times New Roman" w:hAnsi="Times New Roman"/>
          <w:b/>
        </w:rPr>
        <w:t>Nėštumas</w:t>
      </w:r>
      <w:r w:rsidRPr="00B84E9A">
        <w:rPr>
          <w:rFonts w:ascii="Times New Roman" w:eastAsia="Times New Roman" w:hAnsi="Times New Roman" w:cs="Times New Roman"/>
          <w:b/>
          <w:bCs/>
        </w:rPr>
        <w:t xml:space="preserve"> </w:t>
      </w:r>
    </w:p>
    <w:p w14:paraId="0A98B021" w14:textId="77777777" w:rsidR="00795485" w:rsidRDefault="00795485" w:rsidP="0051530F">
      <w:pPr>
        <w:suppressAutoHyphens/>
        <w:spacing w:after="0" w:line="240" w:lineRule="auto"/>
        <w:rPr>
          <w:rFonts w:ascii="Times New Roman" w:eastAsia="Times New Roman" w:hAnsi="Times New Roman" w:cs="Times New Roman"/>
        </w:rPr>
      </w:pPr>
    </w:p>
    <w:p w14:paraId="0BE4C27D" w14:textId="3E9121F2" w:rsidR="00795485" w:rsidRDefault="00795485" w:rsidP="0051530F">
      <w:pPr>
        <w:suppressAutoHyphens/>
        <w:spacing w:after="0" w:line="240" w:lineRule="auto"/>
        <w:rPr>
          <w:rFonts w:ascii="Times New Roman" w:eastAsia="Times New Roman" w:hAnsi="Times New Roman" w:cs="Times New Roman"/>
        </w:rPr>
      </w:pPr>
      <w:r w:rsidRPr="00795485">
        <w:rPr>
          <w:rFonts w:ascii="Times New Roman" w:eastAsia="Times New Roman" w:hAnsi="Times New Roman" w:cs="Times New Roman"/>
        </w:rPr>
        <w:t xml:space="preserve">Duomenų apie </w:t>
      </w:r>
      <w:proofErr w:type="spellStart"/>
      <w:r w:rsidRPr="00795485">
        <w:rPr>
          <w:rFonts w:ascii="Times New Roman" w:eastAsia="Times New Roman" w:hAnsi="Times New Roman" w:cs="Times New Roman"/>
        </w:rPr>
        <w:t>epirubicino</w:t>
      </w:r>
      <w:proofErr w:type="spellEnd"/>
      <w:r w:rsidRPr="00795485">
        <w:rPr>
          <w:rFonts w:ascii="Times New Roman" w:eastAsia="Times New Roman" w:hAnsi="Times New Roman" w:cs="Times New Roman"/>
        </w:rPr>
        <w:t xml:space="preserve"> vartojimą nėščioms moterims yra nedaug. Tyrimai su gyvūnais parodė toksinį poveikį reprodukcijai (žr. 5.3 skyrių). </w:t>
      </w:r>
      <w:proofErr w:type="spellStart"/>
      <w:r w:rsidRPr="00795485">
        <w:rPr>
          <w:rFonts w:ascii="Times New Roman" w:eastAsia="Times New Roman" w:hAnsi="Times New Roman" w:cs="Times New Roman"/>
        </w:rPr>
        <w:t>Epirubicino</w:t>
      </w:r>
      <w:proofErr w:type="spellEnd"/>
      <w:r w:rsidRPr="00795485">
        <w:rPr>
          <w:rFonts w:ascii="Times New Roman" w:eastAsia="Times New Roman" w:hAnsi="Times New Roman" w:cs="Times New Roman"/>
        </w:rPr>
        <w:t xml:space="preserve"> nėštumo metu vartoti negalima, nebent dėl moters klinikinės būklės gydymas </w:t>
      </w:r>
      <w:proofErr w:type="spellStart"/>
      <w:r w:rsidRPr="00795485">
        <w:rPr>
          <w:rFonts w:ascii="Times New Roman" w:eastAsia="Times New Roman" w:hAnsi="Times New Roman" w:cs="Times New Roman"/>
        </w:rPr>
        <w:t>epirubicinu</w:t>
      </w:r>
      <w:proofErr w:type="spellEnd"/>
      <w:r w:rsidRPr="00795485">
        <w:rPr>
          <w:rFonts w:ascii="Times New Roman" w:eastAsia="Times New Roman" w:hAnsi="Times New Roman" w:cs="Times New Roman"/>
        </w:rPr>
        <w:t xml:space="preserve"> yra būtinas. </w:t>
      </w:r>
    </w:p>
    <w:p w14:paraId="5CEBDB43" w14:textId="77777777" w:rsidR="00795485" w:rsidRDefault="00795485" w:rsidP="0051530F">
      <w:pPr>
        <w:suppressAutoHyphens/>
        <w:spacing w:after="0" w:line="240" w:lineRule="auto"/>
        <w:rPr>
          <w:rFonts w:ascii="Times New Roman" w:eastAsia="Times New Roman" w:hAnsi="Times New Roman" w:cs="Times New Roman"/>
        </w:rPr>
      </w:pPr>
    </w:p>
    <w:p w14:paraId="63ACA8AD" w14:textId="01048221" w:rsidR="00795485" w:rsidRDefault="001F7494" w:rsidP="0051530F">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Reikia v</w:t>
      </w:r>
      <w:r w:rsidR="00795485" w:rsidRPr="00795485">
        <w:rPr>
          <w:rFonts w:ascii="Times New Roman" w:eastAsia="Times New Roman" w:hAnsi="Times New Roman" w:cs="Times New Roman"/>
        </w:rPr>
        <w:t>en</w:t>
      </w:r>
      <w:r>
        <w:rPr>
          <w:rFonts w:ascii="Times New Roman" w:eastAsia="Times New Roman" w:hAnsi="Times New Roman" w:cs="Times New Roman"/>
        </w:rPr>
        <w:t>gti</w:t>
      </w:r>
      <w:r w:rsidR="00795485" w:rsidRPr="00795485">
        <w:rPr>
          <w:rFonts w:ascii="Times New Roman" w:eastAsia="Times New Roman" w:hAnsi="Times New Roman" w:cs="Times New Roman"/>
        </w:rPr>
        <w:t xml:space="preserve"> vartoti </w:t>
      </w:r>
      <w:proofErr w:type="spellStart"/>
      <w:r w:rsidR="00795485" w:rsidRPr="00795485">
        <w:rPr>
          <w:rFonts w:ascii="Times New Roman" w:eastAsia="Times New Roman" w:hAnsi="Times New Roman" w:cs="Times New Roman"/>
        </w:rPr>
        <w:t>epirubicino</w:t>
      </w:r>
      <w:proofErr w:type="spellEnd"/>
      <w:r w:rsidR="00795485" w:rsidRPr="00795485">
        <w:rPr>
          <w:rFonts w:ascii="Times New Roman" w:eastAsia="Times New Roman" w:hAnsi="Times New Roman" w:cs="Times New Roman"/>
        </w:rPr>
        <w:t xml:space="preserve"> pirmąjį </w:t>
      </w:r>
      <w:r w:rsidR="00370828">
        <w:rPr>
          <w:rFonts w:ascii="Times New Roman" w:eastAsia="Times New Roman" w:hAnsi="Times New Roman" w:cs="Times New Roman"/>
        </w:rPr>
        <w:t xml:space="preserve">nėštumo </w:t>
      </w:r>
      <w:r w:rsidR="00795485" w:rsidRPr="00795485">
        <w:rPr>
          <w:rFonts w:ascii="Times New Roman" w:eastAsia="Times New Roman" w:hAnsi="Times New Roman" w:cs="Times New Roman"/>
        </w:rPr>
        <w:t>trimestrą. Turimi duomenys apie žmones nepatvirtina</w:t>
      </w:r>
      <w:r w:rsidR="00795485">
        <w:rPr>
          <w:rFonts w:ascii="Times New Roman" w:eastAsia="Times New Roman" w:hAnsi="Times New Roman" w:cs="Times New Roman"/>
        </w:rPr>
        <w:t xml:space="preserve"> rimtų </w:t>
      </w:r>
      <w:r w:rsidR="005F0E7D">
        <w:rPr>
          <w:rFonts w:ascii="Times New Roman" w:eastAsia="Times New Roman" w:hAnsi="Times New Roman" w:cs="Times New Roman"/>
        </w:rPr>
        <w:t>įgimtų formavimosi ydų</w:t>
      </w:r>
      <w:r w:rsidR="00795485" w:rsidRPr="00795485">
        <w:rPr>
          <w:rFonts w:ascii="Times New Roman" w:eastAsia="Times New Roman" w:hAnsi="Times New Roman" w:cs="Times New Roman"/>
        </w:rPr>
        <w:t xml:space="preserve"> ir persileidimo</w:t>
      </w:r>
      <w:r w:rsidR="005F0E7D">
        <w:rPr>
          <w:rFonts w:ascii="Times New Roman" w:eastAsia="Times New Roman" w:hAnsi="Times New Roman" w:cs="Times New Roman"/>
        </w:rPr>
        <w:t xml:space="preserve"> rizikos</w:t>
      </w:r>
      <w:r w:rsidR="00795485" w:rsidRPr="00795485">
        <w:rPr>
          <w:rFonts w:ascii="Times New Roman" w:eastAsia="Times New Roman" w:hAnsi="Times New Roman" w:cs="Times New Roman"/>
        </w:rPr>
        <w:t>, susijusi</w:t>
      </w:r>
      <w:r w:rsidR="005F0E7D">
        <w:rPr>
          <w:rFonts w:ascii="Times New Roman" w:eastAsia="Times New Roman" w:hAnsi="Times New Roman" w:cs="Times New Roman"/>
        </w:rPr>
        <w:t>os</w:t>
      </w:r>
      <w:r w:rsidR="00795485" w:rsidRPr="00795485">
        <w:rPr>
          <w:rFonts w:ascii="Times New Roman" w:eastAsia="Times New Roman" w:hAnsi="Times New Roman" w:cs="Times New Roman"/>
        </w:rPr>
        <w:t xml:space="preserve"> su </w:t>
      </w:r>
      <w:proofErr w:type="spellStart"/>
      <w:r w:rsidR="00795485" w:rsidRPr="00795485">
        <w:rPr>
          <w:rFonts w:ascii="Times New Roman" w:eastAsia="Times New Roman" w:hAnsi="Times New Roman" w:cs="Times New Roman"/>
        </w:rPr>
        <w:t>epirubicino</w:t>
      </w:r>
      <w:proofErr w:type="spellEnd"/>
      <w:r w:rsidR="00795485" w:rsidRPr="00795485">
        <w:rPr>
          <w:rFonts w:ascii="Times New Roman" w:eastAsia="Times New Roman" w:hAnsi="Times New Roman" w:cs="Times New Roman"/>
        </w:rPr>
        <w:t xml:space="preserve"> vartojimu antrąjį ir trečiąjį trimestrą. </w:t>
      </w:r>
    </w:p>
    <w:p w14:paraId="10CCC359" w14:textId="77777777" w:rsidR="00795485" w:rsidRDefault="00795485" w:rsidP="0051530F">
      <w:pPr>
        <w:suppressAutoHyphens/>
        <w:spacing w:after="0" w:line="240" w:lineRule="auto"/>
        <w:rPr>
          <w:rFonts w:ascii="Times New Roman" w:eastAsia="Times New Roman" w:hAnsi="Times New Roman" w:cs="Times New Roman"/>
        </w:rPr>
      </w:pPr>
    </w:p>
    <w:p w14:paraId="3F4578ED" w14:textId="6FFADF99" w:rsidR="00795485" w:rsidRPr="008125CF" w:rsidRDefault="00795485" w:rsidP="0051530F">
      <w:pPr>
        <w:suppressAutoHyphens/>
        <w:spacing w:after="0" w:line="240" w:lineRule="auto"/>
        <w:rPr>
          <w:rFonts w:ascii="Times New Roman" w:eastAsia="Times New Roman" w:hAnsi="Times New Roman" w:cs="Times New Roman"/>
        </w:rPr>
      </w:pPr>
      <w:r w:rsidRPr="00795485">
        <w:rPr>
          <w:rFonts w:ascii="Times New Roman" w:eastAsia="Times New Roman" w:hAnsi="Times New Roman" w:cs="Times New Roman"/>
        </w:rPr>
        <w:t xml:space="preserve">Po </w:t>
      </w:r>
      <w:proofErr w:type="spellStart"/>
      <w:r w:rsidRPr="00795485">
        <w:rPr>
          <w:rFonts w:ascii="Times New Roman" w:eastAsia="Times New Roman" w:hAnsi="Times New Roman" w:cs="Times New Roman"/>
        </w:rPr>
        <w:t>epirubicino</w:t>
      </w:r>
      <w:proofErr w:type="spellEnd"/>
      <w:r w:rsidRPr="00795485">
        <w:rPr>
          <w:rFonts w:ascii="Times New Roman" w:eastAsia="Times New Roman" w:hAnsi="Times New Roman" w:cs="Times New Roman"/>
        </w:rPr>
        <w:t xml:space="preserve"> ekspozicijos gimdoje antrąjį ir (arba) trečiąjį nėštumo trimestrą, dėl įtariamo </w:t>
      </w:r>
      <w:proofErr w:type="spellStart"/>
      <w:r w:rsidRPr="00795485">
        <w:rPr>
          <w:rFonts w:ascii="Times New Roman" w:eastAsia="Times New Roman" w:hAnsi="Times New Roman" w:cs="Times New Roman"/>
        </w:rPr>
        <w:t>antraciklinų</w:t>
      </w:r>
      <w:proofErr w:type="spellEnd"/>
      <w:r w:rsidRPr="00795485">
        <w:rPr>
          <w:rFonts w:ascii="Times New Roman" w:eastAsia="Times New Roman" w:hAnsi="Times New Roman" w:cs="Times New Roman"/>
        </w:rPr>
        <w:t xml:space="preserve"> sukelto </w:t>
      </w:r>
      <w:proofErr w:type="spellStart"/>
      <w:r w:rsidRPr="00795485">
        <w:rPr>
          <w:rFonts w:ascii="Times New Roman" w:eastAsia="Times New Roman" w:hAnsi="Times New Roman" w:cs="Times New Roman"/>
        </w:rPr>
        <w:t>kardiotoksinio</w:t>
      </w:r>
      <w:proofErr w:type="spellEnd"/>
      <w:r w:rsidRPr="00795485">
        <w:rPr>
          <w:rFonts w:ascii="Times New Roman" w:eastAsia="Times New Roman" w:hAnsi="Times New Roman" w:cs="Times New Roman"/>
        </w:rPr>
        <w:t xml:space="preserve"> poveikio </w:t>
      </w:r>
      <w:r>
        <w:rPr>
          <w:rFonts w:ascii="Times New Roman" w:eastAsia="Times New Roman" w:hAnsi="Times New Roman" w:cs="Times New Roman"/>
        </w:rPr>
        <w:t>buvo pranešta apie p</w:t>
      </w:r>
      <w:r w:rsidRPr="00795485">
        <w:rPr>
          <w:rFonts w:ascii="Times New Roman" w:eastAsia="Times New Roman" w:hAnsi="Times New Roman" w:cs="Times New Roman"/>
        </w:rPr>
        <w:t>avieni</w:t>
      </w:r>
      <w:r>
        <w:rPr>
          <w:rFonts w:ascii="Times New Roman" w:eastAsia="Times New Roman" w:hAnsi="Times New Roman" w:cs="Times New Roman"/>
        </w:rPr>
        <w:t>us</w:t>
      </w:r>
      <w:r w:rsidRPr="00795485">
        <w:rPr>
          <w:rFonts w:ascii="Times New Roman" w:eastAsia="Times New Roman" w:hAnsi="Times New Roman" w:cs="Times New Roman"/>
        </w:rPr>
        <w:t xml:space="preserve"> trumpalaikė</w:t>
      </w:r>
      <w:r>
        <w:rPr>
          <w:rFonts w:ascii="Times New Roman" w:eastAsia="Times New Roman" w:hAnsi="Times New Roman" w:cs="Times New Roman"/>
        </w:rPr>
        <w:t>s</w:t>
      </w:r>
      <w:r w:rsidRPr="00795485">
        <w:rPr>
          <w:rFonts w:ascii="Times New Roman" w:eastAsia="Times New Roman" w:hAnsi="Times New Roman" w:cs="Times New Roman"/>
        </w:rPr>
        <w:t xml:space="preserve"> vaisiaus ir (arba) naujagimio skilvelių </w:t>
      </w:r>
      <w:proofErr w:type="spellStart"/>
      <w:r w:rsidRPr="00795485">
        <w:rPr>
          <w:rFonts w:ascii="Times New Roman" w:eastAsia="Times New Roman" w:hAnsi="Times New Roman" w:cs="Times New Roman"/>
        </w:rPr>
        <w:t>hipokinezij</w:t>
      </w:r>
      <w:r>
        <w:rPr>
          <w:rFonts w:ascii="Times New Roman" w:eastAsia="Times New Roman" w:hAnsi="Times New Roman" w:cs="Times New Roman"/>
        </w:rPr>
        <w:t>os</w:t>
      </w:r>
      <w:proofErr w:type="spellEnd"/>
      <w:r w:rsidRPr="00795485">
        <w:rPr>
          <w:rFonts w:ascii="Times New Roman" w:eastAsia="Times New Roman" w:hAnsi="Times New Roman" w:cs="Times New Roman"/>
        </w:rPr>
        <w:t>, trumpalaiki</w:t>
      </w:r>
      <w:r>
        <w:rPr>
          <w:rFonts w:ascii="Times New Roman" w:eastAsia="Times New Roman" w:hAnsi="Times New Roman" w:cs="Times New Roman"/>
        </w:rPr>
        <w:t>o</w:t>
      </w:r>
      <w:r w:rsidRPr="00795485">
        <w:rPr>
          <w:rFonts w:ascii="Times New Roman" w:eastAsia="Times New Roman" w:hAnsi="Times New Roman" w:cs="Times New Roman"/>
        </w:rPr>
        <w:t xml:space="preserve"> širdies fermentų </w:t>
      </w:r>
      <w:r w:rsidR="002734E0">
        <w:rPr>
          <w:rFonts w:ascii="Times New Roman" w:eastAsia="Times New Roman" w:hAnsi="Times New Roman" w:cs="Times New Roman"/>
        </w:rPr>
        <w:t xml:space="preserve">aktyvumo </w:t>
      </w:r>
      <w:r w:rsidRPr="00795485">
        <w:rPr>
          <w:rFonts w:ascii="Times New Roman" w:eastAsia="Times New Roman" w:hAnsi="Times New Roman" w:cs="Times New Roman"/>
        </w:rPr>
        <w:t>padidėjim</w:t>
      </w:r>
      <w:r w:rsidR="002734E0">
        <w:rPr>
          <w:rFonts w:ascii="Times New Roman" w:eastAsia="Times New Roman" w:hAnsi="Times New Roman" w:cs="Times New Roman"/>
        </w:rPr>
        <w:t>o</w:t>
      </w:r>
      <w:r w:rsidRPr="00795485">
        <w:rPr>
          <w:rFonts w:ascii="Times New Roman" w:eastAsia="Times New Roman" w:hAnsi="Times New Roman" w:cs="Times New Roman"/>
        </w:rPr>
        <w:t xml:space="preserve"> ir vaisiaus mirti</w:t>
      </w:r>
      <w:r>
        <w:rPr>
          <w:rFonts w:ascii="Times New Roman" w:eastAsia="Times New Roman" w:hAnsi="Times New Roman" w:cs="Times New Roman"/>
        </w:rPr>
        <w:t>es atvejus</w:t>
      </w:r>
      <w:r w:rsidRPr="00795485">
        <w:rPr>
          <w:rFonts w:ascii="Times New Roman" w:eastAsia="Times New Roman" w:hAnsi="Times New Roman" w:cs="Times New Roman"/>
        </w:rPr>
        <w:t xml:space="preserve"> (žr. 4.4 skyrių). </w:t>
      </w:r>
      <w:r w:rsidR="004963C7">
        <w:rPr>
          <w:rFonts w:ascii="Times New Roman" w:eastAsia="Times New Roman" w:hAnsi="Times New Roman" w:cs="Times New Roman"/>
        </w:rPr>
        <w:t>Reikia s</w:t>
      </w:r>
      <w:r w:rsidRPr="00795485">
        <w:rPr>
          <w:rFonts w:ascii="Times New Roman" w:eastAsia="Times New Roman" w:hAnsi="Times New Roman" w:cs="Times New Roman"/>
        </w:rPr>
        <w:t>tebė</w:t>
      </w:r>
      <w:r w:rsidR="004963C7">
        <w:rPr>
          <w:rFonts w:ascii="Times New Roman" w:eastAsia="Times New Roman" w:hAnsi="Times New Roman" w:cs="Times New Roman"/>
        </w:rPr>
        <w:t xml:space="preserve">ti </w:t>
      </w:r>
      <w:r w:rsidRPr="00795485">
        <w:rPr>
          <w:rFonts w:ascii="Times New Roman" w:eastAsia="Times New Roman" w:hAnsi="Times New Roman" w:cs="Times New Roman"/>
        </w:rPr>
        <w:t xml:space="preserve">vaisiaus ir (arba) naujagimio </w:t>
      </w:r>
      <w:proofErr w:type="spellStart"/>
      <w:r w:rsidRPr="00795485">
        <w:rPr>
          <w:rFonts w:ascii="Times New Roman" w:eastAsia="Times New Roman" w:hAnsi="Times New Roman" w:cs="Times New Roman"/>
        </w:rPr>
        <w:t>kardiotoksiškumą</w:t>
      </w:r>
      <w:proofErr w:type="spellEnd"/>
      <w:r w:rsidRPr="00795485">
        <w:rPr>
          <w:rFonts w:ascii="Times New Roman" w:eastAsia="Times New Roman" w:hAnsi="Times New Roman" w:cs="Times New Roman"/>
        </w:rPr>
        <w:t xml:space="preserve"> ir atlik</w:t>
      </w:r>
      <w:r w:rsidR="004963C7">
        <w:rPr>
          <w:rFonts w:ascii="Times New Roman" w:eastAsia="Times New Roman" w:hAnsi="Times New Roman" w:cs="Times New Roman"/>
        </w:rPr>
        <w:t xml:space="preserve">ti </w:t>
      </w:r>
      <w:r w:rsidRPr="00795485">
        <w:rPr>
          <w:rFonts w:ascii="Times New Roman" w:eastAsia="Times New Roman" w:hAnsi="Times New Roman" w:cs="Times New Roman"/>
        </w:rPr>
        <w:t>tyrimus, atitinkančius vietinius priežiūros standartus.</w:t>
      </w:r>
    </w:p>
    <w:p w14:paraId="3868121C" w14:textId="77777777" w:rsidR="00795485" w:rsidRPr="00DD6364" w:rsidRDefault="00795485" w:rsidP="0051530F">
      <w:pPr>
        <w:suppressAutoHyphens/>
        <w:spacing w:after="0" w:line="240" w:lineRule="auto"/>
        <w:rPr>
          <w:rFonts w:ascii="Times New Roman" w:hAnsi="Times New Roman"/>
          <w:u w:val="single"/>
        </w:rPr>
      </w:pPr>
    </w:p>
    <w:p w14:paraId="300C6061" w14:textId="0B578A7A" w:rsidR="00423A8F" w:rsidRPr="0051530F" w:rsidRDefault="00423A8F" w:rsidP="0051530F">
      <w:pPr>
        <w:suppressAutoHyphens/>
        <w:spacing w:after="0" w:line="240" w:lineRule="auto"/>
        <w:rPr>
          <w:rFonts w:ascii="Times New Roman" w:eastAsia="Times New Roman" w:hAnsi="Times New Roman" w:cs="Times New Roman"/>
          <w:u w:val="single"/>
        </w:rPr>
      </w:pPr>
      <w:r w:rsidRPr="0051530F">
        <w:rPr>
          <w:rFonts w:ascii="Times New Roman" w:eastAsia="Times New Roman" w:hAnsi="Times New Roman" w:cs="Times New Roman"/>
          <w:u w:val="single"/>
        </w:rPr>
        <w:t>Vaisingum</w:t>
      </w:r>
      <w:r w:rsidR="006D11A2" w:rsidRPr="0051530F">
        <w:rPr>
          <w:rFonts w:ascii="Times New Roman" w:eastAsia="Times New Roman" w:hAnsi="Times New Roman" w:cs="Times New Roman"/>
          <w:u w:val="single"/>
        </w:rPr>
        <w:t>as</w:t>
      </w:r>
      <w:r w:rsidRPr="0051530F">
        <w:rPr>
          <w:rFonts w:ascii="Times New Roman" w:eastAsia="Times New Roman" w:hAnsi="Times New Roman" w:cs="Times New Roman"/>
          <w:u w:val="single"/>
        </w:rPr>
        <w:t xml:space="preserve"> </w:t>
      </w:r>
    </w:p>
    <w:p w14:paraId="65DA2B96" w14:textId="3186B64A" w:rsidR="00423A8F" w:rsidRDefault="008803A2"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r w:rsidR="00556C98">
        <w:rPr>
          <w:rFonts w:ascii="Times New Roman" w:eastAsia="Times New Roman" w:hAnsi="Times New Roman" w:cs="Times New Roman"/>
        </w:rPr>
        <w:t>o</w:t>
      </w:r>
      <w:proofErr w:type="spellEnd"/>
      <w:r w:rsidR="00556C98">
        <w:rPr>
          <w:rFonts w:ascii="Times New Roman" w:eastAsia="Times New Roman" w:hAnsi="Times New Roman" w:cs="Times New Roman"/>
        </w:rPr>
        <w:t xml:space="preserve"> </w:t>
      </w:r>
      <w:r w:rsidR="00556C98" w:rsidRPr="006F6587">
        <w:rPr>
          <w:rFonts w:ascii="Times New Roman" w:eastAsia="Times New Roman" w:hAnsi="Times New Roman" w:cs="Times New Roman"/>
        </w:rPr>
        <w:t>hidrochlorid</w:t>
      </w:r>
      <w:r w:rsidRPr="008125CF">
        <w:rPr>
          <w:rFonts w:ascii="Times New Roman" w:eastAsia="Times New Roman" w:hAnsi="Times New Roman" w:cs="Times New Roman"/>
        </w:rPr>
        <w:t xml:space="preserve">as </w:t>
      </w:r>
      <w:r w:rsidR="00423A8F" w:rsidRPr="008125CF">
        <w:rPr>
          <w:rFonts w:ascii="Times New Roman" w:eastAsia="Times New Roman" w:hAnsi="Times New Roman" w:cs="Times New Roman"/>
        </w:rPr>
        <w:t xml:space="preserve">gali sukelti chromosomų pažeidimą žmogaus spermatozoiduose. </w:t>
      </w:r>
      <w:proofErr w:type="spellStart"/>
      <w:r w:rsidR="00556C98" w:rsidRPr="00556C98">
        <w:rPr>
          <w:rFonts w:ascii="Times New Roman" w:eastAsia="Times New Roman" w:hAnsi="Times New Roman" w:cs="Times New Roman"/>
        </w:rPr>
        <w:t>Epirubicino</w:t>
      </w:r>
      <w:proofErr w:type="spellEnd"/>
      <w:r w:rsidR="00556C98" w:rsidRPr="00556C98">
        <w:rPr>
          <w:rFonts w:ascii="Times New Roman" w:eastAsia="Times New Roman" w:hAnsi="Times New Roman" w:cs="Times New Roman"/>
        </w:rPr>
        <w:t xml:space="preserve"> hidrochlorid</w:t>
      </w:r>
      <w:r w:rsidR="00556C98">
        <w:rPr>
          <w:rFonts w:ascii="Times New Roman" w:eastAsia="Times New Roman" w:hAnsi="Times New Roman" w:cs="Times New Roman"/>
        </w:rPr>
        <w:t>u</w:t>
      </w:r>
      <w:r w:rsidR="00556C98" w:rsidRPr="00556C98">
        <w:rPr>
          <w:rFonts w:ascii="Times New Roman" w:eastAsia="Times New Roman" w:hAnsi="Times New Roman" w:cs="Times New Roman"/>
        </w:rPr>
        <w:t xml:space="preserve"> </w:t>
      </w:r>
      <w:r w:rsidR="00423A8F" w:rsidRPr="008125CF">
        <w:rPr>
          <w:rFonts w:ascii="Times New Roman" w:eastAsia="Times New Roman" w:hAnsi="Times New Roman" w:cs="Times New Roman"/>
        </w:rPr>
        <w:t>gydomi</w:t>
      </w:r>
      <w:r w:rsidR="005636AF">
        <w:rPr>
          <w:rFonts w:ascii="Times New Roman" w:eastAsia="Times New Roman" w:hAnsi="Times New Roman" w:cs="Times New Roman"/>
        </w:rPr>
        <w:t>ems</w:t>
      </w:r>
      <w:r w:rsidR="00423A8F" w:rsidRPr="008125CF">
        <w:rPr>
          <w:rFonts w:ascii="Times New Roman" w:eastAsia="Times New Roman" w:hAnsi="Times New Roman" w:cs="Times New Roman"/>
        </w:rPr>
        <w:t xml:space="preserve"> vyra</w:t>
      </w:r>
      <w:r w:rsidR="007177A1">
        <w:rPr>
          <w:rFonts w:ascii="Times New Roman" w:eastAsia="Times New Roman" w:hAnsi="Times New Roman" w:cs="Times New Roman"/>
        </w:rPr>
        <w:t>ms</w:t>
      </w:r>
      <w:r w:rsidR="00423A8F" w:rsidRPr="008125CF">
        <w:rPr>
          <w:rFonts w:ascii="Times New Roman" w:eastAsia="Times New Roman" w:hAnsi="Times New Roman" w:cs="Times New Roman"/>
        </w:rPr>
        <w:t xml:space="preserve"> </w:t>
      </w:r>
      <w:r w:rsidR="007177A1" w:rsidRPr="007177A1">
        <w:rPr>
          <w:rFonts w:ascii="Times New Roman" w:eastAsia="Times New Roman" w:hAnsi="Times New Roman" w:cs="Times New Roman"/>
        </w:rPr>
        <w:t>tur</w:t>
      </w:r>
      <w:r w:rsidR="00996AB9">
        <w:rPr>
          <w:rFonts w:ascii="Times New Roman" w:eastAsia="Times New Roman" w:hAnsi="Times New Roman" w:cs="Times New Roman"/>
        </w:rPr>
        <w:t>i</w:t>
      </w:r>
      <w:r w:rsidR="007177A1" w:rsidRPr="007177A1">
        <w:rPr>
          <w:rFonts w:ascii="Times New Roman" w:eastAsia="Times New Roman" w:hAnsi="Times New Roman" w:cs="Times New Roman"/>
        </w:rPr>
        <w:t xml:space="preserve"> būti patariama pasitarti dėl spermos išsaugojimo galimybės, nes gydymas gali sukelti negrįžtamą nevaisingumą</w:t>
      </w:r>
      <w:r w:rsidR="00423A8F" w:rsidRPr="008125CF">
        <w:rPr>
          <w:rFonts w:ascii="Times New Roman" w:eastAsia="Times New Roman" w:hAnsi="Times New Roman" w:cs="Times New Roman"/>
        </w:rPr>
        <w:t xml:space="preserve">. </w:t>
      </w:r>
    </w:p>
    <w:p w14:paraId="01C90E17" w14:textId="77777777" w:rsidR="007177A1" w:rsidRPr="008125CF" w:rsidRDefault="007177A1" w:rsidP="0051530F">
      <w:pPr>
        <w:suppressAutoHyphens/>
        <w:spacing w:after="0" w:line="240" w:lineRule="auto"/>
        <w:rPr>
          <w:rFonts w:ascii="Times New Roman" w:eastAsia="Times New Roman" w:hAnsi="Times New Roman" w:cs="Times New Roman"/>
        </w:rPr>
      </w:pPr>
    </w:p>
    <w:p w14:paraId="7DC7007A" w14:textId="1C8BCE98" w:rsidR="00423A8F" w:rsidRPr="008125CF" w:rsidRDefault="00694D8A"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r w:rsidR="00556C98">
        <w:rPr>
          <w:rFonts w:ascii="Times New Roman" w:eastAsia="Times New Roman" w:hAnsi="Times New Roman" w:cs="Times New Roman"/>
        </w:rPr>
        <w:t>o</w:t>
      </w:r>
      <w:proofErr w:type="spellEnd"/>
      <w:r w:rsidR="00556C98">
        <w:rPr>
          <w:rFonts w:ascii="Times New Roman" w:eastAsia="Times New Roman" w:hAnsi="Times New Roman" w:cs="Times New Roman"/>
        </w:rPr>
        <w:t xml:space="preserve"> </w:t>
      </w:r>
      <w:r w:rsidR="00556C98" w:rsidRPr="006F6587">
        <w:rPr>
          <w:rFonts w:ascii="Times New Roman" w:eastAsia="Times New Roman" w:hAnsi="Times New Roman" w:cs="Times New Roman"/>
        </w:rPr>
        <w:t>hidrochlorid</w:t>
      </w:r>
      <w:r w:rsidRPr="008125CF">
        <w:rPr>
          <w:rFonts w:ascii="Times New Roman" w:eastAsia="Times New Roman" w:hAnsi="Times New Roman" w:cs="Times New Roman"/>
        </w:rPr>
        <w:t xml:space="preserve">as </w:t>
      </w:r>
      <w:r w:rsidR="00423A8F" w:rsidRPr="008125CF">
        <w:rPr>
          <w:rFonts w:ascii="Times New Roman" w:eastAsia="Times New Roman" w:hAnsi="Times New Roman" w:cs="Times New Roman"/>
        </w:rPr>
        <w:t xml:space="preserve">gali sukelti amenorėją ar </w:t>
      </w:r>
      <w:r w:rsidR="00556C98">
        <w:rPr>
          <w:rFonts w:ascii="Times New Roman" w:eastAsia="Times New Roman" w:hAnsi="Times New Roman" w:cs="Times New Roman"/>
        </w:rPr>
        <w:t>ankstyvą</w:t>
      </w:r>
      <w:r w:rsidR="00556C98" w:rsidRPr="008125CF">
        <w:rPr>
          <w:rFonts w:ascii="Times New Roman" w:eastAsia="Times New Roman" w:hAnsi="Times New Roman" w:cs="Times New Roman"/>
        </w:rPr>
        <w:t xml:space="preserve"> </w:t>
      </w:r>
      <w:r w:rsidR="00423A8F" w:rsidRPr="008125CF">
        <w:rPr>
          <w:rFonts w:ascii="Times New Roman" w:eastAsia="Times New Roman" w:hAnsi="Times New Roman" w:cs="Times New Roman"/>
        </w:rPr>
        <w:t xml:space="preserve">menopauzę moterims </w:t>
      </w:r>
      <w:proofErr w:type="spellStart"/>
      <w:r w:rsidR="00423A8F" w:rsidRPr="008125CF">
        <w:rPr>
          <w:rFonts w:ascii="Times New Roman" w:eastAsia="Times New Roman" w:hAnsi="Times New Roman" w:cs="Times New Roman"/>
        </w:rPr>
        <w:t>premenopauzėje</w:t>
      </w:r>
      <w:proofErr w:type="spellEnd"/>
      <w:r w:rsidR="00423A8F" w:rsidRPr="008125CF">
        <w:rPr>
          <w:rFonts w:ascii="Times New Roman" w:eastAsia="Times New Roman" w:hAnsi="Times New Roman" w:cs="Times New Roman"/>
        </w:rPr>
        <w:t>.</w:t>
      </w:r>
    </w:p>
    <w:p w14:paraId="076EF08A"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460E97FA" w14:textId="53C92852" w:rsidR="00694D8A" w:rsidRPr="0051530F" w:rsidRDefault="005D7AF1" w:rsidP="0051530F">
      <w:pPr>
        <w:suppressAutoHyphens/>
        <w:spacing w:after="0" w:line="240" w:lineRule="auto"/>
        <w:rPr>
          <w:rFonts w:ascii="Times New Roman" w:eastAsia="Times New Roman" w:hAnsi="Times New Roman" w:cs="Times New Roman"/>
          <w:u w:val="single"/>
        </w:rPr>
      </w:pPr>
      <w:r w:rsidRPr="0051530F">
        <w:rPr>
          <w:rFonts w:ascii="Times New Roman" w:eastAsia="Times New Roman" w:hAnsi="Times New Roman" w:cs="Times New Roman"/>
          <w:u w:val="single"/>
        </w:rPr>
        <w:t>Žindymas</w:t>
      </w:r>
    </w:p>
    <w:p w14:paraId="38E9345A" w14:textId="6AFC4880" w:rsidR="00423A8F" w:rsidRPr="008125CF" w:rsidRDefault="00556C98" w:rsidP="0051530F">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Nėra </w:t>
      </w:r>
      <w:r w:rsidRPr="008125CF">
        <w:rPr>
          <w:rFonts w:ascii="Times New Roman" w:eastAsia="Times New Roman" w:hAnsi="Times New Roman" w:cs="Times New Roman"/>
        </w:rPr>
        <w:t>žinoma</w:t>
      </w:r>
      <w:r>
        <w:rPr>
          <w:rFonts w:ascii="Times New Roman" w:eastAsia="Times New Roman" w:hAnsi="Times New Roman" w:cs="Times New Roman"/>
        </w:rPr>
        <w:t>,</w:t>
      </w:r>
      <w:r w:rsidRPr="008125CF">
        <w:rPr>
          <w:rFonts w:ascii="Times New Roman" w:eastAsia="Times New Roman" w:hAnsi="Times New Roman" w:cs="Times New Roman"/>
        </w:rPr>
        <w:t xml:space="preserve"> </w:t>
      </w:r>
      <w:r>
        <w:rPr>
          <w:rFonts w:ascii="Times New Roman" w:eastAsia="Times New Roman" w:hAnsi="Times New Roman" w:cs="Times New Roman"/>
        </w:rPr>
        <w:t>a</w:t>
      </w:r>
      <w:r w:rsidR="00423A8F" w:rsidRPr="008125CF">
        <w:rPr>
          <w:rFonts w:ascii="Times New Roman" w:eastAsia="Times New Roman" w:hAnsi="Times New Roman" w:cs="Times New Roman"/>
        </w:rPr>
        <w:t xml:space="preserve">r </w:t>
      </w:r>
      <w:proofErr w:type="spellStart"/>
      <w:r w:rsidR="00694D8A" w:rsidRPr="008125CF">
        <w:rPr>
          <w:rFonts w:ascii="Times New Roman" w:eastAsia="Times New Roman" w:hAnsi="Times New Roman" w:cs="Times New Roman"/>
        </w:rPr>
        <w:t>epirubicin</w:t>
      </w:r>
      <w:r>
        <w:rPr>
          <w:rFonts w:ascii="Times New Roman" w:eastAsia="Times New Roman" w:hAnsi="Times New Roman" w:cs="Times New Roman"/>
        </w:rPr>
        <w:t>o</w:t>
      </w:r>
      <w:proofErr w:type="spellEnd"/>
      <w:r>
        <w:rPr>
          <w:rFonts w:ascii="Times New Roman" w:eastAsia="Times New Roman" w:hAnsi="Times New Roman" w:cs="Times New Roman"/>
        </w:rPr>
        <w:t xml:space="preserve"> hidrochlorid</w:t>
      </w:r>
      <w:r w:rsidR="00694D8A" w:rsidRPr="008125CF">
        <w:rPr>
          <w:rFonts w:ascii="Times New Roman" w:eastAsia="Times New Roman" w:hAnsi="Times New Roman" w:cs="Times New Roman"/>
        </w:rPr>
        <w:t xml:space="preserve">as </w:t>
      </w:r>
      <w:r w:rsidR="00423A8F" w:rsidRPr="008125CF">
        <w:rPr>
          <w:rFonts w:ascii="Times New Roman" w:eastAsia="Times New Roman" w:hAnsi="Times New Roman" w:cs="Times New Roman"/>
        </w:rPr>
        <w:t>išsiskiria su žindyvės pienu,. Kadangi daugelis vaist</w:t>
      </w:r>
      <w:r w:rsidR="000E37D3" w:rsidRPr="008125CF">
        <w:rPr>
          <w:rFonts w:ascii="Times New Roman" w:eastAsia="Times New Roman" w:hAnsi="Times New Roman" w:cs="Times New Roman"/>
        </w:rPr>
        <w:t>ini</w:t>
      </w:r>
      <w:r w:rsidR="00423A8F" w:rsidRPr="008125CF">
        <w:rPr>
          <w:rFonts w:ascii="Times New Roman" w:eastAsia="Times New Roman" w:hAnsi="Times New Roman" w:cs="Times New Roman"/>
        </w:rPr>
        <w:t>ų</w:t>
      </w:r>
      <w:r w:rsidR="000E37D3" w:rsidRPr="008125CF">
        <w:rPr>
          <w:rFonts w:ascii="Times New Roman" w:eastAsia="Times New Roman" w:hAnsi="Times New Roman" w:cs="Times New Roman"/>
        </w:rPr>
        <w:t xml:space="preserve"> preparatų</w:t>
      </w:r>
      <w:r w:rsidR="00423A8F" w:rsidRPr="008125CF">
        <w:rPr>
          <w:rFonts w:ascii="Times New Roman" w:eastAsia="Times New Roman" w:hAnsi="Times New Roman" w:cs="Times New Roman"/>
        </w:rPr>
        <w:t xml:space="preserve">, įskaitant kitus </w:t>
      </w:r>
      <w:proofErr w:type="spellStart"/>
      <w:r w:rsidR="00423A8F" w:rsidRPr="008125CF">
        <w:rPr>
          <w:rFonts w:ascii="Times New Roman" w:eastAsia="Times New Roman" w:hAnsi="Times New Roman" w:cs="Times New Roman"/>
        </w:rPr>
        <w:t>antraciklinus</w:t>
      </w:r>
      <w:proofErr w:type="spellEnd"/>
      <w:r w:rsidR="00423A8F" w:rsidRPr="008125CF">
        <w:rPr>
          <w:rFonts w:ascii="Times New Roman" w:eastAsia="Times New Roman" w:hAnsi="Times New Roman" w:cs="Times New Roman"/>
        </w:rPr>
        <w:t xml:space="preserve">, išsiskiria su žindyvės pienu, dėl sunkių </w:t>
      </w:r>
      <w:r>
        <w:rPr>
          <w:rFonts w:ascii="Times New Roman" w:eastAsia="Times New Roman" w:hAnsi="Times New Roman" w:cs="Times New Roman"/>
        </w:rPr>
        <w:t>nepageidaujamų</w:t>
      </w:r>
      <w:r w:rsidRPr="008125CF">
        <w:rPr>
          <w:rFonts w:ascii="Times New Roman" w:eastAsia="Times New Roman" w:hAnsi="Times New Roman" w:cs="Times New Roman"/>
        </w:rPr>
        <w:t xml:space="preserve"> </w:t>
      </w:r>
      <w:r w:rsidR="00423A8F" w:rsidRPr="008125CF">
        <w:rPr>
          <w:rFonts w:ascii="Times New Roman" w:eastAsia="Times New Roman" w:hAnsi="Times New Roman" w:cs="Times New Roman"/>
        </w:rPr>
        <w:t>reakcijų, sukeltų</w:t>
      </w:r>
      <w:r w:rsidR="00694D8A" w:rsidRPr="008125CF">
        <w:rPr>
          <w:rFonts w:ascii="Times New Roman" w:eastAsia="Times New Roman" w:hAnsi="Times New Roman" w:cs="Times New Roman"/>
        </w:rPr>
        <w:t xml:space="preserve"> </w:t>
      </w:r>
      <w:proofErr w:type="spellStart"/>
      <w:r w:rsidR="00694D8A" w:rsidRPr="008125CF">
        <w:rPr>
          <w:rFonts w:ascii="Times New Roman" w:eastAsia="Times New Roman" w:hAnsi="Times New Roman" w:cs="Times New Roman"/>
        </w:rPr>
        <w:t>epirubicino</w:t>
      </w:r>
      <w:proofErr w:type="spellEnd"/>
      <w:r>
        <w:rPr>
          <w:rFonts w:ascii="Times New Roman" w:eastAsia="Times New Roman" w:hAnsi="Times New Roman" w:cs="Times New Roman"/>
        </w:rPr>
        <w:t xml:space="preserve"> hidrochlorido</w:t>
      </w:r>
      <w:r w:rsidR="00423A8F" w:rsidRPr="008125CF">
        <w:rPr>
          <w:rFonts w:ascii="Times New Roman" w:eastAsia="Times New Roman" w:hAnsi="Times New Roman" w:cs="Times New Roman"/>
        </w:rPr>
        <w:t>, galimybės žindomam kūdikiui, prieš pradedant vartoti šį vaist</w:t>
      </w:r>
      <w:r w:rsidR="000E37D3" w:rsidRPr="008125CF">
        <w:rPr>
          <w:rFonts w:ascii="Times New Roman" w:eastAsia="Times New Roman" w:hAnsi="Times New Roman" w:cs="Times New Roman"/>
        </w:rPr>
        <w:t>inį preparatą</w:t>
      </w:r>
      <w:r w:rsidR="007177A1">
        <w:rPr>
          <w:rFonts w:ascii="Times New Roman" w:eastAsia="Times New Roman" w:hAnsi="Times New Roman" w:cs="Times New Roman"/>
        </w:rPr>
        <w:t xml:space="preserve">, </w:t>
      </w:r>
      <w:r w:rsidR="007177A1" w:rsidRPr="007177A1">
        <w:rPr>
          <w:rFonts w:ascii="Times New Roman" w:eastAsia="Times New Roman" w:hAnsi="Times New Roman" w:cs="Times New Roman"/>
        </w:rPr>
        <w:t xml:space="preserve">gydymo </w:t>
      </w:r>
      <w:proofErr w:type="spellStart"/>
      <w:r w:rsidR="007177A1" w:rsidRPr="007177A1">
        <w:rPr>
          <w:rFonts w:ascii="Times New Roman" w:eastAsia="Times New Roman" w:hAnsi="Times New Roman" w:cs="Times New Roman"/>
        </w:rPr>
        <w:t>epirubicinu</w:t>
      </w:r>
      <w:proofErr w:type="spellEnd"/>
      <w:r w:rsidR="007177A1" w:rsidRPr="007177A1">
        <w:rPr>
          <w:rFonts w:ascii="Times New Roman" w:eastAsia="Times New Roman" w:hAnsi="Times New Roman" w:cs="Times New Roman"/>
        </w:rPr>
        <w:t xml:space="preserve"> metu ir mažiausiai 7 dienas po paskutinės dozės</w:t>
      </w:r>
      <w:r w:rsidR="007177A1">
        <w:rPr>
          <w:rFonts w:ascii="Times New Roman" w:eastAsia="Times New Roman" w:hAnsi="Times New Roman" w:cs="Times New Roman"/>
        </w:rPr>
        <w:t xml:space="preserve"> </w:t>
      </w:r>
      <w:r w:rsidR="00423A8F" w:rsidRPr="008125CF">
        <w:rPr>
          <w:rFonts w:ascii="Times New Roman" w:eastAsia="Times New Roman" w:hAnsi="Times New Roman" w:cs="Times New Roman"/>
        </w:rPr>
        <w:t>moteris turi nutraukti žindymą.</w:t>
      </w:r>
    </w:p>
    <w:p w14:paraId="658A3510"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022294E3" w14:textId="77777777" w:rsidR="00423A8F" w:rsidRPr="008125CF" w:rsidRDefault="00423A8F" w:rsidP="0051530F">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8125CF">
        <w:rPr>
          <w:rFonts w:ascii="Times New Roman" w:eastAsia="Times New Roman" w:hAnsi="Times New Roman" w:cs="Times New Roman"/>
          <w:b/>
          <w:kern w:val="28"/>
        </w:rPr>
        <w:t>4.7</w:t>
      </w:r>
      <w:r w:rsidRPr="008125CF">
        <w:rPr>
          <w:rFonts w:ascii="Times New Roman" w:eastAsia="Times New Roman" w:hAnsi="Times New Roman" w:cs="Times New Roman"/>
          <w:b/>
          <w:kern w:val="28"/>
        </w:rPr>
        <w:tab/>
        <w:t>Poveikis gebėjimui vairuoti ir valdyti mechanizmus</w:t>
      </w:r>
      <w:bookmarkEnd w:id="25"/>
      <w:bookmarkEnd w:id="26"/>
    </w:p>
    <w:p w14:paraId="03B6756D"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09C3897B"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Pranešimų apie nepageidaujamus reiškinius, kurie nepalankiai veiktų gebėjimą vairuoti ar valdyti mechanizmus, negauta. </w:t>
      </w:r>
    </w:p>
    <w:p w14:paraId="2D7DE49B" w14:textId="77777777" w:rsidR="000E37D3" w:rsidRPr="008125CF" w:rsidRDefault="000E37D3" w:rsidP="0051530F">
      <w:pPr>
        <w:suppressAutoHyphens/>
        <w:spacing w:after="0" w:line="240" w:lineRule="auto"/>
        <w:rPr>
          <w:rFonts w:ascii="Times New Roman" w:eastAsia="Times New Roman" w:hAnsi="Times New Roman" w:cs="Times New Roman"/>
        </w:rPr>
      </w:pPr>
    </w:p>
    <w:p w14:paraId="51B7C9FB" w14:textId="77777777" w:rsidR="00423A8F" w:rsidRPr="008125CF" w:rsidRDefault="00423A8F" w:rsidP="0051530F">
      <w:pPr>
        <w:keepNext/>
        <w:keepLines/>
        <w:tabs>
          <w:tab w:val="left" w:pos="567"/>
        </w:tabs>
        <w:suppressAutoHyphen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8125CF">
        <w:rPr>
          <w:rFonts w:ascii="Times New Roman" w:eastAsia="Times New Roman" w:hAnsi="Times New Roman" w:cs="Times New Roman"/>
          <w:b/>
          <w:kern w:val="28"/>
        </w:rPr>
        <w:t>4.8</w:t>
      </w:r>
      <w:r w:rsidRPr="008125CF">
        <w:rPr>
          <w:rFonts w:ascii="Times New Roman" w:eastAsia="Times New Roman" w:hAnsi="Times New Roman" w:cs="Times New Roman"/>
          <w:b/>
          <w:kern w:val="28"/>
        </w:rPr>
        <w:tab/>
        <w:t>Nepageidaujamas poveikis</w:t>
      </w:r>
      <w:bookmarkEnd w:id="27"/>
      <w:bookmarkEnd w:id="28"/>
    </w:p>
    <w:p w14:paraId="12CC738F"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4879F277" w14:textId="209A9709" w:rsidR="008803A2" w:rsidRDefault="005D7AF1"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Gydant </w:t>
      </w:r>
      <w:proofErr w:type="spellStart"/>
      <w:r w:rsidRPr="008125CF">
        <w:rPr>
          <w:rFonts w:ascii="Times New Roman" w:eastAsia="Times New Roman" w:hAnsi="Times New Roman" w:cs="Times New Roman"/>
        </w:rPr>
        <w:t>epirubicin</w:t>
      </w:r>
      <w:r w:rsidR="00BE4C94">
        <w:rPr>
          <w:rFonts w:ascii="Times New Roman" w:eastAsia="Times New Roman" w:hAnsi="Times New Roman" w:cs="Times New Roman"/>
        </w:rPr>
        <w:t>o</w:t>
      </w:r>
      <w:proofErr w:type="spellEnd"/>
      <w:r w:rsidR="00BE4C94">
        <w:rPr>
          <w:rFonts w:ascii="Times New Roman" w:eastAsia="Times New Roman" w:hAnsi="Times New Roman" w:cs="Times New Roman"/>
        </w:rPr>
        <w:t xml:space="preserve"> hidrochloridu </w:t>
      </w:r>
      <w:r w:rsidRPr="008125CF">
        <w:rPr>
          <w:rFonts w:ascii="Times New Roman" w:eastAsia="Times New Roman" w:hAnsi="Times New Roman" w:cs="Times New Roman"/>
        </w:rPr>
        <w:t xml:space="preserve">buvo </w:t>
      </w:r>
      <w:r w:rsidR="00556C98">
        <w:rPr>
          <w:rFonts w:ascii="Times New Roman" w:eastAsia="Times New Roman" w:hAnsi="Times New Roman" w:cs="Times New Roman"/>
        </w:rPr>
        <w:t>nustatyta</w:t>
      </w:r>
      <w:r w:rsidR="00556C98"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ir gauta pranešimų apie toliau </w:t>
      </w:r>
      <w:r w:rsidR="00556C98">
        <w:rPr>
          <w:rFonts w:ascii="Times New Roman" w:eastAsia="Times New Roman" w:hAnsi="Times New Roman" w:cs="Times New Roman"/>
        </w:rPr>
        <w:t>nurodyt</w:t>
      </w:r>
      <w:r w:rsidR="00BE4C94">
        <w:rPr>
          <w:rFonts w:ascii="Times New Roman" w:eastAsia="Times New Roman" w:hAnsi="Times New Roman" w:cs="Times New Roman"/>
        </w:rPr>
        <w:t xml:space="preserve">ą </w:t>
      </w:r>
      <w:r w:rsidR="00BE4C94" w:rsidRPr="008125CF">
        <w:rPr>
          <w:rFonts w:ascii="Times New Roman" w:eastAsia="Times New Roman" w:hAnsi="Times New Roman" w:cs="Times New Roman"/>
        </w:rPr>
        <w:t>nepageidaujam</w:t>
      </w:r>
      <w:r w:rsidR="00BE4C94">
        <w:rPr>
          <w:rFonts w:ascii="Times New Roman" w:eastAsia="Times New Roman" w:hAnsi="Times New Roman" w:cs="Times New Roman"/>
        </w:rPr>
        <w:t>ą</w:t>
      </w:r>
      <w:r w:rsidR="00BE4C94" w:rsidRPr="008125CF">
        <w:rPr>
          <w:rFonts w:ascii="Times New Roman" w:eastAsia="Times New Roman" w:hAnsi="Times New Roman" w:cs="Times New Roman"/>
        </w:rPr>
        <w:t xml:space="preserve"> </w:t>
      </w:r>
      <w:r w:rsidR="00BE4C94">
        <w:rPr>
          <w:rFonts w:ascii="Times New Roman" w:eastAsia="Times New Roman" w:hAnsi="Times New Roman" w:cs="Times New Roman"/>
        </w:rPr>
        <w:t xml:space="preserve">poveikį. </w:t>
      </w:r>
      <w:r w:rsidR="00BE4C94" w:rsidRPr="00BE4C94">
        <w:rPr>
          <w:rFonts w:ascii="Times New Roman" w:eastAsia="Times New Roman" w:hAnsi="Times New Roman" w:cs="Times New Roman"/>
        </w:rPr>
        <w:t>Nepageidaujamo poveikio dažnis apibūdinamas taip: labai dažnas (≥</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1/10), dažnas (nuo ≥</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1/100 iki &lt;</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1/10), nedažnas (nuo ≥</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1/1</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000 iki &lt;</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1/100), retas (nuo ≥</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1/10</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000 iki &lt;</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1/1</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000), labai retas (&lt;</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1/10</w:t>
      </w:r>
      <w:r w:rsidR="00BE4C94">
        <w:rPr>
          <w:rFonts w:ascii="Times New Roman" w:eastAsia="Times New Roman" w:hAnsi="Times New Roman" w:cs="Times New Roman"/>
        </w:rPr>
        <w:t> </w:t>
      </w:r>
      <w:r w:rsidR="00BE4C94" w:rsidRPr="00BE4C94">
        <w:rPr>
          <w:rFonts w:ascii="Times New Roman" w:eastAsia="Times New Roman" w:hAnsi="Times New Roman" w:cs="Times New Roman"/>
        </w:rPr>
        <w:t>000) ir nežinomas (negali būti apskaičiuotas pagal turimus duomenis).</w:t>
      </w:r>
    </w:p>
    <w:p w14:paraId="4AFFF55A" w14:textId="77777777" w:rsidR="00BE4C94" w:rsidRDefault="00BE4C94" w:rsidP="0051530F">
      <w:pPr>
        <w:suppressAutoHyphens/>
        <w:spacing w:after="0" w:line="240" w:lineRule="auto"/>
        <w:rPr>
          <w:rFonts w:ascii="Times New Roman" w:eastAsia="Times New Roman" w:hAnsi="Times New Roman" w:cs="Times New Roman"/>
        </w:rPr>
      </w:pPr>
    </w:p>
    <w:p w14:paraId="671957A1" w14:textId="3790D363" w:rsidR="00BE4C94" w:rsidRDefault="00BE4C94" w:rsidP="0051530F">
      <w:pPr>
        <w:suppressAutoHyphens/>
        <w:spacing w:after="0" w:line="240" w:lineRule="auto"/>
        <w:rPr>
          <w:rFonts w:ascii="Times New Roman" w:eastAsia="Times New Roman" w:hAnsi="Times New Roman" w:cs="Times New Roman"/>
        </w:rPr>
      </w:pPr>
      <w:r w:rsidRPr="00BE4C94">
        <w:rPr>
          <w:rFonts w:ascii="Times New Roman" w:eastAsia="Times New Roman" w:hAnsi="Times New Roman" w:cs="Times New Roman"/>
        </w:rPr>
        <w:t>Daugiau kaip 10</w:t>
      </w:r>
      <w:r>
        <w:rPr>
          <w:rFonts w:ascii="Times New Roman" w:eastAsia="Times New Roman" w:hAnsi="Times New Roman" w:cs="Times New Roman"/>
        </w:rPr>
        <w:t> </w:t>
      </w:r>
      <w:r w:rsidRPr="00BE4C94">
        <w:rPr>
          <w:rFonts w:ascii="Times New Roman" w:eastAsia="Times New Roman" w:hAnsi="Times New Roman" w:cs="Times New Roman"/>
        </w:rPr>
        <w:t>% gydytų pacientų gali pasireikšti nepageidaujamas poveikis. Dažniausi nepageidaujam</w:t>
      </w:r>
      <w:r>
        <w:rPr>
          <w:rFonts w:ascii="Times New Roman" w:eastAsia="Times New Roman" w:hAnsi="Times New Roman" w:cs="Times New Roman"/>
        </w:rPr>
        <w:t>o</w:t>
      </w:r>
      <w:r w:rsidRPr="00BE4C94">
        <w:rPr>
          <w:rFonts w:ascii="Times New Roman" w:eastAsia="Times New Roman" w:hAnsi="Times New Roman" w:cs="Times New Roman"/>
        </w:rPr>
        <w:t xml:space="preserve"> poveiki</w:t>
      </w:r>
      <w:r>
        <w:rPr>
          <w:rFonts w:ascii="Times New Roman" w:eastAsia="Times New Roman" w:hAnsi="Times New Roman" w:cs="Times New Roman"/>
        </w:rPr>
        <w:t xml:space="preserve">o reiškiniai </w:t>
      </w:r>
      <w:r w:rsidRPr="00BE4C94">
        <w:rPr>
          <w:rFonts w:ascii="Times New Roman" w:eastAsia="Times New Roman" w:hAnsi="Times New Roman" w:cs="Times New Roman"/>
        </w:rPr>
        <w:t xml:space="preserve">yra </w:t>
      </w:r>
      <w:r>
        <w:rPr>
          <w:rFonts w:ascii="Times New Roman" w:eastAsia="Times New Roman" w:hAnsi="Times New Roman" w:cs="Times New Roman"/>
        </w:rPr>
        <w:t>kaulų čiulpų slopinimas</w:t>
      </w:r>
      <w:r w:rsidRPr="00BE4C94">
        <w:rPr>
          <w:rFonts w:ascii="Times New Roman" w:eastAsia="Times New Roman" w:hAnsi="Times New Roman" w:cs="Times New Roman"/>
        </w:rPr>
        <w:t xml:space="preserve">, virškinimo trakto sutrikimai, anoreksija, </w:t>
      </w:r>
      <w:proofErr w:type="spellStart"/>
      <w:r w:rsidRPr="00BE4C94">
        <w:rPr>
          <w:rFonts w:ascii="Times New Roman" w:eastAsia="Times New Roman" w:hAnsi="Times New Roman" w:cs="Times New Roman"/>
        </w:rPr>
        <w:t>alopecija</w:t>
      </w:r>
      <w:proofErr w:type="spellEnd"/>
      <w:r w:rsidRPr="00BE4C94">
        <w:rPr>
          <w:rFonts w:ascii="Times New Roman" w:eastAsia="Times New Roman" w:hAnsi="Times New Roman" w:cs="Times New Roman"/>
        </w:rPr>
        <w:t xml:space="preserve"> ir infekcijos.</w:t>
      </w:r>
    </w:p>
    <w:p w14:paraId="28DEC312" w14:textId="77777777" w:rsidR="00BE4C94" w:rsidRPr="008125CF" w:rsidRDefault="00BE4C94" w:rsidP="0051530F">
      <w:pPr>
        <w:suppressAutoHyphens/>
        <w:spacing w:after="0" w:line="240" w:lineRule="auto"/>
        <w:rPr>
          <w:rFonts w:ascii="Times New Roman" w:eastAsia="Times New Roman" w:hAnsi="Times New Roman" w:cs="Times New Roman"/>
        </w:rPr>
      </w:pPr>
    </w:p>
    <w:tbl>
      <w:tblPr>
        <w:tblStyle w:val="Lentelstinklelis"/>
        <w:tblW w:w="9067" w:type="dxa"/>
        <w:jc w:val="center"/>
        <w:tblLayout w:type="fixed"/>
        <w:tblLook w:val="04A0" w:firstRow="1" w:lastRow="0" w:firstColumn="1" w:lastColumn="0" w:noHBand="0" w:noVBand="1"/>
      </w:tblPr>
      <w:tblGrid>
        <w:gridCol w:w="1217"/>
        <w:gridCol w:w="1472"/>
        <w:gridCol w:w="1275"/>
        <w:gridCol w:w="1418"/>
        <w:gridCol w:w="1276"/>
        <w:gridCol w:w="1134"/>
        <w:gridCol w:w="1275"/>
      </w:tblGrid>
      <w:tr w:rsidR="001B0A09" w:rsidRPr="008125CF" w14:paraId="22B7BFB2"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09579DF2" w14:textId="77777777" w:rsidR="00EE0BA0" w:rsidRPr="0051530F" w:rsidRDefault="00EE0BA0" w:rsidP="0051530F">
            <w:pPr>
              <w:pStyle w:val="TableParagraph"/>
              <w:kinsoku w:val="0"/>
              <w:overflowPunct w:val="0"/>
              <w:rPr>
                <w:b/>
                <w:sz w:val="22"/>
                <w:lang w:val="lt-LT"/>
              </w:rPr>
            </w:pPr>
            <w:r w:rsidRPr="0051530F">
              <w:rPr>
                <w:b/>
                <w:sz w:val="22"/>
                <w:lang w:val="lt-LT"/>
              </w:rPr>
              <w:lastRenderedPageBreak/>
              <w:t>Organų sistemų klasė</w:t>
            </w:r>
          </w:p>
        </w:tc>
        <w:tc>
          <w:tcPr>
            <w:tcW w:w="1472" w:type="dxa"/>
            <w:tcBorders>
              <w:top w:val="single" w:sz="4" w:space="0" w:color="auto"/>
              <w:left w:val="single" w:sz="4" w:space="0" w:color="auto"/>
              <w:bottom w:val="single" w:sz="4" w:space="0" w:color="auto"/>
              <w:right w:val="single" w:sz="4" w:space="0" w:color="auto"/>
            </w:tcBorders>
            <w:hideMark/>
          </w:tcPr>
          <w:p w14:paraId="65ECE8E6" w14:textId="6E0900F4" w:rsidR="00EE0BA0" w:rsidRPr="0051530F" w:rsidRDefault="00EE0BA0" w:rsidP="00BE4C94">
            <w:pPr>
              <w:pStyle w:val="TableParagraph"/>
              <w:kinsoku w:val="0"/>
              <w:overflowPunct w:val="0"/>
              <w:rPr>
                <w:b/>
                <w:sz w:val="22"/>
                <w:lang w:val="lt-LT"/>
              </w:rPr>
            </w:pPr>
            <w:r w:rsidRPr="0051530F">
              <w:rPr>
                <w:b/>
                <w:sz w:val="22"/>
                <w:lang w:val="lt-LT"/>
              </w:rPr>
              <w:t>Labai dažn</w:t>
            </w:r>
            <w:r w:rsidR="00D736CF" w:rsidRPr="0051530F">
              <w:rPr>
                <w:b/>
                <w:sz w:val="22"/>
                <w:lang w:val="lt-LT"/>
              </w:rPr>
              <w:t>as</w:t>
            </w:r>
          </w:p>
        </w:tc>
        <w:tc>
          <w:tcPr>
            <w:tcW w:w="1275" w:type="dxa"/>
            <w:tcBorders>
              <w:top w:val="single" w:sz="4" w:space="0" w:color="auto"/>
              <w:left w:val="single" w:sz="4" w:space="0" w:color="auto"/>
              <w:bottom w:val="single" w:sz="4" w:space="0" w:color="auto"/>
              <w:right w:val="single" w:sz="4" w:space="0" w:color="auto"/>
            </w:tcBorders>
            <w:hideMark/>
          </w:tcPr>
          <w:p w14:paraId="4CAFA622" w14:textId="77777777" w:rsidR="00EE0BA0" w:rsidRPr="0051530F" w:rsidRDefault="00EE0BA0" w:rsidP="0051530F">
            <w:pPr>
              <w:pStyle w:val="TableParagraph"/>
              <w:kinsoku w:val="0"/>
              <w:overflowPunct w:val="0"/>
              <w:rPr>
                <w:b/>
                <w:sz w:val="22"/>
                <w:lang w:val="lt-LT"/>
              </w:rPr>
            </w:pPr>
            <w:r w:rsidRPr="0051530F">
              <w:rPr>
                <w:b/>
                <w:sz w:val="22"/>
                <w:lang w:val="lt-LT"/>
              </w:rPr>
              <w:t>Dažn</w:t>
            </w:r>
            <w:r w:rsidR="00D736CF" w:rsidRPr="0051530F">
              <w:rPr>
                <w:b/>
                <w:sz w:val="22"/>
                <w:lang w:val="lt-LT"/>
              </w:rPr>
              <w:t>as</w:t>
            </w:r>
          </w:p>
          <w:p w14:paraId="09853ED8" w14:textId="6A768CDF" w:rsidR="00EE0BA0" w:rsidRPr="0051530F" w:rsidRDefault="00EE0BA0" w:rsidP="0051530F">
            <w:pPr>
              <w:pStyle w:val="TableParagraph"/>
              <w:kinsoku w:val="0"/>
              <w:overflowPunct w:val="0"/>
              <w:rPr>
                <w:b/>
                <w:sz w:val="22"/>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57C8ABCD" w14:textId="77777777" w:rsidR="00EE0BA0" w:rsidRPr="0051530F" w:rsidRDefault="00EE0BA0" w:rsidP="0051530F">
            <w:pPr>
              <w:pStyle w:val="TableParagraph"/>
              <w:kinsoku w:val="0"/>
              <w:overflowPunct w:val="0"/>
              <w:rPr>
                <w:b/>
                <w:sz w:val="22"/>
                <w:lang w:val="lt-LT"/>
              </w:rPr>
            </w:pPr>
            <w:r w:rsidRPr="0051530F">
              <w:rPr>
                <w:b/>
                <w:sz w:val="22"/>
                <w:lang w:val="lt-LT"/>
              </w:rPr>
              <w:t>Nedažn</w:t>
            </w:r>
            <w:r w:rsidR="00D736CF" w:rsidRPr="0051530F">
              <w:rPr>
                <w:b/>
                <w:sz w:val="22"/>
                <w:lang w:val="lt-LT"/>
              </w:rPr>
              <w:t>as</w:t>
            </w:r>
          </w:p>
          <w:p w14:paraId="4873AE50" w14:textId="2DB380E4" w:rsidR="00EE0BA0" w:rsidRPr="0051530F" w:rsidRDefault="00EE0BA0" w:rsidP="0051530F">
            <w:pPr>
              <w:pStyle w:val="TableParagraph"/>
              <w:kinsoku w:val="0"/>
              <w:overflowPunct w:val="0"/>
              <w:rPr>
                <w:b/>
                <w:sz w:val="22"/>
                <w:lang w:val="lt-LT"/>
              </w:rPr>
            </w:pPr>
          </w:p>
        </w:tc>
        <w:tc>
          <w:tcPr>
            <w:tcW w:w="1276" w:type="dxa"/>
            <w:tcBorders>
              <w:top w:val="single" w:sz="4" w:space="0" w:color="auto"/>
              <w:left w:val="single" w:sz="4" w:space="0" w:color="auto"/>
              <w:bottom w:val="single" w:sz="4" w:space="0" w:color="auto"/>
              <w:right w:val="single" w:sz="4" w:space="0" w:color="auto"/>
            </w:tcBorders>
            <w:hideMark/>
          </w:tcPr>
          <w:p w14:paraId="18F320E9" w14:textId="77777777" w:rsidR="00EE0BA0" w:rsidRPr="0051530F" w:rsidRDefault="00EE0BA0" w:rsidP="0051530F">
            <w:pPr>
              <w:pStyle w:val="TableParagraph"/>
              <w:kinsoku w:val="0"/>
              <w:overflowPunct w:val="0"/>
              <w:rPr>
                <w:b/>
                <w:sz w:val="22"/>
                <w:lang w:val="lt-LT"/>
              </w:rPr>
            </w:pPr>
            <w:r w:rsidRPr="0051530F">
              <w:rPr>
                <w:b/>
                <w:sz w:val="22"/>
                <w:lang w:val="lt-LT"/>
              </w:rPr>
              <w:t>Ret</w:t>
            </w:r>
            <w:r w:rsidR="00D736CF" w:rsidRPr="0051530F">
              <w:rPr>
                <w:b/>
                <w:sz w:val="22"/>
                <w:lang w:val="lt-LT"/>
              </w:rPr>
              <w:t>as</w:t>
            </w:r>
          </w:p>
          <w:p w14:paraId="1BFD9A41" w14:textId="1C476A83" w:rsidR="00EE0BA0" w:rsidRPr="0051530F" w:rsidRDefault="00EE0BA0" w:rsidP="0051530F">
            <w:pPr>
              <w:pStyle w:val="TableParagraph"/>
              <w:kinsoku w:val="0"/>
              <w:overflowPunct w:val="0"/>
              <w:rPr>
                <w:b/>
                <w:sz w:val="22"/>
                <w:lang w:val="lt-LT"/>
              </w:rPr>
            </w:pPr>
          </w:p>
        </w:tc>
        <w:tc>
          <w:tcPr>
            <w:tcW w:w="1134" w:type="dxa"/>
            <w:tcBorders>
              <w:top w:val="single" w:sz="4" w:space="0" w:color="auto"/>
              <w:left w:val="single" w:sz="4" w:space="0" w:color="auto"/>
              <w:bottom w:val="single" w:sz="4" w:space="0" w:color="auto"/>
              <w:right w:val="single" w:sz="4" w:space="0" w:color="auto"/>
            </w:tcBorders>
            <w:hideMark/>
          </w:tcPr>
          <w:p w14:paraId="6B1367CF" w14:textId="77777777" w:rsidR="00EE0BA0" w:rsidRPr="0051530F" w:rsidRDefault="00EE0BA0" w:rsidP="0051530F">
            <w:pPr>
              <w:pStyle w:val="TableParagraph"/>
              <w:kinsoku w:val="0"/>
              <w:overflowPunct w:val="0"/>
              <w:rPr>
                <w:b/>
                <w:sz w:val="22"/>
                <w:lang w:val="lt-LT"/>
              </w:rPr>
            </w:pPr>
            <w:r w:rsidRPr="0051530F">
              <w:rPr>
                <w:b/>
                <w:sz w:val="22"/>
                <w:lang w:val="lt-LT"/>
              </w:rPr>
              <w:t>Labai ret</w:t>
            </w:r>
            <w:r w:rsidR="00D736CF" w:rsidRPr="0051530F">
              <w:rPr>
                <w:b/>
                <w:sz w:val="22"/>
                <w:lang w:val="lt-LT"/>
              </w:rPr>
              <w:t>as</w:t>
            </w:r>
          </w:p>
          <w:p w14:paraId="628252E1" w14:textId="7ACDE2D3" w:rsidR="00EE0BA0" w:rsidRPr="0051530F" w:rsidRDefault="00EE0BA0" w:rsidP="0051530F">
            <w:pPr>
              <w:pStyle w:val="TableParagraph"/>
              <w:kinsoku w:val="0"/>
              <w:overflowPunct w:val="0"/>
              <w:rPr>
                <w:b/>
                <w:sz w:val="22"/>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3CB2641F" w14:textId="210AC6A4" w:rsidR="00EE0BA0" w:rsidRPr="0051530F" w:rsidRDefault="00EE0BA0" w:rsidP="0051530F">
            <w:pPr>
              <w:pStyle w:val="TableParagraph"/>
              <w:kinsoku w:val="0"/>
              <w:overflowPunct w:val="0"/>
              <w:rPr>
                <w:sz w:val="22"/>
                <w:lang w:val="lt-LT"/>
              </w:rPr>
            </w:pPr>
            <w:r w:rsidRPr="0051530F">
              <w:rPr>
                <w:b/>
                <w:sz w:val="22"/>
                <w:lang w:val="lt-LT"/>
              </w:rPr>
              <w:t>Dažnis nežinomas</w:t>
            </w:r>
          </w:p>
        </w:tc>
      </w:tr>
      <w:tr w:rsidR="001B0A09" w:rsidRPr="008125CF" w14:paraId="71D6FE34"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7E41DF9C" w14:textId="77777777" w:rsidR="00EE0BA0" w:rsidRPr="0051530F" w:rsidRDefault="00EE0BA0" w:rsidP="0051530F">
            <w:pPr>
              <w:pStyle w:val="TableParagraph"/>
              <w:kinsoku w:val="0"/>
              <w:overflowPunct w:val="0"/>
              <w:rPr>
                <w:sz w:val="22"/>
                <w:lang w:val="lt-LT"/>
              </w:rPr>
            </w:pPr>
            <w:r w:rsidRPr="0051530F">
              <w:rPr>
                <w:sz w:val="22"/>
                <w:lang w:val="lt-LT"/>
              </w:rPr>
              <w:t xml:space="preserve">Infekcijos ir </w:t>
            </w:r>
            <w:proofErr w:type="spellStart"/>
            <w:r w:rsidRPr="0051530F">
              <w:rPr>
                <w:sz w:val="22"/>
                <w:lang w:val="lt-LT"/>
              </w:rPr>
              <w:t>infestacijos</w:t>
            </w:r>
            <w:proofErr w:type="spellEnd"/>
          </w:p>
        </w:tc>
        <w:tc>
          <w:tcPr>
            <w:tcW w:w="1472" w:type="dxa"/>
            <w:tcBorders>
              <w:top w:val="single" w:sz="4" w:space="0" w:color="auto"/>
              <w:left w:val="single" w:sz="4" w:space="0" w:color="auto"/>
              <w:bottom w:val="single" w:sz="4" w:space="0" w:color="auto"/>
              <w:right w:val="single" w:sz="4" w:space="0" w:color="auto"/>
            </w:tcBorders>
            <w:hideMark/>
          </w:tcPr>
          <w:p w14:paraId="402C5C9B" w14:textId="77777777" w:rsidR="00EE0BA0" w:rsidRPr="0051530F" w:rsidRDefault="00EE0BA0" w:rsidP="0051530F">
            <w:pPr>
              <w:pStyle w:val="TableParagraph"/>
              <w:kinsoku w:val="0"/>
              <w:overflowPunct w:val="0"/>
              <w:rPr>
                <w:sz w:val="22"/>
                <w:lang w:val="lt-LT"/>
              </w:rPr>
            </w:pPr>
            <w:r w:rsidRPr="0051530F">
              <w:rPr>
                <w:sz w:val="22"/>
                <w:lang w:val="lt-LT"/>
              </w:rPr>
              <w:t xml:space="preserve">Infekcija, </w:t>
            </w:r>
            <w:r w:rsidR="008E1CA3" w:rsidRPr="0051530F">
              <w:rPr>
                <w:sz w:val="22"/>
                <w:lang w:val="lt-LT"/>
              </w:rPr>
              <w:t>konjunktyvitas</w:t>
            </w:r>
          </w:p>
        </w:tc>
        <w:tc>
          <w:tcPr>
            <w:tcW w:w="1275" w:type="dxa"/>
            <w:tcBorders>
              <w:top w:val="single" w:sz="4" w:space="0" w:color="auto"/>
              <w:left w:val="single" w:sz="4" w:space="0" w:color="auto"/>
              <w:bottom w:val="single" w:sz="4" w:space="0" w:color="auto"/>
              <w:right w:val="single" w:sz="4" w:space="0" w:color="auto"/>
            </w:tcBorders>
          </w:tcPr>
          <w:p w14:paraId="00E986BF"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19E2F819" w14:textId="35733967" w:rsidR="00EE0BA0" w:rsidRPr="0051530F" w:rsidRDefault="00EE0BA0" w:rsidP="0051530F">
            <w:pPr>
              <w:pStyle w:val="TableParagraph"/>
              <w:kinsoku w:val="0"/>
              <w:overflowPunct w:val="0"/>
              <w:rPr>
                <w:sz w:val="22"/>
                <w:lang w:val="lt-LT"/>
              </w:rPr>
            </w:pPr>
            <w:r w:rsidRPr="0051530F">
              <w:rPr>
                <w:sz w:val="22"/>
                <w:lang w:val="lt-LT"/>
              </w:rPr>
              <w:t xml:space="preserve">Sepsis,* </w:t>
            </w:r>
            <w:proofErr w:type="spellStart"/>
            <w:r w:rsidR="00857C1C" w:rsidRPr="0051530F">
              <w:rPr>
                <w:sz w:val="22"/>
                <w:lang w:val="lt-LT"/>
              </w:rPr>
              <w:t>pneumoni</w:t>
            </w:r>
            <w:r w:rsidR="00BE4C94">
              <w:rPr>
                <w:sz w:val="22"/>
                <w:lang w:val="lt-LT"/>
              </w:rPr>
              <w:t>tas</w:t>
            </w:r>
            <w:proofErr w:type="spellEnd"/>
            <w:r w:rsidRPr="0051530F">
              <w:rPr>
                <w:sz w:val="22"/>
                <w:lang w:val="lt-LT"/>
              </w:rPr>
              <w:t>*</w:t>
            </w:r>
          </w:p>
        </w:tc>
        <w:tc>
          <w:tcPr>
            <w:tcW w:w="1276" w:type="dxa"/>
            <w:tcBorders>
              <w:top w:val="single" w:sz="4" w:space="0" w:color="auto"/>
              <w:left w:val="single" w:sz="4" w:space="0" w:color="auto"/>
              <w:bottom w:val="single" w:sz="4" w:space="0" w:color="auto"/>
              <w:right w:val="single" w:sz="4" w:space="0" w:color="auto"/>
            </w:tcBorders>
          </w:tcPr>
          <w:p w14:paraId="33549F17"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06809B0"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42487C57" w14:textId="1AA380AD" w:rsidR="00EE0BA0" w:rsidRPr="008125CF" w:rsidRDefault="00BE4C94" w:rsidP="00812120">
            <w:pPr>
              <w:widowControl w:val="0"/>
              <w:autoSpaceDE w:val="0"/>
              <w:autoSpaceDN w:val="0"/>
              <w:adjustRightInd w:val="0"/>
              <w:spacing w:after="0" w:line="240" w:lineRule="auto"/>
              <w:rPr>
                <w:rFonts w:ascii="Times New Roman" w:eastAsiaTheme="minorEastAsia" w:hAnsi="Times New Roman" w:cs="Times New Roman"/>
              </w:rPr>
            </w:pPr>
            <w:proofErr w:type="spellStart"/>
            <w:r>
              <w:rPr>
                <w:rFonts w:ascii="Times New Roman" w:eastAsiaTheme="minorEastAsia" w:hAnsi="Times New Roman" w:cs="Times New Roman"/>
              </w:rPr>
              <w:t>Sepsinis</w:t>
            </w:r>
            <w:proofErr w:type="spellEnd"/>
            <w:r>
              <w:rPr>
                <w:rFonts w:ascii="Times New Roman" w:eastAsiaTheme="minorEastAsia" w:hAnsi="Times New Roman" w:cs="Times New Roman"/>
              </w:rPr>
              <w:t xml:space="preserve"> šokas, celiulitas</w:t>
            </w:r>
          </w:p>
        </w:tc>
      </w:tr>
      <w:tr w:rsidR="001B0A09" w:rsidRPr="008125CF" w14:paraId="06D6F5EC"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5FE3009B" w14:textId="77777777" w:rsidR="00EE0BA0" w:rsidRPr="0051530F" w:rsidRDefault="008E1CA3" w:rsidP="0051530F">
            <w:pPr>
              <w:pStyle w:val="TableParagraph"/>
              <w:kinsoku w:val="0"/>
              <w:overflowPunct w:val="0"/>
              <w:rPr>
                <w:sz w:val="22"/>
                <w:szCs w:val="22"/>
                <w:lang w:val="lt-LT" w:eastAsia="en-US"/>
              </w:rPr>
            </w:pPr>
            <w:r w:rsidRPr="0051530F">
              <w:rPr>
                <w:sz w:val="22"/>
                <w:szCs w:val="22"/>
                <w:lang w:val="lt-LT" w:eastAsia="en-US"/>
              </w:rPr>
              <w:t>Gerybiniai, piktybiniai ir nepatikslinti navikai (tarp jų cistos ir polipai)</w:t>
            </w:r>
          </w:p>
        </w:tc>
        <w:tc>
          <w:tcPr>
            <w:tcW w:w="1472" w:type="dxa"/>
            <w:tcBorders>
              <w:top w:val="single" w:sz="4" w:space="0" w:color="auto"/>
              <w:left w:val="single" w:sz="4" w:space="0" w:color="auto"/>
              <w:bottom w:val="single" w:sz="4" w:space="0" w:color="auto"/>
              <w:right w:val="single" w:sz="4" w:space="0" w:color="auto"/>
            </w:tcBorders>
          </w:tcPr>
          <w:p w14:paraId="229B33EB"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372390A5"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6A70CE59" w14:textId="77777777" w:rsidR="001B0A09" w:rsidRPr="008125CF" w:rsidRDefault="008E1CA3" w:rsidP="001B0A09">
            <w:pPr>
              <w:pStyle w:val="TableParagraph"/>
              <w:kinsoku w:val="0"/>
              <w:overflowPunct w:val="0"/>
              <w:rPr>
                <w:sz w:val="22"/>
                <w:szCs w:val="22"/>
                <w:lang w:val="lt-LT" w:eastAsia="en-US"/>
              </w:rPr>
            </w:pPr>
            <w:r w:rsidRPr="0051530F">
              <w:rPr>
                <w:sz w:val="22"/>
                <w:szCs w:val="22"/>
                <w:lang w:val="lt-LT" w:eastAsia="en-US"/>
              </w:rPr>
              <w:t xml:space="preserve">Ūminė </w:t>
            </w:r>
            <w:proofErr w:type="spellStart"/>
            <w:r w:rsidRPr="0051530F">
              <w:rPr>
                <w:sz w:val="22"/>
                <w:szCs w:val="22"/>
                <w:lang w:val="lt-LT" w:eastAsia="en-US"/>
              </w:rPr>
              <w:t>mielo</w:t>
            </w:r>
            <w:r w:rsidR="00A06F0C" w:rsidRPr="0051530F">
              <w:rPr>
                <w:sz w:val="22"/>
                <w:szCs w:val="22"/>
                <w:lang w:val="lt-LT" w:eastAsia="en-US"/>
              </w:rPr>
              <w:t>idinė</w:t>
            </w:r>
            <w:proofErr w:type="spellEnd"/>
            <w:r w:rsidR="00A06F0C" w:rsidRPr="0051530F">
              <w:rPr>
                <w:sz w:val="22"/>
                <w:szCs w:val="22"/>
                <w:lang w:val="lt-LT" w:eastAsia="en-US"/>
              </w:rPr>
              <w:t xml:space="preserve"> </w:t>
            </w:r>
            <w:r w:rsidRPr="0051530F">
              <w:rPr>
                <w:sz w:val="22"/>
                <w:szCs w:val="22"/>
                <w:lang w:val="lt-LT" w:eastAsia="en-US"/>
              </w:rPr>
              <w:t>leukemija</w:t>
            </w:r>
            <w:r w:rsidR="00EE0BA0" w:rsidRPr="0051530F">
              <w:rPr>
                <w:sz w:val="22"/>
                <w:szCs w:val="22"/>
                <w:lang w:val="lt-LT" w:eastAsia="en-US"/>
              </w:rPr>
              <w:t>,</w:t>
            </w:r>
            <w:r w:rsidR="00EE0BA0" w:rsidRPr="0051530F">
              <w:rPr>
                <w:sz w:val="22"/>
                <w:lang w:val="lt-LT"/>
              </w:rPr>
              <w:t xml:space="preserve"> </w:t>
            </w:r>
          </w:p>
          <w:p w14:paraId="04A92652" w14:textId="77777777" w:rsidR="00EE0BA0" w:rsidRPr="0051530F" w:rsidRDefault="008E1CA3" w:rsidP="0051530F">
            <w:pPr>
              <w:pStyle w:val="TableParagraph"/>
              <w:kinsoku w:val="0"/>
              <w:overflowPunct w:val="0"/>
              <w:rPr>
                <w:sz w:val="22"/>
                <w:szCs w:val="22"/>
                <w:lang w:val="lt-LT" w:eastAsia="en-US"/>
              </w:rPr>
            </w:pPr>
            <w:r w:rsidRPr="0051530F">
              <w:rPr>
                <w:sz w:val="22"/>
                <w:lang w:val="lt-LT"/>
              </w:rPr>
              <w:t xml:space="preserve">ūminė </w:t>
            </w:r>
            <w:proofErr w:type="spellStart"/>
            <w:r w:rsidRPr="0051530F">
              <w:rPr>
                <w:sz w:val="22"/>
                <w:lang w:val="lt-LT"/>
              </w:rPr>
              <w:t>limfo</w:t>
            </w:r>
            <w:r w:rsidR="00A06F0C" w:rsidRPr="0051530F">
              <w:rPr>
                <w:sz w:val="22"/>
                <w:lang w:val="lt-LT"/>
              </w:rPr>
              <w:t>citinė</w:t>
            </w:r>
            <w:proofErr w:type="spellEnd"/>
            <w:r w:rsidR="00A06F0C" w:rsidRPr="0051530F">
              <w:rPr>
                <w:sz w:val="22"/>
                <w:lang w:val="lt-LT"/>
              </w:rPr>
              <w:t xml:space="preserve"> </w:t>
            </w:r>
            <w:r w:rsidRPr="0051530F">
              <w:rPr>
                <w:sz w:val="22"/>
                <w:lang w:val="lt-LT"/>
              </w:rPr>
              <w:t>leukemija</w:t>
            </w:r>
          </w:p>
        </w:tc>
        <w:tc>
          <w:tcPr>
            <w:tcW w:w="1276" w:type="dxa"/>
            <w:tcBorders>
              <w:top w:val="single" w:sz="4" w:space="0" w:color="auto"/>
              <w:left w:val="single" w:sz="4" w:space="0" w:color="auto"/>
              <w:bottom w:val="single" w:sz="4" w:space="0" w:color="auto"/>
              <w:right w:val="single" w:sz="4" w:space="0" w:color="auto"/>
            </w:tcBorders>
          </w:tcPr>
          <w:p w14:paraId="682FC02C"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AEC5485"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27732173"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r>
      <w:tr w:rsidR="001B0A09" w:rsidRPr="008125CF" w14:paraId="307C5EB8"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7FA51A99" w14:textId="77777777" w:rsidR="00EE0BA0" w:rsidRPr="0051530F" w:rsidRDefault="008E1CA3" w:rsidP="0051530F">
            <w:pPr>
              <w:pStyle w:val="TableParagraph"/>
              <w:kinsoku w:val="0"/>
              <w:overflowPunct w:val="0"/>
              <w:rPr>
                <w:sz w:val="22"/>
                <w:lang w:val="lt-LT"/>
              </w:rPr>
            </w:pPr>
            <w:r w:rsidRPr="0051530F">
              <w:rPr>
                <w:sz w:val="22"/>
                <w:szCs w:val="22"/>
                <w:lang w:val="lt-LT" w:eastAsia="en-US"/>
              </w:rPr>
              <w:t>Kraujo ir limfinės sistemos sutrikimai</w:t>
            </w:r>
          </w:p>
        </w:tc>
        <w:tc>
          <w:tcPr>
            <w:tcW w:w="1472" w:type="dxa"/>
            <w:tcBorders>
              <w:top w:val="single" w:sz="4" w:space="0" w:color="auto"/>
              <w:left w:val="single" w:sz="4" w:space="0" w:color="auto"/>
              <w:bottom w:val="single" w:sz="4" w:space="0" w:color="auto"/>
              <w:right w:val="single" w:sz="4" w:space="0" w:color="auto"/>
            </w:tcBorders>
            <w:hideMark/>
          </w:tcPr>
          <w:p w14:paraId="7BFA64CD" w14:textId="206DE442" w:rsidR="00EE0BA0" w:rsidRPr="0051530F" w:rsidRDefault="00BE4C94" w:rsidP="0051530F">
            <w:pPr>
              <w:pStyle w:val="TableParagraph"/>
              <w:kinsoku w:val="0"/>
              <w:overflowPunct w:val="0"/>
              <w:rPr>
                <w:sz w:val="22"/>
                <w:lang w:val="lt-LT"/>
              </w:rPr>
            </w:pPr>
            <w:r>
              <w:rPr>
                <w:sz w:val="22"/>
                <w:lang w:val="lt-LT"/>
              </w:rPr>
              <w:t>Kaulų čiulpų slopinimas (a</w:t>
            </w:r>
            <w:r w:rsidR="008E1CA3" w:rsidRPr="0051530F">
              <w:rPr>
                <w:sz w:val="22"/>
                <w:lang w:val="lt-LT"/>
              </w:rPr>
              <w:t>n</w:t>
            </w:r>
            <w:r w:rsidR="00EE0BA0" w:rsidRPr="0051530F">
              <w:rPr>
                <w:sz w:val="22"/>
                <w:lang w:val="lt-LT"/>
              </w:rPr>
              <w:t>emi</w:t>
            </w:r>
            <w:r w:rsidR="008E1CA3" w:rsidRPr="0051530F">
              <w:rPr>
                <w:sz w:val="22"/>
                <w:lang w:val="lt-LT"/>
              </w:rPr>
              <w:t>j</w:t>
            </w:r>
            <w:r w:rsidR="00EE0BA0" w:rsidRPr="0051530F">
              <w:rPr>
                <w:sz w:val="22"/>
                <w:lang w:val="lt-LT"/>
              </w:rPr>
              <w:t xml:space="preserve">a, </w:t>
            </w:r>
            <w:proofErr w:type="spellStart"/>
            <w:r w:rsidR="008E1CA3" w:rsidRPr="0051530F">
              <w:rPr>
                <w:sz w:val="22"/>
                <w:lang w:val="lt-LT"/>
              </w:rPr>
              <w:t>l</w:t>
            </w:r>
            <w:r w:rsidR="00EE0BA0" w:rsidRPr="0051530F">
              <w:rPr>
                <w:sz w:val="22"/>
                <w:lang w:val="lt-LT"/>
              </w:rPr>
              <w:t>eukopeni</w:t>
            </w:r>
            <w:r w:rsidR="008E1CA3" w:rsidRPr="0051530F">
              <w:rPr>
                <w:sz w:val="22"/>
                <w:lang w:val="lt-LT"/>
              </w:rPr>
              <w:t>j</w:t>
            </w:r>
            <w:r w:rsidR="00EE0BA0" w:rsidRPr="0051530F">
              <w:rPr>
                <w:sz w:val="22"/>
                <w:lang w:val="lt-LT"/>
              </w:rPr>
              <w:t>a</w:t>
            </w:r>
            <w:proofErr w:type="spellEnd"/>
            <w:r w:rsidR="00EE0BA0" w:rsidRPr="0051530F">
              <w:rPr>
                <w:sz w:val="22"/>
                <w:lang w:val="lt-LT"/>
              </w:rPr>
              <w:t xml:space="preserve">, </w:t>
            </w:r>
            <w:proofErr w:type="spellStart"/>
            <w:r w:rsidR="008E1CA3" w:rsidRPr="0051530F">
              <w:rPr>
                <w:sz w:val="22"/>
                <w:lang w:val="lt-LT"/>
              </w:rPr>
              <w:t>n</w:t>
            </w:r>
            <w:r w:rsidR="00EE0BA0" w:rsidRPr="0051530F">
              <w:rPr>
                <w:sz w:val="22"/>
                <w:lang w:val="lt-LT"/>
              </w:rPr>
              <w:t>eutropeni</w:t>
            </w:r>
            <w:r w:rsidR="008E1CA3" w:rsidRPr="0051530F">
              <w:rPr>
                <w:sz w:val="22"/>
                <w:lang w:val="lt-LT"/>
              </w:rPr>
              <w:t>j</w:t>
            </w:r>
            <w:r w:rsidR="00EE0BA0" w:rsidRPr="0051530F">
              <w:rPr>
                <w:sz w:val="22"/>
                <w:lang w:val="lt-LT"/>
              </w:rPr>
              <w:t>a</w:t>
            </w:r>
            <w:proofErr w:type="spellEnd"/>
            <w:r w:rsidR="00EE0BA0" w:rsidRPr="0051530F">
              <w:rPr>
                <w:sz w:val="22"/>
                <w:lang w:val="lt-LT"/>
              </w:rPr>
              <w:t xml:space="preserve">, </w:t>
            </w:r>
            <w:proofErr w:type="spellStart"/>
            <w:r>
              <w:rPr>
                <w:sz w:val="22"/>
                <w:lang w:val="lt-LT"/>
              </w:rPr>
              <w:t>granulocitopenija</w:t>
            </w:r>
            <w:proofErr w:type="spellEnd"/>
            <w:r>
              <w:rPr>
                <w:sz w:val="22"/>
                <w:lang w:val="lt-LT"/>
              </w:rPr>
              <w:t xml:space="preserve">, </w:t>
            </w:r>
            <w:proofErr w:type="spellStart"/>
            <w:r w:rsidR="008E1CA3" w:rsidRPr="0051530F">
              <w:rPr>
                <w:sz w:val="22"/>
                <w:lang w:val="lt-LT"/>
              </w:rPr>
              <w:t>tr</w:t>
            </w:r>
            <w:r w:rsidR="00EE0BA0" w:rsidRPr="0051530F">
              <w:rPr>
                <w:sz w:val="22"/>
                <w:lang w:val="lt-LT"/>
              </w:rPr>
              <w:t>omboc</w:t>
            </w:r>
            <w:r w:rsidR="008E1CA3" w:rsidRPr="0051530F">
              <w:rPr>
                <w:sz w:val="22"/>
                <w:lang w:val="lt-LT"/>
              </w:rPr>
              <w:t>i</w:t>
            </w:r>
            <w:r w:rsidR="00EE0BA0" w:rsidRPr="0051530F">
              <w:rPr>
                <w:sz w:val="22"/>
                <w:lang w:val="lt-LT"/>
              </w:rPr>
              <w:t>topeni</w:t>
            </w:r>
            <w:r w:rsidR="008E1CA3" w:rsidRPr="0051530F">
              <w:rPr>
                <w:sz w:val="22"/>
                <w:lang w:val="lt-LT"/>
              </w:rPr>
              <w:t>j</w:t>
            </w:r>
            <w:r w:rsidR="00EE0BA0" w:rsidRPr="0051530F">
              <w:rPr>
                <w:sz w:val="22"/>
                <w:lang w:val="lt-LT"/>
              </w:rPr>
              <w:t>a</w:t>
            </w:r>
            <w:proofErr w:type="spellEnd"/>
            <w:r>
              <w:rPr>
                <w:sz w:val="22"/>
                <w:lang w:val="lt-LT"/>
              </w:rPr>
              <w:t>,</w:t>
            </w:r>
          </w:p>
          <w:p w14:paraId="4FFA0B2D" w14:textId="77777777" w:rsidR="00EE0BA0" w:rsidRPr="0051530F" w:rsidRDefault="008E1CA3" w:rsidP="0051530F">
            <w:pPr>
              <w:pStyle w:val="TableParagraph"/>
              <w:kinsoku w:val="0"/>
              <w:overflowPunct w:val="0"/>
              <w:rPr>
                <w:sz w:val="22"/>
                <w:lang w:val="lt-LT"/>
              </w:rPr>
            </w:pPr>
            <w:proofErr w:type="spellStart"/>
            <w:r w:rsidRPr="0051530F">
              <w:rPr>
                <w:sz w:val="22"/>
                <w:lang w:val="lt-LT"/>
              </w:rPr>
              <w:t>febrilinė</w:t>
            </w:r>
            <w:proofErr w:type="spellEnd"/>
            <w:r w:rsidRPr="0051530F">
              <w:rPr>
                <w:sz w:val="22"/>
                <w:lang w:val="lt-LT"/>
              </w:rPr>
              <w:t xml:space="preserve"> </w:t>
            </w:r>
            <w:proofErr w:type="spellStart"/>
            <w:r w:rsidRPr="0051530F">
              <w:rPr>
                <w:sz w:val="22"/>
                <w:lang w:val="lt-LT"/>
              </w:rPr>
              <w:t>neutropenija</w:t>
            </w:r>
            <w:proofErr w:type="spellEnd"/>
            <w:r w:rsidRPr="0051530F">
              <w:rPr>
                <w:sz w:val="22"/>
                <w:lang w:val="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468B9D2E"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7519D3C3"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ADDC8D0"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96DBFD6"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72653A59"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r>
      <w:tr w:rsidR="001B0A09" w:rsidRPr="008125CF" w14:paraId="62345A70"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2E4A9262" w14:textId="77777777" w:rsidR="00EE0BA0" w:rsidRPr="0051530F" w:rsidRDefault="00EE0BA0" w:rsidP="0051530F">
            <w:pPr>
              <w:pStyle w:val="TableParagraph"/>
              <w:kinsoku w:val="0"/>
              <w:overflowPunct w:val="0"/>
              <w:rPr>
                <w:sz w:val="22"/>
                <w:lang w:val="lt-LT"/>
              </w:rPr>
            </w:pPr>
            <w:r w:rsidRPr="0051530F">
              <w:rPr>
                <w:sz w:val="22"/>
                <w:lang w:val="lt-LT"/>
              </w:rPr>
              <w:t>Imun</w:t>
            </w:r>
            <w:r w:rsidR="008E1CA3" w:rsidRPr="0051530F">
              <w:rPr>
                <w:sz w:val="22"/>
                <w:lang w:val="lt-LT"/>
              </w:rPr>
              <w:t>inės sistemos sutrikimai</w:t>
            </w:r>
          </w:p>
        </w:tc>
        <w:tc>
          <w:tcPr>
            <w:tcW w:w="1472" w:type="dxa"/>
            <w:tcBorders>
              <w:top w:val="single" w:sz="4" w:space="0" w:color="auto"/>
              <w:left w:val="single" w:sz="4" w:space="0" w:color="auto"/>
              <w:bottom w:val="single" w:sz="4" w:space="0" w:color="auto"/>
              <w:right w:val="single" w:sz="4" w:space="0" w:color="auto"/>
            </w:tcBorders>
          </w:tcPr>
          <w:p w14:paraId="7DDE95C3"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5F2443B6"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D469049"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6719FAF6" w14:textId="04B460A3" w:rsidR="00EE0BA0" w:rsidRPr="0051530F" w:rsidRDefault="00BE4C94" w:rsidP="0051530F">
            <w:pPr>
              <w:pStyle w:val="TableParagraph"/>
              <w:kinsoku w:val="0"/>
              <w:overflowPunct w:val="0"/>
              <w:rPr>
                <w:sz w:val="22"/>
                <w:lang w:val="lt-LT"/>
              </w:rPr>
            </w:pPr>
            <w:proofErr w:type="spellStart"/>
            <w:r>
              <w:rPr>
                <w:sz w:val="22"/>
                <w:szCs w:val="22"/>
                <w:lang w:eastAsia="en-US"/>
              </w:rPr>
              <w:t>Padidėjęs</w:t>
            </w:r>
            <w:proofErr w:type="spellEnd"/>
            <w:r>
              <w:rPr>
                <w:sz w:val="22"/>
                <w:szCs w:val="22"/>
                <w:lang w:eastAsia="en-US"/>
              </w:rPr>
              <w:t xml:space="preserve"> </w:t>
            </w:r>
            <w:proofErr w:type="spellStart"/>
            <w:r>
              <w:rPr>
                <w:sz w:val="22"/>
                <w:szCs w:val="22"/>
                <w:lang w:eastAsia="en-US"/>
              </w:rPr>
              <w:t>jautrumas</w:t>
            </w:r>
            <w:proofErr w:type="spellEnd"/>
            <w:r w:rsidRPr="00246324">
              <w:rPr>
                <w:sz w:val="22"/>
                <w:szCs w:val="22"/>
                <w:vertAlign w:val="superscript"/>
                <w:lang w:eastAsia="en-US"/>
              </w:rPr>
              <w:t>§</w:t>
            </w:r>
            <w:r w:rsidRPr="00246324">
              <w:rPr>
                <w:sz w:val="22"/>
                <w:szCs w:val="22"/>
                <w:lang w:eastAsia="en-US"/>
              </w:rPr>
              <w:t xml:space="preserve">, </w:t>
            </w:r>
            <w:r>
              <w:rPr>
                <w:sz w:val="22"/>
                <w:lang w:val="lt-LT"/>
              </w:rPr>
              <w:t>a</w:t>
            </w:r>
            <w:r w:rsidR="00EE0BA0" w:rsidRPr="0051530F">
              <w:rPr>
                <w:sz w:val="22"/>
                <w:lang w:val="lt-LT"/>
              </w:rPr>
              <w:t>na</w:t>
            </w:r>
            <w:r w:rsidR="008E1CA3" w:rsidRPr="0051530F">
              <w:rPr>
                <w:sz w:val="22"/>
                <w:lang w:val="lt-LT"/>
              </w:rPr>
              <w:t>filaksinė reakcija</w:t>
            </w:r>
            <w:r w:rsidR="00EE0BA0" w:rsidRPr="0051530F">
              <w:rPr>
                <w:sz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6ABDA347"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082DDAED"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r>
      <w:tr w:rsidR="001B0A09" w:rsidRPr="008125CF" w14:paraId="083E91E1"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0D7E5834" w14:textId="77777777" w:rsidR="00EE0BA0" w:rsidRPr="0051530F" w:rsidRDefault="00EE0BA0" w:rsidP="0051530F">
            <w:pPr>
              <w:pStyle w:val="TableParagraph"/>
              <w:kinsoku w:val="0"/>
              <w:overflowPunct w:val="0"/>
              <w:rPr>
                <w:sz w:val="22"/>
                <w:lang w:val="lt-LT"/>
              </w:rPr>
            </w:pPr>
            <w:r w:rsidRPr="0051530F">
              <w:rPr>
                <w:sz w:val="22"/>
                <w:lang w:val="lt-LT"/>
              </w:rPr>
              <w:t>Metaboli</w:t>
            </w:r>
            <w:r w:rsidR="00005828" w:rsidRPr="0051530F">
              <w:rPr>
                <w:sz w:val="22"/>
                <w:lang w:val="lt-LT"/>
              </w:rPr>
              <w:t>zmo ir mitybos sutrikimai</w:t>
            </w:r>
          </w:p>
        </w:tc>
        <w:tc>
          <w:tcPr>
            <w:tcW w:w="1472" w:type="dxa"/>
            <w:tcBorders>
              <w:top w:val="single" w:sz="4" w:space="0" w:color="auto"/>
              <w:left w:val="single" w:sz="4" w:space="0" w:color="auto"/>
              <w:bottom w:val="single" w:sz="4" w:space="0" w:color="auto"/>
              <w:right w:val="single" w:sz="4" w:space="0" w:color="auto"/>
            </w:tcBorders>
          </w:tcPr>
          <w:p w14:paraId="430A6A61"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019FDA84" w14:textId="77777777" w:rsidR="00EE0BA0" w:rsidRPr="0051530F" w:rsidRDefault="00005828" w:rsidP="0051530F">
            <w:pPr>
              <w:pStyle w:val="TableParagraph"/>
              <w:kinsoku w:val="0"/>
              <w:overflowPunct w:val="0"/>
              <w:rPr>
                <w:sz w:val="22"/>
                <w:lang w:val="lt-LT"/>
              </w:rPr>
            </w:pPr>
            <w:r w:rsidRPr="0051530F">
              <w:rPr>
                <w:sz w:val="22"/>
                <w:lang w:val="lt-LT"/>
              </w:rPr>
              <w:t>Sumažėjęs apetitas</w:t>
            </w:r>
            <w:r w:rsidR="00402869" w:rsidRPr="0051530F">
              <w:rPr>
                <w:sz w:val="22"/>
                <w:lang w:val="lt-LT"/>
              </w:rPr>
              <w:t>,</w:t>
            </w:r>
            <w:r w:rsidR="00EE0BA0" w:rsidRPr="0051530F">
              <w:rPr>
                <w:sz w:val="22"/>
                <w:lang w:val="lt-LT"/>
              </w:rPr>
              <w:t xml:space="preserve"> </w:t>
            </w:r>
            <w:r w:rsidR="00402869" w:rsidRPr="0051530F">
              <w:rPr>
                <w:sz w:val="22"/>
                <w:lang w:val="lt-LT"/>
              </w:rPr>
              <w:t>d</w:t>
            </w:r>
            <w:r w:rsidR="00EE0BA0" w:rsidRPr="0051530F">
              <w:rPr>
                <w:sz w:val="22"/>
                <w:lang w:val="lt-LT"/>
              </w:rPr>
              <w:t>eh</w:t>
            </w:r>
            <w:r w:rsidRPr="0051530F">
              <w:rPr>
                <w:sz w:val="22"/>
                <w:lang w:val="lt-LT"/>
              </w:rPr>
              <w:t>i</w:t>
            </w:r>
            <w:r w:rsidR="00EE0BA0" w:rsidRPr="0051530F">
              <w:rPr>
                <w:sz w:val="22"/>
                <w:lang w:val="lt-LT"/>
              </w:rPr>
              <w:t>dra</w:t>
            </w:r>
            <w:r w:rsidRPr="0051530F">
              <w:rPr>
                <w:sz w:val="22"/>
                <w:lang w:val="lt-LT"/>
              </w:rPr>
              <w:t>tacija</w:t>
            </w:r>
            <w:r w:rsidR="00EE0BA0" w:rsidRPr="0051530F">
              <w:rPr>
                <w:sz w:val="22"/>
                <w:lang w:val="lt-LT"/>
              </w:rPr>
              <w:t>*</w:t>
            </w:r>
          </w:p>
        </w:tc>
        <w:tc>
          <w:tcPr>
            <w:tcW w:w="1418" w:type="dxa"/>
            <w:tcBorders>
              <w:top w:val="single" w:sz="4" w:space="0" w:color="auto"/>
              <w:left w:val="single" w:sz="4" w:space="0" w:color="auto"/>
              <w:bottom w:val="single" w:sz="4" w:space="0" w:color="auto"/>
              <w:right w:val="single" w:sz="4" w:space="0" w:color="auto"/>
            </w:tcBorders>
          </w:tcPr>
          <w:p w14:paraId="6C8EB42C"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39A2DAFF" w14:textId="77777777" w:rsidR="00EE0BA0" w:rsidRPr="0051530F" w:rsidRDefault="00EE0BA0" w:rsidP="0051530F">
            <w:pPr>
              <w:pStyle w:val="TableParagraph"/>
              <w:kinsoku w:val="0"/>
              <w:overflowPunct w:val="0"/>
              <w:rPr>
                <w:sz w:val="22"/>
                <w:lang w:val="lt-LT"/>
              </w:rPr>
            </w:pPr>
            <w:proofErr w:type="spellStart"/>
            <w:r w:rsidRPr="0051530F">
              <w:rPr>
                <w:sz w:val="22"/>
                <w:lang w:val="lt-LT"/>
              </w:rPr>
              <w:t>H</w:t>
            </w:r>
            <w:r w:rsidR="00005828" w:rsidRPr="0051530F">
              <w:rPr>
                <w:sz w:val="22"/>
                <w:lang w:val="lt-LT"/>
              </w:rPr>
              <w:t>i</w:t>
            </w:r>
            <w:r w:rsidRPr="0051530F">
              <w:rPr>
                <w:sz w:val="22"/>
                <w:lang w:val="lt-LT"/>
              </w:rPr>
              <w:t>peruri</w:t>
            </w:r>
            <w:r w:rsidR="00005828" w:rsidRPr="0051530F">
              <w:rPr>
                <w:sz w:val="22"/>
                <w:lang w:val="lt-LT"/>
              </w:rPr>
              <w:t>kemija</w:t>
            </w:r>
            <w:proofErr w:type="spellEnd"/>
            <w:r w:rsidRPr="0051530F">
              <w:rPr>
                <w:sz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37B833F1"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30AD6D15" w14:textId="77777777" w:rsidR="00EE0BA0" w:rsidRPr="008125CF" w:rsidRDefault="00EE0BA0" w:rsidP="00812120">
            <w:pPr>
              <w:widowControl w:val="0"/>
              <w:autoSpaceDE w:val="0"/>
              <w:autoSpaceDN w:val="0"/>
              <w:adjustRightInd w:val="0"/>
              <w:spacing w:after="0" w:line="240" w:lineRule="auto"/>
              <w:rPr>
                <w:rFonts w:ascii="Times New Roman" w:eastAsiaTheme="minorEastAsia" w:hAnsi="Times New Roman" w:cs="Times New Roman"/>
              </w:rPr>
            </w:pPr>
          </w:p>
        </w:tc>
      </w:tr>
      <w:tr w:rsidR="00B44183" w:rsidRPr="008125CF" w14:paraId="49466D13" w14:textId="77777777" w:rsidTr="00BE4C94">
        <w:trPr>
          <w:jc w:val="center"/>
        </w:trPr>
        <w:tc>
          <w:tcPr>
            <w:tcW w:w="1217" w:type="dxa"/>
            <w:tcBorders>
              <w:top w:val="single" w:sz="4" w:space="0" w:color="auto"/>
              <w:left w:val="single" w:sz="4" w:space="0" w:color="auto"/>
              <w:bottom w:val="single" w:sz="4" w:space="0" w:color="auto"/>
              <w:right w:val="single" w:sz="4" w:space="0" w:color="auto"/>
            </w:tcBorders>
          </w:tcPr>
          <w:p w14:paraId="6D82A09D" w14:textId="0CEF2A90" w:rsidR="00B44183" w:rsidRPr="0051530F" w:rsidRDefault="00B44183" w:rsidP="00B44183">
            <w:pPr>
              <w:pStyle w:val="TableParagraph"/>
              <w:kinsoku w:val="0"/>
              <w:overflowPunct w:val="0"/>
              <w:rPr>
                <w:sz w:val="22"/>
                <w:lang w:val="lt-LT"/>
              </w:rPr>
            </w:pPr>
            <w:r>
              <w:rPr>
                <w:sz w:val="22"/>
                <w:lang w:val="lt-LT"/>
              </w:rPr>
              <w:t>Nervų sistemos sutrikimai</w:t>
            </w:r>
          </w:p>
        </w:tc>
        <w:tc>
          <w:tcPr>
            <w:tcW w:w="1472" w:type="dxa"/>
            <w:tcBorders>
              <w:top w:val="single" w:sz="4" w:space="0" w:color="auto"/>
              <w:left w:val="single" w:sz="4" w:space="0" w:color="auto"/>
              <w:bottom w:val="single" w:sz="4" w:space="0" w:color="auto"/>
              <w:right w:val="single" w:sz="4" w:space="0" w:color="auto"/>
            </w:tcBorders>
          </w:tcPr>
          <w:p w14:paraId="475886B8"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2A351909" w14:textId="64EAF5AD" w:rsidR="00B44183" w:rsidRPr="00CD3A39" w:rsidRDefault="00B44183" w:rsidP="00B44183">
            <w:pPr>
              <w:pStyle w:val="TableParagraph"/>
              <w:kinsoku w:val="0"/>
              <w:overflowPunct w:val="0"/>
              <w:rPr>
                <w:sz w:val="22"/>
                <w:szCs w:val="22"/>
                <w:lang w:val="lt-LT"/>
              </w:rPr>
            </w:pPr>
            <w:proofErr w:type="spellStart"/>
            <w:r w:rsidRPr="00EC5CB2">
              <w:rPr>
                <w:sz w:val="22"/>
                <w:szCs w:val="22"/>
              </w:rPr>
              <w:t>Deginimo</w:t>
            </w:r>
            <w:proofErr w:type="spellEnd"/>
            <w:r w:rsidRPr="00EC5CB2">
              <w:rPr>
                <w:sz w:val="22"/>
                <w:szCs w:val="22"/>
              </w:rPr>
              <w:t xml:space="preserve"> </w:t>
            </w:r>
            <w:proofErr w:type="spellStart"/>
            <w:r w:rsidRPr="00EC5CB2">
              <w:rPr>
                <w:sz w:val="22"/>
                <w:szCs w:val="22"/>
              </w:rPr>
              <w:t>pojūtis</w:t>
            </w:r>
            <w:proofErr w:type="spellEnd"/>
            <w:r w:rsidRPr="00B44183">
              <w:rPr>
                <w:sz w:val="22"/>
                <w:szCs w:val="22"/>
                <w:vertAlign w:val="superscript"/>
                <w:lang w:eastAsia="en-US"/>
              </w:rPr>
              <w:t>§</w:t>
            </w:r>
          </w:p>
        </w:tc>
        <w:tc>
          <w:tcPr>
            <w:tcW w:w="1418" w:type="dxa"/>
            <w:tcBorders>
              <w:top w:val="single" w:sz="4" w:space="0" w:color="auto"/>
              <w:left w:val="single" w:sz="4" w:space="0" w:color="auto"/>
              <w:bottom w:val="single" w:sz="4" w:space="0" w:color="auto"/>
              <w:right w:val="single" w:sz="4" w:space="0" w:color="auto"/>
            </w:tcBorders>
          </w:tcPr>
          <w:p w14:paraId="520E4017" w14:textId="77777777" w:rsidR="00B44183" w:rsidRPr="00B44183"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7BD99AF" w14:textId="24DFDF11" w:rsidR="00B44183" w:rsidRPr="00CD3A39" w:rsidRDefault="00B44183" w:rsidP="00B44183">
            <w:pPr>
              <w:pStyle w:val="TableParagraph"/>
              <w:kinsoku w:val="0"/>
              <w:overflowPunct w:val="0"/>
              <w:rPr>
                <w:sz w:val="22"/>
                <w:szCs w:val="22"/>
                <w:lang w:val="lt-LT"/>
              </w:rPr>
            </w:pPr>
            <w:proofErr w:type="spellStart"/>
            <w:r w:rsidRPr="00EC5CB2">
              <w:rPr>
                <w:sz w:val="22"/>
                <w:szCs w:val="22"/>
              </w:rPr>
              <w:t>Svaigulys</w:t>
            </w:r>
            <w:proofErr w:type="spellEnd"/>
          </w:p>
        </w:tc>
        <w:tc>
          <w:tcPr>
            <w:tcW w:w="1134" w:type="dxa"/>
            <w:tcBorders>
              <w:top w:val="single" w:sz="4" w:space="0" w:color="auto"/>
              <w:left w:val="single" w:sz="4" w:space="0" w:color="auto"/>
              <w:bottom w:val="single" w:sz="4" w:space="0" w:color="auto"/>
              <w:right w:val="single" w:sz="4" w:space="0" w:color="auto"/>
            </w:tcBorders>
          </w:tcPr>
          <w:p w14:paraId="0FBD948F"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76F8FE73"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r>
      <w:tr w:rsidR="00B44183" w:rsidRPr="008125CF" w14:paraId="17D6E9B0"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636F10A5" w14:textId="77777777" w:rsidR="00B44183" w:rsidRPr="0051530F" w:rsidRDefault="00B44183" w:rsidP="00B44183">
            <w:pPr>
              <w:pStyle w:val="TableParagraph"/>
              <w:kinsoku w:val="0"/>
              <w:overflowPunct w:val="0"/>
              <w:rPr>
                <w:sz w:val="22"/>
                <w:lang w:val="lt-LT"/>
              </w:rPr>
            </w:pPr>
            <w:r w:rsidRPr="0051530F">
              <w:rPr>
                <w:sz w:val="22"/>
                <w:lang w:val="lt-LT"/>
              </w:rPr>
              <w:t>Akių sutrikimai</w:t>
            </w:r>
          </w:p>
        </w:tc>
        <w:tc>
          <w:tcPr>
            <w:tcW w:w="1472" w:type="dxa"/>
            <w:tcBorders>
              <w:top w:val="single" w:sz="4" w:space="0" w:color="auto"/>
              <w:left w:val="single" w:sz="4" w:space="0" w:color="auto"/>
              <w:bottom w:val="single" w:sz="4" w:space="0" w:color="auto"/>
              <w:right w:val="single" w:sz="4" w:space="0" w:color="auto"/>
            </w:tcBorders>
            <w:hideMark/>
          </w:tcPr>
          <w:p w14:paraId="36DE74B7" w14:textId="77777777" w:rsidR="00B44183" w:rsidRPr="0051530F" w:rsidRDefault="00B44183" w:rsidP="00B44183">
            <w:pPr>
              <w:pStyle w:val="TableParagraph"/>
              <w:kinsoku w:val="0"/>
              <w:overflowPunct w:val="0"/>
              <w:rPr>
                <w:sz w:val="22"/>
                <w:lang w:val="lt-LT"/>
              </w:rPr>
            </w:pPr>
            <w:proofErr w:type="spellStart"/>
            <w:r w:rsidRPr="0051530F">
              <w:rPr>
                <w:sz w:val="22"/>
                <w:lang w:val="lt-LT"/>
              </w:rPr>
              <w:t>Keratitas</w:t>
            </w:r>
            <w:proofErr w:type="spellEnd"/>
          </w:p>
        </w:tc>
        <w:tc>
          <w:tcPr>
            <w:tcW w:w="1275" w:type="dxa"/>
            <w:tcBorders>
              <w:top w:val="single" w:sz="4" w:space="0" w:color="auto"/>
              <w:left w:val="single" w:sz="4" w:space="0" w:color="auto"/>
              <w:bottom w:val="single" w:sz="4" w:space="0" w:color="auto"/>
              <w:right w:val="single" w:sz="4" w:space="0" w:color="auto"/>
            </w:tcBorders>
          </w:tcPr>
          <w:p w14:paraId="0F30641B" w14:textId="53C1AA5B"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E7D0832"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DB03C55" w14:textId="41447BA6"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D075E5F"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7EBC4603"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r>
      <w:tr w:rsidR="00B44183" w:rsidRPr="008125CF" w14:paraId="1CADCA65"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2ACFBD83" w14:textId="77777777" w:rsidR="00B44183" w:rsidRPr="0051530F" w:rsidRDefault="00B44183" w:rsidP="00B44183">
            <w:pPr>
              <w:pStyle w:val="TableParagraph"/>
              <w:kinsoku w:val="0"/>
              <w:overflowPunct w:val="0"/>
              <w:rPr>
                <w:sz w:val="22"/>
                <w:lang w:val="lt-LT"/>
              </w:rPr>
            </w:pPr>
            <w:r w:rsidRPr="0051530F">
              <w:rPr>
                <w:sz w:val="22"/>
                <w:lang w:val="lt-LT"/>
              </w:rPr>
              <w:t>Širdies sutrikimai</w:t>
            </w:r>
          </w:p>
        </w:tc>
        <w:tc>
          <w:tcPr>
            <w:tcW w:w="1472" w:type="dxa"/>
            <w:tcBorders>
              <w:top w:val="single" w:sz="4" w:space="0" w:color="auto"/>
              <w:left w:val="single" w:sz="4" w:space="0" w:color="auto"/>
              <w:bottom w:val="single" w:sz="4" w:space="0" w:color="auto"/>
              <w:right w:val="single" w:sz="4" w:space="0" w:color="auto"/>
            </w:tcBorders>
          </w:tcPr>
          <w:p w14:paraId="7EA60362"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41DCBAAA" w14:textId="207B86F2" w:rsidR="00B44183" w:rsidRPr="0051530F" w:rsidRDefault="00B44183" w:rsidP="00B44183">
            <w:pPr>
              <w:pStyle w:val="TableParagraph"/>
              <w:kinsoku w:val="0"/>
              <w:overflowPunct w:val="0"/>
              <w:rPr>
                <w:sz w:val="22"/>
                <w:szCs w:val="22"/>
                <w:lang w:val="lt-LT" w:eastAsia="en-US"/>
              </w:rPr>
            </w:pPr>
            <w:proofErr w:type="spellStart"/>
            <w:r w:rsidRPr="0051530F">
              <w:rPr>
                <w:sz w:val="22"/>
                <w:lang w:val="lt-LT"/>
              </w:rPr>
              <w:t>Skilvelinė</w:t>
            </w:r>
            <w:proofErr w:type="spellEnd"/>
            <w:r w:rsidRPr="0051530F">
              <w:rPr>
                <w:sz w:val="22"/>
                <w:lang w:val="lt-LT"/>
              </w:rPr>
              <w:t xml:space="preserve"> </w:t>
            </w:r>
            <w:r w:rsidRPr="0051530F">
              <w:rPr>
                <w:sz w:val="22"/>
                <w:szCs w:val="22"/>
                <w:lang w:val="lt-LT" w:eastAsia="en-US"/>
              </w:rPr>
              <w:t>tachikardija,</w:t>
            </w:r>
            <w:r w:rsidRPr="0051530F">
              <w:rPr>
                <w:sz w:val="22"/>
                <w:lang w:val="lt-LT"/>
              </w:rPr>
              <w:t xml:space="preserve"> AV blokada</w:t>
            </w:r>
            <w:r w:rsidRPr="0051530F">
              <w:rPr>
                <w:sz w:val="22"/>
                <w:szCs w:val="22"/>
                <w:lang w:val="lt-LT" w:eastAsia="en-US"/>
              </w:rPr>
              <w:t>,</w:t>
            </w:r>
            <w:r w:rsidRPr="0051530F">
              <w:rPr>
                <w:sz w:val="22"/>
                <w:lang w:val="lt-LT"/>
              </w:rPr>
              <w:t xml:space="preserve"> </w:t>
            </w:r>
            <w:proofErr w:type="spellStart"/>
            <w:r w:rsidRPr="0051530F">
              <w:rPr>
                <w:i/>
                <w:sz w:val="22"/>
                <w:lang w:val="lt-LT"/>
              </w:rPr>
              <w:t>Hiso</w:t>
            </w:r>
            <w:proofErr w:type="spellEnd"/>
            <w:r w:rsidRPr="0051530F">
              <w:rPr>
                <w:sz w:val="22"/>
                <w:lang w:val="lt-LT"/>
              </w:rPr>
              <w:t xml:space="preserve"> pluošto kojyčių blokada</w:t>
            </w:r>
            <w:r w:rsidRPr="0051530F">
              <w:rPr>
                <w:sz w:val="22"/>
                <w:szCs w:val="22"/>
                <w:lang w:val="lt-LT" w:eastAsia="en-US"/>
              </w:rPr>
              <w:t>,</w:t>
            </w:r>
            <w:r w:rsidRPr="0051530F">
              <w:rPr>
                <w:sz w:val="22"/>
                <w:lang w:val="lt-LT"/>
              </w:rPr>
              <w:t xml:space="preserve"> bradikardija</w:t>
            </w:r>
            <w:r w:rsidRPr="0051530F">
              <w:rPr>
                <w:sz w:val="22"/>
                <w:szCs w:val="22"/>
                <w:lang w:val="lt-LT" w:eastAsia="en-US"/>
              </w:rPr>
              <w:t>,</w:t>
            </w:r>
            <w:r w:rsidRPr="0051530F">
              <w:rPr>
                <w:sz w:val="22"/>
                <w:lang w:val="lt-LT"/>
              </w:rPr>
              <w:t xml:space="preserve"> </w:t>
            </w:r>
            <w:proofErr w:type="spellStart"/>
            <w:r>
              <w:rPr>
                <w:sz w:val="22"/>
                <w:lang w:val="lt-LT"/>
              </w:rPr>
              <w:t>stazinis</w:t>
            </w:r>
            <w:proofErr w:type="spellEnd"/>
            <w:r w:rsidRPr="0051530F">
              <w:rPr>
                <w:sz w:val="22"/>
                <w:lang w:val="lt-LT"/>
              </w:rPr>
              <w:t xml:space="preserve"> širdies </w:t>
            </w:r>
            <w:r w:rsidRPr="0051530F">
              <w:rPr>
                <w:sz w:val="22"/>
                <w:szCs w:val="22"/>
                <w:lang w:val="lt-LT" w:eastAsia="en-US"/>
              </w:rPr>
              <w:t>nepakankamumas</w:t>
            </w:r>
            <w:r w:rsidR="001D528D">
              <w:rPr>
                <w:sz w:val="22"/>
                <w:szCs w:val="22"/>
                <w:lang w:val="lt-LT" w:eastAsia="en-US"/>
              </w:rPr>
              <w:t>^</w:t>
            </w:r>
          </w:p>
        </w:tc>
        <w:tc>
          <w:tcPr>
            <w:tcW w:w="1418" w:type="dxa"/>
            <w:tcBorders>
              <w:top w:val="single" w:sz="4" w:space="0" w:color="auto"/>
              <w:left w:val="single" w:sz="4" w:space="0" w:color="auto"/>
              <w:bottom w:val="single" w:sz="4" w:space="0" w:color="auto"/>
              <w:right w:val="single" w:sz="4" w:space="0" w:color="auto"/>
            </w:tcBorders>
          </w:tcPr>
          <w:p w14:paraId="4BF1F388"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C189834" w14:textId="4F9F9C6B"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roofErr w:type="spellStart"/>
            <w:r>
              <w:rPr>
                <w:rFonts w:ascii="Times New Roman" w:eastAsiaTheme="minorEastAsia" w:hAnsi="Times New Roman" w:cs="Times New Roman"/>
              </w:rPr>
              <w:t>Kardiotoksinis</w:t>
            </w:r>
            <w:proofErr w:type="spellEnd"/>
            <w:r>
              <w:rPr>
                <w:rFonts w:ascii="Times New Roman" w:eastAsiaTheme="minorEastAsia" w:hAnsi="Times New Roman" w:cs="Times New Roman"/>
              </w:rPr>
              <w:t xml:space="preserve"> poveikis </w:t>
            </w:r>
          </w:p>
        </w:tc>
        <w:tc>
          <w:tcPr>
            <w:tcW w:w="1134" w:type="dxa"/>
            <w:tcBorders>
              <w:top w:val="single" w:sz="4" w:space="0" w:color="auto"/>
              <w:left w:val="single" w:sz="4" w:space="0" w:color="auto"/>
              <w:bottom w:val="single" w:sz="4" w:space="0" w:color="auto"/>
              <w:right w:val="single" w:sz="4" w:space="0" w:color="auto"/>
            </w:tcBorders>
          </w:tcPr>
          <w:p w14:paraId="7693B6AA"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1BD3854E"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r>
      <w:tr w:rsidR="00B44183" w:rsidRPr="008125CF" w14:paraId="7CAB8102"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523A3BFD" w14:textId="77777777" w:rsidR="00B44183" w:rsidRPr="0051530F" w:rsidRDefault="00B44183" w:rsidP="00B44183">
            <w:pPr>
              <w:pStyle w:val="TableParagraph"/>
              <w:kinsoku w:val="0"/>
              <w:overflowPunct w:val="0"/>
              <w:rPr>
                <w:sz w:val="22"/>
                <w:lang w:val="lt-LT"/>
              </w:rPr>
            </w:pPr>
            <w:r w:rsidRPr="0051530F">
              <w:rPr>
                <w:sz w:val="22"/>
                <w:lang w:val="lt-LT"/>
              </w:rPr>
              <w:t>Kraujagyslių sutrikimai</w:t>
            </w:r>
          </w:p>
        </w:tc>
        <w:tc>
          <w:tcPr>
            <w:tcW w:w="1472" w:type="dxa"/>
            <w:tcBorders>
              <w:top w:val="single" w:sz="4" w:space="0" w:color="auto"/>
              <w:left w:val="single" w:sz="4" w:space="0" w:color="auto"/>
              <w:bottom w:val="single" w:sz="4" w:space="0" w:color="auto"/>
              <w:right w:val="single" w:sz="4" w:space="0" w:color="auto"/>
            </w:tcBorders>
            <w:hideMark/>
          </w:tcPr>
          <w:p w14:paraId="1F1C34B3" w14:textId="4A90C78B" w:rsidR="00B44183" w:rsidRPr="0051530F" w:rsidRDefault="00B44183" w:rsidP="00B44183">
            <w:pPr>
              <w:pStyle w:val="TableParagraph"/>
              <w:kinsoku w:val="0"/>
              <w:overflowPunct w:val="0"/>
              <w:rPr>
                <w:sz w:val="22"/>
                <w:lang w:val="lt-LT"/>
              </w:rPr>
            </w:pPr>
            <w:r w:rsidRPr="0051530F">
              <w:rPr>
                <w:sz w:val="22"/>
                <w:lang w:val="lt-LT"/>
              </w:rPr>
              <w:t xml:space="preserve">Kraujo </w:t>
            </w:r>
            <w:proofErr w:type="spellStart"/>
            <w:r w:rsidRPr="0051530F">
              <w:rPr>
                <w:sz w:val="22"/>
                <w:lang w:val="lt-LT"/>
              </w:rPr>
              <w:t>samplūdis</w:t>
            </w:r>
            <w:proofErr w:type="spellEnd"/>
            <w:r w:rsidRPr="0051530F">
              <w:rPr>
                <w:sz w:val="22"/>
                <w:lang w:val="lt-LT"/>
              </w:rPr>
              <w:t xml:space="preserve"> į veidą</w:t>
            </w:r>
            <w:r w:rsidR="00270E78">
              <w:rPr>
                <w:sz w:val="22"/>
                <w:lang w:val="lt-LT"/>
              </w:rPr>
              <w:t>, flebitas</w:t>
            </w:r>
            <w:r w:rsidRPr="0051530F">
              <w:rPr>
                <w:sz w:val="22"/>
                <w:lang w:val="lt-LT"/>
              </w:rPr>
              <w:t>*</w:t>
            </w:r>
          </w:p>
        </w:tc>
        <w:tc>
          <w:tcPr>
            <w:tcW w:w="1275" w:type="dxa"/>
            <w:tcBorders>
              <w:top w:val="single" w:sz="4" w:space="0" w:color="auto"/>
              <w:left w:val="single" w:sz="4" w:space="0" w:color="auto"/>
              <w:bottom w:val="single" w:sz="4" w:space="0" w:color="auto"/>
              <w:right w:val="single" w:sz="4" w:space="0" w:color="auto"/>
            </w:tcBorders>
            <w:hideMark/>
          </w:tcPr>
          <w:p w14:paraId="181E7E10" w14:textId="1A281F93" w:rsidR="00B44183" w:rsidRPr="0051530F" w:rsidRDefault="00270E78" w:rsidP="00B44183">
            <w:pPr>
              <w:pStyle w:val="TableParagraph"/>
              <w:kinsoku w:val="0"/>
              <w:overflowPunct w:val="0"/>
              <w:ind w:right="-108"/>
              <w:rPr>
                <w:sz w:val="22"/>
                <w:lang w:val="lt-LT"/>
              </w:rPr>
            </w:pPr>
            <w:r>
              <w:rPr>
                <w:sz w:val="22"/>
                <w:lang w:val="lt-LT"/>
              </w:rPr>
              <w:t>Kraujavimas</w:t>
            </w:r>
            <w:r w:rsidRPr="008125CF">
              <w:rPr>
                <w:sz w:val="22"/>
                <w:szCs w:val="22"/>
                <w:lang w:val="lt-LT" w:eastAsia="en-US"/>
              </w:rPr>
              <w:t>,</w:t>
            </w:r>
            <w:r w:rsidR="00B44183" w:rsidRPr="0051530F">
              <w:rPr>
                <w:sz w:val="22"/>
                <w:szCs w:val="22"/>
                <w:lang w:val="lt-LT" w:eastAsia="en-US"/>
              </w:rPr>
              <w:t>*</w:t>
            </w:r>
            <w:r w:rsidR="00B44183" w:rsidRPr="0051530F">
              <w:rPr>
                <w:sz w:val="22"/>
                <w:lang w:val="lt-LT"/>
              </w:rPr>
              <w:t xml:space="preserve"> veido ir kaklo paraudimas*</w:t>
            </w:r>
          </w:p>
        </w:tc>
        <w:tc>
          <w:tcPr>
            <w:tcW w:w="1418" w:type="dxa"/>
            <w:tcBorders>
              <w:top w:val="single" w:sz="4" w:space="0" w:color="auto"/>
              <w:left w:val="single" w:sz="4" w:space="0" w:color="auto"/>
              <w:bottom w:val="single" w:sz="4" w:space="0" w:color="auto"/>
              <w:right w:val="single" w:sz="4" w:space="0" w:color="auto"/>
            </w:tcBorders>
            <w:hideMark/>
          </w:tcPr>
          <w:p w14:paraId="64D6E6C7" w14:textId="77777777" w:rsidR="00B44183" w:rsidRPr="0051530F" w:rsidRDefault="00B44183" w:rsidP="00B44183">
            <w:pPr>
              <w:pStyle w:val="TableParagraph"/>
              <w:kinsoku w:val="0"/>
              <w:overflowPunct w:val="0"/>
              <w:rPr>
                <w:sz w:val="22"/>
                <w:lang w:val="lt-LT"/>
              </w:rPr>
            </w:pPr>
            <w:r w:rsidRPr="0051530F">
              <w:rPr>
                <w:sz w:val="22"/>
                <w:lang w:val="lt-LT"/>
              </w:rPr>
              <w:t>Embolija, tromboembolija</w:t>
            </w:r>
            <w:r w:rsidRPr="0051530F">
              <w:rPr>
                <w:sz w:val="22"/>
                <w:szCs w:val="22"/>
                <w:lang w:val="lt-LT" w:eastAsia="en-US"/>
              </w:rPr>
              <w:t>*</w:t>
            </w:r>
            <w:r w:rsidRPr="008125CF">
              <w:rPr>
                <w:sz w:val="22"/>
                <w:szCs w:val="22"/>
                <w:lang w:val="lt-LT" w:eastAsia="en-US"/>
              </w:rPr>
              <w:t>,</w:t>
            </w:r>
            <w:r w:rsidRPr="0051530F">
              <w:rPr>
                <w:sz w:val="22"/>
                <w:lang w:val="lt-LT"/>
              </w:rPr>
              <w:t xml:space="preserve"> </w:t>
            </w:r>
            <w:proofErr w:type="spellStart"/>
            <w:r w:rsidRPr="0051530F">
              <w:rPr>
                <w:sz w:val="22"/>
                <w:lang w:val="lt-LT"/>
              </w:rPr>
              <w:t>tromboflebitas</w:t>
            </w:r>
            <w:proofErr w:type="spellEnd"/>
            <w:r w:rsidRPr="0051530F">
              <w:rPr>
                <w:sz w:val="22"/>
                <w:lang w:val="lt-LT"/>
              </w:rPr>
              <w:t>*</w:t>
            </w:r>
          </w:p>
        </w:tc>
        <w:tc>
          <w:tcPr>
            <w:tcW w:w="1276" w:type="dxa"/>
            <w:tcBorders>
              <w:top w:val="single" w:sz="4" w:space="0" w:color="auto"/>
              <w:left w:val="single" w:sz="4" w:space="0" w:color="auto"/>
              <w:bottom w:val="single" w:sz="4" w:space="0" w:color="auto"/>
              <w:right w:val="single" w:sz="4" w:space="0" w:color="auto"/>
            </w:tcBorders>
          </w:tcPr>
          <w:p w14:paraId="23605EA0"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31ADD0B"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789EBC52" w14:textId="77777777" w:rsidR="00B44183" w:rsidRPr="0051530F" w:rsidRDefault="00B44183" w:rsidP="00B44183">
            <w:pPr>
              <w:pStyle w:val="TableParagraph"/>
              <w:kinsoku w:val="0"/>
              <w:overflowPunct w:val="0"/>
              <w:rPr>
                <w:sz w:val="22"/>
                <w:lang w:val="lt-LT"/>
              </w:rPr>
            </w:pPr>
            <w:r w:rsidRPr="0051530F">
              <w:rPr>
                <w:sz w:val="22"/>
                <w:lang w:val="lt-LT"/>
              </w:rPr>
              <w:t>Šokas*</w:t>
            </w:r>
          </w:p>
        </w:tc>
      </w:tr>
      <w:tr w:rsidR="00B44183" w:rsidRPr="008125CF" w14:paraId="24597EDB"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5A81273B" w14:textId="77777777" w:rsidR="00B44183" w:rsidRPr="0051530F" w:rsidRDefault="00B44183" w:rsidP="00B44183">
            <w:pPr>
              <w:pStyle w:val="TableParagraph"/>
              <w:kinsoku w:val="0"/>
              <w:overflowPunct w:val="0"/>
              <w:rPr>
                <w:sz w:val="22"/>
                <w:szCs w:val="22"/>
                <w:lang w:val="lt-LT" w:eastAsia="en-US"/>
              </w:rPr>
            </w:pPr>
            <w:r w:rsidRPr="0051530F">
              <w:rPr>
                <w:sz w:val="22"/>
                <w:lang w:val="lt-LT"/>
              </w:rPr>
              <w:lastRenderedPageBreak/>
              <w:t>Kvėpavimo sistemos, krūtinės ląstos ir tarpuplaučio sutrikimai</w:t>
            </w:r>
          </w:p>
        </w:tc>
        <w:tc>
          <w:tcPr>
            <w:tcW w:w="1472" w:type="dxa"/>
            <w:tcBorders>
              <w:top w:val="single" w:sz="4" w:space="0" w:color="auto"/>
              <w:left w:val="single" w:sz="4" w:space="0" w:color="auto"/>
              <w:bottom w:val="single" w:sz="4" w:space="0" w:color="auto"/>
              <w:right w:val="single" w:sz="4" w:space="0" w:color="auto"/>
            </w:tcBorders>
          </w:tcPr>
          <w:p w14:paraId="27CAE5DE"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2DE12A8D"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14:paraId="322A1FD7" w14:textId="77777777" w:rsidR="00B44183" w:rsidRPr="0051530F" w:rsidRDefault="00B44183" w:rsidP="00B44183">
            <w:pPr>
              <w:pStyle w:val="TableParagraph"/>
              <w:tabs>
                <w:tab w:val="left" w:pos="1238"/>
              </w:tabs>
              <w:kinsoku w:val="0"/>
              <w:overflowPunct w:val="0"/>
              <w:rPr>
                <w:sz w:val="22"/>
                <w:lang w:val="lt-LT"/>
              </w:rPr>
            </w:pPr>
            <w:r w:rsidRPr="0051530F">
              <w:rPr>
                <w:sz w:val="22"/>
                <w:lang w:val="lt-LT"/>
              </w:rPr>
              <w:t>Plaučių embolija*</w:t>
            </w:r>
          </w:p>
        </w:tc>
        <w:tc>
          <w:tcPr>
            <w:tcW w:w="1276" w:type="dxa"/>
            <w:tcBorders>
              <w:top w:val="single" w:sz="4" w:space="0" w:color="auto"/>
              <w:left w:val="single" w:sz="4" w:space="0" w:color="auto"/>
              <w:bottom w:val="single" w:sz="4" w:space="0" w:color="auto"/>
              <w:right w:val="single" w:sz="4" w:space="0" w:color="auto"/>
            </w:tcBorders>
          </w:tcPr>
          <w:p w14:paraId="151452ED"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7BDFD14"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5EA2BDD5" w14:textId="21BF9478" w:rsidR="00B44183" w:rsidRPr="00DD6364" w:rsidRDefault="00795485" w:rsidP="00B44183">
            <w:pPr>
              <w:widowControl w:val="0"/>
              <w:autoSpaceDE w:val="0"/>
              <w:autoSpaceDN w:val="0"/>
              <w:adjustRightInd w:val="0"/>
              <w:spacing w:after="0" w:line="240" w:lineRule="auto"/>
              <w:rPr>
                <w:rFonts w:ascii="Times New Roman" w:hAnsi="Times New Roman"/>
                <w:lang w:val="en-US"/>
              </w:rPr>
            </w:pPr>
            <w:r>
              <w:rPr>
                <w:rFonts w:ascii="Times New Roman" w:eastAsiaTheme="minorEastAsia" w:hAnsi="Times New Roman" w:cs="Times New Roman"/>
              </w:rPr>
              <w:t>Hipoksija</w:t>
            </w:r>
            <w:r>
              <w:rPr>
                <w:rFonts w:ascii="Times New Roman" w:eastAsiaTheme="minorEastAsia" w:hAnsi="Times New Roman" w:cs="Times New Roman"/>
                <w:lang w:val="en-US"/>
              </w:rPr>
              <w:t>**</w:t>
            </w:r>
          </w:p>
        </w:tc>
      </w:tr>
      <w:tr w:rsidR="00B44183" w:rsidRPr="008125CF" w14:paraId="794F9CC2"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18644F4F" w14:textId="77777777" w:rsidR="00B44183" w:rsidRPr="0051530F" w:rsidRDefault="00B44183" w:rsidP="00B44183">
            <w:pPr>
              <w:pStyle w:val="TableParagraph"/>
              <w:kinsoku w:val="0"/>
              <w:overflowPunct w:val="0"/>
              <w:rPr>
                <w:sz w:val="22"/>
                <w:lang w:val="lt-LT"/>
              </w:rPr>
            </w:pPr>
            <w:r w:rsidRPr="0051530F">
              <w:rPr>
                <w:sz w:val="22"/>
                <w:lang w:val="lt-LT"/>
              </w:rPr>
              <w:t>Virškinimo trakto sutrikimai</w:t>
            </w:r>
          </w:p>
        </w:tc>
        <w:tc>
          <w:tcPr>
            <w:tcW w:w="1472" w:type="dxa"/>
            <w:tcBorders>
              <w:top w:val="single" w:sz="4" w:space="0" w:color="auto"/>
              <w:left w:val="single" w:sz="4" w:space="0" w:color="auto"/>
              <w:bottom w:val="single" w:sz="4" w:space="0" w:color="auto"/>
              <w:right w:val="single" w:sz="4" w:space="0" w:color="auto"/>
            </w:tcBorders>
            <w:hideMark/>
          </w:tcPr>
          <w:p w14:paraId="5B434292" w14:textId="77777777" w:rsidR="00B44183" w:rsidRPr="0051530F" w:rsidRDefault="00B44183" w:rsidP="00B44183">
            <w:pPr>
              <w:pStyle w:val="TableParagraph"/>
              <w:kinsoku w:val="0"/>
              <w:overflowPunct w:val="0"/>
              <w:rPr>
                <w:sz w:val="22"/>
                <w:lang w:val="lt-LT"/>
              </w:rPr>
            </w:pPr>
            <w:r w:rsidRPr="0051530F">
              <w:rPr>
                <w:sz w:val="22"/>
                <w:lang w:val="lt-LT"/>
              </w:rPr>
              <w:t>Pykinimas, vėmimas, stomatitas, gleivinės uždegimas, viduriavimas</w:t>
            </w:r>
          </w:p>
        </w:tc>
        <w:tc>
          <w:tcPr>
            <w:tcW w:w="1275" w:type="dxa"/>
            <w:tcBorders>
              <w:top w:val="single" w:sz="4" w:space="0" w:color="auto"/>
              <w:left w:val="single" w:sz="4" w:space="0" w:color="auto"/>
              <w:bottom w:val="single" w:sz="4" w:space="0" w:color="auto"/>
              <w:right w:val="single" w:sz="4" w:space="0" w:color="auto"/>
            </w:tcBorders>
            <w:hideMark/>
          </w:tcPr>
          <w:p w14:paraId="3E5DAFB5" w14:textId="1050072C" w:rsidR="00B44183" w:rsidRPr="0051530F" w:rsidRDefault="00B44183" w:rsidP="00B44183">
            <w:pPr>
              <w:pStyle w:val="TableParagraph"/>
              <w:kinsoku w:val="0"/>
              <w:overflowPunct w:val="0"/>
              <w:rPr>
                <w:sz w:val="22"/>
                <w:lang w:val="lt-LT"/>
              </w:rPr>
            </w:pPr>
            <w:r w:rsidRPr="0051530F">
              <w:rPr>
                <w:sz w:val="22"/>
                <w:lang w:val="lt-LT"/>
              </w:rPr>
              <w:t>Virškinimo trakto skausmas*</w:t>
            </w:r>
            <w:r w:rsidR="00270E78">
              <w:rPr>
                <w:sz w:val="22"/>
                <w:lang w:val="lt-LT"/>
              </w:rPr>
              <w:t>,</w:t>
            </w:r>
            <w:r w:rsidRPr="0051530F">
              <w:rPr>
                <w:sz w:val="22"/>
                <w:lang w:val="lt-LT"/>
              </w:rPr>
              <w:t xml:space="preserve"> virškinimo trakto erozija,* </w:t>
            </w:r>
            <w:proofErr w:type="spellStart"/>
            <w:r w:rsidR="00270E78">
              <w:rPr>
                <w:sz w:val="22"/>
                <w:lang w:val="lt-LT"/>
              </w:rPr>
              <w:t>ezofagitas</w:t>
            </w:r>
            <w:proofErr w:type="spellEnd"/>
            <w:r w:rsidR="00270E78">
              <w:rPr>
                <w:sz w:val="22"/>
                <w:lang w:val="lt-LT"/>
              </w:rPr>
              <w:t xml:space="preserve">, </w:t>
            </w:r>
            <w:r w:rsidRPr="0051530F">
              <w:rPr>
                <w:sz w:val="22"/>
                <w:lang w:val="lt-LT"/>
              </w:rPr>
              <w:t>virškinimo trakto opa *</w:t>
            </w:r>
          </w:p>
        </w:tc>
        <w:tc>
          <w:tcPr>
            <w:tcW w:w="1418" w:type="dxa"/>
            <w:tcBorders>
              <w:top w:val="single" w:sz="4" w:space="0" w:color="auto"/>
              <w:left w:val="single" w:sz="4" w:space="0" w:color="auto"/>
              <w:bottom w:val="single" w:sz="4" w:space="0" w:color="auto"/>
              <w:right w:val="single" w:sz="4" w:space="0" w:color="auto"/>
            </w:tcBorders>
            <w:hideMark/>
          </w:tcPr>
          <w:p w14:paraId="2B2A9656" w14:textId="77777777" w:rsidR="00B44183" w:rsidRPr="0051530F" w:rsidRDefault="00B44183" w:rsidP="00B44183">
            <w:pPr>
              <w:pStyle w:val="TableParagraph"/>
              <w:tabs>
                <w:tab w:val="left" w:pos="1238"/>
              </w:tabs>
              <w:kinsoku w:val="0"/>
              <w:overflowPunct w:val="0"/>
              <w:rPr>
                <w:sz w:val="22"/>
                <w:lang w:val="lt-LT"/>
              </w:rPr>
            </w:pPr>
            <w:r w:rsidRPr="0051530F">
              <w:rPr>
                <w:sz w:val="22"/>
                <w:szCs w:val="22"/>
                <w:lang w:val="lt-LT" w:eastAsia="en-US"/>
              </w:rPr>
              <w:t>Kraujavimas</w:t>
            </w:r>
            <w:r>
              <w:rPr>
                <w:sz w:val="22"/>
                <w:szCs w:val="22"/>
                <w:lang w:val="lt-LT" w:eastAsia="en-US"/>
              </w:rPr>
              <w:t xml:space="preserve"> </w:t>
            </w:r>
            <w:r w:rsidRPr="0051530F">
              <w:rPr>
                <w:sz w:val="22"/>
                <w:szCs w:val="22"/>
                <w:lang w:val="lt-LT" w:eastAsia="en-US"/>
              </w:rPr>
              <w:t>virški</w:t>
            </w:r>
            <w:r>
              <w:rPr>
                <w:sz w:val="22"/>
                <w:szCs w:val="22"/>
                <w:lang w:val="lt-LT" w:eastAsia="en-US"/>
              </w:rPr>
              <w:t>nimo</w:t>
            </w:r>
            <w:r w:rsidRPr="0051530F">
              <w:rPr>
                <w:sz w:val="22"/>
                <w:lang w:val="lt-LT"/>
              </w:rPr>
              <w:t xml:space="preserve"> trakte*</w:t>
            </w:r>
          </w:p>
        </w:tc>
        <w:tc>
          <w:tcPr>
            <w:tcW w:w="1276" w:type="dxa"/>
            <w:tcBorders>
              <w:top w:val="single" w:sz="4" w:space="0" w:color="auto"/>
              <w:left w:val="single" w:sz="4" w:space="0" w:color="auto"/>
              <w:bottom w:val="single" w:sz="4" w:space="0" w:color="auto"/>
              <w:right w:val="single" w:sz="4" w:space="0" w:color="auto"/>
            </w:tcBorders>
          </w:tcPr>
          <w:p w14:paraId="1BD62415"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132EE02"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19E174EE" w14:textId="15D222C6" w:rsidR="00B44183" w:rsidRPr="0051530F" w:rsidRDefault="00B44183" w:rsidP="00B44183">
            <w:pPr>
              <w:pStyle w:val="TableParagraph"/>
              <w:kinsoku w:val="0"/>
              <w:overflowPunct w:val="0"/>
              <w:rPr>
                <w:sz w:val="22"/>
                <w:lang w:val="lt-LT"/>
              </w:rPr>
            </w:pPr>
            <w:r w:rsidRPr="0051530F">
              <w:rPr>
                <w:sz w:val="22"/>
                <w:lang w:val="lt-LT"/>
              </w:rPr>
              <w:t xml:space="preserve">Pilvo diskomfortas, </w:t>
            </w:r>
            <w:r w:rsidR="00270E78" w:rsidRPr="00270E78">
              <w:rPr>
                <w:sz w:val="22"/>
                <w:lang w:val="lt-LT"/>
              </w:rPr>
              <w:t>burnos gleivinės erozija, burnos išopėjimas, burnos skausmas, burnos gleivinės deginimo pojūtis, kraujavimas burno</w:t>
            </w:r>
            <w:r w:rsidR="00270E78">
              <w:rPr>
                <w:sz w:val="22"/>
                <w:lang w:val="lt-LT"/>
              </w:rPr>
              <w:t>je</w:t>
            </w:r>
            <w:r w:rsidR="00270E78" w:rsidRPr="00270E78">
              <w:rPr>
                <w:sz w:val="22"/>
                <w:lang w:val="lt-LT"/>
              </w:rPr>
              <w:t>,</w:t>
            </w:r>
            <w:r w:rsidR="00270E78">
              <w:rPr>
                <w:sz w:val="22"/>
                <w:lang w:val="lt-LT"/>
              </w:rPr>
              <w:t xml:space="preserve"> </w:t>
            </w:r>
            <w:r w:rsidRPr="0051530F">
              <w:rPr>
                <w:sz w:val="22"/>
                <w:lang w:val="lt-LT"/>
              </w:rPr>
              <w:t>burnos pigmentacija*</w:t>
            </w:r>
          </w:p>
        </w:tc>
      </w:tr>
      <w:tr w:rsidR="00B44183" w:rsidRPr="008125CF" w14:paraId="24B4832A"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7E3DC30F" w14:textId="77777777" w:rsidR="00B44183" w:rsidRPr="0051530F" w:rsidRDefault="00B44183" w:rsidP="00B44183">
            <w:pPr>
              <w:pStyle w:val="TableParagraph"/>
              <w:kinsoku w:val="0"/>
              <w:overflowPunct w:val="0"/>
              <w:rPr>
                <w:sz w:val="22"/>
                <w:lang w:val="lt-LT"/>
              </w:rPr>
            </w:pPr>
            <w:r w:rsidRPr="0051530F">
              <w:rPr>
                <w:sz w:val="22"/>
                <w:lang w:val="lt-LT"/>
              </w:rPr>
              <w:t>Odos ir poodinio audinio sutrikimai</w:t>
            </w:r>
          </w:p>
        </w:tc>
        <w:tc>
          <w:tcPr>
            <w:tcW w:w="1472" w:type="dxa"/>
            <w:tcBorders>
              <w:top w:val="single" w:sz="4" w:space="0" w:color="auto"/>
              <w:left w:val="single" w:sz="4" w:space="0" w:color="auto"/>
              <w:bottom w:val="single" w:sz="4" w:space="0" w:color="auto"/>
              <w:right w:val="single" w:sz="4" w:space="0" w:color="auto"/>
            </w:tcBorders>
            <w:hideMark/>
          </w:tcPr>
          <w:p w14:paraId="2271135B" w14:textId="77777777" w:rsidR="00B44183" w:rsidRPr="0051530F" w:rsidRDefault="00B44183" w:rsidP="00B44183">
            <w:pPr>
              <w:pStyle w:val="TableParagraph"/>
              <w:kinsoku w:val="0"/>
              <w:overflowPunct w:val="0"/>
              <w:rPr>
                <w:sz w:val="22"/>
                <w:lang w:val="lt-LT"/>
              </w:rPr>
            </w:pPr>
            <w:proofErr w:type="spellStart"/>
            <w:r w:rsidRPr="0051530F">
              <w:rPr>
                <w:sz w:val="22"/>
                <w:lang w:val="lt-LT"/>
              </w:rPr>
              <w:t>Alopecija</w:t>
            </w:r>
            <w:proofErr w:type="spellEnd"/>
            <w:r w:rsidRPr="0051530F">
              <w:rPr>
                <w:sz w:val="22"/>
                <w:lang w:val="lt-LT"/>
              </w:rPr>
              <w:t>, odos toksiškumas</w:t>
            </w:r>
          </w:p>
        </w:tc>
        <w:tc>
          <w:tcPr>
            <w:tcW w:w="1275" w:type="dxa"/>
            <w:tcBorders>
              <w:top w:val="single" w:sz="4" w:space="0" w:color="auto"/>
              <w:left w:val="single" w:sz="4" w:space="0" w:color="auto"/>
              <w:bottom w:val="single" w:sz="4" w:space="0" w:color="auto"/>
              <w:right w:val="single" w:sz="4" w:space="0" w:color="auto"/>
            </w:tcBorders>
            <w:hideMark/>
          </w:tcPr>
          <w:p w14:paraId="67005C1A" w14:textId="692FE25F" w:rsidR="00B44183" w:rsidRPr="0051530F" w:rsidRDefault="00B44183" w:rsidP="00B44183">
            <w:pPr>
              <w:pStyle w:val="TableParagraph"/>
              <w:kinsoku w:val="0"/>
              <w:overflowPunct w:val="0"/>
              <w:rPr>
                <w:sz w:val="22"/>
                <w:lang w:val="lt-LT"/>
              </w:rPr>
            </w:pPr>
            <w:r w:rsidRPr="0051530F">
              <w:rPr>
                <w:sz w:val="22"/>
                <w:lang w:val="lt-LT"/>
              </w:rPr>
              <w:t xml:space="preserve">Išbėrimas / niežėjimas, nagų </w:t>
            </w:r>
            <w:r w:rsidRPr="0051530F">
              <w:rPr>
                <w:sz w:val="22"/>
                <w:szCs w:val="22"/>
                <w:lang w:val="lt-LT" w:eastAsia="en-US"/>
              </w:rPr>
              <w:t>pigmentacija</w:t>
            </w:r>
            <w:r w:rsidRPr="0051530F">
              <w:rPr>
                <w:sz w:val="22"/>
                <w:lang w:val="lt-LT"/>
              </w:rPr>
              <w:t>*</w:t>
            </w:r>
            <w:r w:rsidR="00270E78" w:rsidRPr="0051530F">
              <w:rPr>
                <w:sz w:val="22"/>
                <w:lang w:val="lt-LT"/>
              </w:rPr>
              <w:t>,</w:t>
            </w:r>
            <w:r w:rsidRPr="0051530F">
              <w:rPr>
                <w:sz w:val="22"/>
                <w:lang w:val="lt-LT"/>
              </w:rPr>
              <w:t xml:space="preserve"> odos uždegimas, odos </w:t>
            </w:r>
          </w:p>
          <w:p w14:paraId="13DA4DAE" w14:textId="77777777" w:rsidR="00B44183" w:rsidRPr="0051530F" w:rsidRDefault="00B44183" w:rsidP="00B44183">
            <w:pPr>
              <w:pStyle w:val="TableParagraph"/>
              <w:kinsoku w:val="0"/>
              <w:overflowPunct w:val="0"/>
              <w:rPr>
                <w:sz w:val="22"/>
                <w:lang w:val="lt-LT"/>
              </w:rPr>
            </w:pPr>
            <w:proofErr w:type="spellStart"/>
            <w:r w:rsidRPr="0051530F">
              <w:rPr>
                <w:sz w:val="22"/>
                <w:lang w:val="lt-LT"/>
              </w:rPr>
              <w:t>hiperpigmentacija</w:t>
            </w:r>
            <w:proofErr w:type="spellEnd"/>
            <w:r w:rsidRPr="0051530F">
              <w:rPr>
                <w:sz w:val="22"/>
                <w:lang w:val="lt-LT"/>
              </w:rPr>
              <w:t>*</w:t>
            </w:r>
          </w:p>
        </w:tc>
        <w:tc>
          <w:tcPr>
            <w:tcW w:w="1418" w:type="dxa"/>
            <w:tcBorders>
              <w:top w:val="single" w:sz="4" w:space="0" w:color="auto"/>
              <w:left w:val="single" w:sz="4" w:space="0" w:color="auto"/>
              <w:bottom w:val="single" w:sz="4" w:space="0" w:color="auto"/>
              <w:right w:val="single" w:sz="4" w:space="0" w:color="auto"/>
            </w:tcBorders>
            <w:hideMark/>
          </w:tcPr>
          <w:p w14:paraId="38E2C5D5" w14:textId="77777777" w:rsidR="00B44183" w:rsidRPr="0051530F" w:rsidRDefault="00B44183" w:rsidP="00B44183">
            <w:pPr>
              <w:pStyle w:val="TableParagraph"/>
              <w:kinsoku w:val="0"/>
              <w:overflowPunct w:val="0"/>
              <w:rPr>
                <w:sz w:val="22"/>
                <w:lang w:val="lt-LT"/>
              </w:rPr>
            </w:pPr>
            <w:proofErr w:type="spellStart"/>
            <w:r w:rsidRPr="0051530F">
              <w:rPr>
                <w:sz w:val="22"/>
                <w:lang w:val="lt-LT"/>
              </w:rPr>
              <w:t>Urtikarija</w:t>
            </w:r>
            <w:proofErr w:type="spellEnd"/>
            <w:r w:rsidRPr="0051530F">
              <w:rPr>
                <w:sz w:val="22"/>
                <w:lang w:val="lt-LT"/>
              </w:rPr>
              <w:t>*</w:t>
            </w:r>
          </w:p>
          <w:p w14:paraId="6ECC4A01" w14:textId="77777777" w:rsidR="00B44183" w:rsidRPr="0051530F" w:rsidRDefault="00B44183" w:rsidP="00B44183">
            <w:pPr>
              <w:pStyle w:val="TableParagraph"/>
              <w:kinsoku w:val="0"/>
              <w:overflowPunct w:val="0"/>
              <w:rPr>
                <w:sz w:val="22"/>
                <w:lang w:val="lt-LT"/>
              </w:rPr>
            </w:pPr>
            <w:proofErr w:type="spellStart"/>
            <w:r w:rsidRPr="0051530F">
              <w:rPr>
                <w:sz w:val="22"/>
                <w:lang w:val="lt-LT"/>
              </w:rPr>
              <w:t>Eritema</w:t>
            </w:r>
            <w:proofErr w:type="spellEnd"/>
            <w:r w:rsidRPr="0051530F">
              <w:rPr>
                <w:sz w:val="22"/>
                <w:lang w:val="lt-LT"/>
              </w:rPr>
              <w:t>*</w:t>
            </w:r>
          </w:p>
        </w:tc>
        <w:tc>
          <w:tcPr>
            <w:tcW w:w="1276" w:type="dxa"/>
            <w:tcBorders>
              <w:top w:val="single" w:sz="4" w:space="0" w:color="auto"/>
              <w:left w:val="single" w:sz="4" w:space="0" w:color="auto"/>
              <w:bottom w:val="single" w:sz="4" w:space="0" w:color="auto"/>
              <w:right w:val="single" w:sz="4" w:space="0" w:color="auto"/>
            </w:tcBorders>
          </w:tcPr>
          <w:p w14:paraId="2E3FE919"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4DE2ABD"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3A1A7984" w14:textId="77777777" w:rsidR="00B44183" w:rsidRPr="0051530F" w:rsidRDefault="00B44183" w:rsidP="00B44183">
            <w:pPr>
              <w:pStyle w:val="TableParagraph"/>
              <w:kinsoku w:val="0"/>
              <w:overflowPunct w:val="0"/>
              <w:rPr>
                <w:sz w:val="22"/>
                <w:lang w:val="lt-LT"/>
              </w:rPr>
            </w:pPr>
            <w:r w:rsidRPr="0051530F">
              <w:rPr>
                <w:sz w:val="22"/>
                <w:lang w:val="lt-LT"/>
              </w:rPr>
              <w:t>Jautrumas šviesai*</w:t>
            </w:r>
          </w:p>
        </w:tc>
      </w:tr>
      <w:tr w:rsidR="00B44183" w:rsidRPr="008125CF" w14:paraId="7558B30F"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3C189D4D" w14:textId="77777777" w:rsidR="00B44183" w:rsidRPr="0051530F" w:rsidRDefault="00B44183" w:rsidP="00B44183">
            <w:pPr>
              <w:pStyle w:val="TableParagraph"/>
              <w:kinsoku w:val="0"/>
              <w:overflowPunct w:val="0"/>
              <w:rPr>
                <w:sz w:val="22"/>
                <w:szCs w:val="22"/>
                <w:lang w:val="lt-LT" w:eastAsia="en-US"/>
              </w:rPr>
            </w:pPr>
            <w:r w:rsidRPr="0051530F">
              <w:rPr>
                <w:sz w:val="22"/>
                <w:szCs w:val="22"/>
                <w:lang w:val="lt-LT" w:eastAsia="en-US"/>
              </w:rPr>
              <w:t>Inkstų ir šlapimo takų sutrikimai</w:t>
            </w:r>
          </w:p>
        </w:tc>
        <w:tc>
          <w:tcPr>
            <w:tcW w:w="1472" w:type="dxa"/>
            <w:tcBorders>
              <w:top w:val="single" w:sz="4" w:space="0" w:color="auto"/>
              <w:left w:val="single" w:sz="4" w:space="0" w:color="auto"/>
              <w:bottom w:val="single" w:sz="4" w:space="0" w:color="auto"/>
              <w:right w:val="single" w:sz="4" w:space="0" w:color="auto"/>
            </w:tcBorders>
            <w:hideMark/>
          </w:tcPr>
          <w:p w14:paraId="175771E9" w14:textId="77777777" w:rsidR="00B44183" w:rsidRPr="0051530F" w:rsidRDefault="00B44183" w:rsidP="00B44183">
            <w:pPr>
              <w:pStyle w:val="TableParagraph"/>
              <w:kinsoku w:val="0"/>
              <w:overflowPunct w:val="0"/>
              <w:rPr>
                <w:sz w:val="22"/>
                <w:lang w:val="lt-LT"/>
              </w:rPr>
            </w:pPr>
            <w:proofErr w:type="spellStart"/>
            <w:r w:rsidRPr="0051530F">
              <w:rPr>
                <w:sz w:val="22"/>
                <w:lang w:val="lt-LT"/>
              </w:rPr>
              <w:t>Chromaturija</w:t>
            </w:r>
            <w:proofErr w:type="spellEnd"/>
            <w:r w:rsidRPr="0051530F">
              <w:rPr>
                <w:sz w:val="22"/>
                <w:lang w:val="lt-LT"/>
              </w:rPr>
              <w:t>*</w:t>
            </w:r>
            <w:r w:rsidRPr="0051530F">
              <w:rPr>
                <w:position w:val="7"/>
                <w:sz w:val="22"/>
                <w:lang w:val="lt-LT"/>
              </w:rPr>
              <w:t>†</w:t>
            </w:r>
          </w:p>
        </w:tc>
        <w:tc>
          <w:tcPr>
            <w:tcW w:w="1275" w:type="dxa"/>
            <w:tcBorders>
              <w:top w:val="single" w:sz="4" w:space="0" w:color="auto"/>
              <w:left w:val="single" w:sz="4" w:space="0" w:color="auto"/>
              <w:bottom w:val="single" w:sz="4" w:space="0" w:color="auto"/>
              <w:right w:val="single" w:sz="4" w:space="0" w:color="auto"/>
            </w:tcBorders>
          </w:tcPr>
          <w:p w14:paraId="10B9B072" w14:textId="13D1E925" w:rsidR="00B44183" w:rsidRPr="008125CF" w:rsidRDefault="00270E78" w:rsidP="00B44183">
            <w:pPr>
              <w:widowControl w:val="0"/>
              <w:autoSpaceDE w:val="0"/>
              <w:autoSpaceDN w:val="0"/>
              <w:adjustRightInd w:val="0"/>
              <w:spacing w:after="0" w:line="240" w:lineRule="auto"/>
              <w:rPr>
                <w:rFonts w:ascii="Times New Roman" w:eastAsiaTheme="minorEastAsia" w:hAnsi="Times New Roman" w:cs="Times New Roman"/>
              </w:rPr>
            </w:pPr>
            <w:proofErr w:type="spellStart"/>
            <w:r>
              <w:rPr>
                <w:rFonts w:ascii="Times New Roman" w:eastAsiaTheme="minorEastAsia" w:hAnsi="Times New Roman" w:cs="Times New Roman"/>
              </w:rPr>
              <w:t>Polakiurija</w:t>
            </w:r>
            <w:proofErr w:type="spellEnd"/>
          </w:p>
        </w:tc>
        <w:tc>
          <w:tcPr>
            <w:tcW w:w="1418" w:type="dxa"/>
            <w:tcBorders>
              <w:top w:val="single" w:sz="4" w:space="0" w:color="auto"/>
              <w:left w:val="single" w:sz="4" w:space="0" w:color="auto"/>
              <w:bottom w:val="single" w:sz="4" w:space="0" w:color="auto"/>
              <w:right w:val="single" w:sz="4" w:space="0" w:color="auto"/>
            </w:tcBorders>
          </w:tcPr>
          <w:p w14:paraId="3EB2ACC0"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79A2973"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035099B"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2DBE3735"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r>
      <w:tr w:rsidR="00B44183" w:rsidRPr="008125CF" w14:paraId="3C2F98DF"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66DA393D" w14:textId="77777777" w:rsidR="00B44183" w:rsidRPr="0051530F" w:rsidRDefault="00B44183" w:rsidP="00B44183">
            <w:pPr>
              <w:pStyle w:val="TableParagraph"/>
              <w:kinsoku w:val="0"/>
              <w:overflowPunct w:val="0"/>
              <w:rPr>
                <w:sz w:val="22"/>
                <w:lang w:val="lt-LT"/>
              </w:rPr>
            </w:pPr>
            <w:r w:rsidRPr="0051530F">
              <w:rPr>
                <w:sz w:val="22"/>
                <w:szCs w:val="22"/>
                <w:lang w:val="lt-LT" w:eastAsia="en-US"/>
              </w:rPr>
              <w:t>Lytinės sistemos ir krūties sutrikimai</w:t>
            </w:r>
          </w:p>
        </w:tc>
        <w:tc>
          <w:tcPr>
            <w:tcW w:w="1472" w:type="dxa"/>
            <w:tcBorders>
              <w:top w:val="single" w:sz="4" w:space="0" w:color="auto"/>
              <w:left w:val="single" w:sz="4" w:space="0" w:color="auto"/>
              <w:bottom w:val="single" w:sz="4" w:space="0" w:color="auto"/>
              <w:right w:val="single" w:sz="4" w:space="0" w:color="auto"/>
            </w:tcBorders>
            <w:hideMark/>
          </w:tcPr>
          <w:p w14:paraId="5CD2BD7D" w14:textId="77777777" w:rsidR="00B44183" w:rsidRPr="0051530F" w:rsidRDefault="00B44183" w:rsidP="00B44183">
            <w:pPr>
              <w:pStyle w:val="TableParagraph"/>
              <w:kinsoku w:val="0"/>
              <w:overflowPunct w:val="0"/>
              <w:rPr>
                <w:sz w:val="22"/>
                <w:lang w:val="lt-LT"/>
              </w:rPr>
            </w:pPr>
            <w:r w:rsidRPr="0051530F">
              <w:rPr>
                <w:sz w:val="22"/>
                <w:lang w:val="lt-LT"/>
              </w:rPr>
              <w:t>Amenorėja</w:t>
            </w:r>
          </w:p>
        </w:tc>
        <w:tc>
          <w:tcPr>
            <w:tcW w:w="1275" w:type="dxa"/>
            <w:tcBorders>
              <w:top w:val="single" w:sz="4" w:space="0" w:color="auto"/>
              <w:left w:val="single" w:sz="4" w:space="0" w:color="auto"/>
              <w:bottom w:val="single" w:sz="4" w:space="0" w:color="auto"/>
              <w:right w:val="single" w:sz="4" w:space="0" w:color="auto"/>
            </w:tcBorders>
          </w:tcPr>
          <w:p w14:paraId="1BBC4692"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20EC0092"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8DE96FD" w14:textId="544A6ABE" w:rsidR="00B44183" w:rsidRPr="008125CF" w:rsidRDefault="00270E78" w:rsidP="00B44183">
            <w:pPr>
              <w:widowControl w:val="0"/>
              <w:autoSpaceDE w:val="0"/>
              <w:autoSpaceDN w:val="0"/>
              <w:adjustRightInd w:val="0"/>
              <w:spacing w:after="0" w:line="240" w:lineRule="auto"/>
              <w:rPr>
                <w:rFonts w:ascii="Times New Roman" w:eastAsiaTheme="minorEastAsia" w:hAnsi="Times New Roman" w:cs="Times New Roman"/>
              </w:rPr>
            </w:pPr>
            <w:proofErr w:type="spellStart"/>
            <w:r>
              <w:rPr>
                <w:rFonts w:ascii="Times New Roman" w:eastAsiaTheme="minorEastAsia" w:hAnsi="Times New Roman" w:cs="Times New Roman"/>
              </w:rPr>
              <w:t>Azoospermija</w:t>
            </w:r>
            <w:proofErr w:type="spellEnd"/>
          </w:p>
        </w:tc>
        <w:tc>
          <w:tcPr>
            <w:tcW w:w="1134" w:type="dxa"/>
            <w:tcBorders>
              <w:top w:val="single" w:sz="4" w:space="0" w:color="auto"/>
              <w:left w:val="single" w:sz="4" w:space="0" w:color="auto"/>
              <w:bottom w:val="single" w:sz="4" w:space="0" w:color="auto"/>
              <w:right w:val="single" w:sz="4" w:space="0" w:color="auto"/>
            </w:tcBorders>
          </w:tcPr>
          <w:p w14:paraId="2E53395C"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49CC42E8"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r>
      <w:tr w:rsidR="00B44183" w:rsidRPr="008125CF" w14:paraId="07BB91E7"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09086DA5" w14:textId="77777777" w:rsidR="00B44183" w:rsidRPr="0051530F" w:rsidRDefault="00B44183" w:rsidP="00B44183">
            <w:pPr>
              <w:pStyle w:val="TableParagraph"/>
              <w:kinsoku w:val="0"/>
              <w:overflowPunct w:val="0"/>
              <w:rPr>
                <w:sz w:val="22"/>
                <w:szCs w:val="22"/>
                <w:lang w:val="lt-LT" w:eastAsia="en-US"/>
              </w:rPr>
            </w:pPr>
            <w:r w:rsidRPr="0051530F">
              <w:rPr>
                <w:sz w:val="22"/>
                <w:szCs w:val="22"/>
                <w:lang w:val="lt-LT" w:eastAsia="en-US"/>
              </w:rPr>
              <w:t>Bendrieji sutrikimai ir vartojimo vietos pažeidimai</w:t>
            </w:r>
          </w:p>
        </w:tc>
        <w:tc>
          <w:tcPr>
            <w:tcW w:w="1472" w:type="dxa"/>
            <w:tcBorders>
              <w:top w:val="single" w:sz="4" w:space="0" w:color="auto"/>
              <w:left w:val="single" w:sz="4" w:space="0" w:color="auto"/>
              <w:bottom w:val="single" w:sz="4" w:space="0" w:color="auto"/>
              <w:right w:val="single" w:sz="4" w:space="0" w:color="auto"/>
            </w:tcBorders>
            <w:hideMark/>
          </w:tcPr>
          <w:p w14:paraId="2363031F" w14:textId="0B7ED224" w:rsidR="00B44183" w:rsidRPr="0051530F" w:rsidRDefault="00270E78" w:rsidP="00B44183">
            <w:pPr>
              <w:pStyle w:val="TableParagraph"/>
              <w:kinsoku w:val="0"/>
              <w:overflowPunct w:val="0"/>
              <w:rPr>
                <w:sz w:val="22"/>
                <w:lang w:val="lt-LT"/>
              </w:rPr>
            </w:pPr>
            <w:r>
              <w:rPr>
                <w:sz w:val="22"/>
                <w:lang w:val="lt-LT"/>
              </w:rPr>
              <w:t>B</w:t>
            </w:r>
            <w:r w:rsidR="00B44183" w:rsidRPr="0051530F">
              <w:rPr>
                <w:sz w:val="22"/>
                <w:lang w:val="lt-LT"/>
              </w:rPr>
              <w:t xml:space="preserve">endrasis negalavimas, </w:t>
            </w:r>
            <w:proofErr w:type="spellStart"/>
            <w:r w:rsidR="00B44183" w:rsidRPr="0051530F">
              <w:rPr>
                <w:sz w:val="22"/>
                <w:lang w:val="lt-LT"/>
              </w:rPr>
              <w:t>pireksija</w:t>
            </w:r>
            <w:proofErr w:type="spellEnd"/>
            <w:r w:rsidR="00B44183" w:rsidRPr="0051530F">
              <w:rPr>
                <w:sz w:val="22"/>
                <w:lang w:val="lt-LT"/>
              </w:rPr>
              <w:t>*</w:t>
            </w:r>
          </w:p>
        </w:tc>
        <w:tc>
          <w:tcPr>
            <w:tcW w:w="1275" w:type="dxa"/>
            <w:tcBorders>
              <w:top w:val="single" w:sz="4" w:space="0" w:color="auto"/>
              <w:left w:val="single" w:sz="4" w:space="0" w:color="auto"/>
              <w:bottom w:val="single" w:sz="4" w:space="0" w:color="auto"/>
              <w:right w:val="single" w:sz="4" w:space="0" w:color="auto"/>
            </w:tcBorders>
            <w:hideMark/>
          </w:tcPr>
          <w:p w14:paraId="287B8E3C" w14:textId="1B506C26" w:rsidR="00B44183" w:rsidRPr="0051530F" w:rsidRDefault="00270E78" w:rsidP="00B44183">
            <w:pPr>
              <w:pStyle w:val="TableParagraph"/>
              <w:kinsoku w:val="0"/>
              <w:overflowPunct w:val="0"/>
              <w:rPr>
                <w:sz w:val="22"/>
                <w:lang w:val="lt-LT"/>
              </w:rPr>
            </w:pPr>
            <w:r>
              <w:rPr>
                <w:sz w:val="22"/>
                <w:lang w:val="lt-LT"/>
              </w:rPr>
              <w:t xml:space="preserve">Vartojimo vietos </w:t>
            </w:r>
            <w:proofErr w:type="spellStart"/>
            <w:r>
              <w:rPr>
                <w:sz w:val="22"/>
                <w:lang w:val="lt-LT"/>
              </w:rPr>
              <w:t>eritema</w:t>
            </w:r>
            <w:proofErr w:type="spellEnd"/>
            <w:r>
              <w:rPr>
                <w:sz w:val="22"/>
                <w:lang w:val="lt-LT"/>
              </w:rPr>
              <w:t>, š</w:t>
            </w:r>
            <w:r w:rsidR="00B44183" w:rsidRPr="0051530F">
              <w:rPr>
                <w:sz w:val="22"/>
                <w:lang w:val="lt-LT"/>
              </w:rPr>
              <w:t>alčio krėtimas*</w:t>
            </w:r>
          </w:p>
        </w:tc>
        <w:tc>
          <w:tcPr>
            <w:tcW w:w="1418" w:type="dxa"/>
            <w:tcBorders>
              <w:top w:val="single" w:sz="4" w:space="0" w:color="auto"/>
              <w:left w:val="single" w:sz="4" w:space="0" w:color="auto"/>
              <w:bottom w:val="single" w:sz="4" w:space="0" w:color="auto"/>
              <w:right w:val="single" w:sz="4" w:space="0" w:color="auto"/>
            </w:tcBorders>
            <w:hideMark/>
          </w:tcPr>
          <w:p w14:paraId="270C62B3" w14:textId="77777777" w:rsidR="00B44183" w:rsidRPr="0051530F" w:rsidRDefault="00B44183" w:rsidP="00B44183">
            <w:pPr>
              <w:pStyle w:val="TableParagraph"/>
              <w:kinsoku w:val="0"/>
              <w:overflowPunct w:val="0"/>
              <w:rPr>
                <w:sz w:val="22"/>
                <w:lang w:val="lt-LT"/>
              </w:rPr>
            </w:pPr>
            <w:proofErr w:type="spellStart"/>
            <w:r w:rsidRPr="0051530F">
              <w:rPr>
                <w:sz w:val="22"/>
                <w:lang w:val="lt-LT"/>
              </w:rPr>
              <w:t>Astenija</w:t>
            </w:r>
            <w:proofErr w:type="spellEnd"/>
          </w:p>
        </w:tc>
        <w:tc>
          <w:tcPr>
            <w:tcW w:w="1276" w:type="dxa"/>
            <w:tcBorders>
              <w:top w:val="single" w:sz="4" w:space="0" w:color="auto"/>
              <w:left w:val="single" w:sz="4" w:space="0" w:color="auto"/>
              <w:bottom w:val="single" w:sz="4" w:space="0" w:color="auto"/>
              <w:right w:val="single" w:sz="4" w:space="0" w:color="auto"/>
            </w:tcBorders>
          </w:tcPr>
          <w:p w14:paraId="21332AC5"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2FC94D1"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6EE5FA2D" w14:textId="393757C0" w:rsidR="00B44183" w:rsidRPr="008125CF" w:rsidRDefault="00270E78" w:rsidP="00B44183">
            <w:pPr>
              <w:widowControl w:val="0"/>
              <w:autoSpaceDE w:val="0"/>
              <w:autoSpaceDN w:val="0"/>
              <w:adjustRightInd w:val="0"/>
              <w:spacing w:after="0" w:line="240" w:lineRule="auto"/>
              <w:rPr>
                <w:rFonts w:ascii="Times New Roman" w:eastAsiaTheme="minorEastAsia" w:hAnsi="Times New Roman" w:cs="Times New Roman"/>
              </w:rPr>
            </w:pPr>
            <w:proofErr w:type="spellStart"/>
            <w:r w:rsidRPr="00270E78">
              <w:rPr>
                <w:rFonts w:ascii="Times New Roman" w:eastAsiaTheme="minorEastAsia" w:hAnsi="Times New Roman" w:cs="Times New Roman"/>
              </w:rPr>
              <w:t>Flebosklerozė</w:t>
            </w:r>
            <w:proofErr w:type="spellEnd"/>
            <w:r w:rsidRPr="00270E78">
              <w:rPr>
                <w:rFonts w:ascii="Times New Roman" w:eastAsiaTheme="minorEastAsia" w:hAnsi="Times New Roman" w:cs="Times New Roman"/>
              </w:rPr>
              <w:t xml:space="preserve">, </w:t>
            </w:r>
            <w:r>
              <w:rPr>
                <w:rFonts w:ascii="Times New Roman" w:eastAsiaTheme="minorEastAsia" w:hAnsi="Times New Roman" w:cs="Times New Roman"/>
              </w:rPr>
              <w:t>sk</w:t>
            </w:r>
            <w:r w:rsidRPr="00270E78">
              <w:rPr>
                <w:rFonts w:ascii="Times New Roman" w:eastAsiaTheme="minorEastAsia" w:hAnsi="Times New Roman" w:cs="Times New Roman"/>
              </w:rPr>
              <w:t xml:space="preserve">ausmas, </w:t>
            </w:r>
            <w:r>
              <w:rPr>
                <w:rFonts w:ascii="Times New Roman" w:eastAsiaTheme="minorEastAsia" w:hAnsi="Times New Roman" w:cs="Times New Roman"/>
              </w:rPr>
              <w:t>m</w:t>
            </w:r>
            <w:r w:rsidRPr="00270E78">
              <w:rPr>
                <w:rFonts w:ascii="Times New Roman" w:eastAsiaTheme="minorEastAsia" w:hAnsi="Times New Roman" w:cs="Times New Roman"/>
              </w:rPr>
              <w:t>inkštųjų audinių nekrozėԑ</w:t>
            </w:r>
          </w:p>
        </w:tc>
      </w:tr>
      <w:tr w:rsidR="00B44183" w:rsidRPr="008125CF" w14:paraId="5776648D"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41D900A4" w14:textId="77777777" w:rsidR="00B44183" w:rsidRPr="0051530F" w:rsidRDefault="00B44183" w:rsidP="00B44183">
            <w:pPr>
              <w:pStyle w:val="TableParagraph"/>
              <w:kinsoku w:val="0"/>
              <w:overflowPunct w:val="0"/>
              <w:rPr>
                <w:sz w:val="22"/>
                <w:lang w:val="lt-LT"/>
              </w:rPr>
            </w:pPr>
            <w:r w:rsidRPr="0051530F">
              <w:rPr>
                <w:sz w:val="22"/>
                <w:lang w:val="lt-LT"/>
              </w:rPr>
              <w:t>Tyrimai</w:t>
            </w:r>
          </w:p>
        </w:tc>
        <w:tc>
          <w:tcPr>
            <w:tcW w:w="1472" w:type="dxa"/>
            <w:tcBorders>
              <w:top w:val="single" w:sz="4" w:space="0" w:color="auto"/>
              <w:left w:val="single" w:sz="4" w:space="0" w:color="auto"/>
              <w:bottom w:val="single" w:sz="4" w:space="0" w:color="auto"/>
              <w:right w:val="single" w:sz="4" w:space="0" w:color="auto"/>
            </w:tcBorders>
            <w:hideMark/>
          </w:tcPr>
          <w:p w14:paraId="3CFA767C" w14:textId="77777777" w:rsidR="00B44183" w:rsidRPr="0051530F" w:rsidRDefault="00B44183" w:rsidP="00B44183">
            <w:pPr>
              <w:pStyle w:val="TableParagraph"/>
              <w:kinsoku w:val="0"/>
              <w:overflowPunct w:val="0"/>
              <w:rPr>
                <w:sz w:val="22"/>
                <w:lang w:val="lt-LT"/>
              </w:rPr>
            </w:pPr>
            <w:proofErr w:type="spellStart"/>
            <w:r w:rsidRPr="0051530F">
              <w:rPr>
                <w:sz w:val="22"/>
                <w:lang w:val="lt-LT"/>
              </w:rPr>
              <w:t>Transaminazių</w:t>
            </w:r>
            <w:proofErr w:type="spellEnd"/>
            <w:r w:rsidRPr="0051530F">
              <w:rPr>
                <w:sz w:val="22"/>
                <w:lang w:val="lt-LT"/>
              </w:rPr>
              <w:t xml:space="preserve"> aktyvumo padidėjimas</w:t>
            </w:r>
          </w:p>
        </w:tc>
        <w:tc>
          <w:tcPr>
            <w:tcW w:w="1275" w:type="dxa"/>
            <w:tcBorders>
              <w:top w:val="single" w:sz="4" w:space="0" w:color="auto"/>
              <w:left w:val="single" w:sz="4" w:space="0" w:color="auto"/>
              <w:bottom w:val="single" w:sz="4" w:space="0" w:color="auto"/>
              <w:right w:val="single" w:sz="4" w:space="0" w:color="auto"/>
            </w:tcBorders>
            <w:hideMark/>
          </w:tcPr>
          <w:p w14:paraId="6FA043E4" w14:textId="77777777" w:rsidR="00B44183" w:rsidRPr="0051530F" w:rsidRDefault="00B44183" w:rsidP="00B44183">
            <w:pPr>
              <w:pStyle w:val="TableParagraph"/>
              <w:kinsoku w:val="0"/>
              <w:overflowPunct w:val="0"/>
              <w:rPr>
                <w:sz w:val="22"/>
                <w:lang w:val="lt-LT"/>
              </w:rPr>
            </w:pPr>
            <w:r w:rsidRPr="0051530F">
              <w:rPr>
                <w:sz w:val="22"/>
                <w:lang w:val="lt-LT"/>
              </w:rPr>
              <w:t>Išstūmimo frakcijos sumažėjimas</w:t>
            </w:r>
          </w:p>
        </w:tc>
        <w:tc>
          <w:tcPr>
            <w:tcW w:w="1418" w:type="dxa"/>
            <w:tcBorders>
              <w:top w:val="single" w:sz="4" w:space="0" w:color="auto"/>
              <w:left w:val="single" w:sz="4" w:space="0" w:color="auto"/>
              <w:bottom w:val="single" w:sz="4" w:space="0" w:color="auto"/>
              <w:right w:val="single" w:sz="4" w:space="0" w:color="auto"/>
            </w:tcBorders>
          </w:tcPr>
          <w:p w14:paraId="725981A7"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ECFDF5F"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7B93B85"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582D2878"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r>
      <w:tr w:rsidR="00B44183" w:rsidRPr="008125CF" w14:paraId="4BFA166F" w14:textId="77777777" w:rsidTr="00EC5CB2">
        <w:trPr>
          <w:jc w:val="center"/>
        </w:trPr>
        <w:tc>
          <w:tcPr>
            <w:tcW w:w="1217" w:type="dxa"/>
            <w:tcBorders>
              <w:top w:val="single" w:sz="4" w:space="0" w:color="auto"/>
              <w:left w:val="single" w:sz="4" w:space="0" w:color="auto"/>
              <w:bottom w:val="single" w:sz="4" w:space="0" w:color="auto"/>
              <w:right w:val="single" w:sz="4" w:space="0" w:color="auto"/>
            </w:tcBorders>
            <w:hideMark/>
          </w:tcPr>
          <w:p w14:paraId="73FC50B5" w14:textId="77777777" w:rsidR="00B44183" w:rsidRPr="0051530F" w:rsidRDefault="00B44183" w:rsidP="00B44183">
            <w:pPr>
              <w:pStyle w:val="TableParagraph"/>
              <w:kinsoku w:val="0"/>
              <w:overflowPunct w:val="0"/>
              <w:rPr>
                <w:sz w:val="22"/>
                <w:szCs w:val="22"/>
                <w:lang w:val="lt-LT" w:eastAsia="en-US"/>
              </w:rPr>
            </w:pPr>
            <w:r w:rsidRPr="0051530F">
              <w:rPr>
                <w:sz w:val="22"/>
                <w:szCs w:val="22"/>
                <w:lang w:val="lt-LT" w:eastAsia="en-US"/>
              </w:rPr>
              <w:t xml:space="preserve">Sužalojimai, apsinuodijimai ir procedūrų </w:t>
            </w:r>
            <w:r w:rsidRPr="0051530F">
              <w:rPr>
                <w:sz w:val="22"/>
                <w:szCs w:val="22"/>
                <w:lang w:val="lt-LT" w:eastAsia="en-US"/>
              </w:rPr>
              <w:lastRenderedPageBreak/>
              <w:t>komplikacijos</w:t>
            </w:r>
          </w:p>
        </w:tc>
        <w:tc>
          <w:tcPr>
            <w:tcW w:w="1472" w:type="dxa"/>
            <w:tcBorders>
              <w:top w:val="single" w:sz="4" w:space="0" w:color="auto"/>
              <w:left w:val="single" w:sz="4" w:space="0" w:color="auto"/>
              <w:bottom w:val="single" w:sz="4" w:space="0" w:color="auto"/>
              <w:right w:val="single" w:sz="4" w:space="0" w:color="auto"/>
            </w:tcBorders>
            <w:hideMark/>
          </w:tcPr>
          <w:p w14:paraId="31B127A4" w14:textId="77777777" w:rsidR="00B44183" w:rsidRPr="0051530F" w:rsidRDefault="00B44183" w:rsidP="00270E78">
            <w:pPr>
              <w:pStyle w:val="TableParagraph"/>
              <w:kinsoku w:val="0"/>
              <w:overflowPunct w:val="0"/>
              <w:rPr>
                <w:sz w:val="22"/>
                <w:lang w:val="lt-LT"/>
              </w:rPr>
            </w:pPr>
            <w:r w:rsidRPr="0051530F">
              <w:rPr>
                <w:sz w:val="22"/>
                <w:lang w:val="lt-LT"/>
              </w:rPr>
              <w:lastRenderedPageBreak/>
              <w:t>Cheminis cistitas</w:t>
            </w:r>
            <w:r w:rsidRPr="00270E78">
              <w:rPr>
                <w:sz w:val="22"/>
                <w:lang w:val="lt-LT"/>
              </w:rPr>
              <w:t>*</w:t>
            </w:r>
            <w:r w:rsidRPr="00EC5CB2">
              <w:rPr>
                <w:sz w:val="22"/>
                <w:lang w:val="lt-LT"/>
              </w:rPr>
              <w:t>§</w:t>
            </w:r>
          </w:p>
        </w:tc>
        <w:tc>
          <w:tcPr>
            <w:tcW w:w="1275" w:type="dxa"/>
            <w:tcBorders>
              <w:top w:val="single" w:sz="4" w:space="0" w:color="auto"/>
              <w:left w:val="single" w:sz="4" w:space="0" w:color="auto"/>
              <w:bottom w:val="single" w:sz="4" w:space="0" w:color="auto"/>
              <w:right w:val="single" w:sz="4" w:space="0" w:color="auto"/>
            </w:tcBorders>
          </w:tcPr>
          <w:p w14:paraId="744A8A07"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6A9E2B5F"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0F2CD07"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DB06681" w14:textId="77777777" w:rsidR="00B44183" w:rsidRPr="008125CF" w:rsidRDefault="00B44183" w:rsidP="00B44183">
            <w:pPr>
              <w:widowControl w:val="0"/>
              <w:autoSpaceDE w:val="0"/>
              <w:autoSpaceDN w:val="0"/>
              <w:adjustRightInd w:val="0"/>
              <w:spacing w:after="0" w:line="240" w:lineRule="auto"/>
              <w:rPr>
                <w:rFonts w:ascii="Times New Roman" w:eastAsiaTheme="minorEastAsia"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435917FD" w14:textId="77777777" w:rsidR="00B44183" w:rsidRPr="0051530F" w:rsidRDefault="00B44183" w:rsidP="00B44183">
            <w:pPr>
              <w:pStyle w:val="TableParagraph"/>
              <w:kinsoku w:val="0"/>
              <w:overflowPunct w:val="0"/>
              <w:rPr>
                <w:sz w:val="22"/>
                <w:lang w:val="lt-LT"/>
              </w:rPr>
            </w:pPr>
            <w:r w:rsidRPr="0051530F">
              <w:rPr>
                <w:sz w:val="22"/>
                <w:lang w:val="lt-LT"/>
              </w:rPr>
              <w:t>Atgaminamoji radiacijos reakcija*</w:t>
            </w:r>
            <w:r w:rsidRPr="0051530F">
              <w:rPr>
                <w:position w:val="7"/>
                <w:sz w:val="22"/>
                <w:lang w:val="lt-LT"/>
              </w:rPr>
              <w:t>Δ</w:t>
            </w:r>
          </w:p>
        </w:tc>
      </w:tr>
      <w:tr w:rsidR="00B44183" w:rsidRPr="008125CF" w14:paraId="24A86A24" w14:textId="77777777" w:rsidTr="0051530F">
        <w:trPr>
          <w:jc w:val="center"/>
        </w:trPr>
        <w:tc>
          <w:tcPr>
            <w:tcW w:w="9067" w:type="dxa"/>
            <w:gridSpan w:val="7"/>
            <w:tcBorders>
              <w:top w:val="single" w:sz="4" w:space="0" w:color="auto"/>
              <w:left w:val="single" w:sz="4" w:space="0" w:color="auto"/>
              <w:bottom w:val="single" w:sz="4" w:space="0" w:color="auto"/>
              <w:right w:val="single" w:sz="4" w:space="0" w:color="auto"/>
            </w:tcBorders>
            <w:hideMark/>
          </w:tcPr>
          <w:p w14:paraId="543B6BC7" w14:textId="77777777" w:rsidR="00B44183" w:rsidRDefault="00B44183" w:rsidP="00B44183">
            <w:pPr>
              <w:spacing w:after="0" w:line="240" w:lineRule="auto"/>
              <w:rPr>
                <w:rFonts w:ascii="Times New Roman" w:hAnsi="Times New Roman" w:cs="Times New Roman"/>
              </w:rPr>
            </w:pPr>
            <w:r w:rsidRPr="0051530F">
              <w:rPr>
                <w:rFonts w:ascii="Times New Roman" w:hAnsi="Times New Roman" w:cs="Times New Roman"/>
              </w:rPr>
              <w:t>* Nepageidaujama reakcija nustatyta po pateikimo į rinką.</w:t>
            </w:r>
          </w:p>
          <w:p w14:paraId="72567D48" w14:textId="6D44A039" w:rsidR="00795485" w:rsidRPr="008125CF" w:rsidRDefault="00795485" w:rsidP="00B44183">
            <w:pPr>
              <w:spacing w:after="0" w:line="240" w:lineRule="auto"/>
              <w:rPr>
                <w:rFonts w:ascii="Times New Roman" w:eastAsiaTheme="minorEastAsia" w:hAnsi="Times New Roman" w:cs="Times New Roman"/>
              </w:rPr>
            </w:pPr>
            <w:r>
              <w:rPr>
                <w:rFonts w:ascii="Times New Roman" w:hAnsi="Times New Roman" w:cs="Times New Roman"/>
              </w:rPr>
              <w:t xml:space="preserve">** sukelta </w:t>
            </w:r>
            <w:proofErr w:type="spellStart"/>
            <w:r>
              <w:rPr>
                <w:rFonts w:ascii="Times New Roman" w:hAnsi="Times New Roman" w:cs="Times New Roman"/>
              </w:rPr>
              <w:t>mielosupresijos</w:t>
            </w:r>
            <w:proofErr w:type="spellEnd"/>
          </w:p>
          <w:p w14:paraId="06A287C4" w14:textId="77777777" w:rsidR="00B44183" w:rsidRDefault="00B44183" w:rsidP="00B44183">
            <w:pPr>
              <w:spacing w:after="0" w:line="240" w:lineRule="auto"/>
              <w:rPr>
                <w:rFonts w:ascii="Times New Roman" w:hAnsi="Times New Roman" w:cs="Times New Roman"/>
              </w:rPr>
            </w:pPr>
            <w:r w:rsidRPr="0051530F">
              <w:rPr>
                <w:rFonts w:ascii="Times New Roman" w:hAnsi="Times New Roman" w:cs="Times New Roman"/>
              </w:rPr>
              <w:t>† Raudonos spalvos šlapimas 1–2 paras po vartojimo.</w:t>
            </w:r>
          </w:p>
          <w:p w14:paraId="7F09EC54" w14:textId="1332D920" w:rsidR="001D528D" w:rsidRPr="008125CF" w:rsidRDefault="001D528D" w:rsidP="00B44183">
            <w:pPr>
              <w:spacing w:after="0" w:line="240" w:lineRule="auto"/>
              <w:rPr>
                <w:rFonts w:ascii="Times New Roman" w:hAnsi="Times New Roman" w:cs="Times New Roman"/>
              </w:rPr>
            </w:pPr>
            <w:r w:rsidRPr="001D528D">
              <w:rPr>
                <w:rFonts w:ascii="Times New Roman" w:hAnsi="Times New Roman" w:cs="Times New Roman"/>
                <w:vertAlign w:val="superscript"/>
                <w:lang w:val="en-GB"/>
              </w:rPr>
              <w:t>ԑ</w:t>
            </w:r>
            <w:r>
              <w:rPr>
                <w:rFonts w:ascii="Times New Roman" w:hAnsi="Times New Roman" w:cs="Times New Roman"/>
              </w:rPr>
              <w:t>P</w:t>
            </w:r>
            <w:r w:rsidRPr="001D528D">
              <w:rPr>
                <w:rFonts w:ascii="Times New Roman" w:hAnsi="Times New Roman" w:cs="Times New Roman"/>
              </w:rPr>
              <w:t>o atsitiktinės injekcijos į veną</w:t>
            </w:r>
          </w:p>
          <w:p w14:paraId="243F0ED8" w14:textId="77777777" w:rsidR="00B44183" w:rsidRPr="008125CF" w:rsidRDefault="00B44183" w:rsidP="00B44183">
            <w:pPr>
              <w:spacing w:after="0" w:line="240" w:lineRule="auto"/>
              <w:rPr>
                <w:rFonts w:ascii="Times New Roman" w:hAnsi="Times New Roman" w:cs="Times New Roman"/>
              </w:rPr>
            </w:pPr>
            <w:r w:rsidRPr="0051530F">
              <w:rPr>
                <w:rFonts w:ascii="Times New Roman" w:hAnsi="Times New Roman" w:cs="Times New Roman"/>
              </w:rPr>
              <w:t>§ Po vaistinio preparato vartojimo į šlapimo pūslę.</w:t>
            </w:r>
          </w:p>
          <w:p w14:paraId="0A00110D" w14:textId="77777777" w:rsidR="00B44183" w:rsidRDefault="00B44183" w:rsidP="00B44183">
            <w:pPr>
              <w:widowControl w:val="0"/>
              <w:autoSpaceDE w:val="0"/>
              <w:autoSpaceDN w:val="0"/>
              <w:adjustRightInd w:val="0"/>
              <w:spacing w:after="0" w:line="240" w:lineRule="auto"/>
              <w:rPr>
                <w:rFonts w:ascii="Times New Roman" w:hAnsi="Times New Roman" w:cs="Times New Roman"/>
              </w:rPr>
            </w:pPr>
            <w:r w:rsidRPr="0051530F">
              <w:rPr>
                <w:rFonts w:ascii="Times New Roman" w:hAnsi="Times New Roman" w:cs="Times New Roman"/>
              </w:rPr>
              <w:t>Δ Padidėjęs anksčiau švitintos odos jautrumas (atgaminamoji radiacijos reakcija).</w:t>
            </w:r>
          </w:p>
          <w:p w14:paraId="2229477E" w14:textId="218BBECC" w:rsidR="001D528D" w:rsidRPr="008125CF" w:rsidRDefault="001D528D" w:rsidP="007D24A4">
            <w:pPr>
              <w:widowControl w:val="0"/>
              <w:autoSpaceDE w:val="0"/>
              <w:autoSpaceDN w:val="0"/>
              <w:adjustRightInd w:val="0"/>
              <w:spacing w:after="0" w:line="240" w:lineRule="auto"/>
              <w:rPr>
                <w:rFonts w:ascii="Times New Roman" w:eastAsiaTheme="minorEastAsia" w:hAnsi="Times New Roman" w:cs="Times New Roman"/>
              </w:rPr>
            </w:pPr>
            <w:r>
              <w:rPr>
                <w:rFonts w:ascii="Times New Roman" w:hAnsi="Times New Roman" w:cs="Times New Roman"/>
              </w:rPr>
              <w:t>^</w:t>
            </w:r>
            <w:r>
              <w:t xml:space="preserve"> (D</w:t>
            </w:r>
            <w:r w:rsidRPr="001D528D">
              <w:rPr>
                <w:rFonts w:ascii="Times New Roman" w:hAnsi="Times New Roman" w:cs="Times New Roman"/>
              </w:rPr>
              <w:t xml:space="preserve">usulys, edema, </w:t>
            </w:r>
            <w:proofErr w:type="spellStart"/>
            <w:r w:rsidRPr="001D528D">
              <w:rPr>
                <w:rFonts w:ascii="Times New Roman" w:hAnsi="Times New Roman" w:cs="Times New Roman"/>
              </w:rPr>
              <w:t>hepatomegalija</w:t>
            </w:r>
            <w:proofErr w:type="spellEnd"/>
            <w:r w:rsidRPr="001D528D">
              <w:rPr>
                <w:rFonts w:ascii="Times New Roman" w:hAnsi="Times New Roman" w:cs="Times New Roman"/>
              </w:rPr>
              <w:t xml:space="preserve">, </w:t>
            </w:r>
            <w:proofErr w:type="spellStart"/>
            <w:r w:rsidRPr="001D528D">
              <w:rPr>
                <w:rFonts w:ascii="Times New Roman" w:hAnsi="Times New Roman" w:cs="Times New Roman"/>
              </w:rPr>
              <w:t>ascitas</w:t>
            </w:r>
            <w:proofErr w:type="spellEnd"/>
            <w:r w:rsidRPr="001D528D">
              <w:rPr>
                <w:rFonts w:ascii="Times New Roman" w:hAnsi="Times New Roman" w:cs="Times New Roman"/>
              </w:rPr>
              <w:t xml:space="preserve">, plaučių edema, pleuros </w:t>
            </w:r>
            <w:proofErr w:type="spellStart"/>
            <w:r w:rsidRPr="001D528D">
              <w:rPr>
                <w:rFonts w:ascii="Times New Roman" w:hAnsi="Times New Roman" w:cs="Times New Roman"/>
              </w:rPr>
              <w:t>efuzija</w:t>
            </w:r>
            <w:proofErr w:type="spellEnd"/>
            <w:r w:rsidRPr="001D528D">
              <w:rPr>
                <w:rFonts w:ascii="Times New Roman" w:hAnsi="Times New Roman" w:cs="Times New Roman"/>
              </w:rPr>
              <w:t xml:space="preserve">, </w:t>
            </w:r>
            <w:proofErr w:type="spellStart"/>
            <w:r w:rsidR="007D24A4">
              <w:rPr>
                <w:rFonts w:ascii="Times New Roman" w:hAnsi="Times New Roman" w:cs="Times New Roman"/>
              </w:rPr>
              <w:t>galopo</w:t>
            </w:r>
            <w:proofErr w:type="spellEnd"/>
            <w:r w:rsidRPr="001D528D">
              <w:rPr>
                <w:rFonts w:ascii="Times New Roman" w:hAnsi="Times New Roman" w:cs="Times New Roman"/>
              </w:rPr>
              <w:t xml:space="preserve"> ritmas)</w:t>
            </w:r>
          </w:p>
        </w:tc>
      </w:tr>
    </w:tbl>
    <w:p w14:paraId="6BFCB7D9" w14:textId="77777777" w:rsidR="008803A2" w:rsidRPr="008125CF" w:rsidRDefault="008803A2" w:rsidP="0051530F">
      <w:pPr>
        <w:spacing w:after="0" w:line="240" w:lineRule="auto"/>
        <w:rPr>
          <w:rFonts w:ascii="Times New Roman" w:eastAsia="Times New Roman" w:hAnsi="Times New Roman" w:cs="Times New Roman"/>
        </w:rPr>
      </w:pPr>
    </w:p>
    <w:p w14:paraId="5925F8B1" w14:textId="77777777" w:rsidR="000228A3" w:rsidRPr="008125CF" w:rsidRDefault="00470F7A" w:rsidP="0051530F">
      <w:pPr>
        <w:tabs>
          <w:tab w:val="left" w:pos="567"/>
        </w:tabs>
        <w:spacing w:after="0" w:line="240" w:lineRule="auto"/>
        <w:jc w:val="both"/>
        <w:rPr>
          <w:rFonts w:ascii="Times New Roman" w:hAnsi="Times New Roman" w:cs="Times New Roman"/>
          <w:u w:val="single"/>
        </w:rPr>
      </w:pPr>
      <w:r w:rsidRPr="008125CF">
        <w:rPr>
          <w:rFonts w:ascii="Times New Roman" w:hAnsi="Times New Roman" w:cs="Times New Roman"/>
          <w:u w:val="single"/>
        </w:rPr>
        <w:t>Pranešimas apie įtariamą šalutinį poveikį</w:t>
      </w:r>
    </w:p>
    <w:p w14:paraId="20C277B1" w14:textId="3AF36265" w:rsidR="002E0C46" w:rsidRPr="008125CF" w:rsidRDefault="002E0C46" w:rsidP="004F32CE">
      <w:pPr>
        <w:tabs>
          <w:tab w:val="left" w:pos="567"/>
        </w:tabs>
        <w:spacing w:after="0" w:line="240" w:lineRule="auto"/>
        <w:rPr>
          <w:rFonts w:ascii="Times New Roman" w:hAnsi="Times New Roman" w:cs="Times New Roman"/>
        </w:rPr>
      </w:pPr>
      <w:r w:rsidRPr="008125CF">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A724AB" w:rsidRPr="00A724AB">
        <w:rPr>
          <w:rFonts w:ascii="Times New Roman" w:eastAsia="Times New Roman" w:hAnsi="Times New Roman" w:cs="Times New Roman"/>
          <w:szCs w:val="24"/>
        </w:rPr>
        <w:t xml:space="preserve">Sveikatos priežiūros ar farmacijos specialistai turi pranešti apie bet kokias įtariamas nepageidaujamas reakcijas, </w:t>
      </w:r>
      <w:r w:rsidR="001D528D" w:rsidRPr="001D528D">
        <w:rPr>
          <w:rFonts w:ascii="Times New Roman" w:eastAsia="Times New Roman" w:hAnsi="Times New Roman" w:cs="Times New Roman"/>
          <w:szCs w:val="24"/>
        </w:rPr>
        <w:t xml:space="preserve">užpildę ir pateikę pranešimo formą Valstybinės vaistų kontrolės tarnybos prie Lietuvos Respublikos sveikatos apsaugos ministerijos tinklalapyje </w:t>
      </w:r>
      <w:r w:rsidR="001D528D" w:rsidRPr="001D528D">
        <w:rPr>
          <w:rFonts w:ascii="Times New Roman" w:eastAsia="Times New Roman" w:hAnsi="Times New Roman" w:cs="Times New Roman"/>
          <w:szCs w:val="24"/>
          <w:u w:val="single"/>
        </w:rPr>
        <w:t>https://vvkt.lrv.lt/lt/</w:t>
      </w:r>
      <w:r w:rsidR="001D528D" w:rsidRPr="001D528D">
        <w:rPr>
          <w:rFonts w:ascii="Times New Roman" w:eastAsia="Times New Roman" w:hAnsi="Times New Roman" w:cs="Times New Roman"/>
          <w:szCs w:val="24"/>
        </w:rPr>
        <w:t xml:space="preserve"> nurodytais būdais</w:t>
      </w:r>
      <w:r w:rsidR="009D7AAB">
        <w:rPr>
          <w:rFonts w:ascii="Times New Roman" w:eastAsia="Times New Roman" w:hAnsi="Times New Roman" w:cs="Times New Roman"/>
          <w:szCs w:val="24"/>
        </w:rPr>
        <w:t>.</w:t>
      </w:r>
    </w:p>
    <w:p w14:paraId="5F768F86" w14:textId="77777777" w:rsidR="000228A3" w:rsidRPr="008125CF" w:rsidRDefault="000228A3" w:rsidP="00423A8F">
      <w:pPr>
        <w:widowControl w:val="0"/>
        <w:spacing w:after="0" w:line="240" w:lineRule="auto"/>
        <w:rPr>
          <w:rFonts w:ascii="Times New Roman" w:eastAsia="Times New Roman" w:hAnsi="Times New Roman" w:cs="Times New Roman"/>
          <w:lang w:eastAsia="lt-LT"/>
        </w:rPr>
      </w:pPr>
    </w:p>
    <w:p w14:paraId="626CF9CB" w14:textId="77777777" w:rsidR="00423A8F" w:rsidRPr="008125CF" w:rsidRDefault="00423A8F" w:rsidP="00423A8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10"/>
      <w:bookmarkStart w:id="30" w:name="_Toc129243235"/>
      <w:r w:rsidRPr="008125CF">
        <w:rPr>
          <w:rFonts w:ascii="Times New Roman" w:eastAsia="Times New Roman" w:hAnsi="Times New Roman" w:cs="Times New Roman"/>
          <w:b/>
          <w:kern w:val="28"/>
        </w:rPr>
        <w:t>4.9</w:t>
      </w:r>
      <w:r w:rsidRPr="008125CF">
        <w:rPr>
          <w:rFonts w:ascii="Times New Roman" w:eastAsia="Times New Roman" w:hAnsi="Times New Roman" w:cs="Times New Roman"/>
          <w:b/>
          <w:kern w:val="28"/>
        </w:rPr>
        <w:tab/>
        <w:t>Perdozavimas</w:t>
      </w:r>
      <w:bookmarkEnd w:id="29"/>
      <w:bookmarkEnd w:id="30"/>
    </w:p>
    <w:p w14:paraId="09B7D317" w14:textId="77777777" w:rsidR="00423A8F" w:rsidRPr="008125CF" w:rsidRDefault="00423A8F" w:rsidP="00423A8F">
      <w:pPr>
        <w:spacing w:after="0" w:line="240" w:lineRule="auto"/>
        <w:rPr>
          <w:rFonts w:ascii="Times New Roman" w:eastAsia="Times New Roman" w:hAnsi="Times New Roman" w:cs="Times New Roman"/>
        </w:rPr>
      </w:pPr>
    </w:p>
    <w:p w14:paraId="6C29D3DF" w14:textId="11DBB660" w:rsidR="00423A8F" w:rsidRPr="008125CF" w:rsidRDefault="00423A8F" w:rsidP="00423A8F">
      <w:pPr>
        <w:tabs>
          <w:tab w:val="left" w:pos="567"/>
        </w:tab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Ūminis </w:t>
      </w:r>
      <w:proofErr w:type="spellStart"/>
      <w:r w:rsidR="000D4837" w:rsidRPr="008125CF">
        <w:rPr>
          <w:rFonts w:ascii="Times New Roman" w:eastAsia="Times New Roman" w:hAnsi="Times New Roman" w:cs="Times New Roman"/>
        </w:rPr>
        <w:t>epirubicino</w:t>
      </w:r>
      <w:proofErr w:type="spellEnd"/>
      <w:r w:rsidR="000D4837" w:rsidRPr="008125CF">
        <w:rPr>
          <w:rFonts w:ascii="Times New Roman" w:eastAsia="Times New Roman" w:hAnsi="Times New Roman" w:cs="Times New Roman"/>
        </w:rPr>
        <w:t xml:space="preserve"> </w:t>
      </w:r>
      <w:r w:rsidR="00CA29C8">
        <w:rPr>
          <w:rFonts w:ascii="Times New Roman" w:eastAsia="Times New Roman" w:hAnsi="Times New Roman" w:cs="Times New Roman"/>
        </w:rPr>
        <w:t xml:space="preserve">hidrochlorido </w:t>
      </w:r>
      <w:r w:rsidRPr="008125CF">
        <w:rPr>
          <w:rFonts w:ascii="Times New Roman" w:eastAsia="Times New Roman" w:hAnsi="Times New Roman" w:cs="Times New Roman"/>
        </w:rPr>
        <w:t xml:space="preserve">perdozavimas gali sukelti stiprų kaulų čiulpų funkcijos slopinimą (daugiausia </w:t>
      </w:r>
      <w:proofErr w:type="spellStart"/>
      <w:r w:rsidR="00B22575" w:rsidRPr="008125CF">
        <w:rPr>
          <w:rFonts w:ascii="Times New Roman" w:eastAsia="Times New Roman" w:hAnsi="Times New Roman" w:cs="Times New Roman"/>
        </w:rPr>
        <w:t>leukopeniją</w:t>
      </w:r>
      <w:proofErr w:type="spellEnd"/>
      <w:r w:rsidR="00B22575"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ir </w:t>
      </w:r>
      <w:proofErr w:type="spellStart"/>
      <w:r w:rsidRPr="008125CF">
        <w:rPr>
          <w:rFonts w:ascii="Times New Roman" w:eastAsia="Times New Roman" w:hAnsi="Times New Roman" w:cs="Times New Roman"/>
        </w:rPr>
        <w:t>trombocitopeniją</w:t>
      </w:r>
      <w:proofErr w:type="spellEnd"/>
      <w:r w:rsidRPr="008125CF">
        <w:rPr>
          <w:rFonts w:ascii="Times New Roman" w:eastAsia="Times New Roman" w:hAnsi="Times New Roman" w:cs="Times New Roman"/>
        </w:rPr>
        <w:t xml:space="preserve">), toksinį poveikį virškinimo traktui (daugiausia </w:t>
      </w:r>
      <w:r w:rsidR="002C6838">
        <w:rPr>
          <w:rFonts w:ascii="Times New Roman" w:eastAsia="Times New Roman" w:hAnsi="Times New Roman" w:cs="Times New Roman"/>
        </w:rPr>
        <w:t xml:space="preserve">burnos </w:t>
      </w:r>
      <w:proofErr w:type="spellStart"/>
      <w:r w:rsidR="002C6838">
        <w:rPr>
          <w:rFonts w:ascii="Times New Roman" w:eastAsia="Times New Roman" w:hAnsi="Times New Roman" w:cs="Times New Roman"/>
        </w:rPr>
        <w:t>mukozitą</w:t>
      </w:r>
      <w:proofErr w:type="spellEnd"/>
      <w:r w:rsidRPr="008125CF">
        <w:rPr>
          <w:rFonts w:ascii="Times New Roman" w:eastAsia="Times New Roman" w:hAnsi="Times New Roman" w:cs="Times New Roman"/>
        </w:rPr>
        <w:t xml:space="preserve">) ir ūminę miokardo </w:t>
      </w:r>
      <w:proofErr w:type="spellStart"/>
      <w:r w:rsidRPr="008125CF">
        <w:rPr>
          <w:rFonts w:ascii="Times New Roman" w:eastAsia="Times New Roman" w:hAnsi="Times New Roman" w:cs="Times New Roman"/>
        </w:rPr>
        <w:t>degenaraciją</w:t>
      </w:r>
      <w:proofErr w:type="spellEnd"/>
      <w:r w:rsidRPr="008125CF">
        <w:rPr>
          <w:rFonts w:ascii="Times New Roman" w:eastAsia="Times New Roman" w:hAnsi="Times New Roman" w:cs="Times New Roman"/>
        </w:rPr>
        <w:t xml:space="preserve">. Latentinis širdies nepakankamumas buvo pastebėtas praėjus keliams mėnesiams ar metams po gydymo </w:t>
      </w:r>
      <w:proofErr w:type="spellStart"/>
      <w:r w:rsidRPr="008125CF">
        <w:rPr>
          <w:rFonts w:ascii="Times New Roman" w:eastAsia="Times New Roman" w:hAnsi="Times New Roman" w:cs="Times New Roman"/>
        </w:rPr>
        <w:t>antraciklinais</w:t>
      </w:r>
      <w:proofErr w:type="spellEnd"/>
      <w:r w:rsidRPr="008125CF">
        <w:rPr>
          <w:rFonts w:ascii="Times New Roman" w:eastAsia="Times New Roman" w:hAnsi="Times New Roman" w:cs="Times New Roman"/>
        </w:rPr>
        <w:t xml:space="preserve"> baigimo (žr. 4.4 skyrių). </w:t>
      </w:r>
    </w:p>
    <w:p w14:paraId="1BB20CE6" w14:textId="796C4273" w:rsidR="00423A8F" w:rsidRPr="008125CF" w:rsidRDefault="00CA29C8" w:rsidP="00423A8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w:t>
      </w:r>
      <w:r w:rsidR="00423A8F" w:rsidRPr="008125CF">
        <w:rPr>
          <w:rFonts w:ascii="Times New Roman" w:eastAsia="Times New Roman" w:hAnsi="Times New Roman" w:cs="Times New Roman"/>
        </w:rPr>
        <w:t>acient</w:t>
      </w:r>
      <w:r>
        <w:rPr>
          <w:rFonts w:ascii="Times New Roman" w:eastAsia="Times New Roman" w:hAnsi="Times New Roman" w:cs="Times New Roman"/>
        </w:rPr>
        <w:t>us</w:t>
      </w:r>
      <w:r w:rsidR="00423A8F" w:rsidRPr="008125CF">
        <w:rPr>
          <w:rFonts w:ascii="Times New Roman" w:eastAsia="Times New Roman" w:hAnsi="Times New Roman" w:cs="Times New Roman"/>
        </w:rPr>
        <w:t xml:space="preserve"> reikia atidžiai stebėti</w:t>
      </w:r>
      <w:r>
        <w:rPr>
          <w:rFonts w:ascii="Times New Roman" w:eastAsia="Times New Roman" w:hAnsi="Times New Roman" w:cs="Times New Roman"/>
        </w:rPr>
        <w:t>.</w:t>
      </w:r>
      <w:r w:rsidR="00423A8F" w:rsidRPr="008125CF">
        <w:rPr>
          <w:rFonts w:ascii="Times New Roman" w:eastAsia="Times New Roman" w:hAnsi="Times New Roman" w:cs="Times New Roman"/>
        </w:rPr>
        <w:t xml:space="preserve"> </w:t>
      </w:r>
      <w:r>
        <w:rPr>
          <w:rFonts w:ascii="Times New Roman" w:eastAsia="Times New Roman" w:hAnsi="Times New Roman" w:cs="Times New Roman"/>
        </w:rPr>
        <w:t>J</w:t>
      </w:r>
      <w:r w:rsidR="00423A8F" w:rsidRPr="008125CF">
        <w:rPr>
          <w:rFonts w:ascii="Times New Roman" w:eastAsia="Times New Roman" w:hAnsi="Times New Roman" w:cs="Times New Roman"/>
        </w:rPr>
        <w:t>eigu atsiranda širdies nepakankamum</w:t>
      </w:r>
      <w:r>
        <w:rPr>
          <w:rFonts w:ascii="Times New Roman" w:eastAsia="Times New Roman" w:hAnsi="Times New Roman" w:cs="Times New Roman"/>
        </w:rPr>
        <w:t>o požymių</w:t>
      </w:r>
      <w:r w:rsidR="00423A8F" w:rsidRPr="008125CF">
        <w:rPr>
          <w:rFonts w:ascii="Times New Roman" w:eastAsia="Times New Roman" w:hAnsi="Times New Roman" w:cs="Times New Roman"/>
        </w:rPr>
        <w:t xml:space="preserve">, </w:t>
      </w:r>
      <w:r>
        <w:rPr>
          <w:rFonts w:ascii="Times New Roman" w:eastAsia="Times New Roman" w:hAnsi="Times New Roman" w:cs="Times New Roman"/>
        </w:rPr>
        <w:t xml:space="preserve">pacientus reikia </w:t>
      </w:r>
      <w:r w:rsidR="00423A8F" w:rsidRPr="008125CF">
        <w:rPr>
          <w:rFonts w:ascii="Times New Roman" w:eastAsia="Times New Roman" w:hAnsi="Times New Roman" w:cs="Times New Roman"/>
        </w:rPr>
        <w:t xml:space="preserve">gydyti įprastiniais būdais. </w:t>
      </w:r>
    </w:p>
    <w:p w14:paraId="18A582D6" w14:textId="77777777" w:rsidR="00423A8F" w:rsidRPr="008125CF" w:rsidRDefault="00423A8F" w:rsidP="00423A8F">
      <w:pPr>
        <w:tabs>
          <w:tab w:val="left" w:pos="567"/>
        </w:tabs>
        <w:spacing w:after="0" w:line="240" w:lineRule="auto"/>
        <w:rPr>
          <w:rFonts w:ascii="Times New Roman" w:eastAsia="Times New Roman" w:hAnsi="Times New Roman" w:cs="Times New Roman"/>
        </w:rPr>
      </w:pPr>
    </w:p>
    <w:p w14:paraId="209916D3" w14:textId="77777777" w:rsidR="000D4837" w:rsidRPr="008125CF" w:rsidRDefault="00423A8F" w:rsidP="00423A8F">
      <w:pPr>
        <w:tabs>
          <w:tab w:val="left" w:pos="567"/>
        </w:tabs>
        <w:spacing w:after="0" w:line="240" w:lineRule="auto"/>
        <w:rPr>
          <w:szCs w:val="23"/>
        </w:rPr>
      </w:pPr>
      <w:r w:rsidRPr="008125CF">
        <w:rPr>
          <w:rFonts w:ascii="Times New Roman" w:eastAsia="Times New Roman" w:hAnsi="Times New Roman" w:cs="Times New Roman"/>
          <w:i/>
        </w:rPr>
        <w:t>Gydymas</w:t>
      </w:r>
    </w:p>
    <w:p w14:paraId="2C0D5048" w14:textId="4641227F" w:rsidR="00B22575" w:rsidRPr="008125CF" w:rsidRDefault="00B22575" w:rsidP="00423A8F">
      <w:pPr>
        <w:tabs>
          <w:tab w:val="left" w:pos="567"/>
        </w:tab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Simptominis</w:t>
      </w:r>
      <w:r w:rsidR="00A724AB">
        <w:rPr>
          <w:rFonts w:ascii="Times New Roman" w:eastAsia="Times New Roman" w:hAnsi="Times New Roman" w:cs="Times New Roman"/>
        </w:rPr>
        <w:t>.</w:t>
      </w:r>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Epirubinas</w:t>
      </w:r>
      <w:proofErr w:type="spellEnd"/>
      <w:r w:rsidRPr="008125CF">
        <w:rPr>
          <w:rFonts w:ascii="Times New Roman" w:eastAsia="Times New Roman" w:hAnsi="Times New Roman" w:cs="Times New Roman"/>
        </w:rPr>
        <w:t xml:space="preserve"> nėra </w:t>
      </w:r>
      <w:proofErr w:type="spellStart"/>
      <w:r w:rsidRPr="008125CF">
        <w:rPr>
          <w:rFonts w:ascii="Times New Roman" w:eastAsia="Times New Roman" w:hAnsi="Times New Roman" w:cs="Times New Roman"/>
        </w:rPr>
        <w:t>dializuojamas</w:t>
      </w:r>
      <w:proofErr w:type="spellEnd"/>
      <w:r w:rsidRPr="008125CF">
        <w:rPr>
          <w:rFonts w:ascii="Times New Roman" w:eastAsia="Times New Roman" w:hAnsi="Times New Roman" w:cs="Times New Roman"/>
        </w:rPr>
        <w:t>.</w:t>
      </w:r>
    </w:p>
    <w:p w14:paraId="15CD9368" w14:textId="77777777" w:rsidR="00423A8F" w:rsidRPr="008125CF" w:rsidRDefault="00423A8F" w:rsidP="00423A8F">
      <w:pPr>
        <w:spacing w:after="0" w:line="240" w:lineRule="auto"/>
        <w:rPr>
          <w:rFonts w:ascii="Times New Roman" w:eastAsia="Times New Roman" w:hAnsi="Times New Roman" w:cs="Times New Roman"/>
          <w:iCs/>
        </w:rPr>
      </w:pPr>
    </w:p>
    <w:p w14:paraId="0A9CA792" w14:textId="77777777" w:rsidR="00423A8F" w:rsidRPr="008125CF" w:rsidRDefault="00423A8F" w:rsidP="00423A8F">
      <w:pPr>
        <w:spacing w:after="0" w:line="240" w:lineRule="auto"/>
        <w:rPr>
          <w:rFonts w:ascii="Times New Roman" w:eastAsia="Times New Roman" w:hAnsi="Times New Roman" w:cs="Times New Roman"/>
        </w:rPr>
      </w:pPr>
    </w:p>
    <w:p w14:paraId="36D534A7" w14:textId="77777777" w:rsidR="00423A8F" w:rsidRPr="008125CF" w:rsidRDefault="00423A8F" w:rsidP="00423A8F">
      <w:pPr>
        <w:keepNext/>
        <w:tabs>
          <w:tab w:val="left" w:pos="567"/>
        </w:tabs>
        <w:spacing w:after="0" w:line="240" w:lineRule="auto"/>
        <w:ind w:left="567" w:hanging="567"/>
        <w:outlineLvl w:val="1"/>
        <w:rPr>
          <w:rFonts w:ascii="Times New Roman" w:eastAsia="Times New Roman" w:hAnsi="Times New Roman" w:cs="Times New Roman"/>
          <w:b/>
        </w:rPr>
      </w:pPr>
      <w:bookmarkStart w:id="31" w:name="_Toc129243111"/>
      <w:bookmarkStart w:id="32" w:name="_Toc129243236"/>
      <w:r w:rsidRPr="008125CF">
        <w:rPr>
          <w:rFonts w:ascii="Times New Roman" w:eastAsia="Times New Roman" w:hAnsi="Times New Roman" w:cs="Times New Roman"/>
          <w:b/>
        </w:rPr>
        <w:t>5.</w:t>
      </w:r>
      <w:r w:rsidRPr="008125CF">
        <w:rPr>
          <w:rFonts w:ascii="Times New Roman" w:eastAsia="Times New Roman" w:hAnsi="Times New Roman" w:cs="Times New Roman"/>
          <w:b/>
        </w:rPr>
        <w:tab/>
        <w:t>FARMAKOLOGINĖS SAVYBĖS</w:t>
      </w:r>
      <w:bookmarkEnd w:id="31"/>
      <w:bookmarkEnd w:id="32"/>
    </w:p>
    <w:p w14:paraId="2C51AF61" w14:textId="77777777" w:rsidR="00423A8F" w:rsidRPr="008125CF" w:rsidRDefault="00423A8F" w:rsidP="00423A8F">
      <w:pPr>
        <w:spacing w:after="0" w:line="240" w:lineRule="auto"/>
        <w:rPr>
          <w:rFonts w:ascii="Times New Roman" w:eastAsia="Times New Roman" w:hAnsi="Times New Roman" w:cs="Times New Roman"/>
        </w:rPr>
      </w:pPr>
    </w:p>
    <w:p w14:paraId="54C1E55E" w14:textId="77777777" w:rsidR="00423A8F" w:rsidRPr="008125CF" w:rsidRDefault="00423A8F" w:rsidP="00423A8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12"/>
      <w:bookmarkStart w:id="34" w:name="_Toc129243237"/>
      <w:r w:rsidRPr="008125CF">
        <w:rPr>
          <w:rFonts w:ascii="Times New Roman" w:eastAsia="Times New Roman" w:hAnsi="Times New Roman" w:cs="Times New Roman"/>
          <w:b/>
          <w:kern w:val="28"/>
        </w:rPr>
        <w:t>5.1</w:t>
      </w:r>
      <w:r w:rsidRPr="008125CF">
        <w:rPr>
          <w:rFonts w:ascii="Times New Roman" w:eastAsia="Times New Roman" w:hAnsi="Times New Roman" w:cs="Times New Roman"/>
          <w:b/>
          <w:kern w:val="28"/>
        </w:rPr>
        <w:tab/>
      </w:r>
      <w:proofErr w:type="spellStart"/>
      <w:r w:rsidRPr="008125CF">
        <w:rPr>
          <w:rFonts w:ascii="Times New Roman" w:eastAsia="Times New Roman" w:hAnsi="Times New Roman" w:cs="Times New Roman"/>
          <w:b/>
          <w:kern w:val="28"/>
        </w:rPr>
        <w:t>Farmakodinaminės</w:t>
      </w:r>
      <w:proofErr w:type="spellEnd"/>
      <w:r w:rsidRPr="008125CF">
        <w:rPr>
          <w:rFonts w:ascii="Times New Roman" w:eastAsia="Times New Roman" w:hAnsi="Times New Roman" w:cs="Times New Roman"/>
          <w:b/>
          <w:kern w:val="28"/>
        </w:rPr>
        <w:t xml:space="preserve"> savybės</w:t>
      </w:r>
      <w:bookmarkEnd w:id="33"/>
      <w:bookmarkEnd w:id="34"/>
    </w:p>
    <w:p w14:paraId="2D892BC7" w14:textId="77777777" w:rsidR="00423A8F" w:rsidRPr="008125CF" w:rsidRDefault="00423A8F" w:rsidP="00423A8F">
      <w:pPr>
        <w:spacing w:after="0" w:line="240" w:lineRule="auto"/>
        <w:rPr>
          <w:rFonts w:ascii="Times New Roman" w:eastAsia="Times New Roman" w:hAnsi="Times New Roman" w:cs="Times New Roman"/>
        </w:rPr>
      </w:pPr>
    </w:p>
    <w:p w14:paraId="6938CCC6" w14:textId="6FC4114B" w:rsidR="00423A8F" w:rsidRPr="008125CF" w:rsidRDefault="00423A8F" w:rsidP="00423A8F">
      <w:pPr>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Farmakoterapinė</w:t>
      </w:r>
      <w:proofErr w:type="spellEnd"/>
      <w:r w:rsidRPr="008125CF">
        <w:rPr>
          <w:rFonts w:ascii="Times New Roman" w:eastAsia="Times New Roman" w:hAnsi="Times New Roman" w:cs="Times New Roman"/>
        </w:rPr>
        <w:t xml:space="preserve"> grupė – </w:t>
      </w:r>
      <w:proofErr w:type="spellStart"/>
      <w:r w:rsidR="00EF4FE4">
        <w:rPr>
          <w:rFonts w:ascii="Times New Roman" w:eastAsia="Times New Roman" w:hAnsi="Times New Roman" w:cs="Times New Roman"/>
        </w:rPr>
        <w:t>citotoksiniai</w:t>
      </w:r>
      <w:proofErr w:type="spellEnd"/>
      <w:r w:rsidR="00EF4FE4">
        <w:rPr>
          <w:rFonts w:ascii="Times New Roman" w:eastAsia="Times New Roman" w:hAnsi="Times New Roman" w:cs="Times New Roman"/>
        </w:rPr>
        <w:t xml:space="preserve"> antibiotikai, </w:t>
      </w:r>
      <w:proofErr w:type="spellStart"/>
      <w:r w:rsidRPr="008125CF">
        <w:rPr>
          <w:rFonts w:ascii="Times New Roman" w:eastAsia="Times New Roman" w:hAnsi="Times New Roman" w:cs="Times New Roman"/>
        </w:rPr>
        <w:t>antraciklinai</w:t>
      </w:r>
      <w:proofErr w:type="spellEnd"/>
      <w:r w:rsidRPr="008125CF">
        <w:rPr>
          <w:rFonts w:ascii="Times New Roman" w:eastAsia="Times New Roman" w:hAnsi="Times New Roman" w:cs="Times New Roman"/>
        </w:rPr>
        <w:t>, ATC kodas – L01DB03.</w:t>
      </w:r>
    </w:p>
    <w:p w14:paraId="4314A5BE" w14:textId="77777777" w:rsidR="00423A8F" w:rsidRPr="008125CF" w:rsidRDefault="00423A8F" w:rsidP="00423A8F">
      <w:pPr>
        <w:spacing w:after="0" w:line="240" w:lineRule="auto"/>
        <w:rPr>
          <w:rFonts w:ascii="Times New Roman" w:eastAsia="Times New Roman" w:hAnsi="Times New Roman" w:cs="Times New Roman"/>
        </w:rPr>
      </w:pPr>
    </w:p>
    <w:p w14:paraId="0A274464" w14:textId="076D8B61" w:rsidR="00423A8F" w:rsidRPr="008125CF" w:rsidRDefault="000D4837" w:rsidP="00423A8F">
      <w:pPr>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w:t>
      </w:r>
      <w:r w:rsidR="00EF4FE4">
        <w:rPr>
          <w:rFonts w:ascii="Times New Roman" w:eastAsia="Times New Roman" w:hAnsi="Times New Roman" w:cs="Times New Roman"/>
        </w:rPr>
        <w:t xml:space="preserve">hidrochlorido </w:t>
      </w:r>
      <w:r w:rsidR="00423A8F" w:rsidRPr="008125CF">
        <w:rPr>
          <w:rFonts w:ascii="Times New Roman" w:eastAsia="Times New Roman" w:hAnsi="Times New Roman" w:cs="Times New Roman"/>
        </w:rPr>
        <w:t xml:space="preserve">veikimo mechanizmas susijęs su gebėjimu prisijungti prie DNR. Tyrimai su ląstelių kultūra parodė, kad vaistinis preparatas greitai prasiskverbia į ląstelę, kaupiasi branduolyje ir slopina </w:t>
      </w:r>
      <w:proofErr w:type="spellStart"/>
      <w:r w:rsidR="00423A8F" w:rsidRPr="008125CF">
        <w:rPr>
          <w:rFonts w:ascii="Times New Roman" w:eastAsia="Times New Roman" w:hAnsi="Times New Roman" w:cs="Times New Roman"/>
        </w:rPr>
        <w:t>nukleino</w:t>
      </w:r>
      <w:proofErr w:type="spellEnd"/>
      <w:r w:rsidR="00423A8F" w:rsidRPr="008125CF">
        <w:rPr>
          <w:rFonts w:ascii="Times New Roman" w:eastAsia="Times New Roman" w:hAnsi="Times New Roman" w:cs="Times New Roman"/>
        </w:rPr>
        <w:t xml:space="preserve"> rūgšties sintezę bei mitozę. </w:t>
      </w:r>
      <w:proofErr w:type="spellStart"/>
      <w:r w:rsidRPr="008125CF">
        <w:rPr>
          <w:rFonts w:ascii="Times New Roman" w:eastAsia="Times New Roman" w:hAnsi="Times New Roman" w:cs="Times New Roman"/>
        </w:rPr>
        <w:t>Epirubicin</w:t>
      </w:r>
      <w:r w:rsidR="002C6838">
        <w:rPr>
          <w:rFonts w:ascii="Times New Roman" w:eastAsia="Times New Roman" w:hAnsi="Times New Roman" w:cs="Times New Roman"/>
        </w:rPr>
        <w:t>o</w:t>
      </w:r>
      <w:proofErr w:type="spellEnd"/>
      <w:r w:rsidR="002C6838">
        <w:rPr>
          <w:rFonts w:ascii="Times New Roman" w:eastAsia="Times New Roman" w:hAnsi="Times New Roman" w:cs="Times New Roman"/>
        </w:rPr>
        <w:t xml:space="preserve"> hidrochloridas</w:t>
      </w:r>
      <w:r w:rsidRPr="008125CF">
        <w:rPr>
          <w:rFonts w:ascii="Times New Roman" w:eastAsia="Times New Roman" w:hAnsi="Times New Roman" w:cs="Times New Roman"/>
        </w:rPr>
        <w:t xml:space="preserve"> </w:t>
      </w:r>
      <w:r w:rsidR="00423A8F" w:rsidRPr="008125CF">
        <w:rPr>
          <w:rFonts w:ascii="Times New Roman" w:eastAsia="Times New Roman" w:hAnsi="Times New Roman" w:cs="Times New Roman"/>
        </w:rPr>
        <w:t>buvo veiksmingas daugelyje eksperimentinių navikų modelių, įskaitant leukemijos L1210 ir P388, sarkomos SA180 (</w:t>
      </w:r>
      <w:proofErr w:type="spellStart"/>
      <w:r w:rsidR="00423A8F" w:rsidRPr="008125CF">
        <w:rPr>
          <w:rFonts w:ascii="Times New Roman" w:eastAsia="Times New Roman" w:hAnsi="Times New Roman" w:cs="Times New Roman"/>
        </w:rPr>
        <w:t>solidinės</w:t>
      </w:r>
      <w:proofErr w:type="spellEnd"/>
      <w:r w:rsidR="00423A8F" w:rsidRPr="008125CF">
        <w:rPr>
          <w:rFonts w:ascii="Times New Roman" w:eastAsia="Times New Roman" w:hAnsi="Times New Roman" w:cs="Times New Roman"/>
        </w:rPr>
        <w:t xml:space="preserve"> ir </w:t>
      </w:r>
      <w:proofErr w:type="spellStart"/>
      <w:r w:rsidR="00423A8F" w:rsidRPr="008125CF">
        <w:rPr>
          <w:rFonts w:ascii="Times New Roman" w:eastAsia="Times New Roman" w:hAnsi="Times New Roman" w:cs="Times New Roman"/>
        </w:rPr>
        <w:t>ascito</w:t>
      </w:r>
      <w:proofErr w:type="spellEnd"/>
      <w:r w:rsidR="00423A8F" w:rsidRPr="008125CF">
        <w:rPr>
          <w:rFonts w:ascii="Times New Roman" w:eastAsia="Times New Roman" w:hAnsi="Times New Roman" w:cs="Times New Roman"/>
        </w:rPr>
        <w:t xml:space="preserve"> formų), B16 melanomos, </w:t>
      </w:r>
      <w:r w:rsidR="00EF4FE4">
        <w:rPr>
          <w:rFonts w:ascii="Times New Roman" w:eastAsia="Times New Roman" w:hAnsi="Times New Roman" w:cs="Times New Roman"/>
        </w:rPr>
        <w:t>krūties</w:t>
      </w:r>
      <w:r w:rsidR="00EF4FE4" w:rsidRPr="008125CF">
        <w:rPr>
          <w:rFonts w:ascii="Times New Roman" w:eastAsia="Times New Roman" w:hAnsi="Times New Roman" w:cs="Times New Roman"/>
        </w:rPr>
        <w:t xml:space="preserve"> </w:t>
      </w:r>
      <w:r w:rsidR="00423A8F" w:rsidRPr="008125CF">
        <w:rPr>
          <w:rFonts w:ascii="Times New Roman" w:eastAsia="Times New Roman" w:hAnsi="Times New Roman" w:cs="Times New Roman"/>
        </w:rPr>
        <w:t xml:space="preserve">vėžio, </w:t>
      </w:r>
      <w:r w:rsidR="00423A8F" w:rsidRPr="008125CF">
        <w:rPr>
          <w:rFonts w:ascii="Times New Roman" w:eastAsia="Times New Roman" w:hAnsi="Times New Roman" w:cs="Times New Roman"/>
          <w:i/>
        </w:rPr>
        <w:t>Lewis</w:t>
      </w:r>
      <w:r w:rsidR="00423A8F" w:rsidRPr="008125CF">
        <w:rPr>
          <w:rFonts w:ascii="Times New Roman" w:eastAsia="Times New Roman" w:hAnsi="Times New Roman" w:cs="Times New Roman"/>
        </w:rPr>
        <w:t xml:space="preserve"> plaučių </w:t>
      </w:r>
      <w:r w:rsidR="00EF4FE4">
        <w:rPr>
          <w:rFonts w:ascii="Times New Roman" w:eastAsia="Times New Roman" w:hAnsi="Times New Roman" w:cs="Times New Roman"/>
        </w:rPr>
        <w:t>karcinomos</w:t>
      </w:r>
      <w:r w:rsidR="00EF4FE4" w:rsidRPr="008125CF">
        <w:rPr>
          <w:rFonts w:ascii="Times New Roman" w:eastAsia="Times New Roman" w:hAnsi="Times New Roman" w:cs="Times New Roman"/>
        </w:rPr>
        <w:t xml:space="preserve"> </w:t>
      </w:r>
      <w:r w:rsidR="00423A8F" w:rsidRPr="008125CF">
        <w:rPr>
          <w:rFonts w:ascii="Times New Roman" w:eastAsia="Times New Roman" w:hAnsi="Times New Roman" w:cs="Times New Roman"/>
        </w:rPr>
        <w:t xml:space="preserve">ir gaubtinės žarnos vėžio </w:t>
      </w:r>
      <w:r w:rsidR="00EF4FE4">
        <w:rPr>
          <w:rFonts w:ascii="Times New Roman" w:eastAsia="Times New Roman" w:hAnsi="Times New Roman" w:cs="Times New Roman"/>
        </w:rPr>
        <w:t>(</w:t>
      </w:r>
      <w:r w:rsidR="00423A8F" w:rsidRPr="008125CF">
        <w:rPr>
          <w:rFonts w:ascii="Times New Roman" w:eastAsia="Times New Roman" w:hAnsi="Times New Roman" w:cs="Times New Roman"/>
        </w:rPr>
        <w:t>38</w:t>
      </w:r>
      <w:r w:rsidR="00EF4FE4">
        <w:rPr>
          <w:rFonts w:ascii="Times New Roman" w:eastAsia="Times New Roman" w:hAnsi="Times New Roman" w:cs="Times New Roman"/>
        </w:rPr>
        <w:t xml:space="preserve">) ir taip pat </w:t>
      </w:r>
      <w:r w:rsidR="00423A8F" w:rsidRPr="008125CF">
        <w:rPr>
          <w:rFonts w:ascii="Times New Roman" w:eastAsia="Times New Roman" w:hAnsi="Times New Roman" w:cs="Times New Roman"/>
        </w:rPr>
        <w:t xml:space="preserve">iš žmogaus </w:t>
      </w:r>
      <w:r w:rsidR="00EF4FE4" w:rsidRPr="008125CF">
        <w:rPr>
          <w:rFonts w:ascii="Times New Roman" w:eastAsia="Times New Roman" w:hAnsi="Times New Roman" w:cs="Times New Roman"/>
        </w:rPr>
        <w:t>persodint</w:t>
      </w:r>
      <w:r w:rsidR="00EF4FE4">
        <w:rPr>
          <w:rFonts w:ascii="Times New Roman" w:eastAsia="Times New Roman" w:hAnsi="Times New Roman" w:cs="Times New Roman"/>
        </w:rPr>
        <w:t>ų</w:t>
      </w:r>
      <w:r w:rsidR="00EF4FE4" w:rsidRPr="008125CF">
        <w:rPr>
          <w:rFonts w:ascii="Times New Roman" w:eastAsia="Times New Roman" w:hAnsi="Times New Roman" w:cs="Times New Roman"/>
        </w:rPr>
        <w:t xml:space="preserve"> navik</w:t>
      </w:r>
      <w:r w:rsidR="00EF4FE4">
        <w:rPr>
          <w:rFonts w:ascii="Times New Roman" w:eastAsia="Times New Roman" w:hAnsi="Times New Roman" w:cs="Times New Roman"/>
        </w:rPr>
        <w:t xml:space="preserve">ų </w:t>
      </w:r>
      <w:r w:rsidR="00423A8F" w:rsidRPr="008125CF">
        <w:rPr>
          <w:rFonts w:ascii="Times New Roman" w:eastAsia="Times New Roman" w:hAnsi="Times New Roman" w:cs="Times New Roman"/>
        </w:rPr>
        <w:t>(melanom</w:t>
      </w:r>
      <w:r w:rsidR="00EF4FE4">
        <w:rPr>
          <w:rFonts w:ascii="Times New Roman" w:eastAsia="Times New Roman" w:hAnsi="Times New Roman" w:cs="Times New Roman"/>
        </w:rPr>
        <w:t>os</w:t>
      </w:r>
      <w:r w:rsidR="00423A8F" w:rsidRPr="008125CF">
        <w:rPr>
          <w:rFonts w:ascii="Times New Roman" w:eastAsia="Times New Roman" w:hAnsi="Times New Roman" w:cs="Times New Roman"/>
        </w:rPr>
        <w:t xml:space="preserve">, krūties, plaučių, prostatos ir kiaušidžių </w:t>
      </w:r>
      <w:r w:rsidR="00EF4FE4">
        <w:rPr>
          <w:rFonts w:ascii="Times New Roman" w:eastAsia="Times New Roman" w:hAnsi="Times New Roman" w:cs="Times New Roman"/>
        </w:rPr>
        <w:t>karcinomos</w:t>
      </w:r>
      <w:r w:rsidR="00423A8F" w:rsidRPr="008125CF">
        <w:rPr>
          <w:rFonts w:ascii="Times New Roman" w:eastAsia="Times New Roman" w:hAnsi="Times New Roman" w:cs="Times New Roman"/>
        </w:rPr>
        <w:t xml:space="preserve">) </w:t>
      </w:r>
      <w:proofErr w:type="spellStart"/>
      <w:r w:rsidR="00423A8F" w:rsidRPr="008125CF">
        <w:rPr>
          <w:rFonts w:ascii="Times New Roman" w:eastAsia="Times New Roman" w:hAnsi="Times New Roman" w:cs="Times New Roman"/>
        </w:rPr>
        <w:t>užkrūčio</w:t>
      </w:r>
      <w:proofErr w:type="spellEnd"/>
      <w:r w:rsidR="00423A8F" w:rsidRPr="008125CF">
        <w:rPr>
          <w:rFonts w:ascii="Times New Roman" w:eastAsia="Times New Roman" w:hAnsi="Times New Roman" w:cs="Times New Roman"/>
        </w:rPr>
        <w:t xml:space="preserve"> liaukų neturinčių beplaukių pelių organizme.</w:t>
      </w:r>
    </w:p>
    <w:p w14:paraId="1F77660E" w14:textId="77777777" w:rsidR="00423A8F" w:rsidRPr="008125CF" w:rsidRDefault="00423A8F" w:rsidP="00423A8F">
      <w:pPr>
        <w:spacing w:after="0" w:line="240" w:lineRule="auto"/>
        <w:rPr>
          <w:rFonts w:ascii="Times New Roman" w:eastAsia="Times New Roman" w:hAnsi="Times New Roman" w:cs="Times New Roman"/>
        </w:rPr>
      </w:pPr>
    </w:p>
    <w:p w14:paraId="4292E3A1" w14:textId="77777777" w:rsidR="00423A8F" w:rsidRPr="008125CF" w:rsidRDefault="00423A8F" w:rsidP="00423A8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113"/>
      <w:bookmarkStart w:id="36" w:name="_Toc129243238"/>
      <w:r w:rsidRPr="008125CF">
        <w:rPr>
          <w:rFonts w:ascii="Times New Roman" w:eastAsia="Times New Roman" w:hAnsi="Times New Roman" w:cs="Times New Roman"/>
          <w:b/>
          <w:kern w:val="28"/>
        </w:rPr>
        <w:t>5.2</w:t>
      </w:r>
      <w:r w:rsidRPr="008125CF">
        <w:rPr>
          <w:rFonts w:ascii="Times New Roman" w:eastAsia="Times New Roman" w:hAnsi="Times New Roman" w:cs="Times New Roman"/>
          <w:b/>
          <w:kern w:val="28"/>
        </w:rPr>
        <w:tab/>
      </w:r>
      <w:proofErr w:type="spellStart"/>
      <w:r w:rsidRPr="008125CF">
        <w:rPr>
          <w:rFonts w:ascii="Times New Roman" w:eastAsia="Times New Roman" w:hAnsi="Times New Roman" w:cs="Times New Roman"/>
          <w:b/>
          <w:kern w:val="28"/>
        </w:rPr>
        <w:t>Farmakokinetinės</w:t>
      </w:r>
      <w:proofErr w:type="spellEnd"/>
      <w:r w:rsidRPr="008125CF">
        <w:rPr>
          <w:rFonts w:ascii="Times New Roman" w:eastAsia="Times New Roman" w:hAnsi="Times New Roman" w:cs="Times New Roman"/>
          <w:b/>
          <w:kern w:val="28"/>
        </w:rPr>
        <w:t xml:space="preserve"> savybės</w:t>
      </w:r>
      <w:bookmarkEnd w:id="35"/>
      <w:bookmarkEnd w:id="36"/>
    </w:p>
    <w:p w14:paraId="18336857" w14:textId="77777777" w:rsidR="00423A8F" w:rsidRPr="008125CF" w:rsidRDefault="00423A8F" w:rsidP="00423A8F">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600FC36D" w14:textId="68CAFED7" w:rsidR="00EF4FE4" w:rsidRDefault="00B22575"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Į veną </w:t>
      </w:r>
      <w:r w:rsidR="00423A8F" w:rsidRPr="008125CF">
        <w:rPr>
          <w:rFonts w:ascii="Times New Roman" w:eastAsia="Times New Roman" w:hAnsi="Times New Roman" w:cs="Times New Roman"/>
        </w:rPr>
        <w:t>su</w:t>
      </w:r>
      <w:r w:rsidR="00EF4FE4">
        <w:rPr>
          <w:rFonts w:ascii="Times New Roman" w:eastAsia="Times New Roman" w:hAnsi="Times New Roman" w:cs="Times New Roman"/>
        </w:rPr>
        <w:t>leidus</w:t>
      </w:r>
      <w:r w:rsidR="00423A8F" w:rsidRPr="008125CF">
        <w:rPr>
          <w:rFonts w:ascii="Times New Roman" w:eastAsia="Times New Roman" w:hAnsi="Times New Roman" w:cs="Times New Roman"/>
        </w:rPr>
        <w:t xml:space="preserve"> 60</w:t>
      </w:r>
      <w:r w:rsidR="00423A8F" w:rsidRPr="008125CF">
        <w:rPr>
          <w:rFonts w:ascii="Times New Roman" w:eastAsia="Times New Roman" w:hAnsi="Times New Roman" w:cs="Times New Roman"/>
        </w:rPr>
        <w:noBreakHyphen/>
        <w:t>150 mg/m</w:t>
      </w:r>
      <w:r w:rsidR="00423A8F" w:rsidRPr="008125CF">
        <w:rPr>
          <w:rFonts w:ascii="Times New Roman" w:eastAsia="Times New Roman" w:hAnsi="Times New Roman" w:cs="Times New Roman"/>
          <w:vertAlign w:val="superscript"/>
        </w:rPr>
        <w:t>2</w:t>
      </w:r>
      <w:r w:rsidR="00423A8F" w:rsidRPr="008125CF">
        <w:rPr>
          <w:rFonts w:ascii="Times New Roman" w:eastAsia="Times New Roman" w:hAnsi="Times New Roman" w:cs="Times New Roman"/>
        </w:rPr>
        <w:t xml:space="preserve"> kūno paviršiaus ploto </w:t>
      </w:r>
      <w:proofErr w:type="spellStart"/>
      <w:r w:rsidR="00EF4FE4">
        <w:rPr>
          <w:rFonts w:ascii="Times New Roman" w:eastAsia="Times New Roman" w:hAnsi="Times New Roman" w:cs="Times New Roman"/>
        </w:rPr>
        <w:t>epirubicino</w:t>
      </w:r>
      <w:proofErr w:type="spellEnd"/>
      <w:r w:rsidR="00EF4FE4">
        <w:rPr>
          <w:rFonts w:ascii="Times New Roman" w:eastAsia="Times New Roman" w:hAnsi="Times New Roman" w:cs="Times New Roman"/>
        </w:rPr>
        <w:t xml:space="preserve"> hidrochlorido</w:t>
      </w:r>
      <w:r w:rsidR="00423A8F" w:rsidRPr="008125CF">
        <w:rPr>
          <w:rFonts w:ascii="Times New Roman" w:eastAsia="Times New Roman" w:hAnsi="Times New Roman" w:cs="Times New Roman"/>
        </w:rPr>
        <w:t xml:space="preserve"> dozę </w:t>
      </w:r>
      <w:r w:rsidR="00EF4FE4">
        <w:rPr>
          <w:rFonts w:ascii="Times New Roman" w:eastAsia="Times New Roman" w:hAnsi="Times New Roman" w:cs="Times New Roman"/>
        </w:rPr>
        <w:t>pacienta</w:t>
      </w:r>
      <w:r w:rsidR="00EF4FE4" w:rsidRPr="008125CF">
        <w:rPr>
          <w:rFonts w:ascii="Times New Roman" w:eastAsia="Times New Roman" w:hAnsi="Times New Roman" w:cs="Times New Roman"/>
        </w:rPr>
        <w:t>ms</w:t>
      </w:r>
      <w:r w:rsidR="00423A8F" w:rsidRPr="008125CF">
        <w:rPr>
          <w:rFonts w:ascii="Times New Roman" w:eastAsia="Times New Roman" w:hAnsi="Times New Roman" w:cs="Times New Roman"/>
        </w:rPr>
        <w:t xml:space="preserve">, kurių inkstų ir kepenų funkcija normali, nustatytos trijų eksponenčių koncentracijos </w:t>
      </w:r>
      <w:r w:rsidR="00647DEB" w:rsidRPr="008125CF">
        <w:rPr>
          <w:rFonts w:ascii="Times New Roman" w:eastAsia="Times New Roman" w:hAnsi="Times New Roman" w:cs="Times New Roman"/>
        </w:rPr>
        <w:t xml:space="preserve">kraujo </w:t>
      </w:r>
      <w:r w:rsidR="00423A8F" w:rsidRPr="008125CF">
        <w:rPr>
          <w:rFonts w:ascii="Times New Roman" w:eastAsia="Times New Roman" w:hAnsi="Times New Roman" w:cs="Times New Roman"/>
        </w:rPr>
        <w:t>plazmoje mažėjimas: labai greito mažėjimo pirmoji fazė ir lėto mažėjimo galutinė fazė (galutinis pusin</w:t>
      </w:r>
      <w:r w:rsidR="00EF4FE4">
        <w:rPr>
          <w:rFonts w:ascii="Times New Roman" w:eastAsia="Times New Roman" w:hAnsi="Times New Roman" w:cs="Times New Roman"/>
        </w:rPr>
        <w:t>ė</w:t>
      </w:r>
      <w:r w:rsidR="00423A8F" w:rsidRPr="008125CF">
        <w:rPr>
          <w:rFonts w:ascii="Times New Roman" w:eastAsia="Times New Roman" w:hAnsi="Times New Roman" w:cs="Times New Roman"/>
        </w:rPr>
        <w:t xml:space="preserve">s </w:t>
      </w:r>
      <w:r w:rsidR="00EF4FE4">
        <w:rPr>
          <w:rFonts w:ascii="Times New Roman" w:eastAsia="Times New Roman" w:hAnsi="Times New Roman" w:cs="Times New Roman"/>
        </w:rPr>
        <w:t>eliminacijos laikas</w:t>
      </w:r>
      <w:r w:rsidR="00423A8F" w:rsidRPr="008125CF">
        <w:rPr>
          <w:rFonts w:ascii="Times New Roman" w:eastAsia="Times New Roman" w:hAnsi="Times New Roman" w:cs="Times New Roman"/>
        </w:rPr>
        <w:t xml:space="preserve"> maždaug </w:t>
      </w:r>
      <w:r w:rsidR="00EA260D" w:rsidRPr="008125CF">
        <w:rPr>
          <w:rFonts w:ascii="Times New Roman" w:eastAsia="Times New Roman" w:hAnsi="Times New Roman" w:cs="Times New Roman"/>
        </w:rPr>
        <w:t>40</w:t>
      </w:r>
      <w:r w:rsidR="00EA260D">
        <w:rPr>
          <w:rFonts w:ascii="Times New Roman" w:eastAsia="Times New Roman" w:hAnsi="Times New Roman" w:cs="Times New Roman"/>
        </w:rPr>
        <w:t> </w:t>
      </w:r>
      <w:r w:rsidR="00423A8F" w:rsidRPr="008125CF">
        <w:rPr>
          <w:rFonts w:ascii="Times New Roman" w:eastAsia="Times New Roman" w:hAnsi="Times New Roman" w:cs="Times New Roman"/>
        </w:rPr>
        <w:t xml:space="preserve">valandų). </w:t>
      </w:r>
    </w:p>
    <w:p w14:paraId="378D792F" w14:textId="56117208" w:rsidR="00306BD4"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Šios dozės yra ribinės, kurias vartojant, farmakokinetika ir pagal klirensą iš plazmos, ir pagal metabolizmo rodmenis būna tiesinė. </w:t>
      </w:r>
    </w:p>
    <w:p w14:paraId="073684B6" w14:textId="3B90B43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Svarbiausi nustatyti metabolitai yra </w:t>
      </w:r>
      <w:proofErr w:type="spellStart"/>
      <w:r w:rsidRPr="008125CF">
        <w:rPr>
          <w:rFonts w:ascii="Times New Roman" w:eastAsia="Times New Roman" w:hAnsi="Times New Roman" w:cs="Times New Roman"/>
        </w:rPr>
        <w:t>epirubicinolis</w:t>
      </w:r>
      <w:proofErr w:type="spellEnd"/>
      <w:r w:rsidRPr="008125CF">
        <w:rPr>
          <w:rFonts w:ascii="Times New Roman" w:eastAsia="Times New Roman" w:hAnsi="Times New Roman" w:cs="Times New Roman"/>
        </w:rPr>
        <w:t xml:space="preserve"> (13-OH </w:t>
      </w:r>
      <w:proofErr w:type="spellStart"/>
      <w:r w:rsidRPr="008125CF">
        <w:rPr>
          <w:rFonts w:ascii="Times New Roman" w:eastAsia="Times New Roman" w:hAnsi="Times New Roman" w:cs="Times New Roman"/>
        </w:rPr>
        <w:t>epirubicinas</w:t>
      </w:r>
      <w:proofErr w:type="spellEnd"/>
      <w:r w:rsidRPr="008125CF">
        <w:rPr>
          <w:rFonts w:ascii="Times New Roman" w:eastAsia="Times New Roman" w:hAnsi="Times New Roman" w:cs="Times New Roman"/>
        </w:rPr>
        <w:t xml:space="preserve">) bei </w:t>
      </w:r>
      <w:proofErr w:type="spellStart"/>
      <w:r w:rsidR="000D4837" w:rsidRPr="008125CF">
        <w:rPr>
          <w:rFonts w:ascii="Times New Roman" w:eastAsia="Times New Roman" w:hAnsi="Times New Roman" w:cs="Times New Roman"/>
        </w:rPr>
        <w:t>epirubicino</w:t>
      </w:r>
      <w:proofErr w:type="spellEnd"/>
      <w:r w:rsidR="00306BD4">
        <w:rPr>
          <w:rFonts w:ascii="Times New Roman" w:eastAsia="Times New Roman" w:hAnsi="Times New Roman" w:cs="Times New Roman"/>
        </w:rPr>
        <w:t xml:space="preserve"> hidrochlorido</w:t>
      </w:r>
      <w:r w:rsidR="000D4837"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ir </w:t>
      </w:r>
      <w:proofErr w:type="spellStart"/>
      <w:r w:rsidRPr="008125CF">
        <w:rPr>
          <w:rFonts w:ascii="Times New Roman" w:eastAsia="Times New Roman" w:hAnsi="Times New Roman" w:cs="Times New Roman"/>
        </w:rPr>
        <w:t>epirubicinolio</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gliukuronidai</w:t>
      </w:r>
      <w:proofErr w:type="spellEnd"/>
      <w:r w:rsidRPr="008125CF">
        <w:rPr>
          <w:rFonts w:ascii="Times New Roman" w:eastAsia="Times New Roman" w:hAnsi="Times New Roman" w:cs="Times New Roman"/>
        </w:rPr>
        <w:t>.</w:t>
      </w:r>
    </w:p>
    <w:p w14:paraId="518DE8F2" w14:textId="77777777" w:rsidR="00423A8F" w:rsidRPr="008125CF" w:rsidRDefault="00423A8F" w:rsidP="00423A8F">
      <w:pPr>
        <w:spacing w:after="0" w:line="240" w:lineRule="auto"/>
        <w:rPr>
          <w:rFonts w:ascii="Times New Roman" w:eastAsia="Times New Roman" w:hAnsi="Times New Roman" w:cs="Times New Roman"/>
        </w:rPr>
      </w:pPr>
    </w:p>
    <w:p w14:paraId="2E07ABFF" w14:textId="76507EFC" w:rsidR="00423A8F" w:rsidRPr="008125CF" w:rsidRDefault="000D4837" w:rsidP="00423A8F">
      <w:pPr>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r w:rsidR="00306BD4">
        <w:rPr>
          <w:rFonts w:ascii="Times New Roman" w:eastAsia="Times New Roman" w:hAnsi="Times New Roman" w:cs="Times New Roman"/>
        </w:rPr>
        <w:t>o</w:t>
      </w:r>
      <w:proofErr w:type="spellEnd"/>
      <w:r w:rsidR="00306BD4">
        <w:rPr>
          <w:rFonts w:ascii="Times New Roman" w:eastAsia="Times New Roman" w:hAnsi="Times New Roman" w:cs="Times New Roman"/>
        </w:rPr>
        <w:t xml:space="preserve"> hidrochlorid</w:t>
      </w:r>
      <w:r w:rsidRPr="008125CF">
        <w:rPr>
          <w:rFonts w:ascii="Times New Roman" w:eastAsia="Times New Roman" w:hAnsi="Times New Roman" w:cs="Times New Roman"/>
        </w:rPr>
        <w:t xml:space="preserve">as </w:t>
      </w:r>
      <w:r w:rsidR="00423A8F" w:rsidRPr="008125CF">
        <w:rPr>
          <w:rFonts w:ascii="Times New Roman" w:eastAsia="Times New Roman" w:hAnsi="Times New Roman" w:cs="Times New Roman"/>
        </w:rPr>
        <w:t xml:space="preserve">nuo </w:t>
      </w:r>
      <w:proofErr w:type="spellStart"/>
      <w:r w:rsidR="00423A8F" w:rsidRPr="008125CF">
        <w:rPr>
          <w:rFonts w:ascii="Times New Roman" w:eastAsia="Times New Roman" w:hAnsi="Times New Roman" w:cs="Times New Roman"/>
        </w:rPr>
        <w:t>doksorubicino</w:t>
      </w:r>
      <w:proofErr w:type="spellEnd"/>
      <w:r w:rsidR="00423A8F" w:rsidRPr="008125CF">
        <w:rPr>
          <w:rFonts w:ascii="Times New Roman" w:eastAsia="Times New Roman" w:hAnsi="Times New Roman" w:cs="Times New Roman"/>
        </w:rPr>
        <w:t xml:space="preserve"> skiriasi tuo, kad </w:t>
      </w:r>
      <w:proofErr w:type="spellStart"/>
      <w:r w:rsidRPr="008125CF">
        <w:rPr>
          <w:rFonts w:ascii="Times New Roman" w:eastAsia="Times New Roman" w:hAnsi="Times New Roman" w:cs="Times New Roman"/>
        </w:rPr>
        <w:t>epirubicin</w:t>
      </w:r>
      <w:r w:rsidR="00306BD4">
        <w:rPr>
          <w:rFonts w:ascii="Times New Roman" w:eastAsia="Times New Roman" w:hAnsi="Times New Roman" w:cs="Times New Roman"/>
        </w:rPr>
        <w:t>o</w:t>
      </w:r>
      <w:proofErr w:type="spellEnd"/>
      <w:r w:rsidR="00306BD4">
        <w:rPr>
          <w:rFonts w:ascii="Times New Roman" w:eastAsia="Times New Roman" w:hAnsi="Times New Roman" w:cs="Times New Roman"/>
        </w:rPr>
        <w:t xml:space="preserve"> hidrochlorid</w:t>
      </w:r>
      <w:r w:rsidRPr="008125CF">
        <w:rPr>
          <w:rFonts w:ascii="Times New Roman" w:eastAsia="Times New Roman" w:hAnsi="Times New Roman" w:cs="Times New Roman"/>
        </w:rPr>
        <w:t xml:space="preserve">as </w:t>
      </w:r>
      <w:proofErr w:type="spellStart"/>
      <w:r w:rsidR="00423A8F" w:rsidRPr="008125CF">
        <w:rPr>
          <w:rFonts w:ascii="Times New Roman" w:eastAsia="Times New Roman" w:hAnsi="Times New Roman" w:cs="Times New Roman"/>
        </w:rPr>
        <w:t>metabolizuojamas</w:t>
      </w:r>
      <w:proofErr w:type="spellEnd"/>
      <w:r w:rsidR="00423A8F" w:rsidRPr="008125CF">
        <w:rPr>
          <w:rFonts w:ascii="Times New Roman" w:eastAsia="Times New Roman" w:hAnsi="Times New Roman" w:cs="Times New Roman"/>
        </w:rPr>
        <w:t xml:space="preserve"> vykstant 4'-O-gliukuronizacijai, </w:t>
      </w:r>
      <w:r w:rsidR="00306BD4">
        <w:rPr>
          <w:rFonts w:ascii="Times New Roman" w:eastAsia="Times New Roman" w:hAnsi="Times New Roman" w:cs="Times New Roman"/>
        </w:rPr>
        <w:t xml:space="preserve">o </w:t>
      </w:r>
      <w:r w:rsidR="00423A8F" w:rsidRPr="008125CF">
        <w:rPr>
          <w:rFonts w:ascii="Times New Roman" w:eastAsia="Times New Roman" w:hAnsi="Times New Roman" w:cs="Times New Roman"/>
        </w:rPr>
        <w:t xml:space="preserve">tai gali pagreitinti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w:t>
      </w:r>
      <w:r w:rsidR="00306BD4">
        <w:rPr>
          <w:rFonts w:ascii="Times New Roman" w:eastAsia="Times New Roman" w:hAnsi="Times New Roman" w:cs="Times New Roman"/>
        </w:rPr>
        <w:t xml:space="preserve">hidrochlorido </w:t>
      </w:r>
      <w:r w:rsidR="00423A8F" w:rsidRPr="008125CF">
        <w:rPr>
          <w:rFonts w:ascii="Times New Roman" w:eastAsia="Times New Roman" w:hAnsi="Times New Roman" w:cs="Times New Roman"/>
        </w:rPr>
        <w:lastRenderedPageBreak/>
        <w:t>eliminaciją ir sumažinti toksinį poveikį. Svarbiausio metabolito 13-OH darinio (</w:t>
      </w:r>
      <w:proofErr w:type="spellStart"/>
      <w:r w:rsidR="00423A8F" w:rsidRPr="008125CF">
        <w:rPr>
          <w:rFonts w:ascii="Times New Roman" w:eastAsia="Times New Roman" w:hAnsi="Times New Roman" w:cs="Times New Roman"/>
        </w:rPr>
        <w:t>epirubicinolio</w:t>
      </w:r>
      <w:proofErr w:type="spellEnd"/>
      <w:r w:rsidR="00423A8F" w:rsidRPr="008125CF">
        <w:rPr>
          <w:rFonts w:ascii="Times New Roman" w:eastAsia="Times New Roman" w:hAnsi="Times New Roman" w:cs="Times New Roman"/>
        </w:rPr>
        <w:t xml:space="preserve">) koncentracija </w:t>
      </w:r>
      <w:r w:rsidR="00647DEB" w:rsidRPr="008125CF">
        <w:rPr>
          <w:rFonts w:ascii="Times New Roman" w:eastAsia="Times New Roman" w:hAnsi="Times New Roman" w:cs="Times New Roman"/>
        </w:rPr>
        <w:t xml:space="preserve">kraujo </w:t>
      </w:r>
      <w:r w:rsidR="00423A8F" w:rsidRPr="008125CF">
        <w:rPr>
          <w:rFonts w:ascii="Times New Roman" w:eastAsia="Times New Roman" w:hAnsi="Times New Roman" w:cs="Times New Roman"/>
        </w:rPr>
        <w:t>plazmoje būna atitinkamai mažesnė ir iš esmės panaši į nepakitusio vaistinio preparato.</w:t>
      </w:r>
    </w:p>
    <w:p w14:paraId="775E32FF" w14:textId="4A42E722"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Daugiausia </w:t>
      </w:r>
      <w:proofErr w:type="spellStart"/>
      <w:r w:rsidR="000D4837" w:rsidRPr="008125CF">
        <w:rPr>
          <w:rFonts w:ascii="Times New Roman" w:eastAsia="Times New Roman" w:hAnsi="Times New Roman" w:cs="Times New Roman"/>
        </w:rPr>
        <w:t>epirubicino</w:t>
      </w:r>
      <w:proofErr w:type="spellEnd"/>
      <w:r w:rsidR="000D4837" w:rsidRPr="008125CF">
        <w:rPr>
          <w:rFonts w:ascii="Times New Roman" w:eastAsia="Times New Roman" w:hAnsi="Times New Roman" w:cs="Times New Roman"/>
        </w:rPr>
        <w:t xml:space="preserve"> </w:t>
      </w:r>
      <w:r w:rsidR="00306BD4">
        <w:rPr>
          <w:rFonts w:ascii="Times New Roman" w:eastAsia="Times New Roman" w:hAnsi="Times New Roman" w:cs="Times New Roman"/>
        </w:rPr>
        <w:t xml:space="preserve">hidrochlorido </w:t>
      </w:r>
      <w:r w:rsidRPr="008125CF">
        <w:rPr>
          <w:rFonts w:ascii="Times New Roman" w:eastAsia="Times New Roman" w:hAnsi="Times New Roman" w:cs="Times New Roman"/>
        </w:rPr>
        <w:t>eliminuojama pro kepenis. Didelis klirenso iš plazmos rodmuo (0,9 l/min.) rodo, kad eliminacija yra lėta dėl didelio pasiskirstymo audiniuose.</w:t>
      </w:r>
    </w:p>
    <w:p w14:paraId="73D746E9"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9</w:t>
      </w:r>
      <w:r w:rsidRPr="008125CF">
        <w:rPr>
          <w:rFonts w:ascii="Times New Roman" w:eastAsia="Times New Roman" w:hAnsi="Times New Roman" w:cs="Times New Roman"/>
        </w:rPr>
        <w:noBreakHyphen/>
        <w:t>10</w:t>
      </w:r>
      <w:r w:rsidR="00EA260D">
        <w:rPr>
          <w:rFonts w:ascii="Times New Roman" w:eastAsia="Times New Roman" w:hAnsi="Times New Roman" w:cs="Times New Roman"/>
        </w:rPr>
        <w:t> </w:t>
      </w:r>
      <w:r w:rsidRPr="008125CF">
        <w:rPr>
          <w:rFonts w:ascii="Times New Roman" w:eastAsia="Times New Roman" w:hAnsi="Times New Roman" w:cs="Times New Roman"/>
        </w:rPr>
        <w:t>% suvartotos dozės per 48 valandas pašalinama su šlapimu.</w:t>
      </w:r>
    </w:p>
    <w:p w14:paraId="24C8569A" w14:textId="092480D6"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Pagrindinis eliminacijos būdas yra šalinimas su tulžimi</w:t>
      </w:r>
      <w:r w:rsidR="00306BD4">
        <w:rPr>
          <w:rFonts w:ascii="Times New Roman" w:eastAsia="Times New Roman" w:hAnsi="Times New Roman" w:cs="Times New Roman"/>
        </w:rPr>
        <w:t>, p</w:t>
      </w:r>
      <w:r w:rsidRPr="008125CF">
        <w:rPr>
          <w:rFonts w:ascii="Times New Roman" w:eastAsia="Times New Roman" w:hAnsi="Times New Roman" w:cs="Times New Roman"/>
        </w:rPr>
        <w:t>er 72 valandas su tulžimi pašalinama maždaug 40</w:t>
      </w:r>
      <w:r w:rsidR="00EA260D">
        <w:rPr>
          <w:rFonts w:ascii="Times New Roman" w:eastAsia="Times New Roman" w:hAnsi="Times New Roman" w:cs="Times New Roman"/>
        </w:rPr>
        <w:t> </w:t>
      </w:r>
      <w:r w:rsidRPr="008125CF">
        <w:rPr>
          <w:rFonts w:ascii="Times New Roman" w:eastAsia="Times New Roman" w:hAnsi="Times New Roman" w:cs="Times New Roman"/>
        </w:rPr>
        <w:t>% suvartotos dozės. Vaistinio preparato neprasiskverbia pro kraujo smegenų barjerą.</w:t>
      </w:r>
    </w:p>
    <w:p w14:paraId="34AF1276" w14:textId="77777777" w:rsidR="00423A8F" w:rsidRPr="008125CF" w:rsidRDefault="00423A8F" w:rsidP="00423A8F">
      <w:pPr>
        <w:spacing w:after="0" w:line="240" w:lineRule="auto"/>
        <w:rPr>
          <w:rFonts w:ascii="Times New Roman" w:eastAsia="Times New Roman" w:hAnsi="Times New Roman" w:cs="Times New Roman"/>
        </w:rPr>
      </w:pPr>
    </w:p>
    <w:p w14:paraId="3B63FB67" w14:textId="77777777" w:rsidR="00423A8F" w:rsidRPr="008125CF" w:rsidRDefault="00423A8F" w:rsidP="00423A8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4"/>
      <w:bookmarkStart w:id="38" w:name="_Toc129243239"/>
      <w:r w:rsidRPr="008125CF">
        <w:rPr>
          <w:rFonts w:ascii="Times New Roman" w:eastAsia="Times New Roman" w:hAnsi="Times New Roman" w:cs="Times New Roman"/>
          <w:b/>
          <w:kern w:val="28"/>
        </w:rPr>
        <w:t>5.3</w:t>
      </w:r>
      <w:r w:rsidRPr="008125CF">
        <w:rPr>
          <w:rFonts w:ascii="Times New Roman" w:eastAsia="Times New Roman" w:hAnsi="Times New Roman" w:cs="Times New Roman"/>
          <w:b/>
          <w:kern w:val="28"/>
        </w:rPr>
        <w:tab/>
      </w:r>
      <w:proofErr w:type="spellStart"/>
      <w:r w:rsidRPr="008125CF">
        <w:rPr>
          <w:rFonts w:ascii="Times New Roman" w:eastAsia="Times New Roman" w:hAnsi="Times New Roman" w:cs="Times New Roman"/>
          <w:b/>
          <w:kern w:val="28"/>
        </w:rPr>
        <w:t>Ikiklinikinių</w:t>
      </w:r>
      <w:proofErr w:type="spellEnd"/>
      <w:r w:rsidRPr="008125CF">
        <w:rPr>
          <w:rFonts w:ascii="Times New Roman" w:eastAsia="Times New Roman" w:hAnsi="Times New Roman" w:cs="Times New Roman"/>
          <w:b/>
          <w:kern w:val="28"/>
        </w:rPr>
        <w:t xml:space="preserve"> saugumo tyrimų duomenys</w:t>
      </w:r>
      <w:bookmarkEnd w:id="37"/>
      <w:bookmarkEnd w:id="38"/>
    </w:p>
    <w:p w14:paraId="05B083A6" w14:textId="77777777" w:rsidR="00423A8F" w:rsidRPr="008125CF" w:rsidRDefault="00423A8F" w:rsidP="00423A8F">
      <w:pPr>
        <w:spacing w:after="0" w:line="240" w:lineRule="auto"/>
        <w:rPr>
          <w:rFonts w:ascii="Times New Roman" w:eastAsia="Times New Roman" w:hAnsi="Times New Roman" w:cs="Times New Roman"/>
        </w:rPr>
      </w:pPr>
    </w:p>
    <w:p w14:paraId="5FB739FD" w14:textId="77777777" w:rsidR="00423A8F" w:rsidRPr="008125CF" w:rsidRDefault="00B22575"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Pagrindiniai </w:t>
      </w:r>
      <w:r w:rsidR="00423A8F" w:rsidRPr="008125CF">
        <w:rPr>
          <w:rFonts w:ascii="Times New Roman" w:eastAsia="Times New Roman" w:hAnsi="Times New Roman" w:cs="Times New Roman"/>
        </w:rPr>
        <w:t>organai taikiniai žiurkių, triušių ir šunų organizme</w:t>
      </w:r>
      <w:r w:rsidRPr="008125CF">
        <w:rPr>
          <w:rFonts w:ascii="Times New Roman" w:eastAsia="Times New Roman" w:hAnsi="Times New Roman" w:cs="Times New Roman"/>
        </w:rPr>
        <w:t xml:space="preserve"> vartojant kartotines dozes </w:t>
      </w:r>
      <w:r w:rsidR="00423A8F" w:rsidRPr="008125CF">
        <w:rPr>
          <w:rFonts w:ascii="Times New Roman" w:eastAsia="Times New Roman" w:hAnsi="Times New Roman" w:cs="Times New Roman"/>
        </w:rPr>
        <w:t>buvo kraujo ir limfos sistema, virškinimo traktas, inkstai, kepenys ir lytiniai organai.</w:t>
      </w:r>
    </w:p>
    <w:p w14:paraId="169416C1" w14:textId="77777777" w:rsidR="00306BD4" w:rsidRDefault="00306BD4" w:rsidP="00423A8F">
      <w:pPr>
        <w:spacing w:after="0" w:line="240" w:lineRule="auto"/>
        <w:rPr>
          <w:rFonts w:ascii="Times New Roman" w:eastAsia="Times New Roman" w:hAnsi="Times New Roman" w:cs="Times New Roman"/>
        </w:rPr>
      </w:pPr>
    </w:p>
    <w:p w14:paraId="13389214" w14:textId="4F8B35DF" w:rsidR="00423A8F" w:rsidRPr="008125CF" w:rsidRDefault="000D4837" w:rsidP="00423A8F">
      <w:pPr>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r w:rsidR="00306BD4">
        <w:rPr>
          <w:rFonts w:ascii="Times New Roman" w:eastAsia="Times New Roman" w:hAnsi="Times New Roman" w:cs="Times New Roman"/>
        </w:rPr>
        <w:t>o</w:t>
      </w:r>
      <w:proofErr w:type="spellEnd"/>
      <w:r w:rsidR="00306BD4">
        <w:rPr>
          <w:rFonts w:ascii="Times New Roman" w:eastAsia="Times New Roman" w:hAnsi="Times New Roman" w:cs="Times New Roman"/>
        </w:rPr>
        <w:t xml:space="preserve"> hidrochlorid</w:t>
      </w:r>
      <w:r w:rsidRPr="008125CF">
        <w:rPr>
          <w:rFonts w:ascii="Times New Roman" w:eastAsia="Times New Roman" w:hAnsi="Times New Roman" w:cs="Times New Roman"/>
        </w:rPr>
        <w:t xml:space="preserve">as </w:t>
      </w:r>
      <w:r w:rsidR="00423A8F" w:rsidRPr="008125CF">
        <w:rPr>
          <w:rFonts w:ascii="Times New Roman" w:eastAsia="Times New Roman" w:hAnsi="Times New Roman" w:cs="Times New Roman"/>
        </w:rPr>
        <w:t xml:space="preserve">sukėlė </w:t>
      </w:r>
      <w:r w:rsidR="00B22575" w:rsidRPr="008125CF">
        <w:rPr>
          <w:rFonts w:ascii="Times New Roman" w:eastAsia="Times New Roman" w:hAnsi="Times New Roman" w:cs="Times New Roman"/>
        </w:rPr>
        <w:t xml:space="preserve">tiriamosioms rūšims </w:t>
      </w:r>
      <w:proofErr w:type="spellStart"/>
      <w:r w:rsidR="00423A8F" w:rsidRPr="008125CF">
        <w:rPr>
          <w:rFonts w:ascii="Times New Roman" w:eastAsia="Times New Roman" w:hAnsi="Times New Roman" w:cs="Times New Roman"/>
        </w:rPr>
        <w:t>kardiotoksinį</w:t>
      </w:r>
      <w:proofErr w:type="spellEnd"/>
      <w:r w:rsidR="00423A8F" w:rsidRPr="008125CF">
        <w:rPr>
          <w:rFonts w:ascii="Times New Roman" w:eastAsia="Times New Roman" w:hAnsi="Times New Roman" w:cs="Times New Roman"/>
        </w:rPr>
        <w:t xml:space="preserve"> poveikį</w:t>
      </w:r>
      <w:r w:rsidRPr="008125CF">
        <w:rPr>
          <w:rFonts w:ascii="Times New Roman" w:eastAsia="Times New Roman" w:hAnsi="Times New Roman" w:cs="Times New Roman"/>
        </w:rPr>
        <w:t xml:space="preserve"> </w:t>
      </w:r>
      <w:r w:rsidR="00423A8F" w:rsidRPr="008125CF">
        <w:rPr>
          <w:rFonts w:ascii="Times New Roman" w:eastAsia="Times New Roman" w:hAnsi="Times New Roman" w:cs="Times New Roman"/>
        </w:rPr>
        <w:t>.</w:t>
      </w:r>
    </w:p>
    <w:p w14:paraId="7C48C3B5" w14:textId="77777777" w:rsidR="000D4837" w:rsidRPr="008125CF" w:rsidRDefault="000D4837" w:rsidP="00EC5CB2">
      <w:pPr>
        <w:autoSpaceDE w:val="0"/>
        <w:autoSpaceDN w:val="0"/>
        <w:adjustRightInd w:val="0"/>
        <w:spacing w:after="0" w:line="240" w:lineRule="auto"/>
        <w:jc w:val="both"/>
        <w:rPr>
          <w:szCs w:val="23"/>
        </w:rPr>
      </w:pPr>
    </w:p>
    <w:p w14:paraId="0E88EAAC" w14:textId="182EEFF4" w:rsidR="000D4837" w:rsidRPr="008125CF" w:rsidRDefault="00B22575" w:rsidP="00647DEB">
      <w:pPr>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Epirubin</w:t>
      </w:r>
      <w:r w:rsidR="00306BD4">
        <w:rPr>
          <w:rFonts w:ascii="Times New Roman" w:eastAsia="Times New Roman" w:hAnsi="Times New Roman" w:cs="Times New Roman"/>
        </w:rPr>
        <w:t>o</w:t>
      </w:r>
      <w:proofErr w:type="spellEnd"/>
      <w:r w:rsidR="00306BD4">
        <w:rPr>
          <w:rFonts w:ascii="Times New Roman" w:eastAsia="Times New Roman" w:hAnsi="Times New Roman" w:cs="Times New Roman"/>
        </w:rPr>
        <w:t xml:space="preserve"> </w:t>
      </w:r>
      <w:r w:rsidR="00306BD4" w:rsidRPr="00306BD4">
        <w:rPr>
          <w:rFonts w:ascii="Times New Roman" w:eastAsia="Times New Roman" w:hAnsi="Times New Roman" w:cs="Times New Roman"/>
        </w:rPr>
        <w:t>hidrochlorid</w:t>
      </w:r>
      <w:r w:rsidRPr="008125CF">
        <w:rPr>
          <w:rFonts w:ascii="Times New Roman" w:eastAsia="Times New Roman" w:hAnsi="Times New Roman" w:cs="Times New Roman"/>
        </w:rPr>
        <w:t xml:space="preserve">as sukėlė </w:t>
      </w:r>
      <w:proofErr w:type="spellStart"/>
      <w:r w:rsidRPr="008125CF">
        <w:rPr>
          <w:rFonts w:ascii="Times New Roman" w:eastAsia="Times New Roman" w:hAnsi="Times New Roman" w:cs="Times New Roman"/>
        </w:rPr>
        <w:t>genotoksinį</w:t>
      </w:r>
      <w:proofErr w:type="spellEnd"/>
      <w:r w:rsidRPr="008125CF">
        <w:rPr>
          <w:rFonts w:ascii="Times New Roman" w:eastAsia="Times New Roman" w:hAnsi="Times New Roman" w:cs="Times New Roman"/>
        </w:rPr>
        <w:t xml:space="preserve"> ir, kaip ir kiti </w:t>
      </w:r>
      <w:proofErr w:type="spellStart"/>
      <w:r w:rsidRPr="008125CF">
        <w:rPr>
          <w:rFonts w:ascii="Times New Roman" w:eastAsia="Times New Roman" w:hAnsi="Times New Roman" w:cs="Times New Roman"/>
        </w:rPr>
        <w:t>antraciklinai</w:t>
      </w:r>
      <w:proofErr w:type="spellEnd"/>
      <w:r w:rsidRPr="008125CF">
        <w:rPr>
          <w:rFonts w:ascii="Times New Roman" w:eastAsia="Times New Roman" w:hAnsi="Times New Roman" w:cs="Times New Roman"/>
        </w:rPr>
        <w:t>, kancerogeninį poveikį žiurkėms.</w:t>
      </w:r>
    </w:p>
    <w:p w14:paraId="359F7BF6" w14:textId="77777777" w:rsidR="000D4837" w:rsidRPr="008125CF" w:rsidRDefault="000D4837" w:rsidP="00423A8F">
      <w:pPr>
        <w:spacing w:after="0" w:line="240" w:lineRule="auto"/>
        <w:rPr>
          <w:rFonts w:ascii="Times New Roman" w:eastAsia="Times New Roman" w:hAnsi="Times New Roman" w:cs="Times New Roman"/>
        </w:rPr>
      </w:pPr>
    </w:p>
    <w:p w14:paraId="42635E0A" w14:textId="35DB8E69" w:rsidR="00423A8F" w:rsidRPr="008125CF" w:rsidRDefault="00B22575" w:rsidP="00423A8F">
      <w:pPr>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r w:rsidR="00306BD4">
        <w:rPr>
          <w:rFonts w:ascii="Times New Roman" w:eastAsia="Times New Roman" w:hAnsi="Times New Roman" w:cs="Times New Roman"/>
        </w:rPr>
        <w:t>o</w:t>
      </w:r>
      <w:proofErr w:type="spellEnd"/>
      <w:r w:rsidR="00306BD4">
        <w:rPr>
          <w:rFonts w:ascii="Times New Roman" w:eastAsia="Times New Roman" w:hAnsi="Times New Roman" w:cs="Times New Roman"/>
        </w:rPr>
        <w:t xml:space="preserve"> hidrochlorid</w:t>
      </w:r>
      <w:r w:rsidRPr="008125CF">
        <w:rPr>
          <w:rFonts w:ascii="Times New Roman" w:eastAsia="Times New Roman" w:hAnsi="Times New Roman" w:cs="Times New Roman"/>
        </w:rPr>
        <w:t xml:space="preserve">as sukėlė </w:t>
      </w:r>
      <w:proofErr w:type="spellStart"/>
      <w:r w:rsidRPr="008125CF">
        <w:rPr>
          <w:rFonts w:ascii="Times New Roman" w:eastAsia="Times New Roman" w:hAnsi="Times New Roman" w:cs="Times New Roman"/>
        </w:rPr>
        <w:t>embriotoksinį</w:t>
      </w:r>
      <w:proofErr w:type="spellEnd"/>
      <w:r w:rsidRPr="008125CF">
        <w:rPr>
          <w:rFonts w:ascii="Times New Roman" w:eastAsia="Times New Roman" w:hAnsi="Times New Roman" w:cs="Times New Roman"/>
        </w:rPr>
        <w:t xml:space="preserve"> poveikį žiurkėms. </w:t>
      </w:r>
      <w:r w:rsidR="00423A8F" w:rsidRPr="008125CF">
        <w:rPr>
          <w:rFonts w:ascii="Times New Roman" w:eastAsia="Times New Roman" w:hAnsi="Times New Roman" w:cs="Times New Roman"/>
        </w:rPr>
        <w:t>Žiurkėms ir triušiams apsigimimų nenustatyta, bet manoma, kad</w:t>
      </w:r>
      <w:r w:rsidR="000D4837" w:rsidRPr="008125CF">
        <w:rPr>
          <w:rFonts w:ascii="Times New Roman" w:eastAsia="Times New Roman" w:hAnsi="Times New Roman" w:cs="Times New Roman"/>
        </w:rPr>
        <w:t xml:space="preserve"> </w:t>
      </w:r>
      <w:proofErr w:type="spellStart"/>
      <w:r w:rsidR="000D4837" w:rsidRPr="008125CF">
        <w:rPr>
          <w:rFonts w:ascii="Times New Roman" w:eastAsia="Times New Roman" w:hAnsi="Times New Roman" w:cs="Times New Roman"/>
        </w:rPr>
        <w:t>epirubicinas</w:t>
      </w:r>
      <w:proofErr w:type="spellEnd"/>
      <w:r w:rsidR="00423A8F" w:rsidRPr="008125CF">
        <w:rPr>
          <w:rFonts w:ascii="Times New Roman" w:eastAsia="Times New Roman" w:hAnsi="Times New Roman" w:cs="Times New Roman"/>
        </w:rPr>
        <w:t xml:space="preserve">, kaip ir kiti </w:t>
      </w:r>
      <w:proofErr w:type="spellStart"/>
      <w:r w:rsidR="00423A8F" w:rsidRPr="008125CF">
        <w:rPr>
          <w:rFonts w:ascii="Times New Roman" w:eastAsia="Times New Roman" w:hAnsi="Times New Roman" w:cs="Times New Roman"/>
        </w:rPr>
        <w:t>antraciklinai</w:t>
      </w:r>
      <w:proofErr w:type="spellEnd"/>
      <w:r w:rsidR="00423A8F" w:rsidRPr="008125CF">
        <w:rPr>
          <w:rFonts w:ascii="Times New Roman" w:eastAsia="Times New Roman" w:hAnsi="Times New Roman" w:cs="Times New Roman"/>
        </w:rPr>
        <w:t xml:space="preserve"> bei </w:t>
      </w:r>
      <w:proofErr w:type="spellStart"/>
      <w:r w:rsidR="00423A8F" w:rsidRPr="008125CF">
        <w:rPr>
          <w:rFonts w:ascii="Times New Roman" w:eastAsia="Times New Roman" w:hAnsi="Times New Roman" w:cs="Times New Roman"/>
        </w:rPr>
        <w:t>citotoksiniai</w:t>
      </w:r>
      <w:proofErr w:type="spellEnd"/>
      <w:r w:rsidR="00423A8F" w:rsidRPr="008125CF">
        <w:rPr>
          <w:rFonts w:ascii="Times New Roman" w:eastAsia="Times New Roman" w:hAnsi="Times New Roman" w:cs="Times New Roman"/>
        </w:rPr>
        <w:t xml:space="preserve"> vaistiniai preparatai, gali daryti </w:t>
      </w:r>
      <w:proofErr w:type="spellStart"/>
      <w:r w:rsidR="00423A8F" w:rsidRPr="008125CF">
        <w:rPr>
          <w:rFonts w:ascii="Times New Roman" w:eastAsia="Times New Roman" w:hAnsi="Times New Roman" w:cs="Times New Roman"/>
        </w:rPr>
        <w:t>teratogeninį</w:t>
      </w:r>
      <w:proofErr w:type="spellEnd"/>
      <w:r w:rsidR="00423A8F" w:rsidRPr="008125CF">
        <w:rPr>
          <w:rFonts w:ascii="Times New Roman" w:eastAsia="Times New Roman" w:hAnsi="Times New Roman" w:cs="Times New Roman"/>
        </w:rPr>
        <w:t xml:space="preserve"> poveikį.</w:t>
      </w:r>
    </w:p>
    <w:p w14:paraId="0D947CCA" w14:textId="77777777" w:rsidR="00306BD4" w:rsidRDefault="00306BD4" w:rsidP="00423A8F">
      <w:pPr>
        <w:spacing w:after="0" w:line="240" w:lineRule="auto"/>
        <w:rPr>
          <w:rFonts w:ascii="Times New Roman" w:eastAsia="Times New Roman" w:hAnsi="Times New Roman" w:cs="Times New Roman"/>
        </w:rPr>
      </w:pPr>
    </w:p>
    <w:p w14:paraId="791B7F05" w14:textId="586F4BCF"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Lokalaus toleravimo tyrimai su žiurkėmis ir pelėmis parodė, kad </w:t>
      </w:r>
      <w:proofErr w:type="spellStart"/>
      <w:r w:rsidR="000D4837" w:rsidRPr="008125CF">
        <w:rPr>
          <w:rFonts w:ascii="Times New Roman" w:eastAsia="Times New Roman" w:hAnsi="Times New Roman" w:cs="Times New Roman"/>
        </w:rPr>
        <w:t>epirubicino</w:t>
      </w:r>
      <w:proofErr w:type="spellEnd"/>
      <w:r w:rsidR="000D4837" w:rsidRPr="008125CF">
        <w:rPr>
          <w:rFonts w:ascii="Times New Roman" w:eastAsia="Times New Roman" w:hAnsi="Times New Roman" w:cs="Times New Roman"/>
        </w:rPr>
        <w:t xml:space="preserve"> </w:t>
      </w:r>
      <w:r w:rsidR="00306BD4">
        <w:rPr>
          <w:rFonts w:ascii="Times New Roman" w:eastAsia="Times New Roman" w:hAnsi="Times New Roman" w:cs="Times New Roman"/>
        </w:rPr>
        <w:t xml:space="preserve">hidrochlorido </w:t>
      </w:r>
      <w:r w:rsidR="00306BD4" w:rsidRPr="008125CF">
        <w:rPr>
          <w:rFonts w:ascii="Times New Roman" w:eastAsia="Times New Roman" w:hAnsi="Times New Roman" w:cs="Times New Roman"/>
        </w:rPr>
        <w:t>su</w:t>
      </w:r>
      <w:r w:rsidR="00306BD4">
        <w:rPr>
          <w:rFonts w:ascii="Times New Roman" w:eastAsia="Times New Roman" w:hAnsi="Times New Roman" w:cs="Times New Roman"/>
        </w:rPr>
        <w:t>leid</w:t>
      </w:r>
      <w:r w:rsidR="00306BD4" w:rsidRPr="008125CF">
        <w:rPr>
          <w:rFonts w:ascii="Times New Roman" w:eastAsia="Times New Roman" w:hAnsi="Times New Roman" w:cs="Times New Roman"/>
        </w:rPr>
        <w:t xml:space="preserve">imas </w:t>
      </w:r>
      <w:r w:rsidRPr="008125CF">
        <w:rPr>
          <w:rFonts w:ascii="Times New Roman" w:eastAsia="Times New Roman" w:hAnsi="Times New Roman" w:cs="Times New Roman"/>
        </w:rPr>
        <w:t>į audinius šalia venos sukelia audinių nekrozę.</w:t>
      </w:r>
    </w:p>
    <w:p w14:paraId="2EE4D768" w14:textId="77777777" w:rsidR="00423A8F" w:rsidRPr="008125CF" w:rsidRDefault="00423A8F" w:rsidP="00423A8F">
      <w:pPr>
        <w:spacing w:after="0" w:line="240" w:lineRule="auto"/>
        <w:rPr>
          <w:rFonts w:ascii="Times New Roman" w:eastAsia="Times New Roman" w:hAnsi="Times New Roman" w:cs="Times New Roman"/>
        </w:rPr>
      </w:pPr>
    </w:p>
    <w:p w14:paraId="1C287C89" w14:textId="77777777" w:rsidR="00423A8F" w:rsidRPr="008125CF" w:rsidRDefault="00423A8F" w:rsidP="00423A8F">
      <w:pPr>
        <w:spacing w:after="0" w:line="240" w:lineRule="auto"/>
        <w:rPr>
          <w:rFonts w:ascii="Times New Roman" w:eastAsia="Times New Roman" w:hAnsi="Times New Roman" w:cs="Times New Roman"/>
        </w:rPr>
      </w:pPr>
    </w:p>
    <w:p w14:paraId="583E5FBF" w14:textId="77777777" w:rsidR="00423A8F" w:rsidRPr="008125CF" w:rsidRDefault="00423A8F" w:rsidP="00423A8F">
      <w:pPr>
        <w:keepNext/>
        <w:tabs>
          <w:tab w:val="left" w:pos="567"/>
        </w:tabs>
        <w:spacing w:after="0" w:line="240" w:lineRule="auto"/>
        <w:ind w:left="567" w:hanging="567"/>
        <w:outlineLvl w:val="1"/>
        <w:rPr>
          <w:rFonts w:ascii="Times New Roman" w:eastAsia="Times New Roman" w:hAnsi="Times New Roman" w:cs="Times New Roman"/>
          <w:b/>
        </w:rPr>
      </w:pPr>
      <w:bookmarkStart w:id="39" w:name="_Toc129243115"/>
      <w:bookmarkStart w:id="40" w:name="_Toc129243240"/>
      <w:r w:rsidRPr="008125CF">
        <w:rPr>
          <w:rFonts w:ascii="Times New Roman" w:eastAsia="Times New Roman" w:hAnsi="Times New Roman" w:cs="Times New Roman"/>
          <w:b/>
        </w:rPr>
        <w:t>6.</w:t>
      </w:r>
      <w:r w:rsidRPr="008125CF">
        <w:rPr>
          <w:rFonts w:ascii="Times New Roman" w:eastAsia="Times New Roman" w:hAnsi="Times New Roman" w:cs="Times New Roman"/>
          <w:b/>
        </w:rPr>
        <w:tab/>
        <w:t>FARMACINĖ INFORMACIJA</w:t>
      </w:r>
      <w:bookmarkEnd w:id="39"/>
      <w:bookmarkEnd w:id="40"/>
    </w:p>
    <w:p w14:paraId="6BEC0344" w14:textId="77777777" w:rsidR="00423A8F" w:rsidRPr="008125CF" w:rsidRDefault="00423A8F" w:rsidP="00423A8F">
      <w:pPr>
        <w:spacing w:after="0" w:line="240" w:lineRule="auto"/>
        <w:rPr>
          <w:rFonts w:ascii="Times New Roman" w:eastAsia="Times New Roman" w:hAnsi="Times New Roman" w:cs="Times New Roman"/>
        </w:rPr>
      </w:pPr>
    </w:p>
    <w:p w14:paraId="58464296" w14:textId="77777777" w:rsidR="00423A8F" w:rsidRPr="008125CF" w:rsidRDefault="00423A8F" w:rsidP="00423A8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6"/>
      <w:bookmarkStart w:id="42" w:name="_Toc129243241"/>
      <w:r w:rsidRPr="008125CF">
        <w:rPr>
          <w:rFonts w:ascii="Times New Roman" w:eastAsia="Times New Roman" w:hAnsi="Times New Roman" w:cs="Times New Roman"/>
          <w:b/>
          <w:kern w:val="28"/>
        </w:rPr>
        <w:t>6.1</w:t>
      </w:r>
      <w:r w:rsidRPr="008125CF">
        <w:rPr>
          <w:rFonts w:ascii="Times New Roman" w:eastAsia="Times New Roman" w:hAnsi="Times New Roman" w:cs="Times New Roman"/>
          <w:b/>
          <w:kern w:val="28"/>
        </w:rPr>
        <w:tab/>
        <w:t>Pagalbinių medžiagų sąrašas</w:t>
      </w:r>
      <w:bookmarkEnd w:id="41"/>
      <w:bookmarkEnd w:id="42"/>
    </w:p>
    <w:p w14:paraId="1A754A23" w14:textId="77777777" w:rsidR="00423A8F" w:rsidRPr="008125CF" w:rsidRDefault="00423A8F" w:rsidP="00423A8F">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20A9EBCC"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Natrio chloridas</w:t>
      </w:r>
    </w:p>
    <w:p w14:paraId="31C7A4BC"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Vandenilio chlorido rūgštis (pH korekcijai)</w:t>
      </w:r>
    </w:p>
    <w:p w14:paraId="53079FE8"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Injekcinis vanduo</w:t>
      </w:r>
    </w:p>
    <w:p w14:paraId="668E586D" w14:textId="77777777" w:rsidR="00423A8F" w:rsidRPr="008125CF" w:rsidRDefault="00423A8F" w:rsidP="00423A8F">
      <w:pPr>
        <w:spacing w:after="0" w:line="240" w:lineRule="auto"/>
        <w:rPr>
          <w:rFonts w:ascii="Times New Roman" w:eastAsia="Times New Roman" w:hAnsi="Times New Roman" w:cs="Times New Roman"/>
        </w:rPr>
      </w:pPr>
    </w:p>
    <w:p w14:paraId="7DE342EF" w14:textId="77777777" w:rsidR="00423A8F" w:rsidRPr="008125CF" w:rsidRDefault="00423A8F" w:rsidP="00423A8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7"/>
      <w:bookmarkStart w:id="44" w:name="_Toc129243242"/>
      <w:r w:rsidRPr="008125CF">
        <w:rPr>
          <w:rFonts w:ascii="Times New Roman" w:eastAsia="Times New Roman" w:hAnsi="Times New Roman" w:cs="Times New Roman"/>
          <w:b/>
          <w:kern w:val="28"/>
        </w:rPr>
        <w:t>6.2</w:t>
      </w:r>
      <w:r w:rsidRPr="008125CF">
        <w:rPr>
          <w:rFonts w:ascii="Times New Roman" w:eastAsia="Times New Roman" w:hAnsi="Times New Roman" w:cs="Times New Roman"/>
          <w:b/>
          <w:kern w:val="28"/>
        </w:rPr>
        <w:tab/>
        <w:t>Nesuderinamumas</w:t>
      </w:r>
      <w:bookmarkEnd w:id="43"/>
      <w:bookmarkEnd w:id="44"/>
    </w:p>
    <w:p w14:paraId="128BB5E6" w14:textId="77777777" w:rsidR="00423A8F" w:rsidRPr="008125CF" w:rsidRDefault="00423A8F" w:rsidP="00423A8F">
      <w:pPr>
        <w:spacing w:after="0" w:line="240" w:lineRule="auto"/>
        <w:rPr>
          <w:rFonts w:ascii="Times New Roman" w:eastAsia="Times New Roman" w:hAnsi="Times New Roman" w:cs="Times New Roman"/>
        </w:rPr>
      </w:pPr>
    </w:p>
    <w:p w14:paraId="14CE01C3" w14:textId="77777777" w:rsidR="00B22575" w:rsidRPr="0051530F" w:rsidRDefault="00E33C86" w:rsidP="0051530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Reikia vengti </w:t>
      </w:r>
      <w:proofErr w:type="spellStart"/>
      <w:r w:rsidR="009117A7" w:rsidRPr="008125CF">
        <w:rPr>
          <w:rFonts w:ascii="Times New Roman" w:eastAsia="Times New Roman" w:hAnsi="Times New Roman" w:cs="Times New Roman"/>
        </w:rPr>
        <w:t>Epirubicin</w:t>
      </w:r>
      <w:proofErr w:type="spellEnd"/>
      <w:r w:rsidR="009117A7" w:rsidRPr="008125CF">
        <w:rPr>
          <w:rFonts w:ascii="Times New Roman" w:eastAsia="Times New Roman" w:hAnsi="Times New Roman" w:cs="Times New Roman"/>
        </w:rPr>
        <w:t xml:space="preserve"> </w:t>
      </w:r>
      <w:proofErr w:type="spellStart"/>
      <w:r w:rsidR="009117A7"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kontakto su bet kuriuo šarminės reakcijos tirpalu, nes tai sukelia vaistinio preparato hidrolizę</w:t>
      </w:r>
      <w:r w:rsidR="00B22575" w:rsidRPr="0051530F">
        <w:rPr>
          <w:rFonts w:ascii="Times New Roman" w:eastAsia="Times New Roman" w:hAnsi="Times New Roman" w:cs="Times New Roman"/>
        </w:rPr>
        <w:t>.</w:t>
      </w:r>
    </w:p>
    <w:p w14:paraId="3E265B13" w14:textId="77777777" w:rsidR="00B22575" w:rsidRPr="0051530F" w:rsidRDefault="00B22575" w:rsidP="0051530F">
      <w:pPr>
        <w:spacing w:after="0" w:line="240" w:lineRule="auto"/>
        <w:rPr>
          <w:rFonts w:ascii="Times New Roman" w:eastAsia="Times New Roman" w:hAnsi="Times New Roman" w:cs="Times New Roman"/>
        </w:rPr>
      </w:pPr>
    </w:p>
    <w:p w14:paraId="6080BB72" w14:textId="77777777" w:rsidR="00B22575" w:rsidRPr="0051530F" w:rsidRDefault="00B22575" w:rsidP="0051530F">
      <w:pPr>
        <w:spacing w:after="0" w:line="240" w:lineRule="auto"/>
        <w:rPr>
          <w:rFonts w:ascii="Times New Roman" w:eastAsia="Times New Roman" w:hAnsi="Times New Roman" w:cs="Times New Roman"/>
        </w:rPr>
      </w:pPr>
      <w:proofErr w:type="spellStart"/>
      <w:r w:rsidRPr="0051530F">
        <w:rPr>
          <w:rFonts w:ascii="Times New Roman" w:eastAsia="Times New Roman" w:hAnsi="Times New Roman" w:cs="Times New Roman"/>
        </w:rPr>
        <w:t>Epirubicin</w:t>
      </w:r>
      <w:proofErr w:type="spellEnd"/>
      <w:r w:rsidR="009117A7" w:rsidRPr="008125CF">
        <w:rPr>
          <w:rFonts w:ascii="Times New Roman" w:eastAsia="Times New Roman" w:hAnsi="Times New Roman" w:cs="Times New Roman"/>
        </w:rPr>
        <w:t xml:space="preserve"> </w:t>
      </w:r>
      <w:proofErr w:type="spellStart"/>
      <w:r w:rsidR="009117A7" w:rsidRPr="008125CF">
        <w:rPr>
          <w:rFonts w:ascii="Times New Roman" w:eastAsia="Times New Roman" w:hAnsi="Times New Roman" w:cs="Times New Roman"/>
        </w:rPr>
        <w:t>Accord</w:t>
      </w:r>
      <w:proofErr w:type="spellEnd"/>
      <w:r w:rsidR="00E33C86" w:rsidRPr="008125CF">
        <w:rPr>
          <w:rFonts w:ascii="Times New Roman" w:eastAsia="Times New Roman" w:hAnsi="Times New Roman" w:cs="Times New Roman"/>
        </w:rPr>
        <w:t xml:space="preserve"> negalima maišyti su </w:t>
      </w:r>
      <w:r w:rsidRPr="0051530F">
        <w:rPr>
          <w:rFonts w:ascii="Times New Roman" w:eastAsia="Times New Roman" w:hAnsi="Times New Roman" w:cs="Times New Roman"/>
        </w:rPr>
        <w:t>heparin</w:t>
      </w:r>
      <w:r w:rsidR="00E33C86" w:rsidRPr="008125CF">
        <w:rPr>
          <w:rFonts w:ascii="Times New Roman" w:eastAsia="Times New Roman" w:hAnsi="Times New Roman" w:cs="Times New Roman"/>
        </w:rPr>
        <w:t xml:space="preserve">u dėl cheminio nesuderinamumo, </w:t>
      </w:r>
      <w:r w:rsidR="00982D27" w:rsidRPr="008125CF">
        <w:rPr>
          <w:rFonts w:ascii="Times New Roman" w:eastAsia="Times New Roman" w:hAnsi="Times New Roman" w:cs="Times New Roman"/>
        </w:rPr>
        <w:t>nes</w:t>
      </w:r>
      <w:r w:rsidR="00E33C86" w:rsidRPr="008125CF">
        <w:rPr>
          <w:rFonts w:ascii="Times New Roman" w:eastAsia="Times New Roman" w:hAnsi="Times New Roman" w:cs="Times New Roman"/>
        </w:rPr>
        <w:t>, esant tam tikroms vaist</w:t>
      </w:r>
      <w:r w:rsidR="009117A7" w:rsidRPr="008125CF">
        <w:rPr>
          <w:rFonts w:ascii="Times New Roman" w:eastAsia="Times New Roman" w:hAnsi="Times New Roman" w:cs="Times New Roman"/>
        </w:rPr>
        <w:t>ini</w:t>
      </w:r>
      <w:r w:rsidR="00E33C86" w:rsidRPr="008125CF">
        <w:rPr>
          <w:rFonts w:ascii="Times New Roman" w:eastAsia="Times New Roman" w:hAnsi="Times New Roman" w:cs="Times New Roman"/>
        </w:rPr>
        <w:t>o</w:t>
      </w:r>
      <w:r w:rsidR="009117A7" w:rsidRPr="008125CF">
        <w:rPr>
          <w:rFonts w:ascii="Times New Roman" w:eastAsia="Times New Roman" w:hAnsi="Times New Roman" w:cs="Times New Roman"/>
        </w:rPr>
        <w:t xml:space="preserve"> preparato</w:t>
      </w:r>
      <w:r w:rsidR="00E33C86" w:rsidRPr="008125CF">
        <w:rPr>
          <w:rFonts w:ascii="Times New Roman" w:eastAsia="Times New Roman" w:hAnsi="Times New Roman" w:cs="Times New Roman"/>
        </w:rPr>
        <w:t xml:space="preserve"> proporcijoms, gali </w:t>
      </w:r>
      <w:r w:rsidR="00982D27" w:rsidRPr="008125CF">
        <w:rPr>
          <w:rFonts w:ascii="Times New Roman" w:eastAsia="Times New Roman" w:hAnsi="Times New Roman" w:cs="Times New Roman"/>
        </w:rPr>
        <w:t>iškristi nuosėdos</w:t>
      </w:r>
      <w:r w:rsidRPr="0051530F">
        <w:rPr>
          <w:rFonts w:ascii="Times New Roman" w:eastAsia="Times New Roman" w:hAnsi="Times New Roman" w:cs="Times New Roman"/>
        </w:rPr>
        <w:t>.</w:t>
      </w:r>
    </w:p>
    <w:p w14:paraId="45A3F28F" w14:textId="77777777" w:rsidR="00B22575" w:rsidRPr="0051530F" w:rsidRDefault="00B22575" w:rsidP="0051530F">
      <w:pPr>
        <w:spacing w:after="0" w:line="240" w:lineRule="auto"/>
        <w:rPr>
          <w:rFonts w:ascii="Times New Roman" w:eastAsia="Times New Roman" w:hAnsi="Times New Roman" w:cs="Times New Roman"/>
        </w:rPr>
      </w:pPr>
    </w:p>
    <w:p w14:paraId="3D9D323D" w14:textId="77777777" w:rsidR="00B22575" w:rsidRPr="0051530F" w:rsidRDefault="009117A7" w:rsidP="0051530F">
      <w:pPr>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00E33C86" w:rsidRPr="008125CF">
        <w:rPr>
          <w:rFonts w:ascii="Times New Roman" w:eastAsia="Times New Roman" w:hAnsi="Times New Roman" w:cs="Times New Roman"/>
        </w:rPr>
        <w:t xml:space="preserve"> galima vartoti su kitais </w:t>
      </w:r>
      <w:proofErr w:type="spellStart"/>
      <w:r w:rsidR="00E33C86" w:rsidRPr="008125CF">
        <w:rPr>
          <w:rFonts w:ascii="Times New Roman" w:eastAsia="Times New Roman" w:hAnsi="Times New Roman" w:cs="Times New Roman"/>
        </w:rPr>
        <w:t>antinavikiniais</w:t>
      </w:r>
      <w:proofErr w:type="spellEnd"/>
      <w:r w:rsidR="00E33C86"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vaistiniais </w:t>
      </w:r>
      <w:r w:rsidR="00E33C86" w:rsidRPr="008125CF">
        <w:rPr>
          <w:rFonts w:ascii="Times New Roman" w:eastAsia="Times New Roman" w:hAnsi="Times New Roman" w:cs="Times New Roman"/>
        </w:rPr>
        <w:t>preparatais, bet nerekomenduojama jo maišyti su kitais vaist</w:t>
      </w:r>
      <w:r w:rsidRPr="008125CF">
        <w:rPr>
          <w:rFonts w:ascii="Times New Roman" w:eastAsia="Times New Roman" w:hAnsi="Times New Roman" w:cs="Times New Roman"/>
        </w:rPr>
        <w:t>ini</w:t>
      </w:r>
      <w:r w:rsidR="00E33C86" w:rsidRPr="008125CF">
        <w:rPr>
          <w:rFonts w:ascii="Times New Roman" w:eastAsia="Times New Roman" w:hAnsi="Times New Roman" w:cs="Times New Roman"/>
        </w:rPr>
        <w:t>ais</w:t>
      </w:r>
      <w:r w:rsidRPr="008125CF">
        <w:rPr>
          <w:rFonts w:ascii="Times New Roman" w:eastAsia="Times New Roman" w:hAnsi="Times New Roman" w:cs="Times New Roman"/>
        </w:rPr>
        <w:t xml:space="preserve"> preparatais</w:t>
      </w:r>
      <w:r w:rsidR="00F959CC" w:rsidRPr="008125CF">
        <w:rPr>
          <w:rFonts w:ascii="Times New Roman" w:eastAsia="Times New Roman" w:hAnsi="Times New Roman" w:cs="Times New Roman"/>
        </w:rPr>
        <w:t>.</w:t>
      </w:r>
    </w:p>
    <w:p w14:paraId="529D2347" w14:textId="77777777" w:rsidR="00B22575" w:rsidRPr="008125CF" w:rsidRDefault="00B22575" w:rsidP="00BE405B">
      <w:pPr>
        <w:spacing w:after="0" w:line="240" w:lineRule="auto"/>
        <w:rPr>
          <w:rFonts w:ascii="Times New Roman" w:eastAsia="Times New Roman" w:hAnsi="Times New Roman" w:cs="Times New Roman"/>
        </w:rPr>
      </w:pPr>
    </w:p>
    <w:p w14:paraId="715F41D1" w14:textId="77777777" w:rsidR="00423A8F" w:rsidRPr="008125CF" w:rsidRDefault="00423A8F" w:rsidP="00423A8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8"/>
      <w:bookmarkStart w:id="46" w:name="_Toc129243243"/>
      <w:r w:rsidRPr="008125CF">
        <w:rPr>
          <w:rFonts w:ascii="Times New Roman" w:eastAsia="Times New Roman" w:hAnsi="Times New Roman" w:cs="Times New Roman"/>
          <w:b/>
          <w:kern w:val="28"/>
        </w:rPr>
        <w:t>6.3</w:t>
      </w:r>
      <w:r w:rsidRPr="008125CF">
        <w:rPr>
          <w:rFonts w:ascii="Times New Roman" w:eastAsia="Times New Roman" w:hAnsi="Times New Roman" w:cs="Times New Roman"/>
          <w:b/>
          <w:kern w:val="28"/>
        </w:rPr>
        <w:tab/>
        <w:t>Tinkamumo laikas</w:t>
      </w:r>
      <w:bookmarkEnd w:id="45"/>
      <w:bookmarkEnd w:id="46"/>
    </w:p>
    <w:p w14:paraId="6E6CE5C2" w14:textId="77777777" w:rsidR="00423A8F" w:rsidRPr="008125CF" w:rsidRDefault="00423A8F" w:rsidP="00423A8F">
      <w:pPr>
        <w:spacing w:after="0" w:line="240" w:lineRule="auto"/>
        <w:rPr>
          <w:rFonts w:ascii="Times New Roman" w:eastAsia="Times New Roman" w:hAnsi="Times New Roman" w:cs="Times New Roman"/>
        </w:rPr>
      </w:pPr>
    </w:p>
    <w:p w14:paraId="62B746F9" w14:textId="77777777" w:rsidR="00423A8F" w:rsidRPr="008125CF" w:rsidRDefault="00423A8F" w:rsidP="00423A8F">
      <w:pPr>
        <w:spacing w:after="0" w:line="240" w:lineRule="auto"/>
        <w:rPr>
          <w:rFonts w:ascii="Times New Roman" w:eastAsia="Times New Roman" w:hAnsi="Times New Roman" w:cs="Times New Roman"/>
          <w:u w:val="single"/>
        </w:rPr>
      </w:pPr>
      <w:r w:rsidRPr="008125CF">
        <w:rPr>
          <w:rFonts w:ascii="Times New Roman" w:eastAsia="Times New Roman" w:hAnsi="Times New Roman" w:cs="Times New Roman"/>
          <w:u w:val="single"/>
        </w:rPr>
        <w:t>Vaistinio preparato, esančio gamintojo tiekiamoje pakuotėje, tinkamumo laikas</w:t>
      </w:r>
    </w:p>
    <w:p w14:paraId="2C2AB645"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2 metai.</w:t>
      </w:r>
    </w:p>
    <w:p w14:paraId="7D9F398C" w14:textId="77777777" w:rsidR="00423A8F" w:rsidRPr="008125CF" w:rsidRDefault="00423A8F" w:rsidP="00423A8F">
      <w:pPr>
        <w:spacing w:after="0" w:line="240" w:lineRule="auto"/>
        <w:rPr>
          <w:rFonts w:ascii="Times New Roman" w:eastAsia="Times New Roman" w:hAnsi="Times New Roman" w:cs="Times New Roman"/>
        </w:rPr>
      </w:pPr>
    </w:p>
    <w:p w14:paraId="606FB0CF" w14:textId="77777777" w:rsidR="00423A8F" w:rsidRPr="008125CF" w:rsidRDefault="00423A8F" w:rsidP="00423A8F">
      <w:pPr>
        <w:spacing w:after="0" w:line="240" w:lineRule="auto"/>
        <w:rPr>
          <w:rFonts w:ascii="Times New Roman" w:eastAsia="Times New Roman" w:hAnsi="Times New Roman" w:cs="Times New Roman"/>
          <w:u w:val="single"/>
        </w:rPr>
      </w:pPr>
      <w:r w:rsidRPr="008125CF">
        <w:rPr>
          <w:rFonts w:ascii="Times New Roman" w:eastAsia="Times New Roman" w:hAnsi="Times New Roman" w:cs="Times New Roman"/>
          <w:u w:val="single"/>
        </w:rPr>
        <w:t xml:space="preserve">Tinkamumo laikas, pirmą kartą atidarius </w:t>
      </w:r>
      <w:proofErr w:type="spellStart"/>
      <w:r w:rsidRPr="008125CF">
        <w:rPr>
          <w:rFonts w:ascii="Times New Roman" w:eastAsia="Times New Roman" w:hAnsi="Times New Roman" w:cs="Times New Roman"/>
          <w:u w:val="single"/>
        </w:rPr>
        <w:t>talpyklę</w:t>
      </w:r>
      <w:proofErr w:type="spellEnd"/>
    </w:p>
    <w:p w14:paraId="37DEE644"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Flakono turinį galima vartoti tik vieną kartą. Vaistinio preparato likučius reikia sunaikinti. Mikrobiologiniu požiūriu, pirmą kartą pradūrus guminį kamštį, vaistinį preparatą reikia vartoti nedelsiant. Jeigu vaistinis preparatas iš karto nevartojamas, už laikymo laiką ir sąlygas atsako vartotojas.</w:t>
      </w:r>
    </w:p>
    <w:p w14:paraId="7D349C36" w14:textId="77777777" w:rsidR="00423A8F" w:rsidRPr="008125CF" w:rsidRDefault="00423A8F" w:rsidP="00423A8F">
      <w:pPr>
        <w:tabs>
          <w:tab w:val="left" w:pos="0"/>
        </w:tabs>
        <w:spacing w:after="0" w:line="240" w:lineRule="auto"/>
        <w:rPr>
          <w:rFonts w:ascii="Times New Roman" w:eastAsia="Times New Roman" w:hAnsi="Times New Roman" w:cs="Times New Roman"/>
          <w:i/>
        </w:rPr>
      </w:pPr>
    </w:p>
    <w:p w14:paraId="6659B7D4" w14:textId="77777777" w:rsidR="00423A8F" w:rsidRPr="008125CF" w:rsidRDefault="00423A8F" w:rsidP="00423A8F">
      <w:pPr>
        <w:tabs>
          <w:tab w:val="left" w:pos="0"/>
        </w:tabs>
        <w:spacing w:after="0" w:line="240" w:lineRule="auto"/>
        <w:rPr>
          <w:rFonts w:ascii="Times New Roman" w:eastAsia="Times New Roman" w:hAnsi="Times New Roman" w:cs="Times New Roman"/>
          <w:u w:val="single"/>
        </w:rPr>
      </w:pPr>
      <w:r w:rsidRPr="008125CF">
        <w:rPr>
          <w:rFonts w:ascii="Times New Roman" w:eastAsia="Times New Roman" w:hAnsi="Times New Roman" w:cs="Times New Roman"/>
          <w:u w:val="single"/>
        </w:rPr>
        <w:lastRenderedPageBreak/>
        <w:t>Praskiesto injekcinio tirpalo tinkamumo laikas</w:t>
      </w:r>
    </w:p>
    <w:p w14:paraId="1AEE35BB" w14:textId="40BC3BA3" w:rsidR="00E33C86" w:rsidRDefault="00470F7A" w:rsidP="0051530F">
      <w:pPr>
        <w:spacing w:after="0" w:line="240" w:lineRule="auto"/>
        <w:rPr>
          <w:rFonts w:ascii="Times New Roman" w:eastAsia="Times New Roman" w:hAnsi="Times New Roman" w:cs="Times New Roman"/>
        </w:rPr>
      </w:pPr>
      <w:bookmarkStart w:id="47" w:name="_Toc129243119"/>
      <w:bookmarkStart w:id="48" w:name="_Toc129243244"/>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aseptinėmis</w:t>
      </w:r>
      <w:proofErr w:type="spellEnd"/>
      <w:r w:rsidRPr="008125CF">
        <w:rPr>
          <w:rFonts w:ascii="Times New Roman" w:eastAsia="Times New Roman" w:hAnsi="Times New Roman" w:cs="Times New Roman"/>
        </w:rPr>
        <w:t xml:space="preserve"> sąlygomis galima skiesti 5</w:t>
      </w:r>
      <w:r w:rsidR="009E5E3D" w:rsidRPr="008125CF">
        <w:rPr>
          <w:rFonts w:ascii="Times New Roman" w:eastAsia="Times New Roman" w:hAnsi="Times New Roman" w:cs="Times New Roman"/>
        </w:rPr>
        <w:t> </w:t>
      </w:r>
      <w:r w:rsidRPr="008125CF">
        <w:rPr>
          <w:rFonts w:ascii="Times New Roman" w:eastAsia="Times New Roman" w:hAnsi="Times New Roman" w:cs="Times New Roman"/>
        </w:rPr>
        <w:sym w:font="Symbol" w:char="F025"/>
      </w:r>
      <w:r w:rsidRPr="008125CF">
        <w:rPr>
          <w:rFonts w:ascii="Times New Roman" w:eastAsia="Times New Roman" w:hAnsi="Times New Roman" w:cs="Times New Roman"/>
        </w:rPr>
        <w:t xml:space="preserve"> gliukozės tirpalu arba 0,9</w:t>
      </w:r>
      <w:r w:rsidR="009E5E3D" w:rsidRPr="008125CF">
        <w:rPr>
          <w:rFonts w:ascii="Times New Roman" w:eastAsia="Times New Roman" w:hAnsi="Times New Roman" w:cs="Times New Roman"/>
        </w:rPr>
        <w:t> </w:t>
      </w:r>
      <w:r w:rsidRPr="008125CF">
        <w:rPr>
          <w:rFonts w:ascii="Times New Roman" w:eastAsia="Times New Roman" w:hAnsi="Times New Roman" w:cs="Times New Roman"/>
        </w:rPr>
        <w:sym w:font="Symbol" w:char="F025"/>
      </w:r>
      <w:r w:rsidRPr="008125CF">
        <w:rPr>
          <w:rFonts w:ascii="Times New Roman" w:eastAsia="Times New Roman" w:hAnsi="Times New Roman" w:cs="Times New Roman"/>
        </w:rPr>
        <w:t xml:space="preserve"> natrio chlorido tirpalu ir po to </w:t>
      </w:r>
      <w:proofErr w:type="spellStart"/>
      <w:r w:rsidRPr="008125CF">
        <w:rPr>
          <w:rFonts w:ascii="Times New Roman" w:eastAsia="Times New Roman" w:hAnsi="Times New Roman" w:cs="Times New Roman"/>
        </w:rPr>
        <w:t>infuzuoti</w:t>
      </w:r>
      <w:proofErr w:type="spellEnd"/>
      <w:r w:rsidRPr="008125CF">
        <w:rPr>
          <w:rFonts w:ascii="Times New Roman" w:eastAsia="Times New Roman" w:hAnsi="Times New Roman" w:cs="Times New Roman"/>
        </w:rPr>
        <w:t xml:space="preserve"> į veną. Mikrobiologiniu požiūriu, </w:t>
      </w:r>
      <w:r w:rsidR="009117A7" w:rsidRPr="008125CF">
        <w:rPr>
          <w:rFonts w:ascii="Times New Roman" w:eastAsia="Times New Roman" w:hAnsi="Times New Roman" w:cs="Times New Roman"/>
        </w:rPr>
        <w:t>pra</w:t>
      </w:r>
      <w:r w:rsidRPr="008125CF">
        <w:rPr>
          <w:rFonts w:ascii="Times New Roman" w:eastAsia="Times New Roman" w:hAnsi="Times New Roman" w:cs="Times New Roman"/>
        </w:rPr>
        <w:t xml:space="preserve">skiestas tirpalas turi būti vartojamas nedelsiant. Jeigu jis tuoj pat nevartojamas, už laikymo sąlygas ir trukmę atsako </w:t>
      </w:r>
      <w:r w:rsidR="00982D27" w:rsidRPr="008125CF">
        <w:rPr>
          <w:rFonts w:ascii="Times New Roman" w:eastAsia="Times New Roman" w:hAnsi="Times New Roman" w:cs="Times New Roman"/>
        </w:rPr>
        <w:t>vartotojas</w:t>
      </w:r>
      <w:r w:rsidRPr="008125CF">
        <w:rPr>
          <w:rFonts w:ascii="Times New Roman" w:eastAsia="Times New Roman" w:hAnsi="Times New Roman" w:cs="Times New Roman"/>
        </w:rPr>
        <w:t xml:space="preserve">, tačiau ilgiau negu 24 val. 2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 xml:space="preserve">C - 8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 xml:space="preserve">C temperatūroje laikyti negalima, išskyrus tuos atvejus, kai tirpalas skiedžiamas kontroliuojamomis ir </w:t>
      </w:r>
      <w:r w:rsidR="009117A7" w:rsidRPr="008125CF">
        <w:rPr>
          <w:rFonts w:ascii="Times New Roman" w:eastAsia="Times New Roman" w:hAnsi="Times New Roman" w:cs="Times New Roman"/>
        </w:rPr>
        <w:t>patvirtintomis</w:t>
      </w:r>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aseptinėmis</w:t>
      </w:r>
      <w:proofErr w:type="spellEnd"/>
      <w:r w:rsidRPr="008125CF">
        <w:rPr>
          <w:rFonts w:ascii="Times New Roman" w:eastAsia="Times New Roman" w:hAnsi="Times New Roman" w:cs="Times New Roman"/>
        </w:rPr>
        <w:t xml:space="preserve"> sąlygomis.</w:t>
      </w:r>
    </w:p>
    <w:p w14:paraId="4E81B30B" w14:textId="77777777" w:rsidR="00306BD4" w:rsidRPr="0051530F" w:rsidRDefault="00306BD4" w:rsidP="0051530F">
      <w:pPr>
        <w:spacing w:after="0" w:line="240" w:lineRule="auto"/>
        <w:rPr>
          <w:rFonts w:ascii="Times New Roman" w:eastAsia="Times New Roman" w:hAnsi="Times New Roman" w:cs="Times New Roman"/>
        </w:rPr>
      </w:pPr>
    </w:p>
    <w:p w14:paraId="3F90081F" w14:textId="77777777" w:rsidR="00423A8F" w:rsidRPr="008125CF" w:rsidRDefault="00423A8F" w:rsidP="00423A8F">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125CF">
        <w:rPr>
          <w:rFonts w:ascii="Times New Roman" w:eastAsia="Times New Roman" w:hAnsi="Times New Roman" w:cs="Times New Roman"/>
          <w:b/>
          <w:kern w:val="28"/>
        </w:rPr>
        <w:t>6.4</w:t>
      </w:r>
      <w:r w:rsidRPr="008125CF">
        <w:rPr>
          <w:rFonts w:ascii="Times New Roman" w:eastAsia="Times New Roman" w:hAnsi="Times New Roman" w:cs="Times New Roman"/>
          <w:b/>
          <w:kern w:val="28"/>
        </w:rPr>
        <w:tab/>
        <w:t>Specialios laikymo sąlygos</w:t>
      </w:r>
      <w:bookmarkEnd w:id="47"/>
      <w:bookmarkEnd w:id="48"/>
    </w:p>
    <w:p w14:paraId="13946827" w14:textId="77777777" w:rsidR="00423A8F" w:rsidRPr="008125CF" w:rsidRDefault="00423A8F" w:rsidP="00423A8F">
      <w:pPr>
        <w:spacing w:after="0" w:line="240" w:lineRule="auto"/>
        <w:rPr>
          <w:rFonts w:ascii="Times New Roman" w:eastAsia="Times New Roman" w:hAnsi="Times New Roman" w:cs="Times New Roman"/>
        </w:rPr>
      </w:pPr>
    </w:p>
    <w:p w14:paraId="3F6C604F"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Laikyti šaldytuve (2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 xml:space="preserve">C – 8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C). Negalima užšaldyti.</w:t>
      </w:r>
    </w:p>
    <w:p w14:paraId="3BB77CC2"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Flakoną laikyti išorinėje dėžutėje, kad vaistinis preparatas būtų apsaugotas nuo šviesos.</w:t>
      </w:r>
    </w:p>
    <w:p w14:paraId="0939F1F3" w14:textId="77777777" w:rsidR="00423A8F" w:rsidRPr="008125CF" w:rsidRDefault="009117A7"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Praskiesto vaistinio preparato laikymo sąlygos pateikiamos </w:t>
      </w:r>
      <w:r w:rsidR="00423A8F" w:rsidRPr="008125CF">
        <w:rPr>
          <w:rFonts w:ascii="Times New Roman" w:eastAsia="Times New Roman" w:hAnsi="Times New Roman" w:cs="Times New Roman"/>
        </w:rPr>
        <w:t>6.3 skyriuje.</w:t>
      </w:r>
    </w:p>
    <w:p w14:paraId="0F03B818" w14:textId="77777777" w:rsidR="00423A8F" w:rsidRPr="008125CF" w:rsidRDefault="00423A8F" w:rsidP="00423A8F">
      <w:pPr>
        <w:spacing w:after="0" w:line="240" w:lineRule="auto"/>
        <w:rPr>
          <w:rFonts w:ascii="Times New Roman" w:eastAsia="Times New Roman" w:hAnsi="Times New Roman" w:cs="Times New Roman"/>
        </w:rPr>
      </w:pPr>
    </w:p>
    <w:p w14:paraId="1CBA28C5" w14:textId="77777777" w:rsidR="00423A8F" w:rsidRPr="008125CF" w:rsidRDefault="009117A7" w:rsidP="00423A8F">
      <w:pPr>
        <w:keepNext/>
        <w:keepLines/>
        <w:numPr>
          <w:ilvl w:val="1"/>
          <w:numId w:val="5"/>
        </w:numPr>
        <w:spacing w:after="0" w:line="240" w:lineRule="auto"/>
        <w:outlineLvl w:val="2"/>
        <w:rPr>
          <w:rFonts w:ascii="Times New Roman" w:eastAsia="Times New Roman" w:hAnsi="Times New Roman" w:cs="Times New Roman"/>
          <w:b/>
          <w:kern w:val="28"/>
        </w:rPr>
      </w:pPr>
      <w:bookmarkStart w:id="49" w:name="_Toc129243120"/>
      <w:bookmarkStart w:id="50" w:name="_Toc129243245"/>
      <w:proofErr w:type="spellStart"/>
      <w:r w:rsidRPr="008125CF">
        <w:rPr>
          <w:rFonts w:ascii="Times New Roman" w:eastAsia="Times New Roman" w:hAnsi="Times New Roman" w:cs="Times New Roman"/>
          <w:b/>
          <w:kern w:val="28"/>
        </w:rPr>
        <w:t>Talpyklės</w:t>
      </w:r>
      <w:proofErr w:type="spellEnd"/>
      <w:r w:rsidRPr="008125CF">
        <w:rPr>
          <w:rFonts w:ascii="Times New Roman" w:eastAsia="Times New Roman" w:hAnsi="Times New Roman" w:cs="Times New Roman"/>
          <w:b/>
          <w:kern w:val="28"/>
        </w:rPr>
        <w:t xml:space="preserve"> pobūdis </w:t>
      </w:r>
      <w:r w:rsidR="00423A8F" w:rsidRPr="008125CF">
        <w:rPr>
          <w:rFonts w:ascii="Times New Roman" w:eastAsia="Times New Roman" w:hAnsi="Times New Roman" w:cs="Times New Roman"/>
          <w:b/>
          <w:kern w:val="28"/>
        </w:rPr>
        <w:t>ir jos turinys</w:t>
      </w:r>
      <w:bookmarkEnd w:id="49"/>
      <w:bookmarkEnd w:id="50"/>
    </w:p>
    <w:p w14:paraId="2CBABBF3" w14:textId="77777777" w:rsidR="00423A8F" w:rsidRPr="008125CF" w:rsidRDefault="00423A8F" w:rsidP="00423A8F">
      <w:pPr>
        <w:keepNext/>
        <w:keepLines/>
        <w:tabs>
          <w:tab w:val="left" w:pos="567"/>
        </w:tabs>
        <w:spacing w:after="0" w:line="240" w:lineRule="auto"/>
        <w:outlineLvl w:val="2"/>
        <w:rPr>
          <w:rFonts w:ascii="Times New Roman" w:eastAsia="Times New Roman" w:hAnsi="Times New Roman" w:cs="Times New Roman"/>
          <w:b/>
          <w:kern w:val="28"/>
        </w:rPr>
      </w:pPr>
    </w:p>
    <w:p w14:paraId="12C91D77"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5 ml ir 10 ml flakonai: I tipo stiklo flakonas su 20</w:t>
      </w:r>
      <w:r w:rsidR="009117A7" w:rsidRPr="008125CF">
        <w:rPr>
          <w:rFonts w:ascii="Times New Roman" w:eastAsia="Times New Roman" w:hAnsi="Times New Roman" w:cs="Times New Roman"/>
        </w:rPr>
        <w:t> </w:t>
      </w:r>
      <w:r w:rsidRPr="008125CF">
        <w:rPr>
          <w:rFonts w:ascii="Times New Roman" w:eastAsia="Times New Roman" w:hAnsi="Times New Roman" w:cs="Times New Roman"/>
        </w:rPr>
        <w:t xml:space="preserve">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w:t>
      </w:r>
      <w:r w:rsidR="00982D27" w:rsidRPr="008125CF">
        <w:rPr>
          <w:rFonts w:ascii="Times New Roman" w:eastAsia="Times New Roman" w:hAnsi="Times New Roman" w:cs="Times New Roman"/>
        </w:rPr>
        <w:t>RTS</w:t>
      </w:r>
      <w:r w:rsidRPr="008125CF">
        <w:rPr>
          <w:rFonts w:ascii="Times New Roman" w:eastAsia="Times New Roman" w:hAnsi="Times New Roman" w:cs="Times New Roman"/>
        </w:rPr>
        <w:t xml:space="preserve"> gumos kamščiu ir nuplėšiamu baltu aliuminio dangteliu.</w:t>
      </w:r>
    </w:p>
    <w:p w14:paraId="487C1CF2" w14:textId="77777777" w:rsidR="00423A8F" w:rsidRPr="008125CF" w:rsidRDefault="00423A8F" w:rsidP="00423A8F">
      <w:pPr>
        <w:spacing w:after="0" w:line="240" w:lineRule="auto"/>
        <w:rPr>
          <w:rFonts w:ascii="Times New Roman" w:eastAsia="Times New Roman" w:hAnsi="Times New Roman" w:cs="Times New Roman"/>
        </w:rPr>
      </w:pPr>
    </w:p>
    <w:p w14:paraId="5C6F4B07"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25 ml flakonas: I tipo stiklo flakonas su 20</w:t>
      </w:r>
      <w:r w:rsidR="009117A7" w:rsidRPr="008125CF">
        <w:rPr>
          <w:rFonts w:ascii="Times New Roman" w:eastAsia="Times New Roman" w:hAnsi="Times New Roman" w:cs="Times New Roman"/>
        </w:rPr>
        <w:t> </w:t>
      </w:r>
      <w:r w:rsidRPr="008125CF">
        <w:rPr>
          <w:rFonts w:ascii="Times New Roman" w:eastAsia="Times New Roman" w:hAnsi="Times New Roman" w:cs="Times New Roman"/>
        </w:rPr>
        <w:t xml:space="preserve">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w:t>
      </w:r>
      <w:r w:rsidR="00982D27" w:rsidRPr="008125CF">
        <w:rPr>
          <w:rFonts w:ascii="Times New Roman" w:eastAsia="Times New Roman" w:hAnsi="Times New Roman" w:cs="Times New Roman"/>
        </w:rPr>
        <w:t>RTS</w:t>
      </w:r>
      <w:r w:rsidRPr="008125CF">
        <w:rPr>
          <w:rFonts w:ascii="Times New Roman" w:eastAsia="Times New Roman" w:hAnsi="Times New Roman" w:cs="Times New Roman"/>
        </w:rPr>
        <w:t xml:space="preserve"> gumos kamščiu ir nuplėšiamu baltu arba ryškiai mėlynos spalvos aliuminio dangteliu.</w:t>
      </w:r>
    </w:p>
    <w:p w14:paraId="349E2096" w14:textId="77777777" w:rsidR="00423A8F" w:rsidRPr="008125CF" w:rsidRDefault="00423A8F" w:rsidP="00423A8F">
      <w:pPr>
        <w:spacing w:after="0" w:line="240" w:lineRule="auto"/>
        <w:rPr>
          <w:rFonts w:ascii="Times New Roman" w:eastAsia="Times New Roman" w:hAnsi="Times New Roman" w:cs="Times New Roman"/>
        </w:rPr>
      </w:pPr>
    </w:p>
    <w:p w14:paraId="3154FA8D"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50 ml flakonas: I tipo skaidraus suformuoto stiklo flakonas su 20</w:t>
      </w:r>
      <w:r w:rsidR="009117A7" w:rsidRPr="008125CF">
        <w:rPr>
          <w:rFonts w:ascii="Times New Roman" w:eastAsia="Times New Roman" w:hAnsi="Times New Roman" w:cs="Times New Roman"/>
        </w:rPr>
        <w:t> </w:t>
      </w:r>
      <w:r w:rsidRPr="008125CF">
        <w:rPr>
          <w:rFonts w:ascii="Times New Roman" w:eastAsia="Times New Roman" w:hAnsi="Times New Roman" w:cs="Times New Roman"/>
        </w:rPr>
        <w:t xml:space="preserve">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w:t>
      </w:r>
      <w:r w:rsidR="00982D27" w:rsidRPr="008125CF">
        <w:rPr>
          <w:rFonts w:ascii="Times New Roman" w:eastAsia="Times New Roman" w:hAnsi="Times New Roman" w:cs="Times New Roman"/>
        </w:rPr>
        <w:t>RTS</w:t>
      </w:r>
      <w:r w:rsidRPr="008125CF">
        <w:rPr>
          <w:rFonts w:ascii="Times New Roman" w:eastAsia="Times New Roman" w:hAnsi="Times New Roman" w:cs="Times New Roman"/>
        </w:rPr>
        <w:t xml:space="preserve"> gumos kamščiu ir nuplėšiamu ryškiai mėlynos spalvos aliuminio dangteliu.</w:t>
      </w:r>
    </w:p>
    <w:p w14:paraId="241CC7D2" w14:textId="77777777" w:rsidR="00423A8F" w:rsidRPr="008125CF" w:rsidRDefault="00423A8F" w:rsidP="00423A8F">
      <w:pPr>
        <w:spacing w:after="0" w:line="240" w:lineRule="auto"/>
        <w:rPr>
          <w:rFonts w:ascii="Times New Roman" w:eastAsia="Times New Roman" w:hAnsi="Times New Roman" w:cs="Times New Roman"/>
        </w:rPr>
      </w:pPr>
    </w:p>
    <w:p w14:paraId="7F2A7989"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100 ml flakonas: I tipo skaidraus suformuoto stiklo flakonas su 20</w:t>
      </w:r>
      <w:r w:rsidR="009117A7" w:rsidRPr="008125CF">
        <w:rPr>
          <w:rFonts w:ascii="Times New Roman" w:eastAsia="Times New Roman" w:hAnsi="Times New Roman" w:cs="Times New Roman"/>
        </w:rPr>
        <w:t> </w:t>
      </w:r>
      <w:r w:rsidRPr="008125CF">
        <w:rPr>
          <w:rFonts w:ascii="Times New Roman" w:eastAsia="Times New Roman" w:hAnsi="Times New Roman" w:cs="Times New Roman"/>
        </w:rPr>
        <w:t xml:space="preserve">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w:t>
      </w:r>
      <w:r w:rsidR="00982D27" w:rsidRPr="008125CF">
        <w:rPr>
          <w:rFonts w:ascii="Times New Roman" w:eastAsia="Times New Roman" w:hAnsi="Times New Roman" w:cs="Times New Roman"/>
        </w:rPr>
        <w:t>RTS</w:t>
      </w:r>
      <w:r w:rsidRPr="008125CF">
        <w:rPr>
          <w:rFonts w:ascii="Times New Roman" w:eastAsia="Times New Roman" w:hAnsi="Times New Roman" w:cs="Times New Roman"/>
        </w:rPr>
        <w:t xml:space="preserve"> gumos kamščiu ir nuplėšiamu baltu arba ryškiai mėlynos spalvos aliuminio dangteliu.</w:t>
      </w:r>
    </w:p>
    <w:p w14:paraId="1B856A18" w14:textId="77777777" w:rsidR="00423A8F" w:rsidRPr="008125CF" w:rsidRDefault="00423A8F" w:rsidP="00423A8F">
      <w:pPr>
        <w:spacing w:after="0" w:line="240" w:lineRule="auto"/>
        <w:rPr>
          <w:rFonts w:ascii="Times New Roman" w:eastAsia="Times New Roman" w:hAnsi="Times New Roman" w:cs="Times New Roman"/>
        </w:rPr>
      </w:pPr>
    </w:p>
    <w:p w14:paraId="6843CECB"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Pakuotėje yra 1 flakonas.</w:t>
      </w:r>
    </w:p>
    <w:p w14:paraId="0C6124CE" w14:textId="77777777" w:rsidR="00423A8F" w:rsidRPr="008125CF" w:rsidRDefault="00423A8F" w:rsidP="00423A8F">
      <w:pPr>
        <w:keepNext/>
        <w:keepLines/>
        <w:tabs>
          <w:tab w:val="left" w:pos="567"/>
        </w:tabs>
        <w:spacing w:after="0" w:line="240" w:lineRule="auto"/>
        <w:outlineLvl w:val="2"/>
        <w:rPr>
          <w:rFonts w:ascii="Times New Roman" w:eastAsia="Times New Roman" w:hAnsi="Times New Roman" w:cs="Times New Roman"/>
          <w:b/>
          <w:kern w:val="28"/>
        </w:rPr>
      </w:pPr>
    </w:p>
    <w:p w14:paraId="05CDAB43"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Gali būti tiekiamos ne visų dydžių pakuotės.</w:t>
      </w:r>
    </w:p>
    <w:p w14:paraId="3E2FD433" w14:textId="77777777" w:rsidR="00423A8F" w:rsidRPr="008125CF" w:rsidRDefault="00423A8F" w:rsidP="00423A8F">
      <w:pPr>
        <w:spacing w:after="0" w:line="240" w:lineRule="auto"/>
        <w:rPr>
          <w:rFonts w:ascii="Times New Roman" w:eastAsia="Times New Roman" w:hAnsi="Times New Roman" w:cs="Times New Roman"/>
        </w:rPr>
      </w:pPr>
    </w:p>
    <w:p w14:paraId="4BEC7E78" w14:textId="77777777" w:rsidR="00423A8F" w:rsidRPr="008125CF" w:rsidRDefault="00423A8F" w:rsidP="00423A8F">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1"/>
      <w:bookmarkStart w:id="52" w:name="_Toc129243246"/>
      <w:r w:rsidRPr="008125CF">
        <w:rPr>
          <w:rFonts w:ascii="Times New Roman" w:eastAsia="Times New Roman" w:hAnsi="Times New Roman" w:cs="Times New Roman"/>
          <w:b/>
          <w:kern w:val="28"/>
        </w:rPr>
        <w:t>6.6</w:t>
      </w:r>
      <w:r w:rsidRPr="008125CF">
        <w:rPr>
          <w:rFonts w:ascii="Times New Roman" w:eastAsia="Times New Roman" w:hAnsi="Times New Roman" w:cs="Times New Roman"/>
          <w:b/>
          <w:kern w:val="28"/>
        </w:rPr>
        <w:tab/>
        <w:t>Specialūs reikalavimai atliekoms tvarkyti ir vaistiniam preparatui ruošti</w:t>
      </w:r>
      <w:bookmarkEnd w:id="51"/>
      <w:bookmarkEnd w:id="52"/>
    </w:p>
    <w:p w14:paraId="4ABCA88B" w14:textId="77777777" w:rsidR="00423A8F" w:rsidRPr="008125CF" w:rsidRDefault="00423A8F" w:rsidP="009E5E3D">
      <w:pPr>
        <w:spacing w:after="0" w:line="240" w:lineRule="auto"/>
        <w:rPr>
          <w:rFonts w:ascii="Times New Roman" w:eastAsia="Times New Roman" w:hAnsi="Times New Roman" w:cs="Times New Roman"/>
        </w:rPr>
      </w:pPr>
    </w:p>
    <w:p w14:paraId="429ACC5D" w14:textId="77777777" w:rsidR="00CF5E52" w:rsidRPr="008125CF" w:rsidRDefault="00CF5E52" w:rsidP="0051530F">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galima skiesti 5</w:t>
      </w:r>
      <w:r w:rsidR="009E5E3D" w:rsidRPr="008125CF">
        <w:rPr>
          <w:rFonts w:ascii="Times New Roman" w:eastAsia="Times New Roman" w:hAnsi="Times New Roman" w:cs="Times New Roman"/>
        </w:rPr>
        <w:t> </w:t>
      </w:r>
      <w:r w:rsidRPr="008125CF">
        <w:rPr>
          <w:rFonts w:ascii="Times New Roman" w:eastAsia="Times New Roman" w:hAnsi="Times New Roman" w:cs="Times New Roman"/>
        </w:rPr>
        <w:sym w:font="Symbol" w:char="F025"/>
      </w:r>
      <w:r w:rsidRPr="008125CF">
        <w:rPr>
          <w:rFonts w:ascii="Times New Roman" w:eastAsia="Times New Roman" w:hAnsi="Times New Roman" w:cs="Times New Roman"/>
        </w:rPr>
        <w:t xml:space="preserve"> gliukozės tirpalu arba 0,9</w:t>
      </w:r>
      <w:r w:rsidR="009E5E3D" w:rsidRPr="008125CF">
        <w:rPr>
          <w:rFonts w:ascii="Times New Roman" w:eastAsia="Times New Roman" w:hAnsi="Times New Roman" w:cs="Times New Roman"/>
        </w:rPr>
        <w:t> </w:t>
      </w:r>
      <w:r w:rsidRPr="008125CF">
        <w:rPr>
          <w:rFonts w:ascii="Times New Roman" w:eastAsia="Times New Roman" w:hAnsi="Times New Roman" w:cs="Times New Roman"/>
        </w:rPr>
        <w:sym w:font="Symbol" w:char="F025"/>
      </w:r>
      <w:r w:rsidRPr="008125CF">
        <w:rPr>
          <w:rFonts w:ascii="Times New Roman" w:eastAsia="Times New Roman" w:hAnsi="Times New Roman" w:cs="Times New Roman"/>
        </w:rPr>
        <w:t xml:space="preserve"> natrio chlorido tirpalu ir po to </w:t>
      </w:r>
      <w:proofErr w:type="spellStart"/>
      <w:r w:rsidRPr="008125CF">
        <w:rPr>
          <w:rFonts w:ascii="Times New Roman" w:eastAsia="Times New Roman" w:hAnsi="Times New Roman" w:cs="Times New Roman"/>
        </w:rPr>
        <w:t>infuzuoti</w:t>
      </w:r>
      <w:proofErr w:type="spellEnd"/>
      <w:r w:rsidRPr="008125CF">
        <w:rPr>
          <w:rFonts w:ascii="Times New Roman" w:eastAsia="Times New Roman" w:hAnsi="Times New Roman" w:cs="Times New Roman"/>
        </w:rPr>
        <w:t xml:space="preserve"> į veną. Informacija apie infuzinio tirpalo stabilumą nurodyta 6.3 skyriuje. </w:t>
      </w:r>
    </w:p>
    <w:p w14:paraId="479EECE4" w14:textId="77777777" w:rsidR="00CF5E52" w:rsidRPr="008125CF" w:rsidRDefault="00CF5E52" w:rsidP="0051530F">
      <w:pPr>
        <w:suppressAutoHyphens/>
        <w:autoSpaceDE w:val="0"/>
        <w:autoSpaceDN w:val="0"/>
        <w:adjustRightInd w:val="0"/>
        <w:spacing w:after="0" w:line="240" w:lineRule="auto"/>
        <w:jc w:val="both"/>
        <w:rPr>
          <w:rFonts w:ascii="Times New Roman" w:eastAsia="Times New Roman" w:hAnsi="Times New Roman" w:cs="Times New Roman"/>
        </w:rPr>
      </w:pPr>
    </w:p>
    <w:p w14:paraId="36F2D041" w14:textId="77777777" w:rsidR="00CF5E52" w:rsidRPr="0051530F" w:rsidRDefault="00CF5E52" w:rsidP="0051530F">
      <w:pPr>
        <w:suppressAutoHyphens/>
        <w:autoSpaceDE w:val="0"/>
        <w:autoSpaceDN w:val="0"/>
        <w:adjustRightInd w:val="0"/>
        <w:spacing w:after="0" w:line="240" w:lineRule="auto"/>
        <w:rPr>
          <w:rFonts w:ascii="Times New Roman" w:hAnsi="Times New Roman" w:cs="Times New Roman"/>
          <w:bCs/>
          <w:szCs w:val="23"/>
        </w:rPr>
      </w:pPr>
      <w:r w:rsidRPr="008125CF">
        <w:rPr>
          <w:rFonts w:ascii="Times New Roman" w:eastAsia="Times New Roman" w:hAnsi="Times New Roman" w:cs="Times New Roman"/>
        </w:rPr>
        <w:t xml:space="preserve">Injekciniame </w:t>
      </w:r>
      <w:r w:rsidR="009E5E3D" w:rsidRPr="008125CF">
        <w:rPr>
          <w:rFonts w:ascii="Times New Roman" w:eastAsia="Times New Roman" w:hAnsi="Times New Roman" w:cs="Times New Roman"/>
        </w:rPr>
        <w:t xml:space="preserve">ar </w:t>
      </w:r>
      <w:r w:rsidRPr="008125CF">
        <w:rPr>
          <w:rFonts w:ascii="Times New Roman" w:eastAsia="Times New Roman" w:hAnsi="Times New Roman" w:cs="Times New Roman"/>
        </w:rPr>
        <w:t>infuziniame tirpale nėra konservantų, taigi vaistinio preparato likučius reikia nedelsiant sunaikinti pagal vietinius reikalavimus.</w:t>
      </w:r>
    </w:p>
    <w:p w14:paraId="1C2C16E5" w14:textId="77777777" w:rsidR="009E5E3D" w:rsidRPr="008125CF" w:rsidRDefault="009E5E3D" w:rsidP="0051530F">
      <w:pPr>
        <w:suppressAutoHyphens/>
        <w:spacing w:after="0" w:line="240" w:lineRule="auto"/>
        <w:rPr>
          <w:rFonts w:ascii="Times New Roman" w:eastAsia="Times New Roman" w:hAnsi="Times New Roman" w:cs="Times New Roman"/>
        </w:rPr>
      </w:pPr>
    </w:p>
    <w:p w14:paraId="62771B64" w14:textId="77777777" w:rsidR="00AD325C" w:rsidRPr="0051530F" w:rsidRDefault="00AD325C" w:rsidP="0051530F">
      <w:pPr>
        <w:suppressAutoHyphens/>
        <w:spacing w:after="0" w:line="240" w:lineRule="auto"/>
        <w:rPr>
          <w:rFonts w:ascii="Times New Roman" w:eastAsia="Times New Roman" w:hAnsi="Times New Roman" w:cs="Times New Roman"/>
          <w:b/>
        </w:rPr>
      </w:pPr>
      <w:r w:rsidRPr="0051530F">
        <w:rPr>
          <w:rFonts w:ascii="Times New Roman" w:eastAsia="Times New Roman" w:hAnsi="Times New Roman" w:cs="Times New Roman"/>
          <w:b/>
        </w:rPr>
        <w:t xml:space="preserve">Saugaus </w:t>
      </w:r>
      <w:proofErr w:type="spellStart"/>
      <w:r w:rsidRPr="0051530F">
        <w:rPr>
          <w:rFonts w:ascii="Times New Roman" w:eastAsia="Times New Roman" w:hAnsi="Times New Roman" w:cs="Times New Roman"/>
          <w:b/>
        </w:rPr>
        <w:t>antinavikinių</w:t>
      </w:r>
      <w:proofErr w:type="spellEnd"/>
      <w:r w:rsidRPr="0051530F">
        <w:rPr>
          <w:rFonts w:ascii="Times New Roman" w:eastAsia="Times New Roman" w:hAnsi="Times New Roman" w:cs="Times New Roman"/>
          <w:b/>
        </w:rPr>
        <w:t xml:space="preserve"> vaistinių preparatų </w:t>
      </w:r>
      <w:r w:rsidR="009E5E3D" w:rsidRPr="008125CF">
        <w:rPr>
          <w:rFonts w:ascii="Times New Roman" w:eastAsia="Times New Roman" w:hAnsi="Times New Roman" w:cs="Times New Roman"/>
          <w:b/>
        </w:rPr>
        <w:t>ruošimo</w:t>
      </w:r>
      <w:r w:rsidRPr="0051530F">
        <w:rPr>
          <w:rFonts w:ascii="Times New Roman" w:eastAsia="Times New Roman" w:hAnsi="Times New Roman" w:cs="Times New Roman"/>
          <w:b/>
        </w:rPr>
        <w:t xml:space="preserve"> ir </w:t>
      </w:r>
      <w:r w:rsidR="009E5E3D" w:rsidRPr="008125CF">
        <w:rPr>
          <w:rFonts w:ascii="Times New Roman" w:eastAsia="Times New Roman" w:hAnsi="Times New Roman" w:cs="Times New Roman"/>
          <w:b/>
        </w:rPr>
        <w:t xml:space="preserve">atliekų tvarkymo </w:t>
      </w:r>
      <w:r w:rsidRPr="0051530F">
        <w:rPr>
          <w:rFonts w:ascii="Times New Roman" w:eastAsia="Times New Roman" w:hAnsi="Times New Roman" w:cs="Times New Roman"/>
          <w:b/>
        </w:rPr>
        <w:t>rekomendacijos</w:t>
      </w:r>
    </w:p>
    <w:p w14:paraId="0E62C11E" w14:textId="77777777" w:rsidR="00AD325C" w:rsidRPr="008125CF" w:rsidRDefault="00AD325C" w:rsidP="0051530F">
      <w:pPr>
        <w:suppressAutoHyphens/>
        <w:spacing w:after="0" w:line="240" w:lineRule="auto"/>
        <w:rPr>
          <w:rFonts w:ascii="Times New Roman" w:eastAsia="Times New Roman" w:hAnsi="Times New Roman" w:cs="Times New Roman"/>
        </w:rPr>
      </w:pPr>
    </w:p>
    <w:p w14:paraId="7D97640D" w14:textId="77777777" w:rsidR="00AD325C" w:rsidRPr="008125CF" w:rsidRDefault="00AD325C" w:rsidP="0051530F">
      <w:pPr>
        <w:numPr>
          <w:ilvl w:val="0"/>
          <w:numId w:val="10"/>
        </w:numPr>
        <w:suppressAutoHyphens/>
        <w:spacing w:after="0" w:line="240" w:lineRule="auto"/>
        <w:ind w:left="567" w:hanging="567"/>
        <w:rPr>
          <w:rFonts w:ascii="Times New Roman" w:eastAsia="Times New Roman" w:hAnsi="Times New Roman" w:cs="Times New Roman"/>
        </w:rPr>
      </w:pPr>
      <w:r w:rsidRPr="008125CF">
        <w:rPr>
          <w:rFonts w:ascii="Times New Roman" w:eastAsia="Times New Roman" w:hAnsi="Times New Roman" w:cs="Times New Roman"/>
        </w:rPr>
        <w:t xml:space="preserve">Jeigu ruošiamas infuzinis tirpalas, infuzinį tirpalą </w:t>
      </w:r>
      <w:proofErr w:type="spellStart"/>
      <w:r w:rsidRPr="008125CF">
        <w:rPr>
          <w:rFonts w:ascii="Times New Roman" w:eastAsia="Times New Roman" w:hAnsi="Times New Roman" w:cs="Times New Roman"/>
        </w:rPr>
        <w:t>aseptinėmis</w:t>
      </w:r>
      <w:proofErr w:type="spellEnd"/>
      <w:r w:rsidRPr="008125CF">
        <w:rPr>
          <w:rFonts w:ascii="Times New Roman" w:eastAsia="Times New Roman" w:hAnsi="Times New Roman" w:cs="Times New Roman"/>
        </w:rPr>
        <w:t xml:space="preserve"> sąlygomis turi ruošti patyręs darbuotojas.</w:t>
      </w:r>
    </w:p>
    <w:p w14:paraId="33E643DB" w14:textId="77777777" w:rsidR="00AD325C" w:rsidRPr="008125CF" w:rsidRDefault="00AD325C" w:rsidP="0051530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2.</w:t>
      </w:r>
      <w:r w:rsidRPr="008125CF">
        <w:rPr>
          <w:rFonts w:ascii="Times New Roman" w:eastAsia="Times New Roman" w:hAnsi="Times New Roman" w:cs="Times New Roman"/>
        </w:rPr>
        <w:tab/>
        <w:t xml:space="preserve">Infuzinį tirpalą reikia ruošti specialiai skirtoje </w:t>
      </w:r>
      <w:proofErr w:type="spellStart"/>
      <w:r w:rsidRPr="008125CF">
        <w:rPr>
          <w:rFonts w:ascii="Times New Roman" w:eastAsia="Times New Roman" w:hAnsi="Times New Roman" w:cs="Times New Roman"/>
        </w:rPr>
        <w:t>aseptinėje</w:t>
      </w:r>
      <w:proofErr w:type="spellEnd"/>
      <w:r w:rsidRPr="008125CF">
        <w:rPr>
          <w:rFonts w:ascii="Times New Roman" w:eastAsia="Times New Roman" w:hAnsi="Times New Roman" w:cs="Times New Roman"/>
        </w:rPr>
        <w:t xml:space="preserve"> vietoje.</w:t>
      </w:r>
    </w:p>
    <w:p w14:paraId="23C5E939" w14:textId="77777777" w:rsidR="00AD325C" w:rsidRPr="008125CF" w:rsidRDefault="00AD325C" w:rsidP="0051530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3.</w:t>
      </w:r>
      <w:r w:rsidRPr="008125CF">
        <w:rPr>
          <w:rFonts w:ascii="Times New Roman" w:eastAsia="Times New Roman" w:hAnsi="Times New Roman" w:cs="Times New Roman"/>
        </w:rPr>
        <w:tab/>
        <w:t>Reikia naudoti tinkamas apsaugines priemones: vienkartines pirštines, akinius, chalatą ir kaukę.</w:t>
      </w:r>
    </w:p>
    <w:p w14:paraId="7A91002D" w14:textId="77777777" w:rsidR="00AD325C" w:rsidRPr="008125CF" w:rsidRDefault="00AD325C" w:rsidP="0051530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4.</w:t>
      </w:r>
      <w:r w:rsidRPr="008125CF">
        <w:rPr>
          <w:rFonts w:ascii="Times New Roman" w:eastAsia="Times New Roman" w:hAnsi="Times New Roman" w:cs="Times New Roman"/>
        </w:rPr>
        <w:tab/>
        <w:t>Reikia elgtis atsargiai, kad vaistinio preparato atsitiktinai nepatektų į akis. Jeigu vaistinio preparato atsitiktinai pateko į akis,</w:t>
      </w:r>
      <w:r w:rsidR="009E5E3D" w:rsidRPr="008125CF">
        <w:rPr>
          <w:rFonts w:ascii="Times New Roman" w:eastAsia="Times New Roman" w:hAnsi="Times New Roman" w:cs="Times New Roman"/>
        </w:rPr>
        <w:t xml:space="preserve"> </w:t>
      </w:r>
      <w:r w:rsidRPr="008125CF">
        <w:rPr>
          <w:rFonts w:ascii="Times New Roman" w:eastAsia="Times New Roman" w:hAnsi="Times New Roman" w:cs="Times New Roman"/>
        </w:rPr>
        <w:t>jas reikia plauti dideliu vandens ir (arba) 0,9</w:t>
      </w:r>
      <w:r w:rsidR="009E5E3D" w:rsidRPr="008125CF">
        <w:rPr>
          <w:rFonts w:ascii="Times New Roman" w:eastAsia="Times New Roman" w:hAnsi="Times New Roman" w:cs="Times New Roman"/>
        </w:rPr>
        <w:t> </w:t>
      </w:r>
      <w:r w:rsidRPr="008125CF">
        <w:rPr>
          <w:rFonts w:ascii="Times New Roman" w:eastAsia="Times New Roman" w:hAnsi="Times New Roman" w:cs="Times New Roman"/>
        </w:rPr>
        <w:t>% natrio chlorido tirpalo kiekiu. Po to pasitikrinti pas gydytoją.</w:t>
      </w:r>
    </w:p>
    <w:p w14:paraId="27C0C1B3" w14:textId="77777777" w:rsidR="00AD325C" w:rsidRPr="008125CF" w:rsidRDefault="00AD325C" w:rsidP="0051530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5.</w:t>
      </w:r>
      <w:r w:rsidRPr="008125CF">
        <w:rPr>
          <w:rFonts w:ascii="Times New Roman" w:eastAsia="Times New Roman" w:hAnsi="Times New Roman" w:cs="Times New Roman"/>
        </w:rPr>
        <w:tab/>
        <w:t>Jeigu vaistinio preparato pateko ant odos, pažeistą vietą plauti dideliu vandens arba natrio</w:t>
      </w:r>
      <w:r w:rsidR="009E5E3D" w:rsidRPr="008125CF">
        <w:rPr>
          <w:rFonts w:ascii="Times New Roman" w:eastAsia="Times New Roman" w:hAnsi="Times New Roman" w:cs="Times New Roman"/>
        </w:rPr>
        <w:t>-vandenilio</w:t>
      </w:r>
      <w:r w:rsidRPr="008125CF">
        <w:rPr>
          <w:rFonts w:ascii="Times New Roman" w:eastAsia="Times New Roman" w:hAnsi="Times New Roman" w:cs="Times New Roman"/>
        </w:rPr>
        <w:t xml:space="preserve"> karbonato tirpalo kiekiu. Visgi odos negalima trinti šepečiu. Nusimovus pirštines, visada reikia nusiplauti rankas.</w:t>
      </w:r>
    </w:p>
    <w:p w14:paraId="28D3B38A" w14:textId="77777777" w:rsidR="00AD325C" w:rsidRPr="008125CF" w:rsidRDefault="00AD325C" w:rsidP="0051530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6.</w:t>
      </w:r>
      <w:r w:rsidRPr="008125CF">
        <w:rPr>
          <w:rFonts w:ascii="Times New Roman" w:eastAsia="Times New Roman" w:hAnsi="Times New Roman" w:cs="Times New Roman"/>
        </w:rPr>
        <w:tab/>
        <w:t xml:space="preserve">Išsiliejus ar nutekėjus vaistiniam preparatui, užterštą vietą reikia apdoroti praskiestu natrio </w:t>
      </w:r>
      <w:proofErr w:type="spellStart"/>
      <w:r w:rsidRPr="008125CF">
        <w:rPr>
          <w:rFonts w:ascii="Times New Roman" w:eastAsia="Times New Roman" w:hAnsi="Times New Roman" w:cs="Times New Roman"/>
        </w:rPr>
        <w:t>hipochlorito</w:t>
      </w:r>
      <w:proofErr w:type="spellEnd"/>
      <w:r w:rsidRPr="008125CF">
        <w:rPr>
          <w:rFonts w:ascii="Times New Roman" w:eastAsia="Times New Roman" w:hAnsi="Times New Roman" w:cs="Times New Roman"/>
        </w:rPr>
        <w:t xml:space="preserve"> (1</w:t>
      </w:r>
      <w:r w:rsidR="009E5E3D" w:rsidRPr="008125CF">
        <w:rPr>
          <w:rFonts w:ascii="Times New Roman" w:eastAsia="Times New Roman" w:hAnsi="Times New Roman" w:cs="Times New Roman"/>
        </w:rPr>
        <w:t> </w:t>
      </w:r>
      <w:r w:rsidRPr="008125CF">
        <w:rPr>
          <w:rFonts w:ascii="Times New Roman" w:eastAsia="Times New Roman" w:hAnsi="Times New Roman" w:cs="Times New Roman"/>
        </w:rPr>
        <w:t xml:space="preserve">% laisvo chloro) tirpalu (geriausia apipilti) ir po to </w:t>
      </w:r>
      <w:r w:rsidR="00EA260D">
        <w:rPr>
          <w:rFonts w:ascii="Times New Roman" w:eastAsia="Times New Roman" w:hAnsi="Times New Roman" w:cs="Times New Roman"/>
        </w:rPr>
        <w:t>–</w:t>
      </w:r>
      <w:r w:rsidRPr="008125CF">
        <w:rPr>
          <w:rFonts w:ascii="Times New Roman" w:eastAsia="Times New Roman" w:hAnsi="Times New Roman" w:cs="Times New Roman"/>
        </w:rPr>
        <w:t xml:space="preserve"> vandeniu. Visas valymui naudotas priemones reikia sunaikinti taip, kaip nurodyta toliau.</w:t>
      </w:r>
    </w:p>
    <w:p w14:paraId="5C9B81DC" w14:textId="77777777" w:rsidR="00AD325C" w:rsidRPr="008125CF" w:rsidRDefault="00AD325C" w:rsidP="0051530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7.</w:t>
      </w:r>
      <w:r w:rsidRPr="008125CF">
        <w:rPr>
          <w:rFonts w:ascii="Times New Roman" w:eastAsia="Times New Roman" w:hAnsi="Times New Roman" w:cs="Times New Roman"/>
        </w:rPr>
        <w:tab/>
        <w:t xml:space="preserve">Nėščioms darbuotojoms tvarkyti </w:t>
      </w:r>
      <w:proofErr w:type="spellStart"/>
      <w:r w:rsidRPr="008125CF">
        <w:rPr>
          <w:rFonts w:ascii="Times New Roman" w:eastAsia="Times New Roman" w:hAnsi="Times New Roman" w:cs="Times New Roman"/>
        </w:rPr>
        <w:t>citotoksinių</w:t>
      </w:r>
      <w:proofErr w:type="spellEnd"/>
      <w:r w:rsidRPr="008125CF">
        <w:rPr>
          <w:rFonts w:ascii="Times New Roman" w:eastAsia="Times New Roman" w:hAnsi="Times New Roman" w:cs="Times New Roman"/>
        </w:rPr>
        <w:t xml:space="preserve"> vaistinių preparatų negalima.</w:t>
      </w:r>
    </w:p>
    <w:p w14:paraId="54D1AEC3" w14:textId="77777777" w:rsidR="00AD325C" w:rsidRPr="008125CF" w:rsidRDefault="00AD325C" w:rsidP="0051530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lastRenderedPageBreak/>
        <w:t>8.</w:t>
      </w:r>
      <w:r w:rsidRPr="008125CF">
        <w:rPr>
          <w:rFonts w:ascii="Times New Roman" w:eastAsia="Times New Roman" w:hAnsi="Times New Roman" w:cs="Times New Roman"/>
        </w:rPr>
        <w:tab/>
        <w:t>Priemones (švirkšt</w:t>
      </w:r>
      <w:r w:rsidR="009E5E3D" w:rsidRPr="008125CF">
        <w:rPr>
          <w:rFonts w:ascii="Times New Roman" w:eastAsia="Times New Roman" w:hAnsi="Times New Roman" w:cs="Times New Roman"/>
        </w:rPr>
        <w:t>us</w:t>
      </w:r>
      <w:r w:rsidRPr="008125CF">
        <w:rPr>
          <w:rFonts w:ascii="Times New Roman" w:eastAsia="Times New Roman" w:hAnsi="Times New Roman" w:cs="Times New Roman"/>
        </w:rPr>
        <w:t>, adat</w:t>
      </w:r>
      <w:r w:rsidR="009E5E3D" w:rsidRPr="008125CF">
        <w:rPr>
          <w:rFonts w:ascii="Times New Roman" w:eastAsia="Times New Roman" w:hAnsi="Times New Roman" w:cs="Times New Roman"/>
        </w:rPr>
        <w:t>a</w:t>
      </w:r>
      <w:r w:rsidRPr="008125CF">
        <w:rPr>
          <w:rFonts w:ascii="Times New Roman" w:eastAsia="Times New Roman" w:hAnsi="Times New Roman" w:cs="Times New Roman"/>
        </w:rPr>
        <w:t xml:space="preserve">s ir kt.), kurios buvo naudojamos tirpinant ir (arba) skiedžiant </w:t>
      </w:r>
      <w:proofErr w:type="spellStart"/>
      <w:r w:rsidRPr="008125CF">
        <w:rPr>
          <w:rFonts w:ascii="Times New Roman" w:eastAsia="Times New Roman" w:hAnsi="Times New Roman" w:cs="Times New Roman"/>
        </w:rPr>
        <w:t>citotoksinius</w:t>
      </w:r>
      <w:proofErr w:type="spellEnd"/>
      <w:r w:rsidRPr="008125CF">
        <w:rPr>
          <w:rFonts w:ascii="Times New Roman" w:eastAsia="Times New Roman" w:hAnsi="Times New Roman" w:cs="Times New Roman"/>
        </w:rPr>
        <w:t xml:space="preserve"> vaistinius preparatus, reikia atsargiai ir tinkamai sunaikinti. Nesuvartotą </w:t>
      </w:r>
      <w:r w:rsidR="009E5E3D" w:rsidRPr="008125CF">
        <w:rPr>
          <w:rFonts w:ascii="Times New Roman" w:eastAsia="Times New Roman" w:hAnsi="Times New Roman" w:cs="Times New Roman"/>
        </w:rPr>
        <w:t xml:space="preserve">vaistinį </w:t>
      </w:r>
      <w:r w:rsidRPr="008125CF">
        <w:rPr>
          <w:rFonts w:ascii="Times New Roman" w:eastAsia="Times New Roman" w:hAnsi="Times New Roman" w:cs="Times New Roman"/>
        </w:rPr>
        <w:t>preparatą ar atliekas reikia tvarkyti laikantis vietinių reikalavimų.</w:t>
      </w:r>
    </w:p>
    <w:p w14:paraId="0B2A4084" w14:textId="77777777" w:rsidR="00423A8F" w:rsidRPr="008125CF" w:rsidRDefault="00423A8F" w:rsidP="009E5E3D">
      <w:pPr>
        <w:spacing w:after="0" w:line="240" w:lineRule="auto"/>
        <w:rPr>
          <w:rFonts w:ascii="Times New Roman" w:eastAsia="Times New Roman" w:hAnsi="Times New Roman" w:cs="Times New Roman"/>
        </w:rPr>
      </w:pPr>
    </w:p>
    <w:p w14:paraId="6EF9BAFA" w14:textId="77777777" w:rsidR="00423A8F" w:rsidRPr="0051530F" w:rsidRDefault="00423A8F" w:rsidP="009E5E3D">
      <w:pPr>
        <w:keepNext/>
        <w:tabs>
          <w:tab w:val="left" w:pos="567"/>
        </w:tabs>
        <w:spacing w:after="0" w:line="240" w:lineRule="auto"/>
        <w:ind w:left="567" w:hanging="567"/>
        <w:outlineLvl w:val="1"/>
        <w:rPr>
          <w:rFonts w:ascii="Times New Roman" w:eastAsia="Times New Roman" w:hAnsi="Times New Roman" w:cs="Times New Roman"/>
        </w:rPr>
      </w:pPr>
      <w:bookmarkStart w:id="53" w:name="_Toc129243122"/>
      <w:bookmarkStart w:id="54" w:name="_Toc129243247"/>
    </w:p>
    <w:p w14:paraId="7D86FD68" w14:textId="77777777" w:rsidR="00423A8F" w:rsidRPr="008125CF" w:rsidRDefault="00423A8F" w:rsidP="00423A8F">
      <w:pPr>
        <w:keepNext/>
        <w:tabs>
          <w:tab w:val="left" w:pos="567"/>
        </w:tab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7.</w:t>
      </w:r>
      <w:r w:rsidRPr="008125CF">
        <w:rPr>
          <w:rFonts w:ascii="Times New Roman" w:eastAsia="Times New Roman" w:hAnsi="Times New Roman" w:cs="Times New Roman"/>
          <w:b/>
        </w:rPr>
        <w:tab/>
      </w:r>
      <w:bookmarkEnd w:id="53"/>
      <w:bookmarkEnd w:id="54"/>
      <w:r w:rsidR="009117A7" w:rsidRPr="008125CF">
        <w:rPr>
          <w:rFonts w:ascii="Times New Roman" w:eastAsia="Times New Roman" w:hAnsi="Times New Roman" w:cs="Times New Roman"/>
          <w:b/>
        </w:rPr>
        <w:t>REGISTRUOTOJAS</w:t>
      </w:r>
    </w:p>
    <w:p w14:paraId="3EB470E6" w14:textId="77777777" w:rsidR="00423A8F" w:rsidRPr="008125CF" w:rsidRDefault="00423A8F" w:rsidP="00423A8F">
      <w:pPr>
        <w:spacing w:after="0" w:line="240" w:lineRule="auto"/>
        <w:rPr>
          <w:rFonts w:ascii="Times New Roman" w:eastAsia="Times New Roman" w:hAnsi="Times New Roman" w:cs="Times New Roman"/>
        </w:rPr>
      </w:pPr>
    </w:p>
    <w:p w14:paraId="2B5BF39C" w14:textId="77777777" w:rsidR="008242BC" w:rsidRPr="008125CF" w:rsidRDefault="008242BC" w:rsidP="008242BC">
      <w:pPr>
        <w:spacing w:after="0" w:line="240" w:lineRule="auto"/>
        <w:rPr>
          <w:rFonts w:ascii="Times New Roman" w:hAnsi="Times New Roman" w:cs="Times New Roman"/>
        </w:rPr>
      </w:pPr>
      <w:proofErr w:type="spellStart"/>
      <w:r w:rsidRPr="008125CF">
        <w:rPr>
          <w:rFonts w:ascii="Times New Roman" w:hAnsi="Times New Roman" w:cs="Times New Roman"/>
        </w:rPr>
        <w:t>Accord</w:t>
      </w:r>
      <w:proofErr w:type="spellEnd"/>
      <w:r w:rsidRPr="008125CF">
        <w:rPr>
          <w:rFonts w:ascii="Times New Roman" w:hAnsi="Times New Roman" w:cs="Times New Roman"/>
        </w:rPr>
        <w:t xml:space="preserve"> </w:t>
      </w:r>
      <w:proofErr w:type="spellStart"/>
      <w:r w:rsidRPr="008125CF">
        <w:rPr>
          <w:rFonts w:ascii="Times New Roman" w:hAnsi="Times New Roman" w:cs="Times New Roman"/>
        </w:rPr>
        <w:t>Healthcare</w:t>
      </w:r>
      <w:proofErr w:type="spellEnd"/>
      <w:r w:rsidRPr="008125CF">
        <w:rPr>
          <w:rFonts w:ascii="Times New Roman" w:hAnsi="Times New Roman" w:cs="Times New Roman"/>
        </w:rPr>
        <w:t xml:space="preserve"> B.V. </w:t>
      </w:r>
    </w:p>
    <w:p w14:paraId="019D692A" w14:textId="77777777" w:rsidR="008242BC" w:rsidRPr="008125CF" w:rsidRDefault="008242BC" w:rsidP="008242BC">
      <w:pPr>
        <w:spacing w:after="0" w:line="240" w:lineRule="auto"/>
        <w:rPr>
          <w:rFonts w:ascii="Times New Roman" w:hAnsi="Times New Roman" w:cs="Times New Roman"/>
        </w:rPr>
      </w:pPr>
      <w:proofErr w:type="spellStart"/>
      <w:r w:rsidRPr="008125CF">
        <w:rPr>
          <w:rFonts w:ascii="Times New Roman" w:hAnsi="Times New Roman" w:cs="Times New Roman"/>
        </w:rPr>
        <w:t>Winthontlaan</w:t>
      </w:r>
      <w:proofErr w:type="spellEnd"/>
      <w:r w:rsidRPr="008125CF">
        <w:rPr>
          <w:rFonts w:ascii="Times New Roman" w:hAnsi="Times New Roman" w:cs="Times New Roman"/>
        </w:rPr>
        <w:t xml:space="preserve"> 200 </w:t>
      </w:r>
    </w:p>
    <w:p w14:paraId="0ED81A4C" w14:textId="77777777" w:rsidR="008242BC" w:rsidRPr="008125CF" w:rsidRDefault="008242BC" w:rsidP="008242BC">
      <w:pPr>
        <w:spacing w:after="0" w:line="240" w:lineRule="auto"/>
        <w:rPr>
          <w:rFonts w:ascii="Times New Roman" w:hAnsi="Times New Roman" w:cs="Times New Roman"/>
        </w:rPr>
      </w:pPr>
      <w:r w:rsidRPr="008125CF">
        <w:rPr>
          <w:rFonts w:ascii="Times New Roman" w:hAnsi="Times New Roman" w:cs="Times New Roman"/>
        </w:rPr>
        <w:t xml:space="preserve">3526 KV </w:t>
      </w:r>
      <w:proofErr w:type="spellStart"/>
      <w:r w:rsidRPr="008125CF">
        <w:rPr>
          <w:rFonts w:ascii="Times New Roman" w:hAnsi="Times New Roman" w:cs="Times New Roman"/>
        </w:rPr>
        <w:t>Utrecht</w:t>
      </w:r>
      <w:proofErr w:type="spellEnd"/>
      <w:r w:rsidRPr="008125CF">
        <w:rPr>
          <w:rFonts w:ascii="Times New Roman" w:hAnsi="Times New Roman" w:cs="Times New Roman"/>
        </w:rPr>
        <w:t xml:space="preserve"> </w:t>
      </w:r>
    </w:p>
    <w:p w14:paraId="13758545" w14:textId="77777777" w:rsidR="00423A8F" w:rsidRPr="008125CF" w:rsidRDefault="008242BC" w:rsidP="008242BC">
      <w:pPr>
        <w:spacing w:after="0" w:line="240" w:lineRule="auto"/>
        <w:rPr>
          <w:rFonts w:ascii="Times New Roman" w:eastAsia="Times New Roman" w:hAnsi="Times New Roman" w:cs="Times New Roman"/>
        </w:rPr>
      </w:pPr>
      <w:r w:rsidRPr="008125CF">
        <w:rPr>
          <w:rFonts w:ascii="Times New Roman" w:hAnsi="Times New Roman" w:cs="Times New Roman"/>
        </w:rPr>
        <w:t>Nyderlandai</w:t>
      </w:r>
    </w:p>
    <w:p w14:paraId="1E8654C3" w14:textId="77777777" w:rsidR="00423A8F" w:rsidRPr="008125CF" w:rsidRDefault="00423A8F" w:rsidP="00423A8F">
      <w:pPr>
        <w:spacing w:after="0" w:line="240" w:lineRule="auto"/>
        <w:rPr>
          <w:rFonts w:ascii="Times New Roman" w:eastAsia="Times New Roman" w:hAnsi="Times New Roman" w:cs="Times New Roman"/>
        </w:rPr>
      </w:pPr>
    </w:p>
    <w:p w14:paraId="226E90E0" w14:textId="77777777" w:rsidR="00423A8F" w:rsidRPr="008125CF" w:rsidRDefault="00423A8F" w:rsidP="00423A8F">
      <w:pPr>
        <w:spacing w:after="0" w:line="240" w:lineRule="auto"/>
        <w:rPr>
          <w:rFonts w:ascii="Times New Roman" w:eastAsia="Times New Roman" w:hAnsi="Times New Roman" w:cs="Times New Roman"/>
        </w:rPr>
      </w:pPr>
    </w:p>
    <w:p w14:paraId="06B89CE9" w14:textId="77777777" w:rsidR="00423A8F" w:rsidRPr="008125CF" w:rsidRDefault="00423A8F" w:rsidP="00423A8F">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3"/>
      <w:bookmarkStart w:id="56" w:name="_Toc129243248"/>
      <w:r w:rsidRPr="008125CF">
        <w:rPr>
          <w:rFonts w:ascii="Times New Roman" w:eastAsia="Times New Roman" w:hAnsi="Times New Roman" w:cs="Times New Roman"/>
          <w:b/>
        </w:rPr>
        <w:t>8.</w:t>
      </w:r>
      <w:r w:rsidRPr="008125CF">
        <w:rPr>
          <w:rFonts w:ascii="Times New Roman" w:eastAsia="Times New Roman" w:hAnsi="Times New Roman" w:cs="Times New Roman"/>
          <w:b/>
        </w:rPr>
        <w:tab/>
      </w:r>
      <w:r w:rsidR="009117A7" w:rsidRPr="008125CF">
        <w:rPr>
          <w:rFonts w:ascii="Times New Roman" w:eastAsia="Times New Roman" w:hAnsi="Times New Roman" w:cs="Times New Roman"/>
          <w:b/>
        </w:rPr>
        <w:t>REGISTRACIJOS PAŽYMĖJIMO NUMERIS (-IAI)</w:t>
      </w:r>
      <w:bookmarkEnd w:id="55"/>
      <w:bookmarkEnd w:id="56"/>
    </w:p>
    <w:p w14:paraId="736842F6" w14:textId="77777777" w:rsidR="00386EC4" w:rsidRDefault="00386EC4" w:rsidP="00386EC4">
      <w:pPr>
        <w:spacing w:after="0" w:line="240" w:lineRule="auto"/>
        <w:rPr>
          <w:rFonts w:ascii="Times New Roman" w:eastAsia="Times New Roman" w:hAnsi="Times New Roman" w:cs="Times New Roman"/>
        </w:rPr>
      </w:pPr>
    </w:p>
    <w:p w14:paraId="01DDD54A" w14:textId="77777777" w:rsidR="00386EC4" w:rsidRPr="00386EC4" w:rsidRDefault="00386EC4" w:rsidP="00386EC4">
      <w:pPr>
        <w:spacing w:after="0" w:line="240" w:lineRule="auto"/>
        <w:rPr>
          <w:rFonts w:ascii="Times New Roman" w:eastAsia="Times New Roman" w:hAnsi="Times New Roman" w:cs="Times New Roman"/>
        </w:rPr>
      </w:pPr>
      <w:r w:rsidRPr="00386EC4">
        <w:rPr>
          <w:rFonts w:ascii="Times New Roman" w:eastAsia="Times New Roman" w:hAnsi="Times New Roman" w:cs="Times New Roman"/>
        </w:rPr>
        <w:t>LT/1/09/1814/001 – 5 ml, N1</w:t>
      </w:r>
    </w:p>
    <w:p w14:paraId="364C21C5" w14:textId="77777777" w:rsidR="00386EC4" w:rsidRPr="00386EC4" w:rsidRDefault="00386EC4" w:rsidP="00386EC4">
      <w:pPr>
        <w:spacing w:after="0" w:line="240" w:lineRule="auto"/>
        <w:rPr>
          <w:rFonts w:ascii="Times New Roman" w:eastAsia="Times New Roman" w:hAnsi="Times New Roman" w:cs="Times New Roman"/>
        </w:rPr>
      </w:pPr>
      <w:r w:rsidRPr="00386EC4">
        <w:rPr>
          <w:rFonts w:ascii="Times New Roman" w:eastAsia="Times New Roman" w:hAnsi="Times New Roman" w:cs="Times New Roman"/>
        </w:rPr>
        <w:t>LT/1/09/1814/002 – 10 ml, N1</w:t>
      </w:r>
    </w:p>
    <w:p w14:paraId="21B84AA7" w14:textId="77777777" w:rsidR="00386EC4" w:rsidRPr="00386EC4" w:rsidRDefault="00386EC4" w:rsidP="00386EC4">
      <w:pPr>
        <w:spacing w:after="0" w:line="240" w:lineRule="auto"/>
        <w:rPr>
          <w:rFonts w:ascii="Times New Roman" w:eastAsia="Times New Roman" w:hAnsi="Times New Roman" w:cs="Times New Roman"/>
        </w:rPr>
      </w:pPr>
      <w:r w:rsidRPr="00386EC4">
        <w:rPr>
          <w:rFonts w:ascii="Times New Roman" w:eastAsia="Times New Roman" w:hAnsi="Times New Roman" w:cs="Times New Roman"/>
        </w:rPr>
        <w:t>LT/1/09/1814/003 – 25 ml, N1</w:t>
      </w:r>
    </w:p>
    <w:p w14:paraId="3614A91B" w14:textId="77777777" w:rsidR="00386EC4" w:rsidRPr="00386EC4" w:rsidRDefault="00386EC4" w:rsidP="00386EC4">
      <w:pPr>
        <w:spacing w:after="0" w:line="240" w:lineRule="auto"/>
        <w:rPr>
          <w:rFonts w:ascii="Times New Roman" w:eastAsia="Times New Roman" w:hAnsi="Times New Roman" w:cs="Times New Roman"/>
        </w:rPr>
      </w:pPr>
      <w:r w:rsidRPr="00386EC4">
        <w:rPr>
          <w:rFonts w:ascii="Times New Roman" w:eastAsia="Times New Roman" w:hAnsi="Times New Roman" w:cs="Times New Roman"/>
        </w:rPr>
        <w:t>LT/1/09/1814/004 – 100 ml, N1</w:t>
      </w:r>
    </w:p>
    <w:p w14:paraId="51A852BD" w14:textId="77777777" w:rsidR="00423A8F" w:rsidRPr="008125CF" w:rsidRDefault="00386EC4" w:rsidP="00386EC4">
      <w:pPr>
        <w:spacing w:after="0" w:line="240" w:lineRule="auto"/>
        <w:rPr>
          <w:rFonts w:ascii="Times New Roman" w:eastAsia="Times New Roman" w:hAnsi="Times New Roman" w:cs="Times New Roman"/>
        </w:rPr>
      </w:pPr>
      <w:r w:rsidRPr="00386EC4">
        <w:rPr>
          <w:rFonts w:ascii="Times New Roman" w:eastAsia="Times New Roman" w:hAnsi="Times New Roman" w:cs="Times New Roman"/>
        </w:rPr>
        <w:t>LT/1/09/1814/005 – 50 ml, N1</w:t>
      </w:r>
    </w:p>
    <w:p w14:paraId="417B0602" w14:textId="77777777" w:rsidR="00423A8F" w:rsidRPr="008125CF" w:rsidRDefault="00423A8F" w:rsidP="00423A8F">
      <w:pPr>
        <w:spacing w:after="0" w:line="240" w:lineRule="auto"/>
        <w:rPr>
          <w:rFonts w:ascii="Times New Roman" w:eastAsia="Times New Roman" w:hAnsi="Times New Roman" w:cs="Times New Roman"/>
        </w:rPr>
      </w:pPr>
    </w:p>
    <w:p w14:paraId="27A26367" w14:textId="77777777" w:rsidR="00423A8F" w:rsidRPr="008125CF" w:rsidRDefault="00423A8F" w:rsidP="00423A8F">
      <w:pPr>
        <w:spacing w:after="0" w:line="240" w:lineRule="auto"/>
        <w:rPr>
          <w:rFonts w:ascii="Times New Roman" w:eastAsia="Times New Roman" w:hAnsi="Times New Roman" w:cs="Times New Roman"/>
        </w:rPr>
      </w:pPr>
    </w:p>
    <w:p w14:paraId="1BCC36BE" w14:textId="77777777" w:rsidR="00423A8F" w:rsidRPr="008125CF" w:rsidRDefault="00423A8F" w:rsidP="00423A8F">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4"/>
      <w:bookmarkStart w:id="58" w:name="_Toc129243249"/>
      <w:r w:rsidRPr="008125CF">
        <w:rPr>
          <w:rFonts w:ascii="Times New Roman" w:eastAsia="Times New Roman" w:hAnsi="Times New Roman" w:cs="Times New Roman"/>
          <w:b/>
        </w:rPr>
        <w:t>9.</w:t>
      </w:r>
      <w:r w:rsidRPr="008125CF">
        <w:rPr>
          <w:rFonts w:ascii="Times New Roman" w:eastAsia="Times New Roman" w:hAnsi="Times New Roman" w:cs="Times New Roman"/>
          <w:b/>
        </w:rPr>
        <w:tab/>
      </w:r>
      <w:r w:rsidR="009117A7" w:rsidRPr="008125CF">
        <w:rPr>
          <w:rFonts w:ascii="Times New Roman" w:eastAsia="Times New Roman" w:hAnsi="Times New Roman" w:cs="Times New Roman"/>
          <w:b/>
        </w:rPr>
        <w:t>REGISTRAVIMO / PERREGISTRAVIMO DATA</w:t>
      </w:r>
      <w:bookmarkEnd w:id="57"/>
      <w:bookmarkEnd w:id="58"/>
    </w:p>
    <w:p w14:paraId="045CE614" w14:textId="77777777" w:rsidR="00423A8F" w:rsidRPr="008125CF" w:rsidRDefault="00423A8F" w:rsidP="00423A8F">
      <w:pPr>
        <w:spacing w:after="0" w:line="240" w:lineRule="auto"/>
        <w:rPr>
          <w:rFonts w:ascii="Times New Roman" w:eastAsia="Times New Roman" w:hAnsi="Times New Roman" w:cs="Times New Roman"/>
        </w:rPr>
      </w:pPr>
    </w:p>
    <w:p w14:paraId="7AF33294" w14:textId="77777777" w:rsidR="009117A7" w:rsidRPr="008125CF" w:rsidRDefault="009117A7" w:rsidP="009117A7">
      <w:pPr>
        <w:spacing w:after="0" w:line="240" w:lineRule="auto"/>
        <w:rPr>
          <w:rFonts w:ascii="Times New Roman" w:eastAsia="Times New Roman" w:hAnsi="Times New Roman" w:cs="Times New Roman"/>
          <w:snapToGrid w:val="0"/>
          <w:szCs w:val="24"/>
        </w:rPr>
      </w:pPr>
      <w:r w:rsidRPr="008125CF">
        <w:rPr>
          <w:rFonts w:ascii="Times New Roman" w:eastAsia="Times New Roman" w:hAnsi="Times New Roman" w:cs="Times New Roman"/>
          <w:snapToGrid w:val="0"/>
          <w:szCs w:val="24"/>
        </w:rPr>
        <w:t>Registravimo data 2009 m. gruodžio 23 d.</w:t>
      </w:r>
    </w:p>
    <w:p w14:paraId="5EE84323" w14:textId="77777777" w:rsidR="009117A7" w:rsidRPr="008125CF" w:rsidRDefault="009117A7" w:rsidP="009117A7">
      <w:pPr>
        <w:spacing w:after="0" w:line="240" w:lineRule="auto"/>
        <w:rPr>
          <w:rFonts w:ascii="Times New Roman" w:eastAsia="Times New Roman" w:hAnsi="Times New Roman" w:cs="Times New Roman"/>
          <w:snapToGrid w:val="0"/>
          <w:szCs w:val="24"/>
        </w:rPr>
      </w:pPr>
      <w:r w:rsidRPr="008125CF">
        <w:rPr>
          <w:rFonts w:ascii="Times New Roman" w:eastAsia="Times New Roman" w:hAnsi="Times New Roman" w:cs="Times New Roman"/>
          <w:snapToGrid w:val="0"/>
        </w:rPr>
        <w:t xml:space="preserve">Paskutinio </w:t>
      </w:r>
      <w:r w:rsidRPr="008125CF">
        <w:rPr>
          <w:rFonts w:ascii="Times New Roman" w:eastAsia="Times New Roman" w:hAnsi="Times New Roman" w:cs="Times New Roman"/>
          <w:snapToGrid w:val="0"/>
          <w:szCs w:val="24"/>
        </w:rPr>
        <w:t xml:space="preserve">perregistravimo data </w:t>
      </w:r>
      <w:r w:rsidR="007C0258">
        <w:rPr>
          <w:rFonts w:ascii="Times New Roman" w:eastAsia="Times New Roman" w:hAnsi="Times New Roman" w:cs="Times New Roman"/>
          <w:snapToGrid w:val="0"/>
          <w:szCs w:val="24"/>
        </w:rPr>
        <w:t>2019 m. liepos 12 d.</w:t>
      </w:r>
    </w:p>
    <w:p w14:paraId="0F647ACC" w14:textId="77777777" w:rsidR="00423A8F" w:rsidRPr="008125CF" w:rsidRDefault="00423A8F" w:rsidP="00423A8F">
      <w:pPr>
        <w:spacing w:after="0" w:line="240" w:lineRule="auto"/>
        <w:rPr>
          <w:rFonts w:ascii="Times New Roman" w:eastAsia="Times New Roman" w:hAnsi="Times New Roman" w:cs="Times New Roman"/>
        </w:rPr>
      </w:pPr>
    </w:p>
    <w:p w14:paraId="1CC798DD" w14:textId="77777777" w:rsidR="00423A8F" w:rsidRPr="008125CF" w:rsidRDefault="00423A8F" w:rsidP="00423A8F">
      <w:pPr>
        <w:spacing w:after="0" w:line="240" w:lineRule="auto"/>
        <w:rPr>
          <w:rFonts w:ascii="Times New Roman" w:eastAsia="Times New Roman" w:hAnsi="Times New Roman" w:cs="Times New Roman"/>
        </w:rPr>
      </w:pPr>
    </w:p>
    <w:p w14:paraId="304004F7" w14:textId="77777777" w:rsidR="00423A8F" w:rsidRPr="008125CF" w:rsidRDefault="00423A8F" w:rsidP="00423A8F">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5"/>
      <w:bookmarkStart w:id="60" w:name="_Toc129243250"/>
      <w:r w:rsidRPr="008125CF">
        <w:rPr>
          <w:rFonts w:ascii="Times New Roman" w:eastAsia="Times New Roman" w:hAnsi="Times New Roman" w:cs="Times New Roman"/>
          <w:b/>
        </w:rPr>
        <w:t>10.</w:t>
      </w:r>
      <w:r w:rsidRPr="008125CF">
        <w:rPr>
          <w:rFonts w:ascii="Times New Roman" w:eastAsia="Times New Roman" w:hAnsi="Times New Roman" w:cs="Times New Roman"/>
          <w:b/>
        </w:rPr>
        <w:tab/>
        <w:t>TEKSTO PERŽIŪROS DATA</w:t>
      </w:r>
      <w:bookmarkEnd w:id="59"/>
      <w:bookmarkEnd w:id="60"/>
    </w:p>
    <w:p w14:paraId="230B57CA" w14:textId="77777777" w:rsidR="00423A8F" w:rsidRPr="008125CF" w:rsidRDefault="00423A8F" w:rsidP="00423A8F">
      <w:pPr>
        <w:spacing w:after="0" w:line="240" w:lineRule="auto"/>
        <w:rPr>
          <w:rFonts w:ascii="Times New Roman" w:eastAsia="Times New Roman" w:hAnsi="Times New Roman" w:cs="Times New Roman"/>
        </w:rPr>
      </w:pPr>
    </w:p>
    <w:p w14:paraId="0533B4FB" w14:textId="196DAD12" w:rsidR="00423A8F" w:rsidRDefault="007C0258" w:rsidP="00423A8F">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20</w:t>
      </w:r>
      <w:r w:rsidR="006A20A7">
        <w:rPr>
          <w:rFonts w:ascii="Times New Roman" w:eastAsia="Times New Roman" w:hAnsi="Times New Roman" w:cs="Times New Roman"/>
          <w:snapToGrid w:val="0"/>
          <w:szCs w:val="24"/>
        </w:rPr>
        <w:t>2</w:t>
      </w:r>
      <w:r w:rsidR="001D528D">
        <w:rPr>
          <w:rFonts w:ascii="Times New Roman" w:eastAsia="Times New Roman" w:hAnsi="Times New Roman" w:cs="Times New Roman"/>
          <w:snapToGrid w:val="0"/>
          <w:szCs w:val="24"/>
        </w:rPr>
        <w:t>4</w:t>
      </w:r>
      <w:r>
        <w:rPr>
          <w:rFonts w:ascii="Times New Roman" w:eastAsia="Times New Roman" w:hAnsi="Times New Roman" w:cs="Times New Roman"/>
          <w:snapToGrid w:val="0"/>
          <w:szCs w:val="24"/>
        </w:rPr>
        <w:t xml:space="preserve"> m. </w:t>
      </w:r>
      <w:r w:rsidR="00306BD4">
        <w:rPr>
          <w:rFonts w:ascii="Times New Roman" w:eastAsia="Times New Roman" w:hAnsi="Times New Roman" w:cs="Times New Roman"/>
          <w:snapToGrid w:val="0"/>
          <w:szCs w:val="24"/>
        </w:rPr>
        <w:t xml:space="preserve">liepos </w:t>
      </w:r>
      <w:r w:rsidR="001D528D">
        <w:rPr>
          <w:rFonts w:ascii="Times New Roman" w:eastAsia="Times New Roman" w:hAnsi="Times New Roman" w:cs="Times New Roman"/>
          <w:snapToGrid w:val="0"/>
          <w:szCs w:val="24"/>
        </w:rPr>
        <w:t>19</w:t>
      </w:r>
      <w:r>
        <w:rPr>
          <w:rFonts w:ascii="Times New Roman" w:eastAsia="Times New Roman" w:hAnsi="Times New Roman" w:cs="Times New Roman"/>
          <w:snapToGrid w:val="0"/>
          <w:szCs w:val="24"/>
        </w:rPr>
        <w:t xml:space="preserve"> d.</w:t>
      </w:r>
    </w:p>
    <w:p w14:paraId="2BB2B76F" w14:textId="77777777" w:rsidR="007C0258" w:rsidRPr="008125CF" w:rsidRDefault="007C0258" w:rsidP="00423A8F">
      <w:pPr>
        <w:spacing w:after="0" w:line="240" w:lineRule="auto"/>
        <w:rPr>
          <w:rFonts w:ascii="Times New Roman" w:eastAsia="Times New Roman" w:hAnsi="Times New Roman" w:cs="Times New Roman"/>
        </w:rPr>
      </w:pPr>
    </w:p>
    <w:p w14:paraId="0233E449" w14:textId="77777777" w:rsidR="00423A8F" w:rsidRPr="008125CF" w:rsidRDefault="00423A8F" w:rsidP="00423A8F">
      <w:pPr>
        <w:spacing w:after="0" w:line="240" w:lineRule="auto"/>
        <w:rPr>
          <w:rFonts w:ascii="Times New Roman" w:eastAsia="Times New Roman" w:hAnsi="Times New Roman" w:cs="Times New Roman"/>
        </w:rPr>
      </w:pPr>
    </w:p>
    <w:p w14:paraId="1BC97886" w14:textId="1F954935" w:rsidR="009117A7" w:rsidRPr="008125CF" w:rsidRDefault="009117A7" w:rsidP="009117A7">
      <w:pPr>
        <w:tabs>
          <w:tab w:val="left" w:pos="5954"/>
          <w:tab w:val="left" w:pos="6237"/>
          <w:tab w:val="left" w:pos="6663"/>
          <w:tab w:val="left" w:pos="6946"/>
        </w:tabs>
        <w:spacing w:after="0" w:line="240" w:lineRule="auto"/>
        <w:rPr>
          <w:rFonts w:ascii="Times New Roman" w:eastAsia="SimSun" w:hAnsi="Times New Roman" w:cs="Times New Roman"/>
        </w:rPr>
      </w:pPr>
      <w:r w:rsidRPr="008125CF">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8125CF">
        <w:rPr>
          <w:rFonts w:ascii="Times New Roman" w:eastAsia="SimSun" w:hAnsi="Times New Roman" w:cs="Times New Roman"/>
          <w:i/>
        </w:rPr>
        <w:t xml:space="preserve"> </w:t>
      </w:r>
      <w:r w:rsidR="001D528D" w:rsidRPr="001D528D">
        <w:rPr>
          <w:rFonts w:ascii="Times New Roman" w:eastAsia="Times New Roman" w:hAnsi="Times New Roman" w:cs="Times New Roman"/>
          <w:color w:val="0000EE"/>
          <w:u w:val="single"/>
          <w:lang w:eastAsia="lt-LT"/>
        </w:rPr>
        <w:t>https://vvkt.lrv.lt/lt/.</w:t>
      </w:r>
    </w:p>
    <w:p w14:paraId="1B216268" w14:textId="77777777" w:rsidR="00423A8F" w:rsidRPr="008125CF" w:rsidRDefault="00423A8F" w:rsidP="00423A8F">
      <w:pPr>
        <w:spacing w:after="0" w:line="240" w:lineRule="auto"/>
        <w:rPr>
          <w:rFonts w:ascii="Times New Roman" w:eastAsia="Times New Roman" w:hAnsi="Times New Roman" w:cs="Times New Roman"/>
          <w:szCs w:val="20"/>
        </w:rPr>
      </w:pPr>
      <w:r w:rsidRPr="008125CF">
        <w:rPr>
          <w:rFonts w:ascii="Times New Roman" w:eastAsia="Times New Roman" w:hAnsi="Times New Roman" w:cs="Times New Roman"/>
        </w:rPr>
        <w:br w:type="page"/>
      </w:r>
    </w:p>
    <w:p w14:paraId="6AC90353" w14:textId="77777777" w:rsidR="00423A8F" w:rsidRPr="008125CF" w:rsidRDefault="00423A8F" w:rsidP="00423A8F">
      <w:pPr>
        <w:spacing w:after="0" w:line="240" w:lineRule="auto"/>
        <w:rPr>
          <w:rFonts w:ascii="Times New Roman" w:eastAsia="Times New Roman" w:hAnsi="Times New Roman" w:cs="Times New Roman"/>
          <w:szCs w:val="20"/>
        </w:rPr>
      </w:pPr>
    </w:p>
    <w:p w14:paraId="3C91754C" w14:textId="77777777" w:rsidR="00423A8F" w:rsidRPr="008125CF" w:rsidRDefault="00423A8F" w:rsidP="00423A8F">
      <w:pPr>
        <w:spacing w:after="0" w:line="240" w:lineRule="auto"/>
        <w:rPr>
          <w:rFonts w:ascii="Times New Roman" w:eastAsia="Times New Roman" w:hAnsi="Times New Roman" w:cs="Times New Roman"/>
          <w:szCs w:val="20"/>
        </w:rPr>
      </w:pPr>
    </w:p>
    <w:p w14:paraId="334DBF0D" w14:textId="77777777" w:rsidR="00423A8F" w:rsidRPr="008125CF" w:rsidRDefault="00423A8F" w:rsidP="00423A8F">
      <w:pPr>
        <w:spacing w:after="0" w:line="240" w:lineRule="auto"/>
        <w:rPr>
          <w:rFonts w:ascii="Times New Roman" w:eastAsia="Times New Roman" w:hAnsi="Times New Roman" w:cs="Times New Roman"/>
          <w:szCs w:val="20"/>
        </w:rPr>
      </w:pPr>
    </w:p>
    <w:p w14:paraId="48A7126A" w14:textId="77777777" w:rsidR="00423A8F" w:rsidRPr="008125CF" w:rsidRDefault="00423A8F" w:rsidP="00423A8F">
      <w:pPr>
        <w:spacing w:after="0" w:line="240" w:lineRule="auto"/>
        <w:rPr>
          <w:rFonts w:ascii="Times New Roman" w:eastAsia="Times New Roman" w:hAnsi="Times New Roman" w:cs="Times New Roman"/>
          <w:szCs w:val="20"/>
        </w:rPr>
      </w:pPr>
    </w:p>
    <w:p w14:paraId="4C7A4B4B" w14:textId="77777777" w:rsidR="00423A8F" w:rsidRPr="008125CF" w:rsidRDefault="00423A8F" w:rsidP="00423A8F">
      <w:pPr>
        <w:spacing w:after="0" w:line="240" w:lineRule="auto"/>
        <w:rPr>
          <w:rFonts w:ascii="Times New Roman" w:eastAsia="Times New Roman" w:hAnsi="Times New Roman" w:cs="Times New Roman"/>
          <w:szCs w:val="20"/>
        </w:rPr>
      </w:pPr>
    </w:p>
    <w:p w14:paraId="0AA74D79" w14:textId="77777777" w:rsidR="00423A8F" w:rsidRPr="008125CF" w:rsidRDefault="00423A8F" w:rsidP="00423A8F">
      <w:pPr>
        <w:spacing w:after="0" w:line="240" w:lineRule="auto"/>
        <w:rPr>
          <w:rFonts w:ascii="Times New Roman" w:eastAsia="Times New Roman" w:hAnsi="Times New Roman" w:cs="Times New Roman"/>
          <w:szCs w:val="20"/>
        </w:rPr>
      </w:pPr>
    </w:p>
    <w:p w14:paraId="4F53CA89" w14:textId="77777777" w:rsidR="00423A8F" w:rsidRPr="008125CF" w:rsidRDefault="00423A8F" w:rsidP="00423A8F">
      <w:pPr>
        <w:spacing w:after="0" w:line="240" w:lineRule="auto"/>
        <w:rPr>
          <w:rFonts w:ascii="Times New Roman" w:eastAsia="Times New Roman" w:hAnsi="Times New Roman" w:cs="Times New Roman"/>
          <w:szCs w:val="20"/>
        </w:rPr>
      </w:pPr>
    </w:p>
    <w:p w14:paraId="5C8DD0B8" w14:textId="77777777" w:rsidR="00423A8F" w:rsidRPr="008125CF" w:rsidRDefault="00423A8F" w:rsidP="00423A8F">
      <w:pPr>
        <w:spacing w:after="0" w:line="240" w:lineRule="auto"/>
        <w:rPr>
          <w:rFonts w:ascii="Times New Roman" w:eastAsia="Times New Roman" w:hAnsi="Times New Roman" w:cs="Times New Roman"/>
          <w:szCs w:val="20"/>
        </w:rPr>
      </w:pPr>
    </w:p>
    <w:p w14:paraId="478D12B6" w14:textId="77777777" w:rsidR="00423A8F" w:rsidRPr="008125CF" w:rsidRDefault="00423A8F" w:rsidP="00423A8F">
      <w:pPr>
        <w:spacing w:after="0" w:line="240" w:lineRule="auto"/>
        <w:rPr>
          <w:rFonts w:ascii="Times New Roman" w:eastAsia="Times New Roman" w:hAnsi="Times New Roman" w:cs="Times New Roman"/>
          <w:szCs w:val="20"/>
        </w:rPr>
      </w:pPr>
    </w:p>
    <w:p w14:paraId="0A13B13A" w14:textId="77777777" w:rsidR="00423A8F" w:rsidRPr="008125CF" w:rsidRDefault="00423A8F" w:rsidP="00423A8F">
      <w:pPr>
        <w:spacing w:after="0" w:line="240" w:lineRule="auto"/>
        <w:rPr>
          <w:rFonts w:ascii="Times New Roman" w:eastAsia="Times New Roman" w:hAnsi="Times New Roman" w:cs="Times New Roman"/>
          <w:szCs w:val="20"/>
        </w:rPr>
      </w:pPr>
    </w:p>
    <w:p w14:paraId="3082C122" w14:textId="77777777" w:rsidR="00423A8F" w:rsidRPr="008125CF" w:rsidRDefault="00423A8F" w:rsidP="00423A8F">
      <w:pPr>
        <w:spacing w:after="0" w:line="240" w:lineRule="auto"/>
        <w:rPr>
          <w:rFonts w:ascii="Times New Roman" w:eastAsia="Times New Roman" w:hAnsi="Times New Roman" w:cs="Times New Roman"/>
          <w:szCs w:val="20"/>
        </w:rPr>
      </w:pPr>
    </w:p>
    <w:p w14:paraId="2337FEA2" w14:textId="77777777" w:rsidR="00423A8F" w:rsidRPr="008125CF" w:rsidRDefault="00423A8F" w:rsidP="00423A8F">
      <w:pPr>
        <w:spacing w:after="0" w:line="240" w:lineRule="auto"/>
        <w:rPr>
          <w:rFonts w:ascii="Times New Roman" w:eastAsia="Times New Roman" w:hAnsi="Times New Roman" w:cs="Times New Roman"/>
          <w:szCs w:val="20"/>
        </w:rPr>
      </w:pPr>
    </w:p>
    <w:p w14:paraId="3630590E" w14:textId="77777777" w:rsidR="00423A8F" w:rsidRPr="008125CF" w:rsidRDefault="00423A8F" w:rsidP="00423A8F">
      <w:pPr>
        <w:spacing w:after="0" w:line="240" w:lineRule="auto"/>
        <w:rPr>
          <w:rFonts w:ascii="Times New Roman" w:eastAsia="Times New Roman" w:hAnsi="Times New Roman" w:cs="Times New Roman"/>
          <w:szCs w:val="20"/>
        </w:rPr>
      </w:pPr>
    </w:p>
    <w:p w14:paraId="77D53D82" w14:textId="77777777" w:rsidR="00423A8F" w:rsidRPr="008125CF" w:rsidRDefault="00423A8F" w:rsidP="00423A8F">
      <w:pPr>
        <w:spacing w:after="0" w:line="240" w:lineRule="auto"/>
        <w:rPr>
          <w:rFonts w:ascii="Times New Roman" w:eastAsia="Times New Roman" w:hAnsi="Times New Roman" w:cs="Times New Roman"/>
          <w:szCs w:val="20"/>
        </w:rPr>
      </w:pPr>
    </w:p>
    <w:p w14:paraId="4AA592BF" w14:textId="77777777" w:rsidR="00423A8F" w:rsidRPr="008125CF" w:rsidRDefault="00423A8F" w:rsidP="00423A8F">
      <w:pPr>
        <w:spacing w:after="0" w:line="240" w:lineRule="auto"/>
        <w:rPr>
          <w:rFonts w:ascii="Times New Roman" w:eastAsia="Times New Roman" w:hAnsi="Times New Roman" w:cs="Times New Roman"/>
          <w:szCs w:val="20"/>
        </w:rPr>
      </w:pPr>
    </w:p>
    <w:p w14:paraId="4CFB803A" w14:textId="77777777" w:rsidR="00423A8F" w:rsidRPr="008125CF" w:rsidRDefault="00423A8F" w:rsidP="00423A8F">
      <w:pPr>
        <w:spacing w:after="0" w:line="240" w:lineRule="auto"/>
        <w:rPr>
          <w:rFonts w:ascii="Times New Roman" w:eastAsia="Times New Roman" w:hAnsi="Times New Roman" w:cs="Times New Roman"/>
          <w:szCs w:val="20"/>
        </w:rPr>
      </w:pPr>
    </w:p>
    <w:p w14:paraId="67731EEA" w14:textId="77777777" w:rsidR="00423A8F" w:rsidRPr="008125CF" w:rsidRDefault="00423A8F" w:rsidP="00423A8F">
      <w:pPr>
        <w:spacing w:after="0" w:line="240" w:lineRule="auto"/>
        <w:rPr>
          <w:rFonts w:ascii="Times New Roman" w:eastAsia="Times New Roman" w:hAnsi="Times New Roman" w:cs="Times New Roman"/>
          <w:szCs w:val="20"/>
        </w:rPr>
      </w:pPr>
    </w:p>
    <w:p w14:paraId="4675DBC9" w14:textId="77777777" w:rsidR="00423A8F" w:rsidRPr="008125CF" w:rsidRDefault="00423A8F" w:rsidP="00423A8F">
      <w:pPr>
        <w:spacing w:after="0" w:line="240" w:lineRule="auto"/>
        <w:rPr>
          <w:rFonts w:ascii="Times New Roman" w:eastAsia="Times New Roman" w:hAnsi="Times New Roman" w:cs="Times New Roman"/>
          <w:szCs w:val="20"/>
        </w:rPr>
      </w:pPr>
    </w:p>
    <w:p w14:paraId="327D93A0" w14:textId="77777777" w:rsidR="00423A8F" w:rsidRPr="008125CF" w:rsidRDefault="00423A8F" w:rsidP="00423A8F">
      <w:pPr>
        <w:spacing w:after="0" w:line="240" w:lineRule="auto"/>
        <w:rPr>
          <w:rFonts w:ascii="Times New Roman" w:eastAsia="Times New Roman" w:hAnsi="Times New Roman" w:cs="Times New Roman"/>
          <w:szCs w:val="20"/>
        </w:rPr>
      </w:pPr>
    </w:p>
    <w:p w14:paraId="1695204B" w14:textId="77777777" w:rsidR="00423A8F" w:rsidRPr="008125CF" w:rsidRDefault="00423A8F" w:rsidP="00423A8F">
      <w:pPr>
        <w:spacing w:after="0" w:line="240" w:lineRule="auto"/>
        <w:rPr>
          <w:rFonts w:ascii="Times New Roman" w:eastAsia="Times New Roman" w:hAnsi="Times New Roman" w:cs="Times New Roman"/>
          <w:szCs w:val="20"/>
        </w:rPr>
      </w:pPr>
    </w:p>
    <w:p w14:paraId="72049571" w14:textId="77777777" w:rsidR="00423A8F" w:rsidRPr="008125CF" w:rsidRDefault="00423A8F" w:rsidP="00423A8F">
      <w:pPr>
        <w:spacing w:after="0" w:line="240" w:lineRule="auto"/>
        <w:rPr>
          <w:rFonts w:ascii="Times New Roman" w:eastAsia="Times New Roman" w:hAnsi="Times New Roman" w:cs="Times New Roman"/>
          <w:szCs w:val="20"/>
        </w:rPr>
      </w:pPr>
    </w:p>
    <w:p w14:paraId="34E5F2BB" w14:textId="77777777" w:rsidR="00423A8F" w:rsidRPr="008125CF" w:rsidRDefault="00423A8F" w:rsidP="00423A8F">
      <w:pPr>
        <w:spacing w:after="0" w:line="240" w:lineRule="auto"/>
        <w:rPr>
          <w:rFonts w:ascii="Times New Roman" w:eastAsia="Times New Roman" w:hAnsi="Times New Roman" w:cs="Times New Roman"/>
          <w:szCs w:val="20"/>
        </w:rPr>
      </w:pPr>
    </w:p>
    <w:p w14:paraId="749DD250" w14:textId="77777777" w:rsidR="009E5E3D" w:rsidRPr="008125CF" w:rsidRDefault="009E5E3D" w:rsidP="00423A8F">
      <w:pPr>
        <w:tabs>
          <w:tab w:val="left" w:pos="567"/>
        </w:tabs>
        <w:spacing w:after="0" w:line="240" w:lineRule="auto"/>
        <w:jc w:val="center"/>
        <w:outlineLvl w:val="0"/>
        <w:rPr>
          <w:rFonts w:ascii="Times New Roman" w:eastAsia="Times New Roman" w:hAnsi="Times New Roman" w:cs="Times New Roman"/>
          <w:b/>
          <w:caps/>
          <w:szCs w:val="20"/>
        </w:rPr>
      </w:pPr>
      <w:bookmarkStart w:id="61" w:name="_Toc129243128"/>
      <w:bookmarkStart w:id="62" w:name="_Toc129243253"/>
    </w:p>
    <w:p w14:paraId="659A33DB"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szCs w:val="20"/>
        </w:rPr>
      </w:pPr>
      <w:r w:rsidRPr="008125CF">
        <w:rPr>
          <w:rFonts w:ascii="Times New Roman" w:eastAsia="Times New Roman" w:hAnsi="Times New Roman" w:cs="Times New Roman"/>
          <w:b/>
          <w:caps/>
          <w:szCs w:val="20"/>
        </w:rPr>
        <w:t>II PRIEDAS</w:t>
      </w:r>
      <w:bookmarkEnd w:id="61"/>
      <w:bookmarkEnd w:id="62"/>
    </w:p>
    <w:p w14:paraId="67C44EDE"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szCs w:val="20"/>
        </w:rPr>
      </w:pPr>
    </w:p>
    <w:p w14:paraId="71129394" w14:textId="77777777" w:rsidR="009E5E3D" w:rsidRPr="008125CF" w:rsidRDefault="009E5E3D" w:rsidP="009E5E3D">
      <w:pPr>
        <w:tabs>
          <w:tab w:val="left" w:pos="567"/>
        </w:tabs>
        <w:spacing w:after="0" w:line="260" w:lineRule="exact"/>
        <w:jc w:val="center"/>
        <w:rPr>
          <w:rFonts w:ascii="Times New Roman" w:eastAsia="Times New Roman" w:hAnsi="Times New Roman" w:cs="Times New Roman"/>
          <w:i/>
          <w:snapToGrid w:val="0"/>
          <w:szCs w:val="20"/>
        </w:rPr>
      </w:pPr>
      <w:r w:rsidRPr="008125CF">
        <w:rPr>
          <w:rFonts w:ascii="Times New Roman" w:eastAsia="Times New Roman" w:hAnsi="Times New Roman" w:cs="Times New Roman"/>
          <w:b/>
          <w:snapToGrid w:val="0"/>
          <w:szCs w:val="20"/>
        </w:rPr>
        <w:t>REGISTRACIJOS SĄLYGOS</w:t>
      </w:r>
    </w:p>
    <w:p w14:paraId="70B49B69" w14:textId="77777777" w:rsidR="009E5E3D" w:rsidRPr="008125CF" w:rsidRDefault="009E5E3D" w:rsidP="009E5E3D">
      <w:pPr>
        <w:tabs>
          <w:tab w:val="left" w:pos="567"/>
        </w:tabs>
        <w:spacing w:after="0" w:line="260" w:lineRule="exact"/>
        <w:rPr>
          <w:rFonts w:ascii="Times New Roman" w:eastAsia="Times New Roman" w:hAnsi="Times New Roman" w:cs="Times New Roman"/>
          <w:snapToGrid w:val="0"/>
          <w:szCs w:val="20"/>
        </w:rPr>
      </w:pPr>
    </w:p>
    <w:p w14:paraId="5BBAF4B8" w14:textId="77777777" w:rsidR="009E5E3D" w:rsidRPr="008125CF" w:rsidRDefault="009E5E3D" w:rsidP="009E5E3D">
      <w:pPr>
        <w:tabs>
          <w:tab w:val="left" w:pos="1701"/>
        </w:tabs>
        <w:spacing w:after="0" w:line="260" w:lineRule="exact"/>
        <w:ind w:left="1701" w:right="567" w:hanging="567"/>
        <w:rPr>
          <w:rFonts w:ascii="Times New Roman" w:eastAsia="Times New Roman" w:hAnsi="Times New Roman" w:cs="Times New Roman"/>
          <w:b/>
          <w:snapToGrid w:val="0"/>
          <w:szCs w:val="24"/>
        </w:rPr>
      </w:pPr>
      <w:r w:rsidRPr="008125CF">
        <w:rPr>
          <w:rFonts w:ascii="Times New Roman" w:eastAsia="Times New Roman" w:hAnsi="Times New Roman" w:cs="Times New Roman"/>
          <w:b/>
          <w:snapToGrid w:val="0"/>
          <w:szCs w:val="24"/>
        </w:rPr>
        <w:t>A.</w:t>
      </w:r>
      <w:r w:rsidRPr="008125CF">
        <w:rPr>
          <w:rFonts w:ascii="Times New Roman" w:eastAsia="Times New Roman" w:hAnsi="Times New Roman" w:cs="Times New Roman"/>
          <w:b/>
          <w:snapToGrid w:val="0"/>
          <w:szCs w:val="24"/>
        </w:rPr>
        <w:tab/>
        <w:t>GAMINTOJAS (-AI), ATSAKINGAS (-I) UŽ SERIJŲ IŠLEIDIMĄ</w:t>
      </w:r>
    </w:p>
    <w:p w14:paraId="2E4B0E23" w14:textId="77777777" w:rsidR="009E5E3D" w:rsidRPr="008125CF" w:rsidRDefault="009E5E3D" w:rsidP="009E5E3D">
      <w:pPr>
        <w:tabs>
          <w:tab w:val="left" w:pos="1701"/>
        </w:tabs>
        <w:spacing w:after="0" w:line="260" w:lineRule="exact"/>
        <w:ind w:left="567" w:right="567" w:hanging="567"/>
        <w:rPr>
          <w:rFonts w:ascii="Times New Roman" w:eastAsia="Times New Roman" w:hAnsi="Times New Roman" w:cs="Times New Roman"/>
          <w:snapToGrid w:val="0"/>
          <w:szCs w:val="24"/>
        </w:rPr>
      </w:pPr>
    </w:p>
    <w:p w14:paraId="106A1FA5" w14:textId="77777777" w:rsidR="009E5E3D" w:rsidRPr="008125CF" w:rsidRDefault="009E5E3D" w:rsidP="009E5E3D">
      <w:pPr>
        <w:tabs>
          <w:tab w:val="left" w:pos="1701"/>
        </w:tabs>
        <w:spacing w:after="0" w:line="260" w:lineRule="exact"/>
        <w:ind w:left="1701" w:right="567" w:hanging="567"/>
        <w:rPr>
          <w:rFonts w:ascii="Times New Roman" w:eastAsia="Times New Roman" w:hAnsi="Times New Roman" w:cs="Times New Roman"/>
          <w:b/>
          <w:snapToGrid w:val="0"/>
          <w:szCs w:val="20"/>
        </w:rPr>
      </w:pPr>
      <w:r w:rsidRPr="008125CF">
        <w:rPr>
          <w:rFonts w:ascii="Times New Roman" w:eastAsia="Times New Roman" w:hAnsi="Times New Roman" w:cs="Times New Roman"/>
          <w:b/>
          <w:snapToGrid w:val="0"/>
          <w:szCs w:val="20"/>
        </w:rPr>
        <w:t>B.</w:t>
      </w:r>
      <w:r w:rsidRPr="008125CF">
        <w:rPr>
          <w:rFonts w:ascii="Times New Roman" w:eastAsia="Times New Roman" w:hAnsi="Times New Roman" w:cs="Times New Roman"/>
          <w:b/>
          <w:snapToGrid w:val="0"/>
          <w:szCs w:val="20"/>
        </w:rPr>
        <w:tab/>
        <w:t>TIEKIMO IR VARTOJIMO SĄLYGOS AR APRIBOJIMAI</w:t>
      </w:r>
    </w:p>
    <w:p w14:paraId="524CC8FE" w14:textId="77777777" w:rsidR="00423A8F" w:rsidRPr="008125CF" w:rsidRDefault="00423A8F" w:rsidP="00423A8F">
      <w:pPr>
        <w:spacing w:after="0" w:line="240" w:lineRule="auto"/>
        <w:rPr>
          <w:rFonts w:ascii="Times New Roman" w:eastAsia="Times New Roman" w:hAnsi="Times New Roman" w:cs="Times New Roman"/>
          <w:szCs w:val="20"/>
        </w:rPr>
      </w:pPr>
    </w:p>
    <w:p w14:paraId="66C7A01F" w14:textId="77777777" w:rsidR="00423A8F" w:rsidRPr="008125CF" w:rsidRDefault="00423A8F" w:rsidP="00423A8F">
      <w:pPr>
        <w:keepNext/>
        <w:tabs>
          <w:tab w:val="left" w:pos="567"/>
        </w:tab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br w:type="page"/>
      </w:r>
      <w:r w:rsidRPr="008125CF">
        <w:rPr>
          <w:rFonts w:ascii="Times New Roman" w:eastAsia="Times New Roman" w:hAnsi="Times New Roman" w:cs="Times New Roman"/>
          <w:b/>
        </w:rPr>
        <w:lastRenderedPageBreak/>
        <w:t>A.</w:t>
      </w:r>
      <w:r w:rsidRPr="008125CF">
        <w:rPr>
          <w:rFonts w:ascii="Times New Roman" w:eastAsia="Times New Roman" w:hAnsi="Times New Roman" w:cs="Times New Roman"/>
          <w:b/>
        </w:rPr>
        <w:tab/>
      </w:r>
      <w:r w:rsidR="009E5E3D" w:rsidRPr="008125CF">
        <w:rPr>
          <w:rFonts w:ascii="Times New Roman" w:eastAsia="Times New Roman" w:hAnsi="Times New Roman" w:cs="Times New Roman"/>
          <w:b/>
          <w:snapToGrid w:val="0"/>
          <w:szCs w:val="20"/>
        </w:rPr>
        <w:t>GAMINTOJAS (-AI), ATSAKINGAS (-I) UŽ SERIJŲ IŠLEIDIMĄ</w:t>
      </w:r>
    </w:p>
    <w:p w14:paraId="1356BC07" w14:textId="77777777" w:rsidR="00423A8F" w:rsidRPr="008125CF" w:rsidRDefault="00423A8F" w:rsidP="00423A8F">
      <w:pPr>
        <w:spacing w:after="0" w:line="240" w:lineRule="auto"/>
        <w:rPr>
          <w:rFonts w:ascii="Times New Roman" w:eastAsia="Times New Roman" w:hAnsi="Times New Roman" w:cs="Times New Roman"/>
          <w:szCs w:val="20"/>
        </w:rPr>
      </w:pPr>
    </w:p>
    <w:p w14:paraId="01780834" w14:textId="77777777" w:rsidR="009E5E3D" w:rsidRPr="008125CF" w:rsidRDefault="009E5E3D" w:rsidP="009E5E3D">
      <w:pPr>
        <w:tabs>
          <w:tab w:val="left" w:pos="567"/>
        </w:tabs>
        <w:spacing w:after="0" w:line="240" w:lineRule="auto"/>
        <w:jc w:val="both"/>
        <w:rPr>
          <w:rFonts w:ascii="Times New Roman" w:eastAsia="Times New Roman" w:hAnsi="Times New Roman" w:cs="Times New Roman"/>
          <w:snapToGrid w:val="0"/>
          <w:szCs w:val="24"/>
        </w:rPr>
      </w:pPr>
      <w:r w:rsidRPr="008125CF">
        <w:rPr>
          <w:rFonts w:ascii="Times New Roman" w:eastAsia="Times New Roman" w:hAnsi="Times New Roman" w:cs="Times New Roman"/>
          <w:snapToGrid w:val="0"/>
          <w:szCs w:val="24"/>
          <w:u w:val="single"/>
        </w:rPr>
        <w:t>Gamintojo (-ų), atsakingo (-ų) už serijų išleidimą, pavadinimas (-ai) ir adresas (-ai)</w:t>
      </w:r>
    </w:p>
    <w:p w14:paraId="74DF5415" w14:textId="77777777" w:rsidR="00423A8F" w:rsidRPr="008125CF" w:rsidRDefault="00423A8F" w:rsidP="00423A8F">
      <w:pPr>
        <w:spacing w:after="0" w:line="240" w:lineRule="auto"/>
        <w:rPr>
          <w:rFonts w:ascii="Times New Roman" w:eastAsia="Times New Roman" w:hAnsi="Times New Roman" w:cs="Times New Roman"/>
          <w:szCs w:val="20"/>
        </w:rPr>
      </w:pPr>
    </w:p>
    <w:p w14:paraId="0EA4C57E" w14:textId="77777777" w:rsidR="00B74C9E" w:rsidRPr="008125CF" w:rsidRDefault="00B74C9E" w:rsidP="00B74C9E">
      <w:pPr>
        <w:suppressAutoHyphens/>
        <w:spacing w:after="0" w:line="240" w:lineRule="auto"/>
        <w:rPr>
          <w:rFonts w:ascii="Times New Roman" w:eastAsia="Times New Roman" w:hAnsi="Times New Roman" w:cs="Times New Roman"/>
          <w:lang w:eastAsia="sv-SE"/>
        </w:rPr>
      </w:pPr>
      <w:proofErr w:type="spellStart"/>
      <w:r w:rsidRPr="008125CF">
        <w:rPr>
          <w:rFonts w:ascii="Times New Roman" w:eastAsia="Times New Roman" w:hAnsi="Times New Roman" w:cs="Times New Roman"/>
          <w:lang w:eastAsia="sv-SE"/>
        </w:rPr>
        <w:t>Laboratori</w:t>
      </w:r>
      <w:proofErr w:type="spellEnd"/>
      <w:r w:rsidRPr="008125CF">
        <w:rPr>
          <w:rFonts w:ascii="Times New Roman" w:eastAsia="Times New Roman" w:hAnsi="Times New Roman" w:cs="Times New Roman"/>
          <w:lang w:eastAsia="sv-SE"/>
        </w:rPr>
        <w:t xml:space="preserve"> FUNDACIO DAU</w:t>
      </w:r>
    </w:p>
    <w:p w14:paraId="62392220" w14:textId="77777777" w:rsidR="00B74C9E" w:rsidRPr="008125CF" w:rsidRDefault="00B74C9E" w:rsidP="00B74C9E">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 xml:space="preserve">C/ De </w:t>
      </w:r>
      <w:proofErr w:type="spellStart"/>
      <w:r w:rsidRPr="008125CF">
        <w:rPr>
          <w:rFonts w:ascii="Times New Roman" w:eastAsia="Times New Roman" w:hAnsi="Times New Roman" w:cs="Times New Roman"/>
          <w:lang w:eastAsia="sv-SE"/>
        </w:rPr>
        <w:t>la</w:t>
      </w:r>
      <w:proofErr w:type="spellEnd"/>
      <w:r w:rsidRPr="008125CF">
        <w:rPr>
          <w:rFonts w:ascii="Times New Roman" w:eastAsia="Times New Roman" w:hAnsi="Times New Roman" w:cs="Times New Roman"/>
          <w:lang w:eastAsia="sv-SE"/>
        </w:rPr>
        <w:t xml:space="preserve"> </w:t>
      </w:r>
      <w:proofErr w:type="spellStart"/>
      <w:r w:rsidRPr="008125CF">
        <w:rPr>
          <w:rFonts w:ascii="Times New Roman" w:eastAsia="Times New Roman" w:hAnsi="Times New Roman" w:cs="Times New Roman"/>
          <w:lang w:eastAsia="sv-SE"/>
        </w:rPr>
        <w:t>letra</w:t>
      </w:r>
      <w:proofErr w:type="spellEnd"/>
      <w:r w:rsidRPr="008125CF">
        <w:rPr>
          <w:rFonts w:ascii="Times New Roman" w:eastAsia="Times New Roman" w:hAnsi="Times New Roman" w:cs="Times New Roman"/>
          <w:lang w:eastAsia="sv-SE"/>
        </w:rPr>
        <w:t xml:space="preserve"> C, 12-14</w:t>
      </w:r>
    </w:p>
    <w:p w14:paraId="44DF1E09" w14:textId="77777777" w:rsidR="00B74C9E" w:rsidRPr="008125CF" w:rsidRDefault="00B74C9E" w:rsidP="00B74C9E">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 xml:space="preserve">Poligono </w:t>
      </w:r>
      <w:proofErr w:type="spellStart"/>
      <w:r w:rsidRPr="008125CF">
        <w:rPr>
          <w:rFonts w:ascii="Times New Roman" w:eastAsia="Times New Roman" w:hAnsi="Times New Roman" w:cs="Times New Roman"/>
          <w:lang w:eastAsia="sv-SE"/>
        </w:rPr>
        <w:t>Industrial</w:t>
      </w:r>
      <w:proofErr w:type="spellEnd"/>
      <w:r w:rsidRPr="008125CF">
        <w:rPr>
          <w:rFonts w:ascii="Times New Roman" w:eastAsia="Times New Roman" w:hAnsi="Times New Roman" w:cs="Times New Roman"/>
          <w:lang w:eastAsia="sv-SE"/>
        </w:rPr>
        <w:t xml:space="preserve"> de </w:t>
      </w:r>
      <w:proofErr w:type="spellStart"/>
      <w:r w:rsidRPr="008125CF">
        <w:rPr>
          <w:rFonts w:ascii="Times New Roman" w:eastAsia="Times New Roman" w:hAnsi="Times New Roman" w:cs="Times New Roman"/>
          <w:lang w:eastAsia="sv-SE"/>
        </w:rPr>
        <w:t>la</w:t>
      </w:r>
      <w:proofErr w:type="spellEnd"/>
      <w:r w:rsidRPr="008125CF">
        <w:rPr>
          <w:rFonts w:ascii="Times New Roman" w:eastAsia="Times New Roman" w:hAnsi="Times New Roman" w:cs="Times New Roman"/>
          <w:lang w:eastAsia="sv-SE"/>
        </w:rPr>
        <w:t xml:space="preserve"> Zona </w:t>
      </w:r>
      <w:proofErr w:type="spellStart"/>
      <w:r w:rsidRPr="008125CF">
        <w:rPr>
          <w:rFonts w:ascii="Times New Roman" w:eastAsia="Times New Roman" w:hAnsi="Times New Roman" w:cs="Times New Roman"/>
          <w:lang w:eastAsia="sv-SE"/>
        </w:rPr>
        <w:t>Franca</w:t>
      </w:r>
      <w:proofErr w:type="spellEnd"/>
    </w:p>
    <w:p w14:paraId="3E901523" w14:textId="77777777" w:rsidR="00B74C9E" w:rsidRPr="008125CF" w:rsidRDefault="00B74C9E" w:rsidP="00B74C9E">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 xml:space="preserve">08040 </w:t>
      </w:r>
      <w:proofErr w:type="spellStart"/>
      <w:r w:rsidRPr="008125CF">
        <w:rPr>
          <w:rFonts w:ascii="Times New Roman" w:eastAsia="Times New Roman" w:hAnsi="Times New Roman" w:cs="Times New Roman"/>
          <w:lang w:eastAsia="sv-SE"/>
        </w:rPr>
        <w:t>Barcelona</w:t>
      </w:r>
      <w:proofErr w:type="spellEnd"/>
    </w:p>
    <w:p w14:paraId="3887BFB3" w14:textId="77777777" w:rsidR="00B74C9E" w:rsidRPr="008125CF" w:rsidRDefault="00B74C9E" w:rsidP="00B74C9E">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Ispanija</w:t>
      </w:r>
    </w:p>
    <w:p w14:paraId="145F12C4" w14:textId="77777777" w:rsidR="00B74C9E" w:rsidRDefault="00B74C9E" w:rsidP="00B74C9E">
      <w:pPr>
        <w:suppressAutoHyphens/>
        <w:spacing w:after="0" w:line="240" w:lineRule="auto"/>
        <w:rPr>
          <w:rFonts w:ascii="Times New Roman" w:eastAsia="Times New Roman" w:hAnsi="Times New Roman" w:cs="Times New Roman"/>
        </w:rPr>
      </w:pPr>
    </w:p>
    <w:p w14:paraId="1E5F9EA1" w14:textId="45C36356" w:rsidR="00B74C9E" w:rsidRPr="00D91713" w:rsidRDefault="00B74C9E" w:rsidP="00747706">
      <w:pPr>
        <w:suppressAutoHyphens/>
        <w:spacing w:after="0" w:line="240" w:lineRule="auto"/>
        <w:rPr>
          <w:rFonts w:ascii="Times New Roman" w:eastAsia="Times New Roman" w:hAnsi="Times New Roman" w:cs="Times New Roman"/>
        </w:rPr>
      </w:pPr>
      <w:proofErr w:type="spellStart"/>
      <w:r w:rsidRPr="00D91713">
        <w:rPr>
          <w:rFonts w:ascii="Times New Roman" w:eastAsia="Times New Roman" w:hAnsi="Times New Roman" w:cs="Times New Roman"/>
        </w:rPr>
        <w:t>Accord</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Healthcare</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Polska</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Sp.z</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o.o</w:t>
      </w:r>
      <w:proofErr w:type="spellEnd"/>
      <w:r w:rsidRPr="00D91713">
        <w:rPr>
          <w:rFonts w:ascii="Times New Roman" w:eastAsia="Times New Roman" w:hAnsi="Times New Roman" w:cs="Times New Roman"/>
        </w:rPr>
        <w:t>.,</w:t>
      </w:r>
    </w:p>
    <w:p w14:paraId="55554D85" w14:textId="77777777" w:rsidR="00B74C9E" w:rsidRDefault="00B74C9E" w:rsidP="00B74C9E">
      <w:pPr>
        <w:suppressAutoHyphens/>
        <w:spacing w:after="0" w:line="240" w:lineRule="auto"/>
        <w:rPr>
          <w:rFonts w:ascii="Times New Roman" w:eastAsia="Times New Roman" w:hAnsi="Times New Roman" w:cs="Times New Roman"/>
        </w:rPr>
      </w:pPr>
      <w:proofErr w:type="spellStart"/>
      <w:r w:rsidRPr="00D91713">
        <w:rPr>
          <w:rFonts w:ascii="Times New Roman" w:eastAsia="Times New Roman" w:hAnsi="Times New Roman" w:cs="Times New Roman"/>
        </w:rPr>
        <w:t>ul</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Lutomierska</w:t>
      </w:r>
      <w:proofErr w:type="spellEnd"/>
      <w:r w:rsidRPr="00D91713">
        <w:rPr>
          <w:rFonts w:ascii="Times New Roman" w:eastAsia="Times New Roman" w:hAnsi="Times New Roman" w:cs="Times New Roman"/>
        </w:rPr>
        <w:t xml:space="preserve"> 50, 95-200 </w:t>
      </w:r>
      <w:proofErr w:type="spellStart"/>
      <w:r w:rsidRPr="00D91713">
        <w:rPr>
          <w:rFonts w:ascii="Times New Roman" w:eastAsia="Times New Roman" w:hAnsi="Times New Roman" w:cs="Times New Roman"/>
        </w:rPr>
        <w:t>Pabianice</w:t>
      </w:r>
      <w:proofErr w:type="spellEnd"/>
      <w:r w:rsidRPr="00D91713">
        <w:rPr>
          <w:rFonts w:ascii="Times New Roman" w:eastAsia="Times New Roman" w:hAnsi="Times New Roman" w:cs="Times New Roman"/>
        </w:rPr>
        <w:t>, Lenkija</w:t>
      </w:r>
    </w:p>
    <w:p w14:paraId="3DD6D564" w14:textId="27CC7B28" w:rsidR="005C1441" w:rsidRDefault="005C1441" w:rsidP="00D91713">
      <w:pPr>
        <w:spacing w:after="0" w:line="240" w:lineRule="auto"/>
        <w:rPr>
          <w:rFonts w:ascii="Times New Roman" w:eastAsia="Arial Unicode MS" w:hAnsi="Times New Roman" w:cs="Times New Roman"/>
          <w:szCs w:val="20"/>
        </w:rPr>
      </w:pPr>
    </w:p>
    <w:p w14:paraId="38010E53" w14:textId="77777777" w:rsidR="005C1441" w:rsidRPr="005C1441" w:rsidRDefault="005C1441" w:rsidP="005C1441">
      <w:pPr>
        <w:spacing w:after="0" w:line="240" w:lineRule="auto"/>
        <w:rPr>
          <w:rFonts w:ascii="Times New Roman" w:eastAsia="Arial Unicode MS" w:hAnsi="Times New Roman" w:cs="Times New Roman"/>
          <w:szCs w:val="20"/>
        </w:rPr>
      </w:pPr>
      <w:proofErr w:type="spellStart"/>
      <w:r w:rsidRPr="005C1441">
        <w:rPr>
          <w:rFonts w:ascii="Times New Roman" w:eastAsia="Arial Unicode MS" w:hAnsi="Times New Roman" w:cs="Times New Roman"/>
          <w:szCs w:val="20"/>
        </w:rPr>
        <w:t>Accord</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Healthcare</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single</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member</w:t>
      </w:r>
      <w:proofErr w:type="spellEnd"/>
      <w:r w:rsidRPr="005C1441">
        <w:rPr>
          <w:rFonts w:ascii="Times New Roman" w:eastAsia="Arial Unicode MS" w:hAnsi="Times New Roman" w:cs="Times New Roman"/>
          <w:szCs w:val="20"/>
        </w:rPr>
        <w:t xml:space="preserve"> S.A. </w:t>
      </w:r>
    </w:p>
    <w:p w14:paraId="1B8F61CB" w14:textId="77777777" w:rsidR="005C1441" w:rsidRPr="005C1441" w:rsidRDefault="005C1441" w:rsidP="005C1441">
      <w:pPr>
        <w:spacing w:after="0" w:line="240" w:lineRule="auto"/>
        <w:rPr>
          <w:rFonts w:ascii="Times New Roman" w:eastAsia="Arial Unicode MS" w:hAnsi="Times New Roman" w:cs="Times New Roman"/>
          <w:szCs w:val="20"/>
        </w:rPr>
      </w:pPr>
      <w:r w:rsidRPr="005C1441">
        <w:rPr>
          <w:rFonts w:ascii="Times New Roman" w:eastAsia="Arial Unicode MS" w:hAnsi="Times New Roman" w:cs="Times New Roman"/>
          <w:szCs w:val="20"/>
        </w:rPr>
        <w:t xml:space="preserve">64th Km </w:t>
      </w:r>
      <w:proofErr w:type="spellStart"/>
      <w:r w:rsidRPr="005C1441">
        <w:rPr>
          <w:rFonts w:ascii="Times New Roman" w:eastAsia="Arial Unicode MS" w:hAnsi="Times New Roman" w:cs="Times New Roman"/>
          <w:szCs w:val="20"/>
        </w:rPr>
        <w:t>National</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Road</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Athens</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Lamia</w:t>
      </w:r>
      <w:proofErr w:type="spellEnd"/>
      <w:r w:rsidRPr="005C1441">
        <w:rPr>
          <w:rFonts w:ascii="Times New Roman" w:eastAsia="Arial Unicode MS" w:hAnsi="Times New Roman" w:cs="Times New Roman"/>
          <w:szCs w:val="20"/>
        </w:rPr>
        <w:t>,</w:t>
      </w:r>
    </w:p>
    <w:p w14:paraId="66A761D7" w14:textId="77777777" w:rsidR="005C1441" w:rsidRPr="005C1441" w:rsidRDefault="005C1441" w:rsidP="005C1441">
      <w:pPr>
        <w:spacing w:after="0" w:line="240" w:lineRule="auto"/>
        <w:rPr>
          <w:rFonts w:ascii="Times New Roman" w:eastAsia="Arial Unicode MS" w:hAnsi="Times New Roman" w:cs="Times New Roman"/>
          <w:szCs w:val="20"/>
        </w:rPr>
      </w:pPr>
      <w:proofErr w:type="spellStart"/>
      <w:r w:rsidRPr="005C1441">
        <w:rPr>
          <w:rFonts w:ascii="Times New Roman" w:eastAsia="Arial Unicode MS" w:hAnsi="Times New Roman" w:cs="Times New Roman"/>
          <w:szCs w:val="20"/>
        </w:rPr>
        <w:t>Schimatari</w:t>
      </w:r>
      <w:proofErr w:type="spellEnd"/>
      <w:r w:rsidRPr="005C1441">
        <w:rPr>
          <w:rFonts w:ascii="Times New Roman" w:eastAsia="Arial Unicode MS" w:hAnsi="Times New Roman" w:cs="Times New Roman"/>
          <w:szCs w:val="20"/>
        </w:rPr>
        <w:t xml:space="preserve">, 32009, </w:t>
      </w:r>
    </w:p>
    <w:p w14:paraId="4C9FE3C9" w14:textId="792BB8D1" w:rsidR="005C1441" w:rsidRDefault="005C1441" w:rsidP="005C1441">
      <w:pPr>
        <w:spacing w:after="0" w:line="240" w:lineRule="auto"/>
        <w:rPr>
          <w:rFonts w:ascii="Times New Roman" w:eastAsia="Arial Unicode MS" w:hAnsi="Times New Roman" w:cs="Times New Roman"/>
          <w:szCs w:val="20"/>
        </w:rPr>
      </w:pPr>
      <w:r w:rsidRPr="005C1441">
        <w:rPr>
          <w:rFonts w:ascii="Times New Roman" w:eastAsia="Arial Unicode MS" w:hAnsi="Times New Roman" w:cs="Times New Roman"/>
          <w:szCs w:val="20"/>
        </w:rPr>
        <w:t>Gr</w:t>
      </w:r>
      <w:r>
        <w:rPr>
          <w:rFonts w:ascii="Times New Roman" w:eastAsia="Arial Unicode MS" w:hAnsi="Times New Roman" w:cs="Times New Roman"/>
          <w:szCs w:val="20"/>
        </w:rPr>
        <w:t>aikija</w:t>
      </w:r>
    </w:p>
    <w:p w14:paraId="1B89555A" w14:textId="77777777" w:rsidR="00423A8F" w:rsidRPr="008125CF" w:rsidRDefault="00423A8F" w:rsidP="00423A8F">
      <w:pPr>
        <w:spacing w:after="0" w:line="240" w:lineRule="auto"/>
        <w:rPr>
          <w:rFonts w:ascii="Times New Roman" w:eastAsia="Times New Roman" w:hAnsi="Times New Roman" w:cs="Times New Roman"/>
          <w:szCs w:val="20"/>
        </w:rPr>
      </w:pPr>
    </w:p>
    <w:p w14:paraId="7E9C15F7" w14:textId="77777777" w:rsidR="009E5E3D" w:rsidRPr="008125CF" w:rsidRDefault="009E5E3D" w:rsidP="009E5E3D">
      <w:pPr>
        <w:tabs>
          <w:tab w:val="left" w:pos="567"/>
        </w:tabs>
        <w:spacing w:after="0" w:line="240" w:lineRule="auto"/>
        <w:jc w:val="both"/>
        <w:rPr>
          <w:rFonts w:ascii="Times New Roman" w:eastAsia="Times New Roman" w:hAnsi="Times New Roman" w:cs="Times New Roman"/>
          <w:snapToGrid w:val="0"/>
          <w:szCs w:val="24"/>
        </w:rPr>
      </w:pPr>
      <w:r w:rsidRPr="008125CF">
        <w:rPr>
          <w:rFonts w:ascii="Times New Roman" w:eastAsia="Times New Roman" w:hAnsi="Times New Roman" w:cs="Times New Roman"/>
          <w:snapToGrid w:val="0"/>
          <w:szCs w:val="24"/>
        </w:rPr>
        <w:t>Su pakuote pateikiamame lapelyje nurodomas gamintojo, atsakingo už konkrečios serijos išleidimą, pavadinimas ir adresas.</w:t>
      </w:r>
    </w:p>
    <w:p w14:paraId="45038E61" w14:textId="77777777" w:rsidR="009E5E3D" w:rsidRPr="008125CF" w:rsidRDefault="009E5E3D" w:rsidP="009E5E3D">
      <w:pPr>
        <w:tabs>
          <w:tab w:val="left" w:pos="567"/>
        </w:tabs>
        <w:spacing w:after="0" w:line="240" w:lineRule="auto"/>
        <w:jc w:val="both"/>
        <w:rPr>
          <w:rFonts w:ascii="Times New Roman" w:eastAsia="Times New Roman" w:hAnsi="Times New Roman" w:cs="Times New Roman"/>
          <w:snapToGrid w:val="0"/>
          <w:szCs w:val="24"/>
        </w:rPr>
      </w:pPr>
    </w:p>
    <w:p w14:paraId="3479FD93" w14:textId="77777777" w:rsidR="00423A8F" w:rsidRPr="008125CF" w:rsidRDefault="00423A8F" w:rsidP="00423A8F">
      <w:pPr>
        <w:spacing w:after="0" w:line="240" w:lineRule="auto"/>
        <w:rPr>
          <w:rFonts w:ascii="Times New Roman" w:eastAsia="Times New Roman" w:hAnsi="Times New Roman" w:cs="Times New Roman"/>
          <w:szCs w:val="20"/>
        </w:rPr>
      </w:pPr>
    </w:p>
    <w:p w14:paraId="4701BE2E" w14:textId="77777777" w:rsidR="009E5E3D" w:rsidRPr="008125CF" w:rsidRDefault="009E5E3D" w:rsidP="009E5E3D">
      <w:pPr>
        <w:tabs>
          <w:tab w:val="left" w:pos="567"/>
        </w:tabs>
        <w:spacing w:after="0" w:line="240" w:lineRule="auto"/>
        <w:ind w:left="567" w:hanging="567"/>
        <w:rPr>
          <w:rFonts w:ascii="Times New Roman" w:eastAsia="Times New Roman" w:hAnsi="Times New Roman" w:cs="Times New Roman"/>
          <w:snapToGrid w:val="0"/>
          <w:szCs w:val="24"/>
        </w:rPr>
      </w:pPr>
      <w:bookmarkStart w:id="63" w:name="_Toc129243129"/>
      <w:bookmarkStart w:id="64" w:name="_Toc129243254"/>
      <w:r w:rsidRPr="008125CF">
        <w:rPr>
          <w:rFonts w:ascii="Times New Roman" w:eastAsia="Times New Roman" w:hAnsi="Times New Roman" w:cs="Times New Roman"/>
          <w:b/>
          <w:snapToGrid w:val="0"/>
          <w:szCs w:val="24"/>
        </w:rPr>
        <w:t>B.</w:t>
      </w:r>
      <w:r w:rsidRPr="008125CF">
        <w:rPr>
          <w:rFonts w:ascii="Times New Roman" w:eastAsia="Times New Roman" w:hAnsi="Times New Roman" w:cs="Times New Roman"/>
          <w:b/>
          <w:snapToGrid w:val="0"/>
          <w:szCs w:val="24"/>
        </w:rPr>
        <w:tab/>
        <w:t>TIEKIMO IR VARTOJIMO SĄLYGOS AR APRIBOJIMAI</w:t>
      </w:r>
    </w:p>
    <w:bookmarkEnd w:id="63"/>
    <w:bookmarkEnd w:id="64"/>
    <w:p w14:paraId="28E9B305" w14:textId="77777777" w:rsidR="00423A8F" w:rsidRPr="008125CF" w:rsidRDefault="00423A8F" w:rsidP="00423A8F">
      <w:pPr>
        <w:spacing w:after="0" w:line="240" w:lineRule="auto"/>
        <w:rPr>
          <w:rFonts w:ascii="Times New Roman" w:eastAsia="Times New Roman" w:hAnsi="Times New Roman" w:cs="Times New Roman"/>
          <w:szCs w:val="20"/>
        </w:rPr>
      </w:pPr>
    </w:p>
    <w:p w14:paraId="28858529" w14:textId="77777777" w:rsidR="00423A8F" w:rsidRPr="008125CF" w:rsidRDefault="00423A8F" w:rsidP="00423A8F">
      <w:pPr>
        <w:spacing w:after="0" w:line="240" w:lineRule="auto"/>
        <w:rPr>
          <w:rFonts w:ascii="Times New Roman" w:eastAsia="Times New Roman" w:hAnsi="Times New Roman" w:cs="Times New Roman"/>
          <w:szCs w:val="20"/>
        </w:rPr>
      </w:pPr>
      <w:r w:rsidRPr="008125CF">
        <w:rPr>
          <w:rFonts w:ascii="Times New Roman" w:eastAsia="Times New Roman" w:hAnsi="Times New Roman" w:cs="Times New Roman"/>
          <w:szCs w:val="20"/>
        </w:rPr>
        <w:t>Receptinis vaistinis preparatas</w:t>
      </w:r>
      <w:r w:rsidR="009E5E3D" w:rsidRPr="008125CF">
        <w:rPr>
          <w:rFonts w:ascii="Times New Roman" w:eastAsia="Times New Roman" w:hAnsi="Times New Roman" w:cs="Times New Roman"/>
          <w:szCs w:val="20"/>
        </w:rPr>
        <w:t>.</w:t>
      </w:r>
    </w:p>
    <w:p w14:paraId="25522E2B" w14:textId="77777777" w:rsidR="00423A8F" w:rsidRPr="008125CF" w:rsidRDefault="00423A8F" w:rsidP="00423A8F">
      <w:pPr>
        <w:spacing w:after="0" w:line="240" w:lineRule="auto"/>
        <w:rPr>
          <w:rFonts w:ascii="Times New Roman" w:eastAsia="Times New Roman" w:hAnsi="Times New Roman" w:cs="Times New Roman"/>
          <w:szCs w:val="20"/>
        </w:rPr>
      </w:pPr>
    </w:p>
    <w:p w14:paraId="5CC1EAE8"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szCs w:val="20"/>
        </w:rPr>
        <w:br w:type="page"/>
      </w:r>
    </w:p>
    <w:p w14:paraId="165DA478" w14:textId="77777777" w:rsidR="00423A8F" w:rsidRPr="008125CF" w:rsidRDefault="00423A8F" w:rsidP="00423A8F">
      <w:pPr>
        <w:spacing w:after="0" w:line="240" w:lineRule="auto"/>
        <w:rPr>
          <w:rFonts w:ascii="Times New Roman" w:eastAsia="Times New Roman" w:hAnsi="Times New Roman" w:cs="Times New Roman"/>
        </w:rPr>
      </w:pPr>
    </w:p>
    <w:p w14:paraId="217B4F6F" w14:textId="77777777" w:rsidR="00423A8F" w:rsidRPr="008125CF" w:rsidRDefault="00423A8F" w:rsidP="00423A8F">
      <w:pPr>
        <w:spacing w:after="0" w:line="240" w:lineRule="auto"/>
        <w:rPr>
          <w:rFonts w:ascii="Times New Roman" w:eastAsia="Times New Roman" w:hAnsi="Times New Roman" w:cs="Times New Roman"/>
        </w:rPr>
      </w:pPr>
    </w:p>
    <w:p w14:paraId="12A325E0" w14:textId="77777777" w:rsidR="00423A8F" w:rsidRPr="008125CF" w:rsidRDefault="00423A8F" w:rsidP="00423A8F">
      <w:pPr>
        <w:spacing w:after="0" w:line="240" w:lineRule="auto"/>
        <w:rPr>
          <w:rFonts w:ascii="Times New Roman" w:eastAsia="Times New Roman" w:hAnsi="Times New Roman" w:cs="Times New Roman"/>
        </w:rPr>
      </w:pPr>
    </w:p>
    <w:p w14:paraId="17F0BFF8" w14:textId="77777777" w:rsidR="00423A8F" w:rsidRPr="008125CF" w:rsidRDefault="00423A8F" w:rsidP="00423A8F">
      <w:pPr>
        <w:spacing w:after="0" w:line="240" w:lineRule="auto"/>
        <w:rPr>
          <w:rFonts w:ascii="Times New Roman" w:eastAsia="Times New Roman" w:hAnsi="Times New Roman" w:cs="Times New Roman"/>
        </w:rPr>
      </w:pPr>
    </w:p>
    <w:p w14:paraId="0A014C69" w14:textId="77777777" w:rsidR="00423A8F" w:rsidRPr="008125CF" w:rsidRDefault="00423A8F" w:rsidP="00423A8F">
      <w:pPr>
        <w:spacing w:after="0" w:line="240" w:lineRule="auto"/>
        <w:rPr>
          <w:rFonts w:ascii="Times New Roman" w:eastAsia="Times New Roman" w:hAnsi="Times New Roman" w:cs="Times New Roman"/>
        </w:rPr>
      </w:pPr>
    </w:p>
    <w:p w14:paraId="6EDD1E46" w14:textId="77777777" w:rsidR="00423A8F" w:rsidRPr="008125CF" w:rsidRDefault="00423A8F" w:rsidP="00423A8F">
      <w:pPr>
        <w:spacing w:after="0" w:line="240" w:lineRule="auto"/>
        <w:rPr>
          <w:rFonts w:ascii="Times New Roman" w:eastAsia="Times New Roman" w:hAnsi="Times New Roman" w:cs="Times New Roman"/>
        </w:rPr>
      </w:pPr>
    </w:p>
    <w:p w14:paraId="33DF643C" w14:textId="77777777" w:rsidR="00423A8F" w:rsidRPr="008125CF" w:rsidRDefault="00423A8F" w:rsidP="00423A8F">
      <w:pPr>
        <w:spacing w:after="0" w:line="240" w:lineRule="auto"/>
        <w:rPr>
          <w:rFonts w:ascii="Times New Roman" w:eastAsia="Times New Roman" w:hAnsi="Times New Roman" w:cs="Times New Roman"/>
        </w:rPr>
      </w:pPr>
    </w:p>
    <w:p w14:paraId="1C150E91" w14:textId="77777777" w:rsidR="00423A8F" w:rsidRPr="008125CF" w:rsidRDefault="00423A8F" w:rsidP="00423A8F">
      <w:pPr>
        <w:spacing w:after="0" w:line="240" w:lineRule="auto"/>
        <w:rPr>
          <w:rFonts w:ascii="Times New Roman" w:eastAsia="Times New Roman" w:hAnsi="Times New Roman" w:cs="Times New Roman"/>
        </w:rPr>
      </w:pPr>
    </w:p>
    <w:p w14:paraId="6EDC9010" w14:textId="77777777" w:rsidR="00423A8F" w:rsidRPr="008125CF" w:rsidRDefault="00423A8F" w:rsidP="00423A8F">
      <w:pPr>
        <w:spacing w:after="0" w:line="240" w:lineRule="auto"/>
        <w:rPr>
          <w:rFonts w:ascii="Times New Roman" w:eastAsia="Times New Roman" w:hAnsi="Times New Roman" w:cs="Times New Roman"/>
        </w:rPr>
      </w:pPr>
    </w:p>
    <w:p w14:paraId="1E8FA948" w14:textId="77777777" w:rsidR="00423A8F" w:rsidRPr="008125CF" w:rsidRDefault="00423A8F" w:rsidP="00423A8F">
      <w:pPr>
        <w:spacing w:after="0" w:line="240" w:lineRule="auto"/>
        <w:rPr>
          <w:rFonts w:ascii="Times New Roman" w:eastAsia="Times New Roman" w:hAnsi="Times New Roman" w:cs="Times New Roman"/>
        </w:rPr>
      </w:pPr>
    </w:p>
    <w:p w14:paraId="085DDF30" w14:textId="77777777" w:rsidR="00423A8F" w:rsidRPr="008125CF" w:rsidRDefault="00423A8F" w:rsidP="00423A8F">
      <w:pPr>
        <w:spacing w:after="0" w:line="240" w:lineRule="auto"/>
        <w:rPr>
          <w:rFonts w:ascii="Times New Roman" w:eastAsia="Times New Roman" w:hAnsi="Times New Roman" w:cs="Times New Roman"/>
        </w:rPr>
      </w:pPr>
    </w:p>
    <w:p w14:paraId="1447F87A" w14:textId="77777777" w:rsidR="00423A8F" w:rsidRPr="008125CF" w:rsidRDefault="00423A8F" w:rsidP="00423A8F">
      <w:pPr>
        <w:spacing w:after="0" w:line="240" w:lineRule="auto"/>
        <w:rPr>
          <w:rFonts w:ascii="Times New Roman" w:eastAsia="Times New Roman" w:hAnsi="Times New Roman" w:cs="Times New Roman"/>
        </w:rPr>
      </w:pPr>
    </w:p>
    <w:p w14:paraId="2814111A" w14:textId="77777777" w:rsidR="00423A8F" w:rsidRPr="008125CF" w:rsidRDefault="00423A8F" w:rsidP="00423A8F">
      <w:pPr>
        <w:spacing w:after="0" w:line="240" w:lineRule="auto"/>
        <w:rPr>
          <w:rFonts w:ascii="Times New Roman" w:eastAsia="Times New Roman" w:hAnsi="Times New Roman" w:cs="Times New Roman"/>
        </w:rPr>
      </w:pPr>
    </w:p>
    <w:p w14:paraId="24E0CF70" w14:textId="77777777" w:rsidR="00423A8F" w:rsidRPr="008125CF" w:rsidRDefault="00423A8F" w:rsidP="00423A8F">
      <w:pPr>
        <w:spacing w:after="0" w:line="240" w:lineRule="auto"/>
        <w:rPr>
          <w:rFonts w:ascii="Times New Roman" w:eastAsia="Times New Roman" w:hAnsi="Times New Roman" w:cs="Times New Roman"/>
        </w:rPr>
      </w:pPr>
    </w:p>
    <w:p w14:paraId="5F82CFFB" w14:textId="77777777" w:rsidR="00423A8F" w:rsidRPr="008125CF" w:rsidRDefault="00423A8F" w:rsidP="00423A8F">
      <w:pPr>
        <w:spacing w:after="0" w:line="240" w:lineRule="auto"/>
        <w:rPr>
          <w:rFonts w:ascii="Times New Roman" w:eastAsia="Times New Roman" w:hAnsi="Times New Roman" w:cs="Times New Roman"/>
        </w:rPr>
      </w:pPr>
    </w:p>
    <w:p w14:paraId="3871B749" w14:textId="77777777" w:rsidR="00423A8F" w:rsidRPr="008125CF" w:rsidRDefault="00423A8F" w:rsidP="00423A8F">
      <w:pPr>
        <w:spacing w:after="0" w:line="240" w:lineRule="auto"/>
        <w:rPr>
          <w:rFonts w:ascii="Times New Roman" w:eastAsia="Times New Roman" w:hAnsi="Times New Roman" w:cs="Times New Roman"/>
        </w:rPr>
      </w:pPr>
    </w:p>
    <w:p w14:paraId="7D9142F5" w14:textId="77777777" w:rsidR="00423A8F" w:rsidRPr="008125CF" w:rsidRDefault="00423A8F" w:rsidP="00423A8F">
      <w:pPr>
        <w:spacing w:after="0" w:line="240" w:lineRule="auto"/>
        <w:rPr>
          <w:rFonts w:ascii="Times New Roman" w:eastAsia="Times New Roman" w:hAnsi="Times New Roman" w:cs="Times New Roman"/>
        </w:rPr>
      </w:pPr>
    </w:p>
    <w:p w14:paraId="48C2B03B" w14:textId="77777777" w:rsidR="00423A8F" w:rsidRPr="008125CF" w:rsidRDefault="00423A8F" w:rsidP="00423A8F">
      <w:pPr>
        <w:spacing w:after="0" w:line="240" w:lineRule="auto"/>
        <w:rPr>
          <w:rFonts w:ascii="Times New Roman" w:eastAsia="Times New Roman" w:hAnsi="Times New Roman" w:cs="Times New Roman"/>
        </w:rPr>
      </w:pPr>
    </w:p>
    <w:p w14:paraId="6FEFB1C1" w14:textId="77777777" w:rsidR="00423A8F" w:rsidRPr="008125CF" w:rsidRDefault="00423A8F" w:rsidP="00423A8F">
      <w:pPr>
        <w:spacing w:after="0" w:line="240" w:lineRule="auto"/>
        <w:rPr>
          <w:rFonts w:ascii="Times New Roman" w:eastAsia="Times New Roman" w:hAnsi="Times New Roman" w:cs="Times New Roman"/>
        </w:rPr>
      </w:pPr>
    </w:p>
    <w:p w14:paraId="59832FA6" w14:textId="77777777" w:rsidR="00423A8F" w:rsidRPr="008125CF" w:rsidRDefault="00423A8F" w:rsidP="00423A8F">
      <w:pPr>
        <w:spacing w:after="0" w:line="240" w:lineRule="auto"/>
        <w:rPr>
          <w:rFonts w:ascii="Times New Roman" w:eastAsia="Times New Roman" w:hAnsi="Times New Roman" w:cs="Times New Roman"/>
        </w:rPr>
      </w:pPr>
    </w:p>
    <w:p w14:paraId="18C7DAEF" w14:textId="77777777" w:rsidR="00423A8F" w:rsidRPr="008125CF" w:rsidRDefault="00423A8F" w:rsidP="00423A8F">
      <w:pPr>
        <w:spacing w:after="0" w:line="240" w:lineRule="auto"/>
        <w:rPr>
          <w:rFonts w:ascii="Times New Roman" w:eastAsia="Times New Roman" w:hAnsi="Times New Roman" w:cs="Times New Roman"/>
        </w:rPr>
      </w:pPr>
    </w:p>
    <w:p w14:paraId="4626BE51" w14:textId="77777777" w:rsidR="00423A8F" w:rsidRPr="008125CF" w:rsidRDefault="00423A8F" w:rsidP="00423A8F">
      <w:pPr>
        <w:spacing w:after="0" w:line="240" w:lineRule="auto"/>
        <w:rPr>
          <w:rFonts w:ascii="Times New Roman" w:eastAsia="Times New Roman" w:hAnsi="Times New Roman" w:cs="Times New Roman"/>
        </w:rPr>
      </w:pPr>
    </w:p>
    <w:p w14:paraId="57600BCE" w14:textId="77777777" w:rsidR="009E5E3D" w:rsidRPr="008125CF" w:rsidRDefault="009E5E3D" w:rsidP="00423A8F">
      <w:pPr>
        <w:tabs>
          <w:tab w:val="left" w:pos="567"/>
        </w:tabs>
        <w:spacing w:after="0" w:line="240" w:lineRule="auto"/>
        <w:jc w:val="center"/>
        <w:outlineLvl w:val="0"/>
        <w:rPr>
          <w:rFonts w:ascii="Times New Roman" w:eastAsia="Times New Roman" w:hAnsi="Times New Roman" w:cs="Times New Roman"/>
          <w:b/>
          <w:caps/>
        </w:rPr>
      </w:pPr>
      <w:bookmarkStart w:id="65" w:name="_Toc129243134"/>
      <w:bookmarkStart w:id="66" w:name="_Toc129243259"/>
    </w:p>
    <w:p w14:paraId="1AB1CAA2"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r w:rsidRPr="008125CF">
        <w:rPr>
          <w:rFonts w:ascii="Times New Roman" w:eastAsia="Times New Roman" w:hAnsi="Times New Roman" w:cs="Times New Roman"/>
          <w:b/>
          <w:caps/>
        </w:rPr>
        <w:t>III PRIEDAS</w:t>
      </w:r>
      <w:bookmarkEnd w:id="65"/>
      <w:bookmarkEnd w:id="66"/>
    </w:p>
    <w:p w14:paraId="31B778CD" w14:textId="77777777" w:rsidR="00423A8F" w:rsidRPr="008125CF" w:rsidRDefault="00423A8F" w:rsidP="00423A8F">
      <w:pPr>
        <w:spacing w:after="0" w:line="240" w:lineRule="auto"/>
        <w:rPr>
          <w:rFonts w:ascii="Times New Roman" w:eastAsia="Times New Roman" w:hAnsi="Times New Roman" w:cs="Times New Roman"/>
        </w:rPr>
      </w:pPr>
    </w:p>
    <w:p w14:paraId="66A2230B"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bookmarkStart w:id="67" w:name="_Toc129243135"/>
      <w:bookmarkStart w:id="68" w:name="_Toc129243260"/>
      <w:r w:rsidRPr="008125CF">
        <w:rPr>
          <w:rFonts w:ascii="Times New Roman" w:eastAsia="Times New Roman" w:hAnsi="Times New Roman" w:cs="Times New Roman"/>
          <w:b/>
          <w:caps/>
        </w:rPr>
        <w:t>ŽENKLINIMAS IR PAKUOTĖS LAPELIS</w:t>
      </w:r>
      <w:bookmarkEnd w:id="67"/>
      <w:bookmarkEnd w:id="68"/>
    </w:p>
    <w:p w14:paraId="75273D47"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br w:type="page"/>
      </w:r>
    </w:p>
    <w:p w14:paraId="7D66B64A" w14:textId="77777777" w:rsidR="00423A8F" w:rsidRPr="008125CF" w:rsidRDefault="00423A8F" w:rsidP="00423A8F">
      <w:pPr>
        <w:spacing w:after="0" w:line="240" w:lineRule="auto"/>
        <w:rPr>
          <w:rFonts w:ascii="Times New Roman" w:eastAsia="Times New Roman" w:hAnsi="Times New Roman" w:cs="Times New Roman"/>
        </w:rPr>
      </w:pPr>
    </w:p>
    <w:p w14:paraId="686C2B7E" w14:textId="77777777" w:rsidR="00423A8F" w:rsidRPr="008125CF" w:rsidRDefault="00423A8F" w:rsidP="00423A8F">
      <w:pPr>
        <w:spacing w:after="0" w:line="240" w:lineRule="auto"/>
        <w:rPr>
          <w:rFonts w:ascii="Times New Roman" w:eastAsia="Times New Roman" w:hAnsi="Times New Roman" w:cs="Times New Roman"/>
        </w:rPr>
      </w:pPr>
    </w:p>
    <w:p w14:paraId="18CD6F4C" w14:textId="77777777" w:rsidR="00423A8F" w:rsidRPr="008125CF" w:rsidRDefault="00423A8F" w:rsidP="00423A8F">
      <w:pPr>
        <w:spacing w:after="0" w:line="240" w:lineRule="auto"/>
        <w:rPr>
          <w:rFonts w:ascii="Times New Roman" w:eastAsia="Times New Roman" w:hAnsi="Times New Roman" w:cs="Times New Roman"/>
        </w:rPr>
      </w:pPr>
    </w:p>
    <w:p w14:paraId="1C336704" w14:textId="77777777" w:rsidR="00423A8F" w:rsidRPr="008125CF" w:rsidRDefault="00423A8F" w:rsidP="00423A8F">
      <w:pPr>
        <w:spacing w:after="0" w:line="240" w:lineRule="auto"/>
        <w:rPr>
          <w:rFonts w:ascii="Times New Roman" w:eastAsia="Times New Roman" w:hAnsi="Times New Roman" w:cs="Times New Roman"/>
        </w:rPr>
      </w:pPr>
    </w:p>
    <w:p w14:paraId="7B03C4F7" w14:textId="77777777" w:rsidR="00423A8F" w:rsidRPr="008125CF" w:rsidRDefault="00423A8F" w:rsidP="00423A8F">
      <w:pPr>
        <w:spacing w:after="0" w:line="240" w:lineRule="auto"/>
        <w:rPr>
          <w:rFonts w:ascii="Times New Roman" w:eastAsia="Times New Roman" w:hAnsi="Times New Roman" w:cs="Times New Roman"/>
        </w:rPr>
      </w:pPr>
    </w:p>
    <w:p w14:paraId="5AA820A1" w14:textId="77777777" w:rsidR="00423A8F" w:rsidRPr="008125CF" w:rsidRDefault="00423A8F" w:rsidP="00423A8F">
      <w:pPr>
        <w:spacing w:after="0" w:line="240" w:lineRule="auto"/>
        <w:rPr>
          <w:rFonts w:ascii="Times New Roman" w:eastAsia="Times New Roman" w:hAnsi="Times New Roman" w:cs="Times New Roman"/>
        </w:rPr>
      </w:pPr>
    </w:p>
    <w:p w14:paraId="7EF8A5B6" w14:textId="77777777" w:rsidR="00423A8F" w:rsidRPr="008125CF" w:rsidRDefault="00423A8F" w:rsidP="00423A8F">
      <w:pPr>
        <w:spacing w:after="0" w:line="240" w:lineRule="auto"/>
        <w:rPr>
          <w:rFonts w:ascii="Times New Roman" w:eastAsia="Times New Roman" w:hAnsi="Times New Roman" w:cs="Times New Roman"/>
        </w:rPr>
      </w:pPr>
    </w:p>
    <w:p w14:paraId="23FA4688" w14:textId="77777777" w:rsidR="00423A8F" w:rsidRPr="008125CF" w:rsidRDefault="00423A8F" w:rsidP="00423A8F">
      <w:pPr>
        <w:spacing w:after="0" w:line="240" w:lineRule="auto"/>
        <w:rPr>
          <w:rFonts w:ascii="Times New Roman" w:eastAsia="Times New Roman" w:hAnsi="Times New Roman" w:cs="Times New Roman"/>
        </w:rPr>
      </w:pPr>
    </w:p>
    <w:p w14:paraId="53709C5B" w14:textId="77777777" w:rsidR="00423A8F" w:rsidRPr="008125CF" w:rsidRDefault="00423A8F" w:rsidP="00423A8F">
      <w:pPr>
        <w:spacing w:after="0" w:line="240" w:lineRule="auto"/>
        <w:rPr>
          <w:rFonts w:ascii="Times New Roman" w:eastAsia="Times New Roman" w:hAnsi="Times New Roman" w:cs="Times New Roman"/>
        </w:rPr>
      </w:pPr>
    </w:p>
    <w:p w14:paraId="222B3DCE" w14:textId="77777777" w:rsidR="00423A8F" w:rsidRPr="008125CF" w:rsidRDefault="00423A8F" w:rsidP="00423A8F">
      <w:pPr>
        <w:spacing w:after="0" w:line="240" w:lineRule="auto"/>
        <w:rPr>
          <w:rFonts w:ascii="Times New Roman" w:eastAsia="Times New Roman" w:hAnsi="Times New Roman" w:cs="Times New Roman"/>
        </w:rPr>
      </w:pPr>
    </w:p>
    <w:p w14:paraId="6FEECD24" w14:textId="77777777" w:rsidR="00423A8F" w:rsidRPr="008125CF" w:rsidRDefault="00423A8F" w:rsidP="00423A8F">
      <w:pPr>
        <w:spacing w:after="0" w:line="240" w:lineRule="auto"/>
        <w:rPr>
          <w:rFonts w:ascii="Times New Roman" w:eastAsia="Times New Roman" w:hAnsi="Times New Roman" w:cs="Times New Roman"/>
        </w:rPr>
      </w:pPr>
    </w:p>
    <w:p w14:paraId="3740DEF5" w14:textId="77777777" w:rsidR="00423A8F" w:rsidRPr="008125CF" w:rsidRDefault="00423A8F" w:rsidP="00423A8F">
      <w:pPr>
        <w:spacing w:after="0" w:line="240" w:lineRule="auto"/>
        <w:rPr>
          <w:rFonts w:ascii="Times New Roman" w:eastAsia="Times New Roman" w:hAnsi="Times New Roman" w:cs="Times New Roman"/>
        </w:rPr>
      </w:pPr>
    </w:p>
    <w:p w14:paraId="4EB620AA" w14:textId="77777777" w:rsidR="00423A8F" w:rsidRPr="008125CF" w:rsidRDefault="00423A8F" w:rsidP="00423A8F">
      <w:pPr>
        <w:spacing w:after="0" w:line="240" w:lineRule="auto"/>
        <w:rPr>
          <w:rFonts w:ascii="Times New Roman" w:eastAsia="Times New Roman" w:hAnsi="Times New Roman" w:cs="Times New Roman"/>
        </w:rPr>
      </w:pPr>
    </w:p>
    <w:p w14:paraId="3C0FF46C" w14:textId="77777777" w:rsidR="00423A8F" w:rsidRPr="008125CF" w:rsidRDefault="00423A8F" w:rsidP="00423A8F">
      <w:pPr>
        <w:spacing w:after="0" w:line="240" w:lineRule="auto"/>
        <w:rPr>
          <w:rFonts w:ascii="Times New Roman" w:eastAsia="Times New Roman" w:hAnsi="Times New Roman" w:cs="Times New Roman"/>
        </w:rPr>
      </w:pPr>
    </w:p>
    <w:p w14:paraId="4B20A4D5" w14:textId="77777777" w:rsidR="00423A8F" w:rsidRPr="008125CF" w:rsidRDefault="00423A8F" w:rsidP="00423A8F">
      <w:pPr>
        <w:spacing w:after="0" w:line="240" w:lineRule="auto"/>
        <w:rPr>
          <w:rFonts w:ascii="Times New Roman" w:eastAsia="Times New Roman" w:hAnsi="Times New Roman" w:cs="Times New Roman"/>
        </w:rPr>
      </w:pPr>
    </w:p>
    <w:p w14:paraId="3E6051CD" w14:textId="77777777" w:rsidR="00423A8F" w:rsidRPr="008125CF" w:rsidRDefault="00423A8F" w:rsidP="00423A8F">
      <w:pPr>
        <w:spacing w:after="0" w:line="240" w:lineRule="auto"/>
        <w:rPr>
          <w:rFonts w:ascii="Times New Roman" w:eastAsia="Times New Roman" w:hAnsi="Times New Roman" w:cs="Times New Roman"/>
        </w:rPr>
      </w:pPr>
    </w:p>
    <w:p w14:paraId="102EF7D2" w14:textId="77777777" w:rsidR="00423A8F" w:rsidRPr="008125CF" w:rsidRDefault="00423A8F" w:rsidP="00423A8F">
      <w:pPr>
        <w:spacing w:after="0" w:line="240" w:lineRule="auto"/>
        <w:rPr>
          <w:rFonts w:ascii="Times New Roman" w:eastAsia="Times New Roman" w:hAnsi="Times New Roman" w:cs="Times New Roman"/>
        </w:rPr>
      </w:pPr>
    </w:p>
    <w:p w14:paraId="74E5FEAA" w14:textId="77777777" w:rsidR="00423A8F" w:rsidRPr="008125CF" w:rsidRDefault="00423A8F" w:rsidP="00423A8F">
      <w:pPr>
        <w:spacing w:after="0" w:line="240" w:lineRule="auto"/>
        <w:rPr>
          <w:rFonts w:ascii="Times New Roman" w:eastAsia="Times New Roman" w:hAnsi="Times New Roman" w:cs="Times New Roman"/>
        </w:rPr>
      </w:pPr>
    </w:p>
    <w:p w14:paraId="3667B59F" w14:textId="77777777" w:rsidR="00423A8F" w:rsidRPr="008125CF" w:rsidRDefault="00423A8F" w:rsidP="00423A8F">
      <w:pPr>
        <w:spacing w:after="0" w:line="240" w:lineRule="auto"/>
        <w:rPr>
          <w:rFonts w:ascii="Times New Roman" w:eastAsia="Times New Roman" w:hAnsi="Times New Roman" w:cs="Times New Roman"/>
        </w:rPr>
      </w:pPr>
    </w:p>
    <w:p w14:paraId="43AF63F6" w14:textId="77777777" w:rsidR="00423A8F" w:rsidRPr="008125CF" w:rsidRDefault="00423A8F" w:rsidP="00423A8F">
      <w:pPr>
        <w:spacing w:after="0" w:line="240" w:lineRule="auto"/>
        <w:rPr>
          <w:rFonts w:ascii="Times New Roman" w:eastAsia="Times New Roman" w:hAnsi="Times New Roman" w:cs="Times New Roman"/>
        </w:rPr>
      </w:pPr>
    </w:p>
    <w:p w14:paraId="3A9AADFB" w14:textId="77777777" w:rsidR="00423A8F" w:rsidRPr="008125CF" w:rsidRDefault="00423A8F" w:rsidP="00423A8F">
      <w:pPr>
        <w:spacing w:after="0" w:line="240" w:lineRule="auto"/>
        <w:rPr>
          <w:rFonts w:ascii="Times New Roman" w:eastAsia="Times New Roman" w:hAnsi="Times New Roman" w:cs="Times New Roman"/>
        </w:rPr>
      </w:pPr>
    </w:p>
    <w:p w14:paraId="5B115950" w14:textId="77777777" w:rsidR="00423A8F" w:rsidRPr="008125CF" w:rsidRDefault="00423A8F" w:rsidP="00423A8F">
      <w:pPr>
        <w:spacing w:after="0" w:line="240" w:lineRule="auto"/>
        <w:rPr>
          <w:rFonts w:ascii="Times New Roman" w:eastAsia="Times New Roman" w:hAnsi="Times New Roman" w:cs="Times New Roman"/>
        </w:rPr>
      </w:pPr>
    </w:p>
    <w:p w14:paraId="439C37D1" w14:textId="77777777" w:rsidR="009E5E3D" w:rsidRPr="008125CF" w:rsidRDefault="009E5E3D" w:rsidP="00423A8F">
      <w:pPr>
        <w:tabs>
          <w:tab w:val="left" w:pos="567"/>
        </w:tabs>
        <w:spacing w:after="0" w:line="240" w:lineRule="auto"/>
        <w:jc w:val="center"/>
        <w:outlineLvl w:val="0"/>
        <w:rPr>
          <w:rFonts w:ascii="Times New Roman" w:eastAsia="Times New Roman" w:hAnsi="Times New Roman" w:cs="Times New Roman"/>
          <w:b/>
          <w:caps/>
        </w:rPr>
      </w:pPr>
      <w:bookmarkStart w:id="69" w:name="_Toc129243136"/>
      <w:bookmarkStart w:id="70" w:name="_Toc129243261"/>
    </w:p>
    <w:p w14:paraId="5B161A07"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r w:rsidRPr="008125CF">
        <w:rPr>
          <w:rFonts w:ascii="Times New Roman" w:eastAsia="Times New Roman" w:hAnsi="Times New Roman" w:cs="Times New Roman"/>
          <w:b/>
          <w:caps/>
        </w:rPr>
        <w:t>A. ŽENKLINIMAS</w:t>
      </w:r>
      <w:bookmarkEnd w:id="69"/>
      <w:bookmarkEnd w:id="70"/>
    </w:p>
    <w:p w14:paraId="79F154DB"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br w:type="page"/>
      </w:r>
    </w:p>
    <w:p w14:paraId="3A515F5A"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lastRenderedPageBreak/>
        <w:t>INFORMACIJA ANT IŠORINĖS PAKUOTĖS</w:t>
      </w:r>
    </w:p>
    <w:p w14:paraId="5EC3DB08"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AB6ABDC"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8125CF">
        <w:rPr>
          <w:rFonts w:ascii="Times New Roman" w:eastAsia="Times New Roman" w:hAnsi="Times New Roman" w:cs="Times New Roman"/>
          <w:b/>
        </w:rPr>
        <w:t>KARTONO DĖŽUTĖ</w:t>
      </w:r>
    </w:p>
    <w:p w14:paraId="6CEBC440" w14:textId="77777777" w:rsidR="00423A8F" w:rsidRPr="008125CF" w:rsidRDefault="00423A8F" w:rsidP="00423A8F">
      <w:pPr>
        <w:spacing w:after="0" w:line="240" w:lineRule="auto"/>
        <w:rPr>
          <w:rFonts w:ascii="Times New Roman" w:eastAsia="Times New Roman" w:hAnsi="Times New Roman" w:cs="Times New Roman"/>
        </w:rPr>
      </w:pPr>
    </w:p>
    <w:p w14:paraId="2BD4C755" w14:textId="77777777" w:rsidR="00423A8F" w:rsidRPr="008125CF" w:rsidRDefault="00423A8F" w:rsidP="00423A8F">
      <w:pPr>
        <w:spacing w:after="0" w:line="240" w:lineRule="auto"/>
        <w:rPr>
          <w:rFonts w:ascii="Times New Roman" w:eastAsia="Times New Roman" w:hAnsi="Times New Roman" w:cs="Times New Roman"/>
        </w:rPr>
      </w:pPr>
    </w:p>
    <w:p w14:paraId="1CEFD9EE"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1.</w:t>
      </w:r>
      <w:r w:rsidRPr="008125CF">
        <w:rPr>
          <w:rFonts w:ascii="Times New Roman" w:eastAsia="Times New Roman" w:hAnsi="Times New Roman" w:cs="Times New Roman"/>
          <w:b/>
        </w:rPr>
        <w:tab/>
        <w:t>VAISTINIO PREPARATO PAVADINIMAS</w:t>
      </w:r>
    </w:p>
    <w:p w14:paraId="38882EF7" w14:textId="77777777" w:rsidR="00423A8F" w:rsidRPr="008125CF" w:rsidRDefault="00423A8F" w:rsidP="00423A8F">
      <w:pPr>
        <w:spacing w:after="0" w:line="240" w:lineRule="auto"/>
        <w:rPr>
          <w:rFonts w:ascii="Times New Roman" w:eastAsia="Times New Roman" w:hAnsi="Times New Roman" w:cs="Times New Roman"/>
        </w:rPr>
      </w:pPr>
    </w:p>
    <w:p w14:paraId="5B7E99B6" w14:textId="77777777" w:rsidR="00423A8F" w:rsidRPr="008125CF" w:rsidRDefault="00423A8F" w:rsidP="00423A8F">
      <w:pPr>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2</w:t>
      </w:r>
      <w:r w:rsidR="009E5E3D" w:rsidRPr="008125CF">
        <w:rPr>
          <w:rFonts w:ascii="Times New Roman" w:eastAsia="Times New Roman" w:hAnsi="Times New Roman" w:cs="Times New Roman"/>
        </w:rPr>
        <w:t> </w:t>
      </w:r>
      <w:r w:rsidRPr="008125CF">
        <w:rPr>
          <w:rFonts w:ascii="Times New Roman" w:eastAsia="Times New Roman" w:hAnsi="Times New Roman" w:cs="Times New Roman"/>
        </w:rPr>
        <w:t>mg/ml injekcinis</w:t>
      </w:r>
      <w:r w:rsidR="009E5E3D" w:rsidRPr="008125CF">
        <w:rPr>
          <w:rFonts w:ascii="Times New Roman" w:eastAsia="Times New Roman" w:hAnsi="Times New Roman" w:cs="Times New Roman"/>
        </w:rPr>
        <w:t xml:space="preserve"> ar </w:t>
      </w:r>
      <w:r w:rsidRPr="008125CF">
        <w:rPr>
          <w:rFonts w:ascii="Times New Roman" w:eastAsia="Times New Roman" w:hAnsi="Times New Roman" w:cs="Times New Roman"/>
        </w:rPr>
        <w:t>infuzinis tirpalas</w:t>
      </w:r>
    </w:p>
    <w:p w14:paraId="22DBCF1C" w14:textId="77777777" w:rsidR="00423A8F" w:rsidRPr="008125CF" w:rsidRDefault="00423A8F" w:rsidP="00423A8F">
      <w:pPr>
        <w:spacing w:after="0" w:line="240" w:lineRule="auto"/>
        <w:rPr>
          <w:rFonts w:ascii="Times New Roman" w:eastAsia="Times New Roman" w:hAnsi="Times New Roman" w:cs="Times New Roman"/>
        </w:rPr>
      </w:pPr>
      <w:proofErr w:type="spellStart"/>
      <w:r w:rsidRPr="0051530F">
        <w:rPr>
          <w:rFonts w:ascii="Times New Roman" w:hAnsi="Times New Roman"/>
        </w:rPr>
        <w:t>Epirubicini</w:t>
      </w:r>
      <w:proofErr w:type="spellEnd"/>
      <w:r w:rsidRPr="0051530F">
        <w:rPr>
          <w:rFonts w:ascii="Times New Roman" w:hAnsi="Times New Roman"/>
        </w:rPr>
        <w:t xml:space="preserve"> </w:t>
      </w:r>
      <w:proofErr w:type="spellStart"/>
      <w:r w:rsidRPr="0051530F">
        <w:rPr>
          <w:rFonts w:ascii="Times New Roman" w:hAnsi="Times New Roman"/>
        </w:rPr>
        <w:t>hydrochloridum</w:t>
      </w:r>
      <w:proofErr w:type="spellEnd"/>
      <w:r w:rsidRPr="008125CF">
        <w:rPr>
          <w:rFonts w:ascii="Times New Roman" w:eastAsia="Times New Roman" w:hAnsi="Times New Roman" w:cs="Times New Roman"/>
        </w:rPr>
        <w:t xml:space="preserve"> </w:t>
      </w:r>
    </w:p>
    <w:p w14:paraId="65A51F8A" w14:textId="77777777" w:rsidR="00423A8F" w:rsidRPr="008125CF" w:rsidRDefault="00423A8F" w:rsidP="00423A8F">
      <w:pPr>
        <w:spacing w:after="0" w:line="240" w:lineRule="auto"/>
        <w:rPr>
          <w:rFonts w:ascii="Times New Roman" w:eastAsia="Times New Roman" w:hAnsi="Times New Roman" w:cs="Times New Roman"/>
        </w:rPr>
      </w:pPr>
    </w:p>
    <w:p w14:paraId="0AB7DE15" w14:textId="77777777" w:rsidR="00423A8F" w:rsidRPr="008125CF" w:rsidRDefault="00423A8F" w:rsidP="00423A8F">
      <w:pPr>
        <w:spacing w:after="0" w:line="240" w:lineRule="auto"/>
        <w:rPr>
          <w:rFonts w:ascii="Times New Roman" w:eastAsia="Times New Roman" w:hAnsi="Times New Roman" w:cs="Times New Roman"/>
        </w:rPr>
      </w:pPr>
    </w:p>
    <w:p w14:paraId="4ACF8327"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2.</w:t>
      </w:r>
      <w:r w:rsidRPr="008125CF">
        <w:rPr>
          <w:rFonts w:ascii="Times New Roman" w:eastAsia="Times New Roman" w:hAnsi="Times New Roman" w:cs="Times New Roman"/>
          <w:b/>
        </w:rPr>
        <w:tab/>
      </w:r>
      <w:r w:rsidR="003D5F4E" w:rsidRPr="008125CF">
        <w:rPr>
          <w:rFonts w:ascii="Times New Roman" w:eastAsia="Times New Roman" w:hAnsi="Times New Roman" w:cs="Times New Roman"/>
          <w:b/>
          <w:snapToGrid w:val="0"/>
          <w:szCs w:val="24"/>
        </w:rPr>
        <w:t>VEIKLIOJI (-IOS) MEDŽIAGA (-OS) IR JOS (-Ų) KIEKIS (-IAI)</w:t>
      </w:r>
    </w:p>
    <w:p w14:paraId="15E73980" w14:textId="77777777" w:rsidR="00423A8F" w:rsidRPr="008125CF" w:rsidRDefault="00423A8F" w:rsidP="00423A8F">
      <w:pPr>
        <w:spacing w:after="0" w:line="240" w:lineRule="auto"/>
        <w:rPr>
          <w:rFonts w:ascii="Times New Roman" w:eastAsia="Times New Roman" w:hAnsi="Times New Roman" w:cs="Times New Roman"/>
        </w:rPr>
      </w:pPr>
    </w:p>
    <w:p w14:paraId="62959E2B"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1 ml tirpalo yra 2 mg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hidrochlorido.</w:t>
      </w:r>
    </w:p>
    <w:p w14:paraId="20E1BA14" w14:textId="77777777" w:rsidR="00423A8F" w:rsidRPr="008125CF" w:rsidRDefault="00423A8F" w:rsidP="00423A8F">
      <w:pPr>
        <w:spacing w:after="0" w:line="240" w:lineRule="auto"/>
        <w:rPr>
          <w:rFonts w:ascii="Times New Roman" w:eastAsia="Times New Roman" w:hAnsi="Times New Roman" w:cs="Times New Roman"/>
        </w:rPr>
      </w:pPr>
    </w:p>
    <w:p w14:paraId="0EAC5EAB" w14:textId="77777777" w:rsidR="00423A8F" w:rsidRPr="008125CF" w:rsidRDefault="009E5E3D"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Kiekviename </w:t>
      </w:r>
      <w:r w:rsidR="00423A8F" w:rsidRPr="008125CF">
        <w:rPr>
          <w:rFonts w:ascii="Times New Roman" w:eastAsia="Times New Roman" w:hAnsi="Times New Roman" w:cs="Times New Roman"/>
        </w:rPr>
        <w:t>5</w:t>
      </w:r>
      <w:r w:rsidRPr="008125CF">
        <w:rPr>
          <w:rFonts w:ascii="Times New Roman" w:eastAsia="Times New Roman" w:hAnsi="Times New Roman" w:cs="Times New Roman"/>
        </w:rPr>
        <w:t> </w:t>
      </w:r>
      <w:r w:rsidR="00423A8F" w:rsidRPr="008125CF">
        <w:rPr>
          <w:rFonts w:ascii="Times New Roman" w:eastAsia="Times New Roman" w:hAnsi="Times New Roman" w:cs="Times New Roman"/>
        </w:rPr>
        <w:t xml:space="preserve">ml </w:t>
      </w:r>
      <w:r w:rsidR="00B07CFB" w:rsidRPr="008125CF">
        <w:rPr>
          <w:rFonts w:ascii="Times New Roman" w:eastAsia="Times New Roman" w:hAnsi="Times New Roman" w:cs="Times New Roman"/>
        </w:rPr>
        <w:t>flakon</w:t>
      </w:r>
      <w:r w:rsidR="00423A8F" w:rsidRPr="008125CF">
        <w:rPr>
          <w:rFonts w:ascii="Times New Roman" w:eastAsia="Times New Roman" w:hAnsi="Times New Roman" w:cs="Times New Roman"/>
        </w:rPr>
        <w:t xml:space="preserve">e yra 10 mg </w:t>
      </w:r>
      <w:proofErr w:type="spellStart"/>
      <w:r w:rsidR="00423A8F" w:rsidRPr="008125CF">
        <w:rPr>
          <w:rFonts w:ascii="Times New Roman" w:eastAsia="Times New Roman" w:hAnsi="Times New Roman" w:cs="Times New Roman"/>
        </w:rPr>
        <w:t>epirubicino</w:t>
      </w:r>
      <w:proofErr w:type="spellEnd"/>
      <w:r w:rsidR="00423A8F" w:rsidRPr="008125CF">
        <w:rPr>
          <w:rFonts w:ascii="Times New Roman" w:eastAsia="Times New Roman" w:hAnsi="Times New Roman" w:cs="Times New Roman"/>
        </w:rPr>
        <w:t xml:space="preserve"> hidrochlorido.</w:t>
      </w:r>
    </w:p>
    <w:p w14:paraId="05B891F4" w14:textId="77777777" w:rsidR="00423A8F" w:rsidRPr="0051530F" w:rsidRDefault="009E5E3D" w:rsidP="00423A8F">
      <w:pPr>
        <w:spacing w:after="0" w:line="240" w:lineRule="auto"/>
        <w:rPr>
          <w:rFonts w:ascii="Times New Roman" w:eastAsia="Times New Roman" w:hAnsi="Times New Roman" w:cs="Times New Roman"/>
          <w:szCs w:val="24"/>
          <w:highlight w:val="lightGray"/>
        </w:rPr>
      </w:pPr>
      <w:r w:rsidRPr="0051530F">
        <w:rPr>
          <w:rFonts w:ascii="Times New Roman" w:eastAsia="Times New Roman" w:hAnsi="Times New Roman" w:cs="Times New Roman"/>
          <w:szCs w:val="24"/>
          <w:highlight w:val="lightGray"/>
        </w:rPr>
        <w:t xml:space="preserve">Kiekviename </w:t>
      </w:r>
      <w:r w:rsidR="00423A8F" w:rsidRPr="0051530F">
        <w:rPr>
          <w:rFonts w:ascii="Times New Roman" w:eastAsia="Times New Roman" w:hAnsi="Times New Roman" w:cs="Times New Roman"/>
          <w:szCs w:val="24"/>
          <w:highlight w:val="lightGray"/>
        </w:rPr>
        <w:t>10</w:t>
      </w:r>
      <w:r w:rsidRPr="0051530F">
        <w:rPr>
          <w:rFonts w:ascii="Times New Roman" w:eastAsia="Times New Roman" w:hAnsi="Times New Roman" w:cs="Times New Roman"/>
          <w:szCs w:val="24"/>
          <w:highlight w:val="lightGray"/>
        </w:rPr>
        <w:t> </w:t>
      </w:r>
      <w:r w:rsidR="00423A8F" w:rsidRPr="0051530F">
        <w:rPr>
          <w:rFonts w:ascii="Times New Roman" w:eastAsia="Times New Roman" w:hAnsi="Times New Roman" w:cs="Times New Roman"/>
          <w:szCs w:val="24"/>
          <w:highlight w:val="lightGray"/>
        </w:rPr>
        <w:t xml:space="preserve">ml </w:t>
      </w:r>
      <w:r w:rsidR="00B07CFB" w:rsidRPr="0051530F">
        <w:rPr>
          <w:rFonts w:ascii="Times New Roman" w:eastAsia="Times New Roman" w:hAnsi="Times New Roman" w:cs="Times New Roman"/>
          <w:szCs w:val="24"/>
          <w:highlight w:val="lightGray"/>
        </w:rPr>
        <w:t>flakon</w:t>
      </w:r>
      <w:r w:rsidR="00423A8F" w:rsidRPr="0051530F">
        <w:rPr>
          <w:rFonts w:ascii="Times New Roman" w:eastAsia="Times New Roman" w:hAnsi="Times New Roman" w:cs="Times New Roman"/>
          <w:szCs w:val="24"/>
          <w:highlight w:val="lightGray"/>
        </w:rPr>
        <w:t xml:space="preserve">e yra 20 mg </w:t>
      </w:r>
      <w:proofErr w:type="spellStart"/>
      <w:r w:rsidR="00423A8F" w:rsidRPr="0051530F">
        <w:rPr>
          <w:rFonts w:ascii="Times New Roman" w:eastAsia="Times New Roman" w:hAnsi="Times New Roman" w:cs="Times New Roman"/>
          <w:szCs w:val="24"/>
          <w:highlight w:val="lightGray"/>
        </w:rPr>
        <w:t>epirubicino</w:t>
      </w:r>
      <w:proofErr w:type="spellEnd"/>
      <w:r w:rsidR="00423A8F" w:rsidRPr="0051530F">
        <w:rPr>
          <w:rFonts w:ascii="Times New Roman" w:eastAsia="Times New Roman" w:hAnsi="Times New Roman" w:cs="Times New Roman"/>
          <w:szCs w:val="24"/>
          <w:highlight w:val="lightGray"/>
        </w:rPr>
        <w:t xml:space="preserve"> hidrochlorido.</w:t>
      </w:r>
    </w:p>
    <w:p w14:paraId="14C3EA3A" w14:textId="77777777" w:rsidR="00423A8F" w:rsidRPr="0051530F" w:rsidRDefault="009E5E3D" w:rsidP="00423A8F">
      <w:pPr>
        <w:spacing w:after="0" w:line="240" w:lineRule="auto"/>
        <w:rPr>
          <w:rFonts w:ascii="Times New Roman" w:eastAsia="Times New Roman" w:hAnsi="Times New Roman" w:cs="Times New Roman"/>
          <w:szCs w:val="24"/>
          <w:highlight w:val="lightGray"/>
        </w:rPr>
      </w:pPr>
      <w:r w:rsidRPr="0051530F">
        <w:rPr>
          <w:rFonts w:ascii="Times New Roman" w:eastAsia="Times New Roman" w:hAnsi="Times New Roman" w:cs="Times New Roman"/>
          <w:szCs w:val="24"/>
          <w:highlight w:val="lightGray"/>
        </w:rPr>
        <w:t xml:space="preserve">Kiekviename </w:t>
      </w:r>
      <w:r w:rsidR="00423A8F" w:rsidRPr="0051530F">
        <w:rPr>
          <w:rFonts w:ascii="Times New Roman" w:eastAsia="Times New Roman" w:hAnsi="Times New Roman" w:cs="Times New Roman"/>
          <w:szCs w:val="24"/>
          <w:highlight w:val="lightGray"/>
        </w:rPr>
        <w:t>25</w:t>
      </w:r>
      <w:r w:rsidRPr="0051530F">
        <w:rPr>
          <w:rFonts w:ascii="Times New Roman" w:eastAsia="Times New Roman" w:hAnsi="Times New Roman" w:cs="Times New Roman"/>
          <w:szCs w:val="24"/>
          <w:highlight w:val="lightGray"/>
        </w:rPr>
        <w:t> </w:t>
      </w:r>
      <w:r w:rsidR="00423A8F" w:rsidRPr="0051530F">
        <w:rPr>
          <w:rFonts w:ascii="Times New Roman" w:eastAsia="Times New Roman" w:hAnsi="Times New Roman" w:cs="Times New Roman"/>
          <w:szCs w:val="24"/>
          <w:highlight w:val="lightGray"/>
        </w:rPr>
        <w:t xml:space="preserve">ml </w:t>
      </w:r>
      <w:r w:rsidR="00B07CFB" w:rsidRPr="0051530F">
        <w:rPr>
          <w:rFonts w:ascii="Times New Roman" w:eastAsia="Times New Roman" w:hAnsi="Times New Roman" w:cs="Times New Roman"/>
          <w:szCs w:val="24"/>
          <w:highlight w:val="lightGray"/>
        </w:rPr>
        <w:t>flakon</w:t>
      </w:r>
      <w:r w:rsidR="00423A8F" w:rsidRPr="0051530F">
        <w:rPr>
          <w:rFonts w:ascii="Times New Roman" w:eastAsia="Times New Roman" w:hAnsi="Times New Roman" w:cs="Times New Roman"/>
          <w:szCs w:val="24"/>
          <w:highlight w:val="lightGray"/>
        </w:rPr>
        <w:t xml:space="preserve">e yra 50 mg </w:t>
      </w:r>
      <w:proofErr w:type="spellStart"/>
      <w:r w:rsidR="00423A8F" w:rsidRPr="0051530F">
        <w:rPr>
          <w:rFonts w:ascii="Times New Roman" w:eastAsia="Times New Roman" w:hAnsi="Times New Roman" w:cs="Times New Roman"/>
          <w:szCs w:val="24"/>
          <w:highlight w:val="lightGray"/>
        </w:rPr>
        <w:t>epirubicino</w:t>
      </w:r>
      <w:proofErr w:type="spellEnd"/>
      <w:r w:rsidR="00423A8F" w:rsidRPr="0051530F">
        <w:rPr>
          <w:rFonts w:ascii="Times New Roman" w:eastAsia="Times New Roman" w:hAnsi="Times New Roman" w:cs="Times New Roman"/>
          <w:szCs w:val="24"/>
          <w:highlight w:val="lightGray"/>
        </w:rPr>
        <w:t xml:space="preserve"> hidrochlorido.</w:t>
      </w:r>
    </w:p>
    <w:p w14:paraId="3AFD6978" w14:textId="77777777" w:rsidR="00423A8F" w:rsidRPr="0051530F" w:rsidRDefault="009E5E3D" w:rsidP="00423A8F">
      <w:pPr>
        <w:spacing w:after="0" w:line="240" w:lineRule="auto"/>
        <w:rPr>
          <w:rFonts w:ascii="Times New Roman" w:eastAsia="Times New Roman" w:hAnsi="Times New Roman" w:cs="Times New Roman"/>
          <w:szCs w:val="24"/>
          <w:highlight w:val="lightGray"/>
        </w:rPr>
      </w:pPr>
      <w:r w:rsidRPr="0051530F">
        <w:rPr>
          <w:rFonts w:ascii="Times New Roman" w:eastAsia="Times New Roman" w:hAnsi="Times New Roman" w:cs="Times New Roman"/>
          <w:szCs w:val="24"/>
          <w:highlight w:val="lightGray"/>
        </w:rPr>
        <w:t xml:space="preserve">Kiekviename </w:t>
      </w:r>
      <w:r w:rsidR="00423A8F" w:rsidRPr="0051530F">
        <w:rPr>
          <w:rFonts w:ascii="Times New Roman" w:eastAsia="Times New Roman" w:hAnsi="Times New Roman" w:cs="Times New Roman"/>
          <w:szCs w:val="24"/>
          <w:highlight w:val="lightGray"/>
        </w:rPr>
        <w:t>50</w:t>
      </w:r>
      <w:r w:rsidRPr="0051530F">
        <w:rPr>
          <w:rFonts w:ascii="Times New Roman" w:eastAsia="Times New Roman" w:hAnsi="Times New Roman" w:cs="Times New Roman"/>
          <w:szCs w:val="24"/>
          <w:highlight w:val="lightGray"/>
        </w:rPr>
        <w:t> </w:t>
      </w:r>
      <w:r w:rsidR="00423A8F" w:rsidRPr="0051530F">
        <w:rPr>
          <w:rFonts w:ascii="Times New Roman" w:eastAsia="Times New Roman" w:hAnsi="Times New Roman" w:cs="Times New Roman"/>
          <w:szCs w:val="24"/>
          <w:highlight w:val="lightGray"/>
        </w:rPr>
        <w:t xml:space="preserve">ml </w:t>
      </w:r>
      <w:r w:rsidR="00B07CFB" w:rsidRPr="0051530F">
        <w:rPr>
          <w:rFonts w:ascii="Times New Roman" w:eastAsia="Times New Roman" w:hAnsi="Times New Roman" w:cs="Times New Roman"/>
          <w:szCs w:val="24"/>
          <w:highlight w:val="lightGray"/>
        </w:rPr>
        <w:t>flakon</w:t>
      </w:r>
      <w:r w:rsidR="00423A8F" w:rsidRPr="0051530F">
        <w:rPr>
          <w:rFonts w:ascii="Times New Roman" w:eastAsia="Times New Roman" w:hAnsi="Times New Roman" w:cs="Times New Roman"/>
          <w:szCs w:val="24"/>
          <w:highlight w:val="lightGray"/>
        </w:rPr>
        <w:t>e yra 100</w:t>
      </w:r>
      <w:r w:rsidR="002E67FF" w:rsidRPr="008125CF">
        <w:rPr>
          <w:rFonts w:ascii="Times New Roman" w:eastAsia="Times New Roman" w:hAnsi="Times New Roman" w:cs="Times New Roman"/>
          <w:szCs w:val="24"/>
          <w:highlight w:val="lightGray"/>
        </w:rPr>
        <w:t> </w:t>
      </w:r>
      <w:r w:rsidR="00423A8F" w:rsidRPr="0051530F">
        <w:rPr>
          <w:rFonts w:ascii="Times New Roman" w:eastAsia="Times New Roman" w:hAnsi="Times New Roman" w:cs="Times New Roman"/>
          <w:szCs w:val="24"/>
          <w:highlight w:val="lightGray"/>
        </w:rPr>
        <w:t xml:space="preserve">mg </w:t>
      </w:r>
      <w:proofErr w:type="spellStart"/>
      <w:r w:rsidR="00423A8F" w:rsidRPr="0051530F">
        <w:rPr>
          <w:rFonts w:ascii="Times New Roman" w:eastAsia="Times New Roman" w:hAnsi="Times New Roman" w:cs="Times New Roman"/>
          <w:szCs w:val="24"/>
          <w:highlight w:val="lightGray"/>
        </w:rPr>
        <w:t>epirubicino</w:t>
      </w:r>
      <w:proofErr w:type="spellEnd"/>
      <w:r w:rsidR="00423A8F" w:rsidRPr="0051530F">
        <w:rPr>
          <w:rFonts w:ascii="Times New Roman" w:eastAsia="Times New Roman" w:hAnsi="Times New Roman" w:cs="Times New Roman"/>
          <w:szCs w:val="24"/>
          <w:highlight w:val="lightGray"/>
        </w:rPr>
        <w:t xml:space="preserve"> hidrochlorido</w:t>
      </w:r>
    </w:p>
    <w:p w14:paraId="26C3F57D" w14:textId="77777777" w:rsidR="00423A8F" w:rsidRPr="008125CF" w:rsidRDefault="009E5E3D" w:rsidP="00423A8F">
      <w:pPr>
        <w:spacing w:after="0" w:line="240" w:lineRule="auto"/>
        <w:rPr>
          <w:rFonts w:ascii="Times New Roman" w:eastAsia="Times New Roman" w:hAnsi="Times New Roman" w:cs="Times New Roman"/>
        </w:rPr>
      </w:pPr>
      <w:r w:rsidRPr="0051530F">
        <w:rPr>
          <w:rFonts w:ascii="Times New Roman" w:eastAsia="Times New Roman" w:hAnsi="Times New Roman" w:cs="Times New Roman"/>
          <w:szCs w:val="24"/>
          <w:highlight w:val="lightGray"/>
        </w:rPr>
        <w:t xml:space="preserve">Kiekviename </w:t>
      </w:r>
      <w:r w:rsidR="00423A8F" w:rsidRPr="0051530F">
        <w:rPr>
          <w:rFonts w:ascii="Times New Roman" w:eastAsia="Times New Roman" w:hAnsi="Times New Roman" w:cs="Times New Roman"/>
          <w:szCs w:val="24"/>
          <w:highlight w:val="lightGray"/>
        </w:rPr>
        <w:t>100</w:t>
      </w:r>
      <w:r w:rsidRPr="0051530F">
        <w:rPr>
          <w:rFonts w:ascii="Times New Roman" w:eastAsia="Times New Roman" w:hAnsi="Times New Roman" w:cs="Times New Roman"/>
          <w:szCs w:val="24"/>
          <w:highlight w:val="lightGray"/>
        </w:rPr>
        <w:t> </w:t>
      </w:r>
      <w:r w:rsidR="00423A8F" w:rsidRPr="0051530F">
        <w:rPr>
          <w:rFonts w:ascii="Times New Roman" w:eastAsia="Times New Roman" w:hAnsi="Times New Roman" w:cs="Times New Roman"/>
          <w:szCs w:val="24"/>
          <w:highlight w:val="lightGray"/>
        </w:rPr>
        <w:t xml:space="preserve">ml </w:t>
      </w:r>
      <w:r w:rsidR="00B07CFB" w:rsidRPr="0051530F">
        <w:rPr>
          <w:rFonts w:ascii="Times New Roman" w:eastAsia="Times New Roman" w:hAnsi="Times New Roman" w:cs="Times New Roman"/>
          <w:szCs w:val="24"/>
          <w:highlight w:val="lightGray"/>
        </w:rPr>
        <w:t>flakon</w:t>
      </w:r>
      <w:r w:rsidR="00423A8F" w:rsidRPr="0051530F">
        <w:rPr>
          <w:rFonts w:ascii="Times New Roman" w:eastAsia="Times New Roman" w:hAnsi="Times New Roman" w:cs="Times New Roman"/>
          <w:szCs w:val="24"/>
          <w:highlight w:val="lightGray"/>
        </w:rPr>
        <w:t>e yra 200</w:t>
      </w:r>
      <w:r w:rsidR="002E67FF" w:rsidRPr="008125CF">
        <w:rPr>
          <w:rFonts w:ascii="Times New Roman" w:eastAsia="Times New Roman" w:hAnsi="Times New Roman" w:cs="Times New Roman"/>
          <w:szCs w:val="24"/>
          <w:highlight w:val="lightGray"/>
        </w:rPr>
        <w:t> </w:t>
      </w:r>
      <w:r w:rsidR="00423A8F" w:rsidRPr="0051530F">
        <w:rPr>
          <w:rFonts w:ascii="Times New Roman" w:eastAsia="Times New Roman" w:hAnsi="Times New Roman" w:cs="Times New Roman"/>
          <w:szCs w:val="24"/>
          <w:highlight w:val="lightGray"/>
        </w:rPr>
        <w:t xml:space="preserve">mg </w:t>
      </w:r>
      <w:proofErr w:type="spellStart"/>
      <w:r w:rsidR="00423A8F" w:rsidRPr="0051530F">
        <w:rPr>
          <w:rFonts w:ascii="Times New Roman" w:eastAsia="Times New Roman" w:hAnsi="Times New Roman" w:cs="Times New Roman"/>
          <w:szCs w:val="24"/>
          <w:highlight w:val="lightGray"/>
        </w:rPr>
        <w:t>epirubicino</w:t>
      </w:r>
      <w:proofErr w:type="spellEnd"/>
      <w:r w:rsidR="00423A8F" w:rsidRPr="0051530F">
        <w:rPr>
          <w:rFonts w:ascii="Times New Roman" w:eastAsia="Times New Roman" w:hAnsi="Times New Roman" w:cs="Times New Roman"/>
          <w:szCs w:val="24"/>
          <w:highlight w:val="lightGray"/>
        </w:rPr>
        <w:t xml:space="preserve"> hidrochlorido.</w:t>
      </w:r>
    </w:p>
    <w:p w14:paraId="46AD8E88" w14:textId="77777777" w:rsidR="00423A8F" w:rsidRPr="008125CF" w:rsidRDefault="00423A8F" w:rsidP="00423A8F">
      <w:pPr>
        <w:spacing w:after="0" w:line="240" w:lineRule="auto"/>
        <w:rPr>
          <w:rFonts w:ascii="Times New Roman" w:eastAsia="Times New Roman" w:hAnsi="Times New Roman" w:cs="Times New Roman"/>
        </w:rPr>
      </w:pPr>
    </w:p>
    <w:p w14:paraId="0B41D43F" w14:textId="77777777" w:rsidR="00423A8F" w:rsidRPr="008125CF" w:rsidRDefault="00423A8F" w:rsidP="00423A8F">
      <w:pPr>
        <w:spacing w:after="0" w:line="240" w:lineRule="auto"/>
        <w:rPr>
          <w:rFonts w:ascii="Times New Roman" w:eastAsia="Times New Roman" w:hAnsi="Times New Roman" w:cs="Times New Roman"/>
        </w:rPr>
      </w:pPr>
    </w:p>
    <w:p w14:paraId="77782A62"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3.</w:t>
      </w:r>
      <w:r w:rsidRPr="008125CF">
        <w:rPr>
          <w:rFonts w:ascii="Times New Roman" w:eastAsia="Times New Roman" w:hAnsi="Times New Roman" w:cs="Times New Roman"/>
          <w:b/>
        </w:rPr>
        <w:tab/>
        <w:t>PAGALBINIŲ MEDŽIAGŲ SĄRAŠAS</w:t>
      </w:r>
    </w:p>
    <w:p w14:paraId="57FEE5F7" w14:textId="77777777" w:rsidR="00423A8F" w:rsidRPr="008125CF" w:rsidRDefault="00423A8F" w:rsidP="00423A8F">
      <w:pPr>
        <w:spacing w:after="0" w:line="240" w:lineRule="auto"/>
        <w:rPr>
          <w:rFonts w:ascii="Times New Roman" w:eastAsia="Times New Roman" w:hAnsi="Times New Roman" w:cs="Times New Roman"/>
        </w:rPr>
      </w:pPr>
    </w:p>
    <w:p w14:paraId="68C91204" w14:textId="77777777" w:rsidR="00423A8F" w:rsidRPr="008125CF" w:rsidRDefault="009E5E3D"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Sudėtyje yra n</w:t>
      </w:r>
      <w:r w:rsidR="00423A8F" w:rsidRPr="008125CF">
        <w:rPr>
          <w:rFonts w:ascii="Times New Roman" w:eastAsia="Times New Roman" w:hAnsi="Times New Roman" w:cs="Times New Roman"/>
        </w:rPr>
        <w:t>atrio chlorid</w:t>
      </w:r>
      <w:r w:rsidRPr="008125CF">
        <w:rPr>
          <w:rFonts w:ascii="Times New Roman" w:eastAsia="Times New Roman" w:hAnsi="Times New Roman" w:cs="Times New Roman"/>
        </w:rPr>
        <w:t>o</w:t>
      </w:r>
      <w:r w:rsidR="00423A8F" w:rsidRPr="008125CF">
        <w:rPr>
          <w:rFonts w:ascii="Times New Roman" w:eastAsia="Times New Roman" w:hAnsi="Times New Roman" w:cs="Times New Roman"/>
        </w:rPr>
        <w:t>, vandenilio chlorido rūgšti</w:t>
      </w:r>
      <w:r w:rsidRPr="008125CF">
        <w:rPr>
          <w:rFonts w:ascii="Times New Roman" w:eastAsia="Times New Roman" w:hAnsi="Times New Roman" w:cs="Times New Roman"/>
        </w:rPr>
        <w:t>e</w:t>
      </w:r>
      <w:r w:rsidR="00423A8F" w:rsidRPr="008125CF">
        <w:rPr>
          <w:rFonts w:ascii="Times New Roman" w:eastAsia="Times New Roman" w:hAnsi="Times New Roman" w:cs="Times New Roman"/>
        </w:rPr>
        <w:t>s</w:t>
      </w:r>
      <w:r w:rsidRPr="008125CF">
        <w:rPr>
          <w:rFonts w:ascii="Times New Roman" w:eastAsia="Times New Roman" w:hAnsi="Times New Roman" w:cs="Times New Roman"/>
        </w:rPr>
        <w:t xml:space="preserve"> (pH koreguoti)</w:t>
      </w:r>
      <w:r w:rsidR="00423A8F" w:rsidRPr="008125CF">
        <w:rPr>
          <w:rFonts w:ascii="Times New Roman" w:eastAsia="Times New Roman" w:hAnsi="Times New Roman" w:cs="Times New Roman"/>
        </w:rPr>
        <w:t>, injekcini</w:t>
      </w:r>
      <w:r w:rsidRPr="008125CF">
        <w:rPr>
          <w:rFonts w:ascii="Times New Roman" w:eastAsia="Times New Roman" w:hAnsi="Times New Roman" w:cs="Times New Roman"/>
        </w:rPr>
        <w:t>o</w:t>
      </w:r>
      <w:r w:rsidR="00423A8F" w:rsidRPr="008125CF">
        <w:rPr>
          <w:rFonts w:ascii="Times New Roman" w:eastAsia="Times New Roman" w:hAnsi="Times New Roman" w:cs="Times New Roman"/>
        </w:rPr>
        <w:t xml:space="preserve"> vand</w:t>
      </w:r>
      <w:r w:rsidRPr="008125CF">
        <w:rPr>
          <w:rFonts w:ascii="Times New Roman" w:eastAsia="Times New Roman" w:hAnsi="Times New Roman" w:cs="Times New Roman"/>
        </w:rPr>
        <w:t>ens.</w:t>
      </w:r>
    </w:p>
    <w:p w14:paraId="04C502C4" w14:textId="77777777" w:rsidR="00423A8F" w:rsidRPr="008125CF" w:rsidRDefault="00423A8F" w:rsidP="00423A8F">
      <w:pPr>
        <w:spacing w:after="0" w:line="240" w:lineRule="auto"/>
        <w:rPr>
          <w:rFonts w:ascii="Times New Roman" w:eastAsia="Times New Roman" w:hAnsi="Times New Roman" w:cs="Times New Roman"/>
        </w:rPr>
      </w:pPr>
    </w:p>
    <w:p w14:paraId="1507CE7B" w14:textId="77777777" w:rsidR="00423A8F" w:rsidRPr="008125CF" w:rsidRDefault="00423A8F" w:rsidP="00423A8F">
      <w:pPr>
        <w:spacing w:after="0" w:line="240" w:lineRule="auto"/>
        <w:rPr>
          <w:rFonts w:ascii="Times New Roman" w:eastAsia="Times New Roman" w:hAnsi="Times New Roman" w:cs="Times New Roman"/>
        </w:rPr>
      </w:pPr>
    </w:p>
    <w:p w14:paraId="6788FDC7"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4.</w:t>
      </w:r>
      <w:r w:rsidRPr="008125CF">
        <w:rPr>
          <w:rFonts w:ascii="Times New Roman" w:eastAsia="Times New Roman" w:hAnsi="Times New Roman" w:cs="Times New Roman"/>
          <w:b/>
        </w:rPr>
        <w:tab/>
        <w:t>FARMACINĖ FORMA IR KIEKIS PAKUOTĖJE</w:t>
      </w:r>
    </w:p>
    <w:p w14:paraId="0D7CA4DF" w14:textId="77777777" w:rsidR="00423A8F" w:rsidRPr="008125CF" w:rsidRDefault="00423A8F" w:rsidP="00423A8F">
      <w:pPr>
        <w:spacing w:after="0" w:line="240" w:lineRule="auto"/>
        <w:rPr>
          <w:rFonts w:ascii="Times New Roman" w:eastAsia="Times New Roman" w:hAnsi="Times New Roman" w:cs="Times New Roman"/>
        </w:rPr>
      </w:pPr>
    </w:p>
    <w:p w14:paraId="01CDAFDE"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Injekcinis</w:t>
      </w:r>
      <w:r w:rsidR="009E5E3D" w:rsidRPr="008125CF">
        <w:rPr>
          <w:rFonts w:ascii="Times New Roman" w:eastAsia="Times New Roman" w:hAnsi="Times New Roman" w:cs="Times New Roman"/>
        </w:rPr>
        <w:t xml:space="preserve"> ar </w:t>
      </w:r>
      <w:r w:rsidRPr="008125CF">
        <w:rPr>
          <w:rFonts w:ascii="Times New Roman" w:eastAsia="Times New Roman" w:hAnsi="Times New Roman" w:cs="Times New Roman"/>
        </w:rPr>
        <w:t>infuzinis tirpalas</w:t>
      </w:r>
    </w:p>
    <w:p w14:paraId="4AE09B9C" w14:textId="77777777" w:rsidR="00423A8F" w:rsidRPr="008125CF" w:rsidRDefault="00423A8F" w:rsidP="00423A8F">
      <w:pPr>
        <w:spacing w:after="0" w:line="240" w:lineRule="auto"/>
        <w:rPr>
          <w:rFonts w:ascii="Times New Roman" w:eastAsia="Times New Roman" w:hAnsi="Times New Roman" w:cs="Times New Roman"/>
        </w:rPr>
      </w:pPr>
    </w:p>
    <w:p w14:paraId="25BE7FD9"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 x 5 ml flakonas (10 mg/5 ml)</w:t>
      </w:r>
    </w:p>
    <w:p w14:paraId="183B7FF3" w14:textId="77777777" w:rsidR="00423A8F" w:rsidRPr="0051530F" w:rsidRDefault="00423A8F" w:rsidP="00423A8F">
      <w:pPr>
        <w:spacing w:after="0" w:line="240" w:lineRule="auto"/>
        <w:rPr>
          <w:rFonts w:ascii="Times New Roman" w:eastAsia="Times New Roman" w:hAnsi="Times New Roman" w:cs="Times New Roman"/>
          <w:szCs w:val="24"/>
          <w:highlight w:val="lightGray"/>
        </w:rPr>
      </w:pPr>
      <w:r w:rsidRPr="0051530F">
        <w:rPr>
          <w:rFonts w:ascii="Times New Roman" w:eastAsia="Times New Roman" w:hAnsi="Times New Roman" w:cs="Times New Roman"/>
          <w:szCs w:val="24"/>
          <w:highlight w:val="lightGray"/>
        </w:rPr>
        <w:t>1 x 10 ml flakonas (20 mg/10 ml)</w:t>
      </w:r>
    </w:p>
    <w:p w14:paraId="3DA85822" w14:textId="77777777" w:rsidR="00423A8F" w:rsidRPr="0051530F" w:rsidRDefault="00423A8F" w:rsidP="00423A8F">
      <w:pPr>
        <w:spacing w:after="0" w:line="240" w:lineRule="auto"/>
        <w:rPr>
          <w:rFonts w:ascii="Times New Roman" w:eastAsia="Times New Roman" w:hAnsi="Times New Roman" w:cs="Times New Roman"/>
          <w:szCs w:val="24"/>
          <w:highlight w:val="lightGray"/>
        </w:rPr>
      </w:pPr>
      <w:r w:rsidRPr="0051530F">
        <w:rPr>
          <w:rFonts w:ascii="Times New Roman" w:eastAsia="Times New Roman" w:hAnsi="Times New Roman" w:cs="Times New Roman"/>
          <w:szCs w:val="24"/>
          <w:highlight w:val="lightGray"/>
        </w:rPr>
        <w:t>1 x 25 ml flakonas (50 mg/25 ml)</w:t>
      </w:r>
    </w:p>
    <w:p w14:paraId="7E49D56F" w14:textId="77777777" w:rsidR="00423A8F" w:rsidRPr="0051530F" w:rsidRDefault="00423A8F" w:rsidP="00423A8F">
      <w:pPr>
        <w:spacing w:after="0" w:line="240" w:lineRule="auto"/>
        <w:rPr>
          <w:rFonts w:ascii="Times New Roman" w:eastAsia="Times New Roman" w:hAnsi="Times New Roman" w:cs="Times New Roman"/>
          <w:highlight w:val="lightGray"/>
        </w:rPr>
      </w:pPr>
      <w:r w:rsidRPr="0051530F">
        <w:rPr>
          <w:rFonts w:ascii="Times New Roman" w:eastAsia="Times New Roman" w:hAnsi="Times New Roman" w:cs="Times New Roman"/>
          <w:szCs w:val="24"/>
          <w:highlight w:val="lightGray"/>
        </w:rPr>
        <w:t>1 x 50 ml flakonas (100 mg/50 ml)</w:t>
      </w:r>
    </w:p>
    <w:p w14:paraId="718DEF4B" w14:textId="77777777" w:rsidR="00423A8F" w:rsidRPr="008125CF" w:rsidRDefault="00423A8F" w:rsidP="00423A8F">
      <w:pPr>
        <w:spacing w:after="0" w:line="240" w:lineRule="auto"/>
        <w:rPr>
          <w:rFonts w:ascii="Times New Roman" w:eastAsia="Times New Roman" w:hAnsi="Times New Roman" w:cs="Times New Roman"/>
        </w:rPr>
      </w:pPr>
      <w:r w:rsidRPr="0051530F">
        <w:rPr>
          <w:rFonts w:ascii="Times New Roman" w:eastAsia="Times New Roman" w:hAnsi="Times New Roman" w:cs="Times New Roman"/>
          <w:szCs w:val="24"/>
          <w:highlight w:val="lightGray"/>
        </w:rPr>
        <w:t>1 x 100 ml flakonas (200 mg/100 ml)</w:t>
      </w:r>
    </w:p>
    <w:p w14:paraId="6D2206B5" w14:textId="77777777" w:rsidR="00423A8F" w:rsidRPr="008125CF" w:rsidRDefault="00423A8F" w:rsidP="00423A8F">
      <w:pPr>
        <w:spacing w:after="0" w:line="240" w:lineRule="auto"/>
        <w:rPr>
          <w:rFonts w:ascii="Times New Roman" w:eastAsia="Times New Roman" w:hAnsi="Times New Roman" w:cs="Times New Roman"/>
        </w:rPr>
      </w:pPr>
    </w:p>
    <w:p w14:paraId="4D682E56" w14:textId="77777777" w:rsidR="00423A8F" w:rsidRPr="008125CF" w:rsidRDefault="00423A8F" w:rsidP="00423A8F">
      <w:pPr>
        <w:spacing w:after="0" w:line="240" w:lineRule="auto"/>
        <w:rPr>
          <w:rFonts w:ascii="Times New Roman" w:eastAsia="Times New Roman" w:hAnsi="Times New Roman" w:cs="Times New Roman"/>
        </w:rPr>
      </w:pPr>
    </w:p>
    <w:p w14:paraId="30C67854"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5.</w:t>
      </w:r>
      <w:r w:rsidRPr="008125CF">
        <w:rPr>
          <w:rFonts w:ascii="Times New Roman" w:eastAsia="Times New Roman" w:hAnsi="Times New Roman" w:cs="Times New Roman"/>
          <w:b/>
        </w:rPr>
        <w:tab/>
        <w:t>VARTOJIMO METODAS IR BŪDAS (-AI)</w:t>
      </w:r>
    </w:p>
    <w:p w14:paraId="4902F53F" w14:textId="77777777" w:rsidR="00423A8F" w:rsidRPr="008125CF" w:rsidRDefault="00423A8F" w:rsidP="00423A8F">
      <w:pPr>
        <w:spacing w:after="0" w:line="240" w:lineRule="auto"/>
        <w:rPr>
          <w:rFonts w:ascii="Times New Roman" w:eastAsia="Times New Roman" w:hAnsi="Times New Roman" w:cs="Times New Roman"/>
        </w:rPr>
      </w:pPr>
    </w:p>
    <w:p w14:paraId="11875DB6"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Leisti į veną arba </w:t>
      </w:r>
      <w:r w:rsidR="009E5E3D" w:rsidRPr="008125CF">
        <w:rPr>
          <w:rFonts w:ascii="Times New Roman" w:eastAsia="Times New Roman" w:hAnsi="Times New Roman" w:cs="Times New Roman"/>
        </w:rPr>
        <w:t xml:space="preserve">vartoti </w:t>
      </w:r>
      <w:r w:rsidRPr="008125CF">
        <w:rPr>
          <w:rFonts w:ascii="Times New Roman" w:eastAsia="Times New Roman" w:hAnsi="Times New Roman" w:cs="Times New Roman"/>
        </w:rPr>
        <w:t>į šlapimo pūslę.</w:t>
      </w:r>
    </w:p>
    <w:p w14:paraId="1122D135"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Prieš vartojimą perskaitykite pakuotės lapelį.</w:t>
      </w:r>
    </w:p>
    <w:p w14:paraId="7FC099AB" w14:textId="77777777" w:rsidR="00423A8F" w:rsidRPr="008125CF" w:rsidRDefault="00423A8F" w:rsidP="00423A8F">
      <w:pPr>
        <w:spacing w:after="0" w:line="240" w:lineRule="auto"/>
        <w:rPr>
          <w:rFonts w:ascii="Times New Roman" w:eastAsia="Times New Roman" w:hAnsi="Times New Roman" w:cs="Times New Roman"/>
        </w:rPr>
      </w:pPr>
    </w:p>
    <w:p w14:paraId="1AD436E6" w14:textId="77777777" w:rsidR="00423A8F" w:rsidRPr="008125CF" w:rsidRDefault="00423A8F" w:rsidP="00423A8F">
      <w:pPr>
        <w:spacing w:after="0" w:line="240" w:lineRule="auto"/>
        <w:rPr>
          <w:rFonts w:ascii="Times New Roman" w:eastAsia="Times New Roman" w:hAnsi="Times New Roman" w:cs="Times New Roman"/>
        </w:rPr>
      </w:pPr>
    </w:p>
    <w:p w14:paraId="5A4AE01B"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6.</w:t>
      </w:r>
      <w:r w:rsidRPr="008125CF">
        <w:rPr>
          <w:rFonts w:ascii="Times New Roman" w:eastAsia="Times New Roman" w:hAnsi="Times New Roman" w:cs="Times New Roman"/>
          <w:b/>
        </w:rPr>
        <w:tab/>
        <w:t xml:space="preserve">SPECIALUS ĮSPĖJIMAS, KAD VAISTINĮ PREPARATĄ BŪTINA LAIKYTI VAIKAMS </w:t>
      </w:r>
      <w:r w:rsidR="003D5F4E" w:rsidRPr="008125CF">
        <w:rPr>
          <w:rFonts w:ascii="Times New Roman" w:eastAsia="Times New Roman" w:hAnsi="Times New Roman" w:cs="Times New Roman"/>
          <w:b/>
        </w:rPr>
        <w:t xml:space="preserve">NEPASTEBIMOJE </w:t>
      </w:r>
      <w:r w:rsidRPr="008125CF">
        <w:rPr>
          <w:rFonts w:ascii="Times New Roman" w:eastAsia="Times New Roman" w:hAnsi="Times New Roman" w:cs="Times New Roman"/>
          <w:b/>
        </w:rPr>
        <w:t xml:space="preserve">IR </w:t>
      </w:r>
      <w:r w:rsidR="003D5F4E" w:rsidRPr="008125CF">
        <w:rPr>
          <w:rFonts w:ascii="Times New Roman" w:eastAsia="Times New Roman" w:hAnsi="Times New Roman" w:cs="Times New Roman"/>
          <w:b/>
        </w:rPr>
        <w:t>NEPASIEKIAMOJE</w:t>
      </w:r>
      <w:r w:rsidR="003D5F4E" w:rsidRPr="008125CF" w:rsidDel="003D5F4E">
        <w:rPr>
          <w:rFonts w:ascii="Times New Roman" w:eastAsia="Times New Roman" w:hAnsi="Times New Roman" w:cs="Times New Roman"/>
          <w:b/>
        </w:rPr>
        <w:t xml:space="preserve"> </w:t>
      </w:r>
      <w:r w:rsidRPr="008125CF">
        <w:rPr>
          <w:rFonts w:ascii="Times New Roman" w:eastAsia="Times New Roman" w:hAnsi="Times New Roman" w:cs="Times New Roman"/>
          <w:b/>
        </w:rPr>
        <w:t>VIETOJE</w:t>
      </w:r>
    </w:p>
    <w:p w14:paraId="058461C0" w14:textId="77777777" w:rsidR="00423A8F" w:rsidRPr="008125CF" w:rsidRDefault="00423A8F" w:rsidP="00423A8F">
      <w:pPr>
        <w:spacing w:after="0" w:line="240" w:lineRule="auto"/>
        <w:rPr>
          <w:rFonts w:ascii="Times New Roman" w:eastAsia="Times New Roman" w:hAnsi="Times New Roman" w:cs="Times New Roman"/>
        </w:rPr>
      </w:pPr>
    </w:p>
    <w:p w14:paraId="42A6B27B"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Laikyti vaikams </w:t>
      </w:r>
      <w:r w:rsidR="003D5F4E" w:rsidRPr="008125CF">
        <w:rPr>
          <w:rFonts w:ascii="Times New Roman" w:eastAsia="Times New Roman" w:hAnsi="Times New Roman" w:cs="Times New Roman"/>
        </w:rPr>
        <w:t xml:space="preserve">nepastebimoje </w:t>
      </w:r>
      <w:r w:rsidRPr="008125CF">
        <w:rPr>
          <w:rFonts w:ascii="Times New Roman" w:eastAsia="Times New Roman" w:hAnsi="Times New Roman" w:cs="Times New Roman"/>
        </w:rPr>
        <w:t xml:space="preserve">ir </w:t>
      </w:r>
      <w:r w:rsidR="003D5F4E" w:rsidRPr="008125CF">
        <w:rPr>
          <w:rFonts w:ascii="Times New Roman" w:eastAsia="Times New Roman" w:hAnsi="Times New Roman" w:cs="Times New Roman"/>
        </w:rPr>
        <w:t>nepasiekiamoje</w:t>
      </w:r>
      <w:r w:rsidR="003D5F4E" w:rsidRPr="008125CF" w:rsidDel="003D5F4E">
        <w:rPr>
          <w:rFonts w:ascii="Times New Roman" w:eastAsia="Times New Roman" w:hAnsi="Times New Roman" w:cs="Times New Roman"/>
        </w:rPr>
        <w:t xml:space="preserve"> </w:t>
      </w:r>
      <w:r w:rsidRPr="008125CF">
        <w:rPr>
          <w:rFonts w:ascii="Times New Roman" w:eastAsia="Times New Roman" w:hAnsi="Times New Roman" w:cs="Times New Roman"/>
        </w:rPr>
        <w:t>vietoje.</w:t>
      </w:r>
    </w:p>
    <w:p w14:paraId="1019E736" w14:textId="77777777" w:rsidR="00423A8F" w:rsidRPr="008125CF" w:rsidRDefault="00423A8F" w:rsidP="00423A8F">
      <w:pPr>
        <w:spacing w:after="0" w:line="240" w:lineRule="auto"/>
        <w:rPr>
          <w:rFonts w:ascii="Times New Roman" w:eastAsia="Times New Roman" w:hAnsi="Times New Roman" w:cs="Times New Roman"/>
        </w:rPr>
      </w:pPr>
    </w:p>
    <w:p w14:paraId="4CC7C3E1" w14:textId="77777777" w:rsidR="00423A8F" w:rsidRPr="008125CF" w:rsidRDefault="00423A8F" w:rsidP="00423A8F">
      <w:pPr>
        <w:spacing w:after="0" w:line="240" w:lineRule="auto"/>
        <w:rPr>
          <w:rFonts w:ascii="Times New Roman" w:eastAsia="Times New Roman" w:hAnsi="Times New Roman" w:cs="Times New Roman"/>
        </w:rPr>
      </w:pPr>
    </w:p>
    <w:p w14:paraId="26B27099"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7.</w:t>
      </w:r>
      <w:r w:rsidRPr="008125CF">
        <w:rPr>
          <w:rFonts w:ascii="Times New Roman" w:eastAsia="Times New Roman" w:hAnsi="Times New Roman" w:cs="Times New Roman"/>
          <w:b/>
        </w:rPr>
        <w:tab/>
        <w:t>KITAS (-I) SPECIALUS (-ŪS) ĮSPĖJIMAS (-AI) (JEI REIKIA)</w:t>
      </w:r>
    </w:p>
    <w:p w14:paraId="2696599A" w14:textId="77777777" w:rsidR="00423A8F" w:rsidRPr="0051530F" w:rsidRDefault="00423A8F" w:rsidP="00423A8F">
      <w:pPr>
        <w:spacing w:after="0" w:line="240" w:lineRule="auto"/>
        <w:rPr>
          <w:rFonts w:ascii="Times New Roman" w:hAnsi="Times New Roman"/>
        </w:rPr>
      </w:pPr>
    </w:p>
    <w:p w14:paraId="70F82F60" w14:textId="77777777" w:rsidR="00423A8F" w:rsidRPr="0051530F" w:rsidRDefault="00423A8F" w:rsidP="00423A8F">
      <w:pPr>
        <w:spacing w:after="0" w:line="240" w:lineRule="auto"/>
        <w:rPr>
          <w:rFonts w:ascii="Times New Roman" w:hAnsi="Times New Roman"/>
        </w:rPr>
      </w:pPr>
      <w:r w:rsidRPr="0051530F">
        <w:rPr>
          <w:rFonts w:ascii="Times New Roman" w:hAnsi="Times New Roman"/>
        </w:rPr>
        <w:t>Tik vienkartiniam vartojimui.</w:t>
      </w:r>
    </w:p>
    <w:p w14:paraId="7C3E6C2F" w14:textId="77777777" w:rsidR="00423A8F" w:rsidRPr="008125CF" w:rsidRDefault="00423A8F" w:rsidP="00423A8F">
      <w:pPr>
        <w:spacing w:after="0" w:line="240" w:lineRule="auto"/>
        <w:rPr>
          <w:rFonts w:ascii="Times New Roman" w:eastAsia="Times New Roman" w:hAnsi="Times New Roman" w:cs="Times New Roman"/>
        </w:rPr>
      </w:pPr>
    </w:p>
    <w:p w14:paraId="01C94016" w14:textId="77777777" w:rsidR="00423A8F" w:rsidRPr="008125CF" w:rsidRDefault="00423A8F" w:rsidP="00423A8F">
      <w:pPr>
        <w:spacing w:after="0" w:line="240" w:lineRule="auto"/>
        <w:rPr>
          <w:rFonts w:ascii="Times New Roman" w:eastAsia="Times New Roman" w:hAnsi="Times New Roman" w:cs="Times New Roman"/>
        </w:rPr>
      </w:pPr>
    </w:p>
    <w:p w14:paraId="20AC4CF5" w14:textId="77777777" w:rsidR="00423A8F" w:rsidRPr="008125CF" w:rsidRDefault="00423A8F" w:rsidP="00423A8F">
      <w:pPr>
        <w:spacing w:after="0" w:line="240" w:lineRule="auto"/>
        <w:rPr>
          <w:rFonts w:ascii="Times New Roman" w:eastAsia="Times New Roman" w:hAnsi="Times New Roman" w:cs="Times New Roman"/>
        </w:rPr>
      </w:pPr>
    </w:p>
    <w:p w14:paraId="0D1118FE"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8.</w:t>
      </w:r>
      <w:r w:rsidRPr="008125CF">
        <w:rPr>
          <w:rFonts w:ascii="Times New Roman" w:eastAsia="Times New Roman" w:hAnsi="Times New Roman" w:cs="Times New Roman"/>
          <w:b/>
        </w:rPr>
        <w:tab/>
        <w:t>TINKAMUMO LAIKAS</w:t>
      </w:r>
    </w:p>
    <w:p w14:paraId="63F8856A" w14:textId="77777777" w:rsidR="00423A8F" w:rsidRPr="008125CF" w:rsidRDefault="00423A8F" w:rsidP="00423A8F">
      <w:pPr>
        <w:spacing w:after="0" w:line="240" w:lineRule="auto"/>
        <w:rPr>
          <w:rFonts w:ascii="Times New Roman" w:eastAsia="Times New Roman" w:hAnsi="Times New Roman" w:cs="Times New Roman"/>
        </w:rPr>
      </w:pPr>
    </w:p>
    <w:p w14:paraId="502315BD"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Tinka iki</w:t>
      </w:r>
      <w:r w:rsidR="0051530F">
        <w:rPr>
          <w:rFonts w:ascii="Times New Roman" w:eastAsia="Times New Roman" w:hAnsi="Times New Roman" w:cs="Times New Roman"/>
        </w:rPr>
        <w:t xml:space="preserve"> </w:t>
      </w:r>
      <w:r w:rsidR="0051530F" w:rsidRPr="0051530F">
        <w:rPr>
          <w:rFonts w:ascii="Times New Roman" w:eastAsia="Times New Roman" w:hAnsi="Times New Roman" w:cs="Times New Roman"/>
        </w:rPr>
        <w:t>{mm/MMMM}</w:t>
      </w:r>
    </w:p>
    <w:p w14:paraId="6D05D284"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Pirmą kartą atidarius</w:t>
      </w:r>
      <w:r w:rsidR="002E67FF" w:rsidRPr="008125CF">
        <w:rPr>
          <w:rFonts w:ascii="Times New Roman" w:eastAsia="Times New Roman" w:hAnsi="Times New Roman" w:cs="Times New Roman"/>
        </w:rPr>
        <w:t>, vaistą</w:t>
      </w:r>
      <w:r w:rsidRPr="008125CF">
        <w:rPr>
          <w:rFonts w:ascii="Times New Roman" w:eastAsia="Times New Roman" w:hAnsi="Times New Roman" w:cs="Times New Roman"/>
        </w:rPr>
        <w:t xml:space="preserve"> vartoti nedelsiant.</w:t>
      </w:r>
    </w:p>
    <w:p w14:paraId="136A1083" w14:textId="77777777" w:rsidR="00423A8F" w:rsidRPr="008125CF" w:rsidRDefault="00423A8F" w:rsidP="00423A8F">
      <w:pPr>
        <w:spacing w:after="0" w:line="240" w:lineRule="auto"/>
        <w:rPr>
          <w:rFonts w:ascii="Times New Roman" w:eastAsia="Times New Roman" w:hAnsi="Times New Roman" w:cs="Times New Roman"/>
        </w:rPr>
      </w:pPr>
    </w:p>
    <w:p w14:paraId="67081D1F" w14:textId="77777777" w:rsidR="00423A8F" w:rsidRPr="008125CF" w:rsidRDefault="00423A8F" w:rsidP="00423A8F">
      <w:pPr>
        <w:spacing w:after="0" w:line="240" w:lineRule="auto"/>
        <w:rPr>
          <w:rFonts w:ascii="Times New Roman" w:eastAsia="Times New Roman" w:hAnsi="Times New Roman" w:cs="Times New Roman"/>
        </w:rPr>
      </w:pPr>
    </w:p>
    <w:p w14:paraId="3D521C8F"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9.</w:t>
      </w:r>
      <w:r w:rsidRPr="008125CF">
        <w:rPr>
          <w:rFonts w:ascii="Times New Roman" w:eastAsia="Times New Roman" w:hAnsi="Times New Roman" w:cs="Times New Roman"/>
          <w:b/>
        </w:rPr>
        <w:tab/>
        <w:t>SPECIALIOS LAIKYMO SĄLYGOS</w:t>
      </w:r>
    </w:p>
    <w:p w14:paraId="121E5BD0" w14:textId="77777777" w:rsidR="00423A8F" w:rsidRPr="008125CF" w:rsidRDefault="00423A8F" w:rsidP="00423A8F">
      <w:pPr>
        <w:spacing w:after="0" w:line="240" w:lineRule="auto"/>
        <w:rPr>
          <w:rFonts w:ascii="Times New Roman" w:eastAsia="Times New Roman" w:hAnsi="Times New Roman" w:cs="Times New Roman"/>
        </w:rPr>
      </w:pPr>
    </w:p>
    <w:p w14:paraId="31B50771"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Laikyti šaldytuve (2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 xml:space="preserve">C – 8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C). Negalima užšaldyti.</w:t>
      </w:r>
    </w:p>
    <w:p w14:paraId="08EB3B78"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Flakoną laikyti išorinėje dėžutėje, kad </w:t>
      </w:r>
      <w:r w:rsidR="003D5F4E" w:rsidRPr="008125CF">
        <w:rPr>
          <w:rFonts w:ascii="Times New Roman" w:eastAsia="Times New Roman" w:hAnsi="Times New Roman" w:cs="Times New Roman"/>
        </w:rPr>
        <w:t xml:space="preserve">vaistas </w:t>
      </w:r>
      <w:r w:rsidRPr="008125CF">
        <w:rPr>
          <w:rFonts w:ascii="Times New Roman" w:eastAsia="Times New Roman" w:hAnsi="Times New Roman" w:cs="Times New Roman"/>
        </w:rPr>
        <w:t>būtų apsaugotas nuo šviesos.</w:t>
      </w:r>
    </w:p>
    <w:p w14:paraId="43550DA9" w14:textId="77777777" w:rsidR="00423A8F" w:rsidRPr="008125CF" w:rsidRDefault="00423A8F" w:rsidP="00423A8F">
      <w:pPr>
        <w:spacing w:after="0" w:line="240" w:lineRule="auto"/>
        <w:rPr>
          <w:rFonts w:ascii="Times New Roman" w:eastAsia="Times New Roman" w:hAnsi="Times New Roman" w:cs="Times New Roman"/>
        </w:rPr>
      </w:pPr>
    </w:p>
    <w:p w14:paraId="30F9E689" w14:textId="77777777" w:rsidR="00423A8F" w:rsidRPr="008125CF" w:rsidRDefault="00423A8F" w:rsidP="00423A8F">
      <w:pPr>
        <w:spacing w:after="0" w:line="240" w:lineRule="auto"/>
        <w:rPr>
          <w:rFonts w:ascii="Times New Roman" w:eastAsia="Times New Roman" w:hAnsi="Times New Roman" w:cs="Times New Roman"/>
        </w:rPr>
      </w:pPr>
    </w:p>
    <w:p w14:paraId="7E0DDCF3"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10.</w:t>
      </w:r>
      <w:r w:rsidRPr="008125CF">
        <w:rPr>
          <w:rFonts w:ascii="Times New Roman" w:eastAsia="Times New Roman" w:hAnsi="Times New Roman" w:cs="Times New Roman"/>
          <w:b/>
        </w:rPr>
        <w:tab/>
        <w:t xml:space="preserve">SPECIALIOS ATSARGUMO PRIEMONĖS DĖL NESUVARTOTO </w:t>
      </w:r>
      <w:r w:rsidRPr="008125CF">
        <w:rPr>
          <w:rFonts w:ascii="Times New Roman" w:eastAsia="Times New Roman" w:hAnsi="Times New Roman" w:cs="Times New Roman"/>
          <w:b/>
          <w:bCs/>
        </w:rPr>
        <w:t xml:space="preserve">VAISTINIO PREPARATO AR JO ATLIEKŲ </w:t>
      </w:r>
      <w:r w:rsidRPr="008125CF">
        <w:rPr>
          <w:rFonts w:ascii="Times New Roman" w:eastAsia="Times New Roman" w:hAnsi="Times New Roman" w:cs="Times New Roman"/>
          <w:b/>
        </w:rPr>
        <w:t>TVARKYMO (JEI REIKIA)</w:t>
      </w:r>
    </w:p>
    <w:p w14:paraId="74E2458B" w14:textId="77777777" w:rsidR="00423A8F" w:rsidRPr="008125CF" w:rsidRDefault="00423A8F" w:rsidP="00423A8F">
      <w:pPr>
        <w:spacing w:after="0" w:line="240" w:lineRule="auto"/>
        <w:rPr>
          <w:rFonts w:ascii="Times New Roman" w:eastAsia="Times New Roman" w:hAnsi="Times New Roman" w:cs="Times New Roman"/>
        </w:rPr>
      </w:pPr>
    </w:p>
    <w:p w14:paraId="2792DBA9" w14:textId="77777777" w:rsidR="00423A8F" w:rsidRPr="008125CF" w:rsidRDefault="002E67FF" w:rsidP="00423A8F">
      <w:pPr>
        <w:spacing w:after="0" w:line="240" w:lineRule="auto"/>
        <w:ind w:left="567" w:hanging="567"/>
        <w:rPr>
          <w:rFonts w:ascii="Times New Roman" w:eastAsia="Times New Roman" w:hAnsi="Times New Roman" w:cs="Times New Roman"/>
        </w:rPr>
      </w:pPr>
      <w:r w:rsidRPr="008125CF">
        <w:rPr>
          <w:rFonts w:ascii="Times New Roman" w:eastAsia="Times New Roman" w:hAnsi="Times New Roman" w:cs="Times New Roman"/>
        </w:rPr>
        <w:t>CITOTOKSIŠKAS</w:t>
      </w:r>
    </w:p>
    <w:p w14:paraId="4801A71B"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Nesuvartotą </w:t>
      </w:r>
      <w:r w:rsidR="002E67FF" w:rsidRPr="008125CF">
        <w:rPr>
          <w:rFonts w:ascii="Times New Roman" w:eastAsia="Times New Roman" w:hAnsi="Times New Roman" w:cs="Times New Roman"/>
        </w:rPr>
        <w:t>tirpalą</w:t>
      </w:r>
      <w:r w:rsidR="003D5F4E" w:rsidRPr="008125CF">
        <w:rPr>
          <w:rFonts w:ascii="Times New Roman" w:eastAsia="Times New Roman" w:hAnsi="Times New Roman" w:cs="Times New Roman"/>
        </w:rPr>
        <w:t xml:space="preserve"> </w:t>
      </w:r>
      <w:r w:rsidRPr="008125CF">
        <w:rPr>
          <w:rFonts w:ascii="Times New Roman" w:eastAsia="Times New Roman" w:hAnsi="Times New Roman" w:cs="Times New Roman"/>
        </w:rPr>
        <w:t>reikia tvarkyti laikantis vietinių reikalavimų.</w:t>
      </w:r>
    </w:p>
    <w:p w14:paraId="02747FF1" w14:textId="77777777" w:rsidR="00423A8F" w:rsidRPr="008125CF" w:rsidRDefault="00423A8F" w:rsidP="00423A8F">
      <w:pPr>
        <w:spacing w:after="0" w:line="240" w:lineRule="auto"/>
        <w:rPr>
          <w:rFonts w:ascii="Times New Roman" w:eastAsia="Times New Roman" w:hAnsi="Times New Roman" w:cs="Times New Roman"/>
        </w:rPr>
      </w:pPr>
    </w:p>
    <w:p w14:paraId="4A5CFED1" w14:textId="77777777" w:rsidR="00423A8F" w:rsidRPr="008125CF" w:rsidRDefault="00423A8F" w:rsidP="00423A8F">
      <w:pPr>
        <w:spacing w:after="0" w:line="240" w:lineRule="auto"/>
        <w:rPr>
          <w:rFonts w:ascii="Times New Roman" w:eastAsia="Times New Roman" w:hAnsi="Times New Roman" w:cs="Times New Roman"/>
        </w:rPr>
      </w:pPr>
    </w:p>
    <w:p w14:paraId="6CA86F98"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11.</w:t>
      </w:r>
      <w:r w:rsidRPr="008125CF">
        <w:rPr>
          <w:rFonts w:ascii="Times New Roman" w:eastAsia="Times New Roman" w:hAnsi="Times New Roman" w:cs="Times New Roman"/>
          <w:b/>
        </w:rPr>
        <w:tab/>
      </w:r>
      <w:r w:rsidR="003D5F4E" w:rsidRPr="008125CF">
        <w:rPr>
          <w:rFonts w:ascii="Times New Roman" w:eastAsia="Times New Roman" w:hAnsi="Times New Roman" w:cs="Times New Roman"/>
          <w:b/>
        </w:rPr>
        <w:t>REGISTRUOTOJO</w:t>
      </w:r>
      <w:r w:rsidRPr="008125CF">
        <w:rPr>
          <w:rFonts w:ascii="Times New Roman" w:eastAsia="Times New Roman" w:hAnsi="Times New Roman" w:cs="Times New Roman"/>
          <w:b/>
        </w:rPr>
        <w:t xml:space="preserve"> PAVADINIMAS IR ADRESAS</w:t>
      </w:r>
    </w:p>
    <w:p w14:paraId="14CDF8A2" w14:textId="77777777" w:rsidR="00423A8F" w:rsidRPr="008125CF" w:rsidRDefault="00423A8F" w:rsidP="00423A8F">
      <w:pPr>
        <w:spacing w:after="0" w:line="240" w:lineRule="auto"/>
        <w:rPr>
          <w:rFonts w:ascii="Times New Roman" w:eastAsia="Times New Roman" w:hAnsi="Times New Roman" w:cs="Times New Roman"/>
        </w:rPr>
      </w:pPr>
    </w:p>
    <w:p w14:paraId="3CC80D3C" w14:textId="77777777" w:rsidR="008242BC" w:rsidRPr="008125CF" w:rsidRDefault="008242BC" w:rsidP="008242BC">
      <w:pPr>
        <w:spacing w:after="0" w:line="240" w:lineRule="auto"/>
        <w:rPr>
          <w:rFonts w:ascii="Times New Roman" w:hAnsi="Times New Roman" w:cs="Times New Roman"/>
        </w:rPr>
      </w:pPr>
      <w:proofErr w:type="spellStart"/>
      <w:r w:rsidRPr="008125CF">
        <w:rPr>
          <w:rFonts w:ascii="Times New Roman" w:hAnsi="Times New Roman" w:cs="Times New Roman"/>
        </w:rPr>
        <w:t>Accord</w:t>
      </w:r>
      <w:proofErr w:type="spellEnd"/>
      <w:r w:rsidRPr="008125CF">
        <w:rPr>
          <w:rFonts w:ascii="Times New Roman" w:hAnsi="Times New Roman" w:cs="Times New Roman"/>
        </w:rPr>
        <w:t xml:space="preserve"> </w:t>
      </w:r>
      <w:proofErr w:type="spellStart"/>
      <w:r w:rsidRPr="008125CF">
        <w:rPr>
          <w:rFonts w:ascii="Times New Roman" w:hAnsi="Times New Roman" w:cs="Times New Roman"/>
        </w:rPr>
        <w:t>Healthcare</w:t>
      </w:r>
      <w:proofErr w:type="spellEnd"/>
      <w:r w:rsidRPr="008125CF">
        <w:rPr>
          <w:rFonts w:ascii="Times New Roman" w:hAnsi="Times New Roman" w:cs="Times New Roman"/>
        </w:rPr>
        <w:t xml:space="preserve"> B.V. </w:t>
      </w:r>
    </w:p>
    <w:p w14:paraId="61B07AFB" w14:textId="77777777" w:rsidR="008242BC" w:rsidRPr="008125CF" w:rsidRDefault="008242BC" w:rsidP="008242BC">
      <w:pPr>
        <w:spacing w:after="0" w:line="240" w:lineRule="auto"/>
        <w:rPr>
          <w:rFonts w:ascii="Times New Roman" w:hAnsi="Times New Roman" w:cs="Times New Roman"/>
        </w:rPr>
      </w:pPr>
      <w:proofErr w:type="spellStart"/>
      <w:r w:rsidRPr="008125CF">
        <w:rPr>
          <w:rFonts w:ascii="Times New Roman" w:hAnsi="Times New Roman" w:cs="Times New Roman"/>
        </w:rPr>
        <w:t>Winthontlaan</w:t>
      </w:r>
      <w:proofErr w:type="spellEnd"/>
      <w:r w:rsidRPr="008125CF">
        <w:rPr>
          <w:rFonts w:ascii="Times New Roman" w:hAnsi="Times New Roman" w:cs="Times New Roman"/>
        </w:rPr>
        <w:t xml:space="preserve"> 200 </w:t>
      </w:r>
    </w:p>
    <w:p w14:paraId="4A6AD443" w14:textId="77777777" w:rsidR="008242BC" w:rsidRPr="008125CF" w:rsidRDefault="008242BC" w:rsidP="008242BC">
      <w:pPr>
        <w:spacing w:after="0" w:line="240" w:lineRule="auto"/>
        <w:rPr>
          <w:rFonts w:ascii="Times New Roman" w:hAnsi="Times New Roman" w:cs="Times New Roman"/>
        </w:rPr>
      </w:pPr>
      <w:r w:rsidRPr="008125CF">
        <w:rPr>
          <w:rFonts w:ascii="Times New Roman" w:hAnsi="Times New Roman" w:cs="Times New Roman"/>
        </w:rPr>
        <w:t xml:space="preserve">3526 KV </w:t>
      </w:r>
      <w:proofErr w:type="spellStart"/>
      <w:r w:rsidRPr="008125CF">
        <w:rPr>
          <w:rFonts w:ascii="Times New Roman" w:hAnsi="Times New Roman" w:cs="Times New Roman"/>
        </w:rPr>
        <w:t>Utrecht</w:t>
      </w:r>
      <w:proofErr w:type="spellEnd"/>
      <w:r w:rsidRPr="008125CF">
        <w:rPr>
          <w:rFonts w:ascii="Times New Roman" w:hAnsi="Times New Roman" w:cs="Times New Roman"/>
        </w:rPr>
        <w:t xml:space="preserve"> </w:t>
      </w:r>
    </w:p>
    <w:p w14:paraId="7F5DE973" w14:textId="77777777" w:rsidR="008242BC" w:rsidRPr="008125CF" w:rsidRDefault="008242BC" w:rsidP="008242BC">
      <w:pPr>
        <w:spacing w:after="0" w:line="240" w:lineRule="auto"/>
      </w:pPr>
      <w:r w:rsidRPr="008125CF">
        <w:rPr>
          <w:rFonts w:ascii="Times New Roman" w:hAnsi="Times New Roman" w:cs="Times New Roman"/>
        </w:rPr>
        <w:t>Nyderlandai</w:t>
      </w:r>
    </w:p>
    <w:p w14:paraId="50D1DC2F" w14:textId="77777777" w:rsidR="00423A8F" w:rsidRPr="008125CF" w:rsidRDefault="00423A8F" w:rsidP="00423A8F">
      <w:pPr>
        <w:spacing w:after="0" w:line="240" w:lineRule="auto"/>
        <w:rPr>
          <w:rFonts w:ascii="Times New Roman" w:eastAsia="Times New Roman" w:hAnsi="Times New Roman" w:cs="Times New Roman"/>
        </w:rPr>
      </w:pPr>
    </w:p>
    <w:p w14:paraId="1DF8D736" w14:textId="77777777" w:rsidR="00423A8F" w:rsidRPr="008125CF" w:rsidRDefault="00423A8F" w:rsidP="00423A8F">
      <w:pPr>
        <w:spacing w:after="0" w:line="240" w:lineRule="auto"/>
        <w:rPr>
          <w:rFonts w:ascii="Times New Roman" w:eastAsia="Times New Roman" w:hAnsi="Times New Roman" w:cs="Times New Roman"/>
        </w:rPr>
      </w:pPr>
    </w:p>
    <w:p w14:paraId="6E64E7D0"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12.</w:t>
      </w:r>
      <w:r w:rsidRPr="008125CF">
        <w:rPr>
          <w:rFonts w:ascii="Times New Roman" w:eastAsia="Times New Roman" w:hAnsi="Times New Roman" w:cs="Times New Roman"/>
          <w:b/>
        </w:rPr>
        <w:tab/>
      </w:r>
      <w:r w:rsidR="003D5F4E" w:rsidRPr="008125CF">
        <w:rPr>
          <w:rFonts w:ascii="Times New Roman" w:eastAsia="Times New Roman" w:hAnsi="Times New Roman" w:cs="Times New Roman"/>
          <w:b/>
        </w:rPr>
        <w:t>REGISTRACIJOS PAŽYMĖJIMO NUMERIS (-IAI)</w:t>
      </w:r>
    </w:p>
    <w:p w14:paraId="301E156B" w14:textId="77777777" w:rsidR="00423A8F" w:rsidRPr="008125CF" w:rsidRDefault="00423A8F" w:rsidP="00423A8F">
      <w:pPr>
        <w:spacing w:after="0" w:line="240" w:lineRule="auto"/>
        <w:rPr>
          <w:rFonts w:ascii="Times New Roman" w:eastAsia="Times New Roman" w:hAnsi="Times New Roman" w:cs="Times New Roman"/>
        </w:rPr>
      </w:pPr>
    </w:p>
    <w:p w14:paraId="0D287148" w14:textId="77777777" w:rsidR="007C0258" w:rsidRPr="007C0258" w:rsidRDefault="007C0258" w:rsidP="007C0258">
      <w:pPr>
        <w:spacing w:after="0" w:line="240" w:lineRule="auto"/>
        <w:rPr>
          <w:rFonts w:ascii="Times New Roman" w:eastAsia="Times New Roman" w:hAnsi="Times New Roman" w:cs="Times New Roman"/>
          <w:highlight w:val="lightGray"/>
        </w:rPr>
      </w:pPr>
      <w:r w:rsidRPr="00386EC4">
        <w:rPr>
          <w:rFonts w:ascii="Times New Roman" w:eastAsia="Times New Roman" w:hAnsi="Times New Roman" w:cs="Times New Roman"/>
        </w:rPr>
        <w:t xml:space="preserve">LT/1/09/1814/001 </w:t>
      </w:r>
      <w:r w:rsidRPr="007C0258">
        <w:rPr>
          <w:rFonts w:ascii="Times New Roman" w:eastAsia="Times New Roman" w:hAnsi="Times New Roman" w:cs="Times New Roman"/>
          <w:highlight w:val="lightGray"/>
        </w:rPr>
        <w:t>– 5 ml, N1</w:t>
      </w:r>
    </w:p>
    <w:p w14:paraId="638E8E9A" w14:textId="77777777" w:rsidR="007C0258" w:rsidRPr="007C0258" w:rsidRDefault="007C0258" w:rsidP="007C0258">
      <w:pPr>
        <w:spacing w:after="0" w:line="240" w:lineRule="auto"/>
        <w:rPr>
          <w:rFonts w:ascii="Times New Roman" w:eastAsia="Times New Roman" w:hAnsi="Times New Roman" w:cs="Times New Roman"/>
          <w:highlight w:val="lightGray"/>
        </w:rPr>
      </w:pPr>
      <w:r w:rsidRPr="007C0258">
        <w:rPr>
          <w:rFonts w:ascii="Times New Roman" w:eastAsia="Times New Roman" w:hAnsi="Times New Roman" w:cs="Times New Roman"/>
          <w:highlight w:val="lightGray"/>
        </w:rPr>
        <w:t>LT/1/09/1814/002 – 10 ml, N1</w:t>
      </w:r>
    </w:p>
    <w:p w14:paraId="6F0193AB" w14:textId="77777777" w:rsidR="007C0258" w:rsidRPr="007C0258" w:rsidRDefault="007C0258" w:rsidP="007C0258">
      <w:pPr>
        <w:spacing w:after="0" w:line="240" w:lineRule="auto"/>
        <w:rPr>
          <w:rFonts w:ascii="Times New Roman" w:eastAsia="Times New Roman" w:hAnsi="Times New Roman" w:cs="Times New Roman"/>
          <w:highlight w:val="lightGray"/>
        </w:rPr>
      </w:pPr>
      <w:r w:rsidRPr="007C0258">
        <w:rPr>
          <w:rFonts w:ascii="Times New Roman" w:eastAsia="Times New Roman" w:hAnsi="Times New Roman" w:cs="Times New Roman"/>
          <w:highlight w:val="lightGray"/>
        </w:rPr>
        <w:t>LT/1/09/1814/003 – 25 ml, N1</w:t>
      </w:r>
    </w:p>
    <w:p w14:paraId="2A8AEC47" w14:textId="77777777" w:rsidR="007C0258" w:rsidRPr="007C0258" w:rsidRDefault="007C0258" w:rsidP="007C0258">
      <w:pPr>
        <w:spacing w:after="0" w:line="240" w:lineRule="auto"/>
        <w:rPr>
          <w:rFonts w:ascii="Times New Roman" w:eastAsia="Times New Roman" w:hAnsi="Times New Roman" w:cs="Times New Roman"/>
          <w:highlight w:val="lightGray"/>
        </w:rPr>
      </w:pPr>
      <w:r w:rsidRPr="007C0258">
        <w:rPr>
          <w:rFonts w:ascii="Times New Roman" w:eastAsia="Times New Roman" w:hAnsi="Times New Roman" w:cs="Times New Roman"/>
          <w:highlight w:val="lightGray"/>
        </w:rPr>
        <w:t>LT/1/09/1814/005 – 50 ml, N1</w:t>
      </w:r>
    </w:p>
    <w:p w14:paraId="2E971BA9" w14:textId="77777777" w:rsidR="007C0258" w:rsidRPr="00386EC4" w:rsidRDefault="007C0258" w:rsidP="007C0258">
      <w:pPr>
        <w:spacing w:after="0" w:line="240" w:lineRule="auto"/>
        <w:rPr>
          <w:rFonts w:ascii="Times New Roman" w:eastAsia="Times New Roman" w:hAnsi="Times New Roman" w:cs="Times New Roman"/>
        </w:rPr>
      </w:pPr>
      <w:r w:rsidRPr="007C0258">
        <w:rPr>
          <w:rFonts w:ascii="Times New Roman" w:eastAsia="Times New Roman" w:hAnsi="Times New Roman" w:cs="Times New Roman"/>
          <w:highlight w:val="lightGray"/>
        </w:rPr>
        <w:t>LT/1/09/1814/004 – 100 ml, N1</w:t>
      </w:r>
    </w:p>
    <w:p w14:paraId="760D0140" w14:textId="77777777" w:rsidR="00423A8F" w:rsidRPr="008125CF" w:rsidRDefault="00423A8F" w:rsidP="00423A8F">
      <w:pPr>
        <w:spacing w:after="0" w:line="240" w:lineRule="auto"/>
        <w:rPr>
          <w:rFonts w:ascii="Times New Roman" w:eastAsia="Times New Roman" w:hAnsi="Times New Roman" w:cs="Times New Roman"/>
        </w:rPr>
      </w:pPr>
    </w:p>
    <w:p w14:paraId="6BF5F2CD" w14:textId="77777777" w:rsidR="00423A8F" w:rsidRPr="008125CF" w:rsidRDefault="00423A8F" w:rsidP="00423A8F">
      <w:pPr>
        <w:spacing w:after="0" w:line="240" w:lineRule="auto"/>
        <w:rPr>
          <w:rFonts w:ascii="Times New Roman" w:eastAsia="Times New Roman" w:hAnsi="Times New Roman" w:cs="Times New Roman"/>
        </w:rPr>
      </w:pPr>
    </w:p>
    <w:p w14:paraId="55709ABB"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13.</w:t>
      </w:r>
      <w:r w:rsidRPr="008125CF">
        <w:rPr>
          <w:rFonts w:ascii="Times New Roman" w:eastAsia="Times New Roman" w:hAnsi="Times New Roman" w:cs="Times New Roman"/>
          <w:b/>
        </w:rPr>
        <w:tab/>
        <w:t>SERIJOS NUMERIS</w:t>
      </w:r>
    </w:p>
    <w:p w14:paraId="5BECE64D" w14:textId="77777777" w:rsidR="00423A8F" w:rsidRPr="008125CF" w:rsidRDefault="00423A8F" w:rsidP="00423A8F">
      <w:pPr>
        <w:spacing w:after="0" w:line="240" w:lineRule="auto"/>
        <w:rPr>
          <w:rFonts w:ascii="Times New Roman" w:eastAsia="Times New Roman" w:hAnsi="Times New Roman" w:cs="Times New Roman"/>
        </w:rPr>
      </w:pPr>
    </w:p>
    <w:p w14:paraId="2A4C072B"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Serija</w:t>
      </w:r>
    </w:p>
    <w:p w14:paraId="41BBC560" w14:textId="77777777" w:rsidR="00423A8F" w:rsidRPr="008125CF" w:rsidRDefault="00423A8F" w:rsidP="00423A8F">
      <w:pPr>
        <w:spacing w:after="0" w:line="240" w:lineRule="auto"/>
        <w:rPr>
          <w:rFonts w:ascii="Times New Roman" w:eastAsia="Times New Roman" w:hAnsi="Times New Roman" w:cs="Times New Roman"/>
        </w:rPr>
      </w:pPr>
    </w:p>
    <w:p w14:paraId="5B8FDC06" w14:textId="77777777" w:rsidR="00423A8F" w:rsidRPr="008125CF" w:rsidRDefault="00423A8F" w:rsidP="00423A8F">
      <w:pPr>
        <w:spacing w:after="0" w:line="240" w:lineRule="auto"/>
        <w:rPr>
          <w:rFonts w:ascii="Times New Roman" w:eastAsia="Times New Roman" w:hAnsi="Times New Roman" w:cs="Times New Roman"/>
        </w:rPr>
      </w:pPr>
    </w:p>
    <w:p w14:paraId="38F8BE74"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14.</w:t>
      </w:r>
      <w:r w:rsidRPr="008125CF">
        <w:rPr>
          <w:rFonts w:ascii="Times New Roman" w:eastAsia="Times New Roman" w:hAnsi="Times New Roman" w:cs="Times New Roman"/>
          <w:b/>
        </w:rPr>
        <w:tab/>
        <w:t>PARDAVIMO (IŠDAVIMO) TVARKA</w:t>
      </w:r>
    </w:p>
    <w:p w14:paraId="39AF2DAD" w14:textId="77777777" w:rsidR="00423A8F" w:rsidRPr="008125CF" w:rsidRDefault="00423A8F" w:rsidP="00423A8F">
      <w:pPr>
        <w:spacing w:after="0" w:line="240" w:lineRule="auto"/>
        <w:rPr>
          <w:rFonts w:ascii="Times New Roman" w:eastAsia="Times New Roman" w:hAnsi="Times New Roman" w:cs="Times New Roman"/>
        </w:rPr>
      </w:pPr>
    </w:p>
    <w:p w14:paraId="10780EE8"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Receptinis vais</w:t>
      </w:r>
      <w:r w:rsidR="003D5F4E" w:rsidRPr="008125CF">
        <w:rPr>
          <w:rFonts w:ascii="Times New Roman" w:eastAsia="Times New Roman" w:hAnsi="Times New Roman" w:cs="Times New Roman"/>
        </w:rPr>
        <w:t>t</w:t>
      </w:r>
      <w:r w:rsidRPr="008125CF">
        <w:rPr>
          <w:rFonts w:ascii="Times New Roman" w:eastAsia="Times New Roman" w:hAnsi="Times New Roman" w:cs="Times New Roman"/>
        </w:rPr>
        <w:t>as.</w:t>
      </w:r>
    </w:p>
    <w:p w14:paraId="68E09193" w14:textId="77777777" w:rsidR="00423A8F" w:rsidRPr="008125CF" w:rsidRDefault="00423A8F" w:rsidP="00423A8F">
      <w:pPr>
        <w:spacing w:after="0" w:line="240" w:lineRule="auto"/>
        <w:rPr>
          <w:rFonts w:ascii="Times New Roman" w:eastAsia="Times New Roman" w:hAnsi="Times New Roman" w:cs="Times New Roman"/>
        </w:rPr>
      </w:pPr>
    </w:p>
    <w:p w14:paraId="0A3DB68E" w14:textId="77777777" w:rsidR="00423A8F" w:rsidRPr="008125CF" w:rsidRDefault="00423A8F" w:rsidP="00423A8F">
      <w:pPr>
        <w:spacing w:after="0" w:line="240" w:lineRule="auto"/>
        <w:rPr>
          <w:rFonts w:ascii="Times New Roman" w:eastAsia="Times New Roman" w:hAnsi="Times New Roman" w:cs="Times New Roman"/>
        </w:rPr>
      </w:pPr>
    </w:p>
    <w:p w14:paraId="7C912C9D"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15.</w:t>
      </w:r>
      <w:r w:rsidRPr="008125CF">
        <w:rPr>
          <w:rFonts w:ascii="Times New Roman" w:eastAsia="Times New Roman" w:hAnsi="Times New Roman" w:cs="Times New Roman"/>
          <w:b/>
        </w:rPr>
        <w:tab/>
        <w:t>VARTOJIMO INSTRUKCIJA</w:t>
      </w:r>
    </w:p>
    <w:p w14:paraId="68698ABA" w14:textId="77777777" w:rsidR="00423A8F" w:rsidRPr="008125CF" w:rsidRDefault="00423A8F" w:rsidP="00423A8F">
      <w:pPr>
        <w:spacing w:after="0" w:line="240" w:lineRule="auto"/>
        <w:rPr>
          <w:rFonts w:ascii="Times New Roman" w:eastAsia="Times New Roman" w:hAnsi="Times New Roman" w:cs="Times New Roman"/>
        </w:rPr>
      </w:pPr>
    </w:p>
    <w:p w14:paraId="33FBFFFA" w14:textId="77777777" w:rsidR="00423A8F" w:rsidRPr="008125CF" w:rsidRDefault="00423A8F" w:rsidP="00423A8F">
      <w:pPr>
        <w:spacing w:after="0" w:line="240" w:lineRule="auto"/>
        <w:rPr>
          <w:rFonts w:ascii="Times New Roman" w:eastAsia="Times New Roman" w:hAnsi="Times New Roman" w:cs="Times New Roman"/>
        </w:rPr>
      </w:pPr>
    </w:p>
    <w:p w14:paraId="6597DDB4"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16.</w:t>
      </w:r>
      <w:r w:rsidRPr="008125CF">
        <w:rPr>
          <w:rFonts w:ascii="Times New Roman" w:eastAsia="Times New Roman" w:hAnsi="Times New Roman" w:cs="Times New Roman"/>
          <w:b/>
        </w:rPr>
        <w:tab/>
        <w:t>INFORMACIJA BRAILIO RAŠTU</w:t>
      </w:r>
    </w:p>
    <w:p w14:paraId="0E2131F6" w14:textId="77777777" w:rsidR="00423A8F" w:rsidRPr="008125CF" w:rsidRDefault="00423A8F" w:rsidP="00423A8F">
      <w:pPr>
        <w:spacing w:after="0" w:line="240" w:lineRule="auto"/>
        <w:rPr>
          <w:rFonts w:ascii="Times New Roman" w:eastAsia="Times New Roman" w:hAnsi="Times New Roman" w:cs="Times New Roman"/>
        </w:rPr>
      </w:pPr>
    </w:p>
    <w:p w14:paraId="2A866F9A" w14:textId="77777777" w:rsidR="003D5F4E" w:rsidRPr="008125CF" w:rsidRDefault="003D5F4E" w:rsidP="003D5F4E">
      <w:pPr>
        <w:tabs>
          <w:tab w:val="left" w:pos="567"/>
        </w:tabs>
        <w:spacing w:after="0" w:line="260" w:lineRule="exact"/>
        <w:rPr>
          <w:rFonts w:ascii="Times New Roman" w:eastAsia="Times New Roman" w:hAnsi="Times New Roman" w:cs="Times New Roman"/>
          <w:snapToGrid w:val="0"/>
          <w:szCs w:val="24"/>
        </w:rPr>
      </w:pPr>
      <w:r w:rsidRPr="008125CF">
        <w:rPr>
          <w:rFonts w:ascii="Times New Roman" w:eastAsia="Times New Roman" w:hAnsi="Times New Roman" w:cs="Times New Roman"/>
          <w:snapToGrid w:val="0"/>
          <w:szCs w:val="24"/>
          <w:highlight w:val="lightGray"/>
        </w:rPr>
        <w:t>Priimtas pagrindimas informacijos Brailio raštu nepateikti.</w:t>
      </w:r>
    </w:p>
    <w:p w14:paraId="02743A7F" w14:textId="77777777" w:rsidR="00423A8F" w:rsidRPr="008125CF" w:rsidRDefault="00423A8F" w:rsidP="00423A8F">
      <w:pPr>
        <w:spacing w:after="0" w:line="240" w:lineRule="auto"/>
        <w:rPr>
          <w:rFonts w:ascii="Times New Roman" w:eastAsia="Times New Roman" w:hAnsi="Times New Roman" w:cs="Times New Roman"/>
        </w:rPr>
      </w:pPr>
    </w:p>
    <w:p w14:paraId="3FF4BB8E" w14:textId="77777777" w:rsidR="008242BC" w:rsidRPr="008125CF" w:rsidRDefault="008242BC" w:rsidP="008242BC">
      <w:pPr>
        <w:spacing w:line="240" w:lineRule="auto"/>
        <w:rPr>
          <w:rFonts w:ascii="Times New Roman" w:hAnsi="Times New Roman"/>
          <w:shd w:val="clear" w:color="auto" w:fill="CCCCCC"/>
        </w:rPr>
      </w:pPr>
    </w:p>
    <w:p w14:paraId="2ACC10E1" w14:textId="77777777" w:rsidR="008242BC" w:rsidRPr="008125CF" w:rsidRDefault="008242BC" w:rsidP="008242BC">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rPr>
      </w:pPr>
      <w:r w:rsidRPr="008125CF">
        <w:rPr>
          <w:rFonts w:ascii="Times New Roman" w:hAnsi="Times New Roman" w:cs="Times New Roman"/>
          <w:b/>
        </w:rPr>
        <w:lastRenderedPageBreak/>
        <w:t>UNIKALUS IDENTIFIKATORIUS – 2D BRŪKŠNINIS KODAS</w:t>
      </w:r>
    </w:p>
    <w:p w14:paraId="71B04D7E" w14:textId="77777777" w:rsidR="008242BC" w:rsidRPr="008125CF" w:rsidRDefault="008242BC" w:rsidP="0051530F">
      <w:pPr>
        <w:spacing w:after="0" w:line="240" w:lineRule="auto"/>
        <w:rPr>
          <w:rFonts w:ascii="Times New Roman" w:hAnsi="Times New Roman" w:cs="Times New Roman"/>
        </w:rPr>
      </w:pPr>
    </w:p>
    <w:p w14:paraId="1399DF1A" w14:textId="77777777" w:rsidR="008242BC" w:rsidRPr="008125CF" w:rsidRDefault="008242BC" w:rsidP="0051530F">
      <w:pPr>
        <w:spacing w:after="0" w:line="240" w:lineRule="auto"/>
        <w:rPr>
          <w:rFonts w:ascii="Times New Roman" w:hAnsi="Times New Roman" w:cs="Times New Roman"/>
          <w:shd w:val="clear" w:color="auto" w:fill="CCCCCC"/>
        </w:rPr>
      </w:pPr>
      <w:r w:rsidRPr="008125CF">
        <w:rPr>
          <w:rFonts w:ascii="Times New Roman" w:hAnsi="Times New Roman" w:cs="Times New Roman"/>
          <w:highlight w:val="lightGray"/>
        </w:rPr>
        <w:t>2D brūkšninis kodas su nurodytu unikaliu identifikatoriumi.</w:t>
      </w:r>
    </w:p>
    <w:p w14:paraId="11109388" w14:textId="77777777" w:rsidR="008242BC" w:rsidRPr="008125CF" w:rsidRDefault="008242BC" w:rsidP="0051530F">
      <w:pPr>
        <w:spacing w:after="0" w:line="240" w:lineRule="auto"/>
        <w:rPr>
          <w:rFonts w:ascii="Times New Roman" w:hAnsi="Times New Roman" w:cs="Times New Roman"/>
          <w:vanish/>
        </w:rPr>
      </w:pPr>
    </w:p>
    <w:p w14:paraId="43F88CE4" w14:textId="77777777" w:rsidR="008242BC" w:rsidRPr="008125CF" w:rsidRDefault="008242BC" w:rsidP="0051530F">
      <w:pPr>
        <w:spacing w:after="0" w:line="240" w:lineRule="auto"/>
        <w:rPr>
          <w:rFonts w:ascii="Times New Roman" w:hAnsi="Times New Roman" w:cs="Times New Roman"/>
        </w:rPr>
      </w:pPr>
    </w:p>
    <w:p w14:paraId="3141E16B" w14:textId="77777777" w:rsidR="008242BC" w:rsidRPr="008125CF" w:rsidRDefault="008242BC" w:rsidP="003D5F4E">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rPr>
      </w:pPr>
      <w:r w:rsidRPr="008125CF">
        <w:rPr>
          <w:rFonts w:ascii="Times New Roman" w:hAnsi="Times New Roman" w:cs="Times New Roman"/>
          <w:b/>
        </w:rPr>
        <w:t>UNIKALUS IDENTIFIKATORIUS – ŽMONĖMS SUPRANTAMI DUOMENYS</w:t>
      </w:r>
    </w:p>
    <w:p w14:paraId="47719080" w14:textId="77777777" w:rsidR="008242BC" w:rsidRPr="008125CF" w:rsidRDefault="008242BC" w:rsidP="003D5F4E">
      <w:pPr>
        <w:spacing w:after="0" w:line="240" w:lineRule="auto"/>
        <w:rPr>
          <w:rFonts w:ascii="Times New Roman" w:eastAsia="Times New Roman" w:hAnsi="Times New Roman" w:cs="Times New Roman"/>
        </w:rPr>
      </w:pPr>
    </w:p>
    <w:p w14:paraId="6AC1550A" w14:textId="77777777" w:rsidR="008242BC" w:rsidRPr="008125CF" w:rsidRDefault="008242BC" w:rsidP="003D5F4E">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PC: {numeris}</w:t>
      </w:r>
    </w:p>
    <w:p w14:paraId="15E858F8" w14:textId="77777777" w:rsidR="008242BC" w:rsidRPr="008125CF" w:rsidRDefault="008242BC" w:rsidP="003D5F4E">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SN: {numeris}</w:t>
      </w:r>
    </w:p>
    <w:p w14:paraId="0DA9F0FF" w14:textId="77777777" w:rsidR="008242BC" w:rsidRPr="008125CF" w:rsidRDefault="008242BC" w:rsidP="003D5F4E">
      <w:pPr>
        <w:spacing w:after="0" w:line="240" w:lineRule="auto"/>
        <w:rPr>
          <w:rFonts w:ascii="Times New Roman" w:eastAsia="Times New Roman" w:hAnsi="Times New Roman" w:cs="Times New Roman"/>
        </w:rPr>
      </w:pPr>
      <w:r w:rsidRPr="0051530F">
        <w:rPr>
          <w:rFonts w:ascii="Times New Roman" w:eastAsia="Times New Roman" w:hAnsi="Times New Roman" w:cs="Times New Roman"/>
          <w:highlight w:val="lightGray"/>
        </w:rPr>
        <w:t>NN: {numeris}</w:t>
      </w:r>
    </w:p>
    <w:p w14:paraId="4B8F2461" w14:textId="77777777" w:rsidR="008242BC" w:rsidRPr="008125CF" w:rsidRDefault="008242BC">
      <w:pPr>
        <w:spacing w:after="200" w:line="276" w:lineRule="auto"/>
        <w:rPr>
          <w:rFonts w:ascii="Times New Roman" w:eastAsia="Times New Roman" w:hAnsi="Times New Roman" w:cs="Times New Roman"/>
        </w:rPr>
      </w:pPr>
      <w:r w:rsidRPr="008125CF">
        <w:rPr>
          <w:rFonts w:ascii="Times New Roman" w:eastAsia="Times New Roman" w:hAnsi="Times New Roman" w:cs="Times New Roman"/>
        </w:rPr>
        <w:br w:type="page"/>
      </w:r>
    </w:p>
    <w:p w14:paraId="4D736A7D"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lastRenderedPageBreak/>
        <w:t>MINIMALI INFORMACIJA ANT MAŽŲ VIDINIŲ</w:t>
      </w:r>
      <w:r w:rsidRPr="008125CF">
        <w:rPr>
          <w:rFonts w:ascii="Times New Roman" w:eastAsia="Times New Roman" w:hAnsi="Times New Roman" w:cs="Times New Roman"/>
          <w:b/>
          <w:bCs/>
        </w:rPr>
        <w:t xml:space="preserve"> </w:t>
      </w:r>
      <w:r w:rsidRPr="008125CF">
        <w:rPr>
          <w:rFonts w:ascii="Times New Roman" w:eastAsia="Times New Roman" w:hAnsi="Times New Roman" w:cs="Times New Roman"/>
          <w:b/>
        </w:rPr>
        <w:t>PAKUOČIŲ</w:t>
      </w:r>
    </w:p>
    <w:p w14:paraId="5FC921AA"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421D51F2"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 xml:space="preserve">FLAKONO ETIKETĖ </w:t>
      </w:r>
    </w:p>
    <w:p w14:paraId="79DD8CEC" w14:textId="77777777" w:rsidR="00423A8F" w:rsidRPr="008125CF" w:rsidRDefault="00423A8F" w:rsidP="00423A8F">
      <w:pPr>
        <w:spacing w:after="0" w:line="240" w:lineRule="auto"/>
        <w:rPr>
          <w:rFonts w:ascii="Times New Roman" w:eastAsia="Times New Roman" w:hAnsi="Times New Roman" w:cs="Times New Roman"/>
        </w:rPr>
      </w:pPr>
    </w:p>
    <w:p w14:paraId="43743C09" w14:textId="77777777" w:rsidR="00423A8F" w:rsidRPr="008125CF" w:rsidRDefault="00423A8F" w:rsidP="00423A8F">
      <w:pPr>
        <w:spacing w:after="0" w:line="240" w:lineRule="auto"/>
        <w:rPr>
          <w:rFonts w:ascii="Times New Roman" w:eastAsia="Times New Roman" w:hAnsi="Times New Roman" w:cs="Times New Roman"/>
        </w:rPr>
      </w:pPr>
    </w:p>
    <w:p w14:paraId="5D2FFA50"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1.</w:t>
      </w:r>
      <w:r w:rsidRPr="008125CF">
        <w:rPr>
          <w:rFonts w:ascii="Times New Roman" w:eastAsia="Times New Roman" w:hAnsi="Times New Roman" w:cs="Times New Roman"/>
          <w:b/>
        </w:rPr>
        <w:tab/>
        <w:t>VAISTINIO PREPARATO PAVADINIMAS IR VARTOJIMO BŪDAS (-AI)</w:t>
      </w:r>
    </w:p>
    <w:p w14:paraId="14A2AF20" w14:textId="77777777" w:rsidR="00423A8F" w:rsidRPr="008125CF" w:rsidRDefault="00423A8F" w:rsidP="00423A8F">
      <w:pPr>
        <w:spacing w:after="0" w:line="240" w:lineRule="auto"/>
        <w:rPr>
          <w:rFonts w:ascii="Times New Roman" w:eastAsia="Times New Roman" w:hAnsi="Times New Roman" w:cs="Times New Roman"/>
        </w:rPr>
      </w:pPr>
    </w:p>
    <w:p w14:paraId="40250CDB" w14:textId="77777777" w:rsidR="00423A8F" w:rsidRPr="008125CF" w:rsidRDefault="00423A8F" w:rsidP="00423A8F">
      <w:pPr>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2</w:t>
      </w:r>
      <w:r w:rsidR="003D5F4E" w:rsidRPr="008125CF">
        <w:rPr>
          <w:rFonts w:ascii="Times New Roman" w:eastAsia="Times New Roman" w:hAnsi="Times New Roman" w:cs="Times New Roman"/>
        </w:rPr>
        <w:t> </w:t>
      </w:r>
      <w:r w:rsidRPr="008125CF">
        <w:rPr>
          <w:rFonts w:ascii="Times New Roman" w:eastAsia="Times New Roman" w:hAnsi="Times New Roman" w:cs="Times New Roman"/>
        </w:rPr>
        <w:t>mg/ml injekcinis</w:t>
      </w:r>
      <w:r w:rsidR="003D5F4E" w:rsidRPr="008125CF">
        <w:rPr>
          <w:rFonts w:ascii="Times New Roman" w:eastAsia="Times New Roman" w:hAnsi="Times New Roman" w:cs="Times New Roman"/>
        </w:rPr>
        <w:t xml:space="preserve"> ar </w:t>
      </w:r>
      <w:r w:rsidRPr="008125CF">
        <w:rPr>
          <w:rFonts w:ascii="Times New Roman" w:eastAsia="Times New Roman" w:hAnsi="Times New Roman" w:cs="Times New Roman"/>
        </w:rPr>
        <w:t>infuzinis tirpalas</w:t>
      </w:r>
    </w:p>
    <w:p w14:paraId="686B0A2B" w14:textId="77777777" w:rsidR="00423A8F" w:rsidRPr="008125CF" w:rsidRDefault="00423A8F" w:rsidP="00423A8F">
      <w:pPr>
        <w:spacing w:after="0" w:line="240" w:lineRule="auto"/>
        <w:rPr>
          <w:rFonts w:ascii="Times New Roman" w:eastAsia="Times New Roman" w:hAnsi="Times New Roman" w:cs="Times New Roman"/>
        </w:rPr>
      </w:pPr>
      <w:proofErr w:type="spellStart"/>
      <w:r w:rsidRPr="0051530F">
        <w:rPr>
          <w:rFonts w:ascii="Times New Roman" w:hAnsi="Times New Roman"/>
        </w:rPr>
        <w:t>Epirubicini</w:t>
      </w:r>
      <w:proofErr w:type="spellEnd"/>
      <w:r w:rsidRPr="0051530F">
        <w:rPr>
          <w:rFonts w:ascii="Times New Roman" w:hAnsi="Times New Roman"/>
        </w:rPr>
        <w:t xml:space="preserve"> </w:t>
      </w:r>
      <w:proofErr w:type="spellStart"/>
      <w:r w:rsidRPr="0051530F">
        <w:rPr>
          <w:rFonts w:ascii="Times New Roman" w:hAnsi="Times New Roman"/>
        </w:rPr>
        <w:t>hydrochloridum</w:t>
      </w:r>
      <w:proofErr w:type="spellEnd"/>
    </w:p>
    <w:p w14:paraId="6D7200F0"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Leisti į veną arba </w:t>
      </w:r>
      <w:r w:rsidR="003D5F4E" w:rsidRPr="008125CF">
        <w:rPr>
          <w:rFonts w:ascii="Times New Roman" w:eastAsia="Times New Roman" w:hAnsi="Times New Roman" w:cs="Times New Roman"/>
        </w:rPr>
        <w:t xml:space="preserve">vartoti </w:t>
      </w:r>
      <w:r w:rsidRPr="008125CF">
        <w:rPr>
          <w:rFonts w:ascii="Times New Roman" w:eastAsia="Times New Roman" w:hAnsi="Times New Roman" w:cs="Times New Roman"/>
        </w:rPr>
        <w:t>į šlapimo pūslę.</w:t>
      </w:r>
    </w:p>
    <w:p w14:paraId="499AF7EA" w14:textId="77777777" w:rsidR="00423A8F" w:rsidRPr="008125CF" w:rsidRDefault="00423A8F" w:rsidP="00423A8F">
      <w:pPr>
        <w:spacing w:after="0" w:line="240" w:lineRule="auto"/>
        <w:rPr>
          <w:rFonts w:ascii="Times New Roman" w:eastAsia="Times New Roman" w:hAnsi="Times New Roman" w:cs="Times New Roman"/>
        </w:rPr>
      </w:pPr>
    </w:p>
    <w:p w14:paraId="5925A83E" w14:textId="77777777" w:rsidR="00423A8F" w:rsidRPr="008125CF" w:rsidRDefault="00423A8F" w:rsidP="00423A8F">
      <w:pPr>
        <w:spacing w:after="0" w:line="240" w:lineRule="auto"/>
        <w:rPr>
          <w:rFonts w:ascii="Times New Roman" w:eastAsia="Times New Roman" w:hAnsi="Times New Roman" w:cs="Times New Roman"/>
        </w:rPr>
      </w:pPr>
    </w:p>
    <w:p w14:paraId="14B4435E"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2.</w:t>
      </w:r>
      <w:r w:rsidRPr="008125CF">
        <w:rPr>
          <w:rFonts w:ascii="Times New Roman" w:eastAsia="Times New Roman" w:hAnsi="Times New Roman" w:cs="Times New Roman"/>
          <w:b/>
        </w:rPr>
        <w:tab/>
        <w:t>VARTOJIMO METODAS</w:t>
      </w:r>
    </w:p>
    <w:p w14:paraId="628935C1" w14:textId="77777777" w:rsidR="00423A8F" w:rsidRPr="008125CF" w:rsidRDefault="00423A8F" w:rsidP="00423A8F">
      <w:pPr>
        <w:spacing w:after="0" w:line="240" w:lineRule="auto"/>
        <w:rPr>
          <w:rFonts w:ascii="Times New Roman" w:eastAsia="Times New Roman" w:hAnsi="Times New Roman" w:cs="Times New Roman"/>
        </w:rPr>
      </w:pPr>
    </w:p>
    <w:p w14:paraId="44E00754"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Prieš vartojimą perskaitykite pakuotės lapelį.</w:t>
      </w:r>
    </w:p>
    <w:p w14:paraId="6185EFAA" w14:textId="77777777" w:rsidR="00423A8F" w:rsidRPr="008125CF" w:rsidRDefault="00423A8F" w:rsidP="00423A8F">
      <w:pPr>
        <w:spacing w:after="0" w:line="240" w:lineRule="auto"/>
        <w:rPr>
          <w:rFonts w:ascii="Times New Roman" w:eastAsia="Times New Roman" w:hAnsi="Times New Roman" w:cs="Times New Roman"/>
        </w:rPr>
      </w:pPr>
    </w:p>
    <w:p w14:paraId="6A4837E7" w14:textId="77777777" w:rsidR="00423A8F" w:rsidRPr="008125CF" w:rsidRDefault="00423A8F" w:rsidP="00423A8F">
      <w:pPr>
        <w:spacing w:after="0" w:line="240" w:lineRule="auto"/>
        <w:rPr>
          <w:rFonts w:ascii="Times New Roman" w:eastAsia="Times New Roman" w:hAnsi="Times New Roman" w:cs="Times New Roman"/>
        </w:rPr>
      </w:pPr>
    </w:p>
    <w:p w14:paraId="6F958F61"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3.</w:t>
      </w:r>
      <w:r w:rsidRPr="008125CF">
        <w:rPr>
          <w:rFonts w:ascii="Times New Roman" w:eastAsia="Times New Roman" w:hAnsi="Times New Roman" w:cs="Times New Roman"/>
          <w:b/>
        </w:rPr>
        <w:tab/>
        <w:t>TINKAMUMO LAIKAS</w:t>
      </w:r>
    </w:p>
    <w:p w14:paraId="57AA5CBF" w14:textId="77777777" w:rsidR="00423A8F" w:rsidRPr="008125CF" w:rsidRDefault="00423A8F" w:rsidP="00423A8F">
      <w:pPr>
        <w:spacing w:after="0" w:line="240" w:lineRule="auto"/>
        <w:rPr>
          <w:rFonts w:ascii="Times New Roman" w:eastAsia="Times New Roman" w:hAnsi="Times New Roman" w:cs="Times New Roman"/>
        </w:rPr>
      </w:pPr>
    </w:p>
    <w:p w14:paraId="3DB4E36E"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EXP</w:t>
      </w:r>
      <w:r w:rsidR="00EA260D">
        <w:rPr>
          <w:rFonts w:ascii="Times New Roman" w:eastAsia="Times New Roman" w:hAnsi="Times New Roman" w:cs="Times New Roman"/>
        </w:rPr>
        <w:t xml:space="preserve"> {mm/MMMM}</w:t>
      </w:r>
    </w:p>
    <w:p w14:paraId="5F85B6D8" w14:textId="77777777" w:rsidR="00423A8F" w:rsidRPr="008125CF" w:rsidRDefault="00423A8F" w:rsidP="00423A8F">
      <w:pPr>
        <w:spacing w:after="0" w:line="240" w:lineRule="auto"/>
        <w:rPr>
          <w:rFonts w:ascii="Times New Roman" w:eastAsia="Times New Roman" w:hAnsi="Times New Roman" w:cs="Times New Roman"/>
        </w:rPr>
      </w:pPr>
    </w:p>
    <w:p w14:paraId="27C46C0A" w14:textId="77777777" w:rsidR="00423A8F" w:rsidRPr="008125CF" w:rsidRDefault="00423A8F" w:rsidP="00423A8F">
      <w:pPr>
        <w:spacing w:after="0" w:line="240" w:lineRule="auto"/>
        <w:rPr>
          <w:rFonts w:ascii="Times New Roman" w:eastAsia="Times New Roman" w:hAnsi="Times New Roman" w:cs="Times New Roman"/>
        </w:rPr>
      </w:pPr>
    </w:p>
    <w:p w14:paraId="357180DE"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4.</w:t>
      </w:r>
      <w:r w:rsidRPr="008125CF">
        <w:rPr>
          <w:rFonts w:ascii="Times New Roman" w:eastAsia="Times New Roman" w:hAnsi="Times New Roman" w:cs="Times New Roman"/>
          <w:b/>
        </w:rPr>
        <w:tab/>
        <w:t>SERIJOS NUMERIS</w:t>
      </w:r>
    </w:p>
    <w:p w14:paraId="5E699831" w14:textId="77777777" w:rsidR="00423A8F" w:rsidRPr="008125CF" w:rsidRDefault="00423A8F" w:rsidP="00423A8F">
      <w:pPr>
        <w:spacing w:after="0" w:line="240" w:lineRule="auto"/>
        <w:rPr>
          <w:rFonts w:ascii="Times New Roman" w:eastAsia="Times New Roman" w:hAnsi="Times New Roman" w:cs="Times New Roman"/>
        </w:rPr>
      </w:pPr>
    </w:p>
    <w:p w14:paraId="14007DF3"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Lot</w:t>
      </w:r>
    </w:p>
    <w:p w14:paraId="71EC8733" w14:textId="77777777" w:rsidR="00423A8F" w:rsidRPr="008125CF" w:rsidRDefault="00423A8F" w:rsidP="00423A8F">
      <w:pPr>
        <w:spacing w:after="0" w:line="240" w:lineRule="auto"/>
        <w:rPr>
          <w:rFonts w:ascii="Times New Roman" w:eastAsia="Times New Roman" w:hAnsi="Times New Roman" w:cs="Times New Roman"/>
        </w:rPr>
      </w:pPr>
    </w:p>
    <w:p w14:paraId="1A0BAB03" w14:textId="77777777" w:rsidR="00423A8F" w:rsidRPr="008125CF" w:rsidRDefault="00423A8F" w:rsidP="00423A8F">
      <w:pPr>
        <w:spacing w:after="0" w:line="240" w:lineRule="auto"/>
        <w:rPr>
          <w:rFonts w:ascii="Times New Roman" w:eastAsia="Times New Roman" w:hAnsi="Times New Roman" w:cs="Times New Roman"/>
        </w:rPr>
      </w:pPr>
    </w:p>
    <w:p w14:paraId="4CAC52C1"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5.</w:t>
      </w:r>
      <w:r w:rsidRPr="008125CF">
        <w:rPr>
          <w:rFonts w:ascii="Times New Roman" w:eastAsia="Times New Roman" w:hAnsi="Times New Roman" w:cs="Times New Roman"/>
          <w:b/>
        </w:rPr>
        <w:tab/>
        <w:t>KIEKIS (MASĖ, TŪRIS ARBA VIENETAI)</w:t>
      </w:r>
    </w:p>
    <w:p w14:paraId="09EF8697" w14:textId="77777777" w:rsidR="00423A8F" w:rsidRPr="008125CF" w:rsidRDefault="00423A8F" w:rsidP="00423A8F">
      <w:pPr>
        <w:spacing w:after="0" w:line="240" w:lineRule="auto"/>
        <w:rPr>
          <w:rFonts w:ascii="Times New Roman" w:eastAsia="Times New Roman" w:hAnsi="Times New Roman" w:cs="Times New Roman"/>
        </w:rPr>
      </w:pPr>
    </w:p>
    <w:p w14:paraId="450B057A" w14:textId="77777777" w:rsidR="00423A8F" w:rsidRPr="008125CF" w:rsidRDefault="00423A8F"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10 mg/5 ml</w:t>
      </w:r>
    </w:p>
    <w:p w14:paraId="52DE031E" w14:textId="77777777" w:rsidR="00423A8F" w:rsidRPr="0051530F" w:rsidRDefault="00423A8F" w:rsidP="00423A8F">
      <w:pPr>
        <w:spacing w:after="0" w:line="240" w:lineRule="auto"/>
        <w:rPr>
          <w:rFonts w:ascii="Times New Roman" w:eastAsia="Times New Roman" w:hAnsi="Times New Roman" w:cs="Times New Roman"/>
          <w:szCs w:val="24"/>
          <w:highlight w:val="lightGray"/>
        </w:rPr>
      </w:pPr>
      <w:r w:rsidRPr="0051530F">
        <w:rPr>
          <w:rFonts w:ascii="Times New Roman" w:eastAsia="Times New Roman" w:hAnsi="Times New Roman" w:cs="Times New Roman"/>
          <w:szCs w:val="24"/>
          <w:highlight w:val="lightGray"/>
        </w:rPr>
        <w:t>20 mg/10 ml</w:t>
      </w:r>
    </w:p>
    <w:p w14:paraId="2A2A8206" w14:textId="77777777" w:rsidR="00423A8F" w:rsidRPr="0051530F" w:rsidRDefault="00423A8F" w:rsidP="00423A8F">
      <w:pPr>
        <w:spacing w:after="0" w:line="240" w:lineRule="auto"/>
        <w:rPr>
          <w:rFonts w:ascii="Times New Roman" w:eastAsia="Times New Roman" w:hAnsi="Times New Roman" w:cs="Times New Roman"/>
          <w:szCs w:val="24"/>
          <w:highlight w:val="lightGray"/>
        </w:rPr>
      </w:pPr>
      <w:r w:rsidRPr="0051530F">
        <w:rPr>
          <w:rFonts w:ascii="Times New Roman" w:eastAsia="Times New Roman" w:hAnsi="Times New Roman" w:cs="Times New Roman"/>
          <w:szCs w:val="24"/>
          <w:highlight w:val="lightGray"/>
        </w:rPr>
        <w:t>50 mg/25 ml</w:t>
      </w:r>
    </w:p>
    <w:p w14:paraId="3BCAD7C7" w14:textId="77777777" w:rsidR="00423A8F" w:rsidRPr="0051530F" w:rsidRDefault="00423A8F" w:rsidP="00423A8F">
      <w:pPr>
        <w:spacing w:after="0" w:line="240" w:lineRule="auto"/>
        <w:rPr>
          <w:rFonts w:ascii="Times New Roman" w:eastAsia="Times New Roman" w:hAnsi="Times New Roman" w:cs="Times New Roman"/>
          <w:highlight w:val="lightGray"/>
        </w:rPr>
      </w:pPr>
      <w:r w:rsidRPr="0051530F">
        <w:rPr>
          <w:rFonts w:ascii="Times New Roman" w:eastAsia="Times New Roman" w:hAnsi="Times New Roman" w:cs="Times New Roman"/>
          <w:szCs w:val="24"/>
          <w:highlight w:val="lightGray"/>
        </w:rPr>
        <w:t>100 mg/50 ml</w:t>
      </w:r>
    </w:p>
    <w:p w14:paraId="6FC4BE96" w14:textId="77777777" w:rsidR="00423A8F" w:rsidRPr="008125CF" w:rsidRDefault="00423A8F" w:rsidP="00423A8F">
      <w:pPr>
        <w:spacing w:after="0" w:line="240" w:lineRule="auto"/>
        <w:rPr>
          <w:rFonts w:ascii="Times New Roman" w:eastAsia="Times New Roman" w:hAnsi="Times New Roman" w:cs="Times New Roman"/>
        </w:rPr>
      </w:pPr>
      <w:r w:rsidRPr="0051530F">
        <w:rPr>
          <w:rFonts w:ascii="Times New Roman" w:eastAsia="Times New Roman" w:hAnsi="Times New Roman" w:cs="Times New Roman"/>
          <w:szCs w:val="24"/>
          <w:highlight w:val="lightGray"/>
        </w:rPr>
        <w:t>200 mg/100 ml</w:t>
      </w:r>
    </w:p>
    <w:p w14:paraId="69D083C4" w14:textId="77777777" w:rsidR="00423A8F" w:rsidRPr="008125CF" w:rsidRDefault="00423A8F" w:rsidP="00423A8F">
      <w:pPr>
        <w:spacing w:after="0" w:line="240" w:lineRule="auto"/>
        <w:rPr>
          <w:rFonts w:ascii="Times New Roman" w:eastAsia="Times New Roman" w:hAnsi="Times New Roman" w:cs="Times New Roman"/>
        </w:rPr>
      </w:pPr>
    </w:p>
    <w:p w14:paraId="7F5BD908" w14:textId="77777777" w:rsidR="00423A8F" w:rsidRPr="008125CF" w:rsidRDefault="00423A8F" w:rsidP="00423A8F">
      <w:pPr>
        <w:spacing w:after="0" w:line="240" w:lineRule="auto"/>
        <w:rPr>
          <w:rFonts w:ascii="Times New Roman" w:eastAsia="Times New Roman" w:hAnsi="Times New Roman" w:cs="Times New Roman"/>
        </w:rPr>
      </w:pPr>
    </w:p>
    <w:p w14:paraId="01A1F827" w14:textId="77777777" w:rsidR="00423A8F" w:rsidRPr="008125CF" w:rsidRDefault="00423A8F" w:rsidP="00423A8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6.</w:t>
      </w:r>
      <w:r w:rsidRPr="008125CF">
        <w:rPr>
          <w:rFonts w:ascii="Times New Roman" w:eastAsia="Times New Roman" w:hAnsi="Times New Roman" w:cs="Times New Roman"/>
          <w:b/>
        </w:rPr>
        <w:tab/>
        <w:t>KITA</w:t>
      </w:r>
    </w:p>
    <w:p w14:paraId="3DB9A78A" w14:textId="77777777" w:rsidR="00423A8F" w:rsidRPr="008125CF" w:rsidRDefault="00423A8F" w:rsidP="00423A8F">
      <w:pPr>
        <w:spacing w:after="0" w:line="240" w:lineRule="auto"/>
        <w:rPr>
          <w:rFonts w:ascii="Times New Roman" w:eastAsia="Times New Roman" w:hAnsi="Times New Roman" w:cs="Times New Roman"/>
        </w:rPr>
      </w:pPr>
    </w:p>
    <w:p w14:paraId="165D3BE4" w14:textId="77777777" w:rsidR="00423A8F" w:rsidRPr="008125CF" w:rsidRDefault="00423A8F" w:rsidP="00423A8F">
      <w:pPr>
        <w:spacing w:after="0" w:line="240" w:lineRule="auto"/>
        <w:rPr>
          <w:rFonts w:ascii="Times New Roman" w:eastAsia="Times New Roman" w:hAnsi="Times New Roman" w:cs="Times New Roman"/>
        </w:rPr>
      </w:pPr>
    </w:p>
    <w:p w14:paraId="11CF6835" w14:textId="77777777" w:rsidR="005A1CA2" w:rsidRPr="008125CF" w:rsidRDefault="005A1CA2" w:rsidP="00423A8F">
      <w:pPr>
        <w:spacing w:after="0" w:line="240" w:lineRule="auto"/>
        <w:rPr>
          <w:rFonts w:ascii="Times New Roman" w:eastAsia="Times New Roman" w:hAnsi="Times New Roman" w:cs="Times New Roman"/>
        </w:rPr>
      </w:pPr>
      <w:r w:rsidRPr="008125CF">
        <w:rPr>
          <w:rFonts w:ascii="Times New Roman" w:eastAsia="Times New Roman" w:hAnsi="Times New Roman" w:cs="Times New Roman"/>
        </w:rPr>
        <w:br w:type="page"/>
      </w:r>
    </w:p>
    <w:p w14:paraId="5CDD6C94" w14:textId="77777777" w:rsidR="00423A8F" w:rsidRPr="008125CF" w:rsidRDefault="00423A8F" w:rsidP="00423A8F">
      <w:pPr>
        <w:spacing w:after="0" w:line="240" w:lineRule="auto"/>
        <w:rPr>
          <w:rFonts w:ascii="Times New Roman" w:eastAsia="Times New Roman" w:hAnsi="Times New Roman" w:cs="Times New Roman"/>
        </w:rPr>
      </w:pPr>
    </w:p>
    <w:p w14:paraId="359B53DD" w14:textId="77777777" w:rsidR="00423A8F" w:rsidRPr="008125CF" w:rsidRDefault="00423A8F" w:rsidP="00423A8F">
      <w:pPr>
        <w:spacing w:after="0" w:line="240" w:lineRule="auto"/>
        <w:rPr>
          <w:rFonts w:ascii="Times New Roman" w:eastAsia="Times New Roman" w:hAnsi="Times New Roman" w:cs="Times New Roman"/>
        </w:rPr>
      </w:pPr>
    </w:p>
    <w:p w14:paraId="22ED26EB" w14:textId="77777777" w:rsidR="00423A8F" w:rsidRPr="008125CF" w:rsidRDefault="00423A8F" w:rsidP="00423A8F">
      <w:pPr>
        <w:spacing w:after="0" w:line="240" w:lineRule="auto"/>
        <w:rPr>
          <w:rFonts w:ascii="Times New Roman" w:eastAsia="Times New Roman" w:hAnsi="Times New Roman" w:cs="Times New Roman"/>
        </w:rPr>
      </w:pPr>
    </w:p>
    <w:p w14:paraId="7EFAD2D8" w14:textId="77777777" w:rsidR="00423A8F" w:rsidRPr="008125CF" w:rsidRDefault="00423A8F" w:rsidP="00423A8F">
      <w:pPr>
        <w:spacing w:after="0" w:line="240" w:lineRule="auto"/>
        <w:rPr>
          <w:rFonts w:ascii="Times New Roman" w:eastAsia="Times New Roman" w:hAnsi="Times New Roman" w:cs="Times New Roman"/>
        </w:rPr>
      </w:pPr>
    </w:p>
    <w:p w14:paraId="7777A1A0" w14:textId="77777777" w:rsidR="00423A8F" w:rsidRPr="008125CF" w:rsidRDefault="00423A8F" w:rsidP="00423A8F">
      <w:pPr>
        <w:spacing w:after="0" w:line="240" w:lineRule="auto"/>
        <w:rPr>
          <w:rFonts w:ascii="Times New Roman" w:eastAsia="Times New Roman" w:hAnsi="Times New Roman" w:cs="Times New Roman"/>
        </w:rPr>
      </w:pPr>
    </w:p>
    <w:p w14:paraId="43806C63" w14:textId="77777777" w:rsidR="00423A8F" w:rsidRPr="008125CF" w:rsidRDefault="00423A8F" w:rsidP="00423A8F">
      <w:pPr>
        <w:spacing w:after="0" w:line="240" w:lineRule="auto"/>
        <w:rPr>
          <w:rFonts w:ascii="Times New Roman" w:eastAsia="Times New Roman" w:hAnsi="Times New Roman" w:cs="Times New Roman"/>
        </w:rPr>
      </w:pPr>
    </w:p>
    <w:p w14:paraId="30CAF625" w14:textId="77777777" w:rsidR="00423A8F" w:rsidRPr="008125CF" w:rsidRDefault="00423A8F" w:rsidP="00423A8F">
      <w:pPr>
        <w:spacing w:after="0" w:line="240" w:lineRule="auto"/>
        <w:rPr>
          <w:rFonts w:ascii="Times New Roman" w:eastAsia="Times New Roman" w:hAnsi="Times New Roman" w:cs="Times New Roman"/>
        </w:rPr>
      </w:pPr>
    </w:p>
    <w:p w14:paraId="7551BDA8" w14:textId="77777777" w:rsidR="00423A8F" w:rsidRPr="008125CF" w:rsidRDefault="00423A8F" w:rsidP="00423A8F">
      <w:pPr>
        <w:spacing w:after="0" w:line="240" w:lineRule="auto"/>
        <w:rPr>
          <w:rFonts w:ascii="Times New Roman" w:eastAsia="Times New Roman" w:hAnsi="Times New Roman" w:cs="Times New Roman"/>
        </w:rPr>
      </w:pPr>
    </w:p>
    <w:p w14:paraId="5BE5DC87" w14:textId="77777777" w:rsidR="00423A8F" w:rsidRPr="008125CF" w:rsidRDefault="00423A8F" w:rsidP="00423A8F">
      <w:pPr>
        <w:spacing w:after="0" w:line="240" w:lineRule="auto"/>
        <w:rPr>
          <w:rFonts w:ascii="Times New Roman" w:eastAsia="Times New Roman" w:hAnsi="Times New Roman" w:cs="Times New Roman"/>
        </w:rPr>
      </w:pPr>
    </w:p>
    <w:p w14:paraId="1C4A02AF"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bookmarkStart w:id="71" w:name="_Toc129243137"/>
      <w:bookmarkStart w:id="72" w:name="_Toc129243262"/>
    </w:p>
    <w:p w14:paraId="5E55ACAB"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17CE05B3"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55BD54E1"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5B6E260F"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2BB703FD"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2720C206"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2EC0341A"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1E9B8DB5"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50981E70"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76D485AD"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521939A1"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2CC4B207"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10EE7689"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p>
    <w:p w14:paraId="27461DE5"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r w:rsidRPr="008125CF">
        <w:rPr>
          <w:rFonts w:ascii="Times New Roman" w:eastAsia="Times New Roman" w:hAnsi="Times New Roman" w:cs="Times New Roman"/>
          <w:b/>
          <w:caps/>
        </w:rPr>
        <w:t>B. PAKUOTĖS LAPELIS</w:t>
      </w:r>
      <w:bookmarkEnd w:id="71"/>
      <w:bookmarkEnd w:id="72"/>
    </w:p>
    <w:p w14:paraId="47F58F8A" w14:textId="77777777" w:rsidR="00423A8F" w:rsidRPr="008125CF" w:rsidRDefault="00423A8F" w:rsidP="00423A8F">
      <w:pPr>
        <w:tabs>
          <w:tab w:val="left" w:pos="567"/>
        </w:tabs>
        <w:spacing w:after="0" w:line="240" w:lineRule="auto"/>
        <w:jc w:val="center"/>
        <w:outlineLvl w:val="0"/>
        <w:rPr>
          <w:rFonts w:ascii="Times New Roman" w:eastAsia="Times New Roman" w:hAnsi="Times New Roman" w:cs="Times New Roman"/>
          <w:b/>
          <w:caps/>
        </w:rPr>
      </w:pPr>
      <w:r w:rsidRPr="008125CF">
        <w:rPr>
          <w:rFonts w:ascii="Times New Roman" w:eastAsia="Times New Roman" w:hAnsi="Times New Roman" w:cs="Times New Roman"/>
          <w:b/>
          <w:caps/>
        </w:rPr>
        <w:br w:type="page"/>
      </w:r>
      <w:bookmarkStart w:id="73" w:name="_Toc129243138"/>
      <w:bookmarkStart w:id="74" w:name="_Toc129243263"/>
    </w:p>
    <w:p w14:paraId="32908790" w14:textId="77777777" w:rsidR="00F366CB" w:rsidRPr="008125CF" w:rsidRDefault="00F366CB" w:rsidP="00423A8F">
      <w:pPr>
        <w:spacing w:after="0" w:line="240" w:lineRule="auto"/>
        <w:jc w:val="center"/>
        <w:rPr>
          <w:rFonts w:ascii="Times New Roman" w:eastAsia="Times New Roman" w:hAnsi="Times New Roman" w:cs="Times New Roman"/>
          <w:b/>
        </w:rPr>
      </w:pPr>
      <w:bookmarkStart w:id="75" w:name="OLE_LINK71"/>
      <w:r w:rsidRPr="008125CF">
        <w:rPr>
          <w:rFonts w:ascii="Times New Roman" w:eastAsia="Times New Roman" w:hAnsi="Times New Roman" w:cs="Times New Roman"/>
          <w:b/>
        </w:rPr>
        <w:lastRenderedPageBreak/>
        <w:t>Pakuotės lapelis: informacija pacientui</w:t>
      </w:r>
    </w:p>
    <w:p w14:paraId="6DAD5E66" w14:textId="77777777" w:rsidR="005A1CA2" w:rsidRPr="008125CF" w:rsidRDefault="005A1CA2" w:rsidP="00423A8F">
      <w:pPr>
        <w:spacing w:after="0" w:line="240" w:lineRule="auto"/>
        <w:jc w:val="center"/>
        <w:rPr>
          <w:rFonts w:ascii="Times New Roman" w:eastAsia="Times New Roman" w:hAnsi="Times New Roman" w:cs="Times New Roman"/>
          <w:b/>
        </w:rPr>
      </w:pPr>
    </w:p>
    <w:p w14:paraId="2F0B6D03" w14:textId="77777777" w:rsidR="00423A8F" w:rsidRPr="008125CF" w:rsidRDefault="00423A8F" w:rsidP="00423A8F">
      <w:pPr>
        <w:spacing w:after="0" w:line="240" w:lineRule="auto"/>
        <w:jc w:val="center"/>
        <w:rPr>
          <w:rFonts w:ascii="Times New Roman" w:eastAsia="Times New Roman" w:hAnsi="Times New Roman" w:cs="Times New Roman"/>
          <w:b/>
        </w:rPr>
      </w:pPr>
      <w:proofErr w:type="spellStart"/>
      <w:r w:rsidRPr="008125CF">
        <w:rPr>
          <w:rFonts w:ascii="Times New Roman" w:eastAsia="Times New Roman" w:hAnsi="Times New Roman" w:cs="Times New Roman"/>
          <w:b/>
        </w:rPr>
        <w:t>Epirubicin</w:t>
      </w:r>
      <w:proofErr w:type="spellEnd"/>
      <w:r w:rsidRPr="008125CF">
        <w:rPr>
          <w:rFonts w:ascii="Times New Roman" w:eastAsia="Times New Roman" w:hAnsi="Times New Roman" w:cs="Times New Roman"/>
          <w:b/>
        </w:rPr>
        <w:t xml:space="preserve"> </w:t>
      </w:r>
      <w:bookmarkEnd w:id="75"/>
      <w:proofErr w:type="spellStart"/>
      <w:r w:rsidRPr="008125CF">
        <w:rPr>
          <w:rFonts w:ascii="Times New Roman" w:eastAsia="Times New Roman" w:hAnsi="Times New Roman" w:cs="Times New Roman"/>
          <w:b/>
        </w:rPr>
        <w:t>Accord</w:t>
      </w:r>
      <w:proofErr w:type="spellEnd"/>
      <w:r w:rsidRPr="008125CF">
        <w:rPr>
          <w:rFonts w:ascii="Times New Roman" w:eastAsia="Times New Roman" w:hAnsi="Times New Roman" w:cs="Times New Roman"/>
          <w:b/>
        </w:rPr>
        <w:t xml:space="preserve"> 2</w:t>
      </w:r>
      <w:r w:rsidR="005A1CA2" w:rsidRPr="008125CF">
        <w:rPr>
          <w:rFonts w:ascii="Times New Roman" w:eastAsia="Times New Roman" w:hAnsi="Times New Roman" w:cs="Times New Roman"/>
          <w:b/>
        </w:rPr>
        <w:t> </w:t>
      </w:r>
      <w:r w:rsidRPr="008125CF">
        <w:rPr>
          <w:rFonts w:ascii="Times New Roman" w:eastAsia="Times New Roman" w:hAnsi="Times New Roman" w:cs="Times New Roman"/>
          <w:b/>
        </w:rPr>
        <w:t>mg/ml injekcinis ar infuzinis tirpalas</w:t>
      </w:r>
    </w:p>
    <w:p w14:paraId="6461CC9A" w14:textId="1A6B299E" w:rsidR="00423A8F" w:rsidRPr="008125CF" w:rsidRDefault="00F209BE" w:rsidP="00423A8F">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e</w:t>
      </w:r>
      <w:r w:rsidR="00423A8F" w:rsidRPr="008125CF">
        <w:rPr>
          <w:rFonts w:ascii="Times New Roman" w:eastAsia="Times New Roman" w:hAnsi="Times New Roman" w:cs="Times New Roman"/>
        </w:rPr>
        <w:t>pirubicino</w:t>
      </w:r>
      <w:proofErr w:type="spellEnd"/>
      <w:r w:rsidR="00423A8F" w:rsidRPr="008125CF">
        <w:rPr>
          <w:rFonts w:ascii="Times New Roman" w:eastAsia="Times New Roman" w:hAnsi="Times New Roman" w:cs="Times New Roman"/>
        </w:rPr>
        <w:t xml:space="preserve"> hidrochloridas</w:t>
      </w:r>
    </w:p>
    <w:p w14:paraId="16F318D9" w14:textId="77777777" w:rsidR="00423A8F" w:rsidRPr="008125CF" w:rsidRDefault="00423A8F" w:rsidP="00423A8F">
      <w:pPr>
        <w:spacing w:after="0" w:line="240" w:lineRule="auto"/>
        <w:rPr>
          <w:rFonts w:ascii="Times New Roman" w:eastAsia="Times New Roman" w:hAnsi="Times New Roman" w:cs="Times New Roman"/>
        </w:rPr>
      </w:pPr>
    </w:p>
    <w:p w14:paraId="070CFBB3" w14:textId="77777777" w:rsidR="00F366CB" w:rsidRPr="0051530F" w:rsidRDefault="00747291"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Šio Jūsų vaisto pavadinimas yra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2 mg/ml injekcinis ar infuzinis tirpalas“, tačiau toliau šiame lapelyje jis bus vadinamas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w:t>
      </w:r>
    </w:p>
    <w:p w14:paraId="1820C4B7" w14:textId="77777777" w:rsidR="00423A8F" w:rsidRPr="008125CF" w:rsidRDefault="00423A8F" w:rsidP="0051530F">
      <w:pPr>
        <w:suppressAutoHyphens/>
        <w:spacing w:after="0" w:line="240" w:lineRule="auto"/>
        <w:rPr>
          <w:rFonts w:ascii="Times New Roman" w:eastAsia="Times New Roman" w:hAnsi="Times New Roman" w:cs="Times New Roman"/>
          <w:b/>
        </w:rPr>
      </w:pPr>
    </w:p>
    <w:p w14:paraId="3C276D48" w14:textId="77777777" w:rsidR="00BE405B" w:rsidRPr="00EC5CB2" w:rsidRDefault="00F366CB" w:rsidP="0051530F">
      <w:pPr>
        <w:suppressAutoHyphens/>
        <w:spacing w:after="0" w:line="240" w:lineRule="auto"/>
        <w:rPr>
          <w:rFonts w:ascii="Times New Roman" w:eastAsia="Times New Roman" w:hAnsi="Times New Roman" w:cs="Times New Roman"/>
          <w:b/>
        </w:rPr>
      </w:pPr>
      <w:r w:rsidRPr="00EC5CB2">
        <w:rPr>
          <w:rFonts w:ascii="Times New Roman" w:eastAsia="Times New Roman" w:hAnsi="Times New Roman" w:cs="Times New Roman"/>
          <w:b/>
        </w:rPr>
        <w:t xml:space="preserve">Atidžiai perskaitykite visą šį lapelį, prieš </w:t>
      </w:r>
      <w:r w:rsidR="00EB3CC4" w:rsidRPr="00EC5CB2">
        <w:rPr>
          <w:rFonts w:ascii="Times New Roman" w:eastAsia="Times New Roman" w:hAnsi="Times New Roman" w:cs="Times New Roman"/>
          <w:b/>
        </w:rPr>
        <w:t>tai, kol jums bus duota šio</w:t>
      </w:r>
      <w:r w:rsidRPr="00EC5CB2">
        <w:rPr>
          <w:rFonts w:ascii="Times New Roman" w:eastAsia="Times New Roman" w:hAnsi="Times New Roman" w:cs="Times New Roman"/>
          <w:b/>
        </w:rPr>
        <w:t xml:space="preserve"> vaist</w:t>
      </w:r>
      <w:r w:rsidR="00EB3CC4" w:rsidRPr="00EC5CB2">
        <w:rPr>
          <w:rFonts w:ascii="Times New Roman" w:eastAsia="Times New Roman" w:hAnsi="Times New Roman" w:cs="Times New Roman"/>
          <w:b/>
        </w:rPr>
        <w:t>o</w:t>
      </w:r>
      <w:r w:rsidRPr="00EC5CB2">
        <w:rPr>
          <w:rFonts w:ascii="Times New Roman" w:eastAsia="Times New Roman" w:hAnsi="Times New Roman" w:cs="Times New Roman"/>
          <w:b/>
        </w:rPr>
        <w:t>, nes jame pateikiama Jums svarbi informacija.</w:t>
      </w:r>
    </w:p>
    <w:p w14:paraId="4F9843F7" w14:textId="77777777" w:rsidR="00423A8F" w:rsidRPr="0051530F" w:rsidRDefault="00423A8F" w:rsidP="0051530F">
      <w:pPr>
        <w:pStyle w:val="Sraopastraipa"/>
        <w:numPr>
          <w:ilvl w:val="0"/>
          <w:numId w:val="20"/>
        </w:numPr>
        <w:suppressAutoHyphens/>
        <w:spacing w:after="0" w:line="240" w:lineRule="auto"/>
        <w:ind w:left="567" w:hanging="567"/>
        <w:rPr>
          <w:rFonts w:ascii="Times New Roman" w:eastAsia="Times New Roman" w:hAnsi="Times New Roman" w:cs="Times New Roman"/>
        </w:rPr>
      </w:pPr>
      <w:r w:rsidRPr="0051530F">
        <w:rPr>
          <w:rFonts w:ascii="Times New Roman" w:eastAsia="Times New Roman" w:hAnsi="Times New Roman" w:cs="Times New Roman"/>
        </w:rPr>
        <w:t>Neišmeskite šio lapelio, nes vėl gali prireikti jį perskaityti.</w:t>
      </w:r>
    </w:p>
    <w:p w14:paraId="1F742849" w14:textId="19D29E15" w:rsidR="00423A8F" w:rsidRDefault="00423A8F" w:rsidP="0051530F">
      <w:pPr>
        <w:pStyle w:val="Sraopastraipa"/>
        <w:numPr>
          <w:ilvl w:val="0"/>
          <w:numId w:val="20"/>
        </w:numPr>
        <w:suppressAutoHyphens/>
        <w:spacing w:after="0" w:line="240" w:lineRule="auto"/>
        <w:ind w:left="567" w:hanging="567"/>
        <w:rPr>
          <w:rFonts w:ascii="Times New Roman" w:eastAsia="Times New Roman" w:hAnsi="Times New Roman" w:cs="Times New Roman"/>
        </w:rPr>
      </w:pPr>
      <w:r w:rsidRPr="0051530F">
        <w:rPr>
          <w:rFonts w:ascii="Times New Roman" w:eastAsia="Times New Roman" w:hAnsi="Times New Roman" w:cs="Times New Roman"/>
        </w:rPr>
        <w:t>Jeigu kiltų daugiau klausimų, kreipkitės į gydytoją</w:t>
      </w:r>
      <w:r w:rsidR="00F366CB" w:rsidRPr="0051530F">
        <w:rPr>
          <w:rFonts w:ascii="Times New Roman" w:eastAsia="Times New Roman" w:hAnsi="Times New Roman" w:cs="Times New Roman"/>
        </w:rPr>
        <w:t>,</w:t>
      </w:r>
      <w:r w:rsidRPr="0051530F">
        <w:rPr>
          <w:rFonts w:ascii="Times New Roman" w:eastAsia="Times New Roman" w:hAnsi="Times New Roman" w:cs="Times New Roman"/>
        </w:rPr>
        <w:t xml:space="preserve"> vaistininką</w:t>
      </w:r>
      <w:r w:rsidR="00BE405B" w:rsidRPr="0051530F">
        <w:rPr>
          <w:rFonts w:ascii="Times New Roman" w:eastAsia="Times New Roman" w:hAnsi="Times New Roman" w:cs="Times New Roman"/>
        </w:rPr>
        <w:t xml:space="preserve"> </w:t>
      </w:r>
      <w:r w:rsidR="00F366CB" w:rsidRPr="0051530F">
        <w:rPr>
          <w:rFonts w:ascii="Times New Roman" w:eastAsia="Times New Roman" w:hAnsi="Times New Roman" w:cs="Times New Roman"/>
        </w:rPr>
        <w:t>arba slaugytoją</w:t>
      </w:r>
      <w:r w:rsidRPr="0051530F">
        <w:rPr>
          <w:rFonts w:ascii="Times New Roman" w:eastAsia="Times New Roman" w:hAnsi="Times New Roman" w:cs="Times New Roman"/>
        </w:rPr>
        <w:t>.</w:t>
      </w:r>
    </w:p>
    <w:p w14:paraId="400757D5" w14:textId="473EF21D" w:rsidR="00A43AD4" w:rsidRPr="00E73129" w:rsidRDefault="00A43AD4" w:rsidP="0051530F">
      <w:pPr>
        <w:pStyle w:val="Sraopastraipa"/>
        <w:numPr>
          <w:ilvl w:val="0"/>
          <w:numId w:val="20"/>
        </w:numPr>
        <w:suppressAutoHyphens/>
        <w:spacing w:after="0" w:line="240" w:lineRule="auto"/>
        <w:ind w:left="567" w:hanging="567"/>
        <w:rPr>
          <w:rFonts w:ascii="Times New Roman" w:eastAsia="Times New Roman" w:hAnsi="Times New Roman" w:cs="Times New Roman"/>
        </w:rPr>
      </w:pPr>
      <w:r w:rsidRPr="00EC5CB2">
        <w:rPr>
          <w:rFonts w:ascii="Times New Roman" w:hAnsi="Times New Roman"/>
        </w:rPr>
        <w:t>Šis vaistas skirtas tik Jums, todėl kitiems žmonėms jo duoti negalima. Vaistas gali jiems pakenkti (net tiems, kurių ligos požymiai yra tokie patys kaip Jūsų).</w:t>
      </w:r>
    </w:p>
    <w:p w14:paraId="463A2BEC" w14:textId="77777777" w:rsidR="00747291" w:rsidRPr="0051530F" w:rsidRDefault="00747291" w:rsidP="0051530F">
      <w:pPr>
        <w:pStyle w:val="Sraopastraipa"/>
        <w:numPr>
          <w:ilvl w:val="0"/>
          <w:numId w:val="20"/>
        </w:numPr>
        <w:suppressAutoHyphens/>
        <w:spacing w:after="0" w:line="240" w:lineRule="auto"/>
        <w:ind w:left="567" w:hanging="567"/>
        <w:rPr>
          <w:rFonts w:ascii="Times New Roman" w:hAnsi="Times New Roman" w:cs="Times New Roman"/>
          <w:lang w:eastAsia="x-none"/>
        </w:rPr>
      </w:pPr>
      <w:r w:rsidRPr="0051530F">
        <w:rPr>
          <w:rFonts w:ascii="Times New Roman" w:hAnsi="Times New Roman" w:cs="Times New Roman"/>
        </w:rPr>
        <w:t>Jeigu pasireiškė šalutinis poveikis (net jeigu jis šiame lapelyje nenurodytas),</w:t>
      </w:r>
      <w:r w:rsidRPr="0051530F">
        <w:rPr>
          <w:rFonts w:ascii="Times New Roman" w:hAnsi="Times New Roman" w:cs="Times New Roman"/>
          <w:color w:val="FF0000"/>
        </w:rPr>
        <w:t xml:space="preserve"> </w:t>
      </w:r>
      <w:r w:rsidRPr="0051530F">
        <w:rPr>
          <w:rFonts w:ascii="Times New Roman" w:hAnsi="Times New Roman" w:cs="Times New Roman"/>
        </w:rPr>
        <w:t>kreipkitės į gydytoją, vaistininką arba slaugytoją</w:t>
      </w:r>
      <w:r w:rsidRPr="0051530F">
        <w:rPr>
          <w:rFonts w:ascii="Times New Roman" w:hAnsi="Times New Roman" w:cs="Times New Roman"/>
          <w:lang w:eastAsia="x-none"/>
        </w:rPr>
        <w:t>. Žr. 4 skyrių.</w:t>
      </w:r>
    </w:p>
    <w:p w14:paraId="40B3C770"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4BF6F133"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5B8FFF60" w14:textId="77777777" w:rsidR="00423A8F" w:rsidRPr="008125CF" w:rsidRDefault="00747291" w:rsidP="0051530F">
      <w:pPr>
        <w:suppressAutoHyphens/>
        <w:spacing w:after="0" w:line="240" w:lineRule="auto"/>
        <w:rPr>
          <w:rFonts w:ascii="Times New Roman" w:eastAsia="Times New Roman" w:hAnsi="Times New Roman" w:cs="Times New Roman"/>
          <w:b/>
        </w:rPr>
      </w:pPr>
      <w:r w:rsidRPr="0051530F">
        <w:rPr>
          <w:rFonts w:ascii="Times New Roman" w:hAnsi="Times New Roman" w:cs="Times New Roman"/>
          <w:b/>
          <w:bCs/>
          <w:iCs/>
        </w:rPr>
        <w:t>Apie ką rašoma šiame lapelyje</w:t>
      </w:r>
      <w:r w:rsidR="005A1CA2" w:rsidRPr="008125CF">
        <w:rPr>
          <w:rFonts w:ascii="Times New Roman" w:hAnsi="Times New Roman" w:cs="Times New Roman"/>
          <w:b/>
          <w:bCs/>
          <w:iCs/>
        </w:rPr>
        <w:t>?</w:t>
      </w:r>
    </w:p>
    <w:p w14:paraId="3E44FB83" w14:textId="77777777" w:rsidR="00423A8F" w:rsidRPr="008125CF" w:rsidRDefault="00423A8F" w:rsidP="0051530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w:t>
      </w:r>
      <w:r w:rsidRPr="008125CF">
        <w:rPr>
          <w:rFonts w:ascii="Times New Roman" w:eastAsia="Times New Roman" w:hAnsi="Times New Roman" w:cs="Times New Roman"/>
        </w:rPr>
        <w:tab/>
        <w:t xml:space="preserve">Kas yra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ir kam jis vartojamas</w:t>
      </w:r>
    </w:p>
    <w:p w14:paraId="7771B12B" w14:textId="77777777" w:rsidR="00423A8F" w:rsidRPr="008125CF" w:rsidRDefault="00423A8F" w:rsidP="0051530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2.</w:t>
      </w:r>
      <w:r w:rsidRPr="008125CF">
        <w:rPr>
          <w:rFonts w:ascii="Times New Roman" w:eastAsia="Times New Roman" w:hAnsi="Times New Roman" w:cs="Times New Roman"/>
        </w:rPr>
        <w:tab/>
      </w:r>
      <w:r w:rsidR="00747291" w:rsidRPr="008125CF">
        <w:rPr>
          <w:rFonts w:ascii="Times New Roman" w:eastAsia="Times New Roman" w:hAnsi="Times New Roman" w:cs="Times New Roman"/>
        </w:rPr>
        <w:t xml:space="preserve">Kas žinotina prieš </w:t>
      </w:r>
      <w:r w:rsidR="00EB3CC4" w:rsidRPr="008125CF">
        <w:rPr>
          <w:rFonts w:ascii="Times New Roman" w:eastAsia="Times New Roman" w:hAnsi="Times New Roman" w:cs="Times New Roman"/>
        </w:rPr>
        <w:t>tai, kol jums bus duota</w:t>
      </w:r>
      <w:r w:rsidR="00747291" w:rsidRPr="008125CF">
        <w:rPr>
          <w:rFonts w:ascii="Times New Roman" w:eastAsia="Times New Roman" w:hAnsi="Times New Roman" w:cs="Times New Roman"/>
        </w:rPr>
        <w:t xml:space="preserve"> </w:t>
      </w:r>
      <w:proofErr w:type="spellStart"/>
      <w:r w:rsidR="00747291" w:rsidRPr="008125CF">
        <w:rPr>
          <w:rFonts w:ascii="Times New Roman" w:eastAsia="Times New Roman" w:hAnsi="Times New Roman" w:cs="Times New Roman"/>
        </w:rPr>
        <w:t>Epirubicin</w:t>
      </w:r>
      <w:proofErr w:type="spellEnd"/>
      <w:r w:rsidR="00747291" w:rsidRPr="008125CF">
        <w:rPr>
          <w:rFonts w:ascii="Times New Roman" w:eastAsia="Times New Roman" w:hAnsi="Times New Roman" w:cs="Times New Roman"/>
        </w:rPr>
        <w:t xml:space="preserve"> </w:t>
      </w:r>
      <w:proofErr w:type="spellStart"/>
      <w:r w:rsidR="00747291" w:rsidRPr="008125CF">
        <w:rPr>
          <w:rFonts w:ascii="Times New Roman" w:eastAsia="Times New Roman" w:hAnsi="Times New Roman" w:cs="Times New Roman"/>
        </w:rPr>
        <w:t>Accord</w:t>
      </w:r>
      <w:proofErr w:type="spellEnd"/>
    </w:p>
    <w:p w14:paraId="5FA6C3FE" w14:textId="77777777" w:rsidR="00423A8F" w:rsidRPr="008125CF" w:rsidRDefault="00423A8F" w:rsidP="0051530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3.</w:t>
      </w:r>
      <w:r w:rsidRPr="008125CF">
        <w:rPr>
          <w:rFonts w:ascii="Times New Roman" w:eastAsia="Times New Roman" w:hAnsi="Times New Roman" w:cs="Times New Roman"/>
        </w:rPr>
        <w:tab/>
      </w:r>
      <w:r w:rsidR="00747291" w:rsidRPr="008125CF">
        <w:rPr>
          <w:rFonts w:ascii="Times New Roman" w:eastAsia="Times New Roman" w:hAnsi="Times New Roman" w:cs="Times New Roman"/>
        </w:rPr>
        <w:t xml:space="preserve">Kaip </w:t>
      </w:r>
      <w:r w:rsidR="00EB3CC4" w:rsidRPr="008125CF">
        <w:rPr>
          <w:rFonts w:ascii="Times New Roman" w:eastAsia="Times New Roman" w:hAnsi="Times New Roman" w:cs="Times New Roman"/>
        </w:rPr>
        <w:t xml:space="preserve">jums bus duodama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p>
    <w:p w14:paraId="1BB9CD67" w14:textId="77777777" w:rsidR="00423A8F" w:rsidRPr="008125CF" w:rsidRDefault="00423A8F" w:rsidP="0051530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4.</w:t>
      </w:r>
      <w:r w:rsidRPr="008125CF">
        <w:rPr>
          <w:rFonts w:ascii="Times New Roman" w:eastAsia="Times New Roman" w:hAnsi="Times New Roman" w:cs="Times New Roman"/>
        </w:rPr>
        <w:tab/>
        <w:t>Galimas šalutinis poveikis</w:t>
      </w:r>
    </w:p>
    <w:p w14:paraId="4209B1FF" w14:textId="77777777" w:rsidR="00423A8F" w:rsidRPr="008125CF" w:rsidRDefault="00423A8F" w:rsidP="0051530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5.</w:t>
      </w:r>
      <w:r w:rsidRPr="008125CF">
        <w:rPr>
          <w:rFonts w:ascii="Times New Roman" w:eastAsia="Times New Roman" w:hAnsi="Times New Roman" w:cs="Times New Roman"/>
        </w:rPr>
        <w:tab/>
        <w:t xml:space="preserve">Kaip laikyti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p>
    <w:p w14:paraId="08FE6BB7" w14:textId="77777777" w:rsidR="005A1CA2" w:rsidRPr="008125CF" w:rsidRDefault="00423A8F" w:rsidP="0051530F">
      <w:pPr>
        <w:tabs>
          <w:tab w:val="left" w:pos="720"/>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6.</w:t>
      </w:r>
      <w:r w:rsidRPr="008125CF">
        <w:rPr>
          <w:rFonts w:ascii="Times New Roman" w:eastAsia="Times New Roman" w:hAnsi="Times New Roman" w:cs="Times New Roman"/>
        </w:rPr>
        <w:tab/>
      </w:r>
      <w:r w:rsidR="00747291" w:rsidRPr="008125CF">
        <w:rPr>
          <w:rFonts w:ascii="Times New Roman" w:eastAsia="Times New Roman" w:hAnsi="Times New Roman" w:cs="Times New Roman"/>
        </w:rPr>
        <w:t>Pakuotės turinys ir kita informacija</w:t>
      </w:r>
    </w:p>
    <w:p w14:paraId="23770A6C" w14:textId="77777777" w:rsidR="00423A8F" w:rsidRPr="008125CF" w:rsidRDefault="00423A8F" w:rsidP="0051530F">
      <w:pPr>
        <w:tabs>
          <w:tab w:val="left" w:pos="720"/>
        </w:tabs>
        <w:suppressAutoHyphens/>
        <w:spacing w:after="0" w:line="240" w:lineRule="auto"/>
        <w:rPr>
          <w:rFonts w:ascii="Times New Roman" w:eastAsia="Times New Roman" w:hAnsi="Times New Roman" w:cs="Times New Roman"/>
        </w:rPr>
      </w:pPr>
    </w:p>
    <w:p w14:paraId="28D79AE4"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725DE581" w14:textId="77777777" w:rsidR="00423A8F" w:rsidRPr="008125CF" w:rsidRDefault="00423A8F" w:rsidP="0051530F">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1.</w:t>
      </w:r>
      <w:r w:rsidRPr="008125CF">
        <w:rPr>
          <w:rFonts w:ascii="Times New Roman" w:eastAsia="Times New Roman" w:hAnsi="Times New Roman" w:cs="Times New Roman"/>
          <w:b/>
        </w:rPr>
        <w:tab/>
      </w:r>
      <w:r w:rsidR="00493B16" w:rsidRPr="008125CF">
        <w:rPr>
          <w:rFonts w:ascii="Times New Roman" w:eastAsia="Times New Roman" w:hAnsi="Times New Roman" w:cs="Times New Roman"/>
          <w:b/>
        </w:rPr>
        <w:t xml:space="preserve">Kas yra </w:t>
      </w:r>
      <w:proofErr w:type="spellStart"/>
      <w:r w:rsidR="00493B16" w:rsidRPr="008125CF">
        <w:rPr>
          <w:rFonts w:ascii="Times New Roman" w:eastAsia="Times New Roman" w:hAnsi="Times New Roman" w:cs="Times New Roman"/>
          <w:b/>
        </w:rPr>
        <w:t>Epirubicin</w:t>
      </w:r>
      <w:proofErr w:type="spellEnd"/>
      <w:r w:rsidR="00493B16" w:rsidRPr="008125CF">
        <w:rPr>
          <w:rFonts w:ascii="Times New Roman" w:eastAsia="Times New Roman" w:hAnsi="Times New Roman" w:cs="Times New Roman"/>
          <w:b/>
        </w:rPr>
        <w:t xml:space="preserve"> </w:t>
      </w:r>
      <w:proofErr w:type="spellStart"/>
      <w:r w:rsidR="00493B16" w:rsidRPr="008125CF">
        <w:rPr>
          <w:rFonts w:ascii="Times New Roman" w:eastAsia="Times New Roman" w:hAnsi="Times New Roman" w:cs="Times New Roman"/>
          <w:b/>
        </w:rPr>
        <w:t>Accord</w:t>
      </w:r>
      <w:proofErr w:type="spellEnd"/>
      <w:r w:rsidR="00493B16" w:rsidRPr="008125CF">
        <w:rPr>
          <w:rFonts w:ascii="Times New Roman" w:eastAsia="Times New Roman" w:hAnsi="Times New Roman" w:cs="Times New Roman"/>
          <w:b/>
        </w:rPr>
        <w:t xml:space="preserve"> ir kam jis vartojamas </w:t>
      </w:r>
    </w:p>
    <w:p w14:paraId="173A8D69"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3C4FBF40" w14:textId="77777777" w:rsidR="00EB3CC4" w:rsidRPr="008125CF" w:rsidRDefault="00CA6F48" w:rsidP="0051530F">
      <w:pPr>
        <w:pStyle w:val="Pagrindinistekstas"/>
        <w:suppressAutoHyphens/>
        <w:kinsoku w:val="0"/>
        <w:overflowPunct w:val="0"/>
        <w:spacing w:after="0"/>
        <w:rPr>
          <w:sz w:val="22"/>
          <w:szCs w:val="22"/>
        </w:rPr>
      </w:pPr>
      <w:r w:rsidRPr="008125CF">
        <w:rPr>
          <w:sz w:val="22"/>
          <w:szCs w:val="22"/>
        </w:rPr>
        <w:t xml:space="preserve">Šio </w:t>
      </w:r>
      <w:r w:rsidR="00402869" w:rsidRPr="008125CF">
        <w:rPr>
          <w:sz w:val="22"/>
          <w:szCs w:val="22"/>
        </w:rPr>
        <w:t xml:space="preserve">Jūsų </w:t>
      </w:r>
      <w:r w:rsidRPr="008125CF">
        <w:rPr>
          <w:sz w:val="22"/>
          <w:szCs w:val="22"/>
        </w:rPr>
        <w:t>vaisto pavadinimas yra „</w:t>
      </w:r>
      <w:proofErr w:type="spellStart"/>
      <w:r w:rsidR="00EB3CC4" w:rsidRPr="008125CF">
        <w:rPr>
          <w:sz w:val="22"/>
          <w:szCs w:val="22"/>
        </w:rPr>
        <w:t>Epirubicin</w:t>
      </w:r>
      <w:proofErr w:type="spellEnd"/>
      <w:r w:rsidRPr="008125CF">
        <w:rPr>
          <w:sz w:val="22"/>
          <w:szCs w:val="22"/>
        </w:rPr>
        <w:t xml:space="preserve"> </w:t>
      </w:r>
      <w:proofErr w:type="spellStart"/>
      <w:r w:rsidR="00402869" w:rsidRPr="008125CF">
        <w:rPr>
          <w:sz w:val="22"/>
          <w:szCs w:val="22"/>
        </w:rPr>
        <w:t>Accord</w:t>
      </w:r>
      <w:proofErr w:type="spellEnd"/>
      <w:r w:rsidR="00402869" w:rsidRPr="008125CF">
        <w:rPr>
          <w:sz w:val="22"/>
          <w:szCs w:val="22"/>
        </w:rPr>
        <w:t xml:space="preserve"> </w:t>
      </w:r>
      <w:r w:rsidR="00EA260D" w:rsidRPr="008125CF">
        <w:rPr>
          <w:sz w:val="22"/>
          <w:szCs w:val="22"/>
        </w:rPr>
        <w:t>2</w:t>
      </w:r>
      <w:r w:rsidR="00EA260D">
        <w:rPr>
          <w:sz w:val="22"/>
          <w:szCs w:val="22"/>
        </w:rPr>
        <w:t> </w:t>
      </w:r>
      <w:r w:rsidR="00EB3CC4" w:rsidRPr="008125CF">
        <w:rPr>
          <w:sz w:val="22"/>
          <w:szCs w:val="22"/>
        </w:rPr>
        <w:t xml:space="preserve">mg/ml </w:t>
      </w:r>
      <w:r w:rsidR="00402869" w:rsidRPr="008125CF">
        <w:rPr>
          <w:sz w:val="22"/>
          <w:szCs w:val="22"/>
        </w:rPr>
        <w:t>injekcinis</w:t>
      </w:r>
      <w:r w:rsidRPr="008125CF">
        <w:rPr>
          <w:sz w:val="22"/>
          <w:szCs w:val="22"/>
        </w:rPr>
        <w:t xml:space="preserve"> arba infuzinis tirpalas“, </w:t>
      </w:r>
      <w:r w:rsidR="00402869" w:rsidRPr="008125CF">
        <w:rPr>
          <w:sz w:val="22"/>
          <w:szCs w:val="22"/>
        </w:rPr>
        <w:t>tačiau</w:t>
      </w:r>
      <w:r w:rsidR="00EB3CC4" w:rsidRPr="008125CF">
        <w:rPr>
          <w:sz w:val="22"/>
          <w:szCs w:val="22"/>
        </w:rPr>
        <w:t xml:space="preserve"> </w:t>
      </w:r>
      <w:r w:rsidRPr="008125CF">
        <w:rPr>
          <w:sz w:val="22"/>
          <w:szCs w:val="22"/>
        </w:rPr>
        <w:t xml:space="preserve">toliau </w:t>
      </w:r>
      <w:r w:rsidR="00402869" w:rsidRPr="008125CF">
        <w:rPr>
          <w:sz w:val="22"/>
          <w:szCs w:val="22"/>
        </w:rPr>
        <w:t xml:space="preserve">šiame </w:t>
      </w:r>
      <w:r w:rsidRPr="008125CF">
        <w:rPr>
          <w:sz w:val="22"/>
          <w:szCs w:val="22"/>
        </w:rPr>
        <w:t>lapelyje jis bus vadinamas „</w:t>
      </w:r>
      <w:proofErr w:type="spellStart"/>
      <w:r w:rsidR="00C86AF0" w:rsidRPr="008125CF">
        <w:rPr>
          <w:sz w:val="22"/>
          <w:szCs w:val="22"/>
        </w:rPr>
        <w:t>Epirubicin</w:t>
      </w:r>
      <w:proofErr w:type="spellEnd"/>
      <w:r w:rsidR="00C86AF0" w:rsidRPr="008125CF">
        <w:rPr>
          <w:sz w:val="22"/>
          <w:szCs w:val="22"/>
        </w:rPr>
        <w:t xml:space="preserve"> </w:t>
      </w:r>
      <w:proofErr w:type="spellStart"/>
      <w:r w:rsidR="00C86AF0" w:rsidRPr="008125CF">
        <w:rPr>
          <w:sz w:val="22"/>
          <w:szCs w:val="22"/>
        </w:rPr>
        <w:t>Accord</w:t>
      </w:r>
      <w:proofErr w:type="spellEnd"/>
      <w:r w:rsidRPr="008125CF">
        <w:rPr>
          <w:sz w:val="22"/>
          <w:szCs w:val="22"/>
        </w:rPr>
        <w:t>“</w:t>
      </w:r>
      <w:r w:rsidR="00EB3CC4" w:rsidRPr="008125CF">
        <w:rPr>
          <w:sz w:val="22"/>
          <w:szCs w:val="22"/>
        </w:rPr>
        <w:t>.</w:t>
      </w:r>
    </w:p>
    <w:p w14:paraId="5A68C660" w14:textId="77777777" w:rsidR="00EB3CC4" w:rsidRPr="008125CF" w:rsidRDefault="00EB3CC4" w:rsidP="0051530F">
      <w:pPr>
        <w:pStyle w:val="Pagrindinistekstas"/>
        <w:suppressAutoHyphens/>
        <w:kinsoku w:val="0"/>
        <w:overflowPunct w:val="0"/>
        <w:spacing w:after="0"/>
        <w:rPr>
          <w:sz w:val="22"/>
          <w:szCs w:val="22"/>
        </w:rPr>
      </w:pPr>
    </w:p>
    <w:p w14:paraId="008F3FB3" w14:textId="77777777" w:rsidR="00EB3CC4" w:rsidRPr="008125CF" w:rsidRDefault="00CA6F48" w:rsidP="0051530F">
      <w:pPr>
        <w:pStyle w:val="Pagrindinistekstas"/>
        <w:suppressAutoHyphens/>
        <w:kinsoku w:val="0"/>
        <w:overflowPunct w:val="0"/>
        <w:spacing w:after="0"/>
        <w:rPr>
          <w:sz w:val="22"/>
          <w:szCs w:val="22"/>
        </w:rPr>
      </w:pPr>
      <w:r w:rsidRPr="008125CF">
        <w:rPr>
          <w:sz w:val="22"/>
          <w:szCs w:val="22"/>
        </w:rPr>
        <w:t xml:space="preserve">Kas yra </w:t>
      </w:r>
      <w:proofErr w:type="spellStart"/>
      <w:r w:rsidR="00C86AF0" w:rsidRPr="008125CF">
        <w:rPr>
          <w:sz w:val="22"/>
          <w:szCs w:val="22"/>
        </w:rPr>
        <w:t>Epirubicin</w:t>
      </w:r>
      <w:proofErr w:type="spellEnd"/>
      <w:r w:rsidR="00C86AF0" w:rsidRPr="008125CF">
        <w:rPr>
          <w:sz w:val="22"/>
          <w:szCs w:val="22"/>
        </w:rPr>
        <w:t xml:space="preserve"> </w:t>
      </w:r>
      <w:proofErr w:type="spellStart"/>
      <w:r w:rsidR="00C86AF0" w:rsidRPr="008125CF">
        <w:rPr>
          <w:sz w:val="22"/>
          <w:szCs w:val="22"/>
        </w:rPr>
        <w:t>Accord</w:t>
      </w:r>
      <w:proofErr w:type="spellEnd"/>
    </w:p>
    <w:p w14:paraId="128B5BF2" w14:textId="77777777" w:rsidR="00C86AF0" w:rsidRPr="008125CF" w:rsidRDefault="00EB3CC4" w:rsidP="0051530F">
      <w:pPr>
        <w:pStyle w:val="Pagrindinistekstas"/>
        <w:suppressAutoHyphens/>
        <w:kinsoku w:val="0"/>
        <w:overflowPunct w:val="0"/>
        <w:spacing w:after="0"/>
      </w:pPr>
      <w:proofErr w:type="spellStart"/>
      <w:r w:rsidRPr="008125CF">
        <w:rPr>
          <w:sz w:val="22"/>
          <w:szCs w:val="22"/>
        </w:rPr>
        <w:t>Epirubicin</w:t>
      </w:r>
      <w:proofErr w:type="spellEnd"/>
      <w:r w:rsidR="002F6F7B" w:rsidRPr="008125CF">
        <w:rPr>
          <w:sz w:val="22"/>
          <w:szCs w:val="22"/>
        </w:rPr>
        <w:t xml:space="preserve"> </w:t>
      </w:r>
      <w:proofErr w:type="spellStart"/>
      <w:r w:rsidR="002F6F7B" w:rsidRPr="008125CF">
        <w:rPr>
          <w:sz w:val="22"/>
          <w:szCs w:val="22"/>
        </w:rPr>
        <w:t>Accord</w:t>
      </w:r>
      <w:proofErr w:type="spellEnd"/>
      <w:r w:rsidR="002F6F7B" w:rsidRPr="008125CF">
        <w:rPr>
          <w:sz w:val="22"/>
          <w:szCs w:val="22"/>
        </w:rPr>
        <w:t xml:space="preserve"> </w:t>
      </w:r>
      <w:r w:rsidR="00C86AF0" w:rsidRPr="008125CF">
        <w:rPr>
          <w:sz w:val="22"/>
          <w:szCs w:val="22"/>
        </w:rPr>
        <w:t xml:space="preserve"> yra vaistas nuo vėžio.</w:t>
      </w:r>
      <w:r w:rsidRPr="008125CF">
        <w:rPr>
          <w:sz w:val="22"/>
          <w:szCs w:val="22"/>
        </w:rPr>
        <w:t xml:space="preserve"> </w:t>
      </w:r>
      <w:r w:rsidR="00C86AF0" w:rsidRPr="008125CF">
        <w:rPr>
          <w:sz w:val="22"/>
          <w:szCs w:val="22"/>
        </w:rPr>
        <w:t xml:space="preserve">Gydymas vaistais nuo vėžio kartais vadinamas vėžio chemoterapija. </w:t>
      </w:r>
      <w:proofErr w:type="spellStart"/>
      <w:r w:rsidR="00C86AF0" w:rsidRPr="008125CF">
        <w:rPr>
          <w:sz w:val="22"/>
          <w:szCs w:val="22"/>
        </w:rPr>
        <w:t>Epirubicin</w:t>
      </w:r>
      <w:proofErr w:type="spellEnd"/>
      <w:r w:rsidR="00C86AF0" w:rsidRPr="008125CF">
        <w:rPr>
          <w:sz w:val="22"/>
          <w:szCs w:val="22"/>
        </w:rPr>
        <w:t xml:space="preserve"> </w:t>
      </w:r>
      <w:proofErr w:type="spellStart"/>
      <w:r w:rsidR="00C86AF0" w:rsidRPr="008125CF">
        <w:rPr>
          <w:sz w:val="22"/>
          <w:szCs w:val="22"/>
        </w:rPr>
        <w:t>Accord</w:t>
      </w:r>
      <w:proofErr w:type="spellEnd"/>
      <w:r w:rsidR="00C86AF0" w:rsidRPr="008125CF">
        <w:rPr>
          <w:sz w:val="22"/>
          <w:szCs w:val="22"/>
        </w:rPr>
        <w:t xml:space="preserve"> priklauso vaistų, vadinamų </w:t>
      </w:r>
      <w:proofErr w:type="spellStart"/>
      <w:r w:rsidR="00C86AF0" w:rsidRPr="008125CF">
        <w:rPr>
          <w:sz w:val="22"/>
          <w:szCs w:val="22"/>
        </w:rPr>
        <w:t>antraciklinais</w:t>
      </w:r>
      <w:proofErr w:type="spellEnd"/>
      <w:r w:rsidR="00C86AF0" w:rsidRPr="008125CF">
        <w:rPr>
          <w:sz w:val="22"/>
          <w:szCs w:val="22"/>
        </w:rPr>
        <w:t>, grupei. Šie vaistai veikia greitai augančias ląsteles ir lėtina ar stabdo jų augimą bei didina ląstelių žuvimo tikimybę.</w:t>
      </w:r>
    </w:p>
    <w:p w14:paraId="075302F3" w14:textId="77777777" w:rsidR="00C86AF0" w:rsidRPr="008125CF" w:rsidRDefault="00C86AF0" w:rsidP="0051530F">
      <w:pPr>
        <w:suppressAutoHyphens/>
        <w:spacing w:after="0" w:line="240" w:lineRule="auto"/>
        <w:rPr>
          <w:rFonts w:ascii="Times New Roman" w:eastAsia="Times New Roman" w:hAnsi="Times New Roman" w:cs="Times New Roman"/>
        </w:rPr>
      </w:pPr>
    </w:p>
    <w:p w14:paraId="16A4CD74" w14:textId="77777777" w:rsidR="00C86AF0" w:rsidRPr="008125CF" w:rsidRDefault="00C86AF0" w:rsidP="0051530F">
      <w:pPr>
        <w:pStyle w:val="Pagrindinistekstas"/>
        <w:suppressAutoHyphens/>
        <w:kinsoku w:val="0"/>
        <w:overflowPunct w:val="0"/>
        <w:spacing w:after="0"/>
      </w:pPr>
      <w:r w:rsidRPr="008125CF">
        <w:rPr>
          <w:sz w:val="22"/>
          <w:szCs w:val="22"/>
        </w:rPr>
        <w:t xml:space="preserve">Kam vartojamas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p>
    <w:p w14:paraId="4B6A9A91" w14:textId="77777777" w:rsidR="00C86AF0" w:rsidRPr="008125CF" w:rsidRDefault="00C86AF0" w:rsidP="0051530F">
      <w:pPr>
        <w:pStyle w:val="Pagrindinistekstas"/>
        <w:suppressAutoHyphens/>
        <w:kinsoku w:val="0"/>
        <w:overflowPunct w:val="0"/>
        <w:spacing w:after="0"/>
      </w:pP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vartojamas įvairioms vėžinėms ligoms gydyti vienas arba kartu su kitais vaistais. Vaisto vartojimo būdas priklauso nuo to, koks vėžio tipas yra juo gydomas.</w:t>
      </w:r>
    </w:p>
    <w:p w14:paraId="53B89071" w14:textId="77777777" w:rsidR="00C86AF0" w:rsidRPr="008125CF" w:rsidRDefault="00C86AF0" w:rsidP="0051530F">
      <w:pPr>
        <w:suppressAutoHyphens/>
        <w:spacing w:after="0" w:line="240" w:lineRule="auto"/>
        <w:rPr>
          <w:rFonts w:ascii="Times New Roman" w:eastAsia="Times New Roman" w:hAnsi="Times New Roman" w:cs="Times New Roman"/>
        </w:rPr>
      </w:pPr>
    </w:p>
    <w:p w14:paraId="6A8A2673" w14:textId="5ABB2DF1" w:rsidR="00C86AF0" w:rsidRPr="008125CF" w:rsidRDefault="00C86AF0" w:rsidP="0051530F">
      <w:pPr>
        <w:pStyle w:val="Pagrindinistekstas"/>
        <w:suppressAutoHyphens/>
        <w:kinsoku w:val="0"/>
        <w:overflowPunct w:val="0"/>
        <w:spacing w:after="0"/>
      </w:pP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vartojamas krūties</w:t>
      </w:r>
      <w:r w:rsidR="000B1083">
        <w:rPr>
          <w:sz w:val="22"/>
          <w:szCs w:val="22"/>
        </w:rPr>
        <w:t>, plaučių, kiaušidžių</w:t>
      </w:r>
      <w:r w:rsidRPr="008125CF">
        <w:rPr>
          <w:sz w:val="22"/>
          <w:szCs w:val="22"/>
        </w:rPr>
        <w:t xml:space="preserve"> ir skrandžio vėžiniams susirgimams gydyti.</w:t>
      </w:r>
    </w:p>
    <w:p w14:paraId="50F1FD17" w14:textId="77777777" w:rsidR="00C86AF0" w:rsidRPr="008125CF" w:rsidRDefault="00C86AF0" w:rsidP="0051530F">
      <w:pPr>
        <w:suppressAutoHyphens/>
        <w:spacing w:after="0" w:line="240" w:lineRule="auto"/>
        <w:rPr>
          <w:rFonts w:ascii="Times New Roman" w:eastAsia="Times New Roman" w:hAnsi="Times New Roman" w:cs="Times New Roman"/>
        </w:rPr>
      </w:pPr>
    </w:p>
    <w:p w14:paraId="6E874A19" w14:textId="77777777" w:rsidR="00EB3CC4" w:rsidRPr="008125CF" w:rsidRDefault="00C86AF0" w:rsidP="0051530F">
      <w:pPr>
        <w:pStyle w:val="Pagrindinistekstas"/>
        <w:suppressAutoHyphens/>
        <w:kinsoku w:val="0"/>
        <w:overflowPunct w:val="0"/>
        <w:spacing w:after="0"/>
        <w:rPr>
          <w:sz w:val="22"/>
          <w:szCs w:val="22"/>
        </w:rPr>
      </w:pPr>
      <w:r w:rsidRPr="008125CF">
        <w:rPr>
          <w:sz w:val="22"/>
          <w:szCs w:val="22"/>
        </w:rPr>
        <w:t xml:space="preserve">Šlapimo pūslės sienelės pakitusioms ląstelėms arba vėžiui gydyti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per kateterį sušvirkščiamas į šlapimo pūslę. Šio vaisto taip pat galima vartoti vėžinių ląstelių atsiradimo profilaktikai po kitokio gydymo.</w:t>
      </w:r>
    </w:p>
    <w:p w14:paraId="57328CC1" w14:textId="77777777" w:rsidR="00C86AF0" w:rsidRPr="008125CF" w:rsidRDefault="00C86AF0" w:rsidP="0051530F">
      <w:pPr>
        <w:pStyle w:val="Pagrindinistekstas"/>
        <w:suppressAutoHyphens/>
        <w:kinsoku w:val="0"/>
        <w:overflowPunct w:val="0"/>
        <w:spacing w:after="0"/>
        <w:rPr>
          <w:sz w:val="22"/>
          <w:szCs w:val="22"/>
        </w:rPr>
      </w:pPr>
    </w:p>
    <w:p w14:paraId="494EA2B4" w14:textId="77777777" w:rsidR="00423A8F" w:rsidRPr="008125CF" w:rsidRDefault="00747291" w:rsidP="0051530F">
      <w:pPr>
        <w:suppressAutoHyphens/>
        <w:spacing w:after="0" w:line="240" w:lineRule="auto"/>
        <w:rPr>
          <w:rFonts w:ascii="Times New Roman" w:hAnsi="Times New Roman" w:cs="Times New Roman"/>
          <w:spacing w:val="-1"/>
        </w:rPr>
      </w:pPr>
      <w:r w:rsidRPr="008125CF">
        <w:rPr>
          <w:rFonts w:ascii="Times New Roman" w:hAnsi="Times New Roman" w:cs="Times New Roman"/>
          <w:spacing w:val="-1"/>
        </w:rPr>
        <w:t>Jeigu Jūsų savijauta nepagerėjo arba net pablogėjo, kreipkitės į gydytoją.</w:t>
      </w:r>
    </w:p>
    <w:p w14:paraId="68C49E04" w14:textId="77777777" w:rsidR="00747291" w:rsidRDefault="00747291" w:rsidP="0051530F">
      <w:pPr>
        <w:suppressAutoHyphens/>
        <w:spacing w:after="0" w:line="240" w:lineRule="auto"/>
        <w:rPr>
          <w:rFonts w:ascii="Times New Roman" w:eastAsia="Times New Roman" w:hAnsi="Times New Roman" w:cs="Times New Roman"/>
        </w:rPr>
      </w:pPr>
    </w:p>
    <w:p w14:paraId="59EEFC5B" w14:textId="77777777" w:rsidR="008125CF" w:rsidRPr="008125CF" w:rsidRDefault="008125CF" w:rsidP="0051530F">
      <w:pPr>
        <w:suppressAutoHyphens/>
        <w:spacing w:after="0" w:line="240" w:lineRule="auto"/>
        <w:rPr>
          <w:rFonts w:ascii="Times New Roman" w:eastAsia="Times New Roman" w:hAnsi="Times New Roman" w:cs="Times New Roman"/>
        </w:rPr>
      </w:pPr>
    </w:p>
    <w:p w14:paraId="40542765" w14:textId="543290B4" w:rsidR="00423A8F" w:rsidRPr="008125CF" w:rsidRDefault="00423A8F" w:rsidP="0051530F">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2.</w:t>
      </w:r>
      <w:r w:rsidRPr="008125CF">
        <w:rPr>
          <w:rFonts w:ascii="Times New Roman" w:eastAsia="Times New Roman" w:hAnsi="Times New Roman" w:cs="Times New Roman"/>
          <w:b/>
        </w:rPr>
        <w:tab/>
      </w:r>
      <w:r w:rsidR="00BA566B" w:rsidRPr="008125CF">
        <w:rPr>
          <w:rFonts w:ascii="Times New Roman" w:hAnsi="Times New Roman" w:cs="Times New Roman"/>
          <w:b/>
        </w:rPr>
        <w:t xml:space="preserve">Kas žinotina prieš </w:t>
      </w:r>
      <w:r w:rsidR="00D228FE" w:rsidRPr="000B0A47">
        <w:rPr>
          <w:rFonts w:ascii="Times New Roman" w:hAnsi="Times New Roman" w:cs="Times New Roman"/>
          <w:b/>
        </w:rPr>
        <w:t>tai, kol jums bus duota</w:t>
      </w:r>
      <w:r w:rsidR="00493B16" w:rsidRPr="008125CF">
        <w:rPr>
          <w:rFonts w:ascii="Times New Roman" w:hAnsi="Times New Roman" w:cs="Times New Roman"/>
          <w:b/>
        </w:rPr>
        <w:t xml:space="preserve"> </w:t>
      </w:r>
      <w:proofErr w:type="spellStart"/>
      <w:r w:rsidR="00BA566B" w:rsidRPr="008125CF">
        <w:rPr>
          <w:rFonts w:ascii="Times New Roman" w:hAnsi="Times New Roman" w:cs="Times New Roman"/>
          <w:b/>
        </w:rPr>
        <w:t>Epirubicin</w:t>
      </w:r>
      <w:proofErr w:type="spellEnd"/>
      <w:r w:rsidR="00BA566B" w:rsidRPr="008125CF">
        <w:rPr>
          <w:rFonts w:ascii="Times New Roman" w:hAnsi="Times New Roman" w:cs="Times New Roman"/>
          <w:b/>
        </w:rPr>
        <w:t xml:space="preserve"> </w:t>
      </w:r>
      <w:proofErr w:type="spellStart"/>
      <w:r w:rsidR="00BA566B" w:rsidRPr="008125CF">
        <w:rPr>
          <w:rFonts w:ascii="Times New Roman" w:hAnsi="Times New Roman" w:cs="Times New Roman"/>
          <w:b/>
        </w:rPr>
        <w:t>Accord</w:t>
      </w:r>
      <w:proofErr w:type="spellEnd"/>
      <w:r w:rsidRPr="008125CF">
        <w:rPr>
          <w:rFonts w:ascii="Times New Roman" w:eastAsia="Times New Roman" w:hAnsi="Times New Roman" w:cs="Times New Roman"/>
          <w:b/>
        </w:rPr>
        <w:t xml:space="preserve"> </w:t>
      </w:r>
    </w:p>
    <w:p w14:paraId="77781C96"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55EDB0F5" w14:textId="6B997D28" w:rsidR="00423A8F" w:rsidRPr="008125CF" w:rsidRDefault="00423A8F" w:rsidP="0051530F">
      <w:pPr>
        <w:suppressAutoHyphens/>
        <w:spacing w:after="0" w:line="240" w:lineRule="auto"/>
        <w:rPr>
          <w:rFonts w:ascii="Times New Roman" w:eastAsia="Times New Roman" w:hAnsi="Times New Roman" w:cs="Times New Roman"/>
          <w:b/>
          <w:bCs/>
        </w:rPr>
      </w:pPr>
      <w:proofErr w:type="spellStart"/>
      <w:r w:rsidRPr="008125CF">
        <w:rPr>
          <w:rFonts w:ascii="Times New Roman" w:eastAsia="Times New Roman" w:hAnsi="Times New Roman" w:cs="Times New Roman"/>
          <w:b/>
          <w:bCs/>
        </w:rPr>
        <w:t>Epirubicin</w:t>
      </w:r>
      <w:proofErr w:type="spellEnd"/>
      <w:r w:rsidRPr="008125CF">
        <w:rPr>
          <w:rFonts w:ascii="Times New Roman" w:eastAsia="Times New Roman" w:hAnsi="Times New Roman" w:cs="Times New Roman"/>
          <w:b/>
          <w:bCs/>
        </w:rPr>
        <w:t xml:space="preserve"> </w:t>
      </w:r>
      <w:proofErr w:type="spellStart"/>
      <w:r w:rsidRPr="008125CF">
        <w:rPr>
          <w:rFonts w:ascii="Times New Roman" w:eastAsia="Times New Roman" w:hAnsi="Times New Roman" w:cs="Times New Roman"/>
          <w:b/>
          <w:bCs/>
        </w:rPr>
        <w:t>Accord</w:t>
      </w:r>
      <w:proofErr w:type="spellEnd"/>
      <w:r w:rsidRPr="008125CF">
        <w:rPr>
          <w:rFonts w:ascii="Times New Roman" w:eastAsia="Times New Roman" w:hAnsi="Times New Roman" w:cs="Times New Roman"/>
          <w:b/>
          <w:bCs/>
        </w:rPr>
        <w:t xml:space="preserve"> vartoti </w:t>
      </w:r>
      <w:r w:rsidR="00A724AB">
        <w:rPr>
          <w:rFonts w:ascii="Times New Roman" w:eastAsia="Times New Roman" w:hAnsi="Times New Roman" w:cs="Times New Roman"/>
          <w:b/>
          <w:bCs/>
        </w:rPr>
        <w:t>draudžia</w:t>
      </w:r>
      <w:r w:rsidR="00A724AB" w:rsidRPr="008125CF">
        <w:rPr>
          <w:rFonts w:ascii="Times New Roman" w:eastAsia="Times New Roman" w:hAnsi="Times New Roman" w:cs="Times New Roman"/>
          <w:b/>
          <w:bCs/>
        </w:rPr>
        <w:t>ma</w:t>
      </w:r>
      <w:r w:rsidRPr="008125CF">
        <w:rPr>
          <w:rFonts w:ascii="Times New Roman" w:eastAsia="Times New Roman" w:hAnsi="Times New Roman" w:cs="Times New Roman"/>
          <w:b/>
          <w:bCs/>
        </w:rPr>
        <w:t>:</w:t>
      </w:r>
    </w:p>
    <w:p w14:paraId="1AAA9A9F"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1DFA83A8" w14:textId="52D0943B" w:rsidR="00BA566B" w:rsidRPr="008125CF" w:rsidRDefault="00BA566B"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 xml:space="preserve">jeigu yra alergija </w:t>
      </w:r>
      <w:proofErr w:type="spellStart"/>
      <w:r w:rsidR="004D11B4">
        <w:rPr>
          <w:sz w:val="22"/>
          <w:szCs w:val="22"/>
        </w:rPr>
        <w:t>e</w:t>
      </w:r>
      <w:r w:rsidRPr="008125CF">
        <w:rPr>
          <w:sz w:val="22"/>
          <w:szCs w:val="22"/>
        </w:rPr>
        <w:t>pirubicin</w:t>
      </w:r>
      <w:r w:rsidR="004D11B4">
        <w:rPr>
          <w:sz w:val="22"/>
          <w:szCs w:val="22"/>
        </w:rPr>
        <w:t>ui</w:t>
      </w:r>
      <w:proofErr w:type="spellEnd"/>
      <w:r w:rsidRPr="008125CF">
        <w:rPr>
          <w:sz w:val="22"/>
          <w:szCs w:val="22"/>
        </w:rPr>
        <w:t xml:space="preserve"> </w:t>
      </w:r>
      <w:r w:rsidR="005A1284" w:rsidRPr="008125CF">
        <w:rPr>
          <w:sz w:val="22"/>
          <w:szCs w:val="22"/>
        </w:rPr>
        <w:t xml:space="preserve">arba bet kuriai pagalbinei šio vaisto medžiagai (jos išvardytos 6 skyriuje) ar panašiems chemoterapijos vaistams </w:t>
      </w:r>
      <w:r w:rsidRPr="008125CF">
        <w:rPr>
          <w:spacing w:val="-1"/>
          <w:sz w:val="22"/>
          <w:szCs w:val="22"/>
        </w:rPr>
        <w:t>(</w:t>
      </w:r>
      <w:proofErr w:type="spellStart"/>
      <w:r w:rsidRPr="008125CF">
        <w:rPr>
          <w:spacing w:val="-1"/>
          <w:sz w:val="22"/>
          <w:szCs w:val="22"/>
        </w:rPr>
        <w:t>antrac</w:t>
      </w:r>
      <w:r w:rsidR="005A1284" w:rsidRPr="008125CF">
        <w:rPr>
          <w:spacing w:val="-1"/>
          <w:sz w:val="22"/>
          <w:szCs w:val="22"/>
        </w:rPr>
        <w:t>iklinams</w:t>
      </w:r>
      <w:proofErr w:type="spellEnd"/>
      <w:r w:rsidR="005A1284" w:rsidRPr="008125CF">
        <w:rPr>
          <w:spacing w:val="-1"/>
          <w:sz w:val="22"/>
          <w:szCs w:val="22"/>
        </w:rPr>
        <w:t xml:space="preserve"> arba </w:t>
      </w:r>
      <w:proofErr w:type="spellStart"/>
      <w:r w:rsidRPr="008125CF">
        <w:rPr>
          <w:spacing w:val="-1"/>
          <w:sz w:val="22"/>
          <w:szCs w:val="22"/>
        </w:rPr>
        <w:t>antracenedion</w:t>
      </w:r>
      <w:r w:rsidR="005A1284" w:rsidRPr="008125CF">
        <w:rPr>
          <w:spacing w:val="-1"/>
          <w:sz w:val="22"/>
          <w:szCs w:val="22"/>
        </w:rPr>
        <w:t>am</w:t>
      </w:r>
      <w:r w:rsidRPr="008125CF">
        <w:rPr>
          <w:spacing w:val="-1"/>
          <w:sz w:val="22"/>
          <w:szCs w:val="22"/>
        </w:rPr>
        <w:t>s</w:t>
      </w:r>
      <w:proofErr w:type="spellEnd"/>
      <w:r w:rsidRPr="008125CF">
        <w:rPr>
          <w:spacing w:val="-1"/>
          <w:sz w:val="22"/>
          <w:szCs w:val="22"/>
        </w:rPr>
        <w:t>)</w:t>
      </w:r>
    </w:p>
    <w:p w14:paraId="2E9978DB" w14:textId="26D38ADB" w:rsidR="00C86AF0" w:rsidRPr="0051530F" w:rsidRDefault="00C86AF0"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rPr>
      </w:pPr>
      <w:r w:rsidRPr="008125CF">
        <w:rPr>
          <w:sz w:val="22"/>
          <w:szCs w:val="22"/>
        </w:rPr>
        <w:t>jeigu žindote kūdikį</w:t>
      </w:r>
    </w:p>
    <w:p w14:paraId="50BE4592" w14:textId="043BBD9B" w:rsidR="00437ED5" w:rsidRPr="008125CF" w:rsidRDefault="00437ED5"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z w:val="22"/>
          <w:szCs w:val="22"/>
        </w:rPr>
      </w:pPr>
      <w:r w:rsidRPr="008125CF">
        <w:rPr>
          <w:sz w:val="22"/>
          <w:szCs w:val="22"/>
        </w:rPr>
        <w:lastRenderedPageBreak/>
        <w:t xml:space="preserve">jeigu jūsų kraujas gamina per mažai kraujo ląstelių, dėl to jų skaičius yra per mažas, nes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gali dar labiau sumažinti jų kiekį</w:t>
      </w:r>
    </w:p>
    <w:p w14:paraId="2E7FCDFA" w14:textId="02E59A29" w:rsidR="00C86AF0" w:rsidRPr="0051530F" w:rsidRDefault="00437ED5"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rPr>
      </w:pPr>
      <w:r w:rsidRPr="008125CF">
        <w:rPr>
          <w:sz w:val="22"/>
          <w:szCs w:val="22"/>
        </w:rPr>
        <w:t>jeigu sergate sunkios formos kepenų liga</w:t>
      </w:r>
    </w:p>
    <w:p w14:paraId="780DC4C9" w14:textId="3D57C8DF" w:rsidR="00C86AF0" w:rsidRPr="008125CF" w:rsidRDefault="00437ED5"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z w:val="22"/>
          <w:szCs w:val="22"/>
        </w:rPr>
      </w:pPr>
      <w:r w:rsidRPr="008125CF">
        <w:rPr>
          <w:sz w:val="22"/>
          <w:szCs w:val="22"/>
        </w:rPr>
        <w:t>jeigu pastaruoju metu patyrėte širdies smūgį, netinkamai funkcionavo jūsų širdies raumuo, jautėte stiprų nereguliarų širdies plakimą, staigų skausmą krūtinėje, sirgote neuždegimine širdies raumens liga ar praeityje turėjote bet kokį sunkų širdies veiklos sutrikimą, ar šiuo metu tokia būklė jums gydoma</w:t>
      </w:r>
    </w:p>
    <w:p w14:paraId="43435279" w14:textId="6BC1F2C5" w:rsidR="00437ED5" w:rsidRPr="008125CF" w:rsidRDefault="00437ED5"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z w:val="22"/>
          <w:szCs w:val="22"/>
        </w:rPr>
      </w:pPr>
      <w:r w:rsidRPr="008125CF">
        <w:rPr>
          <w:sz w:val="22"/>
          <w:szCs w:val="22"/>
        </w:rPr>
        <w:t xml:space="preserve">anksčiau buvote gydomi </w:t>
      </w:r>
      <w:proofErr w:type="spellStart"/>
      <w:r w:rsidRPr="008125CF">
        <w:rPr>
          <w:sz w:val="22"/>
          <w:szCs w:val="22"/>
        </w:rPr>
        <w:t>Epirubicin</w:t>
      </w:r>
      <w:proofErr w:type="spellEnd"/>
      <w:r w:rsidRPr="008125CF">
        <w:rPr>
          <w:sz w:val="22"/>
          <w:szCs w:val="22"/>
        </w:rPr>
        <w:t xml:space="preserve"> </w:t>
      </w:r>
      <w:proofErr w:type="spellStart"/>
      <w:r w:rsidRPr="008125CF">
        <w:rPr>
          <w:sz w:val="22"/>
          <w:szCs w:val="22"/>
        </w:rPr>
        <w:t>Accord</w:t>
      </w:r>
      <w:proofErr w:type="spellEnd"/>
      <w:r w:rsidRPr="008125CF">
        <w:rPr>
          <w:sz w:val="22"/>
          <w:szCs w:val="22"/>
        </w:rPr>
        <w:t xml:space="preserve"> ar panašiais chemoterapijai skirtais vaistiniais preparatais, nes ankstesnis gydymas šiais vaistiniais preparatais gali padidinti šalutinio poveikio riziką</w:t>
      </w:r>
    </w:p>
    <w:p w14:paraId="08BFC4C0" w14:textId="26CF33F0" w:rsidR="00BA566B" w:rsidRPr="00B84E9A" w:rsidRDefault="005A1284"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 xml:space="preserve">jeigu sergate </w:t>
      </w:r>
      <w:r w:rsidR="00A54492">
        <w:rPr>
          <w:sz w:val="22"/>
          <w:szCs w:val="22"/>
        </w:rPr>
        <w:t xml:space="preserve">sunkiomis, ūmiomis </w:t>
      </w:r>
      <w:r w:rsidRPr="008125CF">
        <w:rPr>
          <w:sz w:val="22"/>
          <w:szCs w:val="22"/>
        </w:rPr>
        <w:t xml:space="preserve">infekcijomis, </w:t>
      </w:r>
      <w:r w:rsidR="00A54492">
        <w:rPr>
          <w:sz w:val="22"/>
          <w:szCs w:val="22"/>
        </w:rPr>
        <w:t>galinčiomis paveikt</w:t>
      </w:r>
      <w:r w:rsidR="00EB10DB">
        <w:rPr>
          <w:sz w:val="22"/>
          <w:szCs w:val="22"/>
        </w:rPr>
        <w:t>i</w:t>
      </w:r>
      <w:r w:rsidRPr="008125CF">
        <w:rPr>
          <w:sz w:val="22"/>
          <w:szCs w:val="22"/>
        </w:rPr>
        <w:t xml:space="preserve"> kelis organus</w:t>
      </w:r>
    </w:p>
    <w:p w14:paraId="45B13F1F" w14:textId="77777777" w:rsidR="00A54492" w:rsidRPr="000B1F69" w:rsidRDefault="00A54492" w:rsidP="00DD6364">
      <w:pPr>
        <w:pStyle w:val="Pagrindinistekstas"/>
        <w:widowControl w:val="0"/>
        <w:tabs>
          <w:tab w:val="left" w:pos="821"/>
        </w:tabs>
        <w:suppressAutoHyphens/>
        <w:kinsoku w:val="0"/>
        <w:overflowPunct w:val="0"/>
        <w:autoSpaceDE w:val="0"/>
        <w:autoSpaceDN w:val="0"/>
        <w:adjustRightInd w:val="0"/>
        <w:spacing w:after="0"/>
      </w:pPr>
    </w:p>
    <w:p w14:paraId="09B85A2F" w14:textId="2B61D5B4" w:rsidR="00A54492" w:rsidRPr="00B84E9A" w:rsidRDefault="00A54492" w:rsidP="00A54492">
      <w:pPr>
        <w:pStyle w:val="Pagrindinistekstas"/>
        <w:widowControl w:val="0"/>
        <w:tabs>
          <w:tab w:val="left" w:pos="821"/>
        </w:tabs>
        <w:suppressAutoHyphens/>
        <w:kinsoku w:val="0"/>
        <w:overflowPunct w:val="0"/>
        <w:autoSpaceDE w:val="0"/>
        <w:autoSpaceDN w:val="0"/>
        <w:adjustRightInd w:val="0"/>
        <w:spacing w:after="0"/>
        <w:rPr>
          <w:b/>
          <w:bCs/>
          <w:sz w:val="22"/>
          <w:szCs w:val="22"/>
        </w:rPr>
      </w:pPr>
      <w:proofErr w:type="spellStart"/>
      <w:r w:rsidRPr="00DD6364">
        <w:rPr>
          <w:b/>
          <w:sz w:val="22"/>
        </w:rPr>
        <w:t>Epirubicin</w:t>
      </w:r>
      <w:proofErr w:type="spellEnd"/>
      <w:r w:rsidRPr="00DD6364">
        <w:rPr>
          <w:b/>
          <w:sz w:val="22"/>
        </w:rPr>
        <w:t xml:space="preserve"> </w:t>
      </w:r>
      <w:proofErr w:type="spellStart"/>
      <w:r w:rsidRPr="00DD6364">
        <w:rPr>
          <w:b/>
          <w:sz w:val="22"/>
        </w:rPr>
        <w:t>Accord</w:t>
      </w:r>
      <w:proofErr w:type="spellEnd"/>
      <w:r w:rsidRPr="00DD6364">
        <w:rPr>
          <w:b/>
          <w:sz w:val="22"/>
        </w:rPr>
        <w:t xml:space="preserve"> </w:t>
      </w:r>
      <w:r w:rsidRPr="00B84E9A">
        <w:rPr>
          <w:b/>
          <w:bCs/>
          <w:sz w:val="22"/>
          <w:szCs w:val="22"/>
        </w:rPr>
        <w:t xml:space="preserve">negalima </w:t>
      </w:r>
      <w:r w:rsidR="00F449BE">
        <w:rPr>
          <w:b/>
          <w:bCs/>
          <w:sz w:val="22"/>
          <w:szCs w:val="22"/>
        </w:rPr>
        <w:t>leisti</w:t>
      </w:r>
      <w:r w:rsidRPr="00B84E9A">
        <w:rPr>
          <w:b/>
          <w:bCs/>
          <w:sz w:val="22"/>
          <w:szCs w:val="22"/>
        </w:rPr>
        <w:t xml:space="preserve"> tiesi</w:t>
      </w:r>
      <w:r w:rsidR="00F449BE">
        <w:rPr>
          <w:b/>
          <w:bCs/>
          <w:sz w:val="22"/>
          <w:szCs w:val="22"/>
        </w:rPr>
        <w:t>ogiai</w:t>
      </w:r>
      <w:r w:rsidRPr="00B84E9A">
        <w:rPr>
          <w:b/>
          <w:bCs/>
          <w:sz w:val="22"/>
          <w:szCs w:val="22"/>
        </w:rPr>
        <w:t xml:space="preserve"> į šlapimo pūslę (</w:t>
      </w:r>
      <w:proofErr w:type="spellStart"/>
      <w:r w:rsidR="00F449BE">
        <w:rPr>
          <w:b/>
          <w:bCs/>
          <w:sz w:val="22"/>
          <w:szCs w:val="22"/>
        </w:rPr>
        <w:t>intravezikulinis</w:t>
      </w:r>
      <w:proofErr w:type="spellEnd"/>
      <w:r w:rsidR="00F449BE">
        <w:rPr>
          <w:b/>
          <w:bCs/>
          <w:sz w:val="22"/>
          <w:szCs w:val="22"/>
        </w:rPr>
        <w:t xml:space="preserve"> vartojimas</w:t>
      </w:r>
      <w:r w:rsidRPr="00B84E9A">
        <w:rPr>
          <w:b/>
          <w:bCs/>
          <w:sz w:val="22"/>
          <w:szCs w:val="22"/>
        </w:rPr>
        <w:t>):</w:t>
      </w:r>
    </w:p>
    <w:p w14:paraId="111AC63C" w14:textId="77777777" w:rsidR="00EA4AD2" w:rsidRPr="008125CF" w:rsidRDefault="00EA4AD2" w:rsidP="00DD6364">
      <w:pPr>
        <w:pStyle w:val="Pagrindinistekstas"/>
        <w:widowControl w:val="0"/>
        <w:tabs>
          <w:tab w:val="left" w:pos="821"/>
        </w:tabs>
        <w:suppressAutoHyphens/>
        <w:kinsoku w:val="0"/>
        <w:overflowPunct w:val="0"/>
        <w:autoSpaceDE w:val="0"/>
        <w:autoSpaceDN w:val="0"/>
        <w:adjustRightInd w:val="0"/>
        <w:spacing w:after="0"/>
        <w:rPr>
          <w:spacing w:val="-1"/>
          <w:sz w:val="22"/>
          <w:szCs w:val="22"/>
        </w:rPr>
      </w:pPr>
    </w:p>
    <w:p w14:paraId="3FEBB698" w14:textId="20C79BB3" w:rsidR="00AC14EF" w:rsidRPr="00D228FE" w:rsidRDefault="00C86AF0"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C950A0">
        <w:rPr>
          <w:sz w:val="22"/>
          <w:szCs w:val="22"/>
        </w:rPr>
        <w:t>jeigu sergate šlapimo takų infekcija</w:t>
      </w:r>
    </w:p>
    <w:p w14:paraId="50C8AB93" w14:textId="24ACE850" w:rsidR="00C86AF0" w:rsidRPr="008125CF" w:rsidRDefault="00437ED5"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jeigu sergate šlapimo pūslės uždegimu</w:t>
      </w:r>
    </w:p>
    <w:p w14:paraId="3D6B15BF" w14:textId="01D20255" w:rsidR="00C86AF0" w:rsidRPr="008125CF" w:rsidRDefault="00437ED5"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jeigu yra invazinių auglių, prasiskverbiančių iš šlapimo pūslės</w:t>
      </w:r>
      <w:r w:rsidR="00EA4AD2">
        <w:rPr>
          <w:sz w:val="22"/>
          <w:szCs w:val="22"/>
        </w:rPr>
        <w:t xml:space="preserve"> sienelės</w:t>
      </w:r>
    </w:p>
    <w:p w14:paraId="502E1714" w14:textId="557FD203" w:rsidR="00C86AF0" w:rsidRPr="008125CF" w:rsidRDefault="00437ED5"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 xml:space="preserve">jeigu patiriate </w:t>
      </w:r>
      <w:proofErr w:type="spellStart"/>
      <w:r w:rsidRPr="008125CF">
        <w:rPr>
          <w:sz w:val="22"/>
          <w:szCs w:val="22"/>
        </w:rPr>
        <w:t>kateterizacijos</w:t>
      </w:r>
      <w:proofErr w:type="spellEnd"/>
      <w:r w:rsidRPr="008125CF">
        <w:rPr>
          <w:sz w:val="22"/>
          <w:szCs w:val="22"/>
        </w:rPr>
        <w:t xml:space="preserve"> problemų </w:t>
      </w:r>
      <w:r w:rsidRPr="008125CF">
        <w:rPr>
          <w:spacing w:val="-1"/>
          <w:sz w:val="22"/>
          <w:szCs w:val="22"/>
        </w:rPr>
        <w:t>(gydytojui sudėtinga įvesti kateterį (vamzdelį) į jūsų šlapimo pūslę)</w:t>
      </w:r>
    </w:p>
    <w:p w14:paraId="13383A2D" w14:textId="23A8ADA2" w:rsidR="00C86AF0" w:rsidRPr="008125CF" w:rsidRDefault="00437ED5" w:rsidP="0051530F">
      <w:pPr>
        <w:pStyle w:val="Pagrindinistekstas"/>
        <w:widowControl w:val="0"/>
        <w:numPr>
          <w:ilvl w:val="1"/>
          <w:numId w:val="12"/>
        </w:numPr>
        <w:tabs>
          <w:tab w:val="left" w:pos="821"/>
        </w:tabs>
        <w:suppressAutoHyphens/>
        <w:kinsoku w:val="0"/>
        <w:overflowPunct w:val="0"/>
        <w:autoSpaceDE w:val="0"/>
        <w:autoSpaceDN w:val="0"/>
        <w:adjustRightInd w:val="0"/>
        <w:spacing w:after="0"/>
        <w:rPr>
          <w:spacing w:val="-1"/>
          <w:sz w:val="22"/>
          <w:szCs w:val="22"/>
        </w:rPr>
      </w:pPr>
      <w:r w:rsidRPr="008125CF">
        <w:rPr>
          <w:sz w:val="22"/>
          <w:szCs w:val="22"/>
        </w:rPr>
        <w:t>jeigu jūsų šlapime yra kraujo</w:t>
      </w:r>
    </w:p>
    <w:p w14:paraId="6F1C9701" w14:textId="77777777" w:rsidR="00BA566B" w:rsidRPr="008125CF" w:rsidRDefault="00BA566B" w:rsidP="0051530F">
      <w:pPr>
        <w:suppressAutoHyphens/>
        <w:spacing w:after="0" w:line="240" w:lineRule="auto"/>
        <w:jc w:val="both"/>
        <w:rPr>
          <w:rFonts w:ascii="Times New Roman" w:hAnsi="Times New Roman" w:cs="Times New Roman"/>
          <w:b/>
          <w:bCs/>
          <w:strike/>
        </w:rPr>
      </w:pPr>
    </w:p>
    <w:p w14:paraId="36D9E638" w14:textId="77777777" w:rsidR="00BA566B" w:rsidRPr="008125CF" w:rsidRDefault="001B0B9A" w:rsidP="0051530F">
      <w:pPr>
        <w:suppressAutoHyphens/>
        <w:spacing w:after="0" w:line="240" w:lineRule="auto"/>
        <w:jc w:val="both"/>
        <w:rPr>
          <w:rFonts w:ascii="Times New Roman" w:hAnsi="Times New Roman" w:cs="Times New Roman"/>
          <w:b/>
          <w:bCs/>
        </w:rPr>
      </w:pPr>
      <w:r w:rsidRPr="008125CF">
        <w:rPr>
          <w:rFonts w:ascii="Times New Roman" w:hAnsi="Times New Roman" w:cs="Times New Roman"/>
          <w:b/>
          <w:bCs/>
        </w:rPr>
        <w:t>Įspėjimai ir atsargumo priemonės</w:t>
      </w:r>
    </w:p>
    <w:p w14:paraId="6061B8B3" w14:textId="77777777" w:rsidR="00BA566B" w:rsidRPr="008125CF" w:rsidRDefault="001B0B9A" w:rsidP="0051530F">
      <w:pPr>
        <w:suppressAutoHyphens/>
        <w:spacing w:after="0" w:line="240" w:lineRule="auto"/>
        <w:jc w:val="both"/>
        <w:rPr>
          <w:rFonts w:ascii="Times New Roman" w:hAnsi="Times New Roman" w:cs="Times New Roman"/>
          <w:bCs/>
        </w:rPr>
      </w:pPr>
      <w:r w:rsidRPr="008125CF">
        <w:rPr>
          <w:rFonts w:ascii="Times New Roman" w:hAnsi="Times New Roman" w:cs="Times New Roman"/>
          <w:bCs/>
        </w:rPr>
        <w:t xml:space="preserve">Pasitarkite su gydytoju, vaistininku arba slaugytoju, prieš pradėdami vartoti </w:t>
      </w:r>
      <w:proofErr w:type="spellStart"/>
      <w:r w:rsidRPr="008125CF">
        <w:rPr>
          <w:rFonts w:ascii="Times New Roman" w:hAnsi="Times New Roman" w:cs="Times New Roman"/>
          <w:bCs/>
        </w:rPr>
        <w:t>Epirubicin</w:t>
      </w:r>
      <w:proofErr w:type="spellEnd"/>
      <w:r w:rsidRPr="008125CF">
        <w:rPr>
          <w:rFonts w:ascii="Times New Roman" w:hAnsi="Times New Roman" w:cs="Times New Roman"/>
          <w:bCs/>
        </w:rPr>
        <w:t xml:space="preserve"> </w:t>
      </w:r>
      <w:proofErr w:type="spellStart"/>
      <w:r w:rsidRPr="008125CF">
        <w:rPr>
          <w:rFonts w:ascii="Times New Roman" w:hAnsi="Times New Roman" w:cs="Times New Roman"/>
          <w:bCs/>
        </w:rPr>
        <w:t>Accord</w:t>
      </w:r>
      <w:proofErr w:type="spellEnd"/>
      <w:r w:rsidR="00BA566B" w:rsidRPr="008125CF">
        <w:rPr>
          <w:rFonts w:ascii="Times New Roman" w:hAnsi="Times New Roman" w:cs="Times New Roman"/>
          <w:bCs/>
        </w:rPr>
        <w:t>:</w:t>
      </w:r>
    </w:p>
    <w:p w14:paraId="1FF79A60" w14:textId="5DEEBD94" w:rsidR="00BA566B" w:rsidRPr="008125CF" w:rsidRDefault="00BA566B" w:rsidP="0051530F">
      <w:pPr>
        <w:suppressAutoHyphens/>
        <w:spacing w:after="0" w:line="240" w:lineRule="auto"/>
        <w:jc w:val="both"/>
        <w:rPr>
          <w:rFonts w:ascii="Times New Roman" w:hAnsi="Times New Roman" w:cs="Times New Roman"/>
          <w:bCs/>
        </w:rPr>
      </w:pPr>
      <w:bookmarkStart w:id="76" w:name="_Hlk173957685"/>
      <w:r w:rsidRPr="008125CF">
        <w:rPr>
          <w:rFonts w:ascii="Times New Roman" w:hAnsi="Times New Roman" w:cs="Times New Roman"/>
          <w:bCs/>
        </w:rPr>
        <w:t>•</w:t>
      </w:r>
      <w:r w:rsidRPr="008125CF">
        <w:rPr>
          <w:rFonts w:ascii="Times New Roman" w:hAnsi="Times New Roman" w:cs="Times New Roman"/>
          <w:bCs/>
        </w:rPr>
        <w:tab/>
      </w:r>
      <w:bookmarkEnd w:id="76"/>
      <w:r w:rsidR="001B0B9A" w:rsidRPr="008125CF">
        <w:rPr>
          <w:rFonts w:ascii="Times New Roman" w:hAnsi="Times New Roman" w:cs="Times New Roman"/>
          <w:bCs/>
        </w:rPr>
        <w:t>jeigu jūsų kepenys arba inkstai funkcionuoja netinkamai</w:t>
      </w:r>
      <w:r w:rsidR="00281683">
        <w:rPr>
          <w:rFonts w:ascii="Times New Roman" w:hAnsi="Times New Roman" w:cs="Times New Roman"/>
          <w:bCs/>
        </w:rPr>
        <w:t>;</w:t>
      </w:r>
    </w:p>
    <w:p w14:paraId="4867E823" w14:textId="2AEBD16D" w:rsidR="00EA4AD2" w:rsidRDefault="00BA566B" w:rsidP="0051530F">
      <w:pPr>
        <w:suppressAutoHyphens/>
        <w:spacing w:after="0" w:line="240" w:lineRule="auto"/>
        <w:jc w:val="both"/>
        <w:rPr>
          <w:rFonts w:ascii="Times New Roman" w:hAnsi="Times New Roman" w:cs="Times New Roman"/>
          <w:bCs/>
        </w:rPr>
      </w:pPr>
      <w:r w:rsidRPr="008125CF">
        <w:rPr>
          <w:rFonts w:ascii="Times New Roman" w:hAnsi="Times New Roman" w:cs="Times New Roman"/>
          <w:bCs/>
        </w:rPr>
        <w:t>•</w:t>
      </w:r>
      <w:r w:rsidRPr="008125CF">
        <w:rPr>
          <w:rFonts w:ascii="Times New Roman" w:hAnsi="Times New Roman" w:cs="Times New Roman"/>
          <w:bCs/>
        </w:rPr>
        <w:tab/>
      </w:r>
      <w:r w:rsidR="001B0B9A" w:rsidRPr="008125CF">
        <w:rPr>
          <w:rFonts w:ascii="Times New Roman" w:hAnsi="Times New Roman" w:cs="Times New Roman"/>
          <w:bCs/>
        </w:rPr>
        <w:t>jeigu buvote arba turite būti skiepijami</w:t>
      </w:r>
      <w:r w:rsidR="00281683">
        <w:rPr>
          <w:rFonts w:ascii="Times New Roman" w:hAnsi="Times New Roman" w:cs="Times New Roman"/>
          <w:bCs/>
        </w:rPr>
        <w:t>;</w:t>
      </w:r>
    </w:p>
    <w:p w14:paraId="3FAC4AE8" w14:textId="33CE0356" w:rsidR="00EA4AD2" w:rsidRDefault="00EA4AD2" w:rsidP="00B84E9A">
      <w:pPr>
        <w:suppressAutoHyphens/>
        <w:spacing w:after="0" w:line="240" w:lineRule="auto"/>
        <w:ind w:left="720" w:hanging="720"/>
        <w:jc w:val="both"/>
        <w:rPr>
          <w:rFonts w:ascii="Times New Roman" w:hAnsi="Times New Roman" w:cs="Times New Roman"/>
          <w:bCs/>
        </w:rPr>
      </w:pPr>
      <w:r w:rsidRPr="00EA4AD2">
        <w:rPr>
          <w:rFonts w:ascii="Times New Roman" w:hAnsi="Times New Roman" w:cs="Times New Roman"/>
          <w:bCs/>
        </w:rPr>
        <w:t>•</w:t>
      </w:r>
      <w:r w:rsidRPr="00EA4AD2">
        <w:rPr>
          <w:rFonts w:ascii="Times New Roman" w:hAnsi="Times New Roman" w:cs="Times New Roman"/>
          <w:bCs/>
        </w:rPr>
        <w:tab/>
        <w:t>jeigu esate senyv</w:t>
      </w:r>
      <w:r>
        <w:rPr>
          <w:rFonts w:ascii="Times New Roman" w:hAnsi="Times New Roman" w:cs="Times New Roman"/>
          <w:bCs/>
        </w:rPr>
        <w:t>o amžiaus</w:t>
      </w:r>
      <w:r w:rsidRPr="00EA4AD2">
        <w:rPr>
          <w:rFonts w:ascii="Times New Roman" w:hAnsi="Times New Roman" w:cs="Times New Roman"/>
          <w:bCs/>
        </w:rPr>
        <w:t xml:space="preserve">, nes yra didesnė sunkių širdies ir kraujagyslių sistemos šalutinio poveikio rizika. Jūsų širdies funkcija bus ištirta prieš gydymą </w:t>
      </w:r>
      <w:proofErr w:type="spellStart"/>
      <w:r w:rsidRPr="00EA4AD2">
        <w:rPr>
          <w:rFonts w:ascii="Times New Roman" w:hAnsi="Times New Roman" w:cs="Times New Roman"/>
          <w:bCs/>
        </w:rPr>
        <w:t>epirubicinu</w:t>
      </w:r>
      <w:proofErr w:type="spellEnd"/>
      <w:r w:rsidRPr="00EA4AD2">
        <w:rPr>
          <w:rFonts w:ascii="Times New Roman" w:hAnsi="Times New Roman" w:cs="Times New Roman"/>
          <w:bCs/>
        </w:rPr>
        <w:t xml:space="preserve"> ir po jo</w:t>
      </w:r>
      <w:r w:rsidR="00281683">
        <w:rPr>
          <w:rFonts w:ascii="Times New Roman" w:hAnsi="Times New Roman" w:cs="Times New Roman"/>
          <w:bCs/>
        </w:rPr>
        <w:t>;</w:t>
      </w:r>
    </w:p>
    <w:p w14:paraId="0B1B9BC8" w14:textId="0162D1B0" w:rsidR="00EA4AD2" w:rsidRDefault="00EA4AD2" w:rsidP="00B84E9A">
      <w:pPr>
        <w:suppressAutoHyphens/>
        <w:spacing w:after="0" w:line="240" w:lineRule="auto"/>
        <w:ind w:left="720" w:hanging="720"/>
        <w:jc w:val="both"/>
        <w:rPr>
          <w:rFonts w:ascii="Times New Roman" w:hAnsi="Times New Roman" w:cs="Times New Roman"/>
          <w:bCs/>
        </w:rPr>
      </w:pPr>
      <w:r w:rsidRPr="00EA4AD2">
        <w:rPr>
          <w:rFonts w:ascii="Times New Roman" w:hAnsi="Times New Roman" w:cs="Times New Roman"/>
          <w:bCs/>
        </w:rPr>
        <w:t>•</w:t>
      </w:r>
      <w:r w:rsidRPr="00EA4AD2">
        <w:rPr>
          <w:rFonts w:ascii="Times New Roman" w:hAnsi="Times New Roman" w:cs="Times New Roman"/>
          <w:bCs/>
        </w:rPr>
        <w:tab/>
        <w:t xml:space="preserve">jeigu </w:t>
      </w:r>
      <w:r>
        <w:rPr>
          <w:rFonts w:ascii="Times New Roman" w:hAnsi="Times New Roman" w:cs="Times New Roman"/>
          <w:bCs/>
        </w:rPr>
        <w:t>praeityje turėjote</w:t>
      </w:r>
      <w:r w:rsidRPr="00EA4AD2">
        <w:rPr>
          <w:rFonts w:ascii="Times New Roman" w:hAnsi="Times New Roman" w:cs="Times New Roman"/>
          <w:bCs/>
        </w:rPr>
        <w:t xml:space="preserve"> širdies problemų arba kenčiate nuo širdies problemų. Pasakykite gydytojui, nes gali prireikti koreguoti </w:t>
      </w:r>
      <w:proofErr w:type="spellStart"/>
      <w:r w:rsidRPr="00EA4AD2">
        <w:rPr>
          <w:rFonts w:ascii="Times New Roman" w:hAnsi="Times New Roman" w:cs="Times New Roman"/>
          <w:bCs/>
        </w:rPr>
        <w:t>epirubicino</w:t>
      </w:r>
      <w:proofErr w:type="spellEnd"/>
      <w:r w:rsidRPr="00EA4AD2">
        <w:rPr>
          <w:rFonts w:ascii="Times New Roman" w:hAnsi="Times New Roman" w:cs="Times New Roman"/>
          <w:bCs/>
        </w:rPr>
        <w:t xml:space="preserve"> dozę. Jūsų gydytojas tai reguliariai tikrins</w:t>
      </w:r>
      <w:r w:rsidR="00281683">
        <w:rPr>
          <w:rFonts w:ascii="Times New Roman" w:hAnsi="Times New Roman" w:cs="Times New Roman"/>
          <w:bCs/>
        </w:rPr>
        <w:t>;</w:t>
      </w:r>
      <w:r w:rsidRPr="00EA4AD2">
        <w:rPr>
          <w:rFonts w:ascii="Times New Roman" w:hAnsi="Times New Roman" w:cs="Times New Roman"/>
          <w:bCs/>
        </w:rPr>
        <w:t xml:space="preserve"> </w:t>
      </w:r>
    </w:p>
    <w:p w14:paraId="4BF2BB01" w14:textId="4712FF70" w:rsidR="003733CE" w:rsidRDefault="00EA4AD2" w:rsidP="00EA4AD2">
      <w:pPr>
        <w:suppressAutoHyphens/>
        <w:spacing w:after="0" w:line="240" w:lineRule="auto"/>
        <w:ind w:left="720" w:hanging="720"/>
        <w:jc w:val="both"/>
        <w:rPr>
          <w:rFonts w:ascii="Times New Roman" w:hAnsi="Times New Roman" w:cs="Times New Roman"/>
          <w:bCs/>
        </w:rPr>
      </w:pPr>
      <w:bookmarkStart w:id="77" w:name="_Hlk173957907"/>
      <w:r w:rsidRPr="00EA4AD2">
        <w:rPr>
          <w:rFonts w:ascii="Times New Roman" w:hAnsi="Times New Roman" w:cs="Times New Roman"/>
          <w:bCs/>
        </w:rPr>
        <w:t>•</w:t>
      </w:r>
      <w:r w:rsidRPr="00EA4AD2">
        <w:rPr>
          <w:rFonts w:ascii="Times New Roman" w:hAnsi="Times New Roman" w:cs="Times New Roman"/>
          <w:bCs/>
        </w:rPr>
        <w:tab/>
      </w:r>
      <w:bookmarkEnd w:id="77"/>
      <w:r w:rsidRPr="00EA4AD2">
        <w:rPr>
          <w:rFonts w:ascii="Times New Roman" w:hAnsi="Times New Roman" w:cs="Times New Roman"/>
          <w:bCs/>
        </w:rPr>
        <w:t xml:space="preserve">jeigu anksčiau buvote gydyti vaistais nuo vėžio arba buvo taikytas </w:t>
      </w:r>
      <w:proofErr w:type="spellStart"/>
      <w:r w:rsidRPr="00EA4AD2">
        <w:rPr>
          <w:rFonts w:ascii="Times New Roman" w:hAnsi="Times New Roman" w:cs="Times New Roman"/>
          <w:bCs/>
        </w:rPr>
        <w:t>radioterapi</w:t>
      </w:r>
      <w:r>
        <w:rPr>
          <w:rFonts w:ascii="Times New Roman" w:hAnsi="Times New Roman" w:cs="Times New Roman"/>
          <w:bCs/>
        </w:rPr>
        <w:t>nis</w:t>
      </w:r>
      <w:proofErr w:type="spellEnd"/>
      <w:r>
        <w:rPr>
          <w:rFonts w:ascii="Times New Roman" w:hAnsi="Times New Roman" w:cs="Times New Roman"/>
          <w:bCs/>
        </w:rPr>
        <w:t xml:space="preserve"> gydymas</w:t>
      </w:r>
      <w:r w:rsidRPr="00EA4AD2">
        <w:rPr>
          <w:rFonts w:ascii="Times New Roman" w:hAnsi="Times New Roman" w:cs="Times New Roman"/>
          <w:bCs/>
        </w:rPr>
        <w:t xml:space="preserve">, nes yra didesnė šalutinio poveikio širdies ir kraujagyslių sistemai rizika. Tai gali turėti įtakos </w:t>
      </w:r>
      <w:proofErr w:type="spellStart"/>
      <w:r w:rsidRPr="00EA4AD2">
        <w:rPr>
          <w:rFonts w:ascii="Times New Roman" w:hAnsi="Times New Roman" w:cs="Times New Roman"/>
          <w:bCs/>
        </w:rPr>
        <w:t>epirubicino</w:t>
      </w:r>
      <w:proofErr w:type="spellEnd"/>
      <w:r w:rsidRPr="00EA4AD2">
        <w:rPr>
          <w:rFonts w:ascii="Times New Roman" w:hAnsi="Times New Roman" w:cs="Times New Roman"/>
          <w:bCs/>
        </w:rPr>
        <w:t xml:space="preserve"> dozavimui</w:t>
      </w:r>
      <w:r w:rsidR="00281683">
        <w:rPr>
          <w:rFonts w:ascii="Times New Roman" w:hAnsi="Times New Roman" w:cs="Times New Roman"/>
          <w:bCs/>
        </w:rPr>
        <w:t>;</w:t>
      </w:r>
      <w:r w:rsidRPr="00EA4AD2">
        <w:rPr>
          <w:rFonts w:ascii="Times New Roman" w:hAnsi="Times New Roman" w:cs="Times New Roman"/>
          <w:bCs/>
        </w:rPr>
        <w:t xml:space="preserve"> </w:t>
      </w:r>
    </w:p>
    <w:p w14:paraId="63E23DA4" w14:textId="42FAA263" w:rsidR="00EA4AD2" w:rsidRPr="008125CF" w:rsidRDefault="003733CE" w:rsidP="00B84E9A">
      <w:pPr>
        <w:suppressAutoHyphens/>
        <w:spacing w:after="0" w:line="240" w:lineRule="auto"/>
        <w:ind w:left="720" w:hanging="720"/>
        <w:jc w:val="both"/>
        <w:rPr>
          <w:rFonts w:ascii="Times New Roman" w:hAnsi="Times New Roman" w:cs="Times New Roman"/>
          <w:bCs/>
        </w:rPr>
      </w:pPr>
      <w:r w:rsidRPr="003733CE">
        <w:rPr>
          <w:rFonts w:ascii="Times New Roman" w:hAnsi="Times New Roman" w:cs="Times New Roman"/>
          <w:bCs/>
        </w:rPr>
        <w:t>•</w:t>
      </w:r>
      <w:r w:rsidRPr="003733CE">
        <w:rPr>
          <w:rFonts w:ascii="Times New Roman" w:hAnsi="Times New Roman" w:cs="Times New Roman"/>
          <w:bCs/>
        </w:rPr>
        <w:tab/>
      </w:r>
      <w:r w:rsidR="00EA4AD2" w:rsidRPr="00EA4AD2">
        <w:rPr>
          <w:rFonts w:ascii="Times New Roman" w:hAnsi="Times New Roman" w:cs="Times New Roman"/>
          <w:bCs/>
        </w:rPr>
        <w:t xml:space="preserve">jeigu </w:t>
      </w:r>
      <w:r>
        <w:rPr>
          <w:rFonts w:ascii="Times New Roman" w:hAnsi="Times New Roman" w:cs="Times New Roman"/>
          <w:bCs/>
        </w:rPr>
        <w:t>kenčiate nuo</w:t>
      </w:r>
      <w:r w:rsidR="00EA4AD2" w:rsidRPr="00EA4AD2">
        <w:rPr>
          <w:rFonts w:ascii="Times New Roman" w:hAnsi="Times New Roman" w:cs="Times New Roman"/>
          <w:bCs/>
        </w:rPr>
        <w:t xml:space="preserve"> infekcij</w:t>
      </w:r>
      <w:r>
        <w:rPr>
          <w:rFonts w:ascii="Times New Roman" w:hAnsi="Times New Roman" w:cs="Times New Roman"/>
          <w:bCs/>
        </w:rPr>
        <w:t>ų</w:t>
      </w:r>
      <w:r w:rsidR="00EA4AD2" w:rsidRPr="00EA4AD2">
        <w:rPr>
          <w:rFonts w:ascii="Times New Roman" w:hAnsi="Times New Roman" w:cs="Times New Roman"/>
          <w:bCs/>
        </w:rPr>
        <w:t xml:space="preserve"> arba kraujuojate. </w:t>
      </w:r>
      <w:proofErr w:type="spellStart"/>
      <w:r w:rsidR="00EA4AD2" w:rsidRPr="00EA4AD2">
        <w:rPr>
          <w:rFonts w:ascii="Times New Roman" w:hAnsi="Times New Roman" w:cs="Times New Roman"/>
          <w:bCs/>
        </w:rPr>
        <w:t>Epirubicinas</w:t>
      </w:r>
      <w:proofErr w:type="spellEnd"/>
      <w:r w:rsidR="00EA4AD2" w:rsidRPr="00EA4AD2">
        <w:rPr>
          <w:rFonts w:ascii="Times New Roman" w:hAnsi="Times New Roman" w:cs="Times New Roman"/>
          <w:bCs/>
        </w:rPr>
        <w:t xml:space="preserve"> gali paveikti kaulų čiulpus. Jūsų kraujyje sumažės baltųjų kraujo kūnelių skaičius, todėl būsite imlesni infekcijoms (</w:t>
      </w:r>
      <w:proofErr w:type="spellStart"/>
      <w:r w:rsidR="00EA4AD2" w:rsidRPr="00EA4AD2">
        <w:rPr>
          <w:rFonts w:ascii="Times New Roman" w:hAnsi="Times New Roman" w:cs="Times New Roman"/>
          <w:bCs/>
        </w:rPr>
        <w:t>leukopenija</w:t>
      </w:r>
      <w:proofErr w:type="spellEnd"/>
      <w:r w:rsidR="00EA4AD2" w:rsidRPr="00EA4AD2">
        <w:rPr>
          <w:rFonts w:ascii="Times New Roman" w:hAnsi="Times New Roman" w:cs="Times New Roman"/>
          <w:bCs/>
        </w:rPr>
        <w:t xml:space="preserve">). </w:t>
      </w:r>
      <w:r>
        <w:rPr>
          <w:rFonts w:ascii="Times New Roman" w:hAnsi="Times New Roman" w:cs="Times New Roman"/>
          <w:bCs/>
        </w:rPr>
        <w:t>Kraujavimas gali prasidėti</w:t>
      </w:r>
      <w:r w:rsidR="008C2DE2">
        <w:rPr>
          <w:rFonts w:ascii="Times New Roman" w:hAnsi="Times New Roman" w:cs="Times New Roman"/>
          <w:bCs/>
        </w:rPr>
        <w:t xml:space="preserve"> greičiau</w:t>
      </w:r>
      <w:r w:rsidR="00EA4AD2" w:rsidRPr="00EA4AD2">
        <w:rPr>
          <w:rFonts w:ascii="Times New Roman" w:hAnsi="Times New Roman" w:cs="Times New Roman"/>
          <w:bCs/>
        </w:rPr>
        <w:t xml:space="preserve"> (</w:t>
      </w:r>
      <w:proofErr w:type="spellStart"/>
      <w:r w:rsidR="00EA4AD2" w:rsidRPr="00EA4AD2">
        <w:rPr>
          <w:rFonts w:ascii="Times New Roman" w:hAnsi="Times New Roman" w:cs="Times New Roman"/>
          <w:bCs/>
        </w:rPr>
        <w:t>trombocitopenija</w:t>
      </w:r>
      <w:proofErr w:type="spellEnd"/>
      <w:r w:rsidR="00EA4AD2" w:rsidRPr="00EA4AD2">
        <w:rPr>
          <w:rFonts w:ascii="Times New Roman" w:hAnsi="Times New Roman" w:cs="Times New Roman"/>
          <w:bCs/>
        </w:rPr>
        <w:t>).Šis šalutinis poveikis yra laikinas. Didžiausias baltųjų kraujo kūnelių skaičiaus sumažėjimas pasireiškia praėjus 10–14 dienų po vartojimo ir paprastai normalizuojasi praėjus 21 dienai</w:t>
      </w:r>
      <w:r w:rsidR="00281683">
        <w:rPr>
          <w:rFonts w:ascii="Times New Roman" w:hAnsi="Times New Roman" w:cs="Times New Roman"/>
          <w:bCs/>
        </w:rPr>
        <w:t>;</w:t>
      </w:r>
    </w:p>
    <w:p w14:paraId="44D67BCD" w14:textId="77777777" w:rsidR="00BA566B" w:rsidRPr="008125CF" w:rsidRDefault="00BA566B" w:rsidP="0051530F">
      <w:pPr>
        <w:suppressAutoHyphens/>
        <w:spacing w:after="0" w:line="240" w:lineRule="auto"/>
        <w:jc w:val="both"/>
        <w:rPr>
          <w:rFonts w:ascii="Times New Roman" w:hAnsi="Times New Roman" w:cs="Times New Roman"/>
          <w:bCs/>
        </w:rPr>
      </w:pPr>
      <w:r w:rsidRPr="008125CF">
        <w:rPr>
          <w:rFonts w:ascii="Times New Roman" w:hAnsi="Times New Roman" w:cs="Times New Roman"/>
          <w:bCs/>
        </w:rPr>
        <w:t>•</w:t>
      </w:r>
      <w:r w:rsidRPr="008125CF">
        <w:rPr>
          <w:rFonts w:ascii="Times New Roman" w:hAnsi="Times New Roman" w:cs="Times New Roman"/>
          <w:bCs/>
        </w:rPr>
        <w:tab/>
      </w:r>
      <w:r w:rsidR="001B0B9A" w:rsidRPr="008125CF">
        <w:rPr>
          <w:rFonts w:ascii="Times New Roman" w:hAnsi="Times New Roman" w:cs="Times New Roman"/>
          <w:bCs/>
        </w:rPr>
        <w:t>jeigu šiuo metu pasireiškia ūmios toksinės būklės, pvz.,</w:t>
      </w:r>
    </w:p>
    <w:p w14:paraId="73582E21" w14:textId="102CA4B7" w:rsidR="00BA566B" w:rsidRPr="008125CF" w:rsidRDefault="001B0B9A" w:rsidP="0051530F">
      <w:pPr>
        <w:numPr>
          <w:ilvl w:val="1"/>
          <w:numId w:val="13"/>
        </w:numPr>
        <w:suppressAutoHyphens/>
        <w:spacing w:after="0" w:line="240" w:lineRule="auto"/>
        <w:jc w:val="both"/>
        <w:rPr>
          <w:rFonts w:ascii="Times New Roman" w:hAnsi="Times New Roman" w:cs="Times New Roman"/>
          <w:bCs/>
        </w:rPr>
      </w:pPr>
      <w:r w:rsidRPr="008125CF">
        <w:rPr>
          <w:rFonts w:ascii="Times New Roman" w:hAnsi="Times New Roman" w:cs="Times New Roman"/>
          <w:bCs/>
        </w:rPr>
        <w:t>ūmus burnos uždegim</w:t>
      </w:r>
      <w:r w:rsidR="00BA7CAF" w:rsidRPr="008125CF">
        <w:rPr>
          <w:rFonts w:ascii="Times New Roman" w:hAnsi="Times New Roman" w:cs="Times New Roman"/>
          <w:bCs/>
        </w:rPr>
        <w:t>a</w:t>
      </w:r>
      <w:r w:rsidRPr="008125CF">
        <w:rPr>
          <w:rFonts w:ascii="Times New Roman" w:hAnsi="Times New Roman" w:cs="Times New Roman"/>
          <w:bCs/>
        </w:rPr>
        <w:t>s</w:t>
      </w:r>
      <w:r w:rsidR="00281683">
        <w:rPr>
          <w:rFonts w:ascii="Times New Roman" w:hAnsi="Times New Roman" w:cs="Times New Roman"/>
          <w:bCs/>
        </w:rPr>
        <w:t>;</w:t>
      </w:r>
    </w:p>
    <w:p w14:paraId="18EE8CD8" w14:textId="1BB7B861" w:rsidR="00BA566B" w:rsidRPr="008125CF" w:rsidRDefault="001B0B9A" w:rsidP="0051530F">
      <w:pPr>
        <w:numPr>
          <w:ilvl w:val="1"/>
          <w:numId w:val="13"/>
        </w:numPr>
        <w:suppressAutoHyphens/>
        <w:spacing w:after="0" w:line="240" w:lineRule="auto"/>
        <w:jc w:val="both"/>
        <w:rPr>
          <w:rFonts w:ascii="Times New Roman" w:hAnsi="Times New Roman" w:cs="Times New Roman"/>
          <w:bCs/>
        </w:rPr>
      </w:pPr>
      <w:r w:rsidRPr="008125CF">
        <w:rPr>
          <w:rFonts w:ascii="Times New Roman" w:hAnsi="Times New Roman" w:cs="Times New Roman"/>
          <w:bCs/>
        </w:rPr>
        <w:t>mažas baltųjų kraujo kūnelių skaičius</w:t>
      </w:r>
      <w:r w:rsidR="00281683">
        <w:rPr>
          <w:rFonts w:ascii="Times New Roman" w:hAnsi="Times New Roman" w:cs="Times New Roman"/>
          <w:bCs/>
        </w:rPr>
        <w:t>;</w:t>
      </w:r>
    </w:p>
    <w:p w14:paraId="129E00D4" w14:textId="77777777" w:rsidR="00BA566B" w:rsidRPr="008125CF" w:rsidRDefault="001B0B9A" w:rsidP="0051530F">
      <w:pPr>
        <w:numPr>
          <w:ilvl w:val="1"/>
          <w:numId w:val="13"/>
        </w:numPr>
        <w:suppressAutoHyphens/>
        <w:spacing w:after="0" w:line="240" w:lineRule="auto"/>
        <w:jc w:val="both"/>
        <w:rPr>
          <w:rFonts w:ascii="Times New Roman" w:hAnsi="Times New Roman" w:cs="Times New Roman"/>
          <w:bCs/>
        </w:rPr>
      </w:pPr>
      <w:r w:rsidRPr="008125CF">
        <w:rPr>
          <w:rFonts w:ascii="Times New Roman" w:hAnsi="Times New Roman" w:cs="Times New Roman"/>
          <w:bCs/>
        </w:rPr>
        <w:t>mažas trombocitų skaičius arba</w:t>
      </w:r>
    </w:p>
    <w:p w14:paraId="52928DFF" w14:textId="7229280B" w:rsidR="00BA566B" w:rsidRPr="008125CF" w:rsidRDefault="001B0B9A" w:rsidP="0051530F">
      <w:pPr>
        <w:numPr>
          <w:ilvl w:val="1"/>
          <w:numId w:val="13"/>
        </w:numPr>
        <w:suppressAutoHyphens/>
        <w:spacing w:after="0" w:line="240" w:lineRule="auto"/>
        <w:jc w:val="both"/>
        <w:rPr>
          <w:rFonts w:ascii="Times New Roman" w:hAnsi="Times New Roman" w:cs="Times New Roman"/>
          <w:bCs/>
        </w:rPr>
      </w:pPr>
      <w:r w:rsidRPr="008125CF">
        <w:rPr>
          <w:rFonts w:ascii="Times New Roman" w:hAnsi="Times New Roman" w:cs="Times New Roman"/>
          <w:bCs/>
        </w:rPr>
        <w:t>bendrosios infekcijos</w:t>
      </w:r>
      <w:r w:rsidR="00281683">
        <w:rPr>
          <w:rFonts w:ascii="Times New Roman" w:hAnsi="Times New Roman" w:cs="Times New Roman"/>
          <w:bCs/>
        </w:rPr>
        <w:t>;</w:t>
      </w:r>
    </w:p>
    <w:p w14:paraId="5B5E4654" w14:textId="243475F3" w:rsidR="00BA566B" w:rsidRDefault="00A724AB" w:rsidP="004F32CE">
      <w:pPr>
        <w:pStyle w:val="Sraopastraipa"/>
        <w:numPr>
          <w:ilvl w:val="3"/>
          <w:numId w:val="12"/>
        </w:numPr>
        <w:suppressAutoHyphens/>
        <w:spacing w:after="0" w:line="240" w:lineRule="auto"/>
        <w:ind w:left="709" w:hanging="709"/>
        <w:rPr>
          <w:rFonts w:ascii="Times New Roman" w:hAnsi="Times New Roman" w:cs="Times New Roman"/>
          <w:bCs/>
        </w:rPr>
      </w:pPr>
      <w:r w:rsidRPr="004F32CE">
        <w:rPr>
          <w:rFonts w:ascii="Times New Roman" w:hAnsi="Times New Roman" w:cs="Times New Roman"/>
          <w:bCs/>
        </w:rPr>
        <w:t xml:space="preserve">jeigu šiuo metu vartojate arba neseniai vartojote </w:t>
      </w:r>
      <w:proofErr w:type="spellStart"/>
      <w:r w:rsidRPr="004F32CE">
        <w:rPr>
          <w:rFonts w:ascii="Times New Roman" w:hAnsi="Times New Roman" w:cs="Times New Roman"/>
          <w:bCs/>
        </w:rPr>
        <w:t>trastuzumab</w:t>
      </w:r>
      <w:r>
        <w:rPr>
          <w:rFonts w:ascii="Times New Roman" w:hAnsi="Times New Roman" w:cs="Times New Roman"/>
          <w:bCs/>
        </w:rPr>
        <w:t>o</w:t>
      </w:r>
      <w:proofErr w:type="spellEnd"/>
      <w:r w:rsidRPr="004F32CE">
        <w:rPr>
          <w:rFonts w:ascii="Times New Roman" w:hAnsi="Times New Roman" w:cs="Times New Roman"/>
          <w:bCs/>
        </w:rPr>
        <w:t xml:space="preserve"> (vaist</w:t>
      </w:r>
      <w:r>
        <w:rPr>
          <w:rFonts w:ascii="Times New Roman" w:hAnsi="Times New Roman" w:cs="Times New Roman"/>
          <w:bCs/>
        </w:rPr>
        <w:t>o</w:t>
      </w:r>
      <w:r w:rsidRPr="004F32CE">
        <w:rPr>
          <w:rFonts w:ascii="Times New Roman" w:hAnsi="Times New Roman" w:cs="Times New Roman"/>
          <w:bCs/>
        </w:rPr>
        <w:t>, vartojam</w:t>
      </w:r>
      <w:r>
        <w:rPr>
          <w:rFonts w:ascii="Times New Roman" w:hAnsi="Times New Roman" w:cs="Times New Roman"/>
          <w:bCs/>
        </w:rPr>
        <w:t>o</w:t>
      </w:r>
      <w:r w:rsidRPr="004F32CE">
        <w:rPr>
          <w:rFonts w:ascii="Times New Roman" w:hAnsi="Times New Roman" w:cs="Times New Roman"/>
          <w:bCs/>
        </w:rPr>
        <w:t xml:space="preserve"> tam tikroms vėžio formoms gydyti). </w:t>
      </w:r>
      <w:proofErr w:type="spellStart"/>
      <w:r w:rsidRPr="004F32CE">
        <w:rPr>
          <w:rFonts w:ascii="Times New Roman" w:hAnsi="Times New Roman" w:cs="Times New Roman"/>
          <w:bCs/>
        </w:rPr>
        <w:t>Trastuzumabas</w:t>
      </w:r>
      <w:proofErr w:type="spellEnd"/>
      <w:r w:rsidRPr="004F32CE">
        <w:rPr>
          <w:rFonts w:ascii="Times New Roman" w:hAnsi="Times New Roman" w:cs="Times New Roman"/>
          <w:bCs/>
        </w:rPr>
        <w:t xml:space="preserve"> organizme gali išlikti iki 7 mėnesių. Kadangi </w:t>
      </w:r>
      <w:proofErr w:type="spellStart"/>
      <w:r w:rsidRPr="004F32CE">
        <w:rPr>
          <w:rFonts w:ascii="Times New Roman" w:hAnsi="Times New Roman" w:cs="Times New Roman"/>
          <w:bCs/>
        </w:rPr>
        <w:t>trastuzumabas</w:t>
      </w:r>
      <w:proofErr w:type="spellEnd"/>
      <w:r w:rsidRPr="004F32CE">
        <w:rPr>
          <w:rFonts w:ascii="Times New Roman" w:hAnsi="Times New Roman" w:cs="Times New Roman"/>
          <w:bCs/>
        </w:rPr>
        <w:t xml:space="preserve"> gali paveikti širdį, nutraukus </w:t>
      </w:r>
      <w:proofErr w:type="spellStart"/>
      <w:r w:rsidRPr="004F32CE">
        <w:rPr>
          <w:rFonts w:ascii="Times New Roman" w:hAnsi="Times New Roman" w:cs="Times New Roman"/>
          <w:bCs/>
        </w:rPr>
        <w:t>trastuzumabo</w:t>
      </w:r>
      <w:proofErr w:type="spellEnd"/>
      <w:r w:rsidRPr="004F32CE">
        <w:rPr>
          <w:rFonts w:ascii="Times New Roman" w:hAnsi="Times New Roman" w:cs="Times New Roman"/>
          <w:bCs/>
        </w:rPr>
        <w:t xml:space="preserve"> vartojimą </w:t>
      </w:r>
      <w:proofErr w:type="spellStart"/>
      <w:r w:rsidRPr="00A724AB">
        <w:rPr>
          <w:rFonts w:ascii="Times New Roman" w:hAnsi="Times New Roman" w:cs="Times New Roman"/>
          <w:bCs/>
        </w:rPr>
        <w:t>Epirubicin</w:t>
      </w:r>
      <w:proofErr w:type="spellEnd"/>
      <w:r w:rsidRPr="00A724AB">
        <w:rPr>
          <w:rFonts w:ascii="Times New Roman" w:hAnsi="Times New Roman" w:cs="Times New Roman"/>
          <w:bCs/>
        </w:rPr>
        <w:t xml:space="preserve"> </w:t>
      </w:r>
      <w:proofErr w:type="spellStart"/>
      <w:r w:rsidRPr="00A724AB">
        <w:rPr>
          <w:rFonts w:ascii="Times New Roman" w:hAnsi="Times New Roman" w:cs="Times New Roman"/>
          <w:bCs/>
        </w:rPr>
        <w:t>Accord</w:t>
      </w:r>
      <w:proofErr w:type="spellEnd"/>
      <w:r w:rsidRPr="004F32CE">
        <w:rPr>
          <w:rFonts w:ascii="Times New Roman" w:hAnsi="Times New Roman" w:cs="Times New Roman"/>
          <w:bCs/>
        </w:rPr>
        <w:t xml:space="preserve"> vartoti negalima iki 7 mėnesių. Jei </w:t>
      </w:r>
      <w:proofErr w:type="spellStart"/>
      <w:r w:rsidR="00E636EF" w:rsidRPr="00E636EF">
        <w:rPr>
          <w:rFonts w:ascii="Times New Roman" w:hAnsi="Times New Roman" w:cs="Times New Roman"/>
          <w:bCs/>
        </w:rPr>
        <w:t>Epirubicin</w:t>
      </w:r>
      <w:proofErr w:type="spellEnd"/>
      <w:r w:rsidR="00E636EF" w:rsidRPr="00E636EF">
        <w:rPr>
          <w:rFonts w:ascii="Times New Roman" w:hAnsi="Times New Roman" w:cs="Times New Roman"/>
          <w:bCs/>
        </w:rPr>
        <w:t xml:space="preserve"> </w:t>
      </w:r>
      <w:proofErr w:type="spellStart"/>
      <w:r w:rsidR="00E636EF" w:rsidRPr="00E636EF">
        <w:rPr>
          <w:rFonts w:ascii="Times New Roman" w:hAnsi="Times New Roman" w:cs="Times New Roman"/>
          <w:bCs/>
        </w:rPr>
        <w:t>Accord</w:t>
      </w:r>
      <w:proofErr w:type="spellEnd"/>
      <w:r w:rsidRPr="004F32CE">
        <w:rPr>
          <w:rFonts w:ascii="Times New Roman" w:hAnsi="Times New Roman" w:cs="Times New Roman"/>
          <w:bCs/>
        </w:rPr>
        <w:t xml:space="preserve"> vartojamas </w:t>
      </w:r>
      <w:r w:rsidR="00E636EF" w:rsidRPr="00E636EF">
        <w:rPr>
          <w:rFonts w:ascii="Times New Roman" w:hAnsi="Times New Roman" w:cs="Times New Roman"/>
          <w:bCs/>
        </w:rPr>
        <w:t>nep</w:t>
      </w:r>
      <w:r w:rsidR="00E636EF">
        <w:rPr>
          <w:rFonts w:ascii="Times New Roman" w:hAnsi="Times New Roman" w:cs="Times New Roman"/>
          <w:bCs/>
        </w:rPr>
        <w:t>raėjus</w:t>
      </w:r>
      <w:r w:rsidR="00E636EF" w:rsidRPr="00E636EF">
        <w:rPr>
          <w:rFonts w:ascii="Times New Roman" w:hAnsi="Times New Roman" w:cs="Times New Roman"/>
          <w:bCs/>
        </w:rPr>
        <w:t xml:space="preserve"> šiam laikotarpiui</w:t>
      </w:r>
      <w:r w:rsidRPr="004F32CE">
        <w:rPr>
          <w:rFonts w:ascii="Times New Roman" w:hAnsi="Times New Roman" w:cs="Times New Roman"/>
          <w:bCs/>
        </w:rPr>
        <w:t>, tuomet reikia atidžiai s</w:t>
      </w:r>
      <w:r w:rsidR="00E636EF">
        <w:rPr>
          <w:rFonts w:ascii="Times New Roman" w:hAnsi="Times New Roman" w:cs="Times New Roman"/>
          <w:bCs/>
        </w:rPr>
        <w:t>ekt</w:t>
      </w:r>
      <w:r w:rsidRPr="004F32CE">
        <w:rPr>
          <w:rFonts w:ascii="Times New Roman" w:hAnsi="Times New Roman" w:cs="Times New Roman"/>
          <w:bCs/>
        </w:rPr>
        <w:t>i Jūsų širdies veiklą</w:t>
      </w:r>
      <w:r w:rsidR="00281683">
        <w:rPr>
          <w:rFonts w:ascii="Times New Roman" w:hAnsi="Times New Roman" w:cs="Times New Roman"/>
          <w:bCs/>
        </w:rPr>
        <w:t>;</w:t>
      </w:r>
    </w:p>
    <w:p w14:paraId="1F939DE3" w14:textId="0C53E3EC" w:rsidR="003733CE" w:rsidRDefault="003733CE" w:rsidP="004F32CE">
      <w:pPr>
        <w:pStyle w:val="Sraopastraipa"/>
        <w:numPr>
          <w:ilvl w:val="3"/>
          <w:numId w:val="12"/>
        </w:numPr>
        <w:suppressAutoHyphens/>
        <w:spacing w:after="0" w:line="240" w:lineRule="auto"/>
        <w:ind w:left="709" w:hanging="709"/>
        <w:rPr>
          <w:rFonts w:ascii="Times New Roman" w:hAnsi="Times New Roman" w:cs="Times New Roman"/>
          <w:bCs/>
        </w:rPr>
      </w:pPr>
      <w:r w:rsidRPr="003733CE">
        <w:rPr>
          <w:rFonts w:ascii="Times New Roman" w:hAnsi="Times New Roman" w:cs="Times New Roman"/>
          <w:bCs/>
        </w:rPr>
        <w:t>jeigu Jums buvo taikyta arba bus taikoma radioterapija krūtinės srityje</w:t>
      </w:r>
    </w:p>
    <w:p w14:paraId="0660B06D" w14:textId="3B219BF4" w:rsidR="003733CE" w:rsidRPr="004F32CE" w:rsidRDefault="009835DF" w:rsidP="004F32CE">
      <w:pPr>
        <w:pStyle w:val="Sraopastraipa"/>
        <w:numPr>
          <w:ilvl w:val="3"/>
          <w:numId w:val="12"/>
        </w:numPr>
        <w:suppressAutoHyphens/>
        <w:spacing w:after="0" w:line="240" w:lineRule="auto"/>
        <w:ind w:left="709" w:hanging="709"/>
        <w:rPr>
          <w:rFonts w:ascii="Times New Roman" w:hAnsi="Times New Roman" w:cs="Times New Roman"/>
          <w:bCs/>
        </w:rPr>
      </w:pPr>
      <w:r>
        <w:rPr>
          <w:rFonts w:ascii="Times New Roman" w:hAnsi="Times New Roman" w:cs="Times New Roman"/>
          <w:bCs/>
        </w:rPr>
        <w:t xml:space="preserve">jeigu esate nėščia. </w:t>
      </w:r>
      <w:r w:rsidRPr="009835DF">
        <w:rPr>
          <w:rFonts w:ascii="Times New Roman" w:hAnsi="Times New Roman" w:cs="Times New Roman"/>
          <w:bCs/>
        </w:rPr>
        <w:t xml:space="preserve">Buvo </w:t>
      </w:r>
      <w:r>
        <w:rPr>
          <w:rFonts w:ascii="Times New Roman" w:hAnsi="Times New Roman" w:cs="Times New Roman"/>
          <w:bCs/>
        </w:rPr>
        <w:t xml:space="preserve">gauta </w:t>
      </w:r>
      <w:r w:rsidRPr="009835DF">
        <w:rPr>
          <w:rFonts w:ascii="Times New Roman" w:hAnsi="Times New Roman" w:cs="Times New Roman"/>
          <w:bCs/>
        </w:rPr>
        <w:t xml:space="preserve">pranešimų, kad nėščioms moterims </w:t>
      </w:r>
      <w:proofErr w:type="spellStart"/>
      <w:r w:rsidRPr="009835DF">
        <w:rPr>
          <w:rFonts w:ascii="Times New Roman" w:hAnsi="Times New Roman" w:cs="Times New Roman"/>
          <w:bCs/>
        </w:rPr>
        <w:t>epirubicinas</w:t>
      </w:r>
      <w:proofErr w:type="spellEnd"/>
      <w:r w:rsidRPr="009835DF">
        <w:rPr>
          <w:rFonts w:ascii="Times New Roman" w:hAnsi="Times New Roman" w:cs="Times New Roman"/>
          <w:bCs/>
        </w:rPr>
        <w:t xml:space="preserve"> buvo susijęs su naujagimių ir negimusių kūdikių širdies sutrikimais, įskaitant vaisiaus mirtį.</w:t>
      </w:r>
    </w:p>
    <w:p w14:paraId="55D93CF6" w14:textId="0210B191" w:rsidR="00A724AB" w:rsidRPr="00EC5CB2" w:rsidRDefault="00A724AB" w:rsidP="000B1083">
      <w:pPr>
        <w:suppressAutoHyphens/>
        <w:spacing w:after="0" w:line="240" w:lineRule="auto"/>
        <w:jc w:val="both"/>
        <w:rPr>
          <w:rFonts w:ascii="Times New Roman" w:hAnsi="Times New Roman" w:cs="Times New Roman"/>
          <w:bCs/>
        </w:rPr>
      </w:pPr>
    </w:p>
    <w:p w14:paraId="4ABCE46C" w14:textId="77777777" w:rsidR="00BA566B" w:rsidRPr="008125CF" w:rsidRDefault="00BA566B" w:rsidP="0051530F">
      <w:pPr>
        <w:pStyle w:val="Pagrindinistekstas"/>
        <w:suppressAutoHyphens/>
        <w:kinsoku w:val="0"/>
        <w:overflowPunct w:val="0"/>
        <w:spacing w:after="0"/>
        <w:rPr>
          <w:spacing w:val="-1"/>
          <w:sz w:val="22"/>
          <w:szCs w:val="22"/>
        </w:rPr>
      </w:pPr>
      <w:r w:rsidRPr="008125CF">
        <w:rPr>
          <w:spacing w:val="-1"/>
          <w:sz w:val="22"/>
          <w:szCs w:val="22"/>
        </w:rPr>
        <w:t>T</w:t>
      </w:r>
      <w:r w:rsidR="001B0B9A" w:rsidRPr="008125CF">
        <w:rPr>
          <w:spacing w:val="-1"/>
          <w:sz w:val="22"/>
          <w:szCs w:val="22"/>
        </w:rPr>
        <w:t>ai padės gydytojui nuspręsti, ar šis vaistas jums yra tinkamas</w:t>
      </w:r>
      <w:r w:rsidRPr="008125CF">
        <w:rPr>
          <w:spacing w:val="-1"/>
          <w:sz w:val="22"/>
          <w:szCs w:val="22"/>
        </w:rPr>
        <w:t>.</w:t>
      </w:r>
    </w:p>
    <w:p w14:paraId="4B93F041" w14:textId="77777777" w:rsidR="00423A8F" w:rsidRDefault="00423A8F" w:rsidP="000B1083">
      <w:pPr>
        <w:numPr>
          <w:ilvl w:val="12"/>
          <w:numId w:val="0"/>
        </w:numPr>
        <w:suppressAutoHyphens/>
        <w:spacing w:after="0" w:line="240" w:lineRule="auto"/>
        <w:rPr>
          <w:rFonts w:ascii="Times New Roman" w:eastAsia="Times New Roman" w:hAnsi="Times New Roman" w:cs="Times New Roman"/>
        </w:rPr>
      </w:pPr>
    </w:p>
    <w:p w14:paraId="16E582D0" w14:textId="10FC75A4" w:rsidR="000B1083" w:rsidRPr="00EC5CB2" w:rsidRDefault="000B1083" w:rsidP="00EC5CB2">
      <w:pPr>
        <w:pStyle w:val="prastasiniatinklio"/>
        <w:spacing w:before="0" w:beforeAutospacing="0" w:after="0" w:afterAutospacing="0"/>
        <w:rPr>
          <w:bCs/>
          <w:sz w:val="22"/>
          <w:szCs w:val="22"/>
          <w:lang w:val="lt-LT"/>
        </w:rPr>
      </w:pPr>
      <w:r w:rsidRPr="00EC5CB2">
        <w:rPr>
          <w:bCs/>
          <w:sz w:val="22"/>
          <w:szCs w:val="22"/>
          <w:lang w:val="lt-LT"/>
        </w:rPr>
        <w:t>Pas</w:t>
      </w:r>
      <w:r w:rsidR="001A4D37" w:rsidRPr="004D4B13">
        <w:rPr>
          <w:bCs/>
          <w:sz w:val="22"/>
          <w:szCs w:val="22"/>
          <w:lang w:val="lt-LT"/>
        </w:rPr>
        <w:t xml:space="preserve">akykite </w:t>
      </w:r>
      <w:r w:rsidRPr="00EC5CB2">
        <w:rPr>
          <w:bCs/>
          <w:sz w:val="22"/>
          <w:szCs w:val="22"/>
          <w:lang w:val="lt-LT"/>
        </w:rPr>
        <w:t>gydytoju</w:t>
      </w:r>
      <w:r w:rsidR="001A4D37" w:rsidRPr="004D4B13">
        <w:rPr>
          <w:bCs/>
          <w:sz w:val="22"/>
          <w:szCs w:val="22"/>
          <w:lang w:val="lt-LT"/>
        </w:rPr>
        <w:t>i</w:t>
      </w:r>
      <w:r w:rsidRPr="00EC5CB2">
        <w:rPr>
          <w:bCs/>
          <w:sz w:val="22"/>
          <w:szCs w:val="22"/>
          <w:lang w:val="lt-LT"/>
        </w:rPr>
        <w:t xml:space="preserve"> arba slaugytoju</w:t>
      </w:r>
      <w:r w:rsidR="001A4D37" w:rsidRPr="004D4B13">
        <w:rPr>
          <w:bCs/>
          <w:sz w:val="22"/>
          <w:szCs w:val="22"/>
          <w:lang w:val="lt-LT"/>
        </w:rPr>
        <w:t>i</w:t>
      </w:r>
      <w:r w:rsidRPr="00EC5CB2">
        <w:rPr>
          <w:bCs/>
          <w:sz w:val="22"/>
          <w:szCs w:val="22"/>
          <w:lang w:val="lt-LT"/>
        </w:rPr>
        <w:t xml:space="preserve">, jei </w:t>
      </w:r>
      <w:r w:rsidR="001A4D37" w:rsidRPr="00EC5CB2">
        <w:rPr>
          <w:b/>
          <w:sz w:val="22"/>
          <w:szCs w:val="22"/>
          <w:lang w:val="lt-LT"/>
        </w:rPr>
        <w:t>gydymo</w:t>
      </w:r>
      <w:r w:rsidR="001A4D37" w:rsidRPr="00EC5CB2">
        <w:rPr>
          <w:bCs/>
          <w:sz w:val="22"/>
          <w:szCs w:val="22"/>
          <w:lang w:val="lt-LT"/>
        </w:rPr>
        <w:t xml:space="preserve"> </w:t>
      </w:r>
      <w:proofErr w:type="spellStart"/>
      <w:r w:rsidR="001A4D37" w:rsidRPr="00EC5CB2">
        <w:rPr>
          <w:bCs/>
          <w:sz w:val="22"/>
          <w:szCs w:val="22"/>
          <w:lang w:val="lt-LT"/>
        </w:rPr>
        <w:t>Epirubicin</w:t>
      </w:r>
      <w:proofErr w:type="spellEnd"/>
      <w:r w:rsidR="001A4D37" w:rsidRPr="00EC5CB2">
        <w:rPr>
          <w:bCs/>
          <w:sz w:val="22"/>
          <w:szCs w:val="22"/>
          <w:lang w:val="lt-LT"/>
        </w:rPr>
        <w:t xml:space="preserve"> </w:t>
      </w:r>
      <w:proofErr w:type="spellStart"/>
      <w:r w:rsidR="001A4D37" w:rsidRPr="00EC5CB2">
        <w:rPr>
          <w:bCs/>
          <w:sz w:val="22"/>
          <w:szCs w:val="22"/>
          <w:lang w:val="lt-LT"/>
        </w:rPr>
        <w:t>Accord</w:t>
      </w:r>
      <w:proofErr w:type="spellEnd"/>
      <w:r w:rsidR="001A4D37" w:rsidRPr="00EC5CB2">
        <w:rPr>
          <w:bCs/>
          <w:sz w:val="22"/>
          <w:szCs w:val="22"/>
          <w:lang w:val="lt-LT"/>
        </w:rPr>
        <w:t xml:space="preserve"> </w:t>
      </w:r>
      <w:r w:rsidR="001A4D37" w:rsidRPr="00EC5CB2">
        <w:rPr>
          <w:b/>
          <w:sz w:val="22"/>
          <w:szCs w:val="22"/>
          <w:lang w:val="lt-LT"/>
        </w:rPr>
        <w:t>metu</w:t>
      </w:r>
      <w:r w:rsidR="001A4D37" w:rsidRPr="00EC5CB2">
        <w:rPr>
          <w:bCs/>
          <w:sz w:val="22"/>
          <w:szCs w:val="22"/>
          <w:lang w:val="lt-LT"/>
        </w:rPr>
        <w:t xml:space="preserve"> </w:t>
      </w:r>
      <w:r w:rsidRPr="00EC5CB2">
        <w:rPr>
          <w:bCs/>
          <w:sz w:val="22"/>
          <w:szCs w:val="22"/>
          <w:lang w:val="lt-LT"/>
        </w:rPr>
        <w:t>pasireiškia arba pablogėja kuri nors iš toliau išvardytų būklių</w:t>
      </w:r>
      <w:r w:rsidR="001A4D37" w:rsidRPr="00EC5CB2">
        <w:rPr>
          <w:bCs/>
          <w:sz w:val="22"/>
          <w:szCs w:val="22"/>
          <w:lang w:val="lt-LT"/>
        </w:rPr>
        <w:t xml:space="preserve"> </w:t>
      </w:r>
      <w:r w:rsidRPr="00EC5CB2">
        <w:rPr>
          <w:bCs/>
          <w:sz w:val="22"/>
          <w:szCs w:val="22"/>
          <w:lang w:val="lt-LT"/>
        </w:rPr>
        <w:t>(</w:t>
      </w:r>
      <w:r w:rsidR="001A4D37" w:rsidRPr="00EC5CB2">
        <w:rPr>
          <w:bCs/>
          <w:sz w:val="22"/>
          <w:szCs w:val="22"/>
          <w:lang w:val="lt-LT"/>
        </w:rPr>
        <w:t xml:space="preserve">taip pat žr. 4 skyrių </w:t>
      </w:r>
      <w:r w:rsidR="001A4D37" w:rsidRPr="004D4B13">
        <w:rPr>
          <w:bCs/>
          <w:sz w:val="22"/>
          <w:szCs w:val="22"/>
          <w:lang w:val="lt-LT"/>
        </w:rPr>
        <w:t>„</w:t>
      </w:r>
      <w:r w:rsidR="001A4D37" w:rsidRPr="00EC5CB2">
        <w:rPr>
          <w:bCs/>
          <w:sz w:val="22"/>
          <w:szCs w:val="22"/>
          <w:lang w:val="lt-LT"/>
        </w:rPr>
        <w:t>Galimas šalutinis poveikis</w:t>
      </w:r>
      <w:r w:rsidR="001A4D37" w:rsidRPr="004D4B13">
        <w:rPr>
          <w:bCs/>
          <w:sz w:val="22"/>
          <w:szCs w:val="22"/>
          <w:lang w:val="lt-LT"/>
        </w:rPr>
        <w:t>“</w:t>
      </w:r>
      <w:r w:rsidRPr="00EC5CB2">
        <w:rPr>
          <w:bCs/>
          <w:sz w:val="22"/>
          <w:szCs w:val="22"/>
          <w:lang w:val="lt-LT"/>
        </w:rPr>
        <w:t>):</w:t>
      </w:r>
    </w:p>
    <w:p w14:paraId="7DD8179C" w14:textId="017CAD1D" w:rsidR="000B1083" w:rsidRPr="00EC5CB2" w:rsidRDefault="000B1083" w:rsidP="00EC5CB2">
      <w:pPr>
        <w:pStyle w:val="prastasiniatinklio"/>
        <w:numPr>
          <w:ilvl w:val="3"/>
          <w:numId w:val="12"/>
        </w:numPr>
        <w:spacing w:before="0" w:beforeAutospacing="0" w:after="0" w:afterAutospacing="0"/>
        <w:ind w:left="284" w:hanging="284"/>
        <w:rPr>
          <w:bCs/>
          <w:sz w:val="22"/>
          <w:szCs w:val="22"/>
          <w:lang w:val="lt-LT"/>
        </w:rPr>
      </w:pPr>
      <w:r w:rsidRPr="00EC5CB2">
        <w:rPr>
          <w:b/>
          <w:sz w:val="22"/>
          <w:szCs w:val="22"/>
          <w:lang w:val="lt-LT"/>
        </w:rPr>
        <w:t>širdies sutrikimai</w:t>
      </w:r>
      <w:r w:rsidRPr="00EC5CB2">
        <w:rPr>
          <w:bCs/>
          <w:sz w:val="22"/>
          <w:szCs w:val="22"/>
          <w:lang w:val="lt-LT"/>
        </w:rPr>
        <w:t>, kurie gali būti:</w:t>
      </w:r>
    </w:p>
    <w:p w14:paraId="660EC8C3" w14:textId="332049EA" w:rsidR="000B1083" w:rsidRPr="00EC5CB2" w:rsidRDefault="000B1083" w:rsidP="00EC5CB2">
      <w:pPr>
        <w:pStyle w:val="prastasiniatinklio"/>
        <w:numPr>
          <w:ilvl w:val="3"/>
          <w:numId w:val="23"/>
        </w:numPr>
        <w:spacing w:before="0" w:beforeAutospacing="0" w:after="0" w:afterAutospacing="0"/>
        <w:ind w:left="426" w:hanging="284"/>
        <w:rPr>
          <w:bCs/>
          <w:sz w:val="22"/>
          <w:szCs w:val="22"/>
          <w:lang w:val="lt-LT"/>
        </w:rPr>
      </w:pPr>
      <w:r w:rsidRPr="00EC5CB2">
        <w:rPr>
          <w:b/>
          <w:bCs/>
          <w:sz w:val="22"/>
          <w:szCs w:val="22"/>
          <w:lang w:val="lt-LT"/>
        </w:rPr>
        <w:lastRenderedPageBreak/>
        <w:t>ūminiai</w:t>
      </w:r>
      <w:r w:rsidRPr="00EC5CB2">
        <w:rPr>
          <w:bCs/>
          <w:sz w:val="22"/>
          <w:szCs w:val="22"/>
          <w:lang w:val="lt-LT"/>
        </w:rPr>
        <w:t xml:space="preserve"> (pasireiškiantys iš karto po gydymo pradžios): širdies susitraukimų dažnio padidėjimas arba sumažėjimas ir ritmo pokyčiai (aritmijos). Šie sutrikimai lengvai pastebimi atliekant elektrokardiogramos (EKG) tyrimą ir nėra pakankamai svarbūs, kad reikėtų nutraukti gydymą šiuo vaistu;</w:t>
      </w:r>
    </w:p>
    <w:p w14:paraId="6038BBE0" w14:textId="3CA03897" w:rsidR="000B1083" w:rsidRPr="00EC5CB2" w:rsidRDefault="000B1083" w:rsidP="00EC5CB2">
      <w:pPr>
        <w:pStyle w:val="prastasiniatinklio"/>
        <w:numPr>
          <w:ilvl w:val="3"/>
          <w:numId w:val="23"/>
        </w:numPr>
        <w:spacing w:before="0" w:beforeAutospacing="0" w:after="0" w:afterAutospacing="0"/>
        <w:ind w:left="426" w:hanging="284"/>
        <w:rPr>
          <w:bCs/>
          <w:sz w:val="22"/>
          <w:szCs w:val="22"/>
          <w:lang w:val="lt-LT"/>
        </w:rPr>
      </w:pPr>
      <w:r w:rsidRPr="00EC5CB2">
        <w:rPr>
          <w:b/>
          <w:bCs/>
          <w:sz w:val="22"/>
          <w:szCs w:val="22"/>
          <w:lang w:val="lt-LT"/>
        </w:rPr>
        <w:t>uždelsti</w:t>
      </w:r>
      <w:r w:rsidRPr="00EC5CB2">
        <w:rPr>
          <w:bCs/>
          <w:sz w:val="22"/>
          <w:szCs w:val="22"/>
          <w:lang w:val="lt-LT"/>
        </w:rPr>
        <w:t xml:space="preserve"> (</w:t>
      </w:r>
      <w:r w:rsidR="009835DF">
        <w:rPr>
          <w:bCs/>
          <w:sz w:val="22"/>
          <w:szCs w:val="22"/>
          <w:lang w:val="lt-LT"/>
        </w:rPr>
        <w:t xml:space="preserve">dažniausiai </w:t>
      </w:r>
      <w:r w:rsidRPr="00EC5CB2">
        <w:rPr>
          <w:bCs/>
          <w:sz w:val="22"/>
          <w:szCs w:val="22"/>
          <w:lang w:val="lt-LT"/>
        </w:rPr>
        <w:t>pasireiškiantys praėjus daug laiko nuo gydymo pradžios). Dažniausi uždelsto toksinio poveikio požymiai yra šie:</w:t>
      </w:r>
    </w:p>
    <w:p w14:paraId="604E5AB2" w14:textId="2709D25B" w:rsidR="000B1083" w:rsidRPr="00EC5CB2" w:rsidRDefault="000B1083" w:rsidP="000B1083">
      <w:pPr>
        <w:pStyle w:val="prastasiniatinklio"/>
        <w:numPr>
          <w:ilvl w:val="1"/>
          <w:numId w:val="23"/>
        </w:numPr>
        <w:spacing w:before="0" w:beforeAutospacing="0" w:after="0" w:afterAutospacing="0"/>
        <w:ind w:left="851" w:hanging="425"/>
        <w:rPr>
          <w:bCs/>
          <w:sz w:val="22"/>
          <w:szCs w:val="22"/>
          <w:lang w:val="lt-LT"/>
        </w:rPr>
      </w:pPr>
      <w:r w:rsidRPr="00EC5CB2">
        <w:rPr>
          <w:bCs/>
          <w:sz w:val="22"/>
          <w:szCs w:val="22"/>
          <w:lang w:val="lt-LT"/>
        </w:rPr>
        <w:t>širdies nesugebėjimas tiekti pakankamą kiekį kraujo, kad patenkintų organizmo poreikius (širdies nepakankamumas). Dažniausi simptomai yra kvėpavimo pasunkėjimas (dusulys), skysčių kaupimasis plaučiuose (plaučių edema), kitų kūno dalių, ypač kojų ir kulkšnių, patinimas (</w:t>
      </w:r>
      <w:r w:rsidR="00782F3F" w:rsidRPr="004D4B13">
        <w:rPr>
          <w:bCs/>
          <w:sz w:val="22"/>
          <w:szCs w:val="22"/>
          <w:lang w:val="lt-LT"/>
        </w:rPr>
        <w:t>periferinė</w:t>
      </w:r>
      <w:r w:rsidRPr="00EC5CB2">
        <w:rPr>
          <w:bCs/>
          <w:sz w:val="22"/>
          <w:szCs w:val="22"/>
          <w:lang w:val="lt-LT"/>
        </w:rPr>
        <w:t xml:space="preserve"> edema), širdies (</w:t>
      </w:r>
      <w:proofErr w:type="spellStart"/>
      <w:r w:rsidRPr="00EC5CB2">
        <w:rPr>
          <w:bCs/>
          <w:sz w:val="22"/>
          <w:szCs w:val="22"/>
          <w:lang w:val="lt-LT"/>
        </w:rPr>
        <w:t>kardiomegalija</w:t>
      </w:r>
      <w:proofErr w:type="spellEnd"/>
      <w:r w:rsidRPr="00EC5CB2">
        <w:rPr>
          <w:bCs/>
          <w:sz w:val="22"/>
          <w:szCs w:val="22"/>
          <w:lang w:val="lt-LT"/>
        </w:rPr>
        <w:t>) ir kepenų padidėjimas</w:t>
      </w:r>
      <w:r w:rsidR="00782F3F" w:rsidRPr="004D4B13">
        <w:rPr>
          <w:bCs/>
          <w:sz w:val="22"/>
          <w:szCs w:val="22"/>
          <w:lang w:val="lt-LT"/>
        </w:rPr>
        <w:t xml:space="preserve"> </w:t>
      </w:r>
      <w:r w:rsidR="00782F3F" w:rsidRPr="001632F3">
        <w:rPr>
          <w:bCs/>
          <w:sz w:val="22"/>
          <w:szCs w:val="22"/>
          <w:lang w:val="lt-LT"/>
        </w:rPr>
        <w:t>(</w:t>
      </w:r>
      <w:proofErr w:type="spellStart"/>
      <w:r w:rsidR="00782F3F" w:rsidRPr="001632F3">
        <w:rPr>
          <w:bCs/>
          <w:sz w:val="22"/>
          <w:szCs w:val="22"/>
          <w:lang w:val="lt-LT"/>
        </w:rPr>
        <w:t>hepatomegalija</w:t>
      </w:r>
      <w:proofErr w:type="spellEnd"/>
      <w:r w:rsidR="00782F3F" w:rsidRPr="001632F3">
        <w:rPr>
          <w:bCs/>
          <w:sz w:val="22"/>
          <w:szCs w:val="22"/>
          <w:lang w:val="lt-LT"/>
        </w:rPr>
        <w:t>)</w:t>
      </w:r>
      <w:r w:rsidRPr="00EC5CB2">
        <w:rPr>
          <w:bCs/>
          <w:sz w:val="22"/>
          <w:szCs w:val="22"/>
          <w:lang w:val="lt-LT"/>
        </w:rPr>
        <w:t>, sumažėjęs šlapimo kiekis (</w:t>
      </w:r>
      <w:proofErr w:type="spellStart"/>
      <w:r w:rsidRPr="00EC5CB2">
        <w:rPr>
          <w:bCs/>
          <w:sz w:val="22"/>
          <w:szCs w:val="22"/>
          <w:lang w:val="lt-LT"/>
        </w:rPr>
        <w:t>oligurija</w:t>
      </w:r>
      <w:proofErr w:type="spellEnd"/>
      <w:r w:rsidRPr="00EC5CB2">
        <w:rPr>
          <w:bCs/>
          <w:sz w:val="22"/>
          <w:szCs w:val="22"/>
          <w:lang w:val="lt-LT"/>
        </w:rPr>
        <w:t>), skysčio kaupimasis pilve (</w:t>
      </w:r>
      <w:proofErr w:type="spellStart"/>
      <w:r w:rsidRPr="00EC5CB2">
        <w:rPr>
          <w:bCs/>
          <w:sz w:val="22"/>
          <w:szCs w:val="22"/>
          <w:lang w:val="lt-LT"/>
        </w:rPr>
        <w:t>ascitas</w:t>
      </w:r>
      <w:proofErr w:type="spellEnd"/>
      <w:r w:rsidRPr="00EC5CB2">
        <w:rPr>
          <w:bCs/>
          <w:sz w:val="22"/>
          <w:szCs w:val="22"/>
          <w:lang w:val="lt-LT"/>
        </w:rPr>
        <w:t>) ir er</w:t>
      </w:r>
      <w:r w:rsidR="00782F3F" w:rsidRPr="004D4B13">
        <w:rPr>
          <w:bCs/>
          <w:sz w:val="22"/>
          <w:szCs w:val="22"/>
          <w:lang w:val="lt-LT"/>
        </w:rPr>
        <w:t>tmėje</w:t>
      </w:r>
      <w:r w:rsidRPr="00EC5CB2">
        <w:rPr>
          <w:bCs/>
          <w:sz w:val="22"/>
          <w:szCs w:val="22"/>
          <w:lang w:val="lt-LT"/>
        </w:rPr>
        <w:t xml:space="preserve"> tarp plaučių ir krūtinės (pleuros </w:t>
      </w:r>
      <w:proofErr w:type="spellStart"/>
      <w:r w:rsidR="00782F3F" w:rsidRPr="004D4B13">
        <w:rPr>
          <w:bCs/>
          <w:sz w:val="22"/>
          <w:szCs w:val="22"/>
          <w:lang w:val="lt-LT"/>
        </w:rPr>
        <w:t>efuzija</w:t>
      </w:r>
      <w:proofErr w:type="spellEnd"/>
      <w:r w:rsidRPr="00EC5CB2">
        <w:rPr>
          <w:bCs/>
          <w:sz w:val="22"/>
          <w:szCs w:val="22"/>
          <w:lang w:val="lt-LT"/>
        </w:rPr>
        <w:t>), pakitęs širdies plakimas (</w:t>
      </w:r>
      <w:proofErr w:type="spellStart"/>
      <w:r w:rsidRPr="00EC5CB2">
        <w:rPr>
          <w:bCs/>
          <w:sz w:val="22"/>
          <w:szCs w:val="22"/>
          <w:lang w:val="lt-LT"/>
        </w:rPr>
        <w:t>galop</w:t>
      </w:r>
      <w:r w:rsidR="00782F3F" w:rsidRPr="004D4B13">
        <w:rPr>
          <w:bCs/>
          <w:sz w:val="22"/>
          <w:szCs w:val="22"/>
          <w:lang w:val="lt-LT"/>
        </w:rPr>
        <w:t>o</w:t>
      </w:r>
      <w:proofErr w:type="spellEnd"/>
      <w:r w:rsidRPr="00EC5CB2">
        <w:rPr>
          <w:bCs/>
          <w:sz w:val="22"/>
          <w:szCs w:val="22"/>
          <w:lang w:val="lt-LT"/>
        </w:rPr>
        <w:t xml:space="preserve"> ritmas). Kartais širdies nepakankamumas gali būti sunkus ir baigtis mirtimi</w:t>
      </w:r>
      <w:r w:rsidR="00976AC4">
        <w:rPr>
          <w:bCs/>
          <w:sz w:val="22"/>
          <w:szCs w:val="22"/>
          <w:lang w:val="lt-LT"/>
        </w:rPr>
        <w:t>;</w:t>
      </w:r>
    </w:p>
    <w:p w14:paraId="0BA3BFA0" w14:textId="3ED7B5F7" w:rsidR="00FE3302" w:rsidRPr="00EC5CB2" w:rsidRDefault="00FE3302" w:rsidP="000B1083">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sumažėj</w:t>
      </w:r>
      <w:r w:rsidRPr="004D4B13">
        <w:rPr>
          <w:bCs/>
          <w:sz w:val="22"/>
          <w:szCs w:val="22"/>
          <w:lang w:val="lt-LT"/>
        </w:rPr>
        <w:t>ęs</w:t>
      </w:r>
      <w:r w:rsidRPr="00EC5CB2">
        <w:rPr>
          <w:bCs/>
          <w:sz w:val="22"/>
          <w:szCs w:val="22"/>
          <w:lang w:val="lt-LT"/>
        </w:rPr>
        <w:t xml:space="preserve"> bendras </w:t>
      </w:r>
      <w:r w:rsidRPr="00EC5CB2">
        <w:rPr>
          <w:b/>
          <w:sz w:val="22"/>
          <w:szCs w:val="22"/>
          <w:lang w:val="lt-LT"/>
        </w:rPr>
        <w:t>baltųjų</w:t>
      </w:r>
      <w:r w:rsidRPr="00EC5CB2">
        <w:rPr>
          <w:bCs/>
          <w:sz w:val="22"/>
          <w:szCs w:val="22"/>
          <w:lang w:val="lt-LT"/>
        </w:rPr>
        <w:t xml:space="preserve"> kraujo kūnelių skaičius kraujyje (</w:t>
      </w:r>
      <w:proofErr w:type="spellStart"/>
      <w:r w:rsidRPr="00EC5CB2">
        <w:rPr>
          <w:bCs/>
          <w:sz w:val="22"/>
          <w:szCs w:val="22"/>
          <w:lang w:val="lt-LT"/>
        </w:rPr>
        <w:t>leukopenija</w:t>
      </w:r>
      <w:proofErr w:type="spellEnd"/>
      <w:r w:rsidRPr="00EC5CB2">
        <w:rPr>
          <w:bCs/>
          <w:sz w:val="22"/>
          <w:szCs w:val="22"/>
          <w:lang w:val="lt-LT"/>
        </w:rPr>
        <w:t xml:space="preserve">) arba baltųjų kraujo kūnelių, vadinamų </w:t>
      </w:r>
      <w:proofErr w:type="spellStart"/>
      <w:r w:rsidRPr="00EC5CB2">
        <w:rPr>
          <w:bCs/>
          <w:sz w:val="22"/>
          <w:szCs w:val="22"/>
          <w:lang w:val="lt-LT"/>
        </w:rPr>
        <w:t>neutrofilais</w:t>
      </w:r>
      <w:proofErr w:type="spellEnd"/>
      <w:r w:rsidRPr="00EC5CB2">
        <w:rPr>
          <w:bCs/>
          <w:sz w:val="22"/>
          <w:szCs w:val="22"/>
          <w:lang w:val="lt-LT"/>
        </w:rPr>
        <w:t xml:space="preserve"> (</w:t>
      </w:r>
      <w:proofErr w:type="spellStart"/>
      <w:r w:rsidRPr="00EC5CB2">
        <w:rPr>
          <w:bCs/>
          <w:sz w:val="22"/>
          <w:szCs w:val="22"/>
          <w:lang w:val="lt-LT"/>
        </w:rPr>
        <w:t>neutropenija</w:t>
      </w:r>
      <w:proofErr w:type="spellEnd"/>
      <w:r w:rsidRPr="00EC5CB2">
        <w:rPr>
          <w:bCs/>
          <w:sz w:val="22"/>
          <w:szCs w:val="22"/>
          <w:lang w:val="lt-LT"/>
        </w:rPr>
        <w:t xml:space="preserve">), arba </w:t>
      </w:r>
      <w:r w:rsidRPr="00EC5CB2">
        <w:rPr>
          <w:b/>
          <w:sz w:val="22"/>
          <w:szCs w:val="22"/>
          <w:lang w:val="lt-LT"/>
        </w:rPr>
        <w:t>trombocitų</w:t>
      </w:r>
      <w:r w:rsidRPr="00EC5CB2">
        <w:rPr>
          <w:bCs/>
          <w:sz w:val="22"/>
          <w:szCs w:val="22"/>
          <w:lang w:val="lt-LT"/>
        </w:rPr>
        <w:t xml:space="preserve"> (</w:t>
      </w:r>
      <w:proofErr w:type="spellStart"/>
      <w:r w:rsidRPr="00EC5CB2">
        <w:rPr>
          <w:bCs/>
          <w:sz w:val="22"/>
          <w:szCs w:val="22"/>
          <w:lang w:val="lt-LT"/>
        </w:rPr>
        <w:t>trombocitopenija</w:t>
      </w:r>
      <w:proofErr w:type="spellEnd"/>
      <w:r w:rsidRPr="00EC5CB2">
        <w:rPr>
          <w:bCs/>
          <w:sz w:val="22"/>
          <w:szCs w:val="22"/>
          <w:lang w:val="lt-LT"/>
        </w:rPr>
        <w:t xml:space="preserve">), arba </w:t>
      </w:r>
      <w:r w:rsidRPr="00EC5CB2">
        <w:rPr>
          <w:b/>
          <w:sz w:val="22"/>
          <w:szCs w:val="22"/>
          <w:lang w:val="lt-LT"/>
        </w:rPr>
        <w:t>raudonųjų</w:t>
      </w:r>
      <w:r w:rsidRPr="00EC5CB2">
        <w:rPr>
          <w:bCs/>
          <w:sz w:val="22"/>
          <w:szCs w:val="22"/>
          <w:lang w:val="lt-LT"/>
        </w:rPr>
        <w:t xml:space="preserve"> kraujo kūnelių (anemija). Paprastai baltųjų kraujo kūnelių </w:t>
      </w:r>
      <w:r w:rsidRPr="004D4B13">
        <w:rPr>
          <w:bCs/>
          <w:sz w:val="22"/>
          <w:szCs w:val="22"/>
          <w:lang w:val="lt-LT"/>
        </w:rPr>
        <w:t>skaičius</w:t>
      </w:r>
      <w:r w:rsidRPr="00EC5CB2">
        <w:rPr>
          <w:bCs/>
          <w:sz w:val="22"/>
          <w:szCs w:val="22"/>
          <w:lang w:val="lt-LT"/>
        </w:rPr>
        <w:t xml:space="preserve"> labiausiai sumažėja praėjus 10-14 dienų nuo gydymo pradžios, o po to iki 21 dienos vėl tampa normalus. Kartais šių ląstelių </w:t>
      </w:r>
      <w:r w:rsidRPr="004D4B13">
        <w:rPr>
          <w:bCs/>
          <w:sz w:val="22"/>
          <w:szCs w:val="22"/>
          <w:lang w:val="lt-LT"/>
        </w:rPr>
        <w:t xml:space="preserve">skaičiaus </w:t>
      </w:r>
      <w:r w:rsidRPr="00EC5CB2">
        <w:rPr>
          <w:bCs/>
          <w:sz w:val="22"/>
          <w:szCs w:val="22"/>
          <w:lang w:val="lt-LT"/>
        </w:rPr>
        <w:t>sumažėjimo kraujyje pasekmės gali būti sunkios</w:t>
      </w:r>
      <w:r w:rsidRPr="004D4B13">
        <w:rPr>
          <w:bCs/>
          <w:sz w:val="22"/>
          <w:szCs w:val="22"/>
          <w:lang w:val="lt-LT"/>
        </w:rPr>
        <w:t>, pvz.,</w:t>
      </w:r>
      <w:r w:rsidRPr="00EC5CB2">
        <w:rPr>
          <w:bCs/>
          <w:sz w:val="22"/>
          <w:szCs w:val="22"/>
          <w:lang w:val="lt-LT"/>
        </w:rPr>
        <w:t xml:space="preserve"> karščiavimas, įvairių organų ir kraujo infekcijos, šokas, kraujavimas, deguonies sumažėjimas smegenyse ir mirtis</w:t>
      </w:r>
      <w:r w:rsidR="00976AC4">
        <w:rPr>
          <w:bCs/>
          <w:sz w:val="22"/>
          <w:szCs w:val="22"/>
          <w:lang w:val="lt-LT"/>
        </w:rPr>
        <w:t>;</w:t>
      </w:r>
    </w:p>
    <w:p w14:paraId="30F0C01E" w14:textId="746C9FF4" w:rsidR="00FE3302" w:rsidRPr="00EC5CB2" w:rsidRDefault="00FE3302" w:rsidP="00EC5CB2">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baltųjų kraujo kūnelių vėžys (</w:t>
      </w:r>
      <w:r w:rsidRPr="00EC5CB2">
        <w:rPr>
          <w:b/>
          <w:sz w:val="22"/>
          <w:szCs w:val="22"/>
          <w:lang w:val="lt-LT"/>
        </w:rPr>
        <w:t>leukemija</w:t>
      </w:r>
      <w:r w:rsidRPr="00EC5CB2">
        <w:rPr>
          <w:bCs/>
          <w:sz w:val="22"/>
          <w:szCs w:val="22"/>
          <w:lang w:val="lt-LT"/>
        </w:rPr>
        <w:t xml:space="preserve">), kurio nebuvo prieš pradedant gydymą </w:t>
      </w:r>
      <w:proofErr w:type="spellStart"/>
      <w:r w:rsidRPr="00EC5CB2">
        <w:rPr>
          <w:bCs/>
          <w:sz w:val="22"/>
          <w:szCs w:val="22"/>
          <w:lang w:val="lt-LT"/>
        </w:rPr>
        <w:t>epirubicinu</w:t>
      </w:r>
      <w:proofErr w:type="spellEnd"/>
      <w:r w:rsidRPr="00EC5CB2">
        <w:rPr>
          <w:bCs/>
          <w:sz w:val="22"/>
          <w:szCs w:val="22"/>
          <w:lang w:val="lt-LT"/>
        </w:rPr>
        <w:t xml:space="preserve"> (antrinė leukemija). Leukemija gali pasireikšti praėjus 1</w:t>
      </w:r>
      <w:r w:rsidRPr="004D4B13">
        <w:rPr>
          <w:bCs/>
          <w:sz w:val="22"/>
          <w:szCs w:val="22"/>
          <w:lang w:val="lt-LT"/>
        </w:rPr>
        <w:t>–</w:t>
      </w:r>
      <w:r w:rsidRPr="00EC5CB2">
        <w:rPr>
          <w:bCs/>
          <w:sz w:val="22"/>
          <w:szCs w:val="22"/>
          <w:lang w:val="lt-LT"/>
        </w:rPr>
        <w:t xml:space="preserve">3 metams po gydymo </w:t>
      </w:r>
      <w:proofErr w:type="spellStart"/>
      <w:r w:rsidRPr="00EC5CB2">
        <w:rPr>
          <w:bCs/>
          <w:sz w:val="22"/>
          <w:szCs w:val="22"/>
          <w:lang w:val="lt-LT"/>
        </w:rPr>
        <w:t>epirubicinu</w:t>
      </w:r>
      <w:proofErr w:type="spellEnd"/>
      <w:r w:rsidRPr="00EC5CB2">
        <w:rPr>
          <w:bCs/>
          <w:sz w:val="22"/>
          <w:szCs w:val="22"/>
          <w:lang w:val="lt-LT"/>
        </w:rPr>
        <w:t xml:space="preserve"> pabaigos ir yra labiau tikėtina, jei šis vaistas skiriamas didelėmis dozėmis arba kartu su kitais vaistais nuo vėžio ar </w:t>
      </w:r>
      <w:r w:rsidRPr="004D4B13">
        <w:rPr>
          <w:bCs/>
          <w:sz w:val="22"/>
          <w:szCs w:val="22"/>
          <w:lang w:val="lt-LT"/>
        </w:rPr>
        <w:t>spinduliniu gydymu</w:t>
      </w:r>
      <w:r w:rsidR="00976AC4">
        <w:rPr>
          <w:bCs/>
          <w:sz w:val="22"/>
          <w:szCs w:val="22"/>
          <w:lang w:val="lt-LT"/>
        </w:rPr>
        <w:t>;</w:t>
      </w:r>
    </w:p>
    <w:p w14:paraId="07B1BAFD" w14:textId="06414649" w:rsidR="00FE3302" w:rsidRPr="00EC5CB2" w:rsidRDefault="00FE3302" w:rsidP="00EC5CB2">
      <w:pPr>
        <w:pStyle w:val="prastasiniatinklio"/>
        <w:numPr>
          <w:ilvl w:val="1"/>
          <w:numId w:val="23"/>
        </w:numPr>
        <w:spacing w:before="0" w:beforeAutospacing="0" w:after="0" w:afterAutospacing="0"/>
        <w:ind w:left="426" w:hanging="284"/>
        <w:rPr>
          <w:bCs/>
          <w:lang w:val="lt-LT"/>
        </w:rPr>
      </w:pPr>
      <w:r w:rsidRPr="00EC5CB2">
        <w:rPr>
          <w:bCs/>
          <w:sz w:val="22"/>
          <w:szCs w:val="22"/>
          <w:lang w:val="lt-LT"/>
        </w:rPr>
        <w:t>vėmimas ir burnos gleivinės uždegimas (stomatitas). Sunkiais atvejais gali atsirasti ir gleivinės opų. Šie pažeidimai paprastai išnyksta iki trečiosios gydymo savaitės</w:t>
      </w:r>
      <w:r w:rsidR="00976AC4">
        <w:rPr>
          <w:bCs/>
          <w:sz w:val="22"/>
          <w:szCs w:val="22"/>
          <w:lang w:val="lt-LT"/>
        </w:rPr>
        <w:t>;</w:t>
      </w:r>
    </w:p>
    <w:p w14:paraId="5D294847" w14:textId="05CA10B2" w:rsidR="001A4D37" w:rsidRPr="00EC5CB2" w:rsidRDefault="001A4D37" w:rsidP="00EC5CB2">
      <w:pPr>
        <w:pStyle w:val="prastasiniatinklio"/>
        <w:numPr>
          <w:ilvl w:val="1"/>
          <w:numId w:val="23"/>
        </w:numPr>
        <w:spacing w:before="0" w:beforeAutospacing="0" w:after="0" w:afterAutospacing="0"/>
        <w:ind w:left="426" w:hanging="284"/>
        <w:rPr>
          <w:bCs/>
          <w:sz w:val="22"/>
          <w:szCs w:val="22"/>
          <w:lang w:val="lt-LT"/>
        </w:rPr>
      </w:pPr>
      <w:r w:rsidRPr="00EC5CB2">
        <w:rPr>
          <w:b/>
          <w:sz w:val="22"/>
          <w:szCs w:val="22"/>
          <w:lang w:val="lt-LT"/>
        </w:rPr>
        <w:t>kepenų sutrikimai</w:t>
      </w:r>
      <w:r w:rsidRPr="00EC5CB2">
        <w:rPr>
          <w:bCs/>
          <w:sz w:val="22"/>
          <w:szCs w:val="22"/>
          <w:lang w:val="lt-LT"/>
        </w:rPr>
        <w:t xml:space="preserve">, nes didėja pavojus, kad šis vaistas gali sukelti toksinį poveikį visam organizmui. Gydytojas, atsižvelgdamas į Jūsų būklę, pakoreguos </w:t>
      </w:r>
      <w:proofErr w:type="spellStart"/>
      <w:r w:rsidRPr="00EC5CB2">
        <w:rPr>
          <w:bCs/>
          <w:sz w:val="22"/>
          <w:szCs w:val="22"/>
          <w:lang w:val="lt-LT"/>
        </w:rPr>
        <w:t>epirubicino</w:t>
      </w:r>
      <w:proofErr w:type="spellEnd"/>
      <w:r w:rsidRPr="00EC5CB2">
        <w:rPr>
          <w:bCs/>
          <w:sz w:val="22"/>
          <w:szCs w:val="22"/>
          <w:lang w:val="lt-LT"/>
        </w:rPr>
        <w:t xml:space="preserve"> dozę;</w:t>
      </w:r>
    </w:p>
    <w:p w14:paraId="13C6C016" w14:textId="11320EB4" w:rsidR="001A4D37" w:rsidRPr="00EC5CB2" w:rsidRDefault="001A4D37" w:rsidP="00EC5CB2">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 xml:space="preserve">venų, į kurias pakartotinai buvo </w:t>
      </w:r>
      <w:r w:rsidRPr="004D4B13">
        <w:rPr>
          <w:bCs/>
          <w:sz w:val="22"/>
          <w:szCs w:val="22"/>
          <w:lang w:val="lt-LT"/>
        </w:rPr>
        <w:t>leidžiama</w:t>
      </w:r>
      <w:r w:rsidRPr="00EC5CB2">
        <w:rPr>
          <w:bCs/>
          <w:sz w:val="22"/>
          <w:szCs w:val="22"/>
          <w:lang w:val="lt-LT"/>
        </w:rPr>
        <w:t xml:space="preserve"> </w:t>
      </w:r>
      <w:proofErr w:type="spellStart"/>
      <w:r w:rsidRPr="00EC5CB2">
        <w:rPr>
          <w:bCs/>
          <w:sz w:val="22"/>
          <w:szCs w:val="22"/>
          <w:lang w:val="lt-LT"/>
        </w:rPr>
        <w:t>epirubicino</w:t>
      </w:r>
      <w:proofErr w:type="spellEnd"/>
      <w:r w:rsidRPr="00EC5CB2">
        <w:rPr>
          <w:bCs/>
          <w:sz w:val="22"/>
          <w:szCs w:val="22"/>
          <w:lang w:val="lt-LT"/>
        </w:rPr>
        <w:t>, uždegimas (flebitas)</w:t>
      </w:r>
      <w:r w:rsidR="00976AC4">
        <w:rPr>
          <w:bCs/>
          <w:sz w:val="22"/>
          <w:szCs w:val="22"/>
          <w:lang w:val="lt-LT"/>
        </w:rPr>
        <w:t>;</w:t>
      </w:r>
    </w:p>
    <w:p w14:paraId="130BD2A3" w14:textId="77777777" w:rsidR="009835DF" w:rsidRDefault="001A4D37" w:rsidP="00EC5CB2">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uždegimas ir venos užsikimšimas (</w:t>
      </w:r>
      <w:proofErr w:type="spellStart"/>
      <w:r w:rsidRPr="00EC5CB2">
        <w:rPr>
          <w:bCs/>
          <w:sz w:val="22"/>
          <w:szCs w:val="22"/>
          <w:lang w:val="lt-LT"/>
        </w:rPr>
        <w:t>tromboflebitas</w:t>
      </w:r>
      <w:proofErr w:type="spellEnd"/>
      <w:r w:rsidRPr="00EC5CB2">
        <w:rPr>
          <w:bCs/>
          <w:sz w:val="22"/>
          <w:szCs w:val="22"/>
          <w:lang w:val="lt-LT"/>
        </w:rPr>
        <w:t>)</w:t>
      </w:r>
    </w:p>
    <w:p w14:paraId="4AC3BBDF" w14:textId="6CEF5087" w:rsidR="001A4D37" w:rsidRPr="00EC5CB2" w:rsidRDefault="009835DF" w:rsidP="00EC5CB2">
      <w:pPr>
        <w:pStyle w:val="prastasiniatinklio"/>
        <w:numPr>
          <w:ilvl w:val="1"/>
          <w:numId w:val="23"/>
        </w:numPr>
        <w:spacing w:before="0" w:beforeAutospacing="0" w:after="0" w:afterAutospacing="0"/>
        <w:ind w:left="426" w:hanging="284"/>
        <w:rPr>
          <w:bCs/>
          <w:sz w:val="22"/>
          <w:szCs w:val="22"/>
          <w:lang w:val="lt-LT"/>
        </w:rPr>
      </w:pPr>
      <w:r w:rsidRPr="009835DF">
        <w:rPr>
          <w:bCs/>
          <w:sz w:val="22"/>
          <w:szCs w:val="22"/>
          <w:lang w:val="lt-LT"/>
        </w:rPr>
        <w:t xml:space="preserve">deginimo pojūtis </w:t>
      </w:r>
      <w:r>
        <w:rPr>
          <w:bCs/>
          <w:sz w:val="22"/>
          <w:szCs w:val="22"/>
          <w:lang w:val="lt-LT"/>
        </w:rPr>
        <w:t>injekcijos</w:t>
      </w:r>
      <w:r w:rsidRPr="009835DF">
        <w:rPr>
          <w:bCs/>
          <w:sz w:val="22"/>
          <w:szCs w:val="22"/>
          <w:lang w:val="lt-LT"/>
        </w:rPr>
        <w:t xml:space="preserve"> vietoje. Tai gali reikšti, kad </w:t>
      </w:r>
      <w:proofErr w:type="spellStart"/>
      <w:r w:rsidRPr="009835DF">
        <w:rPr>
          <w:bCs/>
          <w:sz w:val="22"/>
          <w:szCs w:val="22"/>
          <w:lang w:val="lt-LT"/>
        </w:rPr>
        <w:t>epirubicinas</w:t>
      </w:r>
      <w:proofErr w:type="spellEnd"/>
      <w:r w:rsidRPr="009835DF">
        <w:rPr>
          <w:bCs/>
          <w:sz w:val="22"/>
          <w:szCs w:val="22"/>
          <w:lang w:val="lt-LT"/>
        </w:rPr>
        <w:t xml:space="preserve"> išteka už kraujagyslės</w:t>
      </w:r>
      <w:r w:rsidR="00F449BE">
        <w:rPr>
          <w:bCs/>
          <w:sz w:val="22"/>
          <w:szCs w:val="22"/>
          <w:lang w:val="lt-LT"/>
        </w:rPr>
        <w:t xml:space="preserve"> ribų</w:t>
      </w:r>
      <w:r w:rsidRPr="009835DF">
        <w:rPr>
          <w:bCs/>
          <w:sz w:val="22"/>
          <w:szCs w:val="22"/>
          <w:lang w:val="lt-LT"/>
        </w:rPr>
        <w:t>. Nedelsdami pasakykite gydytojui</w:t>
      </w:r>
      <w:r w:rsidR="00976AC4">
        <w:rPr>
          <w:bCs/>
          <w:sz w:val="22"/>
          <w:szCs w:val="22"/>
          <w:lang w:val="lt-LT"/>
        </w:rPr>
        <w:t>;</w:t>
      </w:r>
    </w:p>
    <w:p w14:paraId="520B3679" w14:textId="348D531E" w:rsidR="001A4D37" w:rsidRPr="00EC5CB2" w:rsidRDefault="001A4D37" w:rsidP="00EC5CB2">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 xml:space="preserve">per didelis </w:t>
      </w:r>
      <w:r w:rsidRPr="00EC5CB2">
        <w:rPr>
          <w:b/>
          <w:sz w:val="22"/>
          <w:szCs w:val="22"/>
          <w:lang w:val="lt-LT"/>
        </w:rPr>
        <w:t>šlapimo rūgšties</w:t>
      </w:r>
      <w:r w:rsidRPr="00EC5CB2">
        <w:rPr>
          <w:bCs/>
          <w:sz w:val="22"/>
          <w:szCs w:val="22"/>
          <w:lang w:val="lt-LT"/>
        </w:rPr>
        <w:t xml:space="preserve"> kiekio kraujyje padidėjimas;</w:t>
      </w:r>
    </w:p>
    <w:p w14:paraId="4EDEB72D" w14:textId="01B4A91B" w:rsidR="00FE3302" w:rsidRPr="004D4B13" w:rsidRDefault="001A4D37" w:rsidP="001A4D37">
      <w:pPr>
        <w:pStyle w:val="prastasiniatinklio"/>
        <w:numPr>
          <w:ilvl w:val="1"/>
          <w:numId w:val="23"/>
        </w:numPr>
        <w:spacing w:before="0" w:beforeAutospacing="0" w:after="0" w:afterAutospacing="0"/>
        <w:ind w:left="426" w:hanging="284"/>
        <w:rPr>
          <w:bCs/>
          <w:sz w:val="22"/>
          <w:szCs w:val="22"/>
          <w:lang w:val="lt-LT"/>
        </w:rPr>
      </w:pPr>
      <w:r w:rsidRPr="00EC5CB2">
        <w:rPr>
          <w:bCs/>
          <w:sz w:val="22"/>
          <w:szCs w:val="22"/>
          <w:lang w:val="lt-LT"/>
        </w:rPr>
        <w:t>uždegimas ir kraujo krešulių susidarymas venose, daugiausia kojų, dubens (</w:t>
      </w:r>
      <w:proofErr w:type="spellStart"/>
      <w:r w:rsidRPr="00EC5CB2">
        <w:rPr>
          <w:b/>
          <w:sz w:val="22"/>
          <w:szCs w:val="22"/>
          <w:lang w:val="lt-LT"/>
        </w:rPr>
        <w:t>tromboflebitas</w:t>
      </w:r>
      <w:proofErr w:type="spellEnd"/>
      <w:r w:rsidRPr="00EC5CB2">
        <w:rPr>
          <w:bCs/>
          <w:sz w:val="22"/>
          <w:szCs w:val="22"/>
          <w:lang w:val="lt-LT"/>
        </w:rPr>
        <w:t>) ir plaučiuose (</w:t>
      </w:r>
      <w:r w:rsidRPr="00EC5CB2">
        <w:rPr>
          <w:b/>
          <w:sz w:val="22"/>
          <w:szCs w:val="22"/>
          <w:lang w:val="lt-LT"/>
        </w:rPr>
        <w:t>plaučių embolija</w:t>
      </w:r>
      <w:r w:rsidRPr="00EC5CB2">
        <w:rPr>
          <w:bCs/>
          <w:sz w:val="22"/>
          <w:szCs w:val="22"/>
          <w:lang w:val="lt-LT"/>
        </w:rPr>
        <w:t>). Kai kuriais atvejais plaučių embolija gali sukelti mirtį.</w:t>
      </w:r>
    </w:p>
    <w:p w14:paraId="2822BB86" w14:textId="77777777" w:rsidR="000B1083" w:rsidRPr="001632F3" w:rsidRDefault="000B1083" w:rsidP="00EC5CB2">
      <w:pPr>
        <w:pStyle w:val="prastasiniatinklio"/>
        <w:spacing w:before="0" w:beforeAutospacing="0" w:after="0" w:afterAutospacing="0"/>
        <w:rPr>
          <w:bCs/>
          <w:sz w:val="22"/>
          <w:szCs w:val="22"/>
        </w:rPr>
      </w:pPr>
    </w:p>
    <w:p w14:paraId="69F679D2" w14:textId="5863011F" w:rsidR="001A4D37" w:rsidRPr="004D4B13" w:rsidRDefault="001A4D37" w:rsidP="001A4D37">
      <w:pPr>
        <w:pStyle w:val="prastasiniatinklio"/>
        <w:spacing w:before="0" w:beforeAutospacing="0" w:after="0" w:afterAutospacing="0"/>
        <w:rPr>
          <w:bCs/>
          <w:sz w:val="22"/>
          <w:szCs w:val="22"/>
          <w:lang w:val="lt-LT"/>
        </w:rPr>
      </w:pPr>
      <w:r w:rsidRPr="004D4B13">
        <w:rPr>
          <w:bCs/>
          <w:sz w:val="22"/>
          <w:szCs w:val="22"/>
          <w:lang w:val="lt-LT"/>
        </w:rPr>
        <w:t xml:space="preserve">Pasakykite gydytojui arba slaugytojui, jei </w:t>
      </w:r>
      <w:r w:rsidRPr="004D4B13">
        <w:rPr>
          <w:b/>
          <w:sz w:val="22"/>
          <w:szCs w:val="22"/>
          <w:lang w:val="lt-LT"/>
        </w:rPr>
        <w:t>gydymo</w:t>
      </w:r>
      <w:r w:rsidRPr="004D4B13">
        <w:rPr>
          <w:bCs/>
          <w:sz w:val="22"/>
          <w:szCs w:val="22"/>
          <w:lang w:val="lt-LT"/>
        </w:rPr>
        <w:t xml:space="preserve"> </w:t>
      </w:r>
      <w:r w:rsidRPr="004D4B13">
        <w:rPr>
          <w:b/>
          <w:sz w:val="22"/>
          <w:szCs w:val="22"/>
          <w:lang w:val="lt-LT"/>
        </w:rPr>
        <w:t>metu</w:t>
      </w:r>
      <w:r w:rsidR="001179C7" w:rsidRPr="00EC5CB2">
        <w:rPr>
          <w:bCs/>
          <w:sz w:val="22"/>
          <w:szCs w:val="22"/>
          <w:lang w:val="lt-LT"/>
        </w:rPr>
        <w:t xml:space="preserve">, kai </w:t>
      </w:r>
      <w:proofErr w:type="spellStart"/>
      <w:r w:rsidR="001179C7" w:rsidRPr="004D4B13">
        <w:rPr>
          <w:bCs/>
          <w:sz w:val="22"/>
          <w:szCs w:val="22"/>
          <w:lang w:val="lt-LT"/>
        </w:rPr>
        <w:t>Epirubicin</w:t>
      </w:r>
      <w:proofErr w:type="spellEnd"/>
      <w:r w:rsidR="001179C7" w:rsidRPr="004D4B13">
        <w:rPr>
          <w:bCs/>
          <w:sz w:val="22"/>
          <w:szCs w:val="22"/>
          <w:lang w:val="lt-LT"/>
        </w:rPr>
        <w:t xml:space="preserve"> </w:t>
      </w:r>
      <w:proofErr w:type="spellStart"/>
      <w:r w:rsidR="001179C7" w:rsidRPr="004D4B13">
        <w:rPr>
          <w:bCs/>
          <w:sz w:val="22"/>
          <w:szCs w:val="22"/>
          <w:lang w:val="lt-LT"/>
        </w:rPr>
        <w:t>Accord</w:t>
      </w:r>
      <w:proofErr w:type="spellEnd"/>
      <w:r w:rsidR="001179C7" w:rsidRPr="004D4B13">
        <w:rPr>
          <w:bCs/>
          <w:sz w:val="22"/>
          <w:szCs w:val="22"/>
          <w:lang w:val="lt-LT"/>
        </w:rPr>
        <w:t xml:space="preserve"> </w:t>
      </w:r>
      <w:r w:rsidR="001179C7" w:rsidRPr="00EC5CB2">
        <w:rPr>
          <w:sz w:val="22"/>
          <w:szCs w:val="22"/>
          <w:lang w:val="lt-LT"/>
        </w:rPr>
        <w:t>leidžiamas tiesiogiai į šlapimo pūslę</w:t>
      </w:r>
      <w:r w:rsidR="001179C7" w:rsidRPr="004D4B13">
        <w:rPr>
          <w:b/>
          <w:sz w:val="22"/>
          <w:szCs w:val="22"/>
          <w:lang w:val="lt-LT"/>
        </w:rPr>
        <w:t xml:space="preserve"> </w:t>
      </w:r>
      <w:r w:rsidR="001179C7" w:rsidRPr="00EC5CB2">
        <w:rPr>
          <w:bCs/>
          <w:sz w:val="22"/>
          <w:szCs w:val="22"/>
          <w:lang w:val="lt-LT"/>
        </w:rPr>
        <w:t>(</w:t>
      </w:r>
      <w:proofErr w:type="spellStart"/>
      <w:r w:rsidR="001179C7" w:rsidRPr="00EC5CB2">
        <w:rPr>
          <w:rStyle w:val="Emfaz"/>
          <w:b/>
          <w:i w:val="0"/>
          <w:sz w:val="22"/>
          <w:shd w:val="clear" w:color="auto" w:fill="FFFFFF"/>
          <w:lang w:val="lt-LT"/>
        </w:rPr>
        <w:t>intravezikulinis</w:t>
      </w:r>
      <w:proofErr w:type="spellEnd"/>
      <w:r w:rsidR="001179C7" w:rsidRPr="00EC5CB2">
        <w:rPr>
          <w:rStyle w:val="Emfaz"/>
          <w:b/>
          <w:i w:val="0"/>
          <w:sz w:val="22"/>
          <w:shd w:val="clear" w:color="auto" w:fill="FFFFFF"/>
          <w:lang w:val="lt-LT"/>
        </w:rPr>
        <w:t xml:space="preserve"> vartojimas</w:t>
      </w:r>
      <w:r w:rsidR="001179C7" w:rsidRPr="00EC5CB2">
        <w:rPr>
          <w:bCs/>
          <w:sz w:val="22"/>
          <w:szCs w:val="22"/>
          <w:lang w:val="lt-LT"/>
        </w:rPr>
        <w:t>),</w:t>
      </w:r>
      <w:r w:rsidR="001179C7" w:rsidRPr="004D4B13">
        <w:rPr>
          <w:b/>
          <w:sz w:val="22"/>
          <w:szCs w:val="22"/>
          <w:lang w:val="lt-LT"/>
        </w:rPr>
        <w:t xml:space="preserve"> </w:t>
      </w:r>
      <w:r w:rsidRPr="001632F3">
        <w:rPr>
          <w:bCs/>
          <w:sz w:val="22"/>
          <w:szCs w:val="22"/>
          <w:lang w:val="lt-LT"/>
        </w:rPr>
        <w:t>pasireiškia arba pablogėja kuri nors iš toliau išvardytų būklių (taip pat žr. 4 skyrių „Galimas šalutinis</w:t>
      </w:r>
      <w:r w:rsidRPr="004D4B13">
        <w:rPr>
          <w:bCs/>
          <w:sz w:val="22"/>
          <w:szCs w:val="22"/>
          <w:lang w:val="lt-LT"/>
        </w:rPr>
        <w:t xml:space="preserve"> poveikis“):</w:t>
      </w:r>
    </w:p>
    <w:p w14:paraId="3872F94F" w14:textId="2A58FF73" w:rsidR="000B1083" w:rsidRDefault="001179C7" w:rsidP="00EC5CB2">
      <w:pPr>
        <w:pStyle w:val="prastasiniatinklio"/>
        <w:numPr>
          <w:ilvl w:val="0"/>
          <w:numId w:val="24"/>
        </w:numPr>
        <w:spacing w:before="0" w:beforeAutospacing="0" w:after="0" w:afterAutospacing="0"/>
        <w:ind w:left="426" w:hanging="426"/>
        <w:rPr>
          <w:bCs/>
          <w:sz w:val="22"/>
          <w:szCs w:val="22"/>
          <w:lang w:val="lt-LT"/>
        </w:rPr>
      </w:pPr>
      <w:r w:rsidRPr="00EC5CB2">
        <w:rPr>
          <w:bCs/>
          <w:sz w:val="22"/>
          <w:szCs w:val="22"/>
          <w:lang w:val="lt-LT"/>
        </w:rPr>
        <w:t>pasunkėjęs šlapinimasis (</w:t>
      </w:r>
      <w:proofErr w:type="spellStart"/>
      <w:r w:rsidRPr="00EC5CB2">
        <w:rPr>
          <w:bCs/>
          <w:sz w:val="22"/>
          <w:szCs w:val="22"/>
          <w:lang w:val="lt-LT"/>
        </w:rPr>
        <w:t>dizurija</w:t>
      </w:r>
      <w:proofErr w:type="spellEnd"/>
      <w:r w:rsidRPr="00EC5CB2">
        <w:rPr>
          <w:bCs/>
          <w:sz w:val="22"/>
          <w:szCs w:val="22"/>
          <w:lang w:val="lt-LT"/>
        </w:rPr>
        <w:t>), dažnas nedidelio šlapimo kiekio išsiskyrimas kartu nevartojant skysčių (</w:t>
      </w:r>
      <w:proofErr w:type="spellStart"/>
      <w:r w:rsidRPr="00EC5CB2">
        <w:rPr>
          <w:bCs/>
          <w:sz w:val="22"/>
          <w:szCs w:val="22"/>
          <w:lang w:val="lt-LT"/>
        </w:rPr>
        <w:t>polakiurija</w:t>
      </w:r>
      <w:proofErr w:type="spellEnd"/>
      <w:r w:rsidRPr="00EC5CB2">
        <w:rPr>
          <w:bCs/>
          <w:sz w:val="22"/>
          <w:szCs w:val="22"/>
          <w:lang w:val="lt-LT"/>
        </w:rPr>
        <w:t>), dažnas poreikis šlapintis naktį (</w:t>
      </w:r>
      <w:proofErr w:type="spellStart"/>
      <w:r w:rsidRPr="00EC5CB2">
        <w:rPr>
          <w:bCs/>
          <w:sz w:val="22"/>
          <w:szCs w:val="22"/>
          <w:lang w:val="lt-LT"/>
        </w:rPr>
        <w:t>n</w:t>
      </w:r>
      <w:r w:rsidRPr="004D4B13">
        <w:rPr>
          <w:bCs/>
          <w:sz w:val="22"/>
          <w:szCs w:val="22"/>
          <w:lang w:val="lt-LT"/>
        </w:rPr>
        <w:t>i</w:t>
      </w:r>
      <w:r w:rsidRPr="00EC5CB2">
        <w:rPr>
          <w:bCs/>
          <w:sz w:val="22"/>
          <w:szCs w:val="22"/>
          <w:lang w:val="lt-LT"/>
        </w:rPr>
        <w:t>kturija</w:t>
      </w:r>
      <w:proofErr w:type="spellEnd"/>
      <w:r w:rsidRPr="00EC5CB2">
        <w:rPr>
          <w:bCs/>
          <w:sz w:val="22"/>
          <w:szCs w:val="22"/>
          <w:lang w:val="lt-LT"/>
        </w:rPr>
        <w:t>), skausmingas, lėtas ir pertraukiamas šlapimo išsiskyrimas, dažnai lašais (</w:t>
      </w:r>
      <w:proofErr w:type="spellStart"/>
      <w:r w:rsidRPr="00EC5CB2">
        <w:rPr>
          <w:bCs/>
          <w:sz w:val="22"/>
          <w:szCs w:val="22"/>
          <w:lang w:val="lt-LT"/>
        </w:rPr>
        <w:t>strangurija</w:t>
      </w:r>
      <w:proofErr w:type="spellEnd"/>
      <w:r w:rsidRPr="00EC5CB2">
        <w:rPr>
          <w:bCs/>
          <w:sz w:val="22"/>
          <w:szCs w:val="22"/>
          <w:lang w:val="lt-LT"/>
        </w:rPr>
        <w:t>), kraujas šlapime (</w:t>
      </w:r>
      <w:proofErr w:type="spellStart"/>
      <w:r w:rsidRPr="00EC5CB2">
        <w:rPr>
          <w:bCs/>
          <w:sz w:val="22"/>
          <w:szCs w:val="22"/>
          <w:lang w:val="lt-LT"/>
        </w:rPr>
        <w:t>hematurija</w:t>
      </w:r>
      <w:proofErr w:type="spellEnd"/>
      <w:r w:rsidRPr="00EC5CB2">
        <w:rPr>
          <w:bCs/>
          <w:sz w:val="22"/>
          <w:szCs w:val="22"/>
          <w:lang w:val="lt-LT"/>
        </w:rPr>
        <w:t>), diskomfortas šlapimo pūslėje, vidinės šlapimo pūslės sienelės nekrozė, šlapimo pūslės suspaudimas.</w:t>
      </w:r>
    </w:p>
    <w:p w14:paraId="5A9BA4EB" w14:textId="77777777" w:rsidR="00F449BE" w:rsidRPr="00DD6364" w:rsidRDefault="00F449BE" w:rsidP="00F449BE">
      <w:pPr>
        <w:pStyle w:val="prastasiniatinklio"/>
        <w:spacing w:before="0" w:beforeAutospacing="0" w:after="0" w:afterAutospacing="0"/>
        <w:rPr>
          <w:sz w:val="22"/>
          <w:lang w:val="lt-LT"/>
        </w:rPr>
      </w:pPr>
    </w:p>
    <w:p w14:paraId="55D7ED5C" w14:textId="0FA6C423" w:rsidR="00F449BE" w:rsidRDefault="00F449BE" w:rsidP="00F449BE">
      <w:pPr>
        <w:pStyle w:val="prastasiniatinklio"/>
        <w:spacing w:before="0" w:beforeAutospacing="0" w:after="0" w:afterAutospacing="0"/>
        <w:rPr>
          <w:bCs/>
          <w:sz w:val="22"/>
          <w:szCs w:val="22"/>
          <w:lang w:val="lt-LT"/>
        </w:rPr>
      </w:pPr>
      <w:r w:rsidRPr="00F449BE">
        <w:rPr>
          <w:bCs/>
          <w:sz w:val="22"/>
          <w:szCs w:val="22"/>
          <w:lang w:val="lt-LT"/>
        </w:rPr>
        <w:t xml:space="preserve">Gydymo </w:t>
      </w:r>
      <w:proofErr w:type="spellStart"/>
      <w:r w:rsidRPr="00F449BE">
        <w:rPr>
          <w:bCs/>
          <w:sz w:val="22"/>
          <w:szCs w:val="22"/>
          <w:lang w:val="lt-LT"/>
        </w:rPr>
        <w:t>Epirubicin</w:t>
      </w:r>
      <w:proofErr w:type="spellEnd"/>
      <w:r w:rsidRPr="00F449BE">
        <w:rPr>
          <w:bCs/>
          <w:sz w:val="22"/>
          <w:szCs w:val="22"/>
          <w:lang w:val="lt-LT"/>
        </w:rPr>
        <w:t xml:space="preserve"> </w:t>
      </w:r>
      <w:proofErr w:type="spellStart"/>
      <w:r w:rsidR="00780425">
        <w:rPr>
          <w:bCs/>
          <w:sz w:val="22"/>
          <w:szCs w:val="22"/>
          <w:lang w:val="lt-LT"/>
        </w:rPr>
        <w:t>Accord</w:t>
      </w:r>
      <w:proofErr w:type="spellEnd"/>
      <w:r w:rsidR="00780425">
        <w:rPr>
          <w:bCs/>
          <w:sz w:val="22"/>
          <w:szCs w:val="22"/>
          <w:lang w:val="lt-LT"/>
        </w:rPr>
        <w:t xml:space="preserve"> </w:t>
      </w:r>
      <w:r w:rsidRPr="00F449BE">
        <w:rPr>
          <w:bCs/>
          <w:sz w:val="22"/>
          <w:szCs w:val="22"/>
          <w:lang w:val="lt-LT"/>
        </w:rPr>
        <w:t xml:space="preserve">metu gydytojas taip pat </w:t>
      </w:r>
      <w:r w:rsidR="00780425">
        <w:rPr>
          <w:bCs/>
          <w:sz w:val="22"/>
          <w:szCs w:val="22"/>
          <w:lang w:val="lt-LT"/>
        </w:rPr>
        <w:t>reguliariai atliks tyrimus</w:t>
      </w:r>
      <w:r w:rsidRPr="00F449BE">
        <w:rPr>
          <w:bCs/>
          <w:sz w:val="22"/>
          <w:szCs w:val="22"/>
          <w:lang w:val="lt-LT"/>
        </w:rPr>
        <w:t>:</w:t>
      </w:r>
    </w:p>
    <w:p w14:paraId="44AEDDD3" w14:textId="2FF220CA" w:rsidR="00F449BE" w:rsidRDefault="00F449BE" w:rsidP="00F449BE">
      <w:pPr>
        <w:pStyle w:val="prastasiniatinklio"/>
        <w:numPr>
          <w:ilvl w:val="0"/>
          <w:numId w:val="33"/>
        </w:numPr>
        <w:spacing w:before="0" w:beforeAutospacing="0" w:after="0" w:afterAutospacing="0"/>
        <w:rPr>
          <w:bCs/>
          <w:sz w:val="22"/>
          <w:szCs w:val="22"/>
          <w:lang w:val="lt-LT"/>
        </w:rPr>
      </w:pPr>
      <w:r w:rsidRPr="00F449BE">
        <w:rPr>
          <w:bCs/>
          <w:sz w:val="22"/>
          <w:szCs w:val="22"/>
          <w:lang w:val="lt-LT"/>
        </w:rPr>
        <w:t>kad jūsų kraujo ląstelių skaičius nebūtų per mažas</w:t>
      </w:r>
      <w:r w:rsidR="00281683">
        <w:rPr>
          <w:bCs/>
          <w:sz w:val="22"/>
          <w:szCs w:val="22"/>
          <w:lang w:val="lt-LT"/>
        </w:rPr>
        <w:t>;</w:t>
      </w:r>
    </w:p>
    <w:p w14:paraId="16E218C0" w14:textId="76E0A358" w:rsidR="00F449BE" w:rsidRDefault="00F449BE" w:rsidP="00F449BE">
      <w:pPr>
        <w:pStyle w:val="prastasiniatinklio"/>
        <w:numPr>
          <w:ilvl w:val="0"/>
          <w:numId w:val="33"/>
        </w:numPr>
        <w:spacing w:before="0" w:beforeAutospacing="0" w:after="0" w:afterAutospacing="0"/>
        <w:rPr>
          <w:bCs/>
          <w:sz w:val="22"/>
          <w:szCs w:val="22"/>
          <w:lang w:val="lt-LT"/>
        </w:rPr>
      </w:pPr>
      <w:r>
        <w:rPr>
          <w:bCs/>
          <w:sz w:val="22"/>
          <w:szCs w:val="22"/>
          <w:lang w:val="lt-LT"/>
        </w:rPr>
        <w:t>kontroliu</w:t>
      </w:r>
      <w:r w:rsidR="00780425">
        <w:rPr>
          <w:bCs/>
          <w:sz w:val="22"/>
          <w:szCs w:val="22"/>
          <w:lang w:val="lt-LT"/>
        </w:rPr>
        <w:t>oti</w:t>
      </w:r>
      <w:r>
        <w:rPr>
          <w:bCs/>
          <w:sz w:val="22"/>
          <w:szCs w:val="22"/>
          <w:lang w:val="lt-LT"/>
        </w:rPr>
        <w:t xml:space="preserve"> šlapimo rūgšties ir kitų faktorių</w:t>
      </w:r>
      <w:r w:rsidR="00780425">
        <w:rPr>
          <w:bCs/>
          <w:sz w:val="22"/>
          <w:szCs w:val="22"/>
          <w:lang w:val="lt-LT"/>
        </w:rPr>
        <w:t xml:space="preserve"> kiekį kraujyje</w:t>
      </w:r>
      <w:r w:rsidR="00281683">
        <w:rPr>
          <w:bCs/>
          <w:sz w:val="22"/>
          <w:szCs w:val="22"/>
          <w:lang w:val="lt-LT"/>
        </w:rPr>
        <w:t>;</w:t>
      </w:r>
      <w:r>
        <w:rPr>
          <w:bCs/>
          <w:sz w:val="22"/>
          <w:szCs w:val="22"/>
          <w:lang w:val="lt-LT"/>
        </w:rPr>
        <w:t xml:space="preserve"> </w:t>
      </w:r>
    </w:p>
    <w:p w14:paraId="49FC2414" w14:textId="22E76F7D" w:rsidR="00780425" w:rsidRPr="00EC5CB2" w:rsidRDefault="00780425" w:rsidP="00B84E9A">
      <w:pPr>
        <w:pStyle w:val="prastasiniatinklio"/>
        <w:numPr>
          <w:ilvl w:val="0"/>
          <w:numId w:val="33"/>
        </w:numPr>
        <w:spacing w:before="0" w:beforeAutospacing="0" w:after="0" w:afterAutospacing="0"/>
        <w:rPr>
          <w:bCs/>
          <w:sz w:val="22"/>
          <w:szCs w:val="22"/>
          <w:lang w:val="lt-LT"/>
        </w:rPr>
      </w:pPr>
      <w:r>
        <w:rPr>
          <w:bCs/>
          <w:sz w:val="22"/>
          <w:szCs w:val="22"/>
          <w:lang w:val="lt-LT"/>
        </w:rPr>
        <w:t>įvertinti ar širdis ir kepenys funkcionuoja įprastai</w:t>
      </w:r>
      <w:r w:rsidR="00281683">
        <w:rPr>
          <w:bCs/>
          <w:sz w:val="22"/>
          <w:szCs w:val="22"/>
          <w:lang w:val="lt-LT"/>
        </w:rPr>
        <w:t>.</w:t>
      </w:r>
    </w:p>
    <w:p w14:paraId="03E87DCD" w14:textId="77777777" w:rsidR="001179C7" w:rsidRPr="00DD6364" w:rsidRDefault="001179C7" w:rsidP="00EC5CB2">
      <w:pPr>
        <w:pStyle w:val="prastasiniatinklio"/>
        <w:spacing w:before="0" w:beforeAutospacing="0" w:after="0" w:afterAutospacing="0"/>
        <w:rPr>
          <w:bCs/>
          <w:sz w:val="22"/>
          <w:szCs w:val="22"/>
          <w:lang w:val="pt-PT"/>
        </w:rPr>
      </w:pPr>
    </w:p>
    <w:p w14:paraId="2AD94C00" w14:textId="6C343268" w:rsidR="001179C7" w:rsidRPr="00EC5CB2" w:rsidRDefault="001179C7" w:rsidP="000B1083">
      <w:pPr>
        <w:pStyle w:val="prastasiniatinklio"/>
        <w:spacing w:before="0" w:beforeAutospacing="0" w:after="0" w:afterAutospacing="0"/>
        <w:rPr>
          <w:bCs/>
          <w:sz w:val="22"/>
          <w:szCs w:val="22"/>
          <w:lang w:val="lt-LT"/>
        </w:rPr>
      </w:pPr>
      <w:r w:rsidRPr="00EC5CB2">
        <w:rPr>
          <w:bCs/>
          <w:sz w:val="22"/>
          <w:szCs w:val="22"/>
          <w:lang w:val="lt-LT"/>
        </w:rPr>
        <w:t xml:space="preserve">Gydymo </w:t>
      </w:r>
      <w:proofErr w:type="spellStart"/>
      <w:r w:rsidRPr="004D4B13">
        <w:rPr>
          <w:bCs/>
          <w:sz w:val="22"/>
          <w:szCs w:val="22"/>
          <w:lang w:val="lt-LT"/>
        </w:rPr>
        <w:t>Epirubicin</w:t>
      </w:r>
      <w:proofErr w:type="spellEnd"/>
      <w:r w:rsidRPr="004D4B13">
        <w:rPr>
          <w:bCs/>
          <w:sz w:val="22"/>
          <w:szCs w:val="22"/>
          <w:lang w:val="lt-LT"/>
        </w:rPr>
        <w:t xml:space="preserve"> </w:t>
      </w:r>
      <w:proofErr w:type="spellStart"/>
      <w:r w:rsidRPr="004D4B13">
        <w:rPr>
          <w:bCs/>
          <w:sz w:val="22"/>
          <w:szCs w:val="22"/>
          <w:lang w:val="lt-LT"/>
        </w:rPr>
        <w:t>Accord</w:t>
      </w:r>
      <w:proofErr w:type="spellEnd"/>
      <w:r w:rsidRPr="004D4B13">
        <w:rPr>
          <w:bCs/>
          <w:sz w:val="22"/>
          <w:szCs w:val="22"/>
          <w:lang w:val="lt-LT"/>
        </w:rPr>
        <w:t xml:space="preserve"> </w:t>
      </w:r>
      <w:r w:rsidRPr="00EC5CB2">
        <w:rPr>
          <w:bCs/>
          <w:sz w:val="22"/>
          <w:szCs w:val="22"/>
          <w:lang w:val="lt-LT"/>
        </w:rPr>
        <w:t xml:space="preserve">metu negalima skiepytis </w:t>
      </w:r>
      <w:r w:rsidRPr="00EC5CB2">
        <w:rPr>
          <w:b/>
          <w:sz w:val="22"/>
          <w:szCs w:val="22"/>
          <w:lang w:val="lt-LT"/>
        </w:rPr>
        <w:t>vakcinomis</w:t>
      </w:r>
      <w:r w:rsidRPr="00EC5CB2">
        <w:rPr>
          <w:bCs/>
          <w:sz w:val="22"/>
          <w:szCs w:val="22"/>
          <w:lang w:val="lt-LT"/>
        </w:rPr>
        <w:t xml:space="preserve">, vadinamomis </w:t>
      </w:r>
      <w:r w:rsidRPr="004D4B13">
        <w:rPr>
          <w:bCs/>
          <w:sz w:val="22"/>
          <w:szCs w:val="22"/>
          <w:lang w:val="lt-LT"/>
        </w:rPr>
        <w:t>„</w:t>
      </w:r>
      <w:r w:rsidRPr="00EC5CB2">
        <w:rPr>
          <w:b/>
          <w:sz w:val="22"/>
          <w:szCs w:val="22"/>
          <w:lang w:val="lt-LT"/>
        </w:rPr>
        <w:t>gyvomis</w:t>
      </w:r>
      <w:r w:rsidRPr="004D4B13">
        <w:rPr>
          <w:bCs/>
          <w:sz w:val="22"/>
          <w:szCs w:val="22"/>
          <w:lang w:val="lt-LT"/>
        </w:rPr>
        <w:t>“</w:t>
      </w:r>
      <w:r w:rsidRPr="00EC5CB2">
        <w:rPr>
          <w:bCs/>
          <w:sz w:val="22"/>
          <w:szCs w:val="22"/>
          <w:lang w:val="lt-LT"/>
        </w:rPr>
        <w:t xml:space="preserve"> arba </w:t>
      </w:r>
      <w:r w:rsidRPr="004D4B13">
        <w:rPr>
          <w:bCs/>
          <w:sz w:val="22"/>
          <w:szCs w:val="22"/>
          <w:lang w:val="lt-LT"/>
        </w:rPr>
        <w:t>„</w:t>
      </w:r>
      <w:r w:rsidRPr="00EC5CB2">
        <w:rPr>
          <w:b/>
          <w:sz w:val="22"/>
          <w:szCs w:val="22"/>
          <w:lang w:val="lt-LT"/>
        </w:rPr>
        <w:t>nusilpnintomis</w:t>
      </w:r>
      <w:r w:rsidRPr="004D4B13">
        <w:rPr>
          <w:bCs/>
          <w:sz w:val="22"/>
          <w:szCs w:val="22"/>
          <w:lang w:val="lt-LT"/>
        </w:rPr>
        <w:t>“</w:t>
      </w:r>
      <w:r w:rsidRPr="00EC5CB2">
        <w:rPr>
          <w:bCs/>
          <w:sz w:val="22"/>
          <w:szCs w:val="22"/>
          <w:lang w:val="lt-LT"/>
        </w:rPr>
        <w:t xml:space="preserve"> vakcinomis, nes dėl silpnos imuninės apsaugos gali kilti sunkių ar mirtinų infekcijų. Vietoj to Jus galima skiepyti vakcinomis, vadinamomis </w:t>
      </w:r>
      <w:r w:rsidRPr="004D4B13">
        <w:rPr>
          <w:bCs/>
          <w:sz w:val="22"/>
          <w:szCs w:val="22"/>
          <w:lang w:val="lt-LT"/>
        </w:rPr>
        <w:t>„negyvomis“</w:t>
      </w:r>
      <w:r w:rsidRPr="00EC5CB2">
        <w:rPr>
          <w:bCs/>
          <w:sz w:val="22"/>
          <w:szCs w:val="22"/>
          <w:lang w:val="lt-LT"/>
        </w:rPr>
        <w:t xml:space="preserve"> arba </w:t>
      </w:r>
      <w:r w:rsidRPr="004D4B13">
        <w:rPr>
          <w:bCs/>
          <w:sz w:val="22"/>
          <w:szCs w:val="22"/>
          <w:lang w:val="lt-LT"/>
        </w:rPr>
        <w:t>„</w:t>
      </w:r>
      <w:proofErr w:type="spellStart"/>
      <w:r w:rsidRPr="00EC5CB2">
        <w:rPr>
          <w:bCs/>
          <w:sz w:val="22"/>
          <w:szCs w:val="22"/>
          <w:lang w:val="lt-LT"/>
        </w:rPr>
        <w:t>inaktyvuotomis</w:t>
      </w:r>
      <w:proofErr w:type="spellEnd"/>
      <w:r w:rsidRPr="004D4B13">
        <w:rPr>
          <w:bCs/>
          <w:sz w:val="22"/>
          <w:szCs w:val="22"/>
          <w:lang w:val="lt-LT"/>
        </w:rPr>
        <w:t>“</w:t>
      </w:r>
      <w:r w:rsidRPr="00EC5CB2">
        <w:rPr>
          <w:bCs/>
          <w:sz w:val="22"/>
          <w:szCs w:val="22"/>
          <w:lang w:val="lt-LT"/>
        </w:rPr>
        <w:t xml:space="preserve"> vakcinomis, nors tokio tipo vakcinų poveikis gali būti mažesnis.</w:t>
      </w:r>
    </w:p>
    <w:p w14:paraId="67D98D5B" w14:textId="77777777" w:rsidR="001179C7" w:rsidRPr="00EC5CB2" w:rsidRDefault="001179C7" w:rsidP="000B1083">
      <w:pPr>
        <w:pStyle w:val="prastasiniatinklio"/>
        <w:spacing w:before="0" w:beforeAutospacing="0" w:after="0" w:afterAutospacing="0"/>
        <w:rPr>
          <w:bCs/>
          <w:sz w:val="22"/>
          <w:szCs w:val="22"/>
          <w:lang w:val="lt-LT"/>
        </w:rPr>
      </w:pPr>
    </w:p>
    <w:p w14:paraId="2BA92D67" w14:textId="3A6E3786" w:rsidR="001179C7" w:rsidRPr="00EC5CB2" w:rsidRDefault="001179C7" w:rsidP="00EC5CB2">
      <w:pPr>
        <w:pStyle w:val="prastasiniatinklio"/>
        <w:spacing w:before="0" w:beforeAutospacing="0" w:after="0" w:afterAutospacing="0"/>
        <w:rPr>
          <w:bCs/>
          <w:sz w:val="22"/>
          <w:szCs w:val="22"/>
          <w:lang w:val="lt-LT"/>
        </w:rPr>
      </w:pPr>
      <w:r w:rsidRPr="00EC5CB2">
        <w:rPr>
          <w:bCs/>
          <w:sz w:val="22"/>
          <w:szCs w:val="22"/>
          <w:lang w:val="lt-LT"/>
        </w:rPr>
        <w:lastRenderedPageBreak/>
        <w:t xml:space="preserve">Šis vaistas gali sukelti negrįžtamų pakitimų, kurie gali paveikti ir </w:t>
      </w:r>
      <w:r w:rsidRPr="004D4B13">
        <w:rPr>
          <w:bCs/>
          <w:sz w:val="22"/>
          <w:szCs w:val="22"/>
          <w:lang w:val="lt-LT"/>
        </w:rPr>
        <w:t>J</w:t>
      </w:r>
      <w:r w:rsidRPr="00EC5CB2">
        <w:rPr>
          <w:bCs/>
          <w:sz w:val="22"/>
          <w:szCs w:val="22"/>
          <w:lang w:val="lt-LT"/>
        </w:rPr>
        <w:t xml:space="preserve">ūsų būsimus vaikus. Todėl </w:t>
      </w:r>
      <w:r w:rsidR="00780425">
        <w:rPr>
          <w:bCs/>
          <w:sz w:val="22"/>
          <w:szCs w:val="22"/>
          <w:lang w:val="lt-LT"/>
        </w:rPr>
        <w:t xml:space="preserve">vaisingos moterys turi būti informuotos, kad </w:t>
      </w:r>
      <w:r w:rsidRPr="00EC5CB2">
        <w:rPr>
          <w:bCs/>
          <w:sz w:val="22"/>
          <w:szCs w:val="22"/>
          <w:lang w:val="lt-LT"/>
        </w:rPr>
        <w:t xml:space="preserve">gydymo </w:t>
      </w:r>
      <w:proofErr w:type="spellStart"/>
      <w:r w:rsidRPr="004D4B13">
        <w:rPr>
          <w:bCs/>
          <w:sz w:val="22"/>
          <w:szCs w:val="22"/>
          <w:lang w:val="lt-LT"/>
        </w:rPr>
        <w:t>Epirubicin</w:t>
      </w:r>
      <w:proofErr w:type="spellEnd"/>
      <w:r w:rsidRPr="004D4B13">
        <w:rPr>
          <w:bCs/>
          <w:sz w:val="22"/>
          <w:szCs w:val="22"/>
          <w:lang w:val="lt-LT"/>
        </w:rPr>
        <w:t xml:space="preserve"> </w:t>
      </w:r>
      <w:proofErr w:type="spellStart"/>
      <w:r w:rsidRPr="004D4B13">
        <w:rPr>
          <w:bCs/>
          <w:sz w:val="22"/>
          <w:szCs w:val="22"/>
          <w:lang w:val="lt-LT"/>
        </w:rPr>
        <w:t>Acco</w:t>
      </w:r>
      <w:r w:rsidRPr="001632F3">
        <w:rPr>
          <w:bCs/>
          <w:sz w:val="22"/>
          <w:szCs w:val="22"/>
          <w:lang w:val="lt-LT"/>
        </w:rPr>
        <w:t>rd</w:t>
      </w:r>
      <w:proofErr w:type="spellEnd"/>
      <w:r w:rsidRPr="001632F3">
        <w:rPr>
          <w:bCs/>
          <w:sz w:val="22"/>
          <w:szCs w:val="22"/>
          <w:lang w:val="lt-LT"/>
        </w:rPr>
        <w:t xml:space="preserve"> </w:t>
      </w:r>
      <w:r w:rsidRPr="00EC5CB2">
        <w:rPr>
          <w:bCs/>
          <w:sz w:val="22"/>
          <w:szCs w:val="22"/>
          <w:lang w:val="lt-LT"/>
        </w:rPr>
        <w:t>metu būtina naudoti veiksmingus kontracepcijos metodus. Jei nutraukus gydymą norite susilaukti vaikų, kreipkitės į gydytoją specialistą.</w:t>
      </w:r>
      <w:r w:rsidR="00780425" w:rsidRPr="00780425">
        <w:rPr>
          <w:rFonts w:asciiTheme="minorHAnsi" w:eastAsiaTheme="minorHAnsi" w:hAnsiTheme="minorHAnsi" w:cstheme="minorBidi"/>
          <w:sz w:val="22"/>
          <w:szCs w:val="22"/>
          <w:lang w:val="lt-LT"/>
        </w:rPr>
        <w:t xml:space="preserve"> </w:t>
      </w:r>
      <w:r w:rsidR="00780425" w:rsidRPr="00780425">
        <w:rPr>
          <w:bCs/>
          <w:sz w:val="22"/>
          <w:szCs w:val="22"/>
          <w:lang w:val="lt-LT"/>
        </w:rPr>
        <w:t>Prieš gydymą vyrai ir moterys turi pasitarti dėl vaisingumo išsaugojimo metodų (žr. 2 skyrių „Nėštumas, žindymo laikotarpis ir vaisingumas“).</w:t>
      </w:r>
    </w:p>
    <w:p w14:paraId="13A25CD2" w14:textId="77777777" w:rsidR="001179C7" w:rsidRPr="004D4B13" w:rsidRDefault="001179C7" w:rsidP="001179C7">
      <w:pPr>
        <w:pStyle w:val="prastasiniatinklio"/>
        <w:spacing w:before="0" w:beforeAutospacing="0" w:after="0" w:afterAutospacing="0"/>
        <w:rPr>
          <w:bCs/>
          <w:sz w:val="22"/>
          <w:szCs w:val="22"/>
          <w:lang w:val="lt-LT"/>
        </w:rPr>
      </w:pPr>
    </w:p>
    <w:p w14:paraId="17CFB6C2" w14:textId="31B3F318" w:rsidR="000B1083" w:rsidRPr="00EC5CB2" w:rsidRDefault="001179C7" w:rsidP="001179C7">
      <w:pPr>
        <w:pStyle w:val="prastasiniatinklio"/>
        <w:spacing w:before="0" w:beforeAutospacing="0" w:after="0" w:afterAutospacing="0"/>
        <w:rPr>
          <w:bCs/>
          <w:sz w:val="22"/>
          <w:szCs w:val="22"/>
          <w:lang w:val="lt-LT"/>
        </w:rPr>
      </w:pPr>
      <w:r w:rsidRPr="00EC5CB2">
        <w:rPr>
          <w:bCs/>
          <w:sz w:val="22"/>
          <w:szCs w:val="22"/>
          <w:lang w:val="lt-LT"/>
        </w:rPr>
        <w:t xml:space="preserve">Prieš gydymą </w:t>
      </w:r>
      <w:proofErr w:type="spellStart"/>
      <w:r w:rsidRPr="004D4B13">
        <w:rPr>
          <w:bCs/>
          <w:sz w:val="22"/>
          <w:szCs w:val="22"/>
          <w:lang w:val="lt-LT"/>
        </w:rPr>
        <w:t>Epirubicin</w:t>
      </w:r>
      <w:proofErr w:type="spellEnd"/>
      <w:r w:rsidRPr="004D4B13">
        <w:rPr>
          <w:bCs/>
          <w:sz w:val="22"/>
          <w:szCs w:val="22"/>
          <w:lang w:val="lt-LT"/>
        </w:rPr>
        <w:t xml:space="preserve"> </w:t>
      </w:r>
      <w:proofErr w:type="spellStart"/>
      <w:r w:rsidRPr="004D4B13">
        <w:rPr>
          <w:bCs/>
          <w:sz w:val="22"/>
          <w:szCs w:val="22"/>
          <w:lang w:val="lt-LT"/>
        </w:rPr>
        <w:t>Accord</w:t>
      </w:r>
      <w:proofErr w:type="spellEnd"/>
      <w:r w:rsidRPr="004D4B13">
        <w:rPr>
          <w:bCs/>
          <w:sz w:val="22"/>
          <w:szCs w:val="22"/>
          <w:lang w:val="lt-LT"/>
        </w:rPr>
        <w:t xml:space="preserve"> </w:t>
      </w:r>
      <w:r w:rsidRPr="00EC5CB2">
        <w:rPr>
          <w:bCs/>
          <w:sz w:val="22"/>
          <w:szCs w:val="22"/>
          <w:lang w:val="lt-LT"/>
        </w:rPr>
        <w:t>ir jo metu gydytojas dažnai ir reguliariai atliks Jums laboratorinius tyrimus, kad įvertintų Jūsų būklę ir šio vaisto veiksmingumą.</w:t>
      </w:r>
    </w:p>
    <w:p w14:paraId="700C4A6D" w14:textId="77777777" w:rsidR="000B1083" w:rsidRPr="008125CF" w:rsidRDefault="000B1083" w:rsidP="0051530F">
      <w:pPr>
        <w:numPr>
          <w:ilvl w:val="12"/>
          <w:numId w:val="0"/>
        </w:numPr>
        <w:suppressAutoHyphens/>
        <w:spacing w:after="0" w:line="240" w:lineRule="auto"/>
        <w:rPr>
          <w:rFonts w:ascii="Times New Roman" w:eastAsia="Times New Roman" w:hAnsi="Times New Roman" w:cs="Times New Roman"/>
        </w:rPr>
      </w:pPr>
    </w:p>
    <w:p w14:paraId="0574D278" w14:textId="77777777" w:rsidR="00AC14EF" w:rsidRPr="008125CF" w:rsidRDefault="001B0B9A" w:rsidP="0051530F">
      <w:pPr>
        <w:suppressAutoHyphens/>
        <w:spacing w:after="0" w:line="240" w:lineRule="auto"/>
        <w:rPr>
          <w:rFonts w:ascii="Times New Roman" w:eastAsia="Times New Roman" w:hAnsi="Times New Roman" w:cs="Times New Roman"/>
          <w:b/>
          <w:bCs/>
        </w:rPr>
      </w:pPr>
      <w:r w:rsidRPr="008125CF">
        <w:rPr>
          <w:rFonts w:ascii="Times New Roman" w:hAnsi="Times New Roman" w:cs="Times New Roman"/>
          <w:b/>
          <w:bCs/>
        </w:rPr>
        <w:t xml:space="preserve">Kiti vaistai ir </w:t>
      </w:r>
      <w:proofErr w:type="spellStart"/>
      <w:r w:rsidRPr="008125CF">
        <w:rPr>
          <w:rFonts w:ascii="Times New Roman" w:hAnsi="Times New Roman" w:cs="Times New Roman"/>
          <w:b/>
          <w:bCs/>
        </w:rPr>
        <w:t>Epirubicin</w:t>
      </w:r>
      <w:proofErr w:type="spellEnd"/>
      <w:r w:rsidRPr="008125CF">
        <w:rPr>
          <w:rFonts w:ascii="Times New Roman" w:hAnsi="Times New Roman" w:cs="Times New Roman"/>
          <w:b/>
          <w:bCs/>
        </w:rPr>
        <w:t xml:space="preserve"> </w:t>
      </w:r>
      <w:proofErr w:type="spellStart"/>
      <w:r w:rsidRPr="008125CF">
        <w:rPr>
          <w:rFonts w:ascii="Times New Roman" w:hAnsi="Times New Roman" w:cs="Times New Roman"/>
          <w:b/>
          <w:bCs/>
        </w:rPr>
        <w:t>Accord</w:t>
      </w:r>
      <w:proofErr w:type="spellEnd"/>
      <w:r w:rsidRPr="008125CF" w:rsidDel="005905CA">
        <w:rPr>
          <w:rFonts w:ascii="Times New Roman" w:eastAsia="Times New Roman" w:hAnsi="Times New Roman" w:cs="Times New Roman"/>
          <w:b/>
          <w:bCs/>
        </w:rPr>
        <w:t xml:space="preserve"> </w:t>
      </w:r>
    </w:p>
    <w:p w14:paraId="6DBB0BCD" w14:textId="77777777" w:rsidR="008125CF" w:rsidRPr="0051530F" w:rsidRDefault="008125CF" w:rsidP="0051530F">
      <w:pPr>
        <w:suppressAutoHyphens/>
        <w:spacing w:after="0" w:line="240" w:lineRule="auto"/>
        <w:rPr>
          <w:rFonts w:ascii="Times New Roman" w:hAnsi="Times New Roman"/>
        </w:rPr>
      </w:pPr>
    </w:p>
    <w:p w14:paraId="3BC098E1"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Jeigu vartojate ar neseniai vartojote kitų vaistų, </w:t>
      </w:r>
      <w:r w:rsidR="001B0B9A" w:rsidRPr="008125CF">
        <w:rPr>
          <w:rFonts w:ascii="Times New Roman" w:eastAsia="Times New Roman" w:hAnsi="Times New Roman" w:cs="Times New Roman"/>
        </w:rPr>
        <w:t xml:space="preserve">taip pat ir </w:t>
      </w:r>
      <w:r w:rsidRPr="008125CF">
        <w:rPr>
          <w:rFonts w:ascii="Times New Roman" w:eastAsia="Times New Roman" w:hAnsi="Times New Roman" w:cs="Times New Roman"/>
        </w:rPr>
        <w:t>įsigyt</w:t>
      </w:r>
      <w:r w:rsidR="001B0B9A" w:rsidRPr="008125CF">
        <w:rPr>
          <w:rFonts w:ascii="Times New Roman" w:eastAsia="Times New Roman" w:hAnsi="Times New Roman" w:cs="Times New Roman"/>
        </w:rPr>
        <w:t>ų</w:t>
      </w:r>
      <w:r w:rsidRPr="008125CF">
        <w:rPr>
          <w:rFonts w:ascii="Times New Roman" w:eastAsia="Times New Roman" w:hAnsi="Times New Roman" w:cs="Times New Roman"/>
        </w:rPr>
        <w:t xml:space="preserve"> be recepto, </w:t>
      </w:r>
      <w:r w:rsidR="001B0B9A" w:rsidRPr="008125CF">
        <w:rPr>
          <w:rFonts w:ascii="Times New Roman" w:eastAsia="Times New Roman" w:hAnsi="Times New Roman" w:cs="Times New Roman"/>
        </w:rPr>
        <w:t xml:space="preserve">arba dėl to nesate tikri, apie tai </w:t>
      </w:r>
      <w:r w:rsidRPr="008125CF">
        <w:rPr>
          <w:rFonts w:ascii="Times New Roman" w:eastAsia="Times New Roman" w:hAnsi="Times New Roman" w:cs="Times New Roman"/>
        </w:rPr>
        <w:t>pasakykite gydytojui</w:t>
      </w:r>
      <w:r w:rsidR="001B0B9A" w:rsidRPr="008125CF">
        <w:rPr>
          <w:rFonts w:ascii="Times New Roman" w:eastAsia="Times New Roman" w:hAnsi="Times New Roman" w:cs="Times New Roman"/>
        </w:rPr>
        <w:t xml:space="preserve"> arba vaistininkui, ypač</w:t>
      </w:r>
      <w:r w:rsidR="00AC14EF" w:rsidRPr="008125CF">
        <w:rPr>
          <w:rFonts w:ascii="Times New Roman" w:eastAsia="Times New Roman" w:hAnsi="Times New Roman" w:cs="Times New Roman"/>
        </w:rPr>
        <w:t>:</w:t>
      </w:r>
    </w:p>
    <w:p w14:paraId="66B5CEAC" w14:textId="77777777" w:rsidR="00423A8F" w:rsidRPr="0051530F" w:rsidRDefault="00423A8F" w:rsidP="0051530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bCs/>
        </w:rPr>
      </w:pPr>
      <w:proofErr w:type="spellStart"/>
      <w:r w:rsidRPr="0051530F">
        <w:rPr>
          <w:rFonts w:ascii="Times New Roman" w:eastAsia="Times New Roman" w:hAnsi="Times New Roman" w:cs="Times New Roman"/>
          <w:b/>
        </w:rPr>
        <w:t>cimetidino</w:t>
      </w:r>
      <w:proofErr w:type="spellEnd"/>
      <w:r w:rsidRPr="0051530F">
        <w:rPr>
          <w:rFonts w:ascii="Times New Roman" w:hAnsi="Times New Roman"/>
          <w:b/>
        </w:rPr>
        <w:t xml:space="preserve"> </w:t>
      </w:r>
      <w:r w:rsidRPr="0051530F">
        <w:rPr>
          <w:rFonts w:ascii="Times New Roman" w:eastAsia="Times New Roman" w:hAnsi="Times New Roman" w:cs="Times New Roman"/>
          <w:bCs/>
        </w:rPr>
        <w:t xml:space="preserve">(įprastai vartojamas </w:t>
      </w:r>
      <w:r w:rsidR="000E1ED4" w:rsidRPr="0051530F">
        <w:rPr>
          <w:rFonts w:ascii="Times New Roman" w:eastAsia="Times New Roman" w:hAnsi="Times New Roman" w:cs="Times New Roman"/>
          <w:bCs/>
        </w:rPr>
        <w:t xml:space="preserve">skrandžio opoms gydyti </w:t>
      </w:r>
      <w:r w:rsidRPr="0051530F">
        <w:rPr>
          <w:rFonts w:ascii="Times New Roman" w:eastAsia="Times New Roman" w:hAnsi="Times New Roman" w:cs="Times New Roman"/>
          <w:bCs/>
        </w:rPr>
        <w:t xml:space="preserve">ir rėmeniui mažinti). </w:t>
      </w:r>
      <w:proofErr w:type="spellStart"/>
      <w:r w:rsidRPr="0051530F">
        <w:rPr>
          <w:rFonts w:ascii="Times New Roman" w:eastAsia="Times New Roman" w:hAnsi="Times New Roman" w:cs="Times New Roman"/>
          <w:bCs/>
        </w:rPr>
        <w:t>Cimetidinas</w:t>
      </w:r>
      <w:proofErr w:type="spellEnd"/>
      <w:r w:rsidRPr="0051530F">
        <w:rPr>
          <w:rFonts w:ascii="Times New Roman" w:eastAsia="Times New Roman" w:hAnsi="Times New Roman" w:cs="Times New Roman"/>
          <w:bCs/>
        </w:rPr>
        <w:t xml:space="preserve"> gali sustiprinti </w:t>
      </w:r>
      <w:proofErr w:type="spellStart"/>
      <w:r w:rsidRPr="0051530F">
        <w:rPr>
          <w:rFonts w:ascii="Times New Roman" w:eastAsia="Times New Roman" w:hAnsi="Times New Roman" w:cs="Times New Roman"/>
          <w:bCs/>
        </w:rPr>
        <w:t>Epirubicin</w:t>
      </w:r>
      <w:proofErr w:type="spellEnd"/>
      <w:r w:rsidRPr="0051530F">
        <w:rPr>
          <w:rFonts w:ascii="Times New Roman" w:eastAsia="Times New Roman" w:hAnsi="Times New Roman" w:cs="Times New Roman"/>
          <w:bCs/>
        </w:rPr>
        <w:t xml:space="preserve"> </w:t>
      </w:r>
      <w:proofErr w:type="spellStart"/>
      <w:r w:rsidRPr="0051530F">
        <w:rPr>
          <w:rFonts w:ascii="Times New Roman" w:eastAsia="Times New Roman" w:hAnsi="Times New Roman" w:cs="Times New Roman"/>
          <w:bCs/>
        </w:rPr>
        <w:t>Accord</w:t>
      </w:r>
      <w:proofErr w:type="spellEnd"/>
      <w:r w:rsidRPr="0051530F">
        <w:rPr>
          <w:rFonts w:ascii="Times New Roman" w:eastAsia="Times New Roman" w:hAnsi="Times New Roman" w:cs="Times New Roman"/>
          <w:bCs/>
        </w:rPr>
        <w:t xml:space="preserve"> poveikį;</w:t>
      </w:r>
    </w:p>
    <w:p w14:paraId="67C67BA4" w14:textId="77777777" w:rsidR="00423A8F" w:rsidRPr="0051530F" w:rsidRDefault="00423A8F" w:rsidP="0051530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r w:rsidRPr="0051530F">
        <w:rPr>
          <w:rFonts w:ascii="Times New Roman" w:eastAsia="Times New Roman" w:hAnsi="Times New Roman" w:cs="Times New Roman"/>
          <w:b/>
        </w:rPr>
        <w:t>kalcio kanalų blokatorių</w:t>
      </w:r>
      <w:r w:rsidRPr="0051530F">
        <w:rPr>
          <w:rFonts w:ascii="Times New Roman" w:eastAsia="Times New Roman" w:hAnsi="Times New Roman" w:cs="Times New Roman"/>
        </w:rPr>
        <w:t xml:space="preserve"> (širdies ligoms gydyti);</w:t>
      </w:r>
    </w:p>
    <w:p w14:paraId="448236A4" w14:textId="77777777" w:rsidR="00AC14EF" w:rsidRPr="0051530F" w:rsidRDefault="008125CF" w:rsidP="0051530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b/>
        </w:rPr>
        <w:t>i</w:t>
      </w:r>
      <w:r w:rsidR="00AC14EF" w:rsidRPr="0051530F">
        <w:rPr>
          <w:rFonts w:ascii="Times New Roman" w:eastAsia="Times New Roman" w:hAnsi="Times New Roman" w:cs="Times New Roman"/>
          <w:b/>
        </w:rPr>
        <w:t xml:space="preserve">nterferono α2b </w:t>
      </w:r>
      <w:r w:rsidR="00AC14EF" w:rsidRPr="00EC5CB2">
        <w:rPr>
          <w:rFonts w:ascii="Times New Roman" w:eastAsia="Times New Roman" w:hAnsi="Times New Roman" w:cs="Times New Roman"/>
          <w:bCs/>
        </w:rPr>
        <w:t>(</w:t>
      </w:r>
      <w:r w:rsidR="00AC14EF" w:rsidRPr="0051530F">
        <w:rPr>
          <w:rFonts w:ascii="Times New Roman" w:eastAsia="Times New Roman" w:hAnsi="Times New Roman" w:cs="Times New Roman"/>
        </w:rPr>
        <w:t>vėžiniams susirgimams gydyti)</w:t>
      </w:r>
      <w:r>
        <w:rPr>
          <w:rFonts w:ascii="Times New Roman" w:eastAsia="Times New Roman" w:hAnsi="Times New Roman" w:cs="Times New Roman"/>
        </w:rPr>
        <w:t>;</w:t>
      </w:r>
    </w:p>
    <w:p w14:paraId="52771947" w14:textId="77777777" w:rsidR="00423A8F" w:rsidRPr="0051530F" w:rsidRDefault="00423A8F" w:rsidP="0051530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proofErr w:type="spellStart"/>
      <w:r w:rsidRPr="0051530F">
        <w:rPr>
          <w:rFonts w:ascii="Times New Roman" w:eastAsia="Times New Roman" w:hAnsi="Times New Roman" w:cs="Times New Roman"/>
          <w:b/>
        </w:rPr>
        <w:t>chinino</w:t>
      </w:r>
      <w:proofErr w:type="spellEnd"/>
      <w:r w:rsidRPr="0051530F">
        <w:rPr>
          <w:rFonts w:ascii="Times New Roman" w:eastAsia="Times New Roman" w:hAnsi="Times New Roman" w:cs="Times New Roman"/>
          <w:b/>
        </w:rPr>
        <w:t xml:space="preserve"> </w:t>
      </w:r>
      <w:r w:rsidRPr="0051530F">
        <w:rPr>
          <w:rFonts w:ascii="Times New Roman" w:eastAsia="Times New Roman" w:hAnsi="Times New Roman" w:cs="Times New Roman"/>
        </w:rPr>
        <w:t>(</w:t>
      </w:r>
      <w:r w:rsidR="000E1ED4" w:rsidRPr="0051530F">
        <w:rPr>
          <w:rFonts w:ascii="Times New Roman" w:eastAsia="Times New Roman" w:hAnsi="Times New Roman" w:cs="Times New Roman"/>
        </w:rPr>
        <w:t>maliarijai gydyti</w:t>
      </w:r>
      <w:r w:rsidRPr="0051530F">
        <w:rPr>
          <w:rFonts w:ascii="Times New Roman" w:eastAsia="Times New Roman" w:hAnsi="Times New Roman" w:cs="Times New Roman"/>
        </w:rPr>
        <w:t>);</w:t>
      </w:r>
    </w:p>
    <w:p w14:paraId="3E11A19E" w14:textId="77777777" w:rsidR="00423A8F" w:rsidRPr="0051530F" w:rsidRDefault="00423A8F" w:rsidP="0051530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r w:rsidRPr="0051530F">
        <w:rPr>
          <w:rFonts w:ascii="Times New Roman" w:eastAsia="Times New Roman" w:hAnsi="Times New Roman" w:cs="Times New Roman"/>
          <w:b/>
        </w:rPr>
        <w:t>antibiotikų</w:t>
      </w:r>
      <w:r w:rsidRPr="0051530F">
        <w:rPr>
          <w:rFonts w:ascii="Times New Roman" w:eastAsia="Times New Roman" w:hAnsi="Times New Roman" w:cs="Times New Roman"/>
        </w:rPr>
        <w:t xml:space="preserve">, pvz., </w:t>
      </w:r>
      <w:proofErr w:type="spellStart"/>
      <w:r w:rsidRPr="0051530F">
        <w:rPr>
          <w:rFonts w:ascii="Times New Roman" w:eastAsia="Times New Roman" w:hAnsi="Times New Roman" w:cs="Times New Roman"/>
        </w:rPr>
        <w:t>sulfonamido</w:t>
      </w:r>
      <w:proofErr w:type="spellEnd"/>
      <w:r w:rsidRPr="0051530F">
        <w:rPr>
          <w:rFonts w:ascii="Times New Roman" w:eastAsia="Times New Roman" w:hAnsi="Times New Roman" w:cs="Times New Roman"/>
        </w:rPr>
        <w:t xml:space="preserve"> ir </w:t>
      </w:r>
      <w:proofErr w:type="spellStart"/>
      <w:r w:rsidRPr="0051530F">
        <w:rPr>
          <w:rFonts w:ascii="Times New Roman" w:eastAsia="Times New Roman" w:hAnsi="Times New Roman" w:cs="Times New Roman"/>
        </w:rPr>
        <w:t>chloramfenikolio</w:t>
      </w:r>
      <w:proofErr w:type="spellEnd"/>
      <w:r w:rsidRPr="0051530F">
        <w:rPr>
          <w:rFonts w:ascii="Times New Roman" w:eastAsia="Times New Roman" w:hAnsi="Times New Roman" w:cs="Times New Roman"/>
        </w:rPr>
        <w:t>;</w:t>
      </w:r>
    </w:p>
    <w:p w14:paraId="457208A9" w14:textId="77777777" w:rsidR="00423A8F" w:rsidRPr="0051530F" w:rsidRDefault="00423A8F" w:rsidP="0051530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r w:rsidRPr="0051530F">
        <w:rPr>
          <w:rFonts w:ascii="Times New Roman" w:eastAsia="Times New Roman" w:hAnsi="Times New Roman" w:cs="Times New Roman"/>
          <w:b/>
        </w:rPr>
        <w:t>antiretrovirusinių vaistinių preparatų</w:t>
      </w:r>
      <w:r w:rsidRPr="0051530F">
        <w:rPr>
          <w:rFonts w:ascii="Times New Roman" w:eastAsia="Times New Roman" w:hAnsi="Times New Roman" w:cs="Times New Roman"/>
        </w:rPr>
        <w:t xml:space="preserve"> (ŽIV infekcijai gydyti);</w:t>
      </w:r>
    </w:p>
    <w:p w14:paraId="42C30234" w14:textId="77777777" w:rsidR="00423A8F" w:rsidRPr="0051530F" w:rsidRDefault="00423A8F" w:rsidP="0051530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proofErr w:type="spellStart"/>
      <w:r w:rsidRPr="0051530F">
        <w:rPr>
          <w:rFonts w:ascii="Times New Roman" w:eastAsia="Times New Roman" w:hAnsi="Times New Roman" w:cs="Times New Roman"/>
          <w:b/>
        </w:rPr>
        <w:t>difenilhidantoino</w:t>
      </w:r>
      <w:proofErr w:type="spellEnd"/>
      <w:r w:rsidRPr="0051530F">
        <w:rPr>
          <w:rFonts w:ascii="Times New Roman" w:eastAsia="Times New Roman" w:hAnsi="Times New Roman" w:cs="Times New Roman"/>
          <w:b/>
        </w:rPr>
        <w:t xml:space="preserve"> </w:t>
      </w:r>
      <w:r w:rsidRPr="0051530F">
        <w:rPr>
          <w:rFonts w:ascii="Times New Roman" w:eastAsia="Times New Roman" w:hAnsi="Times New Roman" w:cs="Times New Roman"/>
        </w:rPr>
        <w:t>(epilepsijai gydyti);</w:t>
      </w:r>
    </w:p>
    <w:p w14:paraId="4E385151" w14:textId="77777777" w:rsidR="00423A8F" w:rsidRPr="0051530F" w:rsidRDefault="00423A8F" w:rsidP="0051530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r w:rsidRPr="0051530F">
        <w:rPr>
          <w:rFonts w:ascii="Times New Roman" w:eastAsia="Times New Roman" w:hAnsi="Times New Roman" w:cs="Times New Roman"/>
          <w:b/>
        </w:rPr>
        <w:t>skausmą malšinančių vaistų,</w:t>
      </w:r>
      <w:r w:rsidRPr="0051530F">
        <w:rPr>
          <w:rFonts w:ascii="Times New Roman" w:eastAsia="Times New Roman" w:hAnsi="Times New Roman" w:cs="Times New Roman"/>
        </w:rPr>
        <w:t xml:space="preserve"> pvz., </w:t>
      </w:r>
      <w:proofErr w:type="spellStart"/>
      <w:r w:rsidRPr="0051530F">
        <w:rPr>
          <w:rFonts w:ascii="Times New Roman" w:eastAsia="Times New Roman" w:hAnsi="Times New Roman" w:cs="Times New Roman"/>
        </w:rPr>
        <w:t>amidopirino</w:t>
      </w:r>
      <w:proofErr w:type="spellEnd"/>
      <w:r w:rsidRPr="0051530F">
        <w:rPr>
          <w:rFonts w:ascii="Times New Roman" w:eastAsia="Times New Roman" w:hAnsi="Times New Roman" w:cs="Times New Roman"/>
        </w:rPr>
        <w:t xml:space="preserve"> darinių;</w:t>
      </w:r>
    </w:p>
    <w:p w14:paraId="619474C1" w14:textId="77777777" w:rsidR="00423A8F" w:rsidRPr="0051530F" w:rsidRDefault="00423A8F" w:rsidP="0051530F">
      <w:pPr>
        <w:pStyle w:val="Sraopastraipa"/>
        <w:numPr>
          <w:ilvl w:val="0"/>
          <w:numId w:val="21"/>
        </w:numPr>
        <w:tabs>
          <w:tab w:val="left" w:pos="567"/>
        </w:tabs>
        <w:suppressAutoHyphens/>
        <w:spacing w:after="0" w:line="240" w:lineRule="auto"/>
        <w:ind w:left="426" w:hanging="426"/>
        <w:rPr>
          <w:rFonts w:ascii="Times New Roman" w:eastAsia="Times New Roman" w:hAnsi="Times New Roman" w:cs="Times New Roman"/>
        </w:rPr>
      </w:pPr>
      <w:proofErr w:type="spellStart"/>
      <w:r w:rsidRPr="0051530F">
        <w:rPr>
          <w:rFonts w:ascii="Times New Roman" w:eastAsia="Times New Roman" w:hAnsi="Times New Roman" w:cs="Times New Roman"/>
          <w:b/>
        </w:rPr>
        <w:t>deksverapamilio</w:t>
      </w:r>
      <w:proofErr w:type="spellEnd"/>
      <w:r w:rsidRPr="0051530F">
        <w:rPr>
          <w:rFonts w:ascii="Times New Roman" w:eastAsia="Times New Roman" w:hAnsi="Times New Roman" w:cs="Times New Roman"/>
        </w:rPr>
        <w:t xml:space="preserve"> (tam tikriems širdies veiklos sutrikimams gydyti);</w:t>
      </w:r>
    </w:p>
    <w:p w14:paraId="174FF246" w14:textId="2B8AE7EE" w:rsidR="000E1ED4" w:rsidRPr="008125CF" w:rsidRDefault="000E1ED4" w:rsidP="0051530F">
      <w:pPr>
        <w:pStyle w:val="prastasiniatinklio"/>
        <w:numPr>
          <w:ilvl w:val="0"/>
          <w:numId w:val="14"/>
        </w:numPr>
        <w:suppressAutoHyphens/>
        <w:spacing w:before="0" w:beforeAutospacing="0" w:after="0" w:afterAutospacing="0"/>
        <w:ind w:left="426" w:hanging="426"/>
        <w:rPr>
          <w:sz w:val="22"/>
          <w:szCs w:val="22"/>
          <w:lang w:val="lt-LT"/>
        </w:rPr>
      </w:pPr>
      <w:proofErr w:type="spellStart"/>
      <w:r w:rsidRPr="008125CF">
        <w:rPr>
          <w:b/>
          <w:sz w:val="22"/>
          <w:szCs w:val="22"/>
          <w:lang w:val="lt-LT"/>
        </w:rPr>
        <w:t>trastuzumabo</w:t>
      </w:r>
      <w:proofErr w:type="spellEnd"/>
      <w:r w:rsidRPr="008125CF">
        <w:rPr>
          <w:b/>
          <w:sz w:val="22"/>
          <w:szCs w:val="22"/>
          <w:lang w:val="lt-LT"/>
        </w:rPr>
        <w:t xml:space="preserve"> </w:t>
      </w:r>
      <w:r w:rsidRPr="00EC5CB2">
        <w:rPr>
          <w:bCs/>
          <w:sz w:val="22"/>
          <w:szCs w:val="22"/>
          <w:lang w:val="lt-LT"/>
        </w:rPr>
        <w:t>(</w:t>
      </w:r>
      <w:r w:rsidRPr="008125CF">
        <w:rPr>
          <w:sz w:val="22"/>
          <w:szCs w:val="22"/>
          <w:lang w:val="lt-LT"/>
        </w:rPr>
        <w:t xml:space="preserve">vėžiui gydyti). Jūsų gydytojas, jei įmanoma, po </w:t>
      </w:r>
      <w:proofErr w:type="spellStart"/>
      <w:r w:rsidRPr="008125CF">
        <w:rPr>
          <w:sz w:val="22"/>
          <w:szCs w:val="22"/>
          <w:lang w:val="lt-LT"/>
        </w:rPr>
        <w:t>trastuzumabo</w:t>
      </w:r>
      <w:proofErr w:type="spellEnd"/>
      <w:r w:rsidRPr="008125CF">
        <w:rPr>
          <w:sz w:val="22"/>
          <w:szCs w:val="22"/>
          <w:lang w:val="lt-LT"/>
        </w:rPr>
        <w:t xml:space="preserve"> nutraukimo iki 7</w:t>
      </w:r>
      <w:r w:rsidR="00E636EF">
        <w:rPr>
          <w:sz w:val="22"/>
          <w:szCs w:val="22"/>
          <w:lang w:val="lt-LT"/>
        </w:rPr>
        <w:t> mėnes</w:t>
      </w:r>
      <w:r w:rsidR="00E636EF" w:rsidRPr="008125CF">
        <w:rPr>
          <w:sz w:val="22"/>
          <w:szCs w:val="22"/>
          <w:lang w:val="lt-LT"/>
        </w:rPr>
        <w:t xml:space="preserve">ių </w:t>
      </w:r>
      <w:r w:rsidRPr="008125CF">
        <w:rPr>
          <w:sz w:val="22"/>
          <w:szCs w:val="22"/>
          <w:lang w:val="lt-LT"/>
        </w:rPr>
        <w:t>turi vengti skirti</w:t>
      </w:r>
      <w:r w:rsidR="007E40AA" w:rsidRPr="008125CF">
        <w:rPr>
          <w:sz w:val="22"/>
          <w:szCs w:val="22"/>
          <w:lang w:val="lt-LT"/>
        </w:rPr>
        <w:t xml:space="preserve"> </w:t>
      </w:r>
      <w:proofErr w:type="spellStart"/>
      <w:r w:rsidR="007E40AA" w:rsidRPr="008125CF">
        <w:rPr>
          <w:sz w:val="22"/>
          <w:szCs w:val="22"/>
          <w:lang w:val="lt-LT"/>
        </w:rPr>
        <w:t>Epirubicin</w:t>
      </w:r>
      <w:proofErr w:type="spellEnd"/>
      <w:r w:rsidR="007E40AA" w:rsidRPr="008125CF">
        <w:rPr>
          <w:sz w:val="22"/>
          <w:szCs w:val="22"/>
          <w:lang w:val="lt-LT"/>
        </w:rPr>
        <w:t xml:space="preserve"> </w:t>
      </w:r>
      <w:proofErr w:type="spellStart"/>
      <w:r w:rsidR="007E40AA" w:rsidRPr="008125CF">
        <w:rPr>
          <w:sz w:val="22"/>
          <w:szCs w:val="22"/>
          <w:lang w:val="lt-LT"/>
        </w:rPr>
        <w:t>Accord</w:t>
      </w:r>
      <w:proofErr w:type="spellEnd"/>
      <w:r w:rsidRPr="008125CF">
        <w:rPr>
          <w:sz w:val="22"/>
          <w:szCs w:val="22"/>
          <w:lang w:val="lt-LT"/>
        </w:rPr>
        <w:t xml:space="preserve">. Jeigu nepasibaigus šiam laikotarpiui vartojama </w:t>
      </w:r>
      <w:proofErr w:type="spellStart"/>
      <w:r w:rsidRPr="008125CF">
        <w:rPr>
          <w:sz w:val="22"/>
          <w:szCs w:val="22"/>
          <w:lang w:val="lt-LT"/>
        </w:rPr>
        <w:t>Epirubicin</w:t>
      </w:r>
      <w:proofErr w:type="spellEnd"/>
      <w:r w:rsidRPr="008125CF">
        <w:rPr>
          <w:sz w:val="22"/>
          <w:szCs w:val="22"/>
          <w:lang w:val="lt-LT"/>
        </w:rPr>
        <w:t xml:space="preserve"> </w:t>
      </w:r>
      <w:proofErr w:type="spellStart"/>
      <w:r w:rsidRPr="008125CF">
        <w:rPr>
          <w:sz w:val="22"/>
          <w:szCs w:val="22"/>
          <w:lang w:val="lt-LT"/>
        </w:rPr>
        <w:t>Accord</w:t>
      </w:r>
      <w:proofErr w:type="spellEnd"/>
      <w:r w:rsidRPr="008125CF">
        <w:rPr>
          <w:sz w:val="22"/>
          <w:szCs w:val="22"/>
          <w:lang w:val="lt-LT"/>
        </w:rPr>
        <w:t>, rekomenduojama atidžiai sekti širdies veiklą</w:t>
      </w:r>
      <w:r w:rsidR="0078218F" w:rsidRPr="008125CF">
        <w:rPr>
          <w:sz w:val="22"/>
          <w:szCs w:val="22"/>
          <w:lang w:val="lt-LT"/>
        </w:rPr>
        <w:t>;</w:t>
      </w:r>
    </w:p>
    <w:p w14:paraId="710E18F4" w14:textId="77777777" w:rsidR="000E1ED4" w:rsidRPr="0051530F" w:rsidRDefault="000E1ED4" w:rsidP="0051530F">
      <w:pPr>
        <w:pStyle w:val="prastasiniatinklio"/>
        <w:numPr>
          <w:ilvl w:val="0"/>
          <w:numId w:val="14"/>
        </w:numPr>
        <w:suppressAutoHyphens/>
        <w:spacing w:before="0" w:beforeAutospacing="0" w:after="0" w:afterAutospacing="0"/>
        <w:ind w:left="426" w:hanging="426"/>
        <w:rPr>
          <w:lang w:val="lt-LT"/>
        </w:rPr>
      </w:pPr>
      <w:proofErr w:type="spellStart"/>
      <w:r w:rsidRPr="008125CF">
        <w:rPr>
          <w:b/>
          <w:sz w:val="22"/>
          <w:szCs w:val="22"/>
          <w:lang w:val="lt-LT"/>
        </w:rPr>
        <w:t>d</w:t>
      </w:r>
      <w:r w:rsidRPr="0051530F">
        <w:rPr>
          <w:b/>
          <w:sz w:val="22"/>
          <w:lang w:val="lt-LT"/>
        </w:rPr>
        <w:t>eksrazoksano</w:t>
      </w:r>
      <w:proofErr w:type="spellEnd"/>
      <w:r w:rsidRPr="0051530F">
        <w:rPr>
          <w:lang w:val="lt-LT"/>
        </w:rPr>
        <w:t xml:space="preserve"> (</w:t>
      </w:r>
      <w:r w:rsidRPr="0051530F">
        <w:rPr>
          <w:sz w:val="22"/>
          <w:lang w:val="lt-LT"/>
        </w:rPr>
        <w:t xml:space="preserve">vartojamą apsisaugoti nuo </w:t>
      </w:r>
      <w:proofErr w:type="spellStart"/>
      <w:r w:rsidR="0078218F" w:rsidRPr="0051530F">
        <w:rPr>
          <w:sz w:val="22"/>
          <w:lang w:val="lt-LT"/>
        </w:rPr>
        <w:t>epirubicino</w:t>
      </w:r>
      <w:proofErr w:type="spellEnd"/>
      <w:r w:rsidR="0078218F" w:rsidRPr="0051530F">
        <w:rPr>
          <w:sz w:val="22"/>
          <w:lang w:val="lt-LT"/>
        </w:rPr>
        <w:t xml:space="preserve"> sukelto </w:t>
      </w:r>
      <w:r w:rsidRPr="0051530F">
        <w:rPr>
          <w:sz w:val="22"/>
          <w:lang w:val="lt-LT"/>
        </w:rPr>
        <w:t xml:space="preserve">lėtinio kumuliacinio </w:t>
      </w:r>
      <w:proofErr w:type="spellStart"/>
      <w:r w:rsidRPr="0051530F">
        <w:rPr>
          <w:sz w:val="22"/>
          <w:lang w:val="lt-LT"/>
        </w:rPr>
        <w:t>kardiotoksiškumo</w:t>
      </w:r>
      <w:proofErr w:type="spellEnd"/>
      <w:r w:rsidRPr="0051530F">
        <w:rPr>
          <w:lang w:val="lt-LT"/>
        </w:rPr>
        <w:t>)</w:t>
      </w:r>
      <w:r w:rsidR="0078218F" w:rsidRPr="008125CF">
        <w:rPr>
          <w:lang w:val="lt-LT"/>
        </w:rPr>
        <w:t>;</w:t>
      </w:r>
    </w:p>
    <w:p w14:paraId="44E04B51" w14:textId="77777777" w:rsidR="000E1ED4" w:rsidRPr="008125CF" w:rsidRDefault="0078218F" w:rsidP="0051530F">
      <w:pPr>
        <w:pStyle w:val="prastasiniatinklio"/>
        <w:numPr>
          <w:ilvl w:val="0"/>
          <w:numId w:val="15"/>
        </w:numPr>
        <w:suppressAutoHyphens/>
        <w:spacing w:before="0" w:beforeAutospacing="0" w:after="0" w:afterAutospacing="0"/>
        <w:ind w:left="426" w:hanging="426"/>
        <w:rPr>
          <w:sz w:val="22"/>
          <w:szCs w:val="22"/>
          <w:lang w:val="lt-LT"/>
        </w:rPr>
      </w:pPr>
      <w:proofErr w:type="spellStart"/>
      <w:r w:rsidRPr="008125CF">
        <w:rPr>
          <w:sz w:val="22"/>
          <w:szCs w:val="22"/>
          <w:lang w:val="lt-LT"/>
        </w:rPr>
        <w:t>epirubiciną</w:t>
      </w:r>
      <w:proofErr w:type="spellEnd"/>
      <w:r w:rsidRPr="008125CF">
        <w:rPr>
          <w:sz w:val="22"/>
          <w:szCs w:val="22"/>
          <w:lang w:val="lt-LT"/>
        </w:rPr>
        <w:t xml:space="preserve"> vartojančius pacientus </w:t>
      </w:r>
      <w:r w:rsidRPr="008125CF">
        <w:rPr>
          <w:b/>
          <w:sz w:val="22"/>
          <w:szCs w:val="22"/>
          <w:lang w:val="lt-LT"/>
        </w:rPr>
        <w:t>skiepyti</w:t>
      </w:r>
      <w:r w:rsidRPr="008125CF">
        <w:rPr>
          <w:sz w:val="22"/>
          <w:szCs w:val="22"/>
          <w:lang w:val="lt-LT"/>
        </w:rPr>
        <w:t xml:space="preserve"> gyva vakcina reikia vengti;</w:t>
      </w:r>
    </w:p>
    <w:p w14:paraId="6BB633DF" w14:textId="3154D24B" w:rsidR="000E1ED4" w:rsidRDefault="0078218F" w:rsidP="0051530F">
      <w:pPr>
        <w:pStyle w:val="prastasiniatinklio"/>
        <w:numPr>
          <w:ilvl w:val="0"/>
          <w:numId w:val="15"/>
        </w:numPr>
        <w:suppressAutoHyphens/>
        <w:spacing w:before="0" w:beforeAutospacing="0" w:after="0" w:afterAutospacing="0"/>
        <w:ind w:left="426" w:hanging="426"/>
        <w:rPr>
          <w:sz w:val="22"/>
          <w:lang w:val="lt-LT"/>
        </w:rPr>
      </w:pPr>
      <w:proofErr w:type="spellStart"/>
      <w:r w:rsidRPr="0051530F">
        <w:rPr>
          <w:b/>
          <w:sz w:val="22"/>
          <w:lang w:val="lt-LT"/>
        </w:rPr>
        <w:t>p</w:t>
      </w:r>
      <w:r w:rsidR="000E1ED4" w:rsidRPr="0051530F">
        <w:rPr>
          <w:b/>
          <w:sz w:val="22"/>
          <w:lang w:val="lt-LT"/>
        </w:rPr>
        <w:t>a</w:t>
      </w:r>
      <w:r w:rsidRPr="0051530F">
        <w:rPr>
          <w:b/>
          <w:sz w:val="22"/>
          <w:lang w:val="lt-LT"/>
        </w:rPr>
        <w:t>k</w:t>
      </w:r>
      <w:r w:rsidR="000E1ED4" w:rsidRPr="0051530F">
        <w:rPr>
          <w:b/>
          <w:sz w:val="22"/>
          <w:lang w:val="lt-LT"/>
        </w:rPr>
        <w:t>lita</w:t>
      </w:r>
      <w:r w:rsidRPr="0051530F">
        <w:rPr>
          <w:b/>
          <w:sz w:val="22"/>
          <w:lang w:val="lt-LT"/>
        </w:rPr>
        <w:t>kselio</w:t>
      </w:r>
      <w:proofErr w:type="spellEnd"/>
      <w:r w:rsidRPr="0051530F">
        <w:rPr>
          <w:b/>
          <w:sz w:val="22"/>
          <w:lang w:val="lt-LT"/>
        </w:rPr>
        <w:t xml:space="preserve"> ar </w:t>
      </w:r>
      <w:proofErr w:type="spellStart"/>
      <w:r w:rsidRPr="0051530F">
        <w:rPr>
          <w:b/>
          <w:sz w:val="22"/>
          <w:lang w:val="lt-LT"/>
        </w:rPr>
        <w:t>docetakselio</w:t>
      </w:r>
      <w:proofErr w:type="spellEnd"/>
      <w:r w:rsidRPr="0051530F">
        <w:rPr>
          <w:b/>
          <w:sz w:val="22"/>
          <w:lang w:val="lt-LT"/>
        </w:rPr>
        <w:t xml:space="preserve"> </w:t>
      </w:r>
      <w:r w:rsidR="000E1ED4" w:rsidRPr="0051530F">
        <w:rPr>
          <w:sz w:val="22"/>
          <w:lang w:val="lt-LT"/>
        </w:rPr>
        <w:t>(</w:t>
      </w:r>
      <w:r w:rsidRPr="0051530F">
        <w:rPr>
          <w:sz w:val="22"/>
          <w:lang w:val="lt-LT"/>
        </w:rPr>
        <w:t>vaist</w:t>
      </w:r>
      <w:r w:rsidR="006D6166" w:rsidRPr="0051530F">
        <w:rPr>
          <w:sz w:val="22"/>
          <w:lang w:val="lt-LT"/>
        </w:rPr>
        <w:t>us</w:t>
      </w:r>
      <w:r w:rsidRPr="0051530F">
        <w:rPr>
          <w:sz w:val="22"/>
          <w:lang w:val="lt-LT"/>
        </w:rPr>
        <w:t xml:space="preserve"> vėžiui gydyti</w:t>
      </w:r>
      <w:r w:rsidR="000E1ED4" w:rsidRPr="0051530F">
        <w:rPr>
          <w:sz w:val="22"/>
          <w:lang w:val="lt-LT"/>
        </w:rPr>
        <w:t xml:space="preserve">). </w:t>
      </w:r>
      <w:proofErr w:type="spellStart"/>
      <w:r w:rsidRPr="0051530F">
        <w:rPr>
          <w:sz w:val="22"/>
          <w:lang w:val="lt-LT"/>
        </w:rPr>
        <w:t>Paklitakselis</w:t>
      </w:r>
      <w:proofErr w:type="spellEnd"/>
      <w:r w:rsidRPr="0051530F">
        <w:rPr>
          <w:sz w:val="22"/>
          <w:lang w:val="lt-LT"/>
        </w:rPr>
        <w:t xml:space="preserve">, suleistas prieš </w:t>
      </w:r>
      <w:proofErr w:type="spellStart"/>
      <w:r w:rsidRPr="0051530F">
        <w:rPr>
          <w:sz w:val="22"/>
          <w:lang w:val="lt-LT"/>
        </w:rPr>
        <w:t>epirubiciną</w:t>
      </w:r>
      <w:proofErr w:type="spellEnd"/>
      <w:r w:rsidRPr="0051530F">
        <w:rPr>
          <w:sz w:val="22"/>
          <w:lang w:val="lt-LT"/>
        </w:rPr>
        <w:t xml:space="preserve">, gali padidinti </w:t>
      </w:r>
      <w:proofErr w:type="spellStart"/>
      <w:r w:rsidRPr="0051530F">
        <w:rPr>
          <w:sz w:val="22"/>
          <w:lang w:val="lt-LT"/>
        </w:rPr>
        <w:t>epirubicino</w:t>
      </w:r>
      <w:proofErr w:type="spellEnd"/>
      <w:r w:rsidRPr="0051530F">
        <w:rPr>
          <w:sz w:val="22"/>
          <w:lang w:val="lt-LT"/>
        </w:rPr>
        <w:t xml:space="preserve"> koncentraciją kraujyje</w:t>
      </w:r>
      <w:r w:rsidR="000E1ED4" w:rsidRPr="0051530F">
        <w:rPr>
          <w:sz w:val="22"/>
          <w:lang w:val="lt-LT"/>
        </w:rPr>
        <w:t xml:space="preserve">. </w:t>
      </w:r>
      <w:r w:rsidRPr="0051530F">
        <w:rPr>
          <w:sz w:val="22"/>
          <w:lang w:val="lt-LT"/>
        </w:rPr>
        <w:t xml:space="preserve">Tačiau vartojant </w:t>
      </w:r>
      <w:proofErr w:type="spellStart"/>
      <w:r w:rsidRPr="0051530F">
        <w:rPr>
          <w:sz w:val="22"/>
          <w:lang w:val="lt-LT"/>
        </w:rPr>
        <w:t>paklitakselį</w:t>
      </w:r>
      <w:proofErr w:type="spellEnd"/>
      <w:r w:rsidRPr="0051530F">
        <w:rPr>
          <w:sz w:val="22"/>
          <w:lang w:val="lt-LT"/>
        </w:rPr>
        <w:t xml:space="preserve"> ir </w:t>
      </w:r>
      <w:proofErr w:type="spellStart"/>
      <w:r w:rsidRPr="0051530F">
        <w:rPr>
          <w:sz w:val="22"/>
          <w:lang w:val="lt-LT"/>
        </w:rPr>
        <w:t>docetakselį</w:t>
      </w:r>
      <w:proofErr w:type="spellEnd"/>
      <w:r w:rsidRPr="0051530F">
        <w:rPr>
          <w:sz w:val="22"/>
          <w:lang w:val="lt-LT"/>
        </w:rPr>
        <w:t xml:space="preserve"> kartu, kai prieš tai buvo skirtas </w:t>
      </w:r>
      <w:proofErr w:type="spellStart"/>
      <w:r w:rsidR="000E1ED4" w:rsidRPr="0051530F">
        <w:rPr>
          <w:sz w:val="22"/>
          <w:lang w:val="lt-LT"/>
        </w:rPr>
        <w:t>epirubicin</w:t>
      </w:r>
      <w:r w:rsidRPr="0051530F">
        <w:rPr>
          <w:sz w:val="22"/>
          <w:lang w:val="lt-LT"/>
        </w:rPr>
        <w:t>as</w:t>
      </w:r>
      <w:proofErr w:type="spellEnd"/>
      <w:r w:rsidR="000E1ED4" w:rsidRPr="0051530F">
        <w:rPr>
          <w:sz w:val="22"/>
          <w:lang w:val="lt-LT"/>
        </w:rPr>
        <w:t xml:space="preserve">, </w:t>
      </w:r>
      <w:r w:rsidRPr="0051530F">
        <w:rPr>
          <w:sz w:val="22"/>
          <w:lang w:val="lt-LT"/>
        </w:rPr>
        <w:t xml:space="preserve">jie nedarė įtakos </w:t>
      </w:r>
      <w:proofErr w:type="spellStart"/>
      <w:r w:rsidRPr="0051530F">
        <w:rPr>
          <w:sz w:val="22"/>
          <w:lang w:val="lt-LT"/>
        </w:rPr>
        <w:t>epirubicino</w:t>
      </w:r>
      <w:proofErr w:type="spellEnd"/>
      <w:r w:rsidRPr="0051530F">
        <w:rPr>
          <w:sz w:val="22"/>
          <w:lang w:val="lt-LT"/>
        </w:rPr>
        <w:t xml:space="preserve"> koncentracijai</w:t>
      </w:r>
      <w:r w:rsidR="00281683">
        <w:rPr>
          <w:sz w:val="22"/>
          <w:lang w:val="lt-LT"/>
        </w:rPr>
        <w:t>;</w:t>
      </w:r>
    </w:p>
    <w:p w14:paraId="30E8759F" w14:textId="597B9457" w:rsidR="00780425" w:rsidRDefault="00780425" w:rsidP="0051530F">
      <w:pPr>
        <w:pStyle w:val="prastasiniatinklio"/>
        <w:numPr>
          <w:ilvl w:val="0"/>
          <w:numId w:val="15"/>
        </w:numPr>
        <w:suppressAutoHyphens/>
        <w:spacing w:before="0" w:beforeAutospacing="0" w:after="0" w:afterAutospacing="0"/>
        <w:ind w:left="426" w:hanging="426"/>
        <w:rPr>
          <w:sz w:val="22"/>
          <w:lang w:val="lt-LT"/>
        </w:rPr>
      </w:pPr>
      <w:r w:rsidRPr="00780425">
        <w:rPr>
          <w:sz w:val="22"/>
          <w:lang w:val="lt-LT"/>
        </w:rPr>
        <w:t>antibiotik</w:t>
      </w:r>
      <w:r>
        <w:rPr>
          <w:sz w:val="22"/>
          <w:lang w:val="lt-LT"/>
        </w:rPr>
        <w:t>ų</w:t>
      </w:r>
      <w:r w:rsidRPr="00780425">
        <w:rPr>
          <w:sz w:val="22"/>
          <w:lang w:val="lt-LT"/>
        </w:rPr>
        <w:t>, toki</w:t>
      </w:r>
      <w:r>
        <w:rPr>
          <w:sz w:val="22"/>
          <w:lang w:val="lt-LT"/>
        </w:rPr>
        <w:t>ų</w:t>
      </w:r>
      <w:r w:rsidRPr="00780425">
        <w:rPr>
          <w:sz w:val="22"/>
          <w:lang w:val="lt-LT"/>
        </w:rPr>
        <w:t xml:space="preserve"> kaip </w:t>
      </w:r>
      <w:proofErr w:type="spellStart"/>
      <w:r w:rsidRPr="00780425">
        <w:rPr>
          <w:sz w:val="22"/>
          <w:lang w:val="lt-LT"/>
        </w:rPr>
        <w:t>sulfonamidai</w:t>
      </w:r>
      <w:proofErr w:type="spellEnd"/>
      <w:r w:rsidRPr="00780425">
        <w:rPr>
          <w:sz w:val="22"/>
          <w:lang w:val="lt-LT"/>
        </w:rPr>
        <w:t xml:space="preserve"> ir tam tikri diuretikai; </w:t>
      </w:r>
      <w:r w:rsidR="00965679">
        <w:rPr>
          <w:sz w:val="22"/>
          <w:lang w:val="lt-LT"/>
        </w:rPr>
        <w:t>papildantis</w:t>
      </w:r>
      <w:r w:rsidRPr="00780425">
        <w:rPr>
          <w:sz w:val="22"/>
          <w:lang w:val="lt-LT"/>
        </w:rPr>
        <w:t xml:space="preserve"> </w:t>
      </w:r>
      <w:proofErr w:type="spellStart"/>
      <w:r w:rsidRPr="00780425">
        <w:rPr>
          <w:sz w:val="22"/>
          <w:lang w:val="lt-LT"/>
        </w:rPr>
        <w:t>epirubicino</w:t>
      </w:r>
      <w:proofErr w:type="spellEnd"/>
      <w:r w:rsidRPr="00780425">
        <w:rPr>
          <w:sz w:val="22"/>
          <w:lang w:val="lt-LT"/>
        </w:rPr>
        <w:t xml:space="preserve"> poveikis padidėjusiam šlapimo rūgšties kiekiui kraujyje.</w:t>
      </w:r>
    </w:p>
    <w:p w14:paraId="5F140AEC" w14:textId="20FB2B09" w:rsidR="00965679" w:rsidRPr="0051530F" w:rsidRDefault="00965679" w:rsidP="0051530F">
      <w:pPr>
        <w:pStyle w:val="prastasiniatinklio"/>
        <w:numPr>
          <w:ilvl w:val="0"/>
          <w:numId w:val="15"/>
        </w:numPr>
        <w:suppressAutoHyphens/>
        <w:spacing w:before="0" w:beforeAutospacing="0" w:after="0" w:afterAutospacing="0"/>
        <w:ind w:left="426" w:hanging="426"/>
        <w:rPr>
          <w:sz w:val="22"/>
          <w:lang w:val="lt-LT"/>
        </w:rPr>
      </w:pPr>
      <w:r w:rsidRPr="00965679">
        <w:rPr>
          <w:sz w:val="22"/>
          <w:lang w:val="lt-LT"/>
        </w:rPr>
        <w:t xml:space="preserve">heparinas (vaistas, neleidžiantis kraujui krešėti); gali </w:t>
      </w:r>
      <w:r>
        <w:rPr>
          <w:sz w:val="22"/>
          <w:lang w:val="lt-LT"/>
        </w:rPr>
        <w:t>sukelti</w:t>
      </w:r>
      <w:r w:rsidRPr="00965679">
        <w:rPr>
          <w:sz w:val="22"/>
          <w:lang w:val="lt-LT"/>
        </w:rPr>
        <w:t xml:space="preserve"> </w:t>
      </w:r>
      <w:proofErr w:type="spellStart"/>
      <w:r w:rsidRPr="00965679">
        <w:rPr>
          <w:sz w:val="22"/>
          <w:lang w:val="lt-LT"/>
        </w:rPr>
        <w:t>epirubicino</w:t>
      </w:r>
      <w:proofErr w:type="spellEnd"/>
      <w:r w:rsidRPr="00965679">
        <w:rPr>
          <w:sz w:val="22"/>
          <w:lang w:val="lt-LT"/>
        </w:rPr>
        <w:t xml:space="preserve"> ir heparino veiksmingum</w:t>
      </w:r>
      <w:r>
        <w:rPr>
          <w:sz w:val="22"/>
          <w:lang w:val="lt-LT"/>
        </w:rPr>
        <w:t>o praradimą</w:t>
      </w:r>
      <w:r w:rsidR="00FE012B">
        <w:rPr>
          <w:sz w:val="22"/>
          <w:lang w:val="lt-LT"/>
        </w:rPr>
        <w:t>.</w:t>
      </w:r>
    </w:p>
    <w:p w14:paraId="3653D17A" w14:textId="77777777" w:rsidR="00965679" w:rsidRDefault="00965679" w:rsidP="00DD6364">
      <w:pPr>
        <w:keepNext/>
        <w:suppressAutoHyphens/>
        <w:spacing w:after="0" w:line="240" w:lineRule="auto"/>
        <w:rPr>
          <w:rFonts w:ascii="Times New Roman" w:hAnsi="Times New Roman"/>
        </w:rPr>
      </w:pPr>
    </w:p>
    <w:p w14:paraId="30BBA584" w14:textId="0ACB5A4C" w:rsidR="00965679" w:rsidRDefault="00423A8F" w:rsidP="0051530F">
      <w:pPr>
        <w:keepNext/>
        <w:suppressAutoHyphens/>
        <w:spacing w:after="0" w:line="240" w:lineRule="auto"/>
        <w:rPr>
          <w:rFonts w:ascii="Times New Roman" w:eastAsia="Times New Roman" w:hAnsi="Times New Roman" w:cs="Times New Roman"/>
          <w:b/>
          <w:bCs/>
        </w:rPr>
      </w:pPr>
      <w:r w:rsidRPr="008125CF">
        <w:rPr>
          <w:rFonts w:ascii="Times New Roman" w:eastAsia="Times New Roman" w:hAnsi="Times New Roman" w:cs="Times New Roman"/>
          <w:b/>
          <w:bCs/>
        </w:rPr>
        <w:t>Nėštumas</w:t>
      </w:r>
      <w:r w:rsidR="00B86FB4" w:rsidRPr="008125CF">
        <w:rPr>
          <w:rFonts w:ascii="Times New Roman" w:eastAsia="Times New Roman" w:hAnsi="Times New Roman" w:cs="Times New Roman"/>
          <w:b/>
          <w:bCs/>
        </w:rPr>
        <w:t xml:space="preserve">, </w:t>
      </w:r>
      <w:r w:rsidRPr="008125CF">
        <w:rPr>
          <w:rFonts w:ascii="Times New Roman" w:eastAsia="Times New Roman" w:hAnsi="Times New Roman" w:cs="Times New Roman"/>
          <w:b/>
          <w:bCs/>
        </w:rPr>
        <w:t>žindymo laikotarpis</w:t>
      </w:r>
      <w:r w:rsidR="0078218F" w:rsidRPr="008125CF">
        <w:rPr>
          <w:rFonts w:ascii="Times New Roman" w:eastAsia="Times New Roman" w:hAnsi="Times New Roman" w:cs="Times New Roman"/>
          <w:b/>
          <w:bCs/>
        </w:rPr>
        <w:t xml:space="preserve"> ir vaisingumas</w:t>
      </w:r>
    </w:p>
    <w:p w14:paraId="288E2AC8" w14:textId="3606CC23" w:rsidR="00B50F96" w:rsidRDefault="00965679" w:rsidP="0051530F">
      <w:pPr>
        <w:keepNext/>
        <w:suppressAutoHyphens/>
        <w:spacing w:after="0" w:line="240" w:lineRule="auto"/>
        <w:rPr>
          <w:rFonts w:ascii="Times New Roman" w:eastAsia="Times New Roman" w:hAnsi="Times New Roman" w:cs="Times New Roman"/>
        </w:rPr>
      </w:pPr>
      <w:r w:rsidRPr="00B84E9A">
        <w:rPr>
          <w:rFonts w:ascii="Times New Roman" w:eastAsia="Times New Roman" w:hAnsi="Times New Roman" w:cs="Times New Roman"/>
        </w:rPr>
        <w:t>Jeigu esate nėščia, manote, kad galbūt esate nėščia arba planuojate pastoti,</w:t>
      </w:r>
      <w:r>
        <w:rPr>
          <w:rFonts w:ascii="Times New Roman" w:eastAsia="Times New Roman" w:hAnsi="Times New Roman" w:cs="Times New Roman"/>
        </w:rPr>
        <w:t xml:space="preserve"> tai</w:t>
      </w:r>
      <w:r w:rsidRPr="00B84E9A">
        <w:rPr>
          <w:rFonts w:ascii="Times New Roman" w:eastAsia="Times New Roman" w:hAnsi="Times New Roman" w:cs="Times New Roman"/>
        </w:rPr>
        <w:t xml:space="preserve"> prieš vartodama šį vaistą pasitarkite su gydytoju.</w:t>
      </w:r>
    </w:p>
    <w:p w14:paraId="3A8031F6" w14:textId="77777777" w:rsidR="0078218F" w:rsidRPr="008125CF" w:rsidRDefault="0078218F" w:rsidP="0051530F">
      <w:pPr>
        <w:keepNext/>
        <w:suppressAutoHyphens/>
        <w:spacing w:after="0" w:line="240" w:lineRule="auto"/>
        <w:rPr>
          <w:rFonts w:ascii="Times New Roman" w:eastAsia="Times New Roman" w:hAnsi="Times New Roman" w:cs="Times New Roman"/>
        </w:rPr>
      </w:pPr>
    </w:p>
    <w:p w14:paraId="630978D1" w14:textId="77777777" w:rsidR="0078218F" w:rsidRPr="008125CF" w:rsidRDefault="000C7309" w:rsidP="0051530F">
      <w:pPr>
        <w:keepNext/>
        <w:suppressAutoHyphens/>
        <w:autoSpaceDE w:val="0"/>
        <w:autoSpaceDN w:val="0"/>
        <w:adjustRightInd w:val="0"/>
        <w:spacing w:after="0" w:line="240" w:lineRule="auto"/>
        <w:rPr>
          <w:rFonts w:ascii="Times New Roman" w:hAnsi="Times New Roman" w:cs="Times New Roman"/>
          <w:b/>
          <w:bCs/>
        </w:rPr>
      </w:pPr>
      <w:r w:rsidRPr="008125CF">
        <w:rPr>
          <w:rFonts w:ascii="Times New Roman" w:hAnsi="Times New Roman" w:cs="Times New Roman"/>
          <w:b/>
          <w:bCs/>
        </w:rPr>
        <w:t>Nėštumas</w:t>
      </w:r>
    </w:p>
    <w:p w14:paraId="7D6CCA94" w14:textId="442E1DA6" w:rsidR="0078218F" w:rsidRPr="008125CF" w:rsidRDefault="000C7309" w:rsidP="0051530F">
      <w:pPr>
        <w:keepNext/>
        <w:suppressAutoHyphens/>
        <w:spacing w:after="0" w:line="240" w:lineRule="auto"/>
      </w:pPr>
      <w:r w:rsidRPr="008125CF">
        <w:rPr>
          <w:rFonts w:ascii="Times New Roman" w:eastAsia="Times New Roman" w:hAnsi="Times New Roman" w:cs="Times New Roman"/>
        </w:rPr>
        <w:t>Venkite pastoti, jeigu jūs pati arba jūsų partneris esate gydomi šiuo vaistu</w:t>
      </w:r>
      <w:r w:rsidR="0078218F" w:rsidRPr="008125CF">
        <w:rPr>
          <w:rFonts w:ascii="Times New Roman" w:eastAsia="Times New Roman" w:hAnsi="Times New Roman" w:cs="Times New Roman"/>
        </w:rPr>
        <w:t xml:space="preserve">. </w:t>
      </w:r>
      <w:r w:rsidRPr="008125CF">
        <w:rPr>
          <w:rFonts w:ascii="Times New Roman" w:eastAsia="Times New Roman" w:hAnsi="Times New Roman" w:cs="Times New Roman"/>
        </w:rPr>
        <w:t>Jeigu esate lytiškai aktyvūs, nepriklausomai nuo to, ar esate vyras, ar moteris, gydymo metu patariama naudoti veiksmingas kontracepcijos priemones</w:t>
      </w:r>
      <w:r w:rsidR="0078218F" w:rsidRPr="008125CF">
        <w:rPr>
          <w:rFonts w:ascii="Times New Roman" w:eastAsia="Times New Roman" w:hAnsi="Times New Roman" w:cs="Times New Roman"/>
        </w:rPr>
        <w:t xml:space="preserve">. </w:t>
      </w:r>
      <w:r w:rsidRPr="008125CF">
        <w:rPr>
          <w:rFonts w:ascii="Times New Roman" w:eastAsia="Times New Roman" w:hAnsi="Times New Roman" w:cs="Times New Roman"/>
        </w:rPr>
        <w:t>Šio vaisto vartojimas gali sukelti apsigimimus, todėl svarbu pasakyti gydytojui, jei manote, kad esate nėščia</w:t>
      </w:r>
      <w:r w:rsidR="0078218F" w:rsidRPr="008125CF">
        <w:rPr>
          <w:rFonts w:ascii="Times New Roman" w:eastAsia="Times New Roman" w:hAnsi="Times New Roman" w:cs="Times New Roman"/>
        </w:rPr>
        <w:t>.</w:t>
      </w:r>
    </w:p>
    <w:p w14:paraId="51A49C1B" w14:textId="77777777" w:rsidR="0078218F" w:rsidRPr="008125CF" w:rsidRDefault="0078218F" w:rsidP="0051530F">
      <w:pPr>
        <w:pStyle w:val="prastasiniatinklio"/>
        <w:suppressAutoHyphens/>
        <w:spacing w:before="0" w:beforeAutospacing="0" w:after="0" w:afterAutospacing="0"/>
        <w:jc w:val="both"/>
        <w:rPr>
          <w:b/>
          <w:bCs/>
          <w:sz w:val="22"/>
          <w:szCs w:val="22"/>
          <w:lang w:val="lt-LT"/>
        </w:rPr>
      </w:pPr>
    </w:p>
    <w:p w14:paraId="330599E4" w14:textId="77777777" w:rsidR="0078218F" w:rsidRPr="008125CF" w:rsidRDefault="000C7309" w:rsidP="0051530F">
      <w:pPr>
        <w:suppressAutoHyphens/>
        <w:autoSpaceDE w:val="0"/>
        <w:autoSpaceDN w:val="0"/>
        <w:adjustRightInd w:val="0"/>
        <w:spacing w:after="0" w:line="240" w:lineRule="auto"/>
        <w:rPr>
          <w:rFonts w:ascii="Times New Roman" w:hAnsi="Times New Roman" w:cs="Times New Roman"/>
          <w:b/>
          <w:bCs/>
        </w:rPr>
      </w:pPr>
      <w:r w:rsidRPr="008125CF">
        <w:rPr>
          <w:rFonts w:ascii="Times New Roman" w:hAnsi="Times New Roman" w:cs="Times New Roman"/>
          <w:b/>
          <w:bCs/>
        </w:rPr>
        <w:t>Žindymas</w:t>
      </w:r>
    </w:p>
    <w:p w14:paraId="78ED90BF" w14:textId="633893BD" w:rsidR="0078218F" w:rsidRPr="008125CF" w:rsidRDefault="00965679" w:rsidP="0051530F">
      <w:pPr>
        <w:suppressAutoHyphens/>
        <w:spacing w:after="0" w:line="240" w:lineRule="auto"/>
      </w:pPr>
      <w:r w:rsidRPr="00965679">
        <w:rPr>
          <w:rFonts w:ascii="Times New Roman" w:eastAsia="Times New Roman" w:hAnsi="Times New Roman" w:cs="Times New Roman"/>
        </w:rPr>
        <w:t>Ne</w:t>
      </w:r>
      <w:r w:rsidR="00281683">
        <w:rPr>
          <w:rFonts w:ascii="Times New Roman" w:eastAsia="Times New Roman" w:hAnsi="Times New Roman" w:cs="Times New Roman"/>
        </w:rPr>
        <w:t>žindykite</w:t>
      </w:r>
      <w:r w:rsidRPr="00965679">
        <w:rPr>
          <w:rFonts w:ascii="Times New Roman" w:eastAsia="Times New Roman" w:hAnsi="Times New Roman" w:cs="Times New Roman"/>
        </w:rPr>
        <w:t xml:space="preserve"> gydymo šiuo vaistu metu ir mažiausiai 7 dienas po paskutinės dozės</w:t>
      </w:r>
      <w:r w:rsidR="0078218F" w:rsidRPr="008125CF">
        <w:rPr>
          <w:rFonts w:ascii="Times New Roman" w:eastAsia="Times New Roman" w:hAnsi="Times New Roman" w:cs="Times New Roman"/>
        </w:rPr>
        <w:t>.</w:t>
      </w:r>
    </w:p>
    <w:p w14:paraId="4CD6F62F" w14:textId="77777777" w:rsidR="0078218F" w:rsidRPr="008125CF" w:rsidRDefault="0078218F" w:rsidP="0051530F">
      <w:pPr>
        <w:suppressAutoHyphens/>
        <w:spacing w:after="0" w:line="240" w:lineRule="auto"/>
      </w:pPr>
    </w:p>
    <w:p w14:paraId="6DAF3A38" w14:textId="77777777" w:rsidR="0078218F" w:rsidRPr="008125CF" w:rsidRDefault="000C7309" w:rsidP="0051530F">
      <w:pPr>
        <w:suppressAutoHyphens/>
        <w:autoSpaceDE w:val="0"/>
        <w:autoSpaceDN w:val="0"/>
        <w:adjustRightInd w:val="0"/>
        <w:spacing w:after="0" w:line="240" w:lineRule="auto"/>
        <w:rPr>
          <w:rFonts w:ascii="Times New Roman" w:hAnsi="Times New Roman" w:cs="Times New Roman"/>
          <w:b/>
          <w:bCs/>
        </w:rPr>
      </w:pPr>
      <w:r w:rsidRPr="008125CF">
        <w:rPr>
          <w:rFonts w:ascii="Times New Roman" w:hAnsi="Times New Roman" w:cs="Times New Roman"/>
          <w:b/>
          <w:bCs/>
        </w:rPr>
        <w:t>Vaisingumas</w:t>
      </w:r>
    </w:p>
    <w:p w14:paraId="1C19FCB6" w14:textId="3F28545E" w:rsidR="00965679" w:rsidRDefault="00965679" w:rsidP="0051530F">
      <w:pPr>
        <w:suppressAutoHyphen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Epirubicinas</w:t>
      </w:r>
      <w:proofErr w:type="spellEnd"/>
      <w:r>
        <w:rPr>
          <w:rFonts w:ascii="Times New Roman" w:eastAsia="Times New Roman" w:hAnsi="Times New Roman" w:cs="Times New Roman"/>
        </w:rPr>
        <w:t xml:space="preserve"> gali turėti neigiamą poveikį moterų ir vyrų vaisingumui.</w:t>
      </w:r>
    </w:p>
    <w:p w14:paraId="42E79D68" w14:textId="77777777" w:rsidR="00965679" w:rsidRPr="00DD6364" w:rsidRDefault="00965679" w:rsidP="00DD6364">
      <w:pPr>
        <w:suppressAutoHyphens/>
        <w:spacing w:after="0" w:line="240" w:lineRule="auto"/>
        <w:rPr>
          <w:rFonts w:ascii="Times New Roman" w:hAnsi="Times New Roman"/>
        </w:rPr>
      </w:pPr>
    </w:p>
    <w:p w14:paraId="76596BAE" w14:textId="52E7A7B7" w:rsidR="0078218F" w:rsidRPr="008125CF" w:rsidRDefault="000C7309"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Vyrai</w:t>
      </w:r>
      <w:r w:rsidR="0078218F"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gydymas </w:t>
      </w:r>
      <w:proofErr w:type="spellStart"/>
      <w:r w:rsidRPr="008125CF">
        <w:rPr>
          <w:rFonts w:ascii="Times New Roman" w:eastAsia="Times New Roman" w:hAnsi="Times New Roman" w:cs="Times New Roman"/>
        </w:rPr>
        <w:t>epirubicinu</w:t>
      </w:r>
      <w:proofErr w:type="spellEnd"/>
      <w:r w:rsidRPr="008125CF">
        <w:rPr>
          <w:rFonts w:ascii="Times New Roman" w:eastAsia="Times New Roman" w:hAnsi="Times New Roman" w:cs="Times New Roman"/>
        </w:rPr>
        <w:t xml:space="preserve"> gali sukelti nevaisingumą, todėl šiuo vaistu gydomiems pacientams vyrams prieš gydymą reikėtų kreiptis patarimo dėl spermos konservavimo</w:t>
      </w:r>
      <w:r w:rsidR="0078218F" w:rsidRPr="008125CF">
        <w:rPr>
          <w:rFonts w:ascii="Times New Roman" w:eastAsia="Times New Roman" w:hAnsi="Times New Roman" w:cs="Times New Roman"/>
        </w:rPr>
        <w:t>.</w:t>
      </w:r>
      <w:r w:rsidR="0020340C">
        <w:rPr>
          <w:rFonts w:ascii="Times New Roman" w:eastAsia="Times New Roman" w:hAnsi="Times New Roman" w:cs="Times New Roman"/>
        </w:rPr>
        <w:t xml:space="preserve"> </w:t>
      </w:r>
      <w:r w:rsidR="0020340C" w:rsidRPr="0020340C">
        <w:rPr>
          <w:rFonts w:ascii="Times New Roman" w:eastAsia="Times New Roman" w:hAnsi="Times New Roman" w:cs="Times New Roman"/>
        </w:rPr>
        <w:t xml:space="preserve">Pacientams vyrams, gydomiems </w:t>
      </w:r>
      <w:proofErr w:type="spellStart"/>
      <w:r w:rsidR="0020340C" w:rsidRPr="0020340C">
        <w:rPr>
          <w:rFonts w:ascii="Times New Roman" w:eastAsia="Times New Roman" w:hAnsi="Times New Roman" w:cs="Times New Roman"/>
        </w:rPr>
        <w:t>epirubicinu</w:t>
      </w:r>
      <w:proofErr w:type="spellEnd"/>
      <w:r w:rsidR="0020340C" w:rsidRPr="0020340C">
        <w:rPr>
          <w:rFonts w:ascii="Times New Roman" w:eastAsia="Times New Roman" w:hAnsi="Times New Roman" w:cs="Times New Roman"/>
        </w:rPr>
        <w:t xml:space="preserve">, rekomenduojama gydymo metu ir mažiausiai 4 mėnesius po gydymo </w:t>
      </w:r>
      <w:r w:rsidR="0020340C">
        <w:rPr>
          <w:rFonts w:ascii="Times New Roman" w:eastAsia="Times New Roman" w:hAnsi="Times New Roman" w:cs="Times New Roman"/>
        </w:rPr>
        <w:t xml:space="preserve">nepradėti </w:t>
      </w:r>
      <w:r w:rsidR="0020340C" w:rsidRPr="0020340C">
        <w:rPr>
          <w:rFonts w:ascii="Times New Roman" w:eastAsia="Times New Roman" w:hAnsi="Times New Roman" w:cs="Times New Roman"/>
        </w:rPr>
        <w:t>vaik</w:t>
      </w:r>
      <w:r w:rsidR="0020340C">
        <w:rPr>
          <w:rFonts w:ascii="Times New Roman" w:eastAsia="Times New Roman" w:hAnsi="Times New Roman" w:cs="Times New Roman"/>
        </w:rPr>
        <w:t>o</w:t>
      </w:r>
      <w:r w:rsidR="0020340C" w:rsidRPr="0020340C">
        <w:rPr>
          <w:rFonts w:ascii="Times New Roman" w:eastAsia="Times New Roman" w:hAnsi="Times New Roman" w:cs="Times New Roman"/>
        </w:rPr>
        <w:t>.</w:t>
      </w:r>
    </w:p>
    <w:p w14:paraId="5F84DD6F" w14:textId="77777777" w:rsidR="0078218F" w:rsidRPr="008125CF" w:rsidRDefault="0078218F" w:rsidP="0051530F">
      <w:pPr>
        <w:suppressAutoHyphens/>
        <w:spacing w:after="0" w:line="240" w:lineRule="auto"/>
        <w:rPr>
          <w:rFonts w:ascii="Times New Roman" w:eastAsia="Times New Roman" w:hAnsi="Times New Roman" w:cs="Times New Roman"/>
        </w:rPr>
      </w:pPr>
    </w:p>
    <w:p w14:paraId="072FC278" w14:textId="124AAF23" w:rsidR="0078218F" w:rsidRPr="008125CF" w:rsidRDefault="000C7309" w:rsidP="0051530F">
      <w:pPr>
        <w:suppressAutoHyphens/>
        <w:spacing w:after="0" w:line="240" w:lineRule="auto"/>
      </w:pPr>
      <w:r w:rsidRPr="008125CF">
        <w:rPr>
          <w:rFonts w:ascii="Times New Roman" w:eastAsia="Times New Roman" w:hAnsi="Times New Roman" w:cs="Times New Roman"/>
        </w:rPr>
        <w:t>Moterys</w:t>
      </w:r>
      <w:r w:rsidR="0078218F" w:rsidRPr="008125CF">
        <w:rPr>
          <w:rFonts w:ascii="Times New Roman" w:eastAsia="Times New Roman" w:hAnsi="Times New Roman" w:cs="Times New Roman"/>
        </w:rPr>
        <w:t xml:space="preserve">: </w:t>
      </w:r>
      <w:proofErr w:type="spellStart"/>
      <w:r w:rsidR="00036F8D" w:rsidRPr="008125CF">
        <w:rPr>
          <w:rFonts w:ascii="Times New Roman" w:eastAsia="Times New Roman" w:hAnsi="Times New Roman" w:cs="Times New Roman"/>
        </w:rPr>
        <w:t>e</w:t>
      </w:r>
      <w:r w:rsidR="0078218F" w:rsidRPr="008125CF">
        <w:rPr>
          <w:rFonts w:ascii="Times New Roman" w:eastAsia="Times New Roman" w:hAnsi="Times New Roman" w:cs="Times New Roman"/>
        </w:rPr>
        <w:t>pirubicin</w:t>
      </w:r>
      <w:r w:rsidR="00036F8D" w:rsidRPr="008125CF">
        <w:rPr>
          <w:rFonts w:ascii="Times New Roman" w:eastAsia="Times New Roman" w:hAnsi="Times New Roman" w:cs="Times New Roman"/>
        </w:rPr>
        <w:t>as</w:t>
      </w:r>
      <w:proofErr w:type="spellEnd"/>
      <w:r w:rsidR="00036F8D" w:rsidRPr="008125CF">
        <w:rPr>
          <w:rFonts w:ascii="Times New Roman" w:eastAsia="Times New Roman" w:hAnsi="Times New Roman" w:cs="Times New Roman"/>
        </w:rPr>
        <w:t xml:space="preserve"> gali sutrikdyti menstruacijų ciklą arba sukelti priešlaikinę menopauzę moterims </w:t>
      </w:r>
      <w:proofErr w:type="spellStart"/>
      <w:r w:rsidR="0078218F" w:rsidRPr="008125CF">
        <w:rPr>
          <w:rFonts w:ascii="Times New Roman" w:eastAsia="Times New Roman" w:hAnsi="Times New Roman" w:cs="Times New Roman"/>
        </w:rPr>
        <w:t>premenopau</w:t>
      </w:r>
      <w:r w:rsidR="00036F8D" w:rsidRPr="008125CF">
        <w:rPr>
          <w:rFonts w:ascii="Times New Roman" w:eastAsia="Times New Roman" w:hAnsi="Times New Roman" w:cs="Times New Roman"/>
        </w:rPr>
        <w:t>zėje</w:t>
      </w:r>
      <w:proofErr w:type="spellEnd"/>
      <w:r w:rsidR="0078218F" w:rsidRPr="008125CF">
        <w:rPr>
          <w:rFonts w:ascii="Times New Roman" w:eastAsia="Times New Roman" w:hAnsi="Times New Roman" w:cs="Times New Roman"/>
        </w:rPr>
        <w:t>.</w:t>
      </w:r>
      <w:r w:rsidR="0020340C">
        <w:rPr>
          <w:rFonts w:ascii="Times New Roman" w:eastAsia="Times New Roman" w:hAnsi="Times New Roman" w:cs="Times New Roman"/>
        </w:rPr>
        <w:t xml:space="preserve"> </w:t>
      </w:r>
      <w:r w:rsidR="0020340C" w:rsidRPr="0020340C">
        <w:rPr>
          <w:rFonts w:ascii="Times New Roman" w:eastAsia="Times New Roman" w:hAnsi="Times New Roman" w:cs="Times New Roman"/>
        </w:rPr>
        <w:t>Pacientėms</w:t>
      </w:r>
      <w:r w:rsidR="0020340C">
        <w:rPr>
          <w:rFonts w:ascii="Times New Roman" w:eastAsia="Times New Roman" w:hAnsi="Times New Roman" w:cs="Times New Roman"/>
        </w:rPr>
        <w:t xml:space="preserve"> moterims</w:t>
      </w:r>
      <w:r w:rsidR="0020340C" w:rsidRPr="0020340C">
        <w:rPr>
          <w:rFonts w:ascii="Times New Roman" w:eastAsia="Times New Roman" w:hAnsi="Times New Roman" w:cs="Times New Roman"/>
        </w:rPr>
        <w:t xml:space="preserve">, gydomoms </w:t>
      </w:r>
      <w:proofErr w:type="spellStart"/>
      <w:r w:rsidR="0020340C" w:rsidRPr="0020340C">
        <w:rPr>
          <w:rFonts w:ascii="Times New Roman" w:eastAsia="Times New Roman" w:hAnsi="Times New Roman" w:cs="Times New Roman"/>
        </w:rPr>
        <w:t>epirubicinu</w:t>
      </w:r>
      <w:proofErr w:type="spellEnd"/>
      <w:r w:rsidR="0020340C" w:rsidRPr="0020340C">
        <w:rPr>
          <w:rFonts w:ascii="Times New Roman" w:eastAsia="Times New Roman" w:hAnsi="Times New Roman" w:cs="Times New Roman"/>
        </w:rPr>
        <w:t>, rekomenduojama gydymo metu ir mažiausiai 7 mėnesius po gydymo nepastoti.</w:t>
      </w:r>
    </w:p>
    <w:p w14:paraId="4E443296" w14:textId="77777777" w:rsidR="0078218F" w:rsidRPr="008125CF" w:rsidRDefault="0078218F" w:rsidP="0051530F">
      <w:pPr>
        <w:pStyle w:val="prastasiniatinklio"/>
        <w:suppressAutoHyphens/>
        <w:spacing w:before="0" w:beforeAutospacing="0" w:after="0" w:afterAutospacing="0"/>
        <w:jc w:val="both"/>
        <w:rPr>
          <w:sz w:val="22"/>
          <w:szCs w:val="22"/>
          <w:lang w:val="lt-LT"/>
        </w:rPr>
      </w:pPr>
    </w:p>
    <w:p w14:paraId="295578CA" w14:textId="77777777" w:rsidR="0078218F" w:rsidRPr="008125CF" w:rsidRDefault="00036F8D" w:rsidP="0051530F">
      <w:pPr>
        <w:suppressAutoHyphens/>
        <w:autoSpaceDE w:val="0"/>
        <w:autoSpaceDN w:val="0"/>
        <w:adjustRightInd w:val="0"/>
        <w:spacing w:after="0" w:line="240" w:lineRule="auto"/>
        <w:rPr>
          <w:rFonts w:ascii="Times New Roman" w:hAnsi="Times New Roman" w:cs="Times New Roman"/>
          <w:b/>
          <w:bCs/>
        </w:rPr>
      </w:pPr>
      <w:r w:rsidRPr="008125CF">
        <w:rPr>
          <w:rFonts w:ascii="Times New Roman" w:hAnsi="Times New Roman" w:cs="Times New Roman"/>
          <w:b/>
          <w:bCs/>
        </w:rPr>
        <w:t>Vairavimas ir mechanizmų va</w:t>
      </w:r>
      <w:r w:rsidR="00BA7CAF" w:rsidRPr="008125CF">
        <w:rPr>
          <w:rFonts w:ascii="Times New Roman" w:hAnsi="Times New Roman" w:cs="Times New Roman"/>
          <w:b/>
          <w:bCs/>
        </w:rPr>
        <w:t>l</w:t>
      </w:r>
      <w:r w:rsidRPr="008125CF">
        <w:rPr>
          <w:rFonts w:ascii="Times New Roman" w:hAnsi="Times New Roman" w:cs="Times New Roman"/>
          <w:b/>
          <w:bCs/>
        </w:rPr>
        <w:t>dymas</w:t>
      </w:r>
    </w:p>
    <w:p w14:paraId="4F079E1F" w14:textId="77777777" w:rsidR="0078218F" w:rsidRPr="008125CF" w:rsidRDefault="00036F8D"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Ypatingų atsargumo priemonių nėra, jei jaučiatės visiškai atsigavę po gydymo ligoninėje ir aptarėte tai su savo gydytoju</w:t>
      </w:r>
      <w:r w:rsidR="0078218F" w:rsidRPr="008125CF">
        <w:rPr>
          <w:rFonts w:ascii="Times New Roman" w:eastAsia="Times New Roman" w:hAnsi="Times New Roman" w:cs="Times New Roman"/>
        </w:rPr>
        <w:t>.</w:t>
      </w:r>
    </w:p>
    <w:p w14:paraId="7249E2B3" w14:textId="77777777" w:rsidR="00423A8F" w:rsidRPr="008125CF" w:rsidRDefault="00423A8F" w:rsidP="0051530F">
      <w:pPr>
        <w:numPr>
          <w:ilvl w:val="12"/>
          <w:numId w:val="0"/>
        </w:numPr>
        <w:suppressAutoHyphens/>
        <w:spacing w:after="0" w:line="240" w:lineRule="auto"/>
        <w:rPr>
          <w:rFonts w:ascii="Times New Roman" w:eastAsia="Times New Roman" w:hAnsi="Times New Roman" w:cs="Times New Roman"/>
        </w:rPr>
      </w:pPr>
    </w:p>
    <w:p w14:paraId="178AEC42" w14:textId="77777777" w:rsidR="00423A8F" w:rsidRPr="008125CF" w:rsidRDefault="005A1CA2" w:rsidP="0051530F">
      <w:pPr>
        <w:suppressAutoHyphens/>
        <w:spacing w:after="0" w:line="240" w:lineRule="auto"/>
        <w:rPr>
          <w:rFonts w:ascii="Times New Roman" w:eastAsia="Times New Roman" w:hAnsi="Times New Roman" w:cs="Times New Roman"/>
          <w:b/>
        </w:rPr>
      </w:pPr>
      <w:proofErr w:type="spellStart"/>
      <w:r w:rsidRPr="008125CF">
        <w:rPr>
          <w:rFonts w:ascii="Times New Roman" w:eastAsia="Times New Roman" w:hAnsi="Times New Roman" w:cs="Times New Roman"/>
          <w:b/>
        </w:rPr>
        <w:t>Epirubicin</w:t>
      </w:r>
      <w:proofErr w:type="spellEnd"/>
      <w:r w:rsidRPr="008125CF">
        <w:rPr>
          <w:rFonts w:ascii="Times New Roman" w:eastAsia="Times New Roman" w:hAnsi="Times New Roman" w:cs="Times New Roman"/>
          <w:b/>
        </w:rPr>
        <w:t xml:space="preserve"> </w:t>
      </w:r>
      <w:proofErr w:type="spellStart"/>
      <w:r w:rsidRPr="008125CF">
        <w:rPr>
          <w:rFonts w:ascii="Times New Roman" w:eastAsia="Times New Roman" w:hAnsi="Times New Roman" w:cs="Times New Roman"/>
          <w:b/>
        </w:rPr>
        <w:t>Accord</w:t>
      </w:r>
      <w:proofErr w:type="spellEnd"/>
      <w:r w:rsidRPr="008125CF">
        <w:rPr>
          <w:rFonts w:ascii="Times New Roman" w:eastAsia="Times New Roman" w:hAnsi="Times New Roman" w:cs="Times New Roman"/>
          <w:b/>
        </w:rPr>
        <w:t xml:space="preserve"> sudėtyje yra natrio</w:t>
      </w:r>
    </w:p>
    <w:p w14:paraId="479663F0" w14:textId="662962A5"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Šio vaisto </w:t>
      </w:r>
      <w:r w:rsidR="004D11B4">
        <w:rPr>
          <w:rFonts w:ascii="Times New Roman" w:eastAsia="Times New Roman" w:hAnsi="Times New Roman" w:cs="Times New Roman"/>
        </w:rPr>
        <w:t xml:space="preserve">viename </w:t>
      </w:r>
      <w:r w:rsidR="005B3729" w:rsidRPr="008125CF">
        <w:rPr>
          <w:rFonts w:ascii="Times New Roman" w:eastAsia="Times New Roman" w:hAnsi="Times New Roman" w:cs="Times New Roman"/>
        </w:rPr>
        <w:t xml:space="preserve">ml </w:t>
      </w:r>
      <w:r w:rsidRPr="008125CF">
        <w:rPr>
          <w:rFonts w:ascii="Times New Roman" w:eastAsia="Times New Roman" w:hAnsi="Times New Roman" w:cs="Times New Roman"/>
        </w:rPr>
        <w:t>yra mažiau kaip 1 </w:t>
      </w:r>
      <w:proofErr w:type="spellStart"/>
      <w:r w:rsidRPr="008125CF">
        <w:rPr>
          <w:rFonts w:ascii="Times New Roman" w:eastAsia="Times New Roman" w:hAnsi="Times New Roman" w:cs="Times New Roman"/>
        </w:rPr>
        <w:t>mmol</w:t>
      </w:r>
      <w:proofErr w:type="spellEnd"/>
      <w:r w:rsidRPr="008125CF">
        <w:rPr>
          <w:rFonts w:ascii="Times New Roman" w:eastAsia="Times New Roman" w:hAnsi="Times New Roman" w:cs="Times New Roman"/>
        </w:rPr>
        <w:t xml:space="preserve"> (23 mg) natrio, t. y. jis beveik neturi reikšmės.</w:t>
      </w:r>
    </w:p>
    <w:p w14:paraId="6F84BE5C"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5287B6E6"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3B80698D" w14:textId="32E61A04" w:rsidR="00423A8F" w:rsidRPr="008125CF" w:rsidRDefault="00423A8F" w:rsidP="0051530F">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3.</w:t>
      </w:r>
      <w:r w:rsidRPr="008125CF">
        <w:rPr>
          <w:rFonts w:ascii="Times New Roman" w:eastAsia="Times New Roman" w:hAnsi="Times New Roman" w:cs="Times New Roman"/>
          <w:b/>
        </w:rPr>
        <w:tab/>
      </w:r>
      <w:r w:rsidR="00581C76" w:rsidRPr="008125CF">
        <w:rPr>
          <w:rFonts w:ascii="Times New Roman" w:eastAsia="Times New Roman" w:hAnsi="Times New Roman" w:cs="Times New Roman"/>
          <w:b/>
        </w:rPr>
        <w:t xml:space="preserve">Kaip </w:t>
      </w:r>
      <w:r w:rsidR="00D228FE" w:rsidRPr="00D228FE">
        <w:rPr>
          <w:rFonts w:ascii="Times New Roman" w:eastAsia="Times New Roman" w:hAnsi="Times New Roman" w:cs="Times New Roman"/>
          <w:b/>
        </w:rPr>
        <w:t>jums bus duodama</w:t>
      </w:r>
      <w:r w:rsidR="00354C34" w:rsidRPr="008125CF">
        <w:rPr>
          <w:rFonts w:ascii="Times New Roman" w:eastAsia="Times New Roman" w:hAnsi="Times New Roman" w:cs="Times New Roman"/>
          <w:b/>
        </w:rPr>
        <w:t xml:space="preserve"> </w:t>
      </w:r>
      <w:proofErr w:type="spellStart"/>
      <w:r w:rsidR="00581C76" w:rsidRPr="008125CF">
        <w:rPr>
          <w:rFonts w:ascii="Times New Roman" w:eastAsia="Times New Roman" w:hAnsi="Times New Roman" w:cs="Times New Roman"/>
          <w:b/>
        </w:rPr>
        <w:t>Epirubicin</w:t>
      </w:r>
      <w:proofErr w:type="spellEnd"/>
      <w:r w:rsidR="00581C76" w:rsidRPr="008125CF">
        <w:rPr>
          <w:rFonts w:ascii="Times New Roman" w:eastAsia="Times New Roman" w:hAnsi="Times New Roman" w:cs="Times New Roman"/>
          <w:b/>
        </w:rPr>
        <w:t xml:space="preserve"> </w:t>
      </w:r>
      <w:proofErr w:type="spellStart"/>
      <w:r w:rsidR="00581C76" w:rsidRPr="008125CF">
        <w:rPr>
          <w:rFonts w:ascii="Times New Roman" w:eastAsia="Times New Roman" w:hAnsi="Times New Roman" w:cs="Times New Roman"/>
          <w:b/>
        </w:rPr>
        <w:t>Accord</w:t>
      </w:r>
      <w:proofErr w:type="spellEnd"/>
    </w:p>
    <w:p w14:paraId="485E1173"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5BD050B4" w14:textId="3AE593C8" w:rsidR="00581C76" w:rsidRPr="008125CF" w:rsidRDefault="00581C76" w:rsidP="0051530F">
      <w:pPr>
        <w:suppressAutoHyphens/>
        <w:spacing w:after="0" w:line="240" w:lineRule="auto"/>
        <w:ind w:right="-2"/>
      </w:pPr>
      <w:r w:rsidRPr="008125CF">
        <w:rPr>
          <w:rFonts w:ascii="Times New Roman" w:eastAsia="Times New Roman" w:hAnsi="Times New Roman" w:cs="Times New Roman"/>
        </w:rPr>
        <w:t xml:space="preserve">Jeigu Jums </w:t>
      </w:r>
      <w:r w:rsidR="004D11B4">
        <w:rPr>
          <w:rFonts w:ascii="Times New Roman" w:eastAsia="Times New Roman" w:hAnsi="Times New Roman" w:cs="Times New Roman"/>
        </w:rPr>
        <w:t>pa</w:t>
      </w:r>
      <w:r w:rsidRPr="008125CF">
        <w:rPr>
          <w:rFonts w:ascii="Times New Roman" w:eastAsia="Times New Roman" w:hAnsi="Times New Roman" w:cs="Times New Roman"/>
        </w:rPr>
        <w:t xml:space="preserve">skirtas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jį gali leisti tik gydytojai ar slaugytojai, turint</w:t>
      </w:r>
      <w:r w:rsidR="00BE42CC" w:rsidRPr="008125CF">
        <w:rPr>
          <w:rFonts w:ascii="Times New Roman" w:eastAsia="Times New Roman" w:hAnsi="Times New Roman" w:cs="Times New Roman"/>
        </w:rPr>
        <w:t>ys</w:t>
      </w:r>
      <w:r w:rsidRPr="008125CF">
        <w:rPr>
          <w:rFonts w:ascii="Times New Roman" w:eastAsia="Times New Roman" w:hAnsi="Times New Roman" w:cs="Times New Roman"/>
        </w:rPr>
        <w:t xml:space="preserve"> chemoterapijos taikymo patirties.</w:t>
      </w:r>
    </w:p>
    <w:p w14:paraId="61B4E0C1" w14:textId="77777777" w:rsidR="00581C76" w:rsidRPr="008125CF" w:rsidRDefault="00581C76" w:rsidP="0051530F">
      <w:pPr>
        <w:suppressAutoHyphens/>
        <w:spacing w:after="0" w:line="240" w:lineRule="auto"/>
      </w:pPr>
    </w:p>
    <w:p w14:paraId="731F445F" w14:textId="77777777" w:rsidR="00581C76" w:rsidRPr="008125CF" w:rsidRDefault="00581C76" w:rsidP="0051530F">
      <w:pPr>
        <w:suppressAutoHyphens/>
        <w:spacing w:after="0" w:line="240" w:lineRule="auto"/>
      </w:pPr>
      <w:r w:rsidRPr="008125CF">
        <w:rPr>
          <w:rFonts w:ascii="Times New Roman" w:eastAsia="Times New Roman" w:hAnsi="Times New Roman" w:cs="Times New Roman"/>
        </w:rPr>
        <w:t>Paprastai šį vaistą jums į veną sušvirkš (</w:t>
      </w:r>
      <w:proofErr w:type="spellStart"/>
      <w:r w:rsidRPr="008125CF">
        <w:rPr>
          <w:rFonts w:ascii="Times New Roman" w:eastAsia="Times New Roman" w:hAnsi="Times New Roman" w:cs="Times New Roman"/>
        </w:rPr>
        <w:t>infuzuos</w:t>
      </w:r>
      <w:proofErr w:type="spellEnd"/>
      <w:r w:rsidRPr="008125CF">
        <w:rPr>
          <w:rFonts w:ascii="Times New Roman" w:eastAsia="Times New Roman" w:hAnsi="Times New Roman" w:cs="Times New Roman"/>
        </w:rPr>
        <w:t xml:space="preserve">) gydytojas arba slaugytojas. </w:t>
      </w:r>
      <w:r w:rsidR="008C0EA2" w:rsidRPr="008125CF">
        <w:rPr>
          <w:rFonts w:ascii="Times New Roman" w:eastAsia="Times New Roman" w:hAnsi="Times New Roman" w:cs="Times New Roman"/>
        </w:rPr>
        <w:t>Atsižvelgdamas į j</w:t>
      </w:r>
      <w:r w:rsidRPr="008125CF">
        <w:rPr>
          <w:rFonts w:ascii="Times New Roman" w:eastAsia="Times New Roman" w:hAnsi="Times New Roman" w:cs="Times New Roman"/>
        </w:rPr>
        <w:t xml:space="preserve">ūsų </w:t>
      </w:r>
      <w:r w:rsidR="008C0EA2" w:rsidRPr="008125CF">
        <w:rPr>
          <w:rFonts w:ascii="Times New Roman" w:eastAsia="Times New Roman" w:hAnsi="Times New Roman" w:cs="Times New Roman"/>
        </w:rPr>
        <w:t xml:space="preserve">sveikatos būklę </w:t>
      </w:r>
      <w:r w:rsidRPr="008125CF">
        <w:rPr>
          <w:rFonts w:ascii="Times New Roman" w:eastAsia="Times New Roman" w:hAnsi="Times New Roman" w:cs="Times New Roman"/>
        </w:rPr>
        <w:t>gydytojas nustatys ti</w:t>
      </w:r>
      <w:r w:rsidR="008C0EA2" w:rsidRPr="008125CF">
        <w:rPr>
          <w:rFonts w:ascii="Times New Roman" w:eastAsia="Times New Roman" w:hAnsi="Times New Roman" w:cs="Times New Roman"/>
        </w:rPr>
        <w:t>k</w:t>
      </w:r>
      <w:r w:rsidRPr="008125CF">
        <w:rPr>
          <w:rFonts w:ascii="Times New Roman" w:eastAsia="Times New Roman" w:hAnsi="Times New Roman" w:cs="Times New Roman"/>
        </w:rPr>
        <w:t xml:space="preserve">slią </w:t>
      </w:r>
      <w:r w:rsidR="008C0EA2" w:rsidRPr="008125CF">
        <w:rPr>
          <w:rFonts w:ascii="Times New Roman" w:eastAsia="Times New Roman" w:hAnsi="Times New Roman" w:cs="Times New Roman"/>
        </w:rPr>
        <w:t>v</w:t>
      </w:r>
      <w:r w:rsidRPr="008125CF">
        <w:rPr>
          <w:rFonts w:ascii="Times New Roman" w:eastAsia="Times New Roman" w:hAnsi="Times New Roman" w:cs="Times New Roman"/>
        </w:rPr>
        <w:t>aisto dozę ir gydymosi dienų skaičių.</w:t>
      </w:r>
    </w:p>
    <w:p w14:paraId="118EDECF" w14:textId="77777777" w:rsidR="00581C76" w:rsidRPr="008125CF" w:rsidRDefault="00581C76" w:rsidP="0051530F">
      <w:pPr>
        <w:suppressAutoHyphens/>
        <w:spacing w:after="0" w:line="240" w:lineRule="auto"/>
      </w:pPr>
    </w:p>
    <w:p w14:paraId="31066D10" w14:textId="77777777" w:rsidR="00581C76" w:rsidRPr="008125CF" w:rsidRDefault="008C0EA2" w:rsidP="0051530F">
      <w:pPr>
        <w:suppressAutoHyphens/>
        <w:spacing w:after="0" w:line="240" w:lineRule="auto"/>
      </w:pPr>
      <w:r w:rsidRPr="008125CF">
        <w:rPr>
          <w:rFonts w:ascii="Times New Roman" w:eastAsia="Times New Roman" w:hAnsi="Times New Roman" w:cs="Times New Roman"/>
        </w:rPr>
        <w:t>Dozė nustatoma įvertinus jūsų sveikatos būklę, ūgį ir svorį</w:t>
      </w:r>
      <w:r w:rsidR="00581C76" w:rsidRPr="008125CF">
        <w:rPr>
          <w:rFonts w:ascii="Times New Roman" w:eastAsia="Times New Roman" w:hAnsi="Times New Roman" w:cs="Times New Roman"/>
        </w:rPr>
        <w:t xml:space="preserve">. </w:t>
      </w:r>
      <w:r w:rsidRPr="008125CF">
        <w:rPr>
          <w:rFonts w:ascii="Times New Roman" w:eastAsia="Times New Roman" w:hAnsi="Times New Roman" w:cs="Times New Roman"/>
        </w:rPr>
        <w:t>Pagal jūsų ūgį ir s</w:t>
      </w:r>
      <w:r w:rsidR="00BA7CAF" w:rsidRPr="008125CF">
        <w:rPr>
          <w:rFonts w:ascii="Times New Roman" w:eastAsia="Times New Roman" w:hAnsi="Times New Roman" w:cs="Times New Roman"/>
        </w:rPr>
        <w:t>v</w:t>
      </w:r>
      <w:r w:rsidRPr="008125CF">
        <w:rPr>
          <w:rFonts w:ascii="Times New Roman" w:eastAsia="Times New Roman" w:hAnsi="Times New Roman" w:cs="Times New Roman"/>
        </w:rPr>
        <w:t>orį gydytojas nustatys jūsų kūno paviršiaus plotą, pagal kurį apskaičiuos tinkamą dozę</w:t>
      </w:r>
      <w:r w:rsidR="00581C76" w:rsidRPr="008125CF">
        <w:rPr>
          <w:rFonts w:ascii="Times New Roman" w:eastAsia="Times New Roman" w:hAnsi="Times New Roman" w:cs="Times New Roman"/>
        </w:rPr>
        <w:t>.</w:t>
      </w:r>
    </w:p>
    <w:p w14:paraId="5E92CBB0" w14:textId="5BE16F58" w:rsidR="00581C76" w:rsidRPr="008125CF" w:rsidRDefault="00427041" w:rsidP="0051530F">
      <w:pPr>
        <w:suppressAutoHyphens/>
        <w:spacing w:after="0" w:line="240" w:lineRule="auto"/>
      </w:pPr>
      <w:r w:rsidRPr="008125CF">
        <w:rPr>
          <w:rFonts w:ascii="Times New Roman" w:eastAsia="Times New Roman" w:hAnsi="Times New Roman" w:cs="Times New Roman"/>
        </w:rPr>
        <w:t xml:space="preserve">Gydant šlapimo pūslės vėžį arba jo pasikartojimo prevencijai </w:t>
      </w:r>
      <w:proofErr w:type="spellStart"/>
      <w:r w:rsidR="00581C76" w:rsidRPr="008125CF">
        <w:rPr>
          <w:rFonts w:ascii="Times New Roman" w:eastAsia="Times New Roman" w:hAnsi="Times New Roman" w:cs="Times New Roman"/>
        </w:rPr>
        <w:t>Epirubicin</w:t>
      </w:r>
      <w:proofErr w:type="spellEnd"/>
      <w:r w:rsidR="00581C76"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00581C76" w:rsidRPr="008125CF">
        <w:rPr>
          <w:rFonts w:ascii="Times New Roman" w:eastAsia="Times New Roman" w:hAnsi="Times New Roman" w:cs="Times New Roman"/>
        </w:rPr>
        <w:t xml:space="preserve"> </w:t>
      </w:r>
      <w:r w:rsidRPr="008125CF">
        <w:rPr>
          <w:rFonts w:ascii="Times New Roman" w:eastAsia="Times New Roman" w:hAnsi="Times New Roman" w:cs="Times New Roman"/>
        </w:rPr>
        <w:t>taip pat galima sušvirkšti tiesiogiai į šlapimo pūslę</w:t>
      </w:r>
      <w:r w:rsidR="00581C76" w:rsidRPr="008125CF">
        <w:rPr>
          <w:rFonts w:ascii="Times New Roman" w:eastAsia="Times New Roman" w:hAnsi="Times New Roman" w:cs="Times New Roman"/>
        </w:rPr>
        <w:t xml:space="preserve">. </w:t>
      </w:r>
      <w:r w:rsidRPr="008125CF">
        <w:rPr>
          <w:rFonts w:ascii="Times New Roman" w:eastAsia="Times New Roman" w:hAnsi="Times New Roman" w:cs="Times New Roman"/>
        </w:rPr>
        <w:t>Dozė priklauso nuo šlapimo pūslės vėžio, kuriuo sergate, tipo</w:t>
      </w:r>
      <w:r w:rsidR="00581C76" w:rsidRPr="008125CF">
        <w:rPr>
          <w:rFonts w:ascii="Times New Roman" w:eastAsia="Times New Roman" w:hAnsi="Times New Roman" w:cs="Times New Roman"/>
        </w:rPr>
        <w:t xml:space="preserve">. </w:t>
      </w:r>
      <w:r w:rsidRPr="008125CF">
        <w:rPr>
          <w:rFonts w:ascii="Times New Roman" w:eastAsia="Times New Roman" w:hAnsi="Times New Roman" w:cs="Times New Roman"/>
        </w:rPr>
        <w:t>Jeigu vaisto bus švirkščiama tiesiogiai į šlapimo pūslę, jums bus nurodyta 12 valandų prieš procedūrą negerti jokių skysčių, kad šlapimas nepraskiestų vaist</w:t>
      </w:r>
      <w:r w:rsidR="004D11B4">
        <w:rPr>
          <w:rFonts w:ascii="Times New Roman" w:eastAsia="Times New Roman" w:hAnsi="Times New Roman" w:cs="Times New Roman"/>
        </w:rPr>
        <w:t>o</w:t>
      </w:r>
      <w:r w:rsidRPr="008125CF">
        <w:rPr>
          <w:rFonts w:ascii="Times New Roman" w:eastAsia="Times New Roman" w:hAnsi="Times New Roman" w:cs="Times New Roman"/>
        </w:rPr>
        <w:t xml:space="preserve"> šlapimo pūslėje</w:t>
      </w:r>
      <w:r w:rsidR="00581C76" w:rsidRPr="008125CF">
        <w:rPr>
          <w:rFonts w:ascii="Times New Roman" w:eastAsia="Times New Roman" w:hAnsi="Times New Roman" w:cs="Times New Roman"/>
        </w:rPr>
        <w:t>.</w:t>
      </w:r>
    </w:p>
    <w:p w14:paraId="409D06B7" w14:textId="77777777" w:rsidR="00581C76" w:rsidRPr="008125CF" w:rsidRDefault="00581C76" w:rsidP="0051530F">
      <w:pPr>
        <w:suppressAutoHyphens/>
        <w:spacing w:after="0" w:line="240" w:lineRule="auto"/>
      </w:pPr>
    </w:p>
    <w:p w14:paraId="631763E9" w14:textId="77777777" w:rsidR="00581C76" w:rsidRPr="008125CF" w:rsidRDefault="00427041" w:rsidP="0051530F">
      <w:pPr>
        <w:suppressAutoHyphens/>
        <w:spacing w:after="0" w:line="240" w:lineRule="auto"/>
      </w:pPr>
      <w:r w:rsidRPr="008125CF">
        <w:rPr>
          <w:rFonts w:ascii="Times New Roman" w:eastAsia="Times New Roman" w:hAnsi="Times New Roman" w:cs="Times New Roman"/>
        </w:rPr>
        <w:t>Nors vieno gydymo kurso kartais pakanka, dažniau gydytojas patars po trijų ar keturių savaičių juos pakartoti</w:t>
      </w:r>
      <w:r w:rsidR="00581C76" w:rsidRPr="008125CF">
        <w:rPr>
          <w:rFonts w:ascii="Times New Roman" w:eastAsia="Times New Roman" w:hAnsi="Times New Roman" w:cs="Times New Roman"/>
        </w:rPr>
        <w:t xml:space="preserve">. </w:t>
      </w:r>
      <w:r w:rsidRPr="008125CF">
        <w:rPr>
          <w:rFonts w:ascii="Times New Roman" w:eastAsia="Times New Roman" w:hAnsi="Times New Roman" w:cs="Times New Roman"/>
        </w:rPr>
        <w:t>Ligai sukontroliuoti ir geresnei savijautai pajusti gali prireikti kelių kursų</w:t>
      </w:r>
      <w:r w:rsidR="00581C76" w:rsidRPr="008125CF">
        <w:rPr>
          <w:rFonts w:ascii="Times New Roman" w:eastAsia="Times New Roman" w:hAnsi="Times New Roman" w:cs="Times New Roman"/>
        </w:rPr>
        <w:t xml:space="preserve">. </w:t>
      </w:r>
    </w:p>
    <w:p w14:paraId="1360BBC9"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0110D535" w14:textId="77777777" w:rsidR="00423A8F" w:rsidRPr="008125CF" w:rsidRDefault="00423A8F" w:rsidP="0051530F">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 xml:space="preserve">Gydymo </w:t>
      </w:r>
      <w:proofErr w:type="spellStart"/>
      <w:r w:rsidRPr="008125CF">
        <w:rPr>
          <w:rFonts w:ascii="Times New Roman" w:eastAsia="Times New Roman" w:hAnsi="Times New Roman" w:cs="Times New Roman"/>
          <w:b/>
        </w:rPr>
        <w:t>Epirubicin</w:t>
      </w:r>
      <w:proofErr w:type="spellEnd"/>
      <w:r w:rsidRPr="008125CF">
        <w:rPr>
          <w:rFonts w:ascii="Times New Roman" w:eastAsia="Times New Roman" w:hAnsi="Times New Roman" w:cs="Times New Roman"/>
          <w:b/>
        </w:rPr>
        <w:t xml:space="preserve"> </w:t>
      </w:r>
      <w:proofErr w:type="spellStart"/>
      <w:r w:rsidRPr="008125CF">
        <w:rPr>
          <w:rFonts w:ascii="Times New Roman" w:eastAsia="Times New Roman" w:hAnsi="Times New Roman" w:cs="Times New Roman"/>
          <w:b/>
        </w:rPr>
        <w:t>Accord</w:t>
      </w:r>
      <w:proofErr w:type="spellEnd"/>
      <w:r w:rsidRPr="008125CF">
        <w:rPr>
          <w:rFonts w:ascii="Times New Roman" w:eastAsia="Times New Roman" w:hAnsi="Times New Roman" w:cs="Times New Roman"/>
          <w:b/>
        </w:rPr>
        <w:t xml:space="preserve"> metu reguliariai lankykitės pas gydytoją.</w:t>
      </w:r>
    </w:p>
    <w:p w14:paraId="7DCFF4CB"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2DEF05D6" w14:textId="77777777" w:rsidR="00423A8F" w:rsidRPr="008125CF" w:rsidRDefault="00423A8F" w:rsidP="0051530F">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Gydymo metu gydytojas reguliariai tikrins Jūsų:</w:t>
      </w:r>
    </w:p>
    <w:p w14:paraId="45BFABF2"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65344E82" w14:textId="77777777" w:rsidR="00423A8F" w:rsidRPr="008125CF" w:rsidRDefault="00423A8F" w:rsidP="0051530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t>kraują (kad nustatytų, ar nesumažėjo kraujo ląstelių kiekis, nes gali prireikti gydymo);</w:t>
      </w:r>
    </w:p>
    <w:p w14:paraId="22B4CB23" w14:textId="77777777" w:rsidR="00423A8F" w:rsidRPr="008125CF" w:rsidRDefault="00423A8F" w:rsidP="0051530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t xml:space="preserve">širdies funkciją (didelių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dozių vartojimas gali sukelti širdies pažaidą. Jos galima nepastebėti keletą savaičių, todėl gali prireikti reguliarių tyrimų šiuo laikotarpiu);</w:t>
      </w:r>
    </w:p>
    <w:p w14:paraId="0CE1C580" w14:textId="77777777" w:rsidR="00423A8F" w:rsidRPr="008125CF" w:rsidRDefault="00423A8F" w:rsidP="0051530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t xml:space="preserve">kepenis (atliekant kraujo tyrimus, kad būtų galima nustatyti, ar šis vaistas pavojingai nepaveikė jų funkcijos); </w:t>
      </w:r>
    </w:p>
    <w:p w14:paraId="4C62736D" w14:textId="77777777" w:rsidR="00423A8F" w:rsidRPr="008125CF" w:rsidRDefault="00423A8F" w:rsidP="0051530F">
      <w:pPr>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t>šlapimo rūgšties koncentracijas kraujyje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gali didinti šlapimo rūgšties koncentracijas kraujyje ir dėl to gali pasireikšti podagra. Jeigu šlapimo rūgšties koncentracija Jūsų kraujyje yra per didelė, Jums gali būti paskirtas kitas vaistas).</w:t>
      </w:r>
    </w:p>
    <w:p w14:paraId="77F2F1B7" w14:textId="77777777" w:rsidR="00423A8F" w:rsidRPr="008125CF" w:rsidRDefault="00423A8F" w:rsidP="0051530F">
      <w:pPr>
        <w:suppressAutoHyphens/>
        <w:spacing w:after="0" w:line="240" w:lineRule="auto"/>
        <w:rPr>
          <w:rFonts w:ascii="Times New Roman" w:eastAsia="Times New Roman" w:hAnsi="Times New Roman" w:cs="Times New Roman"/>
        </w:rPr>
      </w:pPr>
    </w:p>
    <w:p w14:paraId="3E2FE082" w14:textId="024604AA" w:rsidR="00423A8F" w:rsidRPr="008125CF" w:rsidRDefault="00D31CEC" w:rsidP="00A400C6">
      <w:pPr>
        <w:suppressAutoHyphens/>
        <w:spacing w:after="0" w:line="240" w:lineRule="auto"/>
        <w:rPr>
          <w:rFonts w:ascii="Times New Roman" w:eastAsia="Times New Roman" w:hAnsi="Times New Roman" w:cs="Times New Roman"/>
          <w:b/>
          <w:bCs/>
        </w:rPr>
      </w:pPr>
      <w:r w:rsidRPr="008125CF">
        <w:rPr>
          <w:rFonts w:ascii="Times New Roman" w:eastAsia="Times New Roman" w:hAnsi="Times New Roman" w:cs="Times New Roman"/>
          <w:b/>
          <w:bCs/>
        </w:rPr>
        <w:t>Ką daryti p</w:t>
      </w:r>
      <w:r w:rsidR="00423A8F" w:rsidRPr="008125CF">
        <w:rPr>
          <w:rFonts w:ascii="Times New Roman" w:eastAsia="Times New Roman" w:hAnsi="Times New Roman" w:cs="Times New Roman"/>
          <w:b/>
          <w:bCs/>
        </w:rPr>
        <w:t xml:space="preserve">avartojus per didelę </w:t>
      </w:r>
      <w:proofErr w:type="spellStart"/>
      <w:r w:rsidR="00423A8F" w:rsidRPr="008125CF">
        <w:rPr>
          <w:rFonts w:ascii="Times New Roman" w:eastAsia="Times New Roman" w:hAnsi="Times New Roman" w:cs="Times New Roman"/>
          <w:b/>
          <w:bCs/>
        </w:rPr>
        <w:t>Epirubicin</w:t>
      </w:r>
      <w:proofErr w:type="spellEnd"/>
      <w:r w:rsidR="00423A8F" w:rsidRPr="008125CF">
        <w:rPr>
          <w:rFonts w:ascii="Times New Roman" w:eastAsia="Times New Roman" w:hAnsi="Times New Roman" w:cs="Times New Roman"/>
          <w:b/>
          <w:bCs/>
        </w:rPr>
        <w:t xml:space="preserve"> </w:t>
      </w:r>
      <w:proofErr w:type="spellStart"/>
      <w:r w:rsidR="00423A8F" w:rsidRPr="008125CF">
        <w:rPr>
          <w:rFonts w:ascii="Times New Roman" w:eastAsia="Times New Roman" w:hAnsi="Times New Roman" w:cs="Times New Roman"/>
          <w:b/>
          <w:bCs/>
        </w:rPr>
        <w:t>Accord</w:t>
      </w:r>
      <w:proofErr w:type="spellEnd"/>
      <w:r w:rsidR="00423A8F" w:rsidRPr="008125CF">
        <w:rPr>
          <w:rFonts w:ascii="Times New Roman" w:eastAsia="Times New Roman" w:hAnsi="Times New Roman" w:cs="Times New Roman"/>
          <w:b/>
          <w:bCs/>
        </w:rPr>
        <w:t xml:space="preserve"> dozę</w:t>
      </w:r>
    </w:p>
    <w:p w14:paraId="4DC4ABC6"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Vartojant dideles dozes, gali pasunkėti šalutinis poveikis, pavyzdžiui, opos burnoje, arba sumažėti baltųjų kraujo ląstelių (kurios padeda apsisaugoti nuo infekcinių ligų) ir trombocitų (kurie padeda kraujui krešėti) kiekis kraujyje. Jeigu pasireiškė toks poveikis, Jums gali prireikti antibiotikų arba kraujo perpylimo. Burnos opas galima gydyti taip, kad gydant jos sukeltų mažesnį diskomfortą.</w:t>
      </w:r>
    </w:p>
    <w:p w14:paraId="0CFEAEE3"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2187F9C8" w14:textId="77777777" w:rsidR="00427041" w:rsidRPr="008125CF" w:rsidRDefault="00427041" w:rsidP="00A400C6">
      <w:pPr>
        <w:suppressAutoHyphens/>
        <w:spacing w:after="0" w:line="240" w:lineRule="auto"/>
      </w:pPr>
      <w:r w:rsidRPr="008125CF">
        <w:rPr>
          <w:rFonts w:ascii="Times New Roman" w:eastAsia="Times New Roman" w:hAnsi="Times New Roman" w:cs="Times New Roman"/>
        </w:rPr>
        <w:t>Jeigu kiltų daugiau klausimų dėl šio vaisto vartojimo, kreipkitės į gydytoją, vaistininką ar slaugytoją.</w:t>
      </w:r>
    </w:p>
    <w:p w14:paraId="788633C9"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4F7DA6D2"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2275A96C" w14:textId="77777777" w:rsidR="00423A8F" w:rsidRPr="008125CF" w:rsidRDefault="00423A8F" w:rsidP="00A400C6">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4.</w:t>
      </w:r>
      <w:r w:rsidRPr="008125CF">
        <w:rPr>
          <w:rFonts w:ascii="Times New Roman" w:eastAsia="Times New Roman" w:hAnsi="Times New Roman" w:cs="Times New Roman"/>
          <w:b/>
        </w:rPr>
        <w:tab/>
      </w:r>
      <w:r w:rsidR="00155029" w:rsidRPr="008125CF">
        <w:rPr>
          <w:rFonts w:ascii="Times New Roman" w:eastAsia="Times New Roman" w:hAnsi="Times New Roman" w:cs="Times New Roman"/>
          <w:b/>
        </w:rPr>
        <w:t xml:space="preserve">Galimas šalutinis poveikis </w:t>
      </w:r>
    </w:p>
    <w:p w14:paraId="16F153A0"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4321EE3A" w14:textId="77777777" w:rsidR="00423A8F" w:rsidRPr="008125CF" w:rsidRDefault="00427041"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Šis vaistas</w:t>
      </w:r>
      <w:r w:rsidR="00423A8F" w:rsidRPr="008125CF">
        <w:rPr>
          <w:rFonts w:ascii="Times New Roman" w:eastAsia="Times New Roman" w:hAnsi="Times New Roman" w:cs="Times New Roman"/>
        </w:rPr>
        <w:t>, kaip ir visi kiti, gali sukelti šalutinį poveikį, nors jis pasireiškia ne visiems žmonėms.</w:t>
      </w:r>
    </w:p>
    <w:p w14:paraId="07BCFD64" w14:textId="77777777" w:rsidR="00126BF6" w:rsidRPr="008125CF" w:rsidRDefault="00126BF6" w:rsidP="00A400C6">
      <w:pPr>
        <w:suppressAutoHyphens/>
        <w:spacing w:after="0" w:line="240" w:lineRule="auto"/>
        <w:rPr>
          <w:rFonts w:ascii="Times New Roman" w:eastAsia="Times New Roman" w:hAnsi="Times New Roman" w:cs="Times New Roman"/>
        </w:rPr>
      </w:pPr>
    </w:p>
    <w:p w14:paraId="7851A264" w14:textId="37D8811E" w:rsidR="005B3729" w:rsidRPr="008125CF" w:rsidRDefault="007F17CE" w:rsidP="00A400C6">
      <w:pPr>
        <w:numPr>
          <w:ilvl w:val="12"/>
          <w:numId w:val="0"/>
        </w:numPr>
        <w:tabs>
          <w:tab w:val="left" w:pos="720"/>
          <w:tab w:val="left" w:pos="2700"/>
        </w:tabs>
        <w:suppressAutoHyphens/>
        <w:spacing w:after="0" w:line="240" w:lineRule="auto"/>
        <w:ind w:right="-29"/>
        <w:jc w:val="both"/>
        <w:rPr>
          <w:rFonts w:ascii="Times New Roman" w:hAnsi="Times New Roman" w:cs="Times New Roman"/>
          <w:b/>
        </w:rPr>
      </w:pPr>
      <w:r w:rsidRPr="008125CF">
        <w:rPr>
          <w:rFonts w:ascii="Times New Roman" w:hAnsi="Times New Roman" w:cs="Times New Roman"/>
          <w:b/>
          <w:u w:val="single"/>
        </w:rPr>
        <w:lastRenderedPageBreak/>
        <w:t>Sunkiausi šalutini</w:t>
      </w:r>
      <w:r w:rsidR="0020340C">
        <w:rPr>
          <w:rFonts w:ascii="Times New Roman" w:hAnsi="Times New Roman" w:cs="Times New Roman"/>
          <w:b/>
          <w:u w:val="single"/>
        </w:rPr>
        <w:t>o poveikio</w:t>
      </w:r>
      <w:r w:rsidRPr="008125CF">
        <w:rPr>
          <w:rFonts w:ascii="Times New Roman" w:hAnsi="Times New Roman" w:cs="Times New Roman"/>
          <w:b/>
          <w:u w:val="single"/>
        </w:rPr>
        <w:t xml:space="preserve"> reiškiniai</w:t>
      </w:r>
    </w:p>
    <w:p w14:paraId="6ECFD7F4" w14:textId="77777777" w:rsidR="005B3729" w:rsidRPr="008125CF" w:rsidRDefault="007F17CE" w:rsidP="00A400C6">
      <w:pPr>
        <w:numPr>
          <w:ilvl w:val="12"/>
          <w:numId w:val="0"/>
        </w:numPr>
        <w:tabs>
          <w:tab w:val="left" w:pos="720"/>
          <w:tab w:val="left" w:pos="2700"/>
        </w:tabs>
        <w:suppressAutoHyphens/>
        <w:spacing w:after="0" w:line="240" w:lineRule="auto"/>
        <w:ind w:right="-29"/>
        <w:rPr>
          <w:rFonts w:ascii="Times New Roman" w:hAnsi="Times New Roman" w:cs="Times New Roman"/>
        </w:rPr>
      </w:pPr>
      <w:r w:rsidRPr="008125CF">
        <w:rPr>
          <w:rFonts w:ascii="Times New Roman" w:hAnsi="Times New Roman" w:cs="Times New Roman"/>
        </w:rPr>
        <w:t>Jeigu pastebėsite bet kurį iš toliau išvardytų šalutinių reiškinių</w:t>
      </w:r>
      <w:r w:rsidR="005B3729" w:rsidRPr="008125CF">
        <w:rPr>
          <w:rFonts w:ascii="Times New Roman" w:hAnsi="Times New Roman" w:cs="Times New Roman"/>
        </w:rPr>
        <w:t xml:space="preserve">, </w:t>
      </w:r>
      <w:r w:rsidRPr="008125CF">
        <w:rPr>
          <w:rFonts w:ascii="Times New Roman" w:hAnsi="Times New Roman" w:cs="Times New Roman"/>
        </w:rPr>
        <w:t>kiek galima greičiau pasakykite gydytojui, nes jums gali prireikti gydytojo pagalbos arba jus gali tekti hospitalizuoti</w:t>
      </w:r>
      <w:r w:rsidR="005B3729" w:rsidRPr="008125CF">
        <w:rPr>
          <w:rFonts w:ascii="Times New Roman" w:hAnsi="Times New Roman" w:cs="Times New Roman"/>
        </w:rPr>
        <w:t>:</w:t>
      </w:r>
    </w:p>
    <w:p w14:paraId="369C8EC6" w14:textId="77777777" w:rsidR="00BA25EA" w:rsidRDefault="00BA25EA" w:rsidP="008125CF">
      <w:pPr>
        <w:numPr>
          <w:ilvl w:val="12"/>
          <w:numId w:val="0"/>
        </w:numPr>
        <w:tabs>
          <w:tab w:val="left" w:pos="720"/>
          <w:tab w:val="left" w:pos="2700"/>
        </w:tabs>
        <w:suppressAutoHyphens/>
        <w:spacing w:after="0" w:line="240" w:lineRule="auto"/>
        <w:ind w:right="-29"/>
        <w:jc w:val="both"/>
        <w:rPr>
          <w:rFonts w:ascii="Times New Roman" w:hAnsi="Times New Roman" w:cs="Times New Roman"/>
          <w:b/>
        </w:rPr>
      </w:pPr>
    </w:p>
    <w:p w14:paraId="2F1E0165" w14:textId="477D8E9A" w:rsidR="005B3729" w:rsidRPr="008125CF" w:rsidRDefault="003B67CD" w:rsidP="00A400C6">
      <w:pPr>
        <w:numPr>
          <w:ilvl w:val="12"/>
          <w:numId w:val="0"/>
        </w:numPr>
        <w:tabs>
          <w:tab w:val="left" w:pos="720"/>
          <w:tab w:val="left" w:pos="2700"/>
        </w:tabs>
        <w:suppressAutoHyphens/>
        <w:spacing w:after="0" w:line="240" w:lineRule="auto"/>
        <w:ind w:right="-29"/>
        <w:rPr>
          <w:rFonts w:ascii="Times New Roman" w:hAnsi="Times New Roman" w:cs="Times New Roman"/>
        </w:rPr>
      </w:pPr>
      <w:r w:rsidRPr="003B67CD">
        <w:rPr>
          <w:rFonts w:ascii="Times New Roman" w:hAnsi="Times New Roman" w:cs="Times New Roman"/>
          <w:b/>
        </w:rPr>
        <w:t>Labai dažni šalutinio poveikio reiškiniai (gali pasireikšti ne rečiau kaip 1 iš 10 asmenų):</w:t>
      </w:r>
    </w:p>
    <w:p w14:paraId="2D2853C3" w14:textId="07DE33F1" w:rsidR="005B3729" w:rsidRPr="008125CF" w:rsidRDefault="005B3729" w:rsidP="00EC5CB2">
      <w:pPr>
        <w:pStyle w:val="prastasiniatinklio"/>
        <w:suppressAutoHyphens/>
        <w:spacing w:before="0" w:beforeAutospacing="0" w:after="0" w:afterAutospacing="0"/>
        <w:ind w:left="567" w:hanging="567"/>
        <w:rPr>
          <w:sz w:val="22"/>
          <w:szCs w:val="22"/>
          <w:lang w:val="lt-LT"/>
        </w:rPr>
      </w:pPr>
      <w:r w:rsidRPr="008125CF">
        <w:rPr>
          <w:sz w:val="22"/>
          <w:szCs w:val="22"/>
          <w:lang w:val="lt-LT"/>
        </w:rPr>
        <w:t>•</w:t>
      </w:r>
      <w:r w:rsidRPr="008125CF">
        <w:rPr>
          <w:sz w:val="22"/>
          <w:szCs w:val="22"/>
          <w:lang w:val="lt-LT"/>
        </w:rPr>
        <w:tab/>
      </w:r>
      <w:r w:rsidR="007F17CE" w:rsidRPr="008125CF">
        <w:rPr>
          <w:sz w:val="22"/>
          <w:szCs w:val="22"/>
          <w:lang w:val="lt-LT"/>
        </w:rPr>
        <w:t>Baltųjų kraujo ląstelių (kurios padeda apsisaugoti nuo infekcinių ligų) kiekio sumažėjimas, dėl to padidėja infekcinių ligų ir karščiavimo tikimybė</w:t>
      </w:r>
      <w:r w:rsidRPr="008125CF">
        <w:rPr>
          <w:sz w:val="22"/>
          <w:szCs w:val="22"/>
          <w:lang w:val="lt-LT"/>
        </w:rPr>
        <w:t xml:space="preserve"> (</w:t>
      </w:r>
      <w:proofErr w:type="spellStart"/>
      <w:r w:rsidRPr="008125CF">
        <w:rPr>
          <w:sz w:val="22"/>
          <w:szCs w:val="22"/>
          <w:lang w:val="lt-LT"/>
        </w:rPr>
        <w:t>leukopeni</w:t>
      </w:r>
      <w:r w:rsidR="007F17CE" w:rsidRPr="008125CF">
        <w:rPr>
          <w:sz w:val="22"/>
          <w:szCs w:val="22"/>
          <w:lang w:val="lt-LT"/>
        </w:rPr>
        <w:t>j</w:t>
      </w:r>
      <w:r w:rsidRPr="008125CF">
        <w:rPr>
          <w:sz w:val="22"/>
          <w:szCs w:val="22"/>
          <w:lang w:val="lt-LT"/>
        </w:rPr>
        <w:t>a</w:t>
      </w:r>
      <w:proofErr w:type="spellEnd"/>
      <w:r w:rsidRPr="008125CF">
        <w:rPr>
          <w:sz w:val="22"/>
          <w:szCs w:val="22"/>
          <w:lang w:val="lt-LT"/>
        </w:rPr>
        <w:t>)</w:t>
      </w:r>
      <w:r w:rsidR="00CA49AA">
        <w:rPr>
          <w:sz w:val="22"/>
          <w:szCs w:val="22"/>
          <w:lang w:val="lt-LT"/>
        </w:rPr>
        <w:t>.</w:t>
      </w:r>
    </w:p>
    <w:p w14:paraId="7F223208" w14:textId="73EA897B" w:rsidR="005B3729" w:rsidRPr="00A400C6" w:rsidRDefault="005B3729" w:rsidP="00EC5CB2">
      <w:pPr>
        <w:pStyle w:val="prastasiniatinklio"/>
        <w:suppressAutoHyphens/>
        <w:spacing w:before="0" w:beforeAutospacing="0" w:after="0" w:afterAutospacing="0"/>
        <w:ind w:left="567" w:hanging="567"/>
        <w:rPr>
          <w:sz w:val="22"/>
          <w:lang w:val="lt-LT"/>
        </w:rPr>
      </w:pPr>
      <w:r w:rsidRPr="00A400C6">
        <w:rPr>
          <w:sz w:val="22"/>
          <w:lang w:val="lt-LT"/>
        </w:rPr>
        <w:t>•</w:t>
      </w:r>
      <w:r w:rsidRPr="00A400C6">
        <w:rPr>
          <w:sz w:val="22"/>
          <w:lang w:val="lt-LT"/>
        </w:rPr>
        <w:tab/>
      </w:r>
      <w:r w:rsidR="00965679">
        <w:rPr>
          <w:sz w:val="22"/>
          <w:lang w:val="lt-LT"/>
        </w:rPr>
        <w:t>L</w:t>
      </w:r>
      <w:r w:rsidR="007F17CE" w:rsidRPr="00A400C6">
        <w:rPr>
          <w:sz w:val="22"/>
          <w:lang w:val="lt-LT"/>
        </w:rPr>
        <w:t>ąstelių, kurios padeda kraujui krešėti</w:t>
      </w:r>
      <w:r w:rsidR="002D2391">
        <w:rPr>
          <w:sz w:val="22"/>
          <w:lang w:val="lt-LT"/>
        </w:rPr>
        <w:t xml:space="preserve"> kiekio sumažėjimas</w:t>
      </w:r>
      <w:r w:rsidR="007F17CE" w:rsidRPr="00A400C6">
        <w:rPr>
          <w:sz w:val="22"/>
          <w:lang w:val="lt-LT"/>
        </w:rPr>
        <w:t xml:space="preserve">, dėl to Jums gali greičiau atsirasti </w:t>
      </w:r>
      <w:r w:rsidR="00126BF6" w:rsidRPr="00A400C6">
        <w:rPr>
          <w:sz w:val="22"/>
          <w:lang w:val="lt-LT"/>
        </w:rPr>
        <w:t>kraujosruvų (</w:t>
      </w:r>
      <w:r w:rsidR="007F17CE" w:rsidRPr="00A400C6">
        <w:rPr>
          <w:sz w:val="22"/>
          <w:lang w:val="lt-LT"/>
        </w:rPr>
        <w:t>mėlynių</w:t>
      </w:r>
      <w:r w:rsidR="00126BF6" w:rsidRPr="00A400C6">
        <w:rPr>
          <w:sz w:val="22"/>
          <w:lang w:val="lt-LT"/>
        </w:rPr>
        <w:t>)</w:t>
      </w:r>
      <w:r w:rsidR="007F17CE" w:rsidRPr="00A400C6">
        <w:rPr>
          <w:sz w:val="22"/>
          <w:lang w:val="lt-LT"/>
        </w:rPr>
        <w:t xml:space="preserve"> arba galite greičiau kraujuoti</w:t>
      </w:r>
      <w:r w:rsidR="009E4619">
        <w:rPr>
          <w:sz w:val="22"/>
          <w:lang w:val="lt-LT"/>
        </w:rPr>
        <w:t xml:space="preserve"> (</w:t>
      </w:r>
      <w:proofErr w:type="spellStart"/>
      <w:r w:rsidR="009E4619">
        <w:rPr>
          <w:sz w:val="22"/>
          <w:lang w:val="lt-LT"/>
        </w:rPr>
        <w:t>trombocitopenija</w:t>
      </w:r>
      <w:proofErr w:type="spellEnd"/>
      <w:r w:rsidR="009E4619">
        <w:rPr>
          <w:sz w:val="22"/>
          <w:lang w:val="lt-LT"/>
        </w:rPr>
        <w:t>)</w:t>
      </w:r>
      <w:r w:rsidR="00CA49AA">
        <w:rPr>
          <w:sz w:val="22"/>
          <w:lang w:val="lt-LT"/>
        </w:rPr>
        <w:t>.</w:t>
      </w:r>
    </w:p>
    <w:p w14:paraId="5DE66713" w14:textId="50586CE1" w:rsidR="005B3729" w:rsidRPr="00A400C6" w:rsidRDefault="005B3729" w:rsidP="00EC5CB2">
      <w:pPr>
        <w:pStyle w:val="prastasiniatinklio"/>
        <w:suppressAutoHyphens/>
        <w:spacing w:before="0" w:beforeAutospacing="0" w:after="0" w:afterAutospacing="0"/>
        <w:ind w:left="567" w:hanging="567"/>
        <w:rPr>
          <w:sz w:val="22"/>
          <w:lang w:val="lt-LT"/>
        </w:rPr>
      </w:pPr>
      <w:r w:rsidRPr="00A400C6">
        <w:rPr>
          <w:sz w:val="22"/>
          <w:lang w:val="lt-LT"/>
        </w:rPr>
        <w:t>•</w:t>
      </w:r>
      <w:r w:rsidRPr="00A400C6">
        <w:rPr>
          <w:sz w:val="22"/>
          <w:lang w:val="lt-LT"/>
        </w:rPr>
        <w:tab/>
      </w:r>
      <w:r w:rsidR="007F17CE" w:rsidRPr="00A400C6">
        <w:rPr>
          <w:sz w:val="22"/>
          <w:lang w:val="lt-LT"/>
        </w:rPr>
        <w:t xml:space="preserve">Sumažėjęs tam tikrų baltųjų kraujo ląstelių – </w:t>
      </w:r>
      <w:proofErr w:type="spellStart"/>
      <w:r w:rsidR="007F17CE" w:rsidRPr="00A400C6">
        <w:rPr>
          <w:sz w:val="22"/>
          <w:lang w:val="lt-LT"/>
        </w:rPr>
        <w:t>granuliocitų</w:t>
      </w:r>
      <w:proofErr w:type="spellEnd"/>
      <w:r w:rsidR="007F17CE" w:rsidRPr="00A400C6">
        <w:rPr>
          <w:sz w:val="22"/>
          <w:lang w:val="lt-LT"/>
        </w:rPr>
        <w:t xml:space="preserve"> ir </w:t>
      </w:r>
      <w:proofErr w:type="spellStart"/>
      <w:r w:rsidR="007F17CE" w:rsidRPr="00A400C6">
        <w:rPr>
          <w:sz w:val="22"/>
          <w:lang w:val="lt-LT"/>
        </w:rPr>
        <w:t>neutrofilų</w:t>
      </w:r>
      <w:proofErr w:type="spellEnd"/>
      <w:r w:rsidR="007F17CE" w:rsidRPr="00A400C6">
        <w:rPr>
          <w:sz w:val="22"/>
          <w:lang w:val="lt-LT"/>
        </w:rPr>
        <w:t xml:space="preserve"> – kiekis (</w:t>
      </w:r>
      <w:proofErr w:type="spellStart"/>
      <w:r w:rsidR="007F17CE" w:rsidRPr="00A400C6">
        <w:rPr>
          <w:sz w:val="22"/>
          <w:lang w:val="lt-LT"/>
        </w:rPr>
        <w:t>granuliocitopenija</w:t>
      </w:r>
      <w:proofErr w:type="spellEnd"/>
      <w:r w:rsidR="007F17CE" w:rsidRPr="00A400C6">
        <w:rPr>
          <w:sz w:val="22"/>
          <w:lang w:val="lt-LT"/>
        </w:rPr>
        <w:t xml:space="preserve"> ir </w:t>
      </w:r>
      <w:proofErr w:type="spellStart"/>
      <w:r w:rsidR="007F17CE" w:rsidRPr="00A400C6">
        <w:rPr>
          <w:sz w:val="22"/>
          <w:lang w:val="lt-LT"/>
        </w:rPr>
        <w:t>neutropenija</w:t>
      </w:r>
      <w:proofErr w:type="spellEnd"/>
      <w:r w:rsidR="007F17CE" w:rsidRPr="00A400C6">
        <w:rPr>
          <w:sz w:val="22"/>
          <w:lang w:val="lt-LT"/>
        </w:rPr>
        <w:t>)</w:t>
      </w:r>
      <w:r w:rsidR="00CA49AA">
        <w:rPr>
          <w:sz w:val="22"/>
          <w:lang w:val="lt-LT"/>
        </w:rPr>
        <w:t>.</w:t>
      </w:r>
    </w:p>
    <w:p w14:paraId="69249843" w14:textId="6F8D7FDC" w:rsidR="005B3729" w:rsidRDefault="005B3729" w:rsidP="00EC5CB2">
      <w:pPr>
        <w:pStyle w:val="prastasiniatinklio"/>
        <w:suppressAutoHyphens/>
        <w:spacing w:before="0" w:beforeAutospacing="0" w:after="0" w:afterAutospacing="0"/>
        <w:ind w:left="567" w:hanging="567"/>
        <w:rPr>
          <w:sz w:val="22"/>
          <w:lang w:val="lt-LT"/>
        </w:rPr>
      </w:pPr>
      <w:r w:rsidRPr="00A400C6">
        <w:rPr>
          <w:sz w:val="22"/>
          <w:lang w:val="lt-LT"/>
        </w:rPr>
        <w:t>•</w:t>
      </w:r>
      <w:r w:rsidRPr="00A400C6">
        <w:rPr>
          <w:sz w:val="22"/>
          <w:lang w:val="lt-LT"/>
        </w:rPr>
        <w:tab/>
      </w:r>
      <w:r w:rsidR="007F17CE" w:rsidRPr="00A400C6">
        <w:rPr>
          <w:sz w:val="22"/>
          <w:lang w:val="lt-LT"/>
        </w:rPr>
        <w:t>Tam tikro tipo baltųjų kraujo ląstelių kiekio sumažėjimas, lydimas karščiavimo (</w:t>
      </w:r>
      <w:proofErr w:type="spellStart"/>
      <w:r w:rsidR="007F17CE" w:rsidRPr="00A400C6">
        <w:rPr>
          <w:sz w:val="22"/>
          <w:lang w:val="lt-LT"/>
        </w:rPr>
        <w:t>febrilinė</w:t>
      </w:r>
      <w:proofErr w:type="spellEnd"/>
      <w:r w:rsidR="007F17CE" w:rsidRPr="00A400C6">
        <w:rPr>
          <w:sz w:val="22"/>
          <w:lang w:val="lt-LT"/>
        </w:rPr>
        <w:t xml:space="preserve"> </w:t>
      </w:r>
      <w:proofErr w:type="spellStart"/>
      <w:r w:rsidR="007F17CE" w:rsidRPr="00A400C6">
        <w:rPr>
          <w:sz w:val="22"/>
          <w:lang w:val="lt-LT"/>
        </w:rPr>
        <w:t>neutropenija</w:t>
      </w:r>
      <w:proofErr w:type="spellEnd"/>
      <w:r w:rsidR="007F17CE" w:rsidRPr="00A400C6">
        <w:rPr>
          <w:sz w:val="22"/>
          <w:lang w:val="lt-LT"/>
        </w:rPr>
        <w:t>)</w:t>
      </w:r>
      <w:r w:rsidR="00CA49AA">
        <w:rPr>
          <w:sz w:val="22"/>
          <w:lang w:val="lt-LT"/>
        </w:rPr>
        <w:t>.</w:t>
      </w:r>
    </w:p>
    <w:p w14:paraId="5478F7F7" w14:textId="0DD9D50F" w:rsidR="009E4619" w:rsidRPr="009E4619" w:rsidRDefault="009E4619" w:rsidP="003363F9">
      <w:pPr>
        <w:pStyle w:val="prastasiniatinklio"/>
        <w:numPr>
          <w:ilvl w:val="0"/>
          <w:numId w:val="25"/>
        </w:numPr>
        <w:suppressAutoHyphens/>
        <w:spacing w:before="0" w:beforeAutospacing="0" w:after="0" w:afterAutospacing="0"/>
        <w:ind w:left="567" w:hanging="567"/>
        <w:rPr>
          <w:sz w:val="22"/>
          <w:lang w:val="lt-LT"/>
        </w:rPr>
      </w:pPr>
      <w:r>
        <w:rPr>
          <w:sz w:val="22"/>
          <w:lang w:val="lt-LT"/>
        </w:rPr>
        <w:t>S</w:t>
      </w:r>
      <w:r w:rsidRPr="009E4619">
        <w:rPr>
          <w:sz w:val="22"/>
          <w:lang w:val="lt-LT"/>
        </w:rPr>
        <w:t>umažėjęs raudonųjų kraujo kūnelių skaičius (anemija), dėl kurio galite būti pavargę ir vangūs.</w:t>
      </w:r>
    </w:p>
    <w:p w14:paraId="1FF53F2D" w14:textId="3A6660E3" w:rsidR="009E4619" w:rsidRPr="00A400C6" w:rsidRDefault="009E4619" w:rsidP="003363F9">
      <w:pPr>
        <w:pStyle w:val="prastasiniatinklio"/>
        <w:numPr>
          <w:ilvl w:val="0"/>
          <w:numId w:val="25"/>
        </w:numPr>
        <w:suppressAutoHyphens/>
        <w:spacing w:before="0" w:beforeAutospacing="0" w:after="0" w:afterAutospacing="0"/>
        <w:ind w:left="567" w:hanging="567"/>
        <w:rPr>
          <w:sz w:val="22"/>
          <w:lang w:val="lt-LT"/>
        </w:rPr>
      </w:pPr>
      <w:r>
        <w:rPr>
          <w:sz w:val="22"/>
          <w:lang w:val="lt-LT"/>
        </w:rPr>
        <w:t>V</w:t>
      </w:r>
      <w:r w:rsidRPr="009E4619">
        <w:rPr>
          <w:sz w:val="22"/>
          <w:lang w:val="lt-LT"/>
        </w:rPr>
        <w:t>enų uždegimas (flebitas)</w:t>
      </w:r>
      <w:r>
        <w:rPr>
          <w:sz w:val="22"/>
          <w:lang w:val="lt-LT"/>
        </w:rPr>
        <w:t>.</w:t>
      </w:r>
    </w:p>
    <w:p w14:paraId="3BF23A73" w14:textId="77777777" w:rsidR="00BA25EA" w:rsidRDefault="00BA25EA" w:rsidP="00BA25EA">
      <w:pPr>
        <w:pStyle w:val="prastasiniatinklio"/>
        <w:suppressAutoHyphens/>
        <w:spacing w:before="0" w:beforeAutospacing="0" w:after="0" w:afterAutospacing="0"/>
        <w:rPr>
          <w:b/>
          <w:sz w:val="22"/>
          <w:szCs w:val="22"/>
          <w:lang w:val="lt-LT"/>
        </w:rPr>
      </w:pPr>
    </w:p>
    <w:p w14:paraId="56B92E22" w14:textId="562C397E" w:rsidR="005B3729" w:rsidRPr="00A400C6" w:rsidRDefault="008B4635" w:rsidP="00A400C6">
      <w:pPr>
        <w:pStyle w:val="prastasiniatinklio"/>
        <w:suppressAutoHyphens/>
        <w:spacing w:before="0" w:beforeAutospacing="0" w:after="0" w:afterAutospacing="0"/>
        <w:rPr>
          <w:b/>
          <w:sz w:val="22"/>
          <w:lang w:val="lt-LT"/>
        </w:rPr>
      </w:pPr>
      <w:r w:rsidRPr="008B4635">
        <w:rPr>
          <w:b/>
          <w:sz w:val="22"/>
          <w:lang w:val="lt-LT"/>
        </w:rPr>
        <w:t>Dažni šalutinio poveikio reiškiniai (gali pasireikšti rečiau kaip 1 iš 10 asmenų)</w:t>
      </w:r>
      <w:r>
        <w:rPr>
          <w:b/>
          <w:sz w:val="22"/>
          <w:lang w:val="lt-LT"/>
        </w:rPr>
        <w:t>:</w:t>
      </w:r>
    </w:p>
    <w:p w14:paraId="4B4E9CD6" w14:textId="5C68AC50" w:rsidR="009E4619" w:rsidRPr="009E4619" w:rsidRDefault="009E4619" w:rsidP="00EC5CB2">
      <w:pPr>
        <w:pStyle w:val="prastasiniatinklio"/>
        <w:numPr>
          <w:ilvl w:val="0"/>
          <w:numId w:val="26"/>
        </w:numPr>
        <w:suppressAutoHyphens/>
        <w:spacing w:before="0" w:beforeAutospacing="0" w:after="0" w:afterAutospacing="0"/>
        <w:ind w:left="567" w:hanging="567"/>
        <w:rPr>
          <w:sz w:val="22"/>
          <w:lang w:val="lt-LT"/>
        </w:rPr>
      </w:pPr>
      <w:r>
        <w:rPr>
          <w:sz w:val="22"/>
          <w:lang w:val="lt-LT"/>
        </w:rPr>
        <w:t>S</w:t>
      </w:r>
      <w:r w:rsidRPr="009E4619">
        <w:rPr>
          <w:sz w:val="22"/>
          <w:lang w:val="lt-LT"/>
        </w:rPr>
        <w:t xml:space="preserve">usilpnėjusi širdies veikla (širdies nepakankamumas) (žr. 2 skyrių </w:t>
      </w:r>
      <w:r>
        <w:rPr>
          <w:sz w:val="22"/>
          <w:lang w:val="lt-LT"/>
        </w:rPr>
        <w:t>„</w:t>
      </w:r>
      <w:r w:rsidRPr="009E4619">
        <w:rPr>
          <w:sz w:val="22"/>
          <w:lang w:val="lt-LT"/>
        </w:rPr>
        <w:t>Įspėjimai ir atsargumo priemonės</w:t>
      </w:r>
      <w:r>
        <w:rPr>
          <w:sz w:val="22"/>
          <w:lang w:val="lt-LT"/>
        </w:rPr>
        <w:t>“</w:t>
      </w:r>
      <w:r w:rsidRPr="009E4619">
        <w:rPr>
          <w:sz w:val="22"/>
          <w:lang w:val="lt-LT"/>
        </w:rPr>
        <w:t>). Širdies sutrikimai gali pasireikšti pasunkėjusiu kvėpavimu (dusuliu), įvairių kūno dalių patinimu dėl skysčių kaupimosi, ypač pėdų, kulkšnių, kojų ir rankų, kepenų padidėjimu, skysči</w:t>
      </w:r>
      <w:r>
        <w:rPr>
          <w:sz w:val="22"/>
          <w:lang w:val="lt-LT"/>
        </w:rPr>
        <w:t xml:space="preserve">ais </w:t>
      </w:r>
      <w:r w:rsidRPr="009E4619">
        <w:rPr>
          <w:sz w:val="22"/>
          <w:lang w:val="lt-LT"/>
        </w:rPr>
        <w:t xml:space="preserve">pilve ir </w:t>
      </w:r>
      <w:r>
        <w:rPr>
          <w:sz w:val="22"/>
          <w:lang w:val="lt-LT"/>
        </w:rPr>
        <w:t xml:space="preserve">jo </w:t>
      </w:r>
      <w:r w:rsidRPr="009E4619">
        <w:rPr>
          <w:sz w:val="22"/>
          <w:lang w:val="lt-LT"/>
        </w:rPr>
        <w:t>padidėjimu (</w:t>
      </w:r>
      <w:proofErr w:type="spellStart"/>
      <w:r w:rsidRPr="009E4619">
        <w:rPr>
          <w:sz w:val="22"/>
          <w:lang w:val="lt-LT"/>
        </w:rPr>
        <w:t>ascitu</w:t>
      </w:r>
      <w:proofErr w:type="spellEnd"/>
      <w:r w:rsidRPr="009E4619">
        <w:rPr>
          <w:sz w:val="22"/>
          <w:lang w:val="lt-LT"/>
        </w:rPr>
        <w:t xml:space="preserve">), skysčių buvimu tarpuplautyje ar krūtinėje (pleuros </w:t>
      </w:r>
      <w:proofErr w:type="spellStart"/>
      <w:r>
        <w:rPr>
          <w:sz w:val="22"/>
          <w:lang w:val="lt-LT"/>
        </w:rPr>
        <w:t>efuzija</w:t>
      </w:r>
      <w:proofErr w:type="spellEnd"/>
      <w:r w:rsidRPr="009E4619">
        <w:rPr>
          <w:sz w:val="22"/>
          <w:lang w:val="lt-LT"/>
        </w:rPr>
        <w:t>).</w:t>
      </w:r>
    </w:p>
    <w:p w14:paraId="21E3A36C" w14:textId="4763C55D" w:rsidR="009E4619" w:rsidRPr="009E4619" w:rsidRDefault="009E4619" w:rsidP="00EC5CB2">
      <w:pPr>
        <w:pStyle w:val="prastasiniatinklio"/>
        <w:numPr>
          <w:ilvl w:val="0"/>
          <w:numId w:val="26"/>
        </w:numPr>
        <w:suppressAutoHyphens/>
        <w:spacing w:before="0" w:beforeAutospacing="0" w:after="0" w:afterAutospacing="0"/>
        <w:ind w:left="567" w:hanging="567"/>
        <w:rPr>
          <w:sz w:val="22"/>
          <w:lang w:val="lt-LT"/>
        </w:rPr>
      </w:pPr>
      <w:r>
        <w:rPr>
          <w:sz w:val="22"/>
          <w:lang w:val="lt-LT"/>
        </w:rPr>
        <w:t>S</w:t>
      </w:r>
      <w:r w:rsidRPr="009E4619">
        <w:rPr>
          <w:sz w:val="22"/>
          <w:lang w:val="lt-LT"/>
        </w:rPr>
        <w:t>unkus širdies ritmo sutrikimas (</w:t>
      </w:r>
      <w:proofErr w:type="spellStart"/>
      <w:r w:rsidRPr="009E4619">
        <w:rPr>
          <w:sz w:val="22"/>
          <w:lang w:val="lt-LT"/>
        </w:rPr>
        <w:t>skilvelinė</w:t>
      </w:r>
      <w:proofErr w:type="spellEnd"/>
      <w:r w:rsidRPr="009E4619">
        <w:rPr>
          <w:sz w:val="22"/>
          <w:lang w:val="lt-LT"/>
        </w:rPr>
        <w:t xml:space="preserve"> aritmija)</w:t>
      </w:r>
      <w:r>
        <w:rPr>
          <w:sz w:val="22"/>
          <w:lang w:val="lt-LT"/>
        </w:rPr>
        <w:t>.</w:t>
      </w:r>
    </w:p>
    <w:p w14:paraId="35012C5E" w14:textId="44ABAE8C" w:rsidR="009E4619" w:rsidRPr="009E4619" w:rsidRDefault="009E4619" w:rsidP="00EC5CB2">
      <w:pPr>
        <w:pStyle w:val="prastasiniatinklio"/>
        <w:numPr>
          <w:ilvl w:val="0"/>
          <w:numId w:val="26"/>
        </w:numPr>
        <w:suppressAutoHyphens/>
        <w:spacing w:before="0" w:beforeAutospacing="0" w:after="0" w:afterAutospacing="0"/>
        <w:ind w:left="567" w:hanging="567"/>
        <w:rPr>
          <w:sz w:val="22"/>
          <w:lang w:val="lt-LT"/>
        </w:rPr>
      </w:pPr>
      <w:r>
        <w:rPr>
          <w:sz w:val="22"/>
          <w:lang w:val="lt-LT"/>
        </w:rPr>
        <w:t>T</w:t>
      </w:r>
      <w:r w:rsidRPr="009E4619">
        <w:rPr>
          <w:sz w:val="22"/>
          <w:lang w:val="lt-LT"/>
        </w:rPr>
        <w:t>am tikr</w:t>
      </w:r>
      <w:r>
        <w:rPr>
          <w:sz w:val="22"/>
          <w:lang w:val="lt-LT"/>
        </w:rPr>
        <w:t>ų</w:t>
      </w:r>
      <w:r w:rsidRPr="009E4619">
        <w:rPr>
          <w:sz w:val="22"/>
          <w:lang w:val="lt-LT"/>
        </w:rPr>
        <w:t xml:space="preserve"> </w:t>
      </w:r>
      <w:r>
        <w:rPr>
          <w:sz w:val="22"/>
          <w:lang w:val="lt-LT"/>
        </w:rPr>
        <w:t xml:space="preserve">formų </w:t>
      </w:r>
      <w:r w:rsidRPr="009E4619">
        <w:rPr>
          <w:sz w:val="22"/>
          <w:lang w:val="lt-LT"/>
        </w:rPr>
        <w:t>širdies ritmo sutrikim</w:t>
      </w:r>
      <w:r>
        <w:rPr>
          <w:sz w:val="22"/>
          <w:lang w:val="lt-LT"/>
        </w:rPr>
        <w:t>ai</w:t>
      </w:r>
      <w:r w:rsidRPr="009E4619">
        <w:rPr>
          <w:sz w:val="22"/>
          <w:lang w:val="lt-LT"/>
        </w:rPr>
        <w:t xml:space="preserve"> (</w:t>
      </w:r>
      <w:proofErr w:type="spellStart"/>
      <w:r w:rsidRPr="009E4619">
        <w:rPr>
          <w:sz w:val="22"/>
          <w:lang w:val="lt-LT"/>
        </w:rPr>
        <w:t>atrioventrikulinė</w:t>
      </w:r>
      <w:proofErr w:type="spellEnd"/>
      <w:r w:rsidRPr="009E4619">
        <w:rPr>
          <w:sz w:val="22"/>
          <w:lang w:val="lt-LT"/>
        </w:rPr>
        <w:t xml:space="preserve"> blokada, </w:t>
      </w:r>
      <w:proofErr w:type="spellStart"/>
      <w:r w:rsidRPr="009E4619">
        <w:rPr>
          <w:sz w:val="22"/>
          <w:lang w:val="lt-LT"/>
        </w:rPr>
        <w:t>Hiso</w:t>
      </w:r>
      <w:proofErr w:type="spellEnd"/>
      <w:r w:rsidRPr="009E4619">
        <w:rPr>
          <w:sz w:val="22"/>
          <w:lang w:val="lt-LT"/>
        </w:rPr>
        <w:t xml:space="preserve"> pluošto kojyčių blokada)</w:t>
      </w:r>
      <w:r>
        <w:rPr>
          <w:sz w:val="22"/>
          <w:lang w:val="lt-LT"/>
        </w:rPr>
        <w:t>.</w:t>
      </w:r>
    </w:p>
    <w:p w14:paraId="090FEC97" w14:textId="71BF7F58" w:rsidR="009E4619" w:rsidRPr="009E4619" w:rsidRDefault="009E4619" w:rsidP="00EC5CB2">
      <w:pPr>
        <w:pStyle w:val="prastasiniatinklio"/>
        <w:numPr>
          <w:ilvl w:val="0"/>
          <w:numId w:val="26"/>
        </w:numPr>
        <w:suppressAutoHyphens/>
        <w:spacing w:before="0" w:beforeAutospacing="0" w:after="0" w:afterAutospacing="0"/>
        <w:ind w:left="567" w:hanging="567"/>
        <w:rPr>
          <w:sz w:val="22"/>
          <w:lang w:val="lt-LT"/>
        </w:rPr>
      </w:pPr>
      <w:r>
        <w:rPr>
          <w:sz w:val="22"/>
          <w:lang w:val="lt-LT"/>
        </w:rPr>
        <w:t>L</w:t>
      </w:r>
      <w:r w:rsidRPr="009E4619">
        <w:rPr>
          <w:sz w:val="22"/>
          <w:lang w:val="lt-LT"/>
        </w:rPr>
        <w:t>ėtas širdies ritmas (bradikardija)</w:t>
      </w:r>
      <w:r>
        <w:rPr>
          <w:sz w:val="22"/>
          <w:lang w:val="lt-LT"/>
        </w:rPr>
        <w:t>.</w:t>
      </w:r>
    </w:p>
    <w:p w14:paraId="42F4198C" w14:textId="15AD6005" w:rsidR="009E4619" w:rsidRPr="009E4619" w:rsidRDefault="009E4619" w:rsidP="00EC5CB2">
      <w:pPr>
        <w:pStyle w:val="prastasiniatinklio"/>
        <w:numPr>
          <w:ilvl w:val="0"/>
          <w:numId w:val="26"/>
        </w:numPr>
        <w:suppressAutoHyphens/>
        <w:spacing w:before="0" w:beforeAutospacing="0" w:after="0" w:afterAutospacing="0"/>
        <w:ind w:left="567" w:hanging="567"/>
        <w:rPr>
          <w:sz w:val="22"/>
          <w:lang w:val="lt-LT"/>
        </w:rPr>
      </w:pPr>
      <w:r>
        <w:rPr>
          <w:sz w:val="22"/>
          <w:lang w:val="lt-LT"/>
        </w:rPr>
        <w:t>K</w:t>
      </w:r>
      <w:r w:rsidRPr="009E4619">
        <w:rPr>
          <w:sz w:val="22"/>
          <w:lang w:val="lt-LT"/>
        </w:rPr>
        <w:t>raujo netekimas iš kraujagyslių (kraujavimas)</w:t>
      </w:r>
      <w:r>
        <w:rPr>
          <w:sz w:val="22"/>
          <w:lang w:val="lt-LT"/>
        </w:rPr>
        <w:t>.</w:t>
      </w:r>
    </w:p>
    <w:p w14:paraId="2984EEA5" w14:textId="4D2B24C7" w:rsidR="009E4619" w:rsidRPr="009E4619" w:rsidRDefault="009E4619" w:rsidP="00EC5CB2">
      <w:pPr>
        <w:pStyle w:val="prastasiniatinklio"/>
        <w:numPr>
          <w:ilvl w:val="0"/>
          <w:numId w:val="26"/>
        </w:numPr>
        <w:suppressAutoHyphens/>
        <w:spacing w:before="0" w:beforeAutospacing="0" w:after="0" w:afterAutospacing="0"/>
        <w:ind w:left="567" w:hanging="567"/>
        <w:rPr>
          <w:sz w:val="22"/>
          <w:lang w:val="lt-LT"/>
        </w:rPr>
      </w:pPr>
      <w:r>
        <w:rPr>
          <w:sz w:val="22"/>
          <w:lang w:val="lt-LT"/>
        </w:rPr>
        <w:t>V</w:t>
      </w:r>
      <w:r w:rsidRPr="009E4619">
        <w:rPr>
          <w:sz w:val="22"/>
          <w:lang w:val="lt-LT"/>
        </w:rPr>
        <w:t>irškinimo trakto skausmas ar deginimas</w:t>
      </w:r>
      <w:r>
        <w:rPr>
          <w:sz w:val="22"/>
          <w:lang w:val="lt-LT"/>
        </w:rPr>
        <w:t>.</w:t>
      </w:r>
    </w:p>
    <w:p w14:paraId="6BC40129" w14:textId="2E6778D7" w:rsidR="009E4619" w:rsidRPr="009E4619" w:rsidRDefault="009E4619" w:rsidP="00EC5CB2">
      <w:pPr>
        <w:pStyle w:val="prastasiniatinklio"/>
        <w:numPr>
          <w:ilvl w:val="0"/>
          <w:numId w:val="26"/>
        </w:numPr>
        <w:suppressAutoHyphens/>
        <w:spacing w:before="0" w:beforeAutospacing="0" w:after="0" w:afterAutospacing="0"/>
        <w:ind w:left="567" w:hanging="567"/>
        <w:rPr>
          <w:sz w:val="22"/>
          <w:lang w:val="lt-LT"/>
        </w:rPr>
      </w:pPr>
      <w:r>
        <w:rPr>
          <w:sz w:val="22"/>
          <w:lang w:val="lt-LT"/>
        </w:rPr>
        <w:t>V</w:t>
      </w:r>
      <w:r w:rsidRPr="009E4619">
        <w:rPr>
          <w:sz w:val="22"/>
          <w:lang w:val="lt-LT"/>
        </w:rPr>
        <w:t>irškinimo trakto opos</w:t>
      </w:r>
      <w:r>
        <w:rPr>
          <w:sz w:val="22"/>
          <w:lang w:val="lt-LT"/>
        </w:rPr>
        <w:t>.</w:t>
      </w:r>
    </w:p>
    <w:p w14:paraId="05E97A60" w14:textId="0410542C" w:rsidR="009E4619" w:rsidRPr="00A400C6" w:rsidRDefault="009E4619" w:rsidP="00EC5CB2">
      <w:pPr>
        <w:pStyle w:val="prastasiniatinklio"/>
        <w:numPr>
          <w:ilvl w:val="0"/>
          <w:numId w:val="26"/>
        </w:numPr>
        <w:suppressAutoHyphens/>
        <w:spacing w:before="0" w:beforeAutospacing="0" w:after="0" w:afterAutospacing="0"/>
        <w:ind w:left="567" w:hanging="567"/>
        <w:rPr>
          <w:sz w:val="22"/>
          <w:lang w:val="lt-LT"/>
        </w:rPr>
      </w:pPr>
      <w:r>
        <w:rPr>
          <w:sz w:val="22"/>
          <w:lang w:val="lt-LT"/>
        </w:rPr>
        <w:t>V</w:t>
      </w:r>
      <w:r w:rsidRPr="009E4619">
        <w:rPr>
          <w:sz w:val="22"/>
          <w:lang w:val="lt-LT"/>
        </w:rPr>
        <w:t>irškinimo trakto gleivinės uždegimas</w:t>
      </w:r>
      <w:r>
        <w:rPr>
          <w:sz w:val="22"/>
          <w:lang w:val="lt-LT"/>
        </w:rPr>
        <w:t>.</w:t>
      </w:r>
    </w:p>
    <w:p w14:paraId="5CE7B353" w14:textId="77777777" w:rsidR="00BA25EA" w:rsidRDefault="00BA25EA" w:rsidP="00BA25EA">
      <w:pPr>
        <w:numPr>
          <w:ilvl w:val="12"/>
          <w:numId w:val="0"/>
        </w:numPr>
        <w:tabs>
          <w:tab w:val="left" w:pos="720"/>
          <w:tab w:val="left" w:pos="2700"/>
        </w:tabs>
        <w:suppressAutoHyphens/>
        <w:spacing w:after="0" w:line="240" w:lineRule="auto"/>
        <w:ind w:right="-29"/>
        <w:rPr>
          <w:rFonts w:ascii="Times New Roman" w:hAnsi="Times New Roman" w:cs="Times New Roman"/>
          <w:b/>
        </w:rPr>
      </w:pPr>
    </w:p>
    <w:p w14:paraId="3FD769CB" w14:textId="3867284B" w:rsidR="005B3729" w:rsidRPr="008125CF" w:rsidRDefault="00817C02" w:rsidP="00A400C6">
      <w:pPr>
        <w:numPr>
          <w:ilvl w:val="12"/>
          <w:numId w:val="0"/>
        </w:numPr>
        <w:tabs>
          <w:tab w:val="left" w:pos="720"/>
          <w:tab w:val="left" w:pos="2700"/>
        </w:tabs>
        <w:suppressAutoHyphens/>
        <w:spacing w:after="0" w:line="240" w:lineRule="auto"/>
        <w:ind w:right="-29"/>
        <w:rPr>
          <w:rFonts w:ascii="Times New Roman" w:hAnsi="Times New Roman" w:cs="Times New Roman"/>
          <w:b/>
        </w:rPr>
      </w:pPr>
      <w:r w:rsidRPr="008125CF">
        <w:rPr>
          <w:rFonts w:ascii="Times New Roman" w:hAnsi="Times New Roman" w:cs="Times New Roman"/>
          <w:b/>
        </w:rPr>
        <w:t>Nedažn</w:t>
      </w:r>
      <w:r w:rsidR="008B4635">
        <w:rPr>
          <w:rFonts w:ascii="Times New Roman" w:hAnsi="Times New Roman" w:cs="Times New Roman"/>
          <w:b/>
        </w:rPr>
        <w:t>i</w:t>
      </w:r>
      <w:r w:rsidR="008B4635" w:rsidRPr="008B4635">
        <w:rPr>
          <w:rFonts w:ascii="Times New Roman" w:hAnsi="Times New Roman" w:cs="Times New Roman"/>
          <w:b/>
        </w:rPr>
        <w:t xml:space="preserve"> šalutinio poveikio reiškiniai (gali pasireikšti rečiau kaip 1 iš 10</w:t>
      </w:r>
      <w:r w:rsidR="00CA41E5">
        <w:rPr>
          <w:rFonts w:ascii="Times New Roman" w:hAnsi="Times New Roman" w:cs="Times New Roman"/>
          <w:b/>
        </w:rPr>
        <w:t>0</w:t>
      </w:r>
      <w:r w:rsidR="008B4635" w:rsidRPr="008B4635">
        <w:rPr>
          <w:rFonts w:ascii="Times New Roman" w:hAnsi="Times New Roman" w:cs="Times New Roman"/>
          <w:b/>
        </w:rPr>
        <w:t xml:space="preserve"> asmenų)</w:t>
      </w:r>
      <w:r w:rsidR="008B4635">
        <w:rPr>
          <w:rFonts w:ascii="Times New Roman" w:hAnsi="Times New Roman" w:cs="Times New Roman"/>
          <w:b/>
        </w:rPr>
        <w:t>:</w:t>
      </w:r>
    </w:p>
    <w:p w14:paraId="46026723" w14:textId="4811A3C7" w:rsidR="005B3729" w:rsidRPr="008125CF" w:rsidRDefault="005B3729" w:rsidP="00DD6364">
      <w:pPr>
        <w:pStyle w:val="prastasiniatinklio"/>
        <w:tabs>
          <w:tab w:val="left" w:pos="567"/>
        </w:tabs>
        <w:suppressAutoHyphens/>
        <w:spacing w:before="0" w:beforeAutospacing="0" w:after="0" w:afterAutospacing="0"/>
        <w:ind w:left="564" w:hanging="564"/>
        <w:rPr>
          <w:sz w:val="22"/>
          <w:szCs w:val="22"/>
          <w:lang w:val="lt-LT"/>
        </w:rPr>
      </w:pPr>
      <w:r w:rsidRPr="008125CF">
        <w:rPr>
          <w:sz w:val="22"/>
          <w:szCs w:val="22"/>
          <w:lang w:val="lt-LT"/>
        </w:rPr>
        <w:t>•</w:t>
      </w:r>
      <w:r w:rsidRPr="008125CF">
        <w:rPr>
          <w:sz w:val="22"/>
          <w:szCs w:val="22"/>
          <w:lang w:val="lt-LT"/>
        </w:rPr>
        <w:tab/>
      </w:r>
      <w:r w:rsidR="00817C02" w:rsidRPr="008125CF">
        <w:rPr>
          <w:sz w:val="22"/>
          <w:szCs w:val="22"/>
          <w:lang w:val="lt-LT"/>
        </w:rPr>
        <w:t>Tam tikro tipo kraujo</w:t>
      </w:r>
      <w:r w:rsidR="002D2391">
        <w:rPr>
          <w:sz w:val="22"/>
          <w:szCs w:val="22"/>
          <w:lang w:val="lt-LT"/>
        </w:rPr>
        <w:t xml:space="preserve"> ląstelių</w:t>
      </w:r>
      <w:r w:rsidR="00817C02" w:rsidRPr="008125CF">
        <w:rPr>
          <w:sz w:val="22"/>
          <w:szCs w:val="22"/>
          <w:lang w:val="lt-LT"/>
        </w:rPr>
        <w:t xml:space="preserve"> vėžys (ūminė limfinė leukemija, ūminė </w:t>
      </w:r>
      <w:proofErr w:type="spellStart"/>
      <w:r w:rsidR="00817C02" w:rsidRPr="008125CF">
        <w:rPr>
          <w:sz w:val="22"/>
          <w:szCs w:val="22"/>
          <w:lang w:val="lt-LT"/>
        </w:rPr>
        <w:t>mieloleukemija</w:t>
      </w:r>
      <w:proofErr w:type="spellEnd"/>
      <w:r w:rsidR="00817C02" w:rsidRPr="008125CF">
        <w:rPr>
          <w:sz w:val="22"/>
          <w:szCs w:val="22"/>
          <w:lang w:val="lt-LT"/>
        </w:rPr>
        <w:t>).</w:t>
      </w:r>
      <w:r w:rsidR="002D2391" w:rsidRPr="002D2391">
        <w:rPr>
          <w:rFonts w:asciiTheme="minorHAnsi" w:eastAsiaTheme="minorHAnsi" w:hAnsiTheme="minorHAnsi" w:cstheme="minorBidi"/>
          <w:sz w:val="22"/>
          <w:szCs w:val="22"/>
          <w:lang w:val="lt-LT"/>
        </w:rPr>
        <w:t xml:space="preserve"> </w:t>
      </w:r>
      <w:r w:rsidR="002D2391" w:rsidRPr="002D2391">
        <w:rPr>
          <w:sz w:val="22"/>
          <w:szCs w:val="22"/>
          <w:lang w:val="lt-LT"/>
        </w:rPr>
        <w:t>(žr. 2 skyrių „Įspėjimai ir atsargumo priemonės“)</w:t>
      </w:r>
    </w:p>
    <w:p w14:paraId="35449E56" w14:textId="00123D89" w:rsidR="004176F0" w:rsidRDefault="005B3729" w:rsidP="00EC5CB2">
      <w:pPr>
        <w:pStyle w:val="prastasiniatinklio"/>
        <w:tabs>
          <w:tab w:val="left" w:pos="567"/>
        </w:tabs>
        <w:suppressAutoHyphens/>
        <w:spacing w:before="0" w:beforeAutospacing="0" w:after="0" w:afterAutospacing="0"/>
        <w:ind w:left="567" w:hanging="567"/>
        <w:rPr>
          <w:sz w:val="22"/>
          <w:szCs w:val="22"/>
          <w:lang w:val="lt-LT"/>
        </w:rPr>
      </w:pPr>
      <w:r w:rsidRPr="008125CF">
        <w:rPr>
          <w:sz w:val="22"/>
          <w:szCs w:val="22"/>
          <w:lang w:val="lt-LT"/>
        </w:rPr>
        <w:t>•</w:t>
      </w:r>
      <w:r w:rsidRPr="008125CF">
        <w:rPr>
          <w:sz w:val="22"/>
          <w:szCs w:val="22"/>
          <w:lang w:val="lt-LT"/>
        </w:rPr>
        <w:tab/>
      </w:r>
      <w:r w:rsidR="004176F0">
        <w:rPr>
          <w:sz w:val="22"/>
          <w:szCs w:val="22"/>
          <w:lang w:val="lt-LT"/>
        </w:rPr>
        <w:t>Stiprus karščiavimas</w:t>
      </w:r>
      <w:r w:rsidR="004176F0" w:rsidRPr="004176F0">
        <w:rPr>
          <w:sz w:val="22"/>
          <w:szCs w:val="22"/>
          <w:lang w:val="lt-LT"/>
        </w:rPr>
        <w:t xml:space="preserve">, </w:t>
      </w:r>
      <w:proofErr w:type="spellStart"/>
      <w:r w:rsidR="004176F0">
        <w:rPr>
          <w:sz w:val="22"/>
          <w:szCs w:val="22"/>
          <w:lang w:val="lt-LT"/>
        </w:rPr>
        <w:t>šaltkrėtis</w:t>
      </w:r>
      <w:proofErr w:type="spellEnd"/>
      <w:r w:rsidR="004176F0" w:rsidRPr="004176F0">
        <w:rPr>
          <w:sz w:val="22"/>
          <w:szCs w:val="22"/>
          <w:lang w:val="lt-LT"/>
        </w:rPr>
        <w:t xml:space="preserve">, prasta bendroji savijauta, dėl kraujo </w:t>
      </w:r>
      <w:r w:rsidR="004176F0">
        <w:rPr>
          <w:sz w:val="22"/>
          <w:szCs w:val="22"/>
          <w:lang w:val="lt-LT"/>
        </w:rPr>
        <w:t>infekcijos</w:t>
      </w:r>
      <w:r w:rsidR="004176F0" w:rsidRPr="004176F0">
        <w:rPr>
          <w:sz w:val="22"/>
          <w:szCs w:val="22"/>
          <w:lang w:val="lt-LT"/>
        </w:rPr>
        <w:t xml:space="preserve"> gali būti jaučiamas plaštakų ar pėdų atšalimas.</w:t>
      </w:r>
    </w:p>
    <w:p w14:paraId="39ADF3AD" w14:textId="07A92A39" w:rsidR="005B3729" w:rsidRDefault="005B3729" w:rsidP="00DD6364">
      <w:pPr>
        <w:pStyle w:val="prastasiniatinklio"/>
        <w:tabs>
          <w:tab w:val="left" w:pos="567"/>
        </w:tabs>
        <w:suppressAutoHyphens/>
        <w:spacing w:before="0" w:beforeAutospacing="0" w:after="0" w:afterAutospacing="0"/>
        <w:ind w:left="564" w:hanging="564"/>
        <w:rPr>
          <w:sz w:val="22"/>
          <w:szCs w:val="22"/>
          <w:lang w:val="lt-LT"/>
        </w:rPr>
      </w:pPr>
      <w:r w:rsidRPr="008125CF">
        <w:rPr>
          <w:sz w:val="22"/>
          <w:szCs w:val="22"/>
          <w:lang w:val="lt-LT"/>
        </w:rPr>
        <w:t>•</w:t>
      </w:r>
      <w:r w:rsidRPr="008125CF">
        <w:rPr>
          <w:sz w:val="22"/>
          <w:szCs w:val="22"/>
          <w:lang w:val="lt-LT"/>
        </w:rPr>
        <w:tab/>
      </w:r>
      <w:r w:rsidR="00817C02" w:rsidRPr="008125CF">
        <w:rPr>
          <w:sz w:val="22"/>
          <w:szCs w:val="22"/>
          <w:lang w:val="lt-LT"/>
        </w:rPr>
        <w:t>Kraujagysl</w:t>
      </w:r>
      <w:r w:rsidR="004176F0">
        <w:rPr>
          <w:sz w:val="22"/>
          <w:szCs w:val="22"/>
          <w:lang w:val="lt-LT"/>
        </w:rPr>
        <w:t>ės</w:t>
      </w:r>
      <w:r w:rsidR="00817C02" w:rsidRPr="008125CF">
        <w:rPr>
          <w:sz w:val="22"/>
          <w:szCs w:val="22"/>
          <w:lang w:val="lt-LT"/>
        </w:rPr>
        <w:t xml:space="preserve"> užsikimšimas</w:t>
      </w:r>
      <w:r w:rsidR="002D2391">
        <w:rPr>
          <w:sz w:val="22"/>
          <w:szCs w:val="22"/>
          <w:lang w:val="lt-LT"/>
        </w:rPr>
        <w:t xml:space="preserve"> kraujo krešuliu</w:t>
      </w:r>
      <w:r w:rsidR="004176F0">
        <w:rPr>
          <w:sz w:val="22"/>
          <w:szCs w:val="22"/>
          <w:lang w:val="lt-LT"/>
        </w:rPr>
        <w:t xml:space="preserve"> (embolija)</w:t>
      </w:r>
      <w:r w:rsidR="002D2391">
        <w:rPr>
          <w:sz w:val="22"/>
          <w:szCs w:val="22"/>
          <w:lang w:val="lt-LT"/>
        </w:rPr>
        <w:t xml:space="preserve"> </w:t>
      </w:r>
      <w:r w:rsidR="002D2391" w:rsidRPr="002D2391">
        <w:rPr>
          <w:sz w:val="22"/>
          <w:szCs w:val="22"/>
          <w:lang w:val="lt-LT"/>
        </w:rPr>
        <w:t xml:space="preserve">, kuris gali </w:t>
      </w:r>
      <w:r w:rsidR="002D2391">
        <w:rPr>
          <w:sz w:val="22"/>
          <w:szCs w:val="22"/>
          <w:lang w:val="lt-LT"/>
        </w:rPr>
        <w:t>atitrūkti</w:t>
      </w:r>
      <w:r w:rsidR="002D2391" w:rsidRPr="002D2391">
        <w:rPr>
          <w:sz w:val="22"/>
          <w:szCs w:val="22"/>
          <w:lang w:val="lt-LT"/>
        </w:rPr>
        <w:t xml:space="preserve"> ir </w:t>
      </w:r>
      <w:r w:rsidR="002D2391">
        <w:rPr>
          <w:sz w:val="22"/>
          <w:szCs w:val="22"/>
          <w:lang w:val="lt-LT"/>
        </w:rPr>
        <w:t xml:space="preserve">būti </w:t>
      </w:r>
      <w:r w:rsidR="002D2391" w:rsidRPr="002D2391">
        <w:rPr>
          <w:sz w:val="22"/>
          <w:szCs w:val="22"/>
          <w:lang w:val="lt-LT"/>
        </w:rPr>
        <w:t>kraujotak</w:t>
      </w:r>
      <w:r w:rsidR="002D2391">
        <w:rPr>
          <w:sz w:val="22"/>
          <w:szCs w:val="22"/>
          <w:lang w:val="lt-LT"/>
        </w:rPr>
        <w:t>os</w:t>
      </w:r>
      <w:r w:rsidR="002D2391" w:rsidRPr="002D2391">
        <w:rPr>
          <w:sz w:val="22"/>
          <w:szCs w:val="22"/>
          <w:lang w:val="lt-LT"/>
        </w:rPr>
        <w:t xml:space="preserve"> nunešt</w:t>
      </w:r>
      <w:r w:rsidR="002D2391">
        <w:rPr>
          <w:sz w:val="22"/>
          <w:szCs w:val="22"/>
          <w:lang w:val="lt-LT"/>
        </w:rPr>
        <w:t>as</w:t>
      </w:r>
      <w:r w:rsidR="002D2391" w:rsidRPr="002D2391">
        <w:rPr>
          <w:sz w:val="22"/>
          <w:szCs w:val="22"/>
          <w:lang w:val="lt-LT"/>
        </w:rPr>
        <w:t xml:space="preserve"> į plaučius, o tai gali sukelti skausmą ir dusulį (plaučių embolija)</w:t>
      </w:r>
      <w:r w:rsidR="00817C02" w:rsidRPr="008125CF">
        <w:rPr>
          <w:sz w:val="22"/>
          <w:szCs w:val="22"/>
          <w:lang w:val="lt-LT"/>
        </w:rPr>
        <w:t>.</w:t>
      </w:r>
    </w:p>
    <w:p w14:paraId="6AD12D86" w14:textId="0F22F970" w:rsidR="00BB0EF0" w:rsidRPr="008125CF" w:rsidRDefault="00BB0EF0" w:rsidP="003363F9">
      <w:pPr>
        <w:pStyle w:val="prastasiniatinklio"/>
        <w:numPr>
          <w:ilvl w:val="0"/>
          <w:numId w:val="31"/>
        </w:numPr>
        <w:tabs>
          <w:tab w:val="left" w:pos="567"/>
        </w:tabs>
        <w:suppressAutoHyphens/>
        <w:spacing w:before="0" w:beforeAutospacing="0" w:after="0" w:afterAutospacing="0"/>
        <w:ind w:left="567" w:hanging="567"/>
        <w:rPr>
          <w:sz w:val="22"/>
          <w:szCs w:val="22"/>
          <w:lang w:val="lt-LT"/>
        </w:rPr>
      </w:pPr>
      <w:r>
        <w:rPr>
          <w:sz w:val="22"/>
          <w:szCs w:val="22"/>
          <w:lang w:val="lt-LT"/>
        </w:rPr>
        <w:t>Arterijos</w:t>
      </w:r>
      <w:r w:rsidRPr="008125CF">
        <w:rPr>
          <w:sz w:val="22"/>
          <w:szCs w:val="22"/>
          <w:lang w:val="lt-LT"/>
        </w:rPr>
        <w:t xml:space="preserve"> užsikimšimas</w:t>
      </w:r>
      <w:r>
        <w:rPr>
          <w:sz w:val="22"/>
          <w:szCs w:val="22"/>
          <w:lang w:val="lt-LT"/>
        </w:rPr>
        <w:t xml:space="preserve"> (arterijos embolija)</w:t>
      </w:r>
      <w:r w:rsidRPr="008125CF">
        <w:rPr>
          <w:sz w:val="22"/>
          <w:szCs w:val="22"/>
          <w:lang w:val="lt-LT"/>
        </w:rPr>
        <w:t>.</w:t>
      </w:r>
    </w:p>
    <w:p w14:paraId="3E08FA2F" w14:textId="7FC58DF7" w:rsidR="005B3729" w:rsidRDefault="005B3729" w:rsidP="00B84E9A">
      <w:pPr>
        <w:pStyle w:val="prastasiniatinklio"/>
        <w:tabs>
          <w:tab w:val="left" w:pos="567"/>
        </w:tabs>
        <w:suppressAutoHyphens/>
        <w:spacing w:before="0" w:beforeAutospacing="0" w:after="0" w:afterAutospacing="0"/>
        <w:ind w:left="720" w:hanging="720"/>
        <w:rPr>
          <w:sz w:val="22"/>
          <w:szCs w:val="22"/>
          <w:lang w:val="lt-LT"/>
        </w:rPr>
      </w:pPr>
      <w:r w:rsidRPr="008125CF">
        <w:rPr>
          <w:sz w:val="22"/>
          <w:szCs w:val="22"/>
          <w:lang w:val="lt-LT"/>
        </w:rPr>
        <w:t>•</w:t>
      </w:r>
      <w:r w:rsidRPr="008125CF">
        <w:rPr>
          <w:sz w:val="22"/>
          <w:szCs w:val="22"/>
          <w:lang w:val="lt-LT"/>
        </w:rPr>
        <w:tab/>
      </w:r>
      <w:r w:rsidR="00817C02" w:rsidRPr="008125CF">
        <w:rPr>
          <w:sz w:val="22"/>
          <w:szCs w:val="22"/>
          <w:lang w:val="lt-LT"/>
        </w:rPr>
        <w:t xml:space="preserve">Pėdų ir plaštakų tinimas ir skausmas dėl venų uždegimo, </w:t>
      </w:r>
      <w:r w:rsidR="002D2391">
        <w:rPr>
          <w:sz w:val="22"/>
          <w:szCs w:val="22"/>
          <w:lang w:val="lt-LT"/>
        </w:rPr>
        <w:t>dėl pakartotinai suleisto vaisto (</w:t>
      </w:r>
      <w:r w:rsidR="002D2391" w:rsidRPr="002D2391">
        <w:rPr>
          <w:sz w:val="22"/>
          <w:szCs w:val="22"/>
          <w:lang w:val="lt-LT"/>
        </w:rPr>
        <w:t>žr.</w:t>
      </w:r>
      <w:r w:rsidR="002D2391">
        <w:rPr>
          <w:sz w:val="22"/>
          <w:szCs w:val="22"/>
          <w:lang w:val="lt-LT"/>
        </w:rPr>
        <w:t xml:space="preserve"> 2</w:t>
      </w:r>
      <w:r w:rsidR="003C55C8">
        <w:rPr>
          <w:sz w:val="22"/>
          <w:szCs w:val="22"/>
          <w:lang w:val="lt-LT"/>
        </w:rPr>
        <w:t xml:space="preserve"> </w:t>
      </w:r>
      <w:r w:rsidR="002D2391" w:rsidRPr="002D2391">
        <w:rPr>
          <w:sz w:val="22"/>
          <w:szCs w:val="22"/>
          <w:lang w:val="lt-LT"/>
        </w:rPr>
        <w:t>skyrių „Įspėjimai ir atsargumo priemonės“) arba kraujagyslės užsikimšim</w:t>
      </w:r>
      <w:r w:rsidR="003C55C8">
        <w:rPr>
          <w:sz w:val="22"/>
          <w:szCs w:val="22"/>
          <w:lang w:val="lt-LT"/>
        </w:rPr>
        <w:t>o</w:t>
      </w:r>
      <w:r w:rsidR="002D2391" w:rsidRPr="002D2391">
        <w:rPr>
          <w:sz w:val="22"/>
          <w:szCs w:val="22"/>
          <w:lang w:val="lt-LT"/>
        </w:rPr>
        <w:t xml:space="preserve"> dėl kraujo krešulio</w:t>
      </w:r>
      <w:r w:rsidR="00281683">
        <w:rPr>
          <w:sz w:val="22"/>
          <w:szCs w:val="22"/>
          <w:lang w:val="lt-LT"/>
        </w:rPr>
        <w:t>.</w:t>
      </w:r>
    </w:p>
    <w:p w14:paraId="36B9AF6A" w14:textId="5082AE02" w:rsidR="004176F0" w:rsidRPr="008125CF" w:rsidRDefault="004176F0" w:rsidP="003363F9">
      <w:pPr>
        <w:pStyle w:val="prastasiniatinklio"/>
        <w:numPr>
          <w:ilvl w:val="0"/>
          <w:numId w:val="27"/>
        </w:numPr>
        <w:tabs>
          <w:tab w:val="left" w:pos="567"/>
        </w:tabs>
        <w:suppressAutoHyphens/>
        <w:spacing w:before="0" w:beforeAutospacing="0" w:after="0" w:afterAutospacing="0"/>
        <w:ind w:left="567" w:hanging="567"/>
        <w:rPr>
          <w:sz w:val="22"/>
          <w:szCs w:val="22"/>
          <w:lang w:val="lt-LT"/>
        </w:rPr>
      </w:pPr>
      <w:r>
        <w:rPr>
          <w:sz w:val="22"/>
          <w:szCs w:val="22"/>
          <w:lang w:val="lt-LT"/>
        </w:rPr>
        <w:t>K</w:t>
      </w:r>
      <w:r w:rsidRPr="004176F0">
        <w:rPr>
          <w:sz w:val="22"/>
          <w:szCs w:val="22"/>
          <w:lang w:val="lt-LT"/>
        </w:rPr>
        <w:t>raujo netekimas iš virškinimo trakto (kraujavimas iš virškinimo trakto).</w:t>
      </w:r>
    </w:p>
    <w:p w14:paraId="7972C42C" w14:textId="77777777" w:rsidR="005B3729" w:rsidRPr="008125CF" w:rsidRDefault="005B3729" w:rsidP="00A400C6">
      <w:pPr>
        <w:numPr>
          <w:ilvl w:val="12"/>
          <w:numId w:val="0"/>
        </w:numPr>
        <w:tabs>
          <w:tab w:val="left" w:pos="720"/>
          <w:tab w:val="left" w:pos="2700"/>
        </w:tabs>
        <w:suppressAutoHyphens/>
        <w:spacing w:after="0" w:line="240" w:lineRule="auto"/>
        <w:ind w:right="-29"/>
        <w:rPr>
          <w:rFonts w:ascii="Times New Roman" w:hAnsi="Times New Roman" w:cs="Times New Roman"/>
        </w:rPr>
      </w:pPr>
    </w:p>
    <w:p w14:paraId="42DCC9CA" w14:textId="79FD14DB" w:rsidR="005B3729" w:rsidRPr="008125CF" w:rsidRDefault="00817C02" w:rsidP="00A400C6">
      <w:pPr>
        <w:pStyle w:val="prastasiniatinklio"/>
        <w:suppressAutoHyphens/>
        <w:spacing w:before="0" w:beforeAutospacing="0" w:after="0" w:afterAutospacing="0"/>
        <w:rPr>
          <w:b/>
          <w:sz w:val="22"/>
          <w:szCs w:val="22"/>
          <w:lang w:val="lt-LT"/>
        </w:rPr>
      </w:pPr>
      <w:r w:rsidRPr="008125CF">
        <w:rPr>
          <w:b/>
          <w:sz w:val="22"/>
          <w:szCs w:val="22"/>
          <w:lang w:val="lt-LT"/>
        </w:rPr>
        <w:t>Ret</w:t>
      </w:r>
      <w:r w:rsidR="00CA41E5">
        <w:rPr>
          <w:b/>
          <w:sz w:val="22"/>
          <w:szCs w:val="22"/>
          <w:lang w:val="lt-LT"/>
        </w:rPr>
        <w:t>i</w:t>
      </w:r>
      <w:r w:rsidR="00CA41E5" w:rsidRPr="00CA41E5">
        <w:rPr>
          <w:b/>
          <w:sz w:val="22"/>
          <w:szCs w:val="22"/>
          <w:lang w:val="lt-LT"/>
        </w:rPr>
        <w:t xml:space="preserve"> šalutinio poveikio reiškiniai (gali pasireikšti rečiau kaip 1 iš 1</w:t>
      </w:r>
      <w:r w:rsidR="00CA41E5">
        <w:rPr>
          <w:b/>
          <w:sz w:val="22"/>
          <w:szCs w:val="22"/>
          <w:lang w:val="lt-LT"/>
        </w:rPr>
        <w:t> </w:t>
      </w:r>
      <w:r w:rsidR="00CA41E5" w:rsidRPr="00CA41E5">
        <w:rPr>
          <w:b/>
          <w:sz w:val="22"/>
          <w:szCs w:val="22"/>
          <w:lang w:val="lt-LT"/>
        </w:rPr>
        <w:t>0</w:t>
      </w:r>
      <w:r w:rsidR="00CA41E5">
        <w:rPr>
          <w:b/>
          <w:sz w:val="22"/>
          <w:szCs w:val="22"/>
          <w:lang w:val="lt-LT"/>
        </w:rPr>
        <w:t>00</w:t>
      </w:r>
      <w:r w:rsidR="00CA41E5" w:rsidRPr="00CA41E5">
        <w:rPr>
          <w:b/>
          <w:sz w:val="22"/>
          <w:szCs w:val="22"/>
          <w:lang w:val="lt-LT"/>
        </w:rPr>
        <w:t xml:space="preserve"> asmenų)</w:t>
      </w:r>
      <w:r w:rsidR="00F06CA5">
        <w:rPr>
          <w:b/>
          <w:sz w:val="22"/>
          <w:szCs w:val="22"/>
          <w:lang w:val="lt-LT"/>
        </w:rPr>
        <w:t>:</w:t>
      </w:r>
    </w:p>
    <w:p w14:paraId="2B362353" w14:textId="77777777" w:rsidR="005B3729" w:rsidRPr="008125CF" w:rsidRDefault="005B3729" w:rsidP="00EC5CB2">
      <w:pPr>
        <w:numPr>
          <w:ilvl w:val="12"/>
          <w:numId w:val="0"/>
        </w:numPr>
        <w:tabs>
          <w:tab w:val="left" w:pos="567"/>
          <w:tab w:val="left" w:pos="2700"/>
        </w:tabs>
        <w:suppressAutoHyphens/>
        <w:spacing w:after="0" w:line="240" w:lineRule="auto"/>
        <w:ind w:left="567" w:right="-29" w:hanging="567"/>
        <w:rPr>
          <w:rFonts w:ascii="Times New Roman" w:hAnsi="Times New Roman" w:cs="Times New Roman"/>
        </w:rPr>
      </w:pPr>
      <w:r w:rsidRPr="008125CF">
        <w:rPr>
          <w:rFonts w:ascii="Times New Roman" w:hAnsi="Times New Roman" w:cs="Times New Roman"/>
        </w:rPr>
        <w:t>•</w:t>
      </w:r>
      <w:r w:rsidRPr="008125CF">
        <w:rPr>
          <w:rFonts w:ascii="Times New Roman" w:hAnsi="Times New Roman" w:cs="Times New Roman"/>
        </w:rPr>
        <w:tab/>
      </w:r>
      <w:r w:rsidR="00817C02" w:rsidRPr="008125CF">
        <w:rPr>
          <w:rFonts w:ascii="Times New Roman" w:eastAsia="Times New Roman" w:hAnsi="Times New Roman" w:cs="Times New Roman"/>
        </w:rPr>
        <w:t>Staigi pavojinga gyvybei alerginė reakcija, pasireiškianti tokiais požymiais, kaip odos bėrimas, niežulys ar dilgėlinė, veido, lūpų, liežuvio ar kitų kūno dalių patinimas, dusulys, švokštimas ar kvėpavimo pasunkėjimas.</w:t>
      </w:r>
    </w:p>
    <w:p w14:paraId="4441BC2C" w14:textId="5B34586D" w:rsidR="00FD69DC" w:rsidRPr="00FD69DC" w:rsidRDefault="005B3729" w:rsidP="00EC5CB2">
      <w:pPr>
        <w:pStyle w:val="prastasiniatinklio"/>
        <w:tabs>
          <w:tab w:val="left" w:pos="567"/>
        </w:tabs>
        <w:suppressAutoHyphens/>
        <w:spacing w:before="0" w:beforeAutospacing="0" w:after="0" w:afterAutospacing="0"/>
        <w:ind w:left="567" w:hanging="567"/>
        <w:rPr>
          <w:sz w:val="22"/>
          <w:szCs w:val="22"/>
          <w:lang w:val="lt-LT"/>
        </w:rPr>
      </w:pPr>
      <w:r w:rsidRPr="008125CF">
        <w:rPr>
          <w:sz w:val="22"/>
          <w:szCs w:val="22"/>
          <w:lang w:val="lt-LT"/>
        </w:rPr>
        <w:t>•</w:t>
      </w:r>
      <w:r w:rsidRPr="008125CF">
        <w:rPr>
          <w:sz w:val="22"/>
          <w:szCs w:val="22"/>
          <w:lang w:val="lt-LT"/>
        </w:rPr>
        <w:tab/>
      </w:r>
      <w:r w:rsidR="00FD69DC">
        <w:rPr>
          <w:sz w:val="22"/>
          <w:szCs w:val="22"/>
          <w:lang w:val="lt-LT"/>
        </w:rPr>
        <w:t>S</w:t>
      </w:r>
      <w:r w:rsidR="00FD69DC" w:rsidRPr="00FD69DC">
        <w:rPr>
          <w:sz w:val="22"/>
          <w:szCs w:val="22"/>
          <w:lang w:val="lt-LT"/>
        </w:rPr>
        <w:t>permatozoidų nebuvimas spermoje</w:t>
      </w:r>
      <w:r w:rsidR="00FD69DC">
        <w:rPr>
          <w:sz w:val="22"/>
          <w:szCs w:val="22"/>
          <w:lang w:val="lt-LT"/>
        </w:rPr>
        <w:t>.</w:t>
      </w:r>
    </w:p>
    <w:p w14:paraId="56F5F1EE" w14:textId="240B01BC" w:rsidR="005B3729" w:rsidRPr="008125CF" w:rsidRDefault="00FD69DC" w:rsidP="00EC5CB2">
      <w:pPr>
        <w:pStyle w:val="prastasiniatinklio"/>
        <w:numPr>
          <w:ilvl w:val="0"/>
          <w:numId w:val="28"/>
        </w:numPr>
        <w:suppressAutoHyphens/>
        <w:spacing w:before="0" w:beforeAutospacing="0" w:after="0" w:afterAutospacing="0"/>
        <w:ind w:left="567" w:hanging="567"/>
        <w:rPr>
          <w:sz w:val="22"/>
          <w:szCs w:val="22"/>
          <w:lang w:val="lt-LT"/>
        </w:rPr>
      </w:pPr>
      <w:r>
        <w:rPr>
          <w:sz w:val="22"/>
          <w:szCs w:val="22"/>
          <w:lang w:val="lt-LT"/>
        </w:rPr>
        <w:t>A</w:t>
      </w:r>
      <w:r w:rsidRPr="00FD69DC">
        <w:rPr>
          <w:sz w:val="22"/>
          <w:szCs w:val="22"/>
          <w:lang w:val="lt-LT"/>
        </w:rPr>
        <w:t xml:space="preserve">lerginės reakcijos po </w:t>
      </w:r>
      <w:proofErr w:type="spellStart"/>
      <w:r>
        <w:rPr>
          <w:sz w:val="22"/>
          <w:szCs w:val="22"/>
          <w:lang w:val="lt-LT"/>
        </w:rPr>
        <w:t>E</w:t>
      </w:r>
      <w:r w:rsidRPr="00FD69DC">
        <w:rPr>
          <w:sz w:val="22"/>
          <w:szCs w:val="22"/>
          <w:lang w:val="lt-LT"/>
        </w:rPr>
        <w:t>pirubicin</w:t>
      </w:r>
      <w:proofErr w:type="spellEnd"/>
      <w:r>
        <w:rPr>
          <w:sz w:val="22"/>
          <w:szCs w:val="22"/>
          <w:lang w:val="lt-LT"/>
        </w:rPr>
        <w:t xml:space="preserve"> </w:t>
      </w:r>
      <w:proofErr w:type="spellStart"/>
      <w:r>
        <w:rPr>
          <w:sz w:val="22"/>
          <w:szCs w:val="22"/>
          <w:lang w:val="lt-LT"/>
        </w:rPr>
        <w:t>Accord</w:t>
      </w:r>
      <w:proofErr w:type="spellEnd"/>
      <w:r>
        <w:rPr>
          <w:sz w:val="22"/>
          <w:szCs w:val="22"/>
          <w:lang w:val="lt-LT"/>
        </w:rPr>
        <w:t xml:space="preserve"> suleidimo </w:t>
      </w:r>
      <w:r w:rsidRPr="00FD69DC">
        <w:rPr>
          <w:sz w:val="22"/>
          <w:szCs w:val="22"/>
          <w:lang w:val="lt-LT"/>
        </w:rPr>
        <w:t>tiesi</w:t>
      </w:r>
      <w:r>
        <w:rPr>
          <w:sz w:val="22"/>
          <w:szCs w:val="22"/>
          <w:lang w:val="lt-LT"/>
        </w:rPr>
        <w:t>ogi</w:t>
      </w:r>
      <w:r w:rsidRPr="00FD69DC">
        <w:rPr>
          <w:sz w:val="22"/>
          <w:szCs w:val="22"/>
          <w:lang w:val="lt-LT"/>
        </w:rPr>
        <w:t>ai į šlapimo pūslę</w:t>
      </w:r>
      <w:r>
        <w:rPr>
          <w:sz w:val="22"/>
          <w:szCs w:val="22"/>
          <w:lang w:val="lt-LT"/>
        </w:rPr>
        <w:t>.</w:t>
      </w:r>
    </w:p>
    <w:p w14:paraId="344F1BF1" w14:textId="77777777" w:rsidR="005B3729" w:rsidRPr="008125CF" w:rsidRDefault="005B3729" w:rsidP="00A400C6">
      <w:pPr>
        <w:pStyle w:val="prastasiniatinklio"/>
        <w:suppressAutoHyphens/>
        <w:spacing w:before="0" w:beforeAutospacing="0" w:after="0" w:afterAutospacing="0"/>
        <w:rPr>
          <w:sz w:val="22"/>
          <w:szCs w:val="22"/>
          <w:lang w:val="lt-LT"/>
        </w:rPr>
      </w:pPr>
    </w:p>
    <w:p w14:paraId="59EFB647" w14:textId="54D1BA34" w:rsidR="005B3729" w:rsidRPr="008125CF" w:rsidRDefault="00DA23A9" w:rsidP="00A400C6">
      <w:pPr>
        <w:pStyle w:val="prastasiniatinklio"/>
        <w:suppressAutoHyphens/>
        <w:spacing w:before="0" w:beforeAutospacing="0" w:after="0" w:afterAutospacing="0"/>
        <w:rPr>
          <w:b/>
          <w:sz w:val="22"/>
          <w:szCs w:val="22"/>
          <w:lang w:val="lt-LT"/>
        </w:rPr>
      </w:pPr>
      <w:r w:rsidRPr="00DA23A9">
        <w:rPr>
          <w:b/>
          <w:sz w:val="22"/>
          <w:szCs w:val="22"/>
          <w:lang w:val="lt-LT"/>
        </w:rPr>
        <w:t>Šalutinio poveikio</w:t>
      </w:r>
      <w:r>
        <w:rPr>
          <w:b/>
          <w:sz w:val="22"/>
          <w:szCs w:val="22"/>
          <w:lang w:val="lt-LT"/>
        </w:rPr>
        <w:t xml:space="preserve"> reiškiniai</w:t>
      </w:r>
      <w:r w:rsidRPr="00DA23A9">
        <w:rPr>
          <w:b/>
          <w:sz w:val="22"/>
          <w:szCs w:val="22"/>
          <w:lang w:val="lt-LT"/>
        </w:rPr>
        <w:t xml:space="preserve">, kurių dažnis nežinomas </w:t>
      </w:r>
      <w:r w:rsidR="005B3729" w:rsidRPr="008125CF">
        <w:rPr>
          <w:b/>
          <w:sz w:val="22"/>
          <w:szCs w:val="22"/>
          <w:lang w:val="lt-LT"/>
        </w:rPr>
        <w:t>(</w:t>
      </w:r>
      <w:r w:rsidR="00817C02" w:rsidRPr="008125CF">
        <w:rPr>
          <w:b/>
          <w:sz w:val="22"/>
          <w:szCs w:val="22"/>
          <w:lang w:val="lt-LT"/>
        </w:rPr>
        <w:t xml:space="preserve">negali būti </w:t>
      </w:r>
      <w:r w:rsidR="001A12FD" w:rsidRPr="008125CF">
        <w:rPr>
          <w:b/>
          <w:sz w:val="22"/>
          <w:szCs w:val="22"/>
          <w:lang w:val="lt-LT"/>
        </w:rPr>
        <w:t xml:space="preserve">apskaičiuotas </w:t>
      </w:r>
      <w:r w:rsidR="00817C02" w:rsidRPr="008125CF">
        <w:rPr>
          <w:b/>
          <w:sz w:val="22"/>
          <w:szCs w:val="22"/>
          <w:lang w:val="lt-LT"/>
        </w:rPr>
        <w:t>pagal turimus duomenis</w:t>
      </w:r>
      <w:r w:rsidR="005B3729" w:rsidRPr="008125CF">
        <w:rPr>
          <w:b/>
          <w:sz w:val="22"/>
          <w:szCs w:val="22"/>
          <w:lang w:val="lt-LT"/>
        </w:rPr>
        <w:t>)</w:t>
      </w:r>
      <w:r w:rsidR="00F06CA5">
        <w:rPr>
          <w:b/>
          <w:sz w:val="22"/>
          <w:szCs w:val="22"/>
          <w:lang w:val="lt-LT"/>
        </w:rPr>
        <w:t>:</w:t>
      </w:r>
    </w:p>
    <w:p w14:paraId="5C30B7CE" w14:textId="45E0AB42" w:rsidR="005B3729" w:rsidRDefault="005B3729" w:rsidP="00EC5CB2">
      <w:pPr>
        <w:pStyle w:val="prastasiniatinklio"/>
        <w:suppressAutoHyphens/>
        <w:spacing w:before="0" w:beforeAutospacing="0" w:after="0" w:afterAutospacing="0"/>
        <w:ind w:left="567" w:hanging="567"/>
        <w:rPr>
          <w:sz w:val="22"/>
          <w:szCs w:val="22"/>
          <w:lang w:val="lt-LT"/>
        </w:rPr>
      </w:pPr>
      <w:r w:rsidRPr="008125CF">
        <w:rPr>
          <w:sz w:val="22"/>
          <w:szCs w:val="22"/>
          <w:lang w:val="lt-LT"/>
        </w:rPr>
        <w:t>•</w:t>
      </w:r>
      <w:r w:rsidRPr="008125CF">
        <w:rPr>
          <w:sz w:val="22"/>
          <w:szCs w:val="22"/>
          <w:lang w:val="lt-LT"/>
        </w:rPr>
        <w:tab/>
      </w:r>
      <w:r w:rsidR="00817C02" w:rsidRPr="008125CF">
        <w:rPr>
          <w:sz w:val="22"/>
          <w:szCs w:val="22"/>
          <w:lang w:val="lt-LT"/>
        </w:rPr>
        <w:t>Pavojinga gyvybei būklė, kai esant per žemam kraujospūdžiui apnuodijamas kraujas (šokas).</w:t>
      </w:r>
    </w:p>
    <w:p w14:paraId="0F28A16D" w14:textId="54BAE31C" w:rsidR="00FD69DC" w:rsidRPr="00FD69DC" w:rsidRDefault="003C55C8" w:rsidP="003363F9">
      <w:pPr>
        <w:pStyle w:val="prastasiniatinklio"/>
        <w:numPr>
          <w:ilvl w:val="0"/>
          <w:numId w:val="29"/>
        </w:numPr>
        <w:suppressAutoHyphens/>
        <w:spacing w:before="0" w:beforeAutospacing="0" w:after="0" w:afterAutospacing="0"/>
        <w:ind w:left="567" w:hanging="567"/>
        <w:rPr>
          <w:sz w:val="22"/>
          <w:szCs w:val="22"/>
          <w:lang w:val="lt-LT"/>
        </w:rPr>
      </w:pPr>
      <w:r>
        <w:rPr>
          <w:sz w:val="22"/>
          <w:szCs w:val="22"/>
          <w:lang w:val="lt-LT"/>
        </w:rPr>
        <w:t>Diskomfortas pilve</w:t>
      </w:r>
      <w:r w:rsidR="00FD69DC">
        <w:rPr>
          <w:sz w:val="22"/>
          <w:szCs w:val="22"/>
          <w:lang w:val="lt-LT"/>
        </w:rPr>
        <w:t>.</w:t>
      </w:r>
    </w:p>
    <w:p w14:paraId="24C5924A" w14:textId="7647F626" w:rsidR="00FD69DC" w:rsidRPr="00FD69DC" w:rsidRDefault="00FD69DC" w:rsidP="003363F9">
      <w:pPr>
        <w:pStyle w:val="prastasiniatinklio"/>
        <w:numPr>
          <w:ilvl w:val="0"/>
          <w:numId w:val="29"/>
        </w:numPr>
        <w:suppressAutoHyphens/>
        <w:spacing w:before="0" w:beforeAutospacing="0" w:after="0" w:afterAutospacing="0"/>
        <w:ind w:left="567" w:hanging="567"/>
        <w:rPr>
          <w:sz w:val="22"/>
          <w:szCs w:val="22"/>
          <w:lang w:val="lt-LT"/>
        </w:rPr>
      </w:pPr>
      <w:proofErr w:type="spellStart"/>
      <w:r>
        <w:rPr>
          <w:sz w:val="22"/>
          <w:szCs w:val="22"/>
          <w:lang w:val="lt-LT"/>
        </w:rPr>
        <w:t>S</w:t>
      </w:r>
      <w:r w:rsidRPr="00FD69DC">
        <w:rPr>
          <w:sz w:val="22"/>
          <w:szCs w:val="22"/>
          <w:lang w:val="lt-LT"/>
        </w:rPr>
        <w:t>epsinis</w:t>
      </w:r>
      <w:proofErr w:type="spellEnd"/>
      <w:r w:rsidRPr="00FD69DC">
        <w:rPr>
          <w:sz w:val="22"/>
          <w:szCs w:val="22"/>
          <w:lang w:val="lt-LT"/>
        </w:rPr>
        <w:t xml:space="preserve"> šokas</w:t>
      </w:r>
      <w:r>
        <w:rPr>
          <w:sz w:val="22"/>
          <w:szCs w:val="22"/>
          <w:lang w:val="lt-LT"/>
        </w:rPr>
        <w:t>.</w:t>
      </w:r>
    </w:p>
    <w:p w14:paraId="4A89E37E" w14:textId="381EA85C" w:rsidR="00FD69DC" w:rsidRPr="00FD69DC" w:rsidRDefault="00FD69DC" w:rsidP="003363F9">
      <w:pPr>
        <w:pStyle w:val="prastasiniatinklio"/>
        <w:numPr>
          <w:ilvl w:val="0"/>
          <w:numId w:val="29"/>
        </w:numPr>
        <w:suppressAutoHyphens/>
        <w:spacing w:before="0" w:beforeAutospacing="0" w:after="0" w:afterAutospacing="0"/>
        <w:ind w:left="567" w:hanging="567"/>
        <w:rPr>
          <w:sz w:val="22"/>
          <w:szCs w:val="22"/>
          <w:lang w:val="lt-LT"/>
        </w:rPr>
      </w:pPr>
      <w:r>
        <w:rPr>
          <w:sz w:val="22"/>
          <w:szCs w:val="22"/>
          <w:lang w:val="lt-LT"/>
        </w:rPr>
        <w:t>D</w:t>
      </w:r>
      <w:r w:rsidRPr="00FD69DC">
        <w:rPr>
          <w:sz w:val="22"/>
          <w:szCs w:val="22"/>
          <w:lang w:val="lt-LT"/>
        </w:rPr>
        <w:t>eguonies trūkumas audiniuose</w:t>
      </w:r>
      <w:r>
        <w:rPr>
          <w:sz w:val="22"/>
          <w:szCs w:val="22"/>
          <w:lang w:val="lt-LT"/>
        </w:rPr>
        <w:t>.</w:t>
      </w:r>
    </w:p>
    <w:p w14:paraId="4116E46A" w14:textId="3B473B65" w:rsidR="00FD69DC" w:rsidRPr="008125CF" w:rsidRDefault="00FD69DC" w:rsidP="003363F9">
      <w:pPr>
        <w:pStyle w:val="prastasiniatinklio"/>
        <w:numPr>
          <w:ilvl w:val="0"/>
          <w:numId w:val="29"/>
        </w:numPr>
        <w:suppressAutoHyphens/>
        <w:spacing w:before="0" w:beforeAutospacing="0" w:after="0" w:afterAutospacing="0"/>
        <w:ind w:left="567" w:hanging="567"/>
        <w:rPr>
          <w:sz w:val="22"/>
          <w:szCs w:val="22"/>
          <w:lang w:val="lt-LT"/>
        </w:rPr>
      </w:pPr>
      <w:r>
        <w:rPr>
          <w:sz w:val="22"/>
          <w:szCs w:val="22"/>
          <w:lang w:val="lt-LT"/>
        </w:rPr>
        <w:lastRenderedPageBreak/>
        <w:t>A</w:t>
      </w:r>
      <w:r w:rsidRPr="00FD69DC">
        <w:rPr>
          <w:sz w:val="22"/>
          <w:szCs w:val="22"/>
          <w:lang w:val="lt-LT"/>
        </w:rPr>
        <w:t xml:space="preserve">udinių žūtis (audinių nekrozė) dėl to, kad iš venos, į kurią buvo įdurta adata, išbėga vaistas. Tokiu atveju </w:t>
      </w:r>
      <w:proofErr w:type="spellStart"/>
      <w:r w:rsidRPr="00FD69DC">
        <w:rPr>
          <w:sz w:val="22"/>
          <w:szCs w:val="22"/>
          <w:lang w:val="lt-LT"/>
        </w:rPr>
        <w:t>Epirubicin</w:t>
      </w:r>
      <w:proofErr w:type="spellEnd"/>
      <w:r>
        <w:rPr>
          <w:sz w:val="22"/>
          <w:szCs w:val="22"/>
          <w:lang w:val="lt-LT"/>
        </w:rPr>
        <w:t xml:space="preserve"> </w:t>
      </w:r>
      <w:proofErr w:type="spellStart"/>
      <w:r>
        <w:rPr>
          <w:sz w:val="22"/>
          <w:szCs w:val="22"/>
          <w:lang w:val="lt-LT"/>
        </w:rPr>
        <w:t>Accord</w:t>
      </w:r>
      <w:proofErr w:type="spellEnd"/>
      <w:r w:rsidRPr="00FD69DC">
        <w:rPr>
          <w:sz w:val="22"/>
          <w:szCs w:val="22"/>
          <w:lang w:val="lt-LT"/>
        </w:rPr>
        <w:t xml:space="preserve"> vartojimas nedelsiant nutraukiamas (žr. 2 skyrių </w:t>
      </w:r>
      <w:r>
        <w:rPr>
          <w:sz w:val="22"/>
          <w:szCs w:val="22"/>
          <w:lang w:val="lt-LT"/>
        </w:rPr>
        <w:t>„</w:t>
      </w:r>
      <w:r w:rsidRPr="00FD69DC">
        <w:rPr>
          <w:sz w:val="22"/>
          <w:szCs w:val="22"/>
          <w:lang w:val="lt-LT"/>
        </w:rPr>
        <w:t>Įspėjimai ir atsargumo priemonės</w:t>
      </w:r>
      <w:r>
        <w:rPr>
          <w:sz w:val="22"/>
          <w:szCs w:val="22"/>
          <w:lang w:val="lt-LT"/>
        </w:rPr>
        <w:t>“</w:t>
      </w:r>
      <w:r w:rsidRPr="00FD69DC">
        <w:rPr>
          <w:sz w:val="22"/>
          <w:szCs w:val="22"/>
          <w:lang w:val="lt-LT"/>
        </w:rPr>
        <w:t>)</w:t>
      </w:r>
      <w:r>
        <w:rPr>
          <w:sz w:val="22"/>
          <w:szCs w:val="22"/>
          <w:lang w:val="lt-LT"/>
        </w:rPr>
        <w:t>.</w:t>
      </w:r>
    </w:p>
    <w:p w14:paraId="540836E5" w14:textId="77777777" w:rsidR="005B3729" w:rsidRPr="008125CF" w:rsidRDefault="005B3729" w:rsidP="00A400C6">
      <w:pPr>
        <w:tabs>
          <w:tab w:val="left" w:pos="567"/>
          <w:tab w:val="left" w:pos="2700"/>
        </w:tabs>
        <w:suppressAutoHyphens/>
        <w:spacing w:after="0" w:line="240" w:lineRule="auto"/>
        <w:jc w:val="both"/>
        <w:rPr>
          <w:rFonts w:ascii="Times New Roman" w:hAnsi="Times New Roman" w:cs="Times New Roman"/>
        </w:rPr>
      </w:pPr>
    </w:p>
    <w:p w14:paraId="5A2EDFF5" w14:textId="5716CCDB" w:rsidR="005B3729" w:rsidRPr="008125CF" w:rsidRDefault="00542718" w:rsidP="00A400C6">
      <w:pPr>
        <w:keepNext/>
        <w:suppressAutoHyphens/>
        <w:spacing w:after="0" w:line="240" w:lineRule="auto"/>
        <w:rPr>
          <w:rFonts w:ascii="Times New Roman" w:eastAsia="Times New Roman" w:hAnsi="Times New Roman" w:cs="Times New Roman"/>
        </w:rPr>
      </w:pPr>
      <w:r w:rsidRPr="008125CF">
        <w:rPr>
          <w:rFonts w:ascii="Times New Roman" w:hAnsi="Times New Roman" w:cs="Times New Roman"/>
          <w:b/>
        </w:rPr>
        <w:t>Kitas šalutinis poveikis</w:t>
      </w:r>
    </w:p>
    <w:p w14:paraId="5352A201" w14:textId="77777777" w:rsidR="00423A8F" w:rsidRPr="008125CF" w:rsidRDefault="00423A8F" w:rsidP="00A400C6">
      <w:pPr>
        <w:keepNext/>
        <w:suppressAutoHyphens/>
        <w:spacing w:after="0" w:line="240" w:lineRule="auto"/>
        <w:rPr>
          <w:rFonts w:ascii="Times New Roman" w:eastAsia="Times New Roman" w:hAnsi="Times New Roman" w:cs="Times New Roman"/>
        </w:rPr>
      </w:pPr>
    </w:p>
    <w:p w14:paraId="241DDEB3" w14:textId="5DCB174F" w:rsidR="00427041" w:rsidRPr="00C950A0" w:rsidRDefault="00427041" w:rsidP="00A400C6">
      <w:pPr>
        <w:keepNext/>
        <w:suppressAutoHyphens/>
        <w:spacing w:after="0" w:line="240" w:lineRule="auto"/>
        <w:rPr>
          <w:b/>
        </w:rPr>
      </w:pPr>
      <w:r w:rsidRPr="00C950A0">
        <w:rPr>
          <w:rFonts w:ascii="Times New Roman" w:eastAsia="Times New Roman" w:hAnsi="Times New Roman" w:cs="Times New Roman"/>
          <w:b/>
        </w:rPr>
        <w:t>Labai dažn</w:t>
      </w:r>
      <w:r w:rsidR="001E4A91" w:rsidRPr="00C950A0">
        <w:rPr>
          <w:rFonts w:ascii="Times New Roman" w:eastAsia="Times New Roman" w:hAnsi="Times New Roman" w:cs="Times New Roman"/>
          <w:b/>
        </w:rPr>
        <w:t xml:space="preserve">i šalutinio poveikio reiškiniai (gali pasireikšti </w:t>
      </w:r>
      <w:r w:rsidR="00EB436D" w:rsidRPr="00C950A0">
        <w:rPr>
          <w:rFonts w:ascii="Times New Roman" w:eastAsia="Times New Roman" w:hAnsi="Times New Roman" w:cs="Times New Roman"/>
          <w:b/>
        </w:rPr>
        <w:t xml:space="preserve">ne </w:t>
      </w:r>
      <w:r w:rsidR="001E4A91" w:rsidRPr="00C950A0">
        <w:rPr>
          <w:rFonts w:ascii="Times New Roman" w:eastAsia="Times New Roman" w:hAnsi="Times New Roman" w:cs="Times New Roman"/>
          <w:b/>
        </w:rPr>
        <w:t>rečiau kaip 1 iš 10 asmenų)</w:t>
      </w:r>
      <w:r w:rsidR="00EB436D" w:rsidRPr="00C950A0">
        <w:rPr>
          <w:rFonts w:ascii="Times New Roman" w:eastAsia="Times New Roman" w:hAnsi="Times New Roman" w:cs="Times New Roman"/>
          <w:b/>
        </w:rPr>
        <w:t>:</w:t>
      </w:r>
    </w:p>
    <w:p w14:paraId="28F546CE" w14:textId="77777777" w:rsidR="00427041" w:rsidRPr="008125CF" w:rsidRDefault="00427041" w:rsidP="00EC5CB2">
      <w:pPr>
        <w:keepNext/>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Infe</w:t>
      </w:r>
      <w:r w:rsidR="001F0519" w:rsidRPr="008125CF">
        <w:rPr>
          <w:rFonts w:ascii="Times New Roman" w:eastAsia="Times New Roman" w:hAnsi="Times New Roman" w:cs="Times New Roman"/>
        </w:rPr>
        <w:t>kcijos.</w:t>
      </w:r>
    </w:p>
    <w:p w14:paraId="64AA1524" w14:textId="7BDE2ED8"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1F0519" w:rsidRPr="008125CF">
        <w:rPr>
          <w:rFonts w:ascii="Times New Roman" w:eastAsia="Times New Roman" w:hAnsi="Times New Roman" w:cs="Times New Roman"/>
        </w:rPr>
        <w:t>Akies uždegimas su paraudimu ir ašarojimu</w:t>
      </w:r>
      <w:r w:rsidR="00FD69DC">
        <w:rPr>
          <w:rFonts w:ascii="Times New Roman" w:eastAsia="Times New Roman" w:hAnsi="Times New Roman" w:cs="Times New Roman"/>
        </w:rPr>
        <w:t xml:space="preserve"> (konjunktyvitas)</w:t>
      </w:r>
      <w:r w:rsidR="001F0519" w:rsidRPr="008125CF">
        <w:rPr>
          <w:rFonts w:ascii="Times New Roman" w:eastAsia="Times New Roman" w:hAnsi="Times New Roman" w:cs="Times New Roman"/>
        </w:rPr>
        <w:t>.</w:t>
      </w:r>
    </w:p>
    <w:p w14:paraId="22C1D4CD" w14:textId="1FDC4D89" w:rsidR="00FD69DC" w:rsidRDefault="00427041" w:rsidP="00EC5CB2">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FD69DC" w:rsidRPr="00FD69DC">
        <w:rPr>
          <w:rFonts w:ascii="Times New Roman" w:eastAsia="Times New Roman" w:hAnsi="Times New Roman" w:cs="Times New Roman"/>
        </w:rPr>
        <w:t>Skaidriosios akies dalies</w:t>
      </w:r>
      <w:r w:rsidR="00FD69DC">
        <w:rPr>
          <w:rFonts w:ascii="Times New Roman" w:eastAsia="Times New Roman" w:hAnsi="Times New Roman" w:cs="Times New Roman"/>
        </w:rPr>
        <w:t xml:space="preserve">, vadinamos </w:t>
      </w:r>
      <w:r w:rsidR="00FD69DC" w:rsidRPr="00FD69DC">
        <w:rPr>
          <w:rFonts w:ascii="Times New Roman" w:eastAsia="Times New Roman" w:hAnsi="Times New Roman" w:cs="Times New Roman"/>
        </w:rPr>
        <w:t>ragen</w:t>
      </w:r>
      <w:r w:rsidR="00FD69DC">
        <w:rPr>
          <w:rFonts w:ascii="Times New Roman" w:eastAsia="Times New Roman" w:hAnsi="Times New Roman" w:cs="Times New Roman"/>
        </w:rPr>
        <w:t xml:space="preserve">a, </w:t>
      </w:r>
      <w:r w:rsidR="00FD69DC" w:rsidRPr="00FD69DC">
        <w:rPr>
          <w:rFonts w:ascii="Times New Roman" w:eastAsia="Times New Roman" w:hAnsi="Times New Roman" w:cs="Times New Roman"/>
        </w:rPr>
        <w:t>uždegimas</w:t>
      </w:r>
      <w:r w:rsidR="00FD69DC">
        <w:rPr>
          <w:rFonts w:ascii="Times New Roman" w:eastAsia="Times New Roman" w:hAnsi="Times New Roman" w:cs="Times New Roman"/>
        </w:rPr>
        <w:t xml:space="preserve"> (</w:t>
      </w:r>
      <w:proofErr w:type="spellStart"/>
      <w:r w:rsidR="00FD69DC">
        <w:rPr>
          <w:rFonts w:ascii="Times New Roman" w:eastAsia="Times New Roman" w:hAnsi="Times New Roman" w:cs="Times New Roman"/>
        </w:rPr>
        <w:t>keratitas</w:t>
      </w:r>
      <w:proofErr w:type="spellEnd"/>
      <w:r w:rsidR="00FD69DC">
        <w:rPr>
          <w:rFonts w:ascii="Times New Roman" w:eastAsia="Times New Roman" w:hAnsi="Times New Roman" w:cs="Times New Roman"/>
        </w:rPr>
        <w:t>)</w:t>
      </w:r>
      <w:r w:rsidR="00FD69DC" w:rsidRPr="00FD69DC">
        <w:rPr>
          <w:rFonts w:ascii="Times New Roman" w:eastAsia="Times New Roman" w:hAnsi="Times New Roman" w:cs="Times New Roman"/>
        </w:rPr>
        <w:t>.</w:t>
      </w:r>
    </w:p>
    <w:p w14:paraId="6DB0D94A" w14:textId="73E7187D"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6D61FD">
        <w:rPr>
          <w:rFonts w:ascii="Times New Roman" w:eastAsia="Times New Roman" w:hAnsi="Times New Roman" w:cs="Times New Roman"/>
        </w:rPr>
        <w:t>K</w:t>
      </w:r>
      <w:r w:rsidR="006D61FD" w:rsidRPr="006D61FD">
        <w:rPr>
          <w:rFonts w:ascii="Times New Roman" w:eastAsia="Times New Roman" w:hAnsi="Times New Roman" w:cs="Times New Roman"/>
        </w:rPr>
        <w:t>arščio pylimas</w:t>
      </w:r>
      <w:r w:rsidR="001F0519" w:rsidRPr="008125CF">
        <w:rPr>
          <w:rFonts w:ascii="Times New Roman" w:eastAsia="Times New Roman" w:hAnsi="Times New Roman" w:cs="Times New Roman"/>
        </w:rPr>
        <w:t>.</w:t>
      </w:r>
    </w:p>
    <w:p w14:paraId="19EB808A" w14:textId="56F6BCB6"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1F0519" w:rsidRPr="008125CF">
        <w:rPr>
          <w:rFonts w:ascii="Times New Roman" w:eastAsia="Times New Roman" w:hAnsi="Times New Roman" w:cs="Times New Roman"/>
        </w:rPr>
        <w:t>Pykinimas</w:t>
      </w:r>
      <w:r w:rsidR="00CA49AA">
        <w:rPr>
          <w:rFonts w:ascii="Times New Roman" w:eastAsia="Times New Roman" w:hAnsi="Times New Roman" w:cs="Times New Roman"/>
        </w:rPr>
        <w:t>.</w:t>
      </w:r>
    </w:p>
    <w:p w14:paraId="7AAEF0D1" w14:textId="5BA773EE"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t>V</w:t>
      </w:r>
      <w:r w:rsidR="001F0519" w:rsidRPr="008125CF">
        <w:rPr>
          <w:rFonts w:ascii="Times New Roman" w:eastAsia="Times New Roman" w:hAnsi="Times New Roman" w:cs="Times New Roman"/>
        </w:rPr>
        <w:t>ėmimas</w:t>
      </w:r>
      <w:r w:rsidR="00CA49AA">
        <w:rPr>
          <w:rFonts w:ascii="Times New Roman" w:eastAsia="Times New Roman" w:hAnsi="Times New Roman" w:cs="Times New Roman"/>
        </w:rPr>
        <w:t>.</w:t>
      </w:r>
    </w:p>
    <w:p w14:paraId="24597518" w14:textId="250102D4" w:rsidR="00427041" w:rsidRDefault="00427041" w:rsidP="00EC5CB2">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1F0519" w:rsidRPr="008125CF">
        <w:rPr>
          <w:rFonts w:ascii="Times New Roman" w:eastAsia="Times New Roman" w:hAnsi="Times New Roman" w:cs="Times New Roman"/>
        </w:rPr>
        <w:t>Burnos gleivinės uždegimas</w:t>
      </w:r>
      <w:r w:rsidR="006D61FD">
        <w:rPr>
          <w:rFonts w:ascii="Times New Roman" w:eastAsia="Times New Roman" w:hAnsi="Times New Roman" w:cs="Times New Roman"/>
        </w:rPr>
        <w:t xml:space="preserve"> (stomatitas)</w:t>
      </w:r>
      <w:r w:rsidR="001F0519" w:rsidRPr="008125CF">
        <w:rPr>
          <w:rFonts w:ascii="Times New Roman" w:eastAsia="Times New Roman" w:hAnsi="Times New Roman" w:cs="Times New Roman"/>
        </w:rPr>
        <w:t>.</w:t>
      </w:r>
    </w:p>
    <w:p w14:paraId="42EA7657" w14:textId="55F55437" w:rsidR="006D61FD" w:rsidRPr="003363F9" w:rsidRDefault="006D61FD" w:rsidP="00EC5CB2">
      <w:pPr>
        <w:tabs>
          <w:tab w:val="left" w:pos="567"/>
        </w:tabs>
        <w:suppressAutoHyphens/>
        <w:spacing w:after="0" w:line="240" w:lineRule="auto"/>
        <w:rPr>
          <w:rFonts w:ascii="Times New Roman" w:hAnsi="Times New Roman" w:cs="Times New Roman"/>
        </w:rPr>
      </w:pPr>
      <w:r w:rsidRPr="003363F9">
        <w:rPr>
          <w:rFonts w:ascii="Times New Roman" w:hAnsi="Times New Roman" w:cs="Times New Roman"/>
        </w:rPr>
        <w:t>•</w:t>
      </w:r>
      <w:r w:rsidRPr="003363F9">
        <w:rPr>
          <w:rFonts w:ascii="Times New Roman" w:hAnsi="Times New Roman" w:cs="Times New Roman"/>
        </w:rPr>
        <w:tab/>
        <w:t>Karščiavimas.</w:t>
      </w:r>
    </w:p>
    <w:p w14:paraId="16EDD43E" w14:textId="77777777"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1F0519" w:rsidRPr="008125CF">
        <w:rPr>
          <w:rFonts w:ascii="Times New Roman" w:eastAsia="Times New Roman" w:hAnsi="Times New Roman" w:cs="Times New Roman"/>
        </w:rPr>
        <w:t>Viduriavimas.</w:t>
      </w:r>
    </w:p>
    <w:p w14:paraId="3CF3FCAE" w14:textId="3B16002E"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1F0519" w:rsidRPr="008125CF">
        <w:rPr>
          <w:rFonts w:ascii="Times New Roman" w:eastAsia="Times New Roman" w:hAnsi="Times New Roman" w:cs="Times New Roman"/>
        </w:rPr>
        <w:t>Plaukų slinkimas</w:t>
      </w:r>
      <w:r w:rsidR="006D61FD">
        <w:rPr>
          <w:rFonts w:ascii="Times New Roman" w:eastAsia="Times New Roman" w:hAnsi="Times New Roman" w:cs="Times New Roman"/>
        </w:rPr>
        <w:t xml:space="preserve"> (</w:t>
      </w:r>
      <w:proofErr w:type="spellStart"/>
      <w:r w:rsidR="006D61FD">
        <w:rPr>
          <w:rFonts w:ascii="Times New Roman" w:eastAsia="Times New Roman" w:hAnsi="Times New Roman" w:cs="Times New Roman"/>
        </w:rPr>
        <w:t>alopecija</w:t>
      </w:r>
      <w:proofErr w:type="spellEnd"/>
      <w:r w:rsidR="006D61FD">
        <w:rPr>
          <w:rFonts w:ascii="Times New Roman" w:eastAsia="Times New Roman" w:hAnsi="Times New Roman" w:cs="Times New Roman"/>
        </w:rPr>
        <w:t>)</w:t>
      </w:r>
      <w:r w:rsidR="001F0519" w:rsidRPr="008125CF">
        <w:rPr>
          <w:rFonts w:ascii="Times New Roman" w:eastAsia="Times New Roman" w:hAnsi="Times New Roman" w:cs="Times New Roman"/>
        </w:rPr>
        <w:t>.</w:t>
      </w:r>
    </w:p>
    <w:p w14:paraId="773174DA" w14:textId="77777777"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1F0519" w:rsidRPr="008125CF">
        <w:rPr>
          <w:rFonts w:ascii="Times New Roman" w:eastAsia="Times New Roman" w:hAnsi="Times New Roman" w:cs="Times New Roman"/>
        </w:rPr>
        <w:t>Odos pažeidimai.</w:t>
      </w:r>
    </w:p>
    <w:p w14:paraId="3F5CC0A3" w14:textId="77777777"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1F0519" w:rsidRPr="008125CF">
        <w:rPr>
          <w:rFonts w:ascii="Times New Roman" w:eastAsia="Times New Roman" w:hAnsi="Times New Roman" w:cs="Times New Roman"/>
        </w:rPr>
        <w:t xml:space="preserve">Raudonos spalvos šlapimas 1–2 paras po </w:t>
      </w:r>
      <w:proofErr w:type="spellStart"/>
      <w:r w:rsidRPr="008125CF">
        <w:rPr>
          <w:rFonts w:ascii="Times New Roman" w:eastAsia="Times New Roman" w:hAnsi="Times New Roman" w:cs="Times New Roman"/>
        </w:rPr>
        <w:t>epirubicin</w:t>
      </w:r>
      <w:r w:rsidR="001F0519" w:rsidRPr="008125CF">
        <w:rPr>
          <w:rFonts w:ascii="Times New Roman" w:eastAsia="Times New Roman" w:hAnsi="Times New Roman" w:cs="Times New Roman"/>
        </w:rPr>
        <w:t>o</w:t>
      </w:r>
      <w:proofErr w:type="spellEnd"/>
      <w:r w:rsidR="001F0519" w:rsidRPr="008125CF">
        <w:rPr>
          <w:rFonts w:ascii="Times New Roman" w:eastAsia="Times New Roman" w:hAnsi="Times New Roman" w:cs="Times New Roman"/>
        </w:rPr>
        <w:t xml:space="preserve"> vartojimo.</w:t>
      </w:r>
    </w:p>
    <w:p w14:paraId="6457075A" w14:textId="5CF51D28"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1F0519" w:rsidRPr="008125CF">
        <w:rPr>
          <w:rFonts w:ascii="Times New Roman" w:eastAsia="Times New Roman" w:hAnsi="Times New Roman" w:cs="Times New Roman"/>
        </w:rPr>
        <w:t>Menstruacijų nebuvimas</w:t>
      </w:r>
      <w:r w:rsidR="006D61FD">
        <w:rPr>
          <w:rFonts w:ascii="Times New Roman" w:eastAsia="Times New Roman" w:hAnsi="Times New Roman" w:cs="Times New Roman"/>
        </w:rPr>
        <w:t xml:space="preserve"> (amenorėja)</w:t>
      </w:r>
      <w:r w:rsidR="001F0519" w:rsidRPr="008125CF">
        <w:rPr>
          <w:rFonts w:ascii="Times New Roman" w:eastAsia="Times New Roman" w:hAnsi="Times New Roman" w:cs="Times New Roman"/>
        </w:rPr>
        <w:t>.</w:t>
      </w:r>
    </w:p>
    <w:p w14:paraId="79C1F53D" w14:textId="77777777"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621BDA" w:rsidRPr="008125CF">
        <w:rPr>
          <w:rFonts w:ascii="Times New Roman" w:eastAsia="Times New Roman" w:hAnsi="Times New Roman" w:cs="Times New Roman"/>
        </w:rPr>
        <w:t>Skausmingas virškinamojo trakto gleivinės uždegimas ir opos.</w:t>
      </w:r>
    </w:p>
    <w:p w14:paraId="20EA146E" w14:textId="77777777"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621BDA" w:rsidRPr="008125CF">
        <w:rPr>
          <w:rFonts w:ascii="Times New Roman" w:eastAsia="Times New Roman" w:hAnsi="Times New Roman" w:cs="Times New Roman"/>
        </w:rPr>
        <w:t>Prasta bendroji savijauta.</w:t>
      </w:r>
    </w:p>
    <w:p w14:paraId="4F1E8FC2" w14:textId="40D127CA"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621BDA" w:rsidRPr="008125CF">
        <w:rPr>
          <w:rFonts w:ascii="Times New Roman" w:eastAsia="Times New Roman" w:hAnsi="Times New Roman" w:cs="Times New Roman"/>
        </w:rPr>
        <w:t xml:space="preserve">Tam tikrų kepenų fermentų </w:t>
      </w:r>
      <w:r w:rsidR="006D61FD">
        <w:rPr>
          <w:rFonts w:ascii="Times New Roman" w:eastAsia="Times New Roman" w:hAnsi="Times New Roman" w:cs="Times New Roman"/>
        </w:rPr>
        <w:t>(</w:t>
      </w:r>
      <w:proofErr w:type="spellStart"/>
      <w:r w:rsidR="006D61FD">
        <w:rPr>
          <w:rFonts w:ascii="Times New Roman" w:eastAsia="Times New Roman" w:hAnsi="Times New Roman" w:cs="Times New Roman"/>
        </w:rPr>
        <w:t>transaminazių</w:t>
      </w:r>
      <w:proofErr w:type="spellEnd"/>
      <w:r w:rsidR="006D61FD">
        <w:rPr>
          <w:rFonts w:ascii="Times New Roman" w:eastAsia="Times New Roman" w:hAnsi="Times New Roman" w:cs="Times New Roman"/>
        </w:rPr>
        <w:t xml:space="preserve">) </w:t>
      </w:r>
      <w:r w:rsidR="00D9255E" w:rsidRPr="008125CF">
        <w:rPr>
          <w:rFonts w:ascii="Times New Roman" w:eastAsia="Times New Roman" w:hAnsi="Times New Roman" w:cs="Times New Roman"/>
        </w:rPr>
        <w:t xml:space="preserve">aktyvumo </w:t>
      </w:r>
      <w:r w:rsidR="00621BDA" w:rsidRPr="008125CF">
        <w:rPr>
          <w:rFonts w:ascii="Times New Roman" w:eastAsia="Times New Roman" w:hAnsi="Times New Roman" w:cs="Times New Roman"/>
        </w:rPr>
        <w:t>pasikeitimai.</w:t>
      </w:r>
    </w:p>
    <w:p w14:paraId="627DF079" w14:textId="4FDB3FD7" w:rsidR="00427041" w:rsidRPr="008125CF" w:rsidRDefault="00427041" w:rsidP="003363F9">
      <w:pPr>
        <w:suppressAutoHyphens/>
        <w:spacing w:after="0" w:line="240" w:lineRule="auto"/>
        <w:ind w:left="567" w:hanging="567"/>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3C55C8">
        <w:rPr>
          <w:rFonts w:ascii="Times New Roman" w:eastAsia="Times New Roman" w:hAnsi="Times New Roman" w:cs="Times New Roman"/>
        </w:rPr>
        <w:t>Šlapimo pūslės</w:t>
      </w:r>
      <w:r w:rsidR="00621BDA" w:rsidRPr="008125CF">
        <w:rPr>
          <w:rFonts w:ascii="Times New Roman" w:eastAsia="Times New Roman" w:hAnsi="Times New Roman" w:cs="Times New Roman"/>
        </w:rPr>
        <w:t xml:space="preserve"> uždegimas (</w:t>
      </w:r>
      <w:r w:rsidR="003C55C8">
        <w:rPr>
          <w:rFonts w:ascii="Times New Roman" w:eastAsia="Times New Roman" w:hAnsi="Times New Roman" w:cs="Times New Roman"/>
        </w:rPr>
        <w:t xml:space="preserve">cheminis </w:t>
      </w:r>
      <w:r w:rsidR="00621BDA" w:rsidRPr="008125CF">
        <w:rPr>
          <w:rFonts w:ascii="Times New Roman" w:eastAsia="Times New Roman" w:hAnsi="Times New Roman" w:cs="Times New Roman"/>
        </w:rPr>
        <w:t>cistitas)</w:t>
      </w:r>
      <w:r w:rsidR="003C55C8">
        <w:rPr>
          <w:rFonts w:ascii="Times New Roman" w:eastAsia="Times New Roman" w:hAnsi="Times New Roman" w:cs="Times New Roman"/>
        </w:rPr>
        <w:t xml:space="preserve"> po tiesioginio suleidimo į šlapimo pūslę</w:t>
      </w:r>
      <w:r w:rsidR="00621BDA" w:rsidRPr="008125CF">
        <w:rPr>
          <w:rFonts w:ascii="Times New Roman" w:eastAsia="Times New Roman" w:hAnsi="Times New Roman" w:cs="Times New Roman"/>
        </w:rPr>
        <w:t>.</w:t>
      </w:r>
      <w:r w:rsidR="006D61FD">
        <w:rPr>
          <w:rFonts w:ascii="Times New Roman" w:eastAsia="Times New Roman" w:hAnsi="Times New Roman" w:cs="Times New Roman"/>
        </w:rPr>
        <w:t xml:space="preserve"> </w:t>
      </w:r>
      <w:r w:rsidR="006D61FD" w:rsidRPr="006D61FD">
        <w:rPr>
          <w:rFonts w:ascii="Times New Roman" w:eastAsia="Times New Roman" w:hAnsi="Times New Roman" w:cs="Times New Roman"/>
        </w:rPr>
        <w:t>Simptomai gali būti: šlapinimosi pasunkėjimas (</w:t>
      </w:r>
      <w:proofErr w:type="spellStart"/>
      <w:r w:rsidR="006D61FD" w:rsidRPr="006D61FD">
        <w:rPr>
          <w:rFonts w:ascii="Times New Roman" w:eastAsia="Times New Roman" w:hAnsi="Times New Roman" w:cs="Times New Roman"/>
        </w:rPr>
        <w:t>dizurija</w:t>
      </w:r>
      <w:proofErr w:type="spellEnd"/>
      <w:r w:rsidR="006D61FD" w:rsidRPr="006D61FD">
        <w:rPr>
          <w:rFonts w:ascii="Times New Roman" w:eastAsia="Times New Roman" w:hAnsi="Times New Roman" w:cs="Times New Roman"/>
        </w:rPr>
        <w:t>), dažnas nedidelio šlapimo kiekio išsiskyrimas kartu nevartojant skysčių (</w:t>
      </w:r>
      <w:proofErr w:type="spellStart"/>
      <w:r w:rsidR="006D61FD" w:rsidRPr="006D61FD">
        <w:rPr>
          <w:rFonts w:ascii="Times New Roman" w:eastAsia="Times New Roman" w:hAnsi="Times New Roman" w:cs="Times New Roman"/>
        </w:rPr>
        <w:t>polakiurija</w:t>
      </w:r>
      <w:proofErr w:type="spellEnd"/>
      <w:r w:rsidR="006D61FD" w:rsidRPr="006D61FD">
        <w:rPr>
          <w:rFonts w:ascii="Times New Roman" w:eastAsia="Times New Roman" w:hAnsi="Times New Roman" w:cs="Times New Roman"/>
        </w:rPr>
        <w:t>), dažnas poreikis šlapintis naktį (</w:t>
      </w:r>
      <w:proofErr w:type="spellStart"/>
      <w:r w:rsidR="006D61FD" w:rsidRPr="006D61FD">
        <w:rPr>
          <w:rFonts w:ascii="Times New Roman" w:eastAsia="Times New Roman" w:hAnsi="Times New Roman" w:cs="Times New Roman"/>
        </w:rPr>
        <w:t>n</w:t>
      </w:r>
      <w:r w:rsidR="006D61FD">
        <w:rPr>
          <w:rFonts w:ascii="Times New Roman" w:eastAsia="Times New Roman" w:hAnsi="Times New Roman" w:cs="Times New Roman"/>
        </w:rPr>
        <w:t>i</w:t>
      </w:r>
      <w:r w:rsidR="006D61FD" w:rsidRPr="006D61FD">
        <w:rPr>
          <w:rFonts w:ascii="Times New Roman" w:eastAsia="Times New Roman" w:hAnsi="Times New Roman" w:cs="Times New Roman"/>
        </w:rPr>
        <w:t>kturija</w:t>
      </w:r>
      <w:proofErr w:type="spellEnd"/>
      <w:r w:rsidR="006D61FD" w:rsidRPr="006D61FD">
        <w:rPr>
          <w:rFonts w:ascii="Times New Roman" w:eastAsia="Times New Roman" w:hAnsi="Times New Roman" w:cs="Times New Roman"/>
        </w:rPr>
        <w:t>), skausmingas, lėtas ir pertraukiamas šlapimo išsiskyrimas, dažnai lašais (</w:t>
      </w:r>
      <w:proofErr w:type="spellStart"/>
      <w:r w:rsidR="006D61FD" w:rsidRPr="006D61FD">
        <w:rPr>
          <w:rFonts w:ascii="Times New Roman" w:eastAsia="Times New Roman" w:hAnsi="Times New Roman" w:cs="Times New Roman"/>
        </w:rPr>
        <w:t>strangurija</w:t>
      </w:r>
      <w:proofErr w:type="spellEnd"/>
      <w:r w:rsidR="006D61FD" w:rsidRPr="006D61FD">
        <w:rPr>
          <w:rFonts w:ascii="Times New Roman" w:eastAsia="Times New Roman" w:hAnsi="Times New Roman" w:cs="Times New Roman"/>
        </w:rPr>
        <w:t>), krauj</w:t>
      </w:r>
      <w:r w:rsidR="006D61FD">
        <w:rPr>
          <w:rFonts w:ascii="Times New Roman" w:eastAsia="Times New Roman" w:hAnsi="Times New Roman" w:cs="Times New Roman"/>
        </w:rPr>
        <w:t>as</w:t>
      </w:r>
      <w:r w:rsidR="006D61FD" w:rsidRPr="006D61FD">
        <w:rPr>
          <w:rFonts w:ascii="Times New Roman" w:eastAsia="Times New Roman" w:hAnsi="Times New Roman" w:cs="Times New Roman"/>
        </w:rPr>
        <w:t xml:space="preserve"> šlapime (</w:t>
      </w:r>
      <w:proofErr w:type="spellStart"/>
      <w:r w:rsidR="006D61FD" w:rsidRPr="006D61FD">
        <w:rPr>
          <w:rFonts w:ascii="Times New Roman" w:eastAsia="Times New Roman" w:hAnsi="Times New Roman" w:cs="Times New Roman"/>
        </w:rPr>
        <w:t>hematurija</w:t>
      </w:r>
      <w:proofErr w:type="spellEnd"/>
      <w:r w:rsidR="006D61FD" w:rsidRPr="006D61FD">
        <w:rPr>
          <w:rFonts w:ascii="Times New Roman" w:eastAsia="Times New Roman" w:hAnsi="Times New Roman" w:cs="Times New Roman"/>
        </w:rPr>
        <w:t>), diskomfortas šlapimo pūslėje, vidinės šlapimo pūslės sienelės nekrozė (žr. 2</w:t>
      </w:r>
      <w:r w:rsidR="00F370D4">
        <w:rPr>
          <w:rFonts w:ascii="Times New Roman" w:eastAsia="Times New Roman" w:hAnsi="Times New Roman" w:cs="Times New Roman"/>
        </w:rPr>
        <w:t> </w:t>
      </w:r>
      <w:r w:rsidR="006D61FD" w:rsidRPr="006D61FD">
        <w:rPr>
          <w:rFonts w:ascii="Times New Roman" w:eastAsia="Times New Roman" w:hAnsi="Times New Roman" w:cs="Times New Roman"/>
        </w:rPr>
        <w:t xml:space="preserve">skyrių </w:t>
      </w:r>
      <w:r w:rsidR="006D61FD">
        <w:rPr>
          <w:rFonts w:ascii="Times New Roman" w:eastAsia="Times New Roman" w:hAnsi="Times New Roman" w:cs="Times New Roman"/>
        </w:rPr>
        <w:t>„</w:t>
      </w:r>
      <w:r w:rsidR="006D61FD" w:rsidRPr="006D61FD">
        <w:rPr>
          <w:rFonts w:ascii="Times New Roman" w:eastAsia="Times New Roman" w:hAnsi="Times New Roman" w:cs="Times New Roman"/>
        </w:rPr>
        <w:t>Įspėjimai ir atsargumo priemonės</w:t>
      </w:r>
      <w:r w:rsidR="006D61FD">
        <w:rPr>
          <w:rFonts w:ascii="Times New Roman" w:eastAsia="Times New Roman" w:hAnsi="Times New Roman" w:cs="Times New Roman"/>
        </w:rPr>
        <w:t>“</w:t>
      </w:r>
      <w:r w:rsidR="006D61FD" w:rsidRPr="006D61FD">
        <w:rPr>
          <w:rFonts w:ascii="Times New Roman" w:eastAsia="Times New Roman" w:hAnsi="Times New Roman" w:cs="Times New Roman"/>
        </w:rPr>
        <w:t>).</w:t>
      </w:r>
    </w:p>
    <w:p w14:paraId="147F3A7C" w14:textId="77777777" w:rsidR="00427041" w:rsidRPr="008125CF" w:rsidRDefault="00427041" w:rsidP="00A400C6">
      <w:pPr>
        <w:suppressAutoHyphens/>
        <w:spacing w:after="0" w:line="240" w:lineRule="auto"/>
        <w:rPr>
          <w:b/>
          <w:u w:val="single"/>
        </w:rPr>
      </w:pPr>
    </w:p>
    <w:p w14:paraId="6FF3696E" w14:textId="5845D36D" w:rsidR="00427041" w:rsidRPr="00C950A0" w:rsidRDefault="00EB436D" w:rsidP="00A400C6">
      <w:pPr>
        <w:suppressAutoHyphens/>
        <w:spacing w:after="0" w:line="240" w:lineRule="auto"/>
        <w:rPr>
          <w:b/>
        </w:rPr>
      </w:pPr>
      <w:r w:rsidRPr="00C950A0">
        <w:rPr>
          <w:rFonts w:ascii="Times New Roman" w:eastAsia="Times New Roman" w:hAnsi="Times New Roman" w:cs="Times New Roman"/>
          <w:b/>
        </w:rPr>
        <w:t>Dažni šalutinio poveikio reiškiniai (gali pasireikšti rečiau kaip 1 iš 10 asmenų):</w:t>
      </w:r>
    </w:p>
    <w:p w14:paraId="68209E9D" w14:textId="77777777"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621BDA" w:rsidRPr="008125CF">
        <w:rPr>
          <w:rFonts w:ascii="Times New Roman" w:eastAsia="Times New Roman" w:hAnsi="Times New Roman" w:cs="Times New Roman"/>
        </w:rPr>
        <w:t>Sumažėjęs apetitas / apetito nebuvimas.</w:t>
      </w:r>
    </w:p>
    <w:p w14:paraId="5783F570" w14:textId="3ABB88EB" w:rsidR="00427041" w:rsidRPr="008125CF" w:rsidRDefault="00427041" w:rsidP="003C55C8">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621BDA" w:rsidRPr="008125CF">
        <w:rPr>
          <w:rFonts w:ascii="Times New Roman" w:eastAsia="Times New Roman" w:hAnsi="Times New Roman" w:cs="Times New Roman"/>
        </w:rPr>
        <w:t>Vandens arba kūno skysčių netekimas</w:t>
      </w:r>
      <w:r w:rsidR="006E4EC3">
        <w:rPr>
          <w:rFonts w:ascii="Times New Roman" w:eastAsia="Times New Roman" w:hAnsi="Times New Roman" w:cs="Times New Roman"/>
        </w:rPr>
        <w:t xml:space="preserve"> organizme (dehidratacija)</w:t>
      </w:r>
      <w:r w:rsidR="00621BDA" w:rsidRPr="008125CF">
        <w:rPr>
          <w:rFonts w:ascii="Times New Roman" w:eastAsia="Times New Roman" w:hAnsi="Times New Roman" w:cs="Times New Roman"/>
        </w:rPr>
        <w:t>.</w:t>
      </w:r>
    </w:p>
    <w:p w14:paraId="7C6BA300" w14:textId="46B0413B"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3C55C8">
        <w:rPr>
          <w:rFonts w:ascii="Times New Roman" w:eastAsia="Times New Roman" w:hAnsi="Times New Roman" w:cs="Times New Roman"/>
        </w:rPr>
        <w:t>Sumažėjęs</w:t>
      </w:r>
      <w:r w:rsidR="006E4EC3" w:rsidRPr="006E4EC3">
        <w:rPr>
          <w:rFonts w:ascii="Times New Roman" w:eastAsia="Times New Roman" w:hAnsi="Times New Roman" w:cs="Times New Roman"/>
        </w:rPr>
        <w:t xml:space="preserve"> širdies </w:t>
      </w:r>
      <w:r w:rsidR="003C55C8">
        <w:rPr>
          <w:rFonts w:ascii="Times New Roman" w:eastAsia="Times New Roman" w:hAnsi="Times New Roman" w:cs="Times New Roman"/>
        </w:rPr>
        <w:t xml:space="preserve">pumpuojamo </w:t>
      </w:r>
      <w:r w:rsidR="006E4EC3" w:rsidRPr="006E4EC3">
        <w:rPr>
          <w:rFonts w:ascii="Times New Roman" w:eastAsia="Times New Roman" w:hAnsi="Times New Roman" w:cs="Times New Roman"/>
        </w:rPr>
        <w:t>krauj</w:t>
      </w:r>
      <w:r w:rsidR="003C55C8">
        <w:rPr>
          <w:rFonts w:ascii="Times New Roman" w:eastAsia="Times New Roman" w:hAnsi="Times New Roman" w:cs="Times New Roman"/>
        </w:rPr>
        <w:t>o</w:t>
      </w:r>
      <w:r w:rsidR="006E4EC3" w:rsidRPr="006E4EC3">
        <w:rPr>
          <w:rFonts w:ascii="Times New Roman" w:eastAsia="Times New Roman" w:hAnsi="Times New Roman" w:cs="Times New Roman"/>
        </w:rPr>
        <w:t xml:space="preserve"> į kūną </w:t>
      </w:r>
      <w:r w:rsidR="003C55C8">
        <w:rPr>
          <w:rFonts w:ascii="Times New Roman" w:eastAsia="Times New Roman" w:hAnsi="Times New Roman" w:cs="Times New Roman"/>
        </w:rPr>
        <w:t xml:space="preserve">kiekis </w:t>
      </w:r>
      <w:r w:rsidR="006E4EC3" w:rsidRPr="006E4EC3">
        <w:rPr>
          <w:rFonts w:ascii="Times New Roman" w:eastAsia="Times New Roman" w:hAnsi="Times New Roman" w:cs="Times New Roman"/>
        </w:rPr>
        <w:t>(kairiojo skilvelio išstūmimo frakcija)</w:t>
      </w:r>
      <w:r w:rsidR="006E4EC3">
        <w:rPr>
          <w:rFonts w:ascii="Times New Roman" w:eastAsia="Times New Roman" w:hAnsi="Times New Roman" w:cs="Times New Roman"/>
        </w:rPr>
        <w:t>.</w:t>
      </w:r>
    </w:p>
    <w:p w14:paraId="613A93B0" w14:textId="6262F373"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621BDA" w:rsidRPr="008125CF">
        <w:rPr>
          <w:rFonts w:ascii="Times New Roman" w:eastAsia="Times New Roman" w:hAnsi="Times New Roman" w:cs="Times New Roman"/>
        </w:rPr>
        <w:t>Odos paraudimas</w:t>
      </w:r>
      <w:r w:rsidR="00BB0EF0">
        <w:rPr>
          <w:rFonts w:ascii="Times New Roman" w:eastAsia="Times New Roman" w:hAnsi="Times New Roman" w:cs="Times New Roman"/>
        </w:rPr>
        <w:t xml:space="preserve"> (kraujo </w:t>
      </w:r>
      <w:proofErr w:type="spellStart"/>
      <w:r w:rsidR="00BB0EF0">
        <w:rPr>
          <w:rFonts w:ascii="Times New Roman" w:eastAsia="Times New Roman" w:hAnsi="Times New Roman" w:cs="Times New Roman"/>
        </w:rPr>
        <w:t>samplūdis</w:t>
      </w:r>
      <w:proofErr w:type="spellEnd"/>
      <w:r w:rsidR="00BB0EF0">
        <w:rPr>
          <w:rFonts w:ascii="Times New Roman" w:eastAsia="Times New Roman" w:hAnsi="Times New Roman" w:cs="Times New Roman"/>
        </w:rPr>
        <w:t xml:space="preserve"> į veidą)</w:t>
      </w:r>
      <w:r w:rsidR="00621BDA" w:rsidRPr="008125CF">
        <w:rPr>
          <w:rFonts w:ascii="Times New Roman" w:eastAsia="Times New Roman" w:hAnsi="Times New Roman" w:cs="Times New Roman"/>
        </w:rPr>
        <w:t>.</w:t>
      </w:r>
    </w:p>
    <w:p w14:paraId="0E5BF8D9" w14:textId="077AC684"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BB0EF0">
        <w:rPr>
          <w:rFonts w:ascii="Times New Roman" w:eastAsia="Times New Roman" w:hAnsi="Times New Roman" w:cs="Times New Roman"/>
        </w:rPr>
        <w:t>Stemplės</w:t>
      </w:r>
      <w:r w:rsidR="00BC3C0A" w:rsidRPr="008125CF">
        <w:rPr>
          <w:rFonts w:ascii="Times New Roman" w:eastAsia="Times New Roman" w:hAnsi="Times New Roman" w:cs="Times New Roman"/>
        </w:rPr>
        <w:t xml:space="preserve"> gleivinės uždegimas</w:t>
      </w:r>
      <w:r w:rsidR="00BB0EF0">
        <w:rPr>
          <w:rFonts w:ascii="Times New Roman" w:eastAsia="Times New Roman" w:hAnsi="Times New Roman" w:cs="Times New Roman"/>
        </w:rPr>
        <w:t xml:space="preserve"> (</w:t>
      </w:r>
      <w:proofErr w:type="spellStart"/>
      <w:r w:rsidR="00BB0EF0">
        <w:rPr>
          <w:rFonts w:ascii="Times New Roman" w:eastAsia="Times New Roman" w:hAnsi="Times New Roman" w:cs="Times New Roman"/>
        </w:rPr>
        <w:t>ezofagitas</w:t>
      </w:r>
      <w:proofErr w:type="spellEnd"/>
      <w:r w:rsidR="00BB0EF0">
        <w:rPr>
          <w:rFonts w:ascii="Times New Roman" w:eastAsia="Times New Roman" w:hAnsi="Times New Roman" w:cs="Times New Roman"/>
        </w:rPr>
        <w:t>)</w:t>
      </w:r>
      <w:r w:rsidR="00865583">
        <w:rPr>
          <w:rFonts w:ascii="Times New Roman" w:eastAsia="Times New Roman" w:hAnsi="Times New Roman" w:cs="Times New Roman"/>
        </w:rPr>
        <w:t>.</w:t>
      </w:r>
    </w:p>
    <w:p w14:paraId="62E52AEE" w14:textId="71673F8C" w:rsidR="00427041" w:rsidRPr="008125CF" w:rsidRDefault="00427041" w:rsidP="00865583">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BB0EF0">
        <w:rPr>
          <w:rFonts w:ascii="Times New Roman" w:eastAsia="Times New Roman" w:hAnsi="Times New Roman" w:cs="Times New Roman"/>
        </w:rPr>
        <w:t>Išb</w:t>
      </w:r>
      <w:r w:rsidR="00BC3C0A" w:rsidRPr="008125CF">
        <w:rPr>
          <w:rFonts w:ascii="Times New Roman" w:eastAsia="Times New Roman" w:hAnsi="Times New Roman" w:cs="Times New Roman"/>
        </w:rPr>
        <w:t>ėrimas, niežulys</w:t>
      </w:r>
      <w:r w:rsidR="00865583">
        <w:rPr>
          <w:rFonts w:ascii="Times New Roman" w:eastAsia="Times New Roman" w:hAnsi="Times New Roman" w:cs="Times New Roman"/>
        </w:rPr>
        <w:t xml:space="preserve">, </w:t>
      </w:r>
      <w:r w:rsidR="00865583" w:rsidRPr="00865583">
        <w:rPr>
          <w:rFonts w:ascii="Times New Roman" w:eastAsia="Times New Roman" w:hAnsi="Times New Roman" w:cs="Times New Roman"/>
        </w:rPr>
        <w:t>odos pakitimas, tamsesnė odos ir nagų spalva (</w:t>
      </w:r>
      <w:proofErr w:type="spellStart"/>
      <w:r w:rsidR="00865583" w:rsidRPr="00865583">
        <w:rPr>
          <w:rFonts w:ascii="Times New Roman" w:eastAsia="Times New Roman" w:hAnsi="Times New Roman" w:cs="Times New Roman"/>
        </w:rPr>
        <w:t>hiperpigmentacija</w:t>
      </w:r>
      <w:proofErr w:type="spellEnd"/>
      <w:r w:rsidR="00865583" w:rsidRPr="00865583">
        <w:rPr>
          <w:rFonts w:ascii="Times New Roman" w:eastAsia="Times New Roman" w:hAnsi="Times New Roman" w:cs="Times New Roman"/>
        </w:rPr>
        <w:t>)</w:t>
      </w:r>
      <w:r w:rsidR="00BC3C0A" w:rsidRPr="008125CF">
        <w:rPr>
          <w:rFonts w:ascii="Times New Roman" w:eastAsia="Times New Roman" w:hAnsi="Times New Roman" w:cs="Times New Roman"/>
        </w:rPr>
        <w:t>.</w:t>
      </w:r>
    </w:p>
    <w:p w14:paraId="0CACCCC0" w14:textId="0E14BBB0"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865583">
        <w:rPr>
          <w:rFonts w:ascii="Times New Roman" w:eastAsia="Times New Roman" w:hAnsi="Times New Roman" w:cs="Times New Roman"/>
        </w:rPr>
        <w:t xml:space="preserve">Po </w:t>
      </w:r>
      <w:proofErr w:type="spellStart"/>
      <w:r w:rsidR="00865583">
        <w:rPr>
          <w:rFonts w:ascii="Times New Roman" w:eastAsia="Times New Roman" w:hAnsi="Times New Roman" w:cs="Times New Roman"/>
        </w:rPr>
        <w:t>Epirubicin</w:t>
      </w:r>
      <w:proofErr w:type="spellEnd"/>
      <w:r w:rsidR="00865583">
        <w:rPr>
          <w:rFonts w:ascii="Times New Roman" w:eastAsia="Times New Roman" w:hAnsi="Times New Roman" w:cs="Times New Roman"/>
        </w:rPr>
        <w:t xml:space="preserve"> </w:t>
      </w:r>
      <w:proofErr w:type="spellStart"/>
      <w:r w:rsidR="00865583">
        <w:rPr>
          <w:rFonts w:ascii="Times New Roman" w:eastAsia="Times New Roman" w:hAnsi="Times New Roman" w:cs="Times New Roman"/>
        </w:rPr>
        <w:t>Accord</w:t>
      </w:r>
      <w:proofErr w:type="spellEnd"/>
      <w:r w:rsidR="00865583">
        <w:rPr>
          <w:rFonts w:ascii="Times New Roman" w:eastAsia="Times New Roman" w:hAnsi="Times New Roman" w:cs="Times New Roman"/>
        </w:rPr>
        <w:t xml:space="preserve"> suleidimo tiesiogiai į šlapimo pūslę reikia šlapintis dažniau nei įprastai</w:t>
      </w:r>
      <w:r w:rsidR="00CA49AA">
        <w:rPr>
          <w:rFonts w:ascii="Times New Roman" w:eastAsia="Times New Roman" w:hAnsi="Times New Roman" w:cs="Times New Roman"/>
        </w:rPr>
        <w:t>.</w:t>
      </w:r>
    </w:p>
    <w:p w14:paraId="5C379586" w14:textId="5E264981"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proofErr w:type="spellStart"/>
      <w:r w:rsidR="00BC3C0A" w:rsidRPr="008125CF">
        <w:rPr>
          <w:rFonts w:ascii="Times New Roman" w:eastAsia="Times New Roman" w:hAnsi="Times New Roman" w:cs="Times New Roman"/>
        </w:rPr>
        <w:t>Šaltkrėtis</w:t>
      </w:r>
      <w:proofErr w:type="spellEnd"/>
      <w:r w:rsidR="00CA49AA">
        <w:rPr>
          <w:rFonts w:ascii="Times New Roman" w:eastAsia="Times New Roman" w:hAnsi="Times New Roman" w:cs="Times New Roman"/>
        </w:rPr>
        <w:t>.</w:t>
      </w:r>
    </w:p>
    <w:p w14:paraId="71A5B009" w14:textId="77FAA369" w:rsidR="00BB0EF0" w:rsidRDefault="00427041" w:rsidP="006E4EC3">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11720E">
        <w:rPr>
          <w:rFonts w:ascii="Times New Roman" w:eastAsia="Times New Roman" w:hAnsi="Times New Roman" w:cs="Times New Roman"/>
        </w:rPr>
        <w:t>S</w:t>
      </w:r>
      <w:r w:rsidR="00BB0EF0" w:rsidRPr="00BB0EF0">
        <w:rPr>
          <w:rFonts w:ascii="Times New Roman" w:eastAsia="Times New Roman" w:hAnsi="Times New Roman" w:cs="Times New Roman"/>
        </w:rPr>
        <w:t>udirginimas</w:t>
      </w:r>
      <w:r w:rsidR="0011720E" w:rsidRPr="0011720E">
        <w:rPr>
          <w:rFonts w:ascii="Times New Roman" w:eastAsia="Times New Roman" w:hAnsi="Times New Roman" w:cs="Times New Roman"/>
        </w:rPr>
        <w:t xml:space="preserve"> </w:t>
      </w:r>
      <w:r w:rsidR="0011720E">
        <w:rPr>
          <w:rFonts w:ascii="Times New Roman" w:eastAsia="Times New Roman" w:hAnsi="Times New Roman" w:cs="Times New Roman"/>
        </w:rPr>
        <w:t>i</w:t>
      </w:r>
      <w:r w:rsidR="0011720E" w:rsidRPr="00BB0EF0">
        <w:rPr>
          <w:rFonts w:ascii="Times New Roman" w:eastAsia="Times New Roman" w:hAnsi="Times New Roman" w:cs="Times New Roman"/>
        </w:rPr>
        <w:t>njekcijos vieto</w:t>
      </w:r>
      <w:r w:rsidR="0011720E">
        <w:rPr>
          <w:rFonts w:ascii="Times New Roman" w:eastAsia="Times New Roman" w:hAnsi="Times New Roman" w:cs="Times New Roman"/>
        </w:rPr>
        <w:t>je</w:t>
      </w:r>
      <w:r w:rsidR="00BB0EF0" w:rsidRPr="00BB0EF0">
        <w:rPr>
          <w:rFonts w:ascii="Times New Roman" w:eastAsia="Times New Roman" w:hAnsi="Times New Roman" w:cs="Times New Roman"/>
        </w:rPr>
        <w:t>.</w:t>
      </w:r>
    </w:p>
    <w:p w14:paraId="780430F9" w14:textId="0CF0E2BF" w:rsidR="00427041" w:rsidRPr="008125CF" w:rsidRDefault="00865583" w:rsidP="00B84E9A">
      <w:pPr>
        <w:pStyle w:val="Sraopastraipa"/>
        <w:numPr>
          <w:ilvl w:val="0"/>
          <w:numId w:val="30"/>
        </w:numPr>
        <w:tabs>
          <w:tab w:val="left" w:pos="567"/>
        </w:tabs>
        <w:suppressAutoHyphens/>
        <w:spacing w:after="0" w:line="240" w:lineRule="auto"/>
        <w:ind w:left="567" w:hanging="567"/>
      </w:pPr>
      <w:r>
        <w:rPr>
          <w:rFonts w:ascii="Times New Roman" w:eastAsia="Times New Roman" w:hAnsi="Times New Roman" w:cs="Times New Roman"/>
        </w:rPr>
        <w:t>D</w:t>
      </w:r>
      <w:r w:rsidR="00BC3C0A" w:rsidRPr="00EC5CB2">
        <w:rPr>
          <w:rFonts w:ascii="Times New Roman" w:eastAsia="Times New Roman" w:hAnsi="Times New Roman" w:cs="Times New Roman"/>
        </w:rPr>
        <w:t>eginimo pojūtis</w:t>
      </w:r>
      <w:r w:rsidR="00BB0EF0">
        <w:rPr>
          <w:rFonts w:ascii="Times New Roman" w:eastAsia="Times New Roman" w:hAnsi="Times New Roman" w:cs="Times New Roman"/>
        </w:rPr>
        <w:t xml:space="preserve"> po </w:t>
      </w:r>
      <w:proofErr w:type="spellStart"/>
      <w:r w:rsidR="00BB0EF0">
        <w:rPr>
          <w:rFonts w:ascii="Times New Roman" w:eastAsia="Times New Roman" w:hAnsi="Times New Roman" w:cs="Times New Roman"/>
        </w:rPr>
        <w:t>Epirubicin</w:t>
      </w:r>
      <w:proofErr w:type="spellEnd"/>
      <w:r w:rsidR="00BB0EF0">
        <w:rPr>
          <w:rFonts w:ascii="Times New Roman" w:eastAsia="Times New Roman" w:hAnsi="Times New Roman" w:cs="Times New Roman"/>
        </w:rPr>
        <w:t xml:space="preserve"> </w:t>
      </w:r>
      <w:proofErr w:type="spellStart"/>
      <w:r w:rsidR="00BB0EF0">
        <w:rPr>
          <w:rFonts w:ascii="Times New Roman" w:eastAsia="Times New Roman" w:hAnsi="Times New Roman" w:cs="Times New Roman"/>
        </w:rPr>
        <w:t>Accord</w:t>
      </w:r>
      <w:proofErr w:type="spellEnd"/>
      <w:r w:rsidR="00BB0EF0">
        <w:rPr>
          <w:rFonts w:ascii="Times New Roman" w:eastAsia="Times New Roman" w:hAnsi="Times New Roman" w:cs="Times New Roman"/>
        </w:rPr>
        <w:t xml:space="preserve"> t</w:t>
      </w:r>
      <w:r w:rsidR="00BB0EF0" w:rsidRPr="008125CF">
        <w:rPr>
          <w:rFonts w:ascii="Times New Roman" w:eastAsia="Times New Roman" w:hAnsi="Times New Roman" w:cs="Times New Roman"/>
        </w:rPr>
        <w:t>iesiogi</w:t>
      </w:r>
      <w:r w:rsidR="00BB0EF0">
        <w:rPr>
          <w:rFonts w:ascii="Times New Roman" w:eastAsia="Times New Roman" w:hAnsi="Times New Roman" w:cs="Times New Roman"/>
        </w:rPr>
        <w:t>nio</w:t>
      </w:r>
      <w:r w:rsidR="00BB0EF0" w:rsidRPr="008125CF">
        <w:rPr>
          <w:rFonts w:ascii="Times New Roman" w:eastAsia="Times New Roman" w:hAnsi="Times New Roman" w:cs="Times New Roman"/>
        </w:rPr>
        <w:t xml:space="preserve"> suleid</w:t>
      </w:r>
      <w:r w:rsidR="00BB0EF0">
        <w:rPr>
          <w:rFonts w:ascii="Times New Roman" w:eastAsia="Times New Roman" w:hAnsi="Times New Roman" w:cs="Times New Roman"/>
        </w:rPr>
        <w:t xml:space="preserve">imo </w:t>
      </w:r>
      <w:r w:rsidR="00BB0EF0" w:rsidRPr="008125CF">
        <w:rPr>
          <w:rFonts w:ascii="Times New Roman" w:eastAsia="Times New Roman" w:hAnsi="Times New Roman" w:cs="Times New Roman"/>
        </w:rPr>
        <w:t>į šlapimo pūslę</w:t>
      </w:r>
      <w:r w:rsidR="00BC3C0A" w:rsidRPr="00EC5CB2">
        <w:rPr>
          <w:rFonts w:ascii="Times New Roman" w:eastAsia="Times New Roman" w:hAnsi="Times New Roman" w:cs="Times New Roman"/>
        </w:rPr>
        <w:t>.</w:t>
      </w:r>
    </w:p>
    <w:p w14:paraId="53D7B68B" w14:textId="77777777" w:rsidR="00427041" w:rsidRPr="008125CF" w:rsidRDefault="00427041" w:rsidP="00A400C6">
      <w:pPr>
        <w:suppressAutoHyphens/>
        <w:spacing w:after="0" w:line="240" w:lineRule="auto"/>
      </w:pPr>
    </w:p>
    <w:p w14:paraId="1582D687" w14:textId="65A36460" w:rsidR="00427041" w:rsidRPr="00C950A0" w:rsidRDefault="00EB436D" w:rsidP="00A400C6">
      <w:pPr>
        <w:suppressAutoHyphens/>
        <w:spacing w:after="0" w:line="240" w:lineRule="auto"/>
        <w:rPr>
          <w:b/>
        </w:rPr>
      </w:pPr>
      <w:r w:rsidRPr="00C950A0">
        <w:rPr>
          <w:rFonts w:ascii="Times New Roman" w:eastAsia="Times New Roman" w:hAnsi="Times New Roman" w:cs="Times New Roman"/>
          <w:b/>
        </w:rPr>
        <w:t>Nedažni šalutinio poveikio reiškiniai (gali pasireikšti rečiau kaip 1 iš 100 asmenų):</w:t>
      </w:r>
    </w:p>
    <w:p w14:paraId="3935134D" w14:textId="77777777" w:rsidR="00BB0EF0" w:rsidRPr="00EC5CB2" w:rsidRDefault="00427041" w:rsidP="00EC5CB2">
      <w:pPr>
        <w:suppressAutoHyphens/>
        <w:spacing w:after="0" w:line="240" w:lineRule="auto"/>
        <w:ind w:left="567" w:hanging="567"/>
        <w:rPr>
          <w:rFonts w:ascii="Times New Roman" w:hAnsi="Times New Roman" w:cs="Times New Roman"/>
        </w:rPr>
      </w:pPr>
      <w:r w:rsidRPr="00BB0EF0">
        <w:rPr>
          <w:rFonts w:ascii="Times New Roman" w:eastAsia="Times New Roman" w:hAnsi="Times New Roman" w:cs="Times New Roman"/>
        </w:rPr>
        <w:t>•</w:t>
      </w:r>
      <w:r w:rsidRPr="00BB0EF0">
        <w:rPr>
          <w:rFonts w:ascii="Times New Roman" w:eastAsia="Times New Roman" w:hAnsi="Times New Roman" w:cs="Times New Roman"/>
        </w:rPr>
        <w:tab/>
      </w:r>
      <w:r w:rsidR="00BB0EF0" w:rsidRPr="00EC5CB2">
        <w:rPr>
          <w:rFonts w:ascii="Times New Roman" w:hAnsi="Times New Roman" w:cs="Times New Roman"/>
        </w:rPr>
        <w:t>Plaučių infekcija (pneumonija).</w:t>
      </w:r>
    </w:p>
    <w:p w14:paraId="24CB04DC" w14:textId="2B45F808" w:rsidR="00427041" w:rsidRPr="00EC5CB2" w:rsidRDefault="00427041" w:rsidP="00EC5CB2">
      <w:pPr>
        <w:suppressAutoHyphens/>
        <w:spacing w:after="0" w:line="240" w:lineRule="auto"/>
        <w:ind w:left="567" w:hanging="567"/>
        <w:rPr>
          <w:rFonts w:ascii="Times New Roman" w:hAnsi="Times New Roman" w:cs="Times New Roman"/>
        </w:rPr>
      </w:pPr>
      <w:r w:rsidRPr="00BB0EF0">
        <w:rPr>
          <w:rFonts w:ascii="Times New Roman" w:eastAsia="Times New Roman" w:hAnsi="Times New Roman" w:cs="Times New Roman"/>
        </w:rPr>
        <w:t>•</w:t>
      </w:r>
      <w:r w:rsidRPr="00BB0EF0">
        <w:rPr>
          <w:rFonts w:ascii="Times New Roman" w:eastAsia="Times New Roman" w:hAnsi="Times New Roman" w:cs="Times New Roman"/>
        </w:rPr>
        <w:tab/>
      </w:r>
      <w:r w:rsidR="00BC3C0A" w:rsidRPr="00BB0EF0">
        <w:rPr>
          <w:rFonts w:ascii="Times New Roman" w:eastAsia="Times New Roman" w:hAnsi="Times New Roman" w:cs="Times New Roman"/>
        </w:rPr>
        <w:t>Dilgėlinė.</w:t>
      </w:r>
    </w:p>
    <w:p w14:paraId="1B862519" w14:textId="1EEA94A8" w:rsidR="00427041" w:rsidRPr="00EC5CB2" w:rsidRDefault="00BC3C0A" w:rsidP="00EC5CB2">
      <w:pPr>
        <w:suppressAutoHyphens/>
        <w:spacing w:after="0" w:line="240" w:lineRule="auto"/>
        <w:ind w:left="567" w:hanging="567"/>
        <w:rPr>
          <w:rFonts w:ascii="Times New Roman" w:hAnsi="Times New Roman" w:cs="Times New Roman"/>
        </w:rPr>
      </w:pPr>
      <w:r w:rsidRPr="00BB0EF0">
        <w:rPr>
          <w:rFonts w:ascii="Times New Roman" w:eastAsia="Times New Roman" w:hAnsi="Times New Roman" w:cs="Times New Roman"/>
        </w:rPr>
        <w:t>•</w:t>
      </w:r>
      <w:r w:rsidRPr="00BB0EF0">
        <w:rPr>
          <w:rFonts w:ascii="Times New Roman" w:eastAsia="Times New Roman" w:hAnsi="Times New Roman" w:cs="Times New Roman"/>
        </w:rPr>
        <w:tab/>
      </w:r>
      <w:proofErr w:type="spellStart"/>
      <w:r w:rsidR="00865583">
        <w:rPr>
          <w:rFonts w:ascii="Times New Roman" w:eastAsia="Times New Roman" w:hAnsi="Times New Roman" w:cs="Times New Roman"/>
        </w:rPr>
        <w:t>E</w:t>
      </w:r>
      <w:r w:rsidR="00BB0EF0">
        <w:rPr>
          <w:rFonts w:ascii="Times New Roman" w:eastAsia="Times New Roman" w:hAnsi="Times New Roman" w:cs="Times New Roman"/>
        </w:rPr>
        <w:t>ritema</w:t>
      </w:r>
      <w:proofErr w:type="spellEnd"/>
      <w:r w:rsidRPr="00BB0EF0">
        <w:rPr>
          <w:rFonts w:ascii="Times New Roman" w:eastAsia="Times New Roman" w:hAnsi="Times New Roman" w:cs="Times New Roman"/>
        </w:rPr>
        <w:t>.</w:t>
      </w:r>
    </w:p>
    <w:p w14:paraId="0449EAE8" w14:textId="2855BE49" w:rsidR="00427041" w:rsidRPr="00EC5CB2" w:rsidRDefault="00427041" w:rsidP="00EC5CB2">
      <w:pPr>
        <w:suppressAutoHyphens/>
        <w:spacing w:after="0" w:line="240" w:lineRule="auto"/>
        <w:ind w:left="567" w:hanging="567"/>
        <w:rPr>
          <w:rFonts w:ascii="Times New Roman" w:hAnsi="Times New Roman" w:cs="Times New Roman"/>
        </w:rPr>
      </w:pPr>
      <w:r w:rsidRPr="00BB0EF0">
        <w:rPr>
          <w:rFonts w:ascii="Times New Roman" w:eastAsia="Times New Roman" w:hAnsi="Times New Roman" w:cs="Times New Roman"/>
        </w:rPr>
        <w:t>•</w:t>
      </w:r>
      <w:r w:rsidRPr="00BB0EF0">
        <w:rPr>
          <w:rFonts w:ascii="Times New Roman" w:eastAsia="Times New Roman" w:hAnsi="Times New Roman" w:cs="Times New Roman"/>
        </w:rPr>
        <w:tab/>
      </w:r>
      <w:r w:rsidR="00865583">
        <w:rPr>
          <w:rFonts w:ascii="Times New Roman" w:eastAsia="Times New Roman" w:hAnsi="Times New Roman" w:cs="Times New Roman"/>
        </w:rPr>
        <w:t>Raumenų silpnumas (</w:t>
      </w:r>
      <w:proofErr w:type="spellStart"/>
      <w:r w:rsidR="00865583">
        <w:rPr>
          <w:rFonts w:ascii="Times New Roman" w:eastAsia="Times New Roman" w:hAnsi="Times New Roman" w:cs="Times New Roman"/>
        </w:rPr>
        <w:t>asteniją</w:t>
      </w:r>
      <w:proofErr w:type="spellEnd"/>
      <w:r w:rsidR="00865583">
        <w:rPr>
          <w:rFonts w:ascii="Times New Roman" w:eastAsia="Times New Roman" w:hAnsi="Times New Roman" w:cs="Times New Roman"/>
        </w:rPr>
        <w:t>)</w:t>
      </w:r>
      <w:r w:rsidR="00BC3C0A" w:rsidRPr="00BB0EF0">
        <w:rPr>
          <w:rFonts w:ascii="Times New Roman" w:eastAsia="Times New Roman" w:hAnsi="Times New Roman" w:cs="Times New Roman"/>
        </w:rPr>
        <w:t>.</w:t>
      </w:r>
    </w:p>
    <w:p w14:paraId="22C569F3" w14:textId="77777777" w:rsidR="00427041" w:rsidRPr="008125CF" w:rsidRDefault="00427041" w:rsidP="00A400C6">
      <w:pPr>
        <w:suppressAutoHyphens/>
        <w:spacing w:after="0" w:line="240" w:lineRule="auto"/>
      </w:pPr>
    </w:p>
    <w:p w14:paraId="0A7E5471" w14:textId="02B0B3FA" w:rsidR="00427041" w:rsidRPr="00C950A0" w:rsidRDefault="00742191" w:rsidP="00A400C6">
      <w:pPr>
        <w:suppressAutoHyphens/>
        <w:spacing w:after="0" w:line="240" w:lineRule="auto"/>
        <w:rPr>
          <w:b/>
        </w:rPr>
      </w:pPr>
      <w:r w:rsidRPr="00C950A0">
        <w:rPr>
          <w:rFonts w:ascii="Times New Roman" w:eastAsia="Times New Roman" w:hAnsi="Times New Roman" w:cs="Times New Roman"/>
          <w:b/>
        </w:rPr>
        <w:t>Reti šalutinio poveikio reiškiniai (gali pasireikšti rečiau kaip 1 iš 1 0</w:t>
      </w:r>
      <w:r w:rsidR="006C38DD" w:rsidRPr="00C950A0">
        <w:rPr>
          <w:rFonts w:ascii="Times New Roman" w:eastAsia="Times New Roman" w:hAnsi="Times New Roman" w:cs="Times New Roman"/>
          <w:b/>
        </w:rPr>
        <w:t>00</w:t>
      </w:r>
      <w:r w:rsidRPr="00C950A0">
        <w:rPr>
          <w:rFonts w:ascii="Times New Roman" w:eastAsia="Times New Roman" w:hAnsi="Times New Roman" w:cs="Times New Roman"/>
          <w:b/>
        </w:rPr>
        <w:t xml:space="preserve"> asmenų)</w:t>
      </w:r>
      <w:r w:rsidR="006C38DD" w:rsidRPr="00C950A0">
        <w:rPr>
          <w:rFonts w:ascii="Times New Roman" w:eastAsia="Times New Roman" w:hAnsi="Times New Roman" w:cs="Times New Roman"/>
          <w:b/>
        </w:rPr>
        <w:t>:</w:t>
      </w:r>
    </w:p>
    <w:p w14:paraId="2B7A1944" w14:textId="720111B8"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812191" w:rsidRPr="008125CF">
        <w:rPr>
          <w:rFonts w:ascii="Times New Roman" w:eastAsia="Times New Roman" w:hAnsi="Times New Roman" w:cs="Times New Roman"/>
        </w:rPr>
        <w:t>Šlapimo rūgšties koncentracijos kraujyje padidėjimas</w:t>
      </w:r>
      <w:r w:rsidR="0077199D">
        <w:rPr>
          <w:rFonts w:ascii="Times New Roman" w:eastAsia="Times New Roman" w:hAnsi="Times New Roman" w:cs="Times New Roman"/>
        </w:rPr>
        <w:t xml:space="preserve"> </w:t>
      </w:r>
      <w:r w:rsidR="0077199D" w:rsidRPr="0077199D">
        <w:rPr>
          <w:rFonts w:ascii="Times New Roman" w:eastAsia="Times New Roman" w:hAnsi="Times New Roman" w:cs="Times New Roman"/>
        </w:rPr>
        <w:t>(</w:t>
      </w:r>
      <w:proofErr w:type="spellStart"/>
      <w:r w:rsidR="0077199D" w:rsidRPr="0077199D">
        <w:rPr>
          <w:rFonts w:ascii="Times New Roman" w:eastAsia="Times New Roman" w:hAnsi="Times New Roman" w:cs="Times New Roman"/>
        </w:rPr>
        <w:t>hiperurikemija</w:t>
      </w:r>
      <w:proofErr w:type="spellEnd"/>
      <w:r w:rsidR="0077199D" w:rsidRPr="0077199D">
        <w:rPr>
          <w:rFonts w:ascii="Times New Roman" w:eastAsia="Times New Roman" w:hAnsi="Times New Roman" w:cs="Times New Roman"/>
        </w:rPr>
        <w:t>)</w:t>
      </w:r>
      <w:r w:rsidR="00812191" w:rsidRPr="008125CF">
        <w:rPr>
          <w:rFonts w:ascii="Times New Roman" w:eastAsia="Times New Roman" w:hAnsi="Times New Roman" w:cs="Times New Roman"/>
        </w:rPr>
        <w:t>.</w:t>
      </w:r>
    </w:p>
    <w:p w14:paraId="0628119C" w14:textId="2A67BADC"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BB0EF0">
        <w:rPr>
          <w:rFonts w:ascii="Times New Roman" w:eastAsia="Times New Roman" w:hAnsi="Times New Roman" w:cs="Times New Roman"/>
        </w:rPr>
        <w:t>E</w:t>
      </w:r>
      <w:r w:rsidR="00BB0EF0" w:rsidRPr="00BB0EF0">
        <w:rPr>
          <w:rFonts w:ascii="Times New Roman" w:eastAsia="Times New Roman" w:hAnsi="Times New Roman" w:cs="Times New Roman"/>
        </w:rPr>
        <w:t>lektrokardiogramos (EKG) pakitimai dėl širdies veiklos sutrikimų</w:t>
      </w:r>
      <w:r w:rsidR="00812191" w:rsidRPr="008125CF">
        <w:rPr>
          <w:rFonts w:ascii="Times New Roman" w:eastAsia="Times New Roman" w:hAnsi="Times New Roman" w:cs="Times New Roman"/>
        </w:rPr>
        <w:t>.</w:t>
      </w:r>
    </w:p>
    <w:p w14:paraId="4A384139" w14:textId="77777777" w:rsidR="00427041" w:rsidRPr="008125CF" w:rsidRDefault="00427041" w:rsidP="00EC5CB2">
      <w:pPr>
        <w:tabs>
          <w:tab w:val="left" w:pos="567"/>
        </w:tabs>
        <w:suppressAutoHyphens/>
        <w:spacing w:after="0" w:line="240" w:lineRule="auto"/>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2A03A8">
        <w:rPr>
          <w:rFonts w:ascii="Times New Roman" w:eastAsia="Times New Roman" w:hAnsi="Times New Roman" w:cs="Times New Roman"/>
        </w:rPr>
        <w:t>Galvos sukimasis</w:t>
      </w:r>
      <w:r w:rsidR="00812191" w:rsidRPr="008125CF">
        <w:rPr>
          <w:rFonts w:ascii="Times New Roman" w:eastAsia="Times New Roman" w:hAnsi="Times New Roman" w:cs="Times New Roman"/>
        </w:rPr>
        <w:t>.</w:t>
      </w:r>
    </w:p>
    <w:p w14:paraId="6B2B0058" w14:textId="77777777" w:rsidR="00427041" w:rsidRPr="008125CF" w:rsidRDefault="00427041" w:rsidP="00A400C6">
      <w:pPr>
        <w:suppressAutoHyphens/>
        <w:spacing w:after="0" w:line="240" w:lineRule="auto"/>
      </w:pPr>
    </w:p>
    <w:p w14:paraId="6BB92B99" w14:textId="0BE7087F" w:rsidR="00427041" w:rsidRPr="00C950A0" w:rsidRDefault="006C38DD" w:rsidP="00A400C6">
      <w:pPr>
        <w:keepNext/>
        <w:suppressAutoHyphens/>
        <w:spacing w:after="0" w:line="240" w:lineRule="auto"/>
        <w:rPr>
          <w:b/>
        </w:rPr>
      </w:pPr>
      <w:r w:rsidRPr="00C950A0">
        <w:rPr>
          <w:rFonts w:ascii="Times New Roman" w:eastAsia="Times New Roman" w:hAnsi="Times New Roman" w:cs="Times New Roman"/>
          <w:b/>
        </w:rPr>
        <w:lastRenderedPageBreak/>
        <w:t xml:space="preserve">Šalutinio poveikio reiškiniai, kurių dažnis nežinomas </w:t>
      </w:r>
      <w:r w:rsidR="00427041" w:rsidRPr="00C950A0">
        <w:rPr>
          <w:rFonts w:ascii="Times New Roman" w:eastAsia="Times New Roman" w:hAnsi="Times New Roman" w:cs="Times New Roman"/>
          <w:b/>
        </w:rPr>
        <w:t>(</w:t>
      </w:r>
      <w:r w:rsidR="00812191" w:rsidRPr="00C950A0">
        <w:rPr>
          <w:rFonts w:ascii="Times New Roman" w:eastAsia="Times New Roman" w:hAnsi="Times New Roman" w:cs="Times New Roman"/>
          <w:b/>
        </w:rPr>
        <w:t xml:space="preserve">negali būti </w:t>
      </w:r>
      <w:r w:rsidR="00B75C0B" w:rsidRPr="00C950A0">
        <w:rPr>
          <w:rFonts w:ascii="Times New Roman" w:eastAsia="Times New Roman" w:hAnsi="Times New Roman" w:cs="Times New Roman"/>
          <w:b/>
        </w:rPr>
        <w:t xml:space="preserve">apskaičiuotas </w:t>
      </w:r>
      <w:r w:rsidR="00812191" w:rsidRPr="00C950A0">
        <w:rPr>
          <w:rFonts w:ascii="Times New Roman" w:eastAsia="Times New Roman" w:hAnsi="Times New Roman" w:cs="Times New Roman"/>
          <w:b/>
        </w:rPr>
        <w:t>pagal turimus duomenis</w:t>
      </w:r>
      <w:r w:rsidR="00427041" w:rsidRPr="00C950A0">
        <w:rPr>
          <w:rFonts w:ascii="Times New Roman" w:eastAsia="Times New Roman" w:hAnsi="Times New Roman" w:cs="Times New Roman"/>
          <w:b/>
        </w:rPr>
        <w:t>)</w:t>
      </w:r>
      <w:r w:rsidRPr="00C950A0">
        <w:rPr>
          <w:rFonts w:ascii="Times New Roman" w:eastAsia="Times New Roman" w:hAnsi="Times New Roman" w:cs="Times New Roman"/>
          <w:b/>
        </w:rPr>
        <w:t>:</w:t>
      </w:r>
    </w:p>
    <w:p w14:paraId="4681FEF2" w14:textId="081DDB8E" w:rsidR="00865583" w:rsidRPr="00DD6364" w:rsidRDefault="00427041" w:rsidP="00EC5CB2">
      <w:pPr>
        <w:keepNext/>
        <w:tabs>
          <w:tab w:val="left" w:pos="567"/>
        </w:tabs>
        <w:suppressAutoHyphens/>
        <w:spacing w:after="0" w:line="240" w:lineRule="auto"/>
        <w:ind w:left="567" w:hanging="567"/>
        <w:rPr>
          <w:rFonts w:ascii="Times New Roman" w:hAnsi="Times New Roman"/>
        </w:rPr>
      </w:pPr>
      <w:bookmarkStart w:id="78" w:name="_Hlk173964988"/>
      <w:r w:rsidRPr="008125CF">
        <w:rPr>
          <w:rFonts w:ascii="Times New Roman" w:eastAsia="Times New Roman" w:hAnsi="Times New Roman" w:cs="Times New Roman"/>
        </w:rPr>
        <w:t>•</w:t>
      </w:r>
      <w:r w:rsidRPr="008125CF">
        <w:rPr>
          <w:rFonts w:ascii="Times New Roman" w:eastAsia="Times New Roman" w:hAnsi="Times New Roman" w:cs="Times New Roman"/>
        </w:rPr>
        <w:tab/>
      </w:r>
      <w:bookmarkEnd w:id="78"/>
      <w:r w:rsidR="004D11B4">
        <w:rPr>
          <w:rFonts w:ascii="Times New Roman" w:eastAsia="Times New Roman" w:hAnsi="Times New Roman" w:cs="Times New Roman"/>
        </w:rPr>
        <w:t>B</w:t>
      </w:r>
      <w:r w:rsidR="004D11B4" w:rsidRPr="004D11B4">
        <w:rPr>
          <w:rFonts w:ascii="Times New Roman" w:eastAsia="Times New Roman" w:hAnsi="Times New Roman" w:cs="Times New Roman"/>
        </w:rPr>
        <w:t>urnos gleivinės pažeidimas, skausmas ir deginimo pojūtis, kraujavimas burno</w:t>
      </w:r>
      <w:r w:rsidR="004D11B4">
        <w:rPr>
          <w:rFonts w:ascii="Times New Roman" w:eastAsia="Times New Roman" w:hAnsi="Times New Roman" w:cs="Times New Roman"/>
        </w:rPr>
        <w:t xml:space="preserve">je </w:t>
      </w:r>
      <w:r w:rsidR="004D11B4" w:rsidRPr="004D11B4">
        <w:rPr>
          <w:rFonts w:ascii="Times New Roman" w:eastAsia="Times New Roman" w:hAnsi="Times New Roman" w:cs="Times New Roman"/>
        </w:rPr>
        <w:t xml:space="preserve">ir </w:t>
      </w:r>
      <w:r w:rsidR="004D11B4">
        <w:rPr>
          <w:rFonts w:ascii="Times New Roman" w:eastAsia="Times New Roman" w:hAnsi="Times New Roman" w:cs="Times New Roman"/>
        </w:rPr>
        <w:t>t</w:t>
      </w:r>
      <w:r w:rsidR="00B447E8" w:rsidRPr="008125CF">
        <w:rPr>
          <w:rFonts w:ascii="Times New Roman" w:eastAsia="Times New Roman" w:hAnsi="Times New Roman" w:cs="Times New Roman"/>
        </w:rPr>
        <w:t>amsių dėmių atsiradimas burnoje.</w:t>
      </w:r>
    </w:p>
    <w:p w14:paraId="761223BD" w14:textId="30941C90" w:rsidR="00427041" w:rsidRPr="008125CF" w:rsidRDefault="00865583" w:rsidP="00DD6364">
      <w:pPr>
        <w:keepNext/>
        <w:tabs>
          <w:tab w:val="left" w:pos="567"/>
        </w:tabs>
        <w:suppressAutoHyphens/>
        <w:spacing w:after="0" w:line="240" w:lineRule="auto"/>
        <w:ind w:left="564" w:hanging="564"/>
      </w:pPr>
      <w:r w:rsidRPr="00865583">
        <w:rPr>
          <w:rFonts w:ascii="Times New Roman" w:eastAsia="Times New Roman" w:hAnsi="Times New Roman" w:cs="Times New Roman"/>
        </w:rPr>
        <w:t>•</w:t>
      </w:r>
      <w:r w:rsidRPr="00865583">
        <w:rPr>
          <w:rFonts w:ascii="Times New Roman" w:eastAsia="Times New Roman" w:hAnsi="Times New Roman" w:cs="Times New Roman"/>
        </w:rPr>
        <w:tab/>
      </w:r>
      <w:r w:rsidR="003B0D4E">
        <w:rPr>
          <w:rFonts w:ascii="Times New Roman" w:eastAsia="Times New Roman" w:hAnsi="Times New Roman" w:cs="Times New Roman"/>
        </w:rPr>
        <w:t xml:space="preserve">Odos </w:t>
      </w:r>
      <w:r w:rsidRPr="00865583">
        <w:rPr>
          <w:rFonts w:ascii="Times New Roman" w:eastAsia="Times New Roman" w:hAnsi="Times New Roman" w:cs="Times New Roman"/>
        </w:rPr>
        <w:t>paraudimas ar kitos į saulės nudegimą panašios reakcijos veikiant saulės šviesai arba ultravioletiniams spinduliams (pavyzdžiui, soliariume)</w:t>
      </w:r>
    </w:p>
    <w:p w14:paraId="30F20F69" w14:textId="0D3843BC" w:rsidR="00427041" w:rsidRDefault="00427041" w:rsidP="004D11B4">
      <w:pPr>
        <w:tabs>
          <w:tab w:val="left" w:pos="567"/>
        </w:tabs>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w:t>
      </w:r>
      <w:r w:rsidRPr="008125CF">
        <w:rPr>
          <w:rFonts w:ascii="Times New Roman" w:eastAsia="Times New Roman" w:hAnsi="Times New Roman" w:cs="Times New Roman"/>
        </w:rPr>
        <w:tab/>
      </w:r>
      <w:r w:rsidR="00B447E8" w:rsidRPr="008125CF">
        <w:rPr>
          <w:rFonts w:ascii="Times New Roman" w:eastAsia="Times New Roman" w:hAnsi="Times New Roman" w:cs="Times New Roman"/>
        </w:rPr>
        <w:t>Odos</w:t>
      </w:r>
      <w:r w:rsidR="003B0D4E">
        <w:rPr>
          <w:rFonts w:ascii="Times New Roman" w:eastAsia="Times New Roman" w:hAnsi="Times New Roman" w:cs="Times New Roman"/>
        </w:rPr>
        <w:t xml:space="preserve"> jautrumo</w:t>
      </w:r>
      <w:r w:rsidR="00B447E8" w:rsidRPr="008125CF">
        <w:rPr>
          <w:rFonts w:ascii="Times New Roman" w:eastAsia="Times New Roman" w:hAnsi="Times New Roman" w:cs="Times New Roman"/>
        </w:rPr>
        <w:t xml:space="preserve"> pokyčiai vietose, kurios buvo veikiamos taikant spindulinį gydymą.</w:t>
      </w:r>
    </w:p>
    <w:p w14:paraId="44A5EC6C" w14:textId="723AEEB8" w:rsidR="004D11B4" w:rsidRPr="00EC5CB2" w:rsidRDefault="003B0D4E" w:rsidP="00EC5CB2">
      <w:pPr>
        <w:pStyle w:val="Sraopastraipa"/>
        <w:numPr>
          <w:ilvl w:val="0"/>
          <w:numId w:val="32"/>
        </w:numPr>
        <w:tabs>
          <w:tab w:val="left" w:pos="567"/>
        </w:tabs>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Skausmas</w:t>
      </w:r>
      <w:r w:rsidR="004D11B4" w:rsidRPr="00EC5CB2">
        <w:rPr>
          <w:rFonts w:ascii="Times New Roman" w:eastAsia="Times New Roman" w:hAnsi="Times New Roman" w:cs="Times New Roman"/>
        </w:rPr>
        <w:t xml:space="preserve"> injekcijos vietoje.</w:t>
      </w:r>
    </w:p>
    <w:p w14:paraId="2C6BD197" w14:textId="51B777B1" w:rsidR="004D11B4" w:rsidRPr="00EC5CB2" w:rsidRDefault="004D11B4" w:rsidP="00EC5CB2">
      <w:pPr>
        <w:pStyle w:val="Sraopastraipa"/>
        <w:numPr>
          <w:ilvl w:val="0"/>
          <w:numId w:val="32"/>
        </w:numPr>
        <w:tabs>
          <w:tab w:val="left" w:pos="567"/>
        </w:tabs>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C</w:t>
      </w:r>
      <w:r w:rsidRPr="00EC5CB2">
        <w:rPr>
          <w:rFonts w:ascii="Times New Roman" w:eastAsia="Times New Roman" w:hAnsi="Times New Roman" w:cs="Times New Roman"/>
        </w:rPr>
        <w:t>eliulitas</w:t>
      </w:r>
      <w:r>
        <w:rPr>
          <w:rFonts w:ascii="Times New Roman" w:eastAsia="Times New Roman" w:hAnsi="Times New Roman" w:cs="Times New Roman"/>
        </w:rPr>
        <w:t>.</w:t>
      </w:r>
    </w:p>
    <w:p w14:paraId="61E70D7E" w14:textId="2F522A03" w:rsidR="004D11B4" w:rsidRPr="003363F9" w:rsidRDefault="004D11B4" w:rsidP="00EC5CB2">
      <w:pPr>
        <w:pStyle w:val="Sraopastraipa"/>
        <w:numPr>
          <w:ilvl w:val="0"/>
          <w:numId w:val="32"/>
        </w:numPr>
        <w:tabs>
          <w:tab w:val="left" w:pos="567"/>
        </w:tabs>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EC5CB2">
        <w:rPr>
          <w:rFonts w:ascii="Times New Roman" w:eastAsia="Times New Roman" w:hAnsi="Times New Roman" w:cs="Times New Roman"/>
        </w:rPr>
        <w:t>raujagyslių sienelių sustorėjimas (</w:t>
      </w:r>
      <w:proofErr w:type="spellStart"/>
      <w:r w:rsidRPr="00EC5CB2">
        <w:rPr>
          <w:rFonts w:ascii="Times New Roman" w:eastAsia="Times New Roman" w:hAnsi="Times New Roman" w:cs="Times New Roman"/>
        </w:rPr>
        <w:t>flebosklerozė</w:t>
      </w:r>
      <w:proofErr w:type="spellEnd"/>
      <w:r w:rsidRPr="00EC5CB2">
        <w:rPr>
          <w:rFonts w:ascii="Times New Roman" w:eastAsia="Times New Roman" w:hAnsi="Times New Roman" w:cs="Times New Roman"/>
        </w:rPr>
        <w:t>)</w:t>
      </w:r>
      <w:r>
        <w:rPr>
          <w:rFonts w:ascii="Times New Roman" w:eastAsia="Times New Roman" w:hAnsi="Times New Roman" w:cs="Times New Roman"/>
        </w:rPr>
        <w:t>.</w:t>
      </w:r>
    </w:p>
    <w:p w14:paraId="5145EB76" w14:textId="77777777" w:rsidR="00427041" w:rsidRPr="008125CF" w:rsidRDefault="00427041" w:rsidP="00A400C6">
      <w:pPr>
        <w:suppressAutoHyphens/>
        <w:spacing w:after="0" w:line="240" w:lineRule="auto"/>
      </w:pPr>
    </w:p>
    <w:p w14:paraId="0266F02D" w14:textId="77777777" w:rsidR="00B447E8" w:rsidRPr="008125CF" w:rsidRDefault="00B447E8" w:rsidP="00A400C6">
      <w:pPr>
        <w:numPr>
          <w:ilvl w:val="12"/>
          <w:numId w:val="0"/>
        </w:numPr>
        <w:suppressAutoHyphens/>
        <w:spacing w:after="0" w:line="240" w:lineRule="auto"/>
        <w:outlineLvl w:val="0"/>
        <w:rPr>
          <w:rFonts w:ascii="Times New Roman" w:hAnsi="Times New Roman" w:cs="Times New Roman"/>
          <w:b/>
        </w:rPr>
      </w:pPr>
      <w:r w:rsidRPr="008125CF">
        <w:rPr>
          <w:rFonts w:ascii="Times New Roman" w:hAnsi="Times New Roman" w:cs="Times New Roman"/>
          <w:b/>
        </w:rPr>
        <w:t>Pranešimas apie šalutinį poveikį</w:t>
      </w:r>
    </w:p>
    <w:p w14:paraId="4CCDCCE8" w14:textId="1E02339A" w:rsidR="00E636EF" w:rsidRDefault="00974B6A" w:rsidP="00A400C6">
      <w:pPr>
        <w:suppressAutoHyphens/>
        <w:spacing w:after="0" w:line="240" w:lineRule="auto"/>
        <w:rPr>
          <w:rFonts w:ascii="Times New Roman" w:eastAsia="Times New Roman" w:hAnsi="Times New Roman" w:cs="Times New Roman"/>
          <w:szCs w:val="20"/>
        </w:rPr>
      </w:pPr>
      <w:r w:rsidRPr="008125CF">
        <w:rPr>
          <w:rFonts w:ascii="Times New Roman" w:eastAsia="Times New Roman" w:hAnsi="Times New Roman" w:cs="Times New Roman"/>
        </w:rPr>
        <w:t xml:space="preserve">Jeigu pasireiškė šalutinis poveikis, įskaitant šiame lapelyje nenurodytą, pasakykite gydytojui, vaistininkui arba slaugytojui. </w:t>
      </w:r>
      <w:r w:rsidR="00E636EF" w:rsidRPr="00E636EF">
        <w:rPr>
          <w:rFonts w:ascii="Times New Roman" w:eastAsia="Times New Roman" w:hAnsi="Times New Roman" w:cs="Times New Roman"/>
          <w:szCs w:val="20"/>
        </w:rPr>
        <w:t xml:space="preserve">Pranešimą apie šalutinį poveikį galite </w:t>
      </w:r>
      <w:r w:rsidR="003B0D4E" w:rsidRPr="003B0D4E">
        <w:rPr>
          <w:rFonts w:ascii="Times New Roman" w:eastAsia="Times New Roman" w:hAnsi="Times New Roman" w:cs="Times New Roman"/>
          <w:szCs w:val="20"/>
        </w:rPr>
        <w:t xml:space="preserve">užpildyti ir pateikti Valstybinės vaistų kontrolės tarnybos prie Lietuvos Respublikos sveikatos apsaugos ministerijos tinklalapyje </w:t>
      </w:r>
      <w:r w:rsidR="003B0D4E" w:rsidRPr="00DD6364">
        <w:rPr>
          <w:rFonts w:ascii="Times New Roman" w:hAnsi="Times New Roman"/>
          <w:u w:val="single"/>
        </w:rPr>
        <w:t>https://vvkt.</w:t>
      </w:r>
      <w:r w:rsidR="003B0D4E" w:rsidRPr="003B0D4E">
        <w:rPr>
          <w:rFonts w:ascii="Times New Roman" w:eastAsia="Times New Roman" w:hAnsi="Times New Roman" w:cs="Times New Roman"/>
          <w:szCs w:val="20"/>
          <w:u w:val="single"/>
        </w:rPr>
        <w:t>lrv.</w:t>
      </w:r>
      <w:r w:rsidR="003B0D4E" w:rsidRPr="00DD6364">
        <w:rPr>
          <w:rFonts w:ascii="Times New Roman" w:hAnsi="Times New Roman"/>
          <w:u w:val="single"/>
        </w:rPr>
        <w:t>lt/</w:t>
      </w:r>
      <w:r w:rsidR="003B0D4E" w:rsidRPr="003B0D4E">
        <w:rPr>
          <w:rFonts w:ascii="Times New Roman" w:eastAsia="Times New Roman" w:hAnsi="Times New Roman" w:cs="Times New Roman"/>
          <w:szCs w:val="20"/>
          <w:u w:val="single"/>
        </w:rPr>
        <w:t>lt/</w:t>
      </w:r>
      <w:r w:rsidR="003B0D4E" w:rsidRPr="003B0D4E">
        <w:rPr>
          <w:rFonts w:ascii="Times New Roman" w:eastAsia="Times New Roman" w:hAnsi="Times New Roman" w:cs="Times New Roman"/>
          <w:szCs w:val="20"/>
        </w:rPr>
        <w:t xml:space="preserve"> nurodytais būdais arba paskambinti nemokamu telefonu 8 800 73 568.</w:t>
      </w:r>
      <w:r w:rsidR="00E636EF" w:rsidRPr="00E636EF">
        <w:rPr>
          <w:rFonts w:ascii="Times New Roman" w:eastAsia="Times New Roman" w:hAnsi="Times New Roman" w:cs="Times New Roman"/>
          <w:szCs w:val="20"/>
        </w:rPr>
        <w:t xml:space="preserve"> Pranešdami apie šalutinį poveikį galite mums padėti gauti daugiau informacijos apie šio vaisto saugumą.</w:t>
      </w:r>
    </w:p>
    <w:p w14:paraId="7C22FE87" w14:textId="77777777" w:rsidR="00E636EF" w:rsidRPr="008125CF" w:rsidRDefault="00E636EF" w:rsidP="00A400C6">
      <w:pPr>
        <w:suppressAutoHyphens/>
        <w:spacing w:after="0" w:line="240" w:lineRule="auto"/>
        <w:rPr>
          <w:rFonts w:ascii="Times New Roman" w:eastAsia="Times New Roman" w:hAnsi="Times New Roman" w:cs="Times New Roman"/>
        </w:rPr>
      </w:pPr>
    </w:p>
    <w:p w14:paraId="3213A80D" w14:textId="77777777" w:rsidR="00BA25EA" w:rsidRPr="008125CF" w:rsidRDefault="00BA25EA" w:rsidP="0051530F">
      <w:pPr>
        <w:suppressAutoHyphens/>
        <w:spacing w:after="0" w:line="240" w:lineRule="auto"/>
        <w:rPr>
          <w:rFonts w:ascii="Times New Roman" w:eastAsia="Times New Roman" w:hAnsi="Times New Roman" w:cs="Times New Roman"/>
        </w:rPr>
      </w:pPr>
    </w:p>
    <w:p w14:paraId="3722D576" w14:textId="77777777" w:rsidR="00423A8F" w:rsidRPr="008125CF" w:rsidRDefault="00423A8F" w:rsidP="00A400C6">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5.</w:t>
      </w:r>
      <w:r w:rsidRPr="008125CF">
        <w:rPr>
          <w:rFonts w:ascii="Times New Roman" w:eastAsia="Times New Roman" w:hAnsi="Times New Roman" w:cs="Times New Roman"/>
          <w:b/>
        </w:rPr>
        <w:tab/>
      </w:r>
      <w:r w:rsidR="005A1CA2" w:rsidRPr="008125CF">
        <w:rPr>
          <w:rFonts w:ascii="Times New Roman" w:eastAsia="Times New Roman" w:hAnsi="Times New Roman" w:cs="Times New Roman"/>
          <w:b/>
        </w:rPr>
        <w:t xml:space="preserve">Kaip laikyti </w:t>
      </w:r>
      <w:proofErr w:type="spellStart"/>
      <w:r w:rsidR="005A1CA2" w:rsidRPr="008125CF">
        <w:rPr>
          <w:rFonts w:ascii="Times New Roman" w:eastAsia="Times New Roman" w:hAnsi="Times New Roman" w:cs="Times New Roman"/>
          <w:b/>
        </w:rPr>
        <w:t>Epirubicin</w:t>
      </w:r>
      <w:proofErr w:type="spellEnd"/>
      <w:r w:rsidR="005A1CA2" w:rsidRPr="008125CF">
        <w:rPr>
          <w:rFonts w:ascii="Times New Roman" w:eastAsia="Times New Roman" w:hAnsi="Times New Roman" w:cs="Times New Roman"/>
          <w:b/>
        </w:rPr>
        <w:t xml:space="preserve"> </w:t>
      </w:r>
      <w:proofErr w:type="spellStart"/>
      <w:r w:rsidR="005A1CA2" w:rsidRPr="008125CF">
        <w:rPr>
          <w:rFonts w:ascii="Times New Roman" w:eastAsia="Times New Roman" w:hAnsi="Times New Roman" w:cs="Times New Roman"/>
          <w:b/>
        </w:rPr>
        <w:t>Accord</w:t>
      </w:r>
      <w:proofErr w:type="spellEnd"/>
    </w:p>
    <w:p w14:paraId="4E63E86F"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69D8B89F"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Laikyti šaldytuve (2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 xml:space="preserve">C–8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C). Negalima užšaldyti.</w:t>
      </w:r>
    </w:p>
    <w:p w14:paraId="3A2FA4D9"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50D3E0B0"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Flakoną laikyti išorinėje dėžutėje, kad </w:t>
      </w:r>
      <w:r w:rsidR="005A1CA2" w:rsidRPr="008125CF">
        <w:rPr>
          <w:rFonts w:ascii="Times New Roman" w:eastAsia="Times New Roman" w:hAnsi="Times New Roman" w:cs="Times New Roman"/>
        </w:rPr>
        <w:t>vaistas</w:t>
      </w:r>
      <w:r w:rsidRPr="008125CF">
        <w:rPr>
          <w:rFonts w:ascii="Times New Roman" w:eastAsia="Times New Roman" w:hAnsi="Times New Roman" w:cs="Times New Roman"/>
        </w:rPr>
        <w:t xml:space="preserve"> būtų apsaugotas nuo šviesos.</w:t>
      </w:r>
    </w:p>
    <w:p w14:paraId="6B5FA131" w14:textId="77777777" w:rsidR="005A1CA2" w:rsidRPr="008125CF" w:rsidRDefault="005A1CA2" w:rsidP="00A400C6">
      <w:pPr>
        <w:suppressAutoHyphens/>
        <w:spacing w:after="0" w:line="240" w:lineRule="auto"/>
        <w:rPr>
          <w:rFonts w:ascii="Times New Roman" w:eastAsia="Times New Roman" w:hAnsi="Times New Roman" w:cs="Times New Roman"/>
        </w:rPr>
      </w:pPr>
    </w:p>
    <w:p w14:paraId="4EB7CC29" w14:textId="77777777" w:rsidR="00423A8F" w:rsidRPr="008125CF" w:rsidRDefault="005A1CA2"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snapToGrid w:val="0"/>
          <w:szCs w:val="24"/>
        </w:rPr>
        <w:t xml:space="preserve">Šį vaistą laikykite </w:t>
      </w:r>
      <w:r w:rsidR="00DC5E5A" w:rsidRPr="008125CF">
        <w:rPr>
          <w:rFonts w:ascii="Times New Roman" w:eastAsia="Times New Roman" w:hAnsi="Times New Roman" w:cs="Times New Roman"/>
          <w:snapToGrid w:val="0"/>
          <w:szCs w:val="24"/>
        </w:rPr>
        <w:t xml:space="preserve">saugioje, </w:t>
      </w:r>
      <w:r w:rsidRPr="008125CF">
        <w:rPr>
          <w:rFonts w:ascii="Times New Roman" w:eastAsia="Times New Roman" w:hAnsi="Times New Roman" w:cs="Times New Roman"/>
          <w:snapToGrid w:val="0"/>
          <w:szCs w:val="24"/>
        </w:rPr>
        <w:t xml:space="preserve">vaikams nepastebimoje ir nepasiekiamoje </w:t>
      </w:r>
      <w:r w:rsidR="00423A8F" w:rsidRPr="008125CF">
        <w:rPr>
          <w:rFonts w:ascii="Times New Roman" w:eastAsia="Times New Roman" w:hAnsi="Times New Roman" w:cs="Times New Roman"/>
        </w:rPr>
        <w:t>vietoje.</w:t>
      </w:r>
    </w:p>
    <w:p w14:paraId="7C20285E" w14:textId="77777777" w:rsidR="005A1CA2" w:rsidRPr="008125CF" w:rsidRDefault="005A1CA2" w:rsidP="00A400C6">
      <w:pPr>
        <w:suppressAutoHyphens/>
        <w:spacing w:after="0" w:line="240" w:lineRule="auto"/>
        <w:rPr>
          <w:rFonts w:ascii="Times New Roman" w:eastAsia="Times New Roman" w:hAnsi="Times New Roman" w:cs="Times New Roman"/>
        </w:rPr>
      </w:pPr>
    </w:p>
    <w:p w14:paraId="78B9986E"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Ant išorinės dėžutės </w:t>
      </w:r>
      <w:r w:rsidR="002E67FF" w:rsidRPr="008125CF">
        <w:rPr>
          <w:rFonts w:ascii="Times New Roman" w:eastAsia="Times New Roman" w:hAnsi="Times New Roman" w:cs="Times New Roman"/>
        </w:rPr>
        <w:t xml:space="preserve">ir flakono </w:t>
      </w:r>
      <w:r w:rsidRPr="008125CF">
        <w:rPr>
          <w:rFonts w:ascii="Times New Roman" w:eastAsia="Times New Roman" w:hAnsi="Times New Roman" w:cs="Times New Roman"/>
        </w:rPr>
        <w:t xml:space="preserve">po ,,Tinka iki“ </w:t>
      </w:r>
      <w:r w:rsidR="002E67FF" w:rsidRPr="008125CF">
        <w:rPr>
          <w:rFonts w:ascii="Times New Roman" w:eastAsia="Times New Roman" w:hAnsi="Times New Roman" w:cs="Times New Roman"/>
        </w:rPr>
        <w:t>arba</w:t>
      </w:r>
      <w:r w:rsidR="00DC5E5A" w:rsidRPr="008125CF">
        <w:rPr>
          <w:rFonts w:ascii="Times New Roman" w:eastAsia="Times New Roman" w:hAnsi="Times New Roman" w:cs="Times New Roman"/>
        </w:rPr>
        <w:t xml:space="preserve"> „EXP“ </w:t>
      </w:r>
      <w:r w:rsidRPr="008125CF">
        <w:rPr>
          <w:rFonts w:ascii="Times New Roman" w:eastAsia="Times New Roman" w:hAnsi="Times New Roman" w:cs="Times New Roman"/>
        </w:rPr>
        <w:t xml:space="preserve">nurodytam tinkamumo laikui pasibaigus, </w:t>
      </w:r>
      <w:r w:rsidR="00DC5E5A" w:rsidRPr="008125CF">
        <w:rPr>
          <w:rFonts w:ascii="Times New Roman" w:eastAsia="Times New Roman" w:hAnsi="Times New Roman" w:cs="Times New Roman"/>
        </w:rPr>
        <w:t>šio vaisto</w:t>
      </w:r>
      <w:r w:rsidRPr="008125CF">
        <w:rPr>
          <w:rFonts w:ascii="Times New Roman" w:eastAsia="Times New Roman" w:hAnsi="Times New Roman" w:cs="Times New Roman"/>
        </w:rPr>
        <w:t xml:space="preserve"> vartoti negalima. Vaistas tinka</w:t>
      </w:r>
      <w:r w:rsidR="00DC5E5A" w:rsidRPr="008125CF">
        <w:rPr>
          <w:rFonts w:ascii="Times New Roman" w:eastAsia="Times New Roman" w:hAnsi="Times New Roman" w:cs="Times New Roman"/>
        </w:rPr>
        <w:t>mas</w:t>
      </w:r>
      <w:r w:rsidRPr="008125CF">
        <w:rPr>
          <w:rFonts w:ascii="Times New Roman" w:eastAsia="Times New Roman" w:hAnsi="Times New Roman" w:cs="Times New Roman"/>
        </w:rPr>
        <w:t xml:space="preserve"> vartoti iki paskutinės nurodyto mėnesio dienos.</w:t>
      </w:r>
    </w:p>
    <w:p w14:paraId="03199E97" w14:textId="77777777" w:rsidR="00DC5E5A" w:rsidRPr="008125CF" w:rsidRDefault="00DC5E5A" w:rsidP="00A400C6">
      <w:pPr>
        <w:suppressAutoHyphens/>
        <w:spacing w:after="0" w:line="240" w:lineRule="auto"/>
        <w:rPr>
          <w:rFonts w:ascii="Times New Roman" w:eastAsia="Times New Roman" w:hAnsi="Times New Roman" w:cs="Times New Roman"/>
        </w:rPr>
      </w:pPr>
    </w:p>
    <w:p w14:paraId="08E5A641"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Pastebėjus bet kokių matomų gedimo požymių, </w:t>
      </w:r>
      <w:r w:rsidR="00DC5E5A" w:rsidRPr="008125CF">
        <w:rPr>
          <w:rFonts w:ascii="Times New Roman" w:eastAsia="Times New Roman" w:hAnsi="Times New Roman" w:cs="Times New Roman"/>
        </w:rPr>
        <w:t>šio vaisto</w:t>
      </w:r>
      <w:r w:rsidRPr="008125CF">
        <w:rPr>
          <w:rFonts w:ascii="Times New Roman" w:eastAsia="Times New Roman" w:hAnsi="Times New Roman" w:cs="Times New Roman"/>
        </w:rPr>
        <w:t xml:space="preserve"> vartoti negalima.</w:t>
      </w:r>
    </w:p>
    <w:p w14:paraId="6D27C336"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2978D6E9"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Vaistų negalima </w:t>
      </w:r>
      <w:r w:rsidR="00DC5E5A" w:rsidRPr="008125CF">
        <w:rPr>
          <w:rFonts w:ascii="Times New Roman" w:eastAsia="Times New Roman" w:hAnsi="Times New Roman" w:cs="Times New Roman"/>
        </w:rPr>
        <w:t xml:space="preserve">išmesti </w:t>
      </w:r>
      <w:r w:rsidRPr="008125CF">
        <w:rPr>
          <w:rFonts w:ascii="Times New Roman" w:eastAsia="Times New Roman" w:hAnsi="Times New Roman" w:cs="Times New Roman"/>
        </w:rPr>
        <w:t xml:space="preserve">į kanalizaciją arba su buitinėmis atliekomis. Kaip </w:t>
      </w:r>
      <w:r w:rsidR="00DC5E5A" w:rsidRPr="008125CF">
        <w:rPr>
          <w:rFonts w:ascii="Times New Roman" w:eastAsia="Times New Roman" w:hAnsi="Times New Roman" w:cs="Times New Roman"/>
        </w:rPr>
        <w:t xml:space="preserve">išmesti </w:t>
      </w:r>
      <w:r w:rsidRPr="008125CF">
        <w:rPr>
          <w:rFonts w:ascii="Times New Roman" w:eastAsia="Times New Roman" w:hAnsi="Times New Roman" w:cs="Times New Roman"/>
        </w:rPr>
        <w:t>nereikalingus vaistus, klauskite vaistininko. Šios priemonės padės apsaugoti aplinką.</w:t>
      </w:r>
    </w:p>
    <w:p w14:paraId="1BD96D5B"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7F45052F"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15E4E712" w14:textId="77777777" w:rsidR="00423A8F" w:rsidRPr="008125CF" w:rsidRDefault="00423A8F" w:rsidP="00A400C6">
      <w:pPr>
        <w:keepNext/>
        <w:tabs>
          <w:tab w:val="left" w:pos="567"/>
        </w:tabs>
        <w:suppressAutoHyphens/>
        <w:spacing w:after="0" w:line="240" w:lineRule="auto"/>
        <w:ind w:left="567" w:hanging="567"/>
        <w:outlineLvl w:val="1"/>
        <w:rPr>
          <w:rFonts w:ascii="Times New Roman" w:eastAsia="Times New Roman" w:hAnsi="Times New Roman" w:cs="Times New Roman"/>
          <w:b/>
        </w:rPr>
      </w:pPr>
      <w:r w:rsidRPr="008125CF">
        <w:rPr>
          <w:rFonts w:ascii="Times New Roman" w:eastAsia="Times New Roman" w:hAnsi="Times New Roman" w:cs="Times New Roman"/>
          <w:b/>
        </w:rPr>
        <w:t>6.</w:t>
      </w:r>
      <w:r w:rsidRPr="008125CF">
        <w:rPr>
          <w:rFonts w:ascii="Times New Roman" w:eastAsia="Times New Roman" w:hAnsi="Times New Roman" w:cs="Times New Roman"/>
          <w:b/>
        </w:rPr>
        <w:tab/>
      </w:r>
      <w:r w:rsidR="00B447E8" w:rsidRPr="008125CF">
        <w:rPr>
          <w:rFonts w:ascii="Times New Roman" w:eastAsia="Times New Roman" w:hAnsi="Times New Roman" w:cs="Times New Roman"/>
          <w:b/>
        </w:rPr>
        <w:t>Pakuotės turinys ir kita informacija</w:t>
      </w:r>
    </w:p>
    <w:p w14:paraId="09814EEC"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40BD5BBF" w14:textId="77777777" w:rsidR="00423A8F" w:rsidRPr="008125CF" w:rsidRDefault="00423A8F" w:rsidP="00A400C6">
      <w:pPr>
        <w:suppressAutoHyphens/>
        <w:spacing w:after="0" w:line="240" w:lineRule="auto"/>
        <w:rPr>
          <w:rFonts w:ascii="Times New Roman" w:eastAsia="Times New Roman" w:hAnsi="Times New Roman" w:cs="Times New Roman"/>
          <w:b/>
          <w:bCs/>
        </w:rPr>
      </w:pPr>
      <w:proofErr w:type="spellStart"/>
      <w:r w:rsidRPr="008125CF">
        <w:rPr>
          <w:rFonts w:ascii="Times New Roman" w:eastAsia="Times New Roman" w:hAnsi="Times New Roman" w:cs="Times New Roman"/>
          <w:b/>
          <w:bCs/>
        </w:rPr>
        <w:t>Epirubicin</w:t>
      </w:r>
      <w:proofErr w:type="spellEnd"/>
      <w:r w:rsidRPr="008125CF">
        <w:rPr>
          <w:rFonts w:ascii="Times New Roman" w:eastAsia="Times New Roman" w:hAnsi="Times New Roman" w:cs="Times New Roman"/>
          <w:b/>
          <w:bCs/>
        </w:rPr>
        <w:t xml:space="preserve"> </w:t>
      </w:r>
      <w:proofErr w:type="spellStart"/>
      <w:r w:rsidRPr="008125CF">
        <w:rPr>
          <w:rFonts w:ascii="Times New Roman" w:eastAsia="Times New Roman" w:hAnsi="Times New Roman" w:cs="Times New Roman"/>
          <w:b/>
          <w:bCs/>
        </w:rPr>
        <w:t>Accord</w:t>
      </w:r>
      <w:proofErr w:type="spellEnd"/>
      <w:r w:rsidRPr="008125CF">
        <w:rPr>
          <w:rFonts w:ascii="Times New Roman" w:eastAsia="Times New Roman" w:hAnsi="Times New Roman" w:cs="Times New Roman"/>
          <w:b/>
          <w:bCs/>
        </w:rPr>
        <w:t xml:space="preserve"> sudėtis</w:t>
      </w:r>
    </w:p>
    <w:p w14:paraId="3B758814" w14:textId="77777777" w:rsidR="00DC5E5A" w:rsidRPr="008125CF" w:rsidRDefault="00423A8F" w:rsidP="00A400C6">
      <w:pPr>
        <w:suppressAutoHyphens/>
        <w:spacing w:after="0" w:line="240" w:lineRule="auto"/>
        <w:ind w:left="567" w:hanging="567"/>
        <w:rPr>
          <w:rFonts w:ascii="Times New Roman" w:eastAsia="Times New Roman" w:hAnsi="Times New Roman" w:cs="Times New Roman"/>
        </w:rPr>
      </w:pPr>
      <w:r w:rsidRPr="008125CF">
        <w:rPr>
          <w:rFonts w:ascii="Times New Roman" w:eastAsia="Times New Roman" w:hAnsi="Times New Roman" w:cs="Times New Roman"/>
        </w:rPr>
        <w:t xml:space="preserve">Veiklioji medžiaga yra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hidrochloridas. </w:t>
      </w:r>
    </w:p>
    <w:p w14:paraId="26F22B01" w14:textId="77777777" w:rsidR="00423A8F" w:rsidRPr="008125CF" w:rsidRDefault="00DC5E5A" w:rsidP="00A400C6">
      <w:pPr>
        <w:suppressAutoHyphens/>
        <w:spacing w:after="0" w:line="240" w:lineRule="auto"/>
        <w:ind w:left="567" w:hanging="567"/>
        <w:rPr>
          <w:rFonts w:ascii="Times New Roman" w:eastAsia="Times New Roman" w:hAnsi="Times New Roman" w:cs="Times New Roman"/>
        </w:rPr>
      </w:pPr>
      <w:r w:rsidRPr="008125CF">
        <w:rPr>
          <w:rFonts w:ascii="Times New Roman" w:eastAsia="Times New Roman" w:hAnsi="Times New Roman" w:cs="Times New Roman"/>
        </w:rPr>
        <w:t xml:space="preserve">Kiekviename </w:t>
      </w:r>
      <w:r w:rsidR="00423A8F" w:rsidRPr="008125CF">
        <w:rPr>
          <w:rFonts w:ascii="Times New Roman" w:eastAsia="Times New Roman" w:hAnsi="Times New Roman" w:cs="Times New Roman"/>
        </w:rPr>
        <w:t xml:space="preserve">mililitre tirpalo yra 2 mg </w:t>
      </w:r>
      <w:proofErr w:type="spellStart"/>
      <w:r w:rsidR="00423A8F" w:rsidRPr="008125CF">
        <w:rPr>
          <w:rFonts w:ascii="Times New Roman" w:eastAsia="Times New Roman" w:hAnsi="Times New Roman" w:cs="Times New Roman"/>
        </w:rPr>
        <w:t>epirubicino</w:t>
      </w:r>
      <w:proofErr w:type="spellEnd"/>
      <w:r w:rsidR="00423A8F" w:rsidRPr="008125CF">
        <w:rPr>
          <w:rFonts w:ascii="Times New Roman" w:eastAsia="Times New Roman" w:hAnsi="Times New Roman" w:cs="Times New Roman"/>
        </w:rPr>
        <w:t xml:space="preserve"> hidrochlorido.</w:t>
      </w:r>
    </w:p>
    <w:p w14:paraId="336880A2" w14:textId="77777777" w:rsidR="00423A8F" w:rsidRPr="008125CF" w:rsidRDefault="00423A8F" w:rsidP="00A400C6">
      <w:pPr>
        <w:suppressAutoHyphens/>
        <w:spacing w:after="0" w:line="240" w:lineRule="auto"/>
        <w:ind w:left="567" w:hanging="567"/>
        <w:rPr>
          <w:rFonts w:ascii="Times New Roman" w:eastAsia="Times New Roman" w:hAnsi="Times New Roman" w:cs="Times New Roman"/>
        </w:rPr>
      </w:pPr>
      <w:r w:rsidRPr="008125CF">
        <w:rPr>
          <w:rFonts w:ascii="Times New Roman" w:eastAsia="Times New Roman" w:hAnsi="Times New Roman" w:cs="Times New Roman"/>
        </w:rPr>
        <w:t>Pagalbinės medžiagos yra natrio chloridas, vandenilio chlorido rūgštis ir injekcinis vanduo.</w:t>
      </w:r>
    </w:p>
    <w:p w14:paraId="4B1B9454"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7C162D4F" w14:textId="77777777" w:rsidR="00423A8F" w:rsidRPr="008125CF" w:rsidRDefault="00423A8F" w:rsidP="00A400C6">
      <w:pPr>
        <w:suppressAutoHyphens/>
        <w:spacing w:after="0" w:line="240" w:lineRule="auto"/>
        <w:rPr>
          <w:rFonts w:ascii="Times New Roman" w:eastAsia="Times New Roman" w:hAnsi="Times New Roman" w:cs="Times New Roman"/>
          <w:b/>
          <w:bCs/>
        </w:rPr>
      </w:pPr>
      <w:proofErr w:type="spellStart"/>
      <w:r w:rsidRPr="008125CF">
        <w:rPr>
          <w:rFonts w:ascii="Times New Roman" w:eastAsia="Times New Roman" w:hAnsi="Times New Roman" w:cs="Times New Roman"/>
          <w:b/>
          <w:bCs/>
        </w:rPr>
        <w:t>Epirubicin</w:t>
      </w:r>
      <w:proofErr w:type="spellEnd"/>
      <w:r w:rsidRPr="008125CF">
        <w:rPr>
          <w:rFonts w:ascii="Times New Roman" w:eastAsia="Times New Roman" w:hAnsi="Times New Roman" w:cs="Times New Roman"/>
          <w:b/>
          <w:bCs/>
        </w:rPr>
        <w:t xml:space="preserve"> </w:t>
      </w:r>
      <w:proofErr w:type="spellStart"/>
      <w:r w:rsidRPr="008125CF">
        <w:rPr>
          <w:rFonts w:ascii="Times New Roman" w:eastAsia="Times New Roman" w:hAnsi="Times New Roman" w:cs="Times New Roman"/>
          <w:b/>
          <w:bCs/>
        </w:rPr>
        <w:t>Accord</w:t>
      </w:r>
      <w:proofErr w:type="spellEnd"/>
      <w:r w:rsidRPr="008125CF">
        <w:rPr>
          <w:rFonts w:ascii="Times New Roman" w:eastAsia="Times New Roman" w:hAnsi="Times New Roman" w:cs="Times New Roman"/>
          <w:b/>
          <w:bCs/>
        </w:rPr>
        <w:t xml:space="preserve"> išvaizda ir kiekis pakuotėje</w:t>
      </w:r>
    </w:p>
    <w:p w14:paraId="79D524E2" w14:textId="77777777" w:rsidR="00423A8F" w:rsidRPr="008125CF" w:rsidRDefault="00423A8F" w:rsidP="00A400C6">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yra skaidrus raudonos spalvos tirpalas.</w:t>
      </w:r>
    </w:p>
    <w:p w14:paraId="00F4F59B"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507EE664" w14:textId="77777777" w:rsidR="00423A8F" w:rsidRPr="008125CF" w:rsidRDefault="00423A8F" w:rsidP="00A400C6">
      <w:pPr>
        <w:suppressAutoHyphens/>
        <w:spacing w:after="0" w:line="240" w:lineRule="auto"/>
        <w:rPr>
          <w:rFonts w:ascii="Times New Roman" w:eastAsia="Times New Roman" w:hAnsi="Times New Roman" w:cs="Times New Roman"/>
          <w:i/>
        </w:rPr>
      </w:pPr>
      <w:r w:rsidRPr="008125CF">
        <w:rPr>
          <w:rFonts w:ascii="Times New Roman" w:eastAsia="Times New Roman" w:hAnsi="Times New Roman" w:cs="Times New Roman"/>
          <w:i/>
        </w:rPr>
        <w:t>Pakuočių dydžiai:</w:t>
      </w:r>
    </w:p>
    <w:p w14:paraId="2F59752E"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 x 5 ml flakonas (10 mg/5 ml)</w:t>
      </w:r>
    </w:p>
    <w:p w14:paraId="15F12567"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 x 10 ml flakonas (20 mg/10 ml)</w:t>
      </w:r>
    </w:p>
    <w:p w14:paraId="5F34A307"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 x 25 ml flakonas (50 mg/25 ml)</w:t>
      </w:r>
    </w:p>
    <w:p w14:paraId="015F2FBE"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 x 50 ml flakonas (100 mg/50 ml)</w:t>
      </w:r>
    </w:p>
    <w:p w14:paraId="3BB74A97"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 x 100 ml flakonas (200 mg/100 ml)</w:t>
      </w:r>
    </w:p>
    <w:p w14:paraId="01B55009"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23CC2BA8"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5 ml ir 10 ml flakonai: I tipo stiklo flakonas su 20</w:t>
      </w:r>
      <w:r w:rsidR="00DC5E5A" w:rsidRPr="008125CF">
        <w:rPr>
          <w:rFonts w:ascii="Times New Roman" w:eastAsia="Times New Roman" w:hAnsi="Times New Roman" w:cs="Times New Roman"/>
        </w:rPr>
        <w:t> </w:t>
      </w:r>
      <w:r w:rsidRPr="008125CF">
        <w:rPr>
          <w:rFonts w:ascii="Times New Roman" w:eastAsia="Times New Roman" w:hAnsi="Times New Roman" w:cs="Times New Roman"/>
        </w:rPr>
        <w:t xml:space="preserve">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w:t>
      </w:r>
      <w:r w:rsidR="00984DEB" w:rsidRPr="008125CF">
        <w:rPr>
          <w:rFonts w:ascii="Times New Roman" w:eastAsia="Times New Roman" w:hAnsi="Times New Roman" w:cs="Times New Roman"/>
        </w:rPr>
        <w:t>RTS</w:t>
      </w:r>
      <w:r w:rsidRPr="008125CF">
        <w:rPr>
          <w:rFonts w:ascii="Times New Roman" w:eastAsia="Times New Roman" w:hAnsi="Times New Roman" w:cs="Times New Roman"/>
        </w:rPr>
        <w:t xml:space="preserve"> gumos kamščiu ir nuplėšiamu baltu aliuminio dangteliu.</w:t>
      </w:r>
    </w:p>
    <w:p w14:paraId="6AB3A353"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088D8916"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lastRenderedPageBreak/>
        <w:t>25 ml flakonas: I tipo stiklo flakonas su 20</w:t>
      </w:r>
      <w:r w:rsidR="00DC5E5A" w:rsidRPr="008125CF">
        <w:rPr>
          <w:rFonts w:ascii="Times New Roman" w:eastAsia="Times New Roman" w:hAnsi="Times New Roman" w:cs="Times New Roman"/>
        </w:rPr>
        <w:t> </w:t>
      </w:r>
      <w:r w:rsidRPr="008125CF">
        <w:rPr>
          <w:rFonts w:ascii="Times New Roman" w:eastAsia="Times New Roman" w:hAnsi="Times New Roman" w:cs="Times New Roman"/>
        </w:rPr>
        <w:t xml:space="preserve">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w:t>
      </w:r>
      <w:r w:rsidR="00984DEB" w:rsidRPr="008125CF">
        <w:rPr>
          <w:rFonts w:ascii="Times New Roman" w:eastAsia="Times New Roman" w:hAnsi="Times New Roman" w:cs="Times New Roman"/>
        </w:rPr>
        <w:t>RTS</w:t>
      </w:r>
      <w:r w:rsidRPr="008125CF">
        <w:rPr>
          <w:rFonts w:ascii="Times New Roman" w:eastAsia="Times New Roman" w:hAnsi="Times New Roman" w:cs="Times New Roman"/>
        </w:rPr>
        <w:t xml:space="preserve"> gumos kamščiu ir nuplėšiamu baltu arba ryškiai mėlynos spalvos aliuminio dangteliu.</w:t>
      </w:r>
    </w:p>
    <w:p w14:paraId="38D0D3FB"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3E61067F"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50 ml flakonas: I tipo skaidraus suformuoto stiklo flakonas su 20</w:t>
      </w:r>
      <w:r w:rsidR="00DC5E5A" w:rsidRPr="008125CF">
        <w:rPr>
          <w:rFonts w:ascii="Times New Roman" w:eastAsia="Times New Roman" w:hAnsi="Times New Roman" w:cs="Times New Roman"/>
        </w:rPr>
        <w:t> </w:t>
      </w:r>
      <w:r w:rsidRPr="008125CF">
        <w:rPr>
          <w:rFonts w:ascii="Times New Roman" w:eastAsia="Times New Roman" w:hAnsi="Times New Roman" w:cs="Times New Roman"/>
        </w:rPr>
        <w:t xml:space="preserve">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w:t>
      </w:r>
      <w:r w:rsidR="00984DEB" w:rsidRPr="008125CF">
        <w:rPr>
          <w:rFonts w:ascii="Times New Roman" w:eastAsia="Times New Roman" w:hAnsi="Times New Roman" w:cs="Times New Roman"/>
        </w:rPr>
        <w:t>RTS</w:t>
      </w:r>
      <w:r w:rsidRPr="008125CF">
        <w:rPr>
          <w:rFonts w:ascii="Times New Roman" w:eastAsia="Times New Roman" w:hAnsi="Times New Roman" w:cs="Times New Roman"/>
        </w:rPr>
        <w:t xml:space="preserve"> gumos kamščiu ir nuplėšiamu ryškiai mėlynos spalvos aliuminio dangteliu.</w:t>
      </w:r>
    </w:p>
    <w:p w14:paraId="2B430676"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455BABEB"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100 ml flakonas: I tipo skaidraus suformuoto stiklo flakonas su 20</w:t>
      </w:r>
      <w:r w:rsidR="00DC5E5A" w:rsidRPr="008125CF">
        <w:rPr>
          <w:rFonts w:ascii="Times New Roman" w:eastAsia="Times New Roman" w:hAnsi="Times New Roman" w:cs="Times New Roman"/>
        </w:rPr>
        <w:t> </w:t>
      </w:r>
      <w:r w:rsidRPr="008125CF">
        <w:rPr>
          <w:rFonts w:ascii="Times New Roman" w:eastAsia="Times New Roman" w:hAnsi="Times New Roman" w:cs="Times New Roman"/>
        </w:rPr>
        <w:t xml:space="preserve">mm </w:t>
      </w:r>
      <w:proofErr w:type="spellStart"/>
      <w:r w:rsidRPr="008125CF">
        <w:rPr>
          <w:rFonts w:ascii="Times New Roman" w:eastAsia="Times New Roman" w:hAnsi="Times New Roman" w:cs="Times New Roman"/>
        </w:rPr>
        <w:t>chlorobutilo</w:t>
      </w:r>
      <w:proofErr w:type="spellEnd"/>
      <w:r w:rsidRPr="008125CF">
        <w:rPr>
          <w:rFonts w:ascii="Times New Roman" w:eastAsia="Times New Roman" w:hAnsi="Times New Roman" w:cs="Times New Roman"/>
        </w:rPr>
        <w:t xml:space="preserve"> </w:t>
      </w:r>
      <w:r w:rsidR="00984DEB" w:rsidRPr="008125CF">
        <w:rPr>
          <w:rFonts w:ascii="Times New Roman" w:eastAsia="Times New Roman" w:hAnsi="Times New Roman" w:cs="Times New Roman"/>
        </w:rPr>
        <w:t>RTS</w:t>
      </w:r>
      <w:r w:rsidRPr="008125CF">
        <w:rPr>
          <w:rFonts w:ascii="Times New Roman" w:eastAsia="Times New Roman" w:hAnsi="Times New Roman" w:cs="Times New Roman"/>
        </w:rPr>
        <w:t xml:space="preserve"> gumos kamščiu ir nuplėšiamu baltu arba ryškiai mėlynos spalvos aliuminio dangteliu.</w:t>
      </w:r>
    </w:p>
    <w:p w14:paraId="68DF220C"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532A11BB"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Pakuotėje yra 1 flakonas.</w:t>
      </w:r>
    </w:p>
    <w:p w14:paraId="0FF717F1" w14:textId="77777777" w:rsidR="00DC5E5A" w:rsidRPr="008125CF" w:rsidRDefault="00DC5E5A" w:rsidP="00A400C6">
      <w:pPr>
        <w:suppressAutoHyphens/>
        <w:spacing w:after="0" w:line="240" w:lineRule="auto"/>
        <w:rPr>
          <w:rFonts w:ascii="Times New Roman" w:eastAsia="Times New Roman" w:hAnsi="Times New Roman" w:cs="Times New Roman"/>
        </w:rPr>
      </w:pPr>
    </w:p>
    <w:p w14:paraId="155E2656"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Gali būti tiekiamos ne visų dydžių pakuotės.</w:t>
      </w:r>
    </w:p>
    <w:p w14:paraId="57F1640B"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6297D9AE" w14:textId="77777777" w:rsidR="00423A8F" w:rsidRPr="008125CF" w:rsidRDefault="00B447E8" w:rsidP="00A400C6">
      <w:pPr>
        <w:suppressAutoHyphens/>
        <w:spacing w:after="0" w:line="240" w:lineRule="auto"/>
        <w:rPr>
          <w:rFonts w:ascii="Times New Roman" w:eastAsia="Times New Roman" w:hAnsi="Times New Roman" w:cs="Times New Roman"/>
        </w:rPr>
      </w:pPr>
      <w:r w:rsidRPr="0051530F">
        <w:rPr>
          <w:rFonts w:ascii="Times New Roman" w:hAnsi="Times New Roman" w:cs="Times New Roman"/>
          <w:b/>
        </w:rPr>
        <w:t>Registruotojas ir gamintojas</w:t>
      </w:r>
    </w:p>
    <w:p w14:paraId="7686C053" w14:textId="77777777" w:rsidR="00DC5E5A" w:rsidRPr="0051530F" w:rsidRDefault="00DC5E5A" w:rsidP="00A400C6">
      <w:pPr>
        <w:suppressAutoHyphens/>
        <w:spacing w:after="0" w:line="240" w:lineRule="auto"/>
        <w:rPr>
          <w:rFonts w:ascii="Times New Roman" w:eastAsia="Times New Roman" w:hAnsi="Times New Roman" w:cs="Times New Roman"/>
          <w:bCs/>
        </w:rPr>
      </w:pPr>
    </w:p>
    <w:p w14:paraId="2A8D215F" w14:textId="07CC0084" w:rsidR="00423A8F" w:rsidRPr="00CA49AA" w:rsidRDefault="00B447E8" w:rsidP="00A400C6">
      <w:pPr>
        <w:suppressAutoHyphens/>
        <w:spacing w:after="0" w:line="240" w:lineRule="auto"/>
        <w:rPr>
          <w:rFonts w:ascii="Times New Roman" w:hAnsi="Times New Roman"/>
          <w:i/>
        </w:rPr>
      </w:pPr>
      <w:r w:rsidRPr="00CA49AA">
        <w:rPr>
          <w:rFonts w:ascii="Times New Roman" w:hAnsi="Times New Roman"/>
          <w:i/>
        </w:rPr>
        <w:t>Registruotojas</w:t>
      </w:r>
    </w:p>
    <w:p w14:paraId="0345FEAD" w14:textId="77777777" w:rsidR="008242BC" w:rsidRPr="008125CF" w:rsidRDefault="008242BC" w:rsidP="00A400C6">
      <w:pPr>
        <w:suppressAutoHyphens/>
        <w:spacing w:after="0" w:line="240" w:lineRule="auto"/>
        <w:rPr>
          <w:rFonts w:ascii="Times New Roman" w:hAnsi="Times New Roman" w:cs="Times New Roman"/>
        </w:rPr>
      </w:pPr>
      <w:proofErr w:type="spellStart"/>
      <w:r w:rsidRPr="008125CF">
        <w:rPr>
          <w:rFonts w:ascii="Times New Roman" w:hAnsi="Times New Roman" w:cs="Times New Roman"/>
        </w:rPr>
        <w:t>Accord</w:t>
      </w:r>
      <w:proofErr w:type="spellEnd"/>
      <w:r w:rsidRPr="008125CF">
        <w:rPr>
          <w:rFonts w:ascii="Times New Roman" w:hAnsi="Times New Roman" w:cs="Times New Roman"/>
        </w:rPr>
        <w:t xml:space="preserve"> </w:t>
      </w:r>
      <w:proofErr w:type="spellStart"/>
      <w:r w:rsidRPr="008125CF">
        <w:rPr>
          <w:rFonts w:ascii="Times New Roman" w:hAnsi="Times New Roman" w:cs="Times New Roman"/>
        </w:rPr>
        <w:t>Healthcare</w:t>
      </w:r>
      <w:proofErr w:type="spellEnd"/>
      <w:r w:rsidRPr="008125CF">
        <w:rPr>
          <w:rFonts w:ascii="Times New Roman" w:hAnsi="Times New Roman" w:cs="Times New Roman"/>
        </w:rPr>
        <w:t xml:space="preserve"> B.V. </w:t>
      </w:r>
    </w:p>
    <w:p w14:paraId="2F47D910" w14:textId="77777777" w:rsidR="008242BC" w:rsidRPr="008125CF" w:rsidRDefault="008242BC" w:rsidP="00A400C6">
      <w:pPr>
        <w:suppressAutoHyphens/>
        <w:spacing w:after="0" w:line="240" w:lineRule="auto"/>
        <w:rPr>
          <w:rFonts w:ascii="Times New Roman" w:hAnsi="Times New Roman" w:cs="Times New Roman"/>
        </w:rPr>
      </w:pPr>
      <w:proofErr w:type="spellStart"/>
      <w:r w:rsidRPr="008125CF">
        <w:rPr>
          <w:rFonts w:ascii="Times New Roman" w:hAnsi="Times New Roman" w:cs="Times New Roman"/>
        </w:rPr>
        <w:t>Winthontlaan</w:t>
      </w:r>
      <w:proofErr w:type="spellEnd"/>
      <w:r w:rsidRPr="008125CF">
        <w:rPr>
          <w:rFonts w:ascii="Times New Roman" w:hAnsi="Times New Roman" w:cs="Times New Roman"/>
        </w:rPr>
        <w:t xml:space="preserve"> 200 </w:t>
      </w:r>
    </w:p>
    <w:p w14:paraId="725F06B7" w14:textId="77777777" w:rsidR="008242BC" w:rsidRPr="008125CF" w:rsidRDefault="008242BC" w:rsidP="00A400C6">
      <w:pPr>
        <w:suppressAutoHyphens/>
        <w:spacing w:after="0" w:line="240" w:lineRule="auto"/>
        <w:rPr>
          <w:rFonts w:ascii="Times New Roman" w:hAnsi="Times New Roman" w:cs="Times New Roman"/>
        </w:rPr>
      </w:pPr>
      <w:r w:rsidRPr="008125CF">
        <w:rPr>
          <w:rFonts w:ascii="Times New Roman" w:hAnsi="Times New Roman" w:cs="Times New Roman"/>
        </w:rPr>
        <w:t xml:space="preserve">3526 KV </w:t>
      </w:r>
      <w:proofErr w:type="spellStart"/>
      <w:r w:rsidRPr="008125CF">
        <w:rPr>
          <w:rFonts w:ascii="Times New Roman" w:hAnsi="Times New Roman" w:cs="Times New Roman"/>
        </w:rPr>
        <w:t>Utrecht</w:t>
      </w:r>
      <w:proofErr w:type="spellEnd"/>
      <w:r w:rsidRPr="008125CF">
        <w:rPr>
          <w:rFonts w:ascii="Times New Roman" w:hAnsi="Times New Roman" w:cs="Times New Roman"/>
        </w:rPr>
        <w:t xml:space="preserve"> </w:t>
      </w:r>
    </w:p>
    <w:p w14:paraId="42918B66" w14:textId="77777777" w:rsidR="008242BC" w:rsidRPr="008125CF" w:rsidRDefault="008242BC" w:rsidP="00A400C6">
      <w:pPr>
        <w:suppressAutoHyphens/>
        <w:spacing w:after="0" w:line="240" w:lineRule="auto"/>
      </w:pPr>
      <w:r w:rsidRPr="008125CF">
        <w:rPr>
          <w:rFonts w:ascii="Times New Roman" w:hAnsi="Times New Roman" w:cs="Times New Roman"/>
        </w:rPr>
        <w:t>Nyderlandai</w:t>
      </w:r>
    </w:p>
    <w:p w14:paraId="649D97B4" w14:textId="77777777" w:rsidR="00423A8F" w:rsidRPr="0051530F" w:rsidRDefault="00423A8F" w:rsidP="00A400C6">
      <w:pPr>
        <w:suppressAutoHyphens/>
        <w:spacing w:after="0" w:line="240" w:lineRule="auto"/>
        <w:rPr>
          <w:rFonts w:ascii="Times New Roman" w:eastAsia="Times New Roman" w:hAnsi="Times New Roman" w:cs="Times New Roman"/>
          <w:bCs/>
        </w:rPr>
      </w:pPr>
    </w:p>
    <w:p w14:paraId="0CD1B174" w14:textId="6187A10B" w:rsidR="00423A8F" w:rsidRPr="0051530F" w:rsidRDefault="00423A8F" w:rsidP="00A400C6">
      <w:pPr>
        <w:suppressAutoHyphens/>
        <w:spacing w:after="0" w:line="240" w:lineRule="auto"/>
        <w:rPr>
          <w:rFonts w:ascii="Times New Roman" w:eastAsia="Times New Roman" w:hAnsi="Times New Roman" w:cs="Times New Roman"/>
          <w:bCs/>
          <w:i/>
        </w:rPr>
      </w:pPr>
      <w:r w:rsidRPr="0051530F">
        <w:rPr>
          <w:rFonts w:ascii="Times New Roman" w:eastAsia="Times New Roman" w:hAnsi="Times New Roman" w:cs="Times New Roman"/>
          <w:bCs/>
          <w:i/>
        </w:rPr>
        <w:t>Gamintoja</w:t>
      </w:r>
      <w:r w:rsidR="00DC5E5A" w:rsidRPr="0051530F">
        <w:rPr>
          <w:rFonts w:ascii="Times New Roman" w:eastAsia="Times New Roman" w:hAnsi="Times New Roman" w:cs="Times New Roman"/>
          <w:bCs/>
          <w:i/>
        </w:rPr>
        <w:t>s</w:t>
      </w:r>
    </w:p>
    <w:p w14:paraId="6391798B" w14:textId="6D1DD2F6" w:rsidR="00423A8F" w:rsidRPr="008125CF" w:rsidRDefault="00423A8F" w:rsidP="00A400C6">
      <w:pPr>
        <w:suppressAutoHyphens/>
        <w:spacing w:after="0" w:line="240" w:lineRule="auto"/>
        <w:rPr>
          <w:rFonts w:ascii="Times New Roman" w:eastAsia="Times New Roman" w:hAnsi="Times New Roman" w:cs="Times New Roman"/>
          <w:lang w:eastAsia="sv-SE"/>
        </w:rPr>
      </w:pPr>
      <w:proofErr w:type="spellStart"/>
      <w:r w:rsidRPr="008125CF">
        <w:rPr>
          <w:rFonts w:ascii="Times New Roman" w:eastAsia="Times New Roman" w:hAnsi="Times New Roman" w:cs="Times New Roman"/>
          <w:lang w:eastAsia="sv-SE"/>
        </w:rPr>
        <w:t>Laboratori</w:t>
      </w:r>
      <w:proofErr w:type="spellEnd"/>
      <w:r w:rsidRPr="008125CF">
        <w:rPr>
          <w:rFonts w:ascii="Times New Roman" w:eastAsia="Times New Roman" w:hAnsi="Times New Roman" w:cs="Times New Roman"/>
          <w:lang w:eastAsia="sv-SE"/>
        </w:rPr>
        <w:t xml:space="preserve"> FUNDACIO DAU</w:t>
      </w:r>
    </w:p>
    <w:p w14:paraId="5EF0B17F" w14:textId="3DCD4877" w:rsidR="00423A8F" w:rsidRPr="008125CF" w:rsidRDefault="00423A8F" w:rsidP="00A400C6">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 xml:space="preserve">C/ De </w:t>
      </w:r>
      <w:proofErr w:type="spellStart"/>
      <w:r w:rsidRPr="008125CF">
        <w:rPr>
          <w:rFonts w:ascii="Times New Roman" w:eastAsia="Times New Roman" w:hAnsi="Times New Roman" w:cs="Times New Roman"/>
          <w:lang w:eastAsia="sv-SE"/>
        </w:rPr>
        <w:t>la</w:t>
      </w:r>
      <w:proofErr w:type="spellEnd"/>
      <w:r w:rsidRPr="008125CF">
        <w:rPr>
          <w:rFonts w:ascii="Times New Roman" w:eastAsia="Times New Roman" w:hAnsi="Times New Roman" w:cs="Times New Roman"/>
          <w:lang w:eastAsia="sv-SE"/>
        </w:rPr>
        <w:t xml:space="preserve"> </w:t>
      </w:r>
      <w:proofErr w:type="spellStart"/>
      <w:r w:rsidRPr="008125CF">
        <w:rPr>
          <w:rFonts w:ascii="Times New Roman" w:eastAsia="Times New Roman" w:hAnsi="Times New Roman" w:cs="Times New Roman"/>
          <w:lang w:eastAsia="sv-SE"/>
        </w:rPr>
        <w:t>letra</w:t>
      </w:r>
      <w:proofErr w:type="spellEnd"/>
      <w:r w:rsidRPr="008125CF">
        <w:rPr>
          <w:rFonts w:ascii="Times New Roman" w:eastAsia="Times New Roman" w:hAnsi="Times New Roman" w:cs="Times New Roman"/>
          <w:lang w:eastAsia="sv-SE"/>
        </w:rPr>
        <w:t xml:space="preserve"> C, 12-14</w:t>
      </w:r>
    </w:p>
    <w:p w14:paraId="52D63378" w14:textId="4D54186E" w:rsidR="00423A8F" w:rsidRPr="008125CF" w:rsidRDefault="00423A8F" w:rsidP="00A400C6">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 xml:space="preserve">Poligono </w:t>
      </w:r>
      <w:proofErr w:type="spellStart"/>
      <w:r w:rsidRPr="008125CF">
        <w:rPr>
          <w:rFonts w:ascii="Times New Roman" w:eastAsia="Times New Roman" w:hAnsi="Times New Roman" w:cs="Times New Roman"/>
          <w:lang w:eastAsia="sv-SE"/>
        </w:rPr>
        <w:t>Industrial</w:t>
      </w:r>
      <w:proofErr w:type="spellEnd"/>
      <w:r w:rsidRPr="008125CF">
        <w:rPr>
          <w:rFonts w:ascii="Times New Roman" w:eastAsia="Times New Roman" w:hAnsi="Times New Roman" w:cs="Times New Roman"/>
          <w:lang w:eastAsia="sv-SE"/>
        </w:rPr>
        <w:t xml:space="preserve"> de </w:t>
      </w:r>
      <w:proofErr w:type="spellStart"/>
      <w:r w:rsidRPr="008125CF">
        <w:rPr>
          <w:rFonts w:ascii="Times New Roman" w:eastAsia="Times New Roman" w:hAnsi="Times New Roman" w:cs="Times New Roman"/>
          <w:lang w:eastAsia="sv-SE"/>
        </w:rPr>
        <w:t>la</w:t>
      </w:r>
      <w:proofErr w:type="spellEnd"/>
      <w:r w:rsidRPr="008125CF">
        <w:rPr>
          <w:rFonts w:ascii="Times New Roman" w:eastAsia="Times New Roman" w:hAnsi="Times New Roman" w:cs="Times New Roman"/>
          <w:lang w:eastAsia="sv-SE"/>
        </w:rPr>
        <w:t xml:space="preserve"> Zona </w:t>
      </w:r>
      <w:proofErr w:type="spellStart"/>
      <w:r w:rsidRPr="008125CF">
        <w:rPr>
          <w:rFonts w:ascii="Times New Roman" w:eastAsia="Times New Roman" w:hAnsi="Times New Roman" w:cs="Times New Roman"/>
          <w:lang w:eastAsia="sv-SE"/>
        </w:rPr>
        <w:t>Franca</w:t>
      </w:r>
      <w:proofErr w:type="spellEnd"/>
    </w:p>
    <w:p w14:paraId="7E8176BB" w14:textId="03D1676B" w:rsidR="00423A8F" w:rsidRPr="008125CF" w:rsidRDefault="00423A8F" w:rsidP="00A400C6">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 xml:space="preserve">08040 </w:t>
      </w:r>
      <w:proofErr w:type="spellStart"/>
      <w:r w:rsidRPr="008125CF">
        <w:rPr>
          <w:rFonts w:ascii="Times New Roman" w:eastAsia="Times New Roman" w:hAnsi="Times New Roman" w:cs="Times New Roman"/>
          <w:lang w:eastAsia="sv-SE"/>
        </w:rPr>
        <w:t>Barcelona</w:t>
      </w:r>
      <w:proofErr w:type="spellEnd"/>
    </w:p>
    <w:p w14:paraId="47B4D29A" w14:textId="273851EA" w:rsidR="00423A8F" w:rsidRPr="008125CF" w:rsidRDefault="00423A8F" w:rsidP="00A400C6">
      <w:pPr>
        <w:suppressAutoHyphens/>
        <w:spacing w:after="0" w:line="240" w:lineRule="auto"/>
        <w:rPr>
          <w:rFonts w:ascii="Times New Roman" w:eastAsia="Times New Roman" w:hAnsi="Times New Roman" w:cs="Times New Roman"/>
          <w:lang w:eastAsia="sv-SE"/>
        </w:rPr>
      </w:pPr>
      <w:r w:rsidRPr="008125CF">
        <w:rPr>
          <w:rFonts w:ascii="Times New Roman" w:eastAsia="Times New Roman" w:hAnsi="Times New Roman" w:cs="Times New Roman"/>
          <w:lang w:eastAsia="sv-SE"/>
        </w:rPr>
        <w:t>Ispanija</w:t>
      </w:r>
    </w:p>
    <w:p w14:paraId="1D1B8052" w14:textId="3372AD42" w:rsidR="00423A8F" w:rsidRDefault="00423A8F" w:rsidP="00A400C6">
      <w:pPr>
        <w:suppressAutoHyphens/>
        <w:spacing w:after="0" w:line="240" w:lineRule="auto"/>
        <w:rPr>
          <w:rFonts w:ascii="Times New Roman" w:eastAsia="Times New Roman" w:hAnsi="Times New Roman" w:cs="Times New Roman"/>
        </w:rPr>
      </w:pPr>
    </w:p>
    <w:p w14:paraId="6EA93BBB" w14:textId="11139D95" w:rsidR="00D91713" w:rsidRDefault="00CA49AA" w:rsidP="00A400C6">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0D91713">
        <w:rPr>
          <w:rFonts w:ascii="Times New Roman" w:eastAsia="Times New Roman" w:hAnsi="Times New Roman" w:cs="Times New Roman"/>
        </w:rPr>
        <w:t>rba</w:t>
      </w:r>
    </w:p>
    <w:p w14:paraId="6D656D7E" w14:textId="38911EFE" w:rsidR="00D91713" w:rsidRDefault="00D91713" w:rsidP="00A400C6">
      <w:pPr>
        <w:suppressAutoHyphens/>
        <w:spacing w:after="0" w:line="240" w:lineRule="auto"/>
        <w:rPr>
          <w:rFonts w:ascii="Times New Roman" w:eastAsia="Times New Roman" w:hAnsi="Times New Roman" w:cs="Times New Roman"/>
        </w:rPr>
      </w:pPr>
    </w:p>
    <w:p w14:paraId="7FF00324" w14:textId="6DDDA2A0" w:rsidR="00D91713" w:rsidRPr="00D91713" w:rsidRDefault="00D91713" w:rsidP="00D91713">
      <w:pPr>
        <w:suppressAutoHyphens/>
        <w:spacing w:after="0" w:line="240" w:lineRule="auto"/>
        <w:rPr>
          <w:rFonts w:ascii="Times New Roman" w:eastAsia="Times New Roman" w:hAnsi="Times New Roman" w:cs="Times New Roman"/>
        </w:rPr>
      </w:pPr>
      <w:proofErr w:type="spellStart"/>
      <w:r w:rsidRPr="00D91713">
        <w:rPr>
          <w:rFonts w:ascii="Times New Roman" w:eastAsia="Times New Roman" w:hAnsi="Times New Roman" w:cs="Times New Roman"/>
        </w:rPr>
        <w:t>Accord</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Healthcare</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Polska</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Sp.z</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o.o</w:t>
      </w:r>
      <w:proofErr w:type="spellEnd"/>
      <w:r w:rsidRPr="00D91713">
        <w:rPr>
          <w:rFonts w:ascii="Times New Roman" w:eastAsia="Times New Roman" w:hAnsi="Times New Roman" w:cs="Times New Roman"/>
        </w:rPr>
        <w:t>.,</w:t>
      </w:r>
    </w:p>
    <w:p w14:paraId="0DA6EFBB" w14:textId="0DF2C117" w:rsidR="00D91713" w:rsidRDefault="00D91713" w:rsidP="00D91713">
      <w:pPr>
        <w:suppressAutoHyphens/>
        <w:spacing w:after="0" w:line="240" w:lineRule="auto"/>
        <w:rPr>
          <w:rFonts w:ascii="Times New Roman" w:eastAsia="Times New Roman" w:hAnsi="Times New Roman" w:cs="Times New Roman"/>
        </w:rPr>
      </w:pPr>
      <w:proofErr w:type="spellStart"/>
      <w:r w:rsidRPr="00D91713">
        <w:rPr>
          <w:rFonts w:ascii="Times New Roman" w:eastAsia="Times New Roman" w:hAnsi="Times New Roman" w:cs="Times New Roman"/>
        </w:rPr>
        <w:t>ul</w:t>
      </w:r>
      <w:proofErr w:type="spellEnd"/>
      <w:r w:rsidRPr="00D91713">
        <w:rPr>
          <w:rFonts w:ascii="Times New Roman" w:eastAsia="Times New Roman" w:hAnsi="Times New Roman" w:cs="Times New Roman"/>
        </w:rPr>
        <w:t xml:space="preserve">. </w:t>
      </w:r>
      <w:proofErr w:type="spellStart"/>
      <w:r w:rsidRPr="00D91713">
        <w:rPr>
          <w:rFonts w:ascii="Times New Roman" w:eastAsia="Times New Roman" w:hAnsi="Times New Roman" w:cs="Times New Roman"/>
        </w:rPr>
        <w:t>Lutomierska</w:t>
      </w:r>
      <w:proofErr w:type="spellEnd"/>
      <w:r w:rsidRPr="00D91713">
        <w:rPr>
          <w:rFonts w:ascii="Times New Roman" w:eastAsia="Times New Roman" w:hAnsi="Times New Roman" w:cs="Times New Roman"/>
        </w:rPr>
        <w:t xml:space="preserve"> 50, 95-200 </w:t>
      </w:r>
      <w:proofErr w:type="spellStart"/>
      <w:r w:rsidRPr="00D91713">
        <w:rPr>
          <w:rFonts w:ascii="Times New Roman" w:eastAsia="Times New Roman" w:hAnsi="Times New Roman" w:cs="Times New Roman"/>
        </w:rPr>
        <w:t>Pabianice</w:t>
      </w:r>
      <w:proofErr w:type="spellEnd"/>
      <w:r w:rsidRPr="00D91713">
        <w:rPr>
          <w:rFonts w:ascii="Times New Roman" w:eastAsia="Times New Roman" w:hAnsi="Times New Roman" w:cs="Times New Roman"/>
        </w:rPr>
        <w:t>, Lenkija</w:t>
      </w:r>
    </w:p>
    <w:p w14:paraId="060BB9D5" w14:textId="77777777" w:rsidR="00DB3A3E" w:rsidRDefault="00DB3A3E" w:rsidP="00D91713">
      <w:pPr>
        <w:suppressAutoHyphens/>
        <w:spacing w:after="0" w:line="240" w:lineRule="auto"/>
        <w:rPr>
          <w:rFonts w:ascii="Times New Roman" w:eastAsia="Times New Roman" w:hAnsi="Times New Roman" w:cs="Times New Roman"/>
        </w:rPr>
      </w:pPr>
    </w:p>
    <w:p w14:paraId="3CC21C96" w14:textId="07460FDA" w:rsidR="00DB3A3E" w:rsidRDefault="00DB3A3E" w:rsidP="00D91713">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5DAA44D3" w14:textId="77777777" w:rsidR="00DB3A3E" w:rsidRDefault="00DB3A3E" w:rsidP="00D91713">
      <w:pPr>
        <w:suppressAutoHyphens/>
        <w:spacing w:after="0" w:line="240" w:lineRule="auto"/>
        <w:rPr>
          <w:rFonts w:ascii="Times New Roman" w:eastAsia="Times New Roman" w:hAnsi="Times New Roman" w:cs="Times New Roman"/>
        </w:rPr>
      </w:pPr>
    </w:p>
    <w:p w14:paraId="5665CF36" w14:textId="77777777" w:rsidR="00DB3A3E" w:rsidRPr="005C1441" w:rsidRDefault="00DB3A3E" w:rsidP="00DB3A3E">
      <w:pPr>
        <w:spacing w:after="0" w:line="240" w:lineRule="auto"/>
        <w:rPr>
          <w:rFonts w:ascii="Times New Roman" w:eastAsia="Arial Unicode MS" w:hAnsi="Times New Roman" w:cs="Times New Roman"/>
          <w:szCs w:val="20"/>
        </w:rPr>
      </w:pPr>
      <w:proofErr w:type="spellStart"/>
      <w:r w:rsidRPr="005C1441">
        <w:rPr>
          <w:rFonts w:ascii="Times New Roman" w:eastAsia="Arial Unicode MS" w:hAnsi="Times New Roman" w:cs="Times New Roman"/>
          <w:szCs w:val="20"/>
        </w:rPr>
        <w:t>Accord</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Healthcare</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single</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member</w:t>
      </w:r>
      <w:proofErr w:type="spellEnd"/>
      <w:r w:rsidRPr="005C1441">
        <w:rPr>
          <w:rFonts w:ascii="Times New Roman" w:eastAsia="Arial Unicode MS" w:hAnsi="Times New Roman" w:cs="Times New Roman"/>
          <w:szCs w:val="20"/>
        </w:rPr>
        <w:t xml:space="preserve"> S.A. </w:t>
      </w:r>
    </w:p>
    <w:p w14:paraId="1ACB3372" w14:textId="77777777" w:rsidR="00DB3A3E" w:rsidRPr="005C1441" w:rsidRDefault="00DB3A3E" w:rsidP="00DB3A3E">
      <w:pPr>
        <w:spacing w:after="0" w:line="240" w:lineRule="auto"/>
        <w:rPr>
          <w:rFonts w:ascii="Times New Roman" w:eastAsia="Arial Unicode MS" w:hAnsi="Times New Roman" w:cs="Times New Roman"/>
          <w:szCs w:val="20"/>
        </w:rPr>
      </w:pPr>
      <w:r w:rsidRPr="005C1441">
        <w:rPr>
          <w:rFonts w:ascii="Times New Roman" w:eastAsia="Arial Unicode MS" w:hAnsi="Times New Roman" w:cs="Times New Roman"/>
          <w:szCs w:val="20"/>
        </w:rPr>
        <w:t xml:space="preserve">64th Km </w:t>
      </w:r>
      <w:proofErr w:type="spellStart"/>
      <w:r w:rsidRPr="005C1441">
        <w:rPr>
          <w:rFonts w:ascii="Times New Roman" w:eastAsia="Arial Unicode MS" w:hAnsi="Times New Roman" w:cs="Times New Roman"/>
          <w:szCs w:val="20"/>
        </w:rPr>
        <w:t>National</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Road</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Athens</w:t>
      </w:r>
      <w:proofErr w:type="spellEnd"/>
      <w:r w:rsidRPr="005C1441">
        <w:rPr>
          <w:rFonts w:ascii="Times New Roman" w:eastAsia="Arial Unicode MS" w:hAnsi="Times New Roman" w:cs="Times New Roman"/>
          <w:szCs w:val="20"/>
        </w:rPr>
        <w:t xml:space="preserve"> </w:t>
      </w:r>
      <w:proofErr w:type="spellStart"/>
      <w:r w:rsidRPr="005C1441">
        <w:rPr>
          <w:rFonts w:ascii="Times New Roman" w:eastAsia="Arial Unicode MS" w:hAnsi="Times New Roman" w:cs="Times New Roman"/>
          <w:szCs w:val="20"/>
        </w:rPr>
        <w:t>Lamia</w:t>
      </w:r>
      <w:proofErr w:type="spellEnd"/>
      <w:r w:rsidRPr="005C1441">
        <w:rPr>
          <w:rFonts w:ascii="Times New Roman" w:eastAsia="Arial Unicode MS" w:hAnsi="Times New Roman" w:cs="Times New Roman"/>
          <w:szCs w:val="20"/>
        </w:rPr>
        <w:t>,</w:t>
      </w:r>
    </w:p>
    <w:p w14:paraId="00815451" w14:textId="77777777" w:rsidR="00DB3A3E" w:rsidRPr="005C1441" w:rsidRDefault="00DB3A3E" w:rsidP="00DB3A3E">
      <w:pPr>
        <w:spacing w:after="0" w:line="240" w:lineRule="auto"/>
        <w:rPr>
          <w:rFonts w:ascii="Times New Roman" w:eastAsia="Arial Unicode MS" w:hAnsi="Times New Roman" w:cs="Times New Roman"/>
          <w:szCs w:val="20"/>
        </w:rPr>
      </w:pPr>
      <w:proofErr w:type="spellStart"/>
      <w:r w:rsidRPr="005C1441">
        <w:rPr>
          <w:rFonts w:ascii="Times New Roman" w:eastAsia="Arial Unicode MS" w:hAnsi="Times New Roman" w:cs="Times New Roman"/>
          <w:szCs w:val="20"/>
        </w:rPr>
        <w:t>Schimatari</w:t>
      </w:r>
      <w:proofErr w:type="spellEnd"/>
      <w:r w:rsidRPr="005C1441">
        <w:rPr>
          <w:rFonts w:ascii="Times New Roman" w:eastAsia="Arial Unicode MS" w:hAnsi="Times New Roman" w:cs="Times New Roman"/>
          <w:szCs w:val="20"/>
        </w:rPr>
        <w:t xml:space="preserve">, 32009, </w:t>
      </w:r>
    </w:p>
    <w:p w14:paraId="5973A479" w14:textId="7C8C47DE" w:rsidR="00DB3A3E" w:rsidRDefault="00DB3A3E" w:rsidP="00DB3A3E">
      <w:pPr>
        <w:suppressAutoHyphens/>
        <w:spacing w:after="0" w:line="240" w:lineRule="auto"/>
        <w:rPr>
          <w:rFonts w:ascii="Times New Roman" w:eastAsia="Times New Roman" w:hAnsi="Times New Roman" w:cs="Times New Roman"/>
        </w:rPr>
      </w:pPr>
      <w:r w:rsidRPr="005C1441">
        <w:rPr>
          <w:rFonts w:ascii="Times New Roman" w:eastAsia="Arial Unicode MS" w:hAnsi="Times New Roman" w:cs="Times New Roman"/>
          <w:szCs w:val="20"/>
        </w:rPr>
        <w:t>Gr</w:t>
      </w:r>
      <w:r>
        <w:rPr>
          <w:rFonts w:ascii="Times New Roman" w:eastAsia="Arial Unicode MS" w:hAnsi="Times New Roman" w:cs="Times New Roman"/>
          <w:szCs w:val="20"/>
        </w:rPr>
        <w:t>aikija</w:t>
      </w:r>
    </w:p>
    <w:p w14:paraId="0CA8D54F" w14:textId="77777777" w:rsidR="00D91713" w:rsidRPr="008125CF" w:rsidRDefault="00D91713" w:rsidP="00D91713">
      <w:pPr>
        <w:suppressAutoHyphens/>
        <w:spacing w:after="0" w:line="240" w:lineRule="auto"/>
        <w:rPr>
          <w:rFonts w:ascii="Times New Roman" w:eastAsia="Times New Roman" w:hAnsi="Times New Roman" w:cs="Times New Roman"/>
        </w:rPr>
      </w:pPr>
    </w:p>
    <w:p w14:paraId="4316873B" w14:textId="24F85C7B" w:rsidR="009D0347" w:rsidRPr="008125CF" w:rsidRDefault="009D0347" w:rsidP="00A400C6">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b/>
          <w:snapToGrid w:val="0"/>
          <w:szCs w:val="20"/>
        </w:rPr>
        <w:t xml:space="preserve">Šis vaistas </w:t>
      </w:r>
      <w:r w:rsidR="00E636EF" w:rsidRPr="00E636EF">
        <w:rPr>
          <w:rFonts w:ascii="Times New Roman" w:eastAsia="Times New Roman" w:hAnsi="Times New Roman" w:cs="Times New Roman"/>
          <w:b/>
          <w:snapToGrid w:val="0"/>
          <w:szCs w:val="20"/>
        </w:rPr>
        <w:t xml:space="preserve">Europos ekonominės erdvės </w:t>
      </w:r>
      <w:r w:rsidRPr="008125CF">
        <w:rPr>
          <w:rFonts w:ascii="Times New Roman" w:eastAsia="Times New Roman" w:hAnsi="Times New Roman" w:cs="Times New Roman"/>
          <w:b/>
          <w:snapToGrid w:val="0"/>
          <w:szCs w:val="20"/>
        </w:rPr>
        <w:t xml:space="preserve">valstybėse narėse </w:t>
      </w:r>
      <w:r w:rsidR="00E636EF" w:rsidRPr="00E636EF">
        <w:rPr>
          <w:rFonts w:ascii="Times New Roman" w:eastAsia="Times New Roman" w:hAnsi="Times New Roman" w:cs="Times New Roman"/>
          <w:b/>
          <w:snapToGrid w:val="0"/>
          <w:szCs w:val="20"/>
        </w:rPr>
        <w:t xml:space="preserve">ir Jungtinėje Karalystėje (Šiaurės Airijoje) </w:t>
      </w:r>
      <w:r w:rsidRPr="008125CF">
        <w:rPr>
          <w:rFonts w:ascii="Times New Roman" w:eastAsia="Times New Roman" w:hAnsi="Times New Roman" w:cs="Times New Roman"/>
          <w:b/>
          <w:snapToGrid w:val="0"/>
          <w:szCs w:val="20"/>
        </w:rPr>
        <w:t>registruotas tokiais pavadinimais</w:t>
      </w:r>
      <w:r w:rsidRPr="008125CF">
        <w:rPr>
          <w:rFonts w:ascii="Times New Roman" w:eastAsia="Times New Roman" w:hAnsi="Times New Roman" w:cs="Times New Roman"/>
          <w:snapToGrid w:val="0"/>
          <w:szCs w:val="20"/>
        </w:rPr>
        <w:t>:</w:t>
      </w:r>
    </w:p>
    <w:p w14:paraId="524EBA2D" w14:textId="77777777" w:rsidR="008125CF" w:rsidRPr="008125CF" w:rsidRDefault="008125CF" w:rsidP="00A400C6">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
    <w:tbl>
      <w:tblPr>
        <w:tblW w:w="9062" w:type="dxa"/>
        <w:tblCellMar>
          <w:left w:w="0" w:type="dxa"/>
          <w:right w:w="0" w:type="dxa"/>
        </w:tblCellMar>
        <w:tblLook w:val="04A0" w:firstRow="1" w:lastRow="0" w:firstColumn="1" w:lastColumn="0" w:noHBand="0" w:noVBand="1"/>
      </w:tblPr>
      <w:tblGrid>
        <w:gridCol w:w="1691"/>
        <w:gridCol w:w="7371"/>
      </w:tblGrid>
      <w:tr w:rsidR="00AB405C" w:rsidRPr="008125CF" w14:paraId="61453D07" w14:textId="77777777" w:rsidTr="004F32CE">
        <w:trPr>
          <w:trHeight w:val="85"/>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9CAD92" w14:textId="70A65B56" w:rsidR="00AB405C" w:rsidRPr="004F32CE" w:rsidRDefault="00AB405C" w:rsidP="0051530F">
            <w:pPr>
              <w:numPr>
                <w:ilvl w:val="12"/>
                <w:numId w:val="0"/>
              </w:numPr>
              <w:tabs>
                <w:tab w:val="left" w:pos="567"/>
              </w:tabs>
              <w:suppressAutoHyphens/>
              <w:spacing w:after="0" w:line="240" w:lineRule="auto"/>
              <w:ind w:right="-2"/>
              <w:rPr>
                <w:rFonts w:ascii="Times New Roman" w:eastAsia="Times New Roman" w:hAnsi="Times New Roman" w:cs="Times New Roman"/>
                <w:b/>
                <w:bCs/>
                <w:snapToGrid w:val="0"/>
                <w:szCs w:val="20"/>
              </w:rPr>
            </w:pPr>
            <w:r w:rsidRPr="004F32CE">
              <w:rPr>
                <w:rFonts w:ascii="Times New Roman" w:eastAsia="Times New Roman" w:hAnsi="Times New Roman" w:cs="Times New Roman"/>
                <w:b/>
                <w:bCs/>
                <w:snapToGrid w:val="0"/>
                <w:szCs w:val="20"/>
              </w:rPr>
              <w:t>Valstybės narės pavadinimas</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BB7A08" w14:textId="390AF12C" w:rsidR="00AB405C" w:rsidRPr="004F32CE" w:rsidRDefault="00AB405C" w:rsidP="0051530F">
            <w:pPr>
              <w:numPr>
                <w:ilvl w:val="12"/>
                <w:numId w:val="0"/>
              </w:numPr>
              <w:tabs>
                <w:tab w:val="left" w:pos="567"/>
              </w:tabs>
              <w:suppressAutoHyphens/>
              <w:spacing w:after="0" w:line="240" w:lineRule="auto"/>
              <w:ind w:right="-2"/>
              <w:rPr>
                <w:rFonts w:ascii="Times New Roman" w:eastAsia="Times New Roman" w:hAnsi="Times New Roman" w:cs="Times New Roman"/>
                <w:b/>
                <w:bCs/>
                <w:snapToGrid w:val="0"/>
                <w:szCs w:val="20"/>
              </w:rPr>
            </w:pPr>
            <w:r w:rsidRPr="004F32CE">
              <w:rPr>
                <w:rFonts w:ascii="Times New Roman" w:eastAsia="Times New Roman" w:hAnsi="Times New Roman" w:cs="Times New Roman"/>
                <w:b/>
                <w:bCs/>
                <w:snapToGrid w:val="0"/>
                <w:szCs w:val="20"/>
              </w:rPr>
              <w:t>Vaisto pavadinimas</w:t>
            </w:r>
          </w:p>
        </w:tc>
      </w:tr>
      <w:tr w:rsidR="008125CF" w:rsidRPr="008125CF" w14:paraId="0E26D34B" w14:textId="77777777" w:rsidTr="004F32CE">
        <w:trPr>
          <w:trHeight w:val="85"/>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491EB9"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Austri</w:t>
            </w:r>
            <w:r w:rsidR="00BA25EA">
              <w:rPr>
                <w:rFonts w:ascii="Times New Roman" w:eastAsia="Times New Roman" w:hAnsi="Times New Roman" w:cs="Times New Roman"/>
                <w:snapToGrid w:val="0"/>
                <w:szCs w:val="20"/>
              </w:rPr>
              <w:t>j</w:t>
            </w:r>
            <w:r w:rsidRPr="008125CF">
              <w:rPr>
                <w:rFonts w:ascii="Times New Roman" w:eastAsia="Times New Roman" w:hAnsi="Times New Roman" w:cs="Times New Roman"/>
                <w:snapToGrid w:val="0"/>
                <w:szCs w:val="20"/>
              </w:rPr>
              <w:t>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2C78E5" w14:textId="77777777" w:rsidR="008125CF" w:rsidRPr="008125CF" w:rsidRDefault="00C313C0"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C313C0">
              <w:rPr>
                <w:rFonts w:ascii="Times New Roman" w:eastAsia="Times New Roman" w:hAnsi="Times New Roman" w:cs="Times New Roman"/>
                <w:snapToGrid w:val="0"/>
                <w:szCs w:val="20"/>
              </w:rPr>
              <w:t>Epirubicin</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Accord</w:t>
            </w:r>
            <w:proofErr w:type="spellEnd"/>
            <w:r w:rsidRPr="00C313C0">
              <w:rPr>
                <w:rFonts w:ascii="Times New Roman" w:eastAsia="Times New Roman" w:hAnsi="Times New Roman" w:cs="Times New Roman"/>
                <w:snapToGrid w:val="0"/>
                <w:szCs w:val="20"/>
              </w:rPr>
              <w:t xml:space="preserve"> 2</w:t>
            </w:r>
            <w:r w:rsidR="00F56658">
              <w:rPr>
                <w:rFonts w:ascii="Times New Roman" w:eastAsia="Times New Roman" w:hAnsi="Times New Roman" w:cs="Times New Roman"/>
                <w:snapToGrid w:val="0"/>
                <w:szCs w:val="20"/>
              </w:rPr>
              <w:t> </w:t>
            </w:r>
            <w:r w:rsidRPr="00C313C0">
              <w:rPr>
                <w:rFonts w:ascii="Times New Roman" w:eastAsia="Times New Roman" w:hAnsi="Times New Roman" w:cs="Times New Roman"/>
                <w:snapToGrid w:val="0"/>
                <w:szCs w:val="20"/>
              </w:rPr>
              <w:t xml:space="preserve">mg/ml </w:t>
            </w:r>
            <w:proofErr w:type="spellStart"/>
            <w:r w:rsidRPr="00C313C0">
              <w:rPr>
                <w:rFonts w:ascii="Times New Roman" w:eastAsia="Times New Roman" w:hAnsi="Times New Roman" w:cs="Times New Roman"/>
                <w:snapToGrid w:val="0"/>
                <w:szCs w:val="20"/>
              </w:rPr>
              <w:t>Lösung</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zur</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Injektion</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oder</w:t>
            </w:r>
            <w:proofErr w:type="spellEnd"/>
            <w:r w:rsidRPr="00C313C0">
              <w:rPr>
                <w:rFonts w:ascii="Times New Roman" w:eastAsia="Times New Roman" w:hAnsi="Times New Roman" w:cs="Times New Roman"/>
                <w:snapToGrid w:val="0"/>
                <w:szCs w:val="20"/>
              </w:rPr>
              <w:t xml:space="preserve"> </w:t>
            </w:r>
            <w:proofErr w:type="spellStart"/>
            <w:r w:rsidRPr="00C313C0">
              <w:rPr>
                <w:rFonts w:ascii="Times New Roman" w:eastAsia="Times New Roman" w:hAnsi="Times New Roman" w:cs="Times New Roman"/>
                <w:snapToGrid w:val="0"/>
                <w:szCs w:val="20"/>
              </w:rPr>
              <w:t>Infusion</w:t>
            </w:r>
            <w:proofErr w:type="spellEnd"/>
          </w:p>
        </w:tc>
      </w:tr>
      <w:tr w:rsidR="008125CF" w:rsidRPr="008125CF" w14:paraId="509546C2" w14:textId="77777777" w:rsidTr="004F32CE">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49F85"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B</w:t>
            </w:r>
            <w:r w:rsidR="00C313C0">
              <w:rPr>
                <w:rFonts w:ascii="Times New Roman" w:eastAsia="Times New Roman" w:hAnsi="Times New Roman" w:cs="Times New Roman"/>
                <w:snapToGrid w:val="0"/>
                <w:szCs w:val="20"/>
              </w:rPr>
              <w:t>elgija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4E8586E" w14:textId="77777777" w:rsidR="00C313C0"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bookmarkStart w:id="79" w:name="OLE_LINK87"/>
            <w:proofErr w:type="spellStart"/>
            <w:r w:rsidRPr="008125CF">
              <w:rPr>
                <w:rFonts w:ascii="Times New Roman" w:eastAsia="Times New Roman" w:hAnsi="Times New Roman" w:cs="Times New Roman"/>
                <w:snapToGrid w:val="0"/>
                <w:szCs w:val="20"/>
              </w:rPr>
              <w:t>Epirubicin</w:t>
            </w:r>
            <w:bookmarkEnd w:id="79"/>
            <w:r w:rsidRPr="008125CF">
              <w:rPr>
                <w:rFonts w:ascii="Times New Roman" w:eastAsia="Times New Roman" w:hAnsi="Times New Roman" w:cs="Times New Roman"/>
                <w:snapToGrid w:val="0"/>
                <w:szCs w:val="20"/>
              </w:rPr>
              <w:t>e</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Healthcare</w:t>
            </w:r>
            <w:proofErr w:type="spellEnd"/>
            <w:r w:rsidRPr="008125CF">
              <w:rPr>
                <w:rFonts w:ascii="Times New Roman" w:eastAsia="Times New Roman" w:hAnsi="Times New Roman" w:cs="Times New Roman"/>
                <w:snapToGrid w:val="0"/>
                <w:szCs w:val="20"/>
              </w:rPr>
              <w:t xml:space="preserve"> 2</w:t>
            </w:r>
            <w:r w:rsidR="00F56658">
              <w:rPr>
                <w:rFonts w:ascii="Times New Roman" w:eastAsia="Times New Roman" w:hAnsi="Times New Roman" w:cs="Times New Roman"/>
                <w:snapToGrid w:val="0"/>
                <w:szCs w:val="20"/>
              </w:rPr>
              <w:t> </w:t>
            </w:r>
            <w:r w:rsidRPr="008125CF">
              <w:rPr>
                <w:rFonts w:ascii="Times New Roman" w:eastAsia="Times New Roman" w:hAnsi="Times New Roman" w:cs="Times New Roman"/>
                <w:snapToGrid w:val="0"/>
                <w:szCs w:val="20"/>
              </w:rPr>
              <w:t xml:space="preserve">mg/ml, </w:t>
            </w:r>
            <w:proofErr w:type="spellStart"/>
            <w:r w:rsidRPr="008125CF">
              <w:rPr>
                <w:rFonts w:ascii="Times New Roman" w:eastAsia="Times New Roman" w:hAnsi="Times New Roman" w:cs="Times New Roman"/>
                <w:snapToGrid w:val="0"/>
                <w:szCs w:val="20"/>
              </w:rPr>
              <w:t>solution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pour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injection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ou</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perfusion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oplossing</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voor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injectie</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of</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infusie</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Lösung</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zur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Injektion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oder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Infusion</w:t>
            </w:r>
            <w:proofErr w:type="spellEnd"/>
          </w:p>
        </w:tc>
      </w:tr>
      <w:tr w:rsidR="008125CF" w:rsidRPr="008125CF" w14:paraId="524271FA" w14:textId="77777777" w:rsidTr="004F32CE">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8664F" w14:textId="77777777" w:rsidR="008125CF" w:rsidRPr="008125CF" w:rsidRDefault="00BA25EA"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Čekija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8099267"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Pr="008125CF">
              <w:rPr>
                <w:rFonts w:ascii="Times New Roman" w:eastAsia="Times New Roman" w:hAnsi="Times New Roman" w:cs="Times New Roman"/>
                <w:snapToGrid w:val="0"/>
                <w:szCs w:val="20"/>
              </w:rPr>
              <w:t xml:space="preserve"> 2</w:t>
            </w:r>
            <w:r w:rsidR="00F56658">
              <w:rPr>
                <w:rFonts w:ascii="Times New Roman" w:eastAsia="Times New Roman" w:hAnsi="Times New Roman" w:cs="Times New Roman"/>
                <w:snapToGrid w:val="0"/>
                <w:szCs w:val="20"/>
              </w:rPr>
              <w:t> </w:t>
            </w:r>
            <w:r w:rsidRPr="008125CF">
              <w:rPr>
                <w:rFonts w:ascii="Times New Roman" w:eastAsia="Times New Roman" w:hAnsi="Times New Roman" w:cs="Times New Roman"/>
                <w:snapToGrid w:val="0"/>
                <w:szCs w:val="20"/>
              </w:rPr>
              <w:t xml:space="preserve">mg/ml </w:t>
            </w:r>
            <w:proofErr w:type="spellStart"/>
            <w:r w:rsidR="00BA25EA" w:rsidRPr="00BA25EA">
              <w:rPr>
                <w:rFonts w:ascii="Times New Roman" w:eastAsia="Times New Roman" w:hAnsi="Times New Roman" w:cs="Times New Roman"/>
                <w:snapToGrid w:val="0"/>
                <w:szCs w:val="20"/>
              </w:rPr>
              <w:t>Injekční</w:t>
            </w:r>
            <w:proofErr w:type="spellEnd"/>
            <w:r w:rsidR="00BA25EA" w:rsidRPr="00BA25EA">
              <w:rPr>
                <w:rFonts w:ascii="Times New Roman" w:eastAsia="Times New Roman" w:hAnsi="Times New Roman" w:cs="Times New Roman"/>
                <w:snapToGrid w:val="0"/>
                <w:szCs w:val="20"/>
              </w:rPr>
              <w:t>/</w:t>
            </w:r>
            <w:proofErr w:type="spellStart"/>
            <w:r w:rsidR="00BA25EA" w:rsidRPr="00BA25EA">
              <w:rPr>
                <w:rFonts w:ascii="Times New Roman" w:eastAsia="Times New Roman" w:hAnsi="Times New Roman" w:cs="Times New Roman"/>
                <w:snapToGrid w:val="0"/>
                <w:szCs w:val="20"/>
              </w:rPr>
              <w:t>infuzní</w:t>
            </w:r>
            <w:proofErr w:type="spellEnd"/>
            <w:r w:rsidR="00BA25EA" w:rsidRPr="00BA25EA">
              <w:rPr>
                <w:rFonts w:ascii="Times New Roman" w:eastAsia="Times New Roman" w:hAnsi="Times New Roman" w:cs="Times New Roman"/>
                <w:snapToGrid w:val="0"/>
                <w:szCs w:val="20"/>
              </w:rPr>
              <w:t xml:space="preserve"> </w:t>
            </w:r>
            <w:proofErr w:type="spellStart"/>
            <w:r w:rsidR="00BA25EA" w:rsidRPr="00BA25EA">
              <w:rPr>
                <w:rFonts w:ascii="Times New Roman" w:eastAsia="Times New Roman" w:hAnsi="Times New Roman" w:cs="Times New Roman"/>
                <w:snapToGrid w:val="0"/>
                <w:szCs w:val="20"/>
              </w:rPr>
              <w:t>roztok</w:t>
            </w:r>
            <w:proofErr w:type="spellEnd"/>
          </w:p>
        </w:tc>
      </w:tr>
      <w:tr w:rsidR="008125CF" w:rsidRPr="008125CF" w14:paraId="4222DF06" w14:textId="77777777" w:rsidTr="004F32CE">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B67A0"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D</w:t>
            </w:r>
            <w:r w:rsidR="00BA25EA">
              <w:rPr>
                <w:rFonts w:ascii="Times New Roman" w:eastAsia="Times New Roman" w:hAnsi="Times New Roman" w:cs="Times New Roman"/>
                <w:snapToGrid w:val="0"/>
                <w:szCs w:val="20"/>
              </w:rPr>
              <w:t>anija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8633CDD"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0064136F">
              <w:rPr>
                <w:rFonts w:ascii="Times New Roman" w:eastAsia="Times New Roman" w:hAnsi="Times New Roman" w:cs="Times New Roman"/>
                <w:snapToGrid w:val="0"/>
                <w:szCs w:val="20"/>
              </w:rPr>
              <w:t xml:space="preserve"> 2</w:t>
            </w:r>
            <w:r w:rsidR="00F56658">
              <w:rPr>
                <w:rFonts w:ascii="Times New Roman" w:eastAsia="Times New Roman" w:hAnsi="Times New Roman" w:cs="Times New Roman"/>
                <w:snapToGrid w:val="0"/>
                <w:szCs w:val="20"/>
              </w:rPr>
              <w:t> </w:t>
            </w:r>
            <w:r w:rsidR="0064136F">
              <w:rPr>
                <w:rFonts w:ascii="Times New Roman" w:eastAsia="Times New Roman" w:hAnsi="Times New Roman" w:cs="Times New Roman"/>
                <w:snapToGrid w:val="0"/>
                <w:szCs w:val="20"/>
              </w:rPr>
              <w:t>mg/ml</w:t>
            </w:r>
            <w:r w:rsidR="0064136F" w:rsidRPr="0064136F">
              <w:rPr>
                <w:rFonts w:ascii="Times New Roman" w:eastAsia="Times New Roman" w:hAnsi="Times New Roman" w:cs="Times New Roman"/>
                <w:snapToGrid w:val="0"/>
                <w:szCs w:val="20"/>
              </w:rPr>
              <w:t xml:space="preserve">, </w:t>
            </w:r>
            <w:proofErr w:type="spellStart"/>
            <w:r w:rsidR="0064136F" w:rsidRPr="0064136F">
              <w:rPr>
                <w:rFonts w:ascii="Times New Roman" w:eastAsia="Times New Roman" w:hAnsi="Times New Roman" w:cs="Times New Roman"/>
                <w:snapToGrid w:val="0"/>
                <w:szCs w:val="20"/>
              </w:rPr>
              <w:t>injektions</w:t>
            </w:r>
            <w:proofErr w:type="spellEnd"/>
            <w:r w:rsidR="0064136F" w:rsidRPr="0064136F">
              <w:rPr>
                <w:rFonts w:ascii="Times New Roman" w:eastAsia="Times New Roman" w:hAnsi="Times New Roman" w:cs="Times New Roman"/>
                <w:snapToGrid w:val="0"/>
                <w:szCs w:val="20"/>
              </w:rPr>
              <w:t xml:space="preserve"> </w:t>
            </w:r>
            <w:proofErr w:type="spellStart"/>
            <w:r w:rsidR="0064136F" w:rsidRPr="0064136F">
              <w:rPr>
                <w:rFonts w:ascii="Times New Roman" w:eastAsia="Times New Roman" w:hAnsi="Times New Roman" w:cs="Times New Roman"/>
                <w:snapToGrid w:val="0"/>
                <w:szCs w:val="20"/>
              </w:rPr>
              <w:t>og</w:t>
            </w:r>
            <w:proofErr w:type="spellEnd"/>
            <w:r w:rsidR="0064136F" w:rsidRPr="0064136F">
              <w:rPr>
                <w:rFonts w:ascii="Times New Roman" w:eastAsia="Times New Roman" w:hAnsi="Times New Roman" w:cs="Times New Roman"/>
                <w:snapToGrid w:val="0"/>
                <w:szCs w:val="20"/>
              </w:rPr>
              <w:t xml:space="preserve"> </w:t>
            </w:r>
            <w:proofErr w:type="spellStart"/>
            <w:r w:rsidR="0064136F" w:rsidRPr="0064136F">
              <w:rPr>
                <w:rFonts w:ascii="Times New Roman" w:eastAsia="Times New Roman" w:hAnsi="Times New Roman" w:cs="Times New Roman"/>
                <w:snapToGrid w:val="0"/>
                <w:szCs w:val="20"/>
              </w:rPr>
              <w:t>infusionsvæske</w:t>
            </w:r>
            <w:proofErr w:type="spellEnd"/>
            <w:r w:rsidR="0064136F" w:rsidRPr="0064136F">
              <w:rPr>
                <w:rFonts w:ascii="Times New Roman" w:eastAsia="Times New Roman" w:hAnsi="Times New Roman" w:cs="Times New Roman"/>
                <w:snapToGrid w:val="0"/>
                <w:szCs w:val="20"/>
              </w:rPr>
              <w:t xml:space="preserve">, </w:t>
            </w:r>
            <w:proofErr w:type="spellStart"/>
            <w:r w:rsidR="0064136F" w:rsidRPr="0064136F">
              <w:rPr>
                <w:rFonts w:ascii="Times New Roman" w:eastAsia="Times New Roman" w:hAnsi="Times New Roman" w:cs="Times New Roman"/>
                <w:snapToGrid w:val="0"/>
                <w:szCs w:val="20"/>
              </w:rPr>
              <w:t>opløsning</w:t>
            </w:r>
            <w:proofErr w:type="spellEnd"/>
          </w:p>
        </w:tc>
      </w:tr>
      <w:tr w:rsidR="008125CF" w:rsidRPr="008125CF" w14:paraId="10788906" w14:textId="77777777" w:rsidTr="004F32CE">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2C2DE"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Est</w:t>
            </w:r>
            <w:r w:rsidR="00BA25EA">
              <w:rPr>
                <w:rFonts w:ascii="Times New Roman" w:eastAsia="Times New Roman" w:hAnsi="Times New Roman" w:cs="Times New Roman"/>
                <w:snapToGrid w:val="0"/>
                <w:szCs w:val="20"/>
              </w:rPr>
              <w:t>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68AA8C0" w14:textId="77777777" w:rsidR="008125CF" w:rsidRPr="008125CF" w:rsidRDefault="00BA25EA"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BA25EA">
              <w:rPr>
                <w:rFonts w:ascii="Times New Roman" w:eastAsia="Times New Roman" w:hAnsi="Times New Roman" w:cs="Times New Roman"/>
                <w:snapToGrid w:val="0"/>
                <w:szCs w:val="20"/>
              </w:rPr>
              <w:t>Epirubicin</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Accord</w:t>
            </w:r>
            <w:proofErr w:type="spellEnd"/>
            <w:r w:rsidRPr="00BA25EA">
              <w:rPr>
                <w:rFonts w:ascii="Times New Roman" w:eastAsia="Times New Roman" w:hAnsi="Times New Roman" w:cs="Times New Roman"/>
                <w:snapToGrid w:val="0"/>
                <w:szCs w:val="20"/>
              </w:rPr>
              <w:t>, 2</w:t>
            </w:r>
            <w:r w:rsidR="00F56658">
              <w:rPr>
                <w:rFonts w:ascii="Times New Roman" w:eastAsia="Times New Roman" w:hAnsi="Times New Roman" w:cs="Times New Roman"/>
                <w:snapToGrid w:val="0"/>
                <w:szCs w:val="20"/>
              </w:rPr>
              <w:t> </w:t>
            </w:r>
            <w:r w:rsidRPr="00BA25EA">
              <w:rPr>
                <w:rFonts w:ascii="Times New Roman" w:eastAsia="Times New Roman" w:hAnsi="Times New Roman" w:cs="Times New Roman"/>
                <w:snapToGrid w:val="0"/>
                <w:szCs w:val="20"/>
              </w:rPr>
              <w:t xml:space="preserve">mg/ml </w:t>
            </w:r>
            <w:proofErr w:type="spellStart"/>
            <w:r w:rsidRPr="00BA25EA">
              <w:rPr>
                <w:rFonts w:ascii="Times New Roman" w:eastAsia="Times New Roman" w:hAnsi="Times New Roman" w:cs="Times New Roman"/>
                <w:snapToGrid w:val="0"/>
                <w:szCs w:val="20"/>
              </w:rPr>
              <w:t>süste</w:t>
            </w:r>
            <w:proofErr w:type="spellEnd"/>
            <w:r w:rsidRPr="00BA25EA">
              <w:rPr>
                <w:rFonts w:ascii="Times New Roman" w:eastAsia="Times New Roman" w:hAnsi="Times New Roman" w:cs="Times New Roman"/>
                <w:snapToGrid w:val="0"/>
                <w:szCs w:val="20"/>
              </w:rPr>
              <w:t>-/</w:t>
            </w:r>
            <w:proofErr w:type="spellStart"/>
            <w:r w:rsidRPr="00BA25EA">
              <w:rPr>
                <w:rFonts w:ascii="Times New Roman" w:eastAsia="Times New Roman" w:hAnsi="Times New Roman" w:cs="Times New Roman"/>
                <w:snapToGrid w:val="0"/>
                <w:szCs w:val="20"/>
              </w:rPr>
              <w:t>infusioonilahus</w:t>
            </w:r>
            <w:proofErr w:type="spellEnd"/>
          </w:p>
        </w:tc>
      </w:tr>
      <w:tr w:rsidR="008125CF" w:rsidRPr="008125CF" w14:paraId="5F4BA6E5" w14:textId="77777777" w:rsidTr="004F32CE">
        <w:trPr>
          <w:trHeight w:val="85"/>
        </w:trPr>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B2D524A" w14:textId="77777777" w:rsidR="008125CF" w:rsidRPr="008125CF" w:rsidRDefault="00BA25EA"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Ispanija</w:t>
            </w:r>
          </w:p>
        </w:tc>
        <w:tc>
          <w:tcPr>
            <w:tcW w:w="7371" w:type="dxa"/>
            <w:tcBorders>
              <w:top w:val="nil"/>
              <w:left w:val="nil"/>
              <w:bottom w:val="single" w:sz="4" w:space="0" w:color="auto"/>
              <w:right w:val="single" w:sz="8" w:space="0" w:color="auto"/>
            </w:tcBorders>
            <w:tcMar>
              <w:top w:w="0" w:type="dxa"/>
              <w:left w:w="108" w:type="dxa"/>
              <w:bottom w:w="0" w:type="dxa"/>
              <w:right w:w="108" w:type="dxa"/>
            </w:tcMar>
            <w:hideMark/>
          </w:tcPr>
          <w:p w14:paraId="14BADA0B"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Hydrochloride</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Healthcare</w:t>
            </w:r>
            <w:proofErr w:type="spellEnd"/>
          </w:p>
        </w:tc>
      </w:tr>
      <w:tr w:rsidR="008125CF" w:rsidRPr="008125CF" w14:paraId="0F732741" w14:textId="77777777" w:rsidTr="004F32CE">
        <w:trPr>
          <w:trHeight w:val="85"/>
        </w:trPr>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E834B" w14:textId="77777777" w:rsidR="008125CF" w:rsidRPr="008125CF" w:rsidRDefault="00BA25EA"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Suomija</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FC7DD"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0064136F">
              <w:rPr>
                <w:rFonts w:ascii="Times New Roman" w:eastAsia="Times New Roman" w:hAnsi="Times New Roman" w:cs="Times New Roman"/>
                <w:snapToGrid w:val="0"/>
                <w:szCs w:val="20"/>
              </w:rPr>
              <w:t xml:space="preserve"> </w:t>
            </w:r>
            <w:r w:rsidR="0064136F" w:rsidRPr="0064136F">
              <w:rPr>
                <w:rFonts w:ascii="Times New Roman" w:eastAsia="Times New Roman" w:hAnsi="Times New Roman" w:cs="Times New Roman"/>
                <w:snapToGrid w:val="0"/>
                <w:szCs w:val="20"/>
              </w:rPr>
              <w:t>2</w:t>
            </w:r>
            <w:r w:rsidR="00F56658">
              <w:rPr>
                <w:rFonts w:ascii="Times New Roman" w:eastAsia="Times New Roman" w:hAnsi="Times New Roman" w:cs="Times New Roman"/>
                <w:snapToGrid w:val="0"/>
                <w:szCs w:val="20"/>
              </w:rPr>
              <w:t> </w:t>
            </w:r>
            <w:r w:rsidR="0064136F" w:rsidRPr="0064136F">
              <w:rPr>
                <w:rFonts w:ascii="Times New Roman" w:eastAsia="Times New Roman" w:hAnsi="Times New Roman" w:cs="Times New Roman"/>
                <w:snapToGrid w:val="0"/>
                <w:szCs w:val="20"/>
              </w:rPr>
              <w:t xml:space="preserve">mg/ml </w:t>
            </w:r>
            <w:proofErr w:type="spellStart"/>
            <w:r w:rsidR="0064136F" w:rsidRPr="0064136F">
              <w:rPr>
                <w:rFonts w:ascii="Times New Roman" w:eastAsia="Times New Roman" w:hAnsi="Times New Roman" w:cs="Times New Roman"/>
                <w:snapToGrid w:val="0"/>
                <w:szCs w:val="20"/>
              </w:rPr>
              <w:t>injektio</w:t>
            </w:r>
            <w:proofErr w:type="spellEnd"/>
            <w:r w:rsidR="0064136F" w:rsidRPr="0064136F">
              <w:rPr>
                <w:rFonts w:ascii="Times New Roman" w:eastAsia="Times New Roman" w:hAnsi="Times New Roman" w:cs="Times New Roman"/>
                <w:snapToGrid w:val="0"/>
                <w:szCs w:val="20"/>
              </w:rPr>
              <w:t>-/</w:t>
            </w:r>
            <w:proofErr w:type="spellStart"/>
            <w:r w:rsidR="0064136F" w:rsidRPr="0064136F">
              <w:rPr>
                <w:rFonts w:ascii="Times New Roman" w:eastAsia="Times New Roman" w:hAnsi="Times New Roman" w:cs="Times New Roman"/>
                <w:snapToGrid w:val="0"/>
                <w:szCs w:val="20"/>
              </w:rPr>
              <w:t>infuusioneste</w:t>
            </w:r>
            <w:proofErr w:type="spellEnd"/>
            <w:r w:rsidR="0064136F" w:rsidRPr="0064136F">
              <w:rPr>
                <w:rFonts w:ascii="Times New Roman" w:eastAsia="Times New Roman" w:hAnsi="Times New Roman" w:cs="Times New Roman"/>
                <w:snapToGrid w:val="0"/>
                <w:szCs w:val="20"/>
              </w:rPr>
              <w:t xml:space="preserve">, </w:t>
            </w:r>
            <w:proofErr w:type="spellStart"/>
            <w:r w:rsidR="0064136F" w:rsidRPr="0064136F">
              <w:rPr>
                <w:rFonts w:ascii="Times New Roman" w:eastAsia="Times New Roman" w:hAnsi="Times New Roman" w:cs="Times New Roman"/>
                <w:snapToGrid w:val="0"/>
                <w:szCs w:val="20"/>
              </w:rPr>
              <w:t>liuos</w:t>
            </w:r>
            <w:proofErr w:type="spellEnd"/>
          </w:p>
        </w:tc>
      </w:tr>
      <w:tr w:rsidR="008125CF" w:rsidRPr="008125CF" w14:paraId="3BCC7818" w14:textId="77777777" w:rsidTr="004F32CE">
        <w:trPr>
          <w:trHeight w:val="85"/>
        </w:trPr>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B5A468" w14:textId="77777777" w:rsidR="008125CF" w:rsidRPr="008125CF" w:rsidRDefault="00BA25EA"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Vengrija</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7118AE"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00C313C0">
              <w:rPr>
                <w:rFonts w:ascii="Times New Roman" w:eastAsia="Times New Roman" w:hAnsi="Times New Roman" w:cs="Times New Roman"/>
                <w:snapToGrid w:val="0"/>
                <w:szCs w:val="20"/>
              </w:rPr>
              <w:t xml:space="preserve"> </w:t>
            </w:r>
            <w:r w:rsidR="00C313C0" w:rsidRPr="00C313C0">
              <w:rPr>
                <w:rFonts w:ascii="Times New Roman" w:eastAsia="Times New Roman" w:hAnsi="Times New Roman" w:cs="Times New Roman"/>
                <w:snapToGrid w:val="0"/>
                <w:szCs w:val="20"/>
              </w:rPr>
              <w:t>2</w:t>
            </w:r>
            <w:r w:rsidR="00F56658">
              <w:rPr>
                <w:rFonts w:ascii="Times New Roman" w:eastAsia="Times New Roman" w:hAnsi="Times New Roman" w:cs="Times New Roman"/>
                <w:snapToGrid w:val="0"/>
                <w:szCs w:val="20"/>
              </w:rPr>
              <w:t> </w:t>
            </w:r>
            <w:r w:rsidR="00C313C0" w:rsidRPr="00C313C0">
              <w:rPr>
                <w:rFonts w:ascii="Times New Roman" w:eastAsia="Times New Roman" w:hAnsi="Times New Roman" w:cs="Times New Roman"/>
                <w:snapToGrid w:val="0"/>
                <w:szCs w:val="20"/>
              </w:rPr>
              <w:t xml:space="preserve">mg/ml </w:t>
            </w:r>
            <w:proofErr w:type="spellStart"/>
            <w:r w:rsidR="00C313C0" w:rsidRPr="00C313C0">
              <w:rPr>
                <w:rFonts w:ascii="Times New Roman" w:eastAsia="Times New Roman" w:hAnsi="Times New Roman" w:cs="Times New Roman"/>
                <w:snapToGrid w:val="0"/>
                <w:szCs w:val="20"/>
              </w:rPr>
              <w:t>oldatos</w:t>
            </w:r>
            <w:proofErr w:type="spellEnd"/>
            <w:r w:rsidR="00C313C0" w:rsidRPr="00C313C0">
              <w:rPr>
                <w:rFonts w:ascii="Times New Roman" w:eastAsia="Times New Roman" w:hAnsi="Times New Roman" w:cs="Times New Roman"/>
                <w:snapToGrid w:val="0"/>
                <w:szCs w:val="20"/>
              </w:rPr>
              <w:t xml:space="preserve"> </w:t>
            </w:r>
            <w:proofErr w:type="spellStart"/>
            <w:r w:rsidR="00C313C0" w:rsidRPr="00C313C0">
              <w:rPr>
                <w:rFonts w:ascii="Times New Roman" w:eastAsia="Times New Roman" w:hAnsi="Times New Roman" w:cs="Times New Roman"/>
                <w:snapToGrid w:val="0"/>
                <w:szCs w:val="20"/>
              </w:rPr>
              <w:t>injekció</w:t>
            </w:r>
            <w:proofErr w:type="spellEnd"/>
            <w:r w:rsidR="00C313C0" w:rsidRPr="00C313C0">
              <w:rPr>
                <w:rFonts w:ascii="Times New Roman" w:eastAsia="Times New Roman" w:hAnsi="Times New Roman" w:cs="Times New Roman"/>
                <w:snapToGrid w:val="0"/>
                <w:szCs w:val="20"/>
              </w:rPr>
              <w:t xml:space="preserve"> vagy </w:t>
            </w:r>
            <w:proofErr w:type="spellStart"/>
            <w:r w:rsidR="00C313C0" w:rsidRPr="00C313C0">
              <w:rPr>
                <w:rFonts w:ascii="Times New Roman" w:eastAsia="Times New Roman" w:hAnsi="Times New Roman" w:cs="Times New Roman"/>
                <w:snapToGrid w:val="0"/>
                <w:szCs w:val="20"/>
              </w:rPr>
              <w:t>infúzió</w:t>
            </w:r>
            <w:proofErr w:type="spellEnd"/>
          </w:p>
        </w:tc>
      </w:tr>
      <w:tr w:rsidR="008125CF" w:rsidRPr="008125CF" w14:paraId="4CF9A332" w14:textId="77777777" w:rsidTr="004F32CE">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802FE" w14:textId="77777777" w:rsidR="008125CF" w:rsidRPr="008125CF" w:rsidRDefault="00BA25EA"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Airija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0078EAF"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Hydrochloride</w:t>
            </w:r>
            <w:proofErr w:type="spellEnd"/>
            <w:r w:rsidRPr="008125CF">
              <w:rPr>
                <w:rFonts w:ascii="Times New Roman" w:eastAsia="Times New Roman" w:hAnsi="Times New Roman" w:cs="Times New Roman"/>
                <w:snapToGrid w:val="0"/>
                <w:szCs w:val="20"/>
              </w:rPr>
              <w:t xml:space="preserve"> 2</w:t>
            </w:r>
            <w:r w:rsidR="00F56658">
              <w:rPr>
                <w:rFonts w:ascii="Times New Roman" w:eastAsia="Times New Roman" w:hAnsi="Times New Roman" w:cs="Times New Roman"/>
                <w:snapToGrid w:val="0"/>
                <w:szCs w:val="20"/>
              </w:rPr>
              <w:t> </w:t>
            </w:r>
            <w:r w:rsidRPr="008125CF">
              <w:rPr>
                <w:rFonts w:ascii="Times New Roman" w:eastAsia="Times New Roman" w:hAnsi="Times New Roman" w:cs="Times New Roman"/>
                <w:snapToGrid w:val="0"/>
                <w:szCs w:val="20"/>
              </w:rPr>
              <w:t xml:space="preserve">mg/ml </w:t>
            </w:r>
            <w:proofErr w:type="spellStart"/>
            <w:r w:rsidRPr="008125CF">
              <w:rPr>
                <w:rFonts w:ascii="Times New Roman" w:eastAsia="Times New Roman" w:hAnsi="Times New Roman" w:cs="Times New Roman"/>
                <w:snapToGrid w:val="0"/>
                <w:szCs w:val="20"/>
              </w:rPr>
              <w:t>solution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for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injection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infusion</w:t>
            </w:r>
            <w:proofErr w:type="spellEnd"/>
          </w:p>
        </w:tc>
      </w:tr>
      <w:tr w:rsidR="008125CF" w:rsidRPr="008125CF" w14:paraId="6C0859D7" w14:textId="77777777" w:rsidTr="004F32CE">
        <w:trPr>
          <w:trHeight w:val="85"/>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683EA"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Ital</w:t>
            </w:r>
            <w:r w:rsidR="00BA25EA">
              <w:rPr>
                <w:rFonts w:ascii="Times New Roman" w:eastAsia="Times New Roman" w:hAnsi="Times New Roman" w:cs="Times New Roman"/>
                <w:snapToGrid w:val="0"/>
                <w:szCs w:val="20"/>
              </w:rPr>
              <w:t>ija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F2F7E2D"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Epirubicina</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Pr="008125CF">
              <w:rPr>
                <w:rFonts w:ascii="Times New Roman" w:eastAsia="Times New Roman" w:hAnsi="Times New Roman" w:cs="Times New Roman"/>
                <w:snapToGrid w:val="0"/>
                <w:szCs w:val="20"/>
              </w:rPr>
              <w:t xml:space="preserve"> </w:t>
            </w:r>
          </w:p>
        </w:tc>
      </w:tr>
      <w:tr w:rsidR="008125CF" w:rsidRPr="008125CF" w14:paraId="1E3266C8" w14:textId="77777777" w:rsidTr="004F32CE">
        <w:trPr>
          <w:trHeight w:val="237"/>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B709D"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lastRenderedPageBreak/>
              <w:t>Li</w:t>
            </w:r>
            <w:r w:rsidR="00BA25EA">
              <w:rPr>
                <w:rFonts w:ascii="Times New Roman" w:eastAsia="Times New Roman" w:hAnsi="Times New Roman" w:cs="Times New Roman"/>
                <w:snapToGrid w:val="0"/>
                <w:szCs w:val="20"/>
              </w:rPr>
              <w:t>etuva</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FCBF2E8" w14:textId="6BBAD6FA"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Pr="008125CF">
              <w:rPr>
                <w:rFonts w:ascii="Times New Roman" w:eastAsia="Times New Roman" w:hAnsi="Times New Roman" w:cs="Times New Roman"/>
                <w:snapToGrid w:val="0"/>
                <w:szCs w:val="20"/>
              </w:rPr>
              <w:t xml:space="preserve"> 2</w:t>
            </w:r>
            <w:r w:rsidR="00F56658">
              <w:rPr>
                <w:rFonts w:ascii="Times New Roman" w:eastAsia="Times New Roman" w:hAnsi="Times New Roman" w:cs="Times New Roman"/>
                <w:snapToGrid w:val="0"/>
                <w:szCs w:val="20"/>
              </w:rPr>
              <w:t> </w:t>
            </w:r>
            <w:r w:rsidRPr="008125CF">
              <w:rPr>
                <w:rFonts w:ascii="Times New Roman" w:eastAsia="Times New Roman" w:hAnsi="Times New Roman" w:cs="Times New Roman"/>
                <w:snapToGrid w:val="0"/>
                <w:szCs w:val="20"/>
              </w:rPr>
              <w:t>mg/ml koncentratas injekciniam</w:t>
            </w:r>
            <w:r w:rsidR="004D11B4">
              <w:rPr>
                <w:rFonts w:ascii="Times New Roman" w:eastAsia="Times New Roman" w:hAnsi="Times New Roman" w:cs="Times New Roman"/>
                <w:snapToGrid w:val="0"/>
                <w:szCs w:val="20"/>
              </w:rPr>
              <w:t xml:space="preserve"> ar </w:t>
            </w:r>
            <w:r w:rsidRPr="008125CF">
              <w:rPr>
                <w:rFonts w:ascii="Times New Roman" w:eastAsia="Times New Roman" w:hAnsi="Times New Roman" w:cs="Times New Roman"/>
                <w:snapToGrid w:val="0"/>
                <w:szCs w:val="20"/>
              </w:rPr>
              <w:t xml:space="preserve">infuziniam tirpalui </w:t>
            </w:r>
          </w:p>
        </w:tc>
      </w:tr>
      <w:tr w:rsidR="008125CF" w:rsidRPr="008125CF" w14:paraId="5167B1F9" w14:textId="77777777" w:rsidTr="004F32CE">
        <w:trPr>
          <w:trHeight w:val="237"/>
        </w:trPr>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9DB87D"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Latvi</w:t>
            </w:r>
            <w:r w:rsidR="00BA25EA">
              <w:rPr>
                <w:rFonts w:ascii="Times New Roman" w:eastAsia="Times New Roman" w:hAnsi="Times New Roman" w:cs="Times New Roman"/>
                <w:snapToGrid w:val="0"/>
                <w:szCs w:val="20"/>
              </w:rPr>
              <w:t>j</w:t>
            </w:r>
            <w:r w:rsidRPr="008125CF">
              <w:rPr>
                <w:rFonts w:ascii="Times New Roman" w:eastAsia="Times New Roman" w:hAnsi="Times New Roman" w:cs="Times New Roman"/>
                <w:snapToGrid w:val="0"/>
                <w:szCs w:val="20"/>
              </w:rPr>
              <w:t>a</w:t>
            </w:r>
          </w:p>
        </w:tc>
        <w:tc>
          <w:tcPr>
            <w:tcW w:w="7371" w:type="dxa"/>
            <w:tcBorders>
              <w:top w:val="nil"/>
              <w:left w:val="nil"/>
              <w:bottom w:val="single" w:sz="4" w:space="0" w:color="auto"/>
              <w:right w:val="single" w:sz="8" w:space="0" w:color="auto"/>
            </w:tcBorders>
            <w:tcMar>
              <w:top w:w="0" w:type="dxa"/>
              <w:left w:w="108" w:type="dxa"/>
              <w:bottom w:w="0" w:type="dxa"/>
              <w:right w:w="108" w:type="dxa"/>
            </w:tcMar>
            <w:hideMark/>
          </w:tcPr>
          <w:p w14:paraId="53BB3EDE" w14:textId="77777777" w:rsidR="008125CF" w:rsidRPr="00DD6364" w:rsidRDefault="00BA25EA" w:rsidP="0051530F">
            <w:pPr>
              <w:pStyle w:val="ReferenceLine"/>
              <w:autoSpaceDE w:val="0"/>
              <w:autoSpaceDN w:val="0"/>
              <w:adjustRightInd w:val="0"/>
              <w:jc w:val="left"/>
              <w:rPr>
                <w:rFonts w:ascii="Times New Roman" w:hAnsi="Times New Roman"/>
                <w:lang w:val="lt-LT"/>
              </w:rPr>
            </w:pPr>
            <w:r w:rsidRPr="006F13CC">
              <w:rPr>
                <w:rFonts w:ascii="Times New Roman" w:hAnsi="Times New Roman"/>
                <w:sz w:val="22"/>
                <w:lang w:val="lv-LV"/>
              </w:rPr>
              <w:t>Epirubicin Accord 2</w:t>
            </w:r>
            <w:r w:rsidR="00F56658" w:rsidRPr="006F13CC">
              <w:rPr>
                <w:rFonts w:ascii="Times New Roman" w:hAnsi="Times New Roman"/>
                <w:sz w:val="22"/>
                <w:lang w:val="lv-LV"/>
              </w:rPr>
              <w:t> </w:t>
            </w:r>
            <w:r w:rsidRPr="006F13CC">
              <w:rPr>
                <w:rFonts w:ascii="Times New Roman" w:hAnsi="Times New Roman"/>
                <w:sz w:val="22"/>
                <w:lang w:val="lv-LV"/>
              </w:rPr>
              <w:t>mg/ml šķīdums injekcijām vai infūzijām</w:t>
            </w:r>
          </w:p>
        </w:tc>
      </w:tr>
      <w:tr w:rsidR="008125CF" w:rsidRPr="008125CF" w14:paraId="26647E8B" w14:textId="77777777" w:rsidTr="004F32CE">
        <w:trPr>
          <w:trHeight w:val="237"/>
        </w:trPr>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389CE" w14:textId="77777777" w:rsidR="008125CF" w:rsidRPr="008125CF" w:rsidRDefault="00BA25EA"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Nyderlandai</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A7056" w14:textId="77777777" w:rsidR="008125CF" w:rsidRPr="008125CF" w:rsidRDefault="00BA25EA"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BA25EA">
              <w:rPr>
                <w:rFonts w:ascii="Times New Roman" w:eastAsia="Times New Roman" w:hAnsi="Times New Roman" w:cs="Times New Roman"/>
                <w:snapToGrid w:val="0"/>
                <w:szCs w:val="20"/>
              </w:rPr>
              <w:t>Epirubicinehydrochloride</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Accord</w:t>
            </w:r>
            <w:proofErr w:type="spellEnd"/>
            <w:r w:rsidRPr="00BA25EA">
              <w:rPr>
                <w:rFonts w:ascii="Times New Roman" w:eastAsia="Times New Roman" w:hAnsi="Times New Roman" w:cs="Times New Roman"/>
                <w:snapToGrid w:val="0"/>
                <w:szCs w:val="20"/>
              </w:rPr>
              <w:t xml:space="preserve"> 2</w:t>
            </w:r>
            <w:r w:rsidR="00F56658">
              <w:rPr>
                <w:rFonts w:ascii="Times New Roman" w:eastAsia="Times New Roman" w:hAnsi="Times New Roman" w:cs="Times New Roman"/>
                <w:snapToGrid w:val="0"/>
                <w:szCs w:val="20"/>
              </w:rPr>
              <w:t> </w:t>
            </w:r>
            <w:r w:rsidRPr="00BA25EA">
              <w:rPr>
                <w:rFonts w:ascii="Times New Roman" w:eastAsia="Times New Roman" w:hAnsi="Times New Roman" w:cs="Times New Roman"/>
                <w:snapToGrid w:val="0"/>
                <w:szCs w:val="20"/>
              </w:rPr>
              <w:t xml:space="preserve">mg/ml </w:t>
            </w:r>
            <w:proofErr w:type="spellStart"/>
            <w:r w:rsidRPr="00BA25EA">
              <w:rPr>
                <w:rFonts w:ascii="Times New Roman" w:eastAsia="Times New Roman" w:hAnsi="Times New Roman" w:cs="Times New Roman"/>
                <w:snapToGrid w:val="0"/>
                <w:szCs w:val="20"/>
              </w:rPr>
              <w:t>oplossing</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voor</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injectie</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of</w:t>
            </w:r>
            <w:proofErr w:type="spellEnd"/>
            <w:r w:rsidRPr="00BA25EA">
              <w:rPr>
                <w:rFonts w:ascii="Times New Roman" w:eastAsia="Times New Roman" w:hAnsi="Times New Roman" w:cs="Times New Roman"/>
                <w:snapToGrid w:val="0"/>
                <w:szCs w:val="20"/>
              </w:rPr>
              <w:t xml:space="preserve"> </w:t>
            </w:r>
            <w:proofErr w:type="spellStart"/>
            <w:r w:rsidRPr="00BA25EA">
              <w:rPr>
                <w:rFonts w:ascii="Times New Roman" w:eastAsia="Times New Roman" w:hAnsi="Times New Roman" w:cs="Times New Roman"/>
                <w:snapToGrid w:val="0"/>
                <w:szCs w:val="20"/>
              </w:rPr>
              <w:t>infusie</w:t>
            </w:r>
            <w:proofErr w:type="spellEnd"/>
          </w:p>
        </w:tc>
      </w:tr>
      <w:tr w:rsidR="008125CF" w:rsidRPr="008125CF" w14:paraId="701FC467" w14:textId="77777777" w:rsidTr="004F32CE">
        <w:trPr>
          <w:trHeight w:val="237"/>
        </w:trPr>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57522A"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Nor</w:t>
            </w:r>
            <w:r w:rsidR="00BA25EA">
              <w:rPr>
                <w:rFonts w:ascii="Times New Roman" w:eastAsia="Times New Roman" w:hAnsi="Times New Roman" w:cs="Times New Roman"/>
                <w:snapToGrid w:val="0"/>
                <w:szCs w:val="20"/>
              </w:rPr>
              <w:t>vegija</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F813E3"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00C313C0">
              <w:rPr>
                <w:rFonts w:ascii="Times New Roman" w:eastAsia="Times New Roman" w:hAnsi="Times New Roman" w:cs="Times New Roman"/>
                <w:snapToGrid w:val="0"/>
                <w:szCs w:val="20"/>
              </w:rPr>
              <w:t xml:space="preserve"> 2</w:t>
            </w:r>
            <w:r w:rsidR="00F56658">
              <w:rPr>
                <w:rFonts w:ascii="Times New Roman" w:eastAsia="Times New Roman" w:hAnsi="Times New Roman" w:cs="Times New Roman"/>
                <w:snapToGrid w:val="0"/>
                <w:szCs w:val="20"/>
              </w:rPr>
              <w:t> </w:t>
            </w:r>
            <w:r w:rsidR="00C313C0">
              <w:rPr>
                <w:rFonts w:ascii="Times New Roman" w:eastAsia="Times New Roman" w:hAnsi="Times New Roman" w:cs="Times New Roman"/>
                <w:snapToGrid w:val="0"/>
                <w:szCs w:val="20"/>
              </w:rPr>
              <w:t xml:space="preserve">mg/ml </w:t>
            </w:r>
            <w:proofErr w:type="spellStart"/>
            <w:r w:rsidR="00C313C0" w:rsidRPr="00C313C0">
              <w:rPr>
                <w:rFonts w:ascii="Times New Roman" w:eastAsia="Times New Roman" w:hAnsi="Times New Roman" w:cs="Times New Roman"/>
                <w:snapToGrid w:val="0"/>
                <w:szCs w:val="20"/>
              </w:rPr>
              <w:t>injeksjonsvæske</w:t>
            </w:r>
            <w:proofErr w:type="spellEnd"/>
            <w:r w:rsidR="00C313C0" w:rsidRPr="00C313C0">
              <w:rPr>
                <w:rFonts w:ascii="Times New Roman" w:eastAsia="Times New Roman" w:hAnsi="Times New Roman" w:cs="Times New Roman"/>
                <w:snapToGrid w:val="0"/>
                <w:szCs w:val="20"/>
              </w:rPr>
              <w:t>/</w:t>
            </w:r>
            <w:proofErr w:type="spellStart"/>
            <w:r w:rsidR="00C313C0" w:rsidRPr="00C313C0">
              <w:rPr>
                <w:rFonts w:ascii="Times New Roman" w:eastAsia="Times New Roman" w:hAnsi="Times New Roman" w:cs="Times New Roman"/>
                <w:snapToGrid w:val="0"/>
                <w:szCs w:val="20"/>
              </w:rPr>
              <w:t>infusjonsvæske</w:t>
            </w:r>
            <w:proofErr w:type="spellEnd"/>
            <w:r w:rsidR="00C313C0" w:rsidRPr="00C313C0">
              <w:rPr>
                <w:rFonts w:ascii="Times New Roman" w:eastAsia="Times New Roman" w:hAnsi="Times New Roman" w:cs="Times New Roman"/>
                <w:snapToGrid w:val="0"/>
                <w:szCs w:val="20"/>
              </w:rPr>
              <w:t xml:space="preserve">, </w:t>
            </w:r>
            <w:proofErr w:type="spellStart"/>
            <w:r w:rsidR="00C313C0" w:rsidRPr="00C313C0">
              <w:rPr>
                <w:rFonts w:ascii="Times New Roman" w:eastAsia="Times New Roman" w:hAnsi="Times New Roman" w:cs="Times New Roman"/>
                <w:snapToGrid w:val="0"/>
                <w:szCs w:val="20"/>
              </w:rPr>
              <w:t>oppløsning</w:t>
            </w:r>
            <w:proofErr w:type="spellEnd"/>
          </w:p>
        </w:tc>
      </w:tr>
      <w:tr w:rsidR="008125CF" w:rsidRPr="008125CF" w14:paraId="78AD036E" w14:textId="77777777" w:rsidTr="004F32CE">
        <w:trPr>
          <w:trHeight w:val="237"/>
        </w:trPr>
        <w:tc>
          <w:tcPr>
            <w:tcW w:w="169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DBE9490" w14:textId="77777777" w:rsidR="008125CF" w:rsidRPr="008125CF" w:rsidRDefault="00BA25EA"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Lenkija</w:t>
            </w:r>
          </w:p>
        </w:tc>
        <w:tc>
          <w:tcPr>
            <w:tcW w:w="7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3561693"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00C313C0" w:rsidRPr="00C313C0">
              <w:rPr>
                <w:rFonts w:ascii="Times New Roman" w:eastAsia="Times New Roman" w:hAnsi="Times New Roman" w:cs="Times New Roman"/>
                <w:snapToGrid w:val="0"/>
                <w:szCs w:val="20"/>
              </w:rPr>
              <w:t>, 2</w:t>
            </w:r>
            <w:r w:rsidR="00F56658">
              <w:rPr>
                <w:rFonts w:ascii="Times New Roman" w:eastAsia="Times New Roman" w:hAnsi="Times New Roman" w:cs="Times New Roman"/>
                <w:snapToGrid w:val="0"/>
                <w:szCs w:val="20"/>
              </w:rPr>
              <w:t> </w:t>
            </w:r>
            <w:r w:rsidR="00C313C0" w:rsidRPr="00C313C0">
              <w:rPr>
                <w:rFonts w:ascii="Times New Roman" w:eastAsia="Times New Roman" w:hAnsi="Times New Roman" w:cs="Times New Roman"/>
                <w:snapToGrid w:val="0"/>
                <w:szCs w:val="20"/>
              </w:rPr>
              <w:t xml:space="preserve">mg/ml, </w:t>
            </w:r>
            <w:proofErr w:type="spellStart"/>
            <w:r w:rsidR="00C313C0" w:rsidRPr="00C313C0">
              <w:rPr>
                <w:rFonts w:ascii="Times New Roman" w:eastAsia="Times New Roman" w:hAnsi="Times New Roman" w:cs="Times New Roman"/>
                <w:snapToGrid w:val="0"/>
                <w:szCs w:val="20"/>
              </w:rPr>
              <w:t>roztwór</w:t>
            </w:r>
            <w:proofErr w:type="spellEnd"/>
            <w:r w:rsidR="00C313C0" w:rsidRPr="00C313C0">
              <w:rPr>
                <w:rFonts w:ascii="Times New Roman" w:eastAsia="Times New Roman" w:hAnsi="Times New Roman" w:cs="Times New Roman"/>
                <w:snapToGrid w:val="0"/>
                <w:szCs w:val="20"/>
              </w:rPr>
              <w:t xml:space="preserve"> </w:t>
            </w:r>
            <w:proofErr w:type="spellStart"/>
            <w:r w:rsidR="00C313C0" w:rsidRPr="00C313C0">
              <w:rPr>
                <w:rFonts w:ascii="Times New Roman" w:eastAsia="Times New Roman" w:hAnsi="Times New Roman" w:cs="Times New Roman"/>
                <w:snapToGrid w:val="0"/>
                <w:szCs w:val="20"/>
              </w:rPr>
              <w:t>do</w:t>
            </w:r>
            <w:proofErr w:type="spellEnd"/>
            <w:r w:rsidR="00C313C0" w:rsidRPr="00C313C0">
              <w:rPr>
                <w:rFonts w:ascii="Times New Roman" w:eastAsia="Times New Roman" w:hAnsi="Times New Roman" w:cs="Times New Roman"/>
                <w:snapToGrid w:val="0"/>
                <w:szCs w:val="20"/>
              </w:rPr>
              <w:t xml:space="preserve"> </w:t>
            </w:r>
            <w:proofErr w:type="spellStart"/>
            <w:r w:rsidR="00C313C0" w:rsidRPr="00C313C0">
              <w:rPr>
                <w:rFonts w:ascii="Times New Roman" w:eastAsia="Times New Roman" w:hAnsi="Times New Roman" w:cs="Times New Roman"/>
                <w:snapToGrid w:val="0"/>
                <w:szCs w:val="20"/>
              </w:rPr>
              <w:t>wstrzykiwań</w:t>
            </w:r>
            <w:proofErr w:type="spellEnd"/>
            <w:r w:rsidR="00C313C0" w:rsidRPr="00C313C0">
              <w:rPr>
                <w:rFonts w:ascii="Times New Roman" w:eastAsia="Times New Roman" w:hAnsi="Times New Roman" w:cs="Times New Roman"/>
                <w:snapToGrid w:val="0"/>
                <w:szCs w:val="20"/>
              </w:rPr>
              <w:t xml:space="preserve"> </w:t>
            </w:r>
            <w:proofErr w:type="spellStart"/>
            <w:r w:rsidR="00C313C0" w:rsidRPr="00C313C0">
              <w:rPr>
                <w:rFonts w:ascii="Times New Roman" w:eastAsia="Times New Roman" w:hAnsi="Times New Roman" w:cs="Times New Roman"/>
                <w:snapToGrid w:val="0"/>
                <w:szCs w:val="20"/>
              </w:rPr>
              <w:t>lub</w:t>
            </w:r>
            <w:proofErr w:type="spellEnd"/>
            <w:r w:rsidR="00C313C0" w:rsidRPr="00C313C0">
              <w:rPr>
                <w:rFonts w:ascii="Times New Roman" w:eastAsia="Times New Roman" w:hAnsi="Times New Roman" w:cs="Times New Roman"/>
                <w:snapToGrid w:val="0"/>
                <w:szCs w:val="20"/>
              </w:rPr>
              <w:t xml:space="preserve"> </w:t>
            </w:r>
            <w:proofErr w:type="spellStart"/>
            <w:r w:rsidR="00C313C0" w:rsidRPr="00C313C0">
              <w:rPr>
                <w:rFonts w:ascii="Times New Roman" w:eastAsia="Times New Roman" w:hAnsi="Times New Roman" w:cs="Times New Roman"/>
                <w:snapToGrid w:val="0"/>
                <w:szCs w:val="20"/>
              </w:rPr>
              <w:t>infuzji</w:t>
            </w:r>
            <w:proofErr w:type="spellEnd"/>
          </w:p>
        </w:tc>
      </w:tr>
      <w:tr w:rsidR="008125CF" w:rsidRPr="008125CF" w14:paraId="610E399E" w14:textId="77777777" w:rsidTr="004F32CE">
        <w:trPr>
          <w:trHeight w:val="237"/>
        </w:trPr>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6980BC"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Portugal</w:t>
            </w:r>
            <w:r w:rsidR="00BA25EA">
              <w:rPr>
                <w:rFonts w:ascii="Times New Roman" w:eastAsia="Times New Roman" w:hAnsi="Times New Roman" w:cs="Times New Roman"/>
                <w:snapToGrid w:val="0"/>
                <w:szCs w:val="20"/>
              </w:rPr>
              <w:t>ija</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7C63D3"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Epirrubicina</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p>
        </w:tc>
      </w:tr>
      <w:tr w:rsidR="008125CF" w:rsidRPr="008125CF" w14:paraId="0C14976D" w14:textId="77777777" w:rsidTr="004F32CE">
        <w:trPr>
          <w:trHeight w:val="237"/>
        </w:trPr>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9C5436D" w14:textId="77777777" w:rsidR="008125CF" w:rsidRPr="008125CF" w:rsidRDefault="00BA25EA"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Švedija</w:t>
            </w:r>
          </w:p>
        </w:tc>
        <w:tc>
          <w:tcPr>
            <w:tcW w:w="7371" w:type="dxa"/>
            <w:tcBorders>
              <w:top w:val="nil"/>
              <w:left w:val="nil"/>
              <w:bottom w:val="single" w:sz="4" w:space="0" w:color="auto"/>
              <w:right w:val="single" w:sz="8" w:space="0" w:color="auto"/>
            </w:tcBorders>
            <w:tcMar>
              <w:top w:w="0" w:type="dxa"/>
              <w:left w:w="108" w:type="dxa"/>
              <w:bottom w:w="0" w:type="dxa"/>
              <w:right w:w="108" w:type="dxa"/>
            </w:tcMar>
            <w:hideMark/>
          </w:tcPr>
          <w:p w14:paraId="1FB8B56B"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0064136F">
              <w:rPr>
                <w:rFonts w:ascii="Times New Roman" w:eastAsia="Times New Roman" w:hAnsi="Times New Roman" w:cs="Times New Roman"/>
                <w:snapToGrid w:val="0"/>
                <w:szCs w:val="20"/>
              </w:rPr>
              <w:t xml:space="preserve"> </w:t>
            </w:r>
            <w:r w:rsidR="0064136F" w:rsidRPr="0064136F">
              <w:rPr>
                <w:rFonts w:ascii="Times New Roman" w:eastAsia="Times New Roman" w:hAnsi="Times New Roman" w:cs="Times New Roman"/>
                <w:snapToGrid w:val="0"/>
                <w:szCs w:val="20"/>
              </w:rPr>
              <w:t>2</w:t>
            </w:r>
            <w:r w:rsidR="00F56658">
              <w:rPr>
                <w:rFonts w:ascii="Times New Roman" w:eastAsia="Times New Roman" w:hAnsi="Times New Roman" w:cs="Times New Roman"/>
                <w:snapToGrid w:val="0"/>
                <w:szCs w:val="20"/>
              </w:rPr>
              <w:t> </w:t>
            </w:r>
            <w:r w:rsidR="0064136F" w:rsidRPr="0064136F">
              <w:rPr>
                <w:rFonts w:ascii="Times New Roman" w:eastAsia="Times New Roman" w:hAnsi="Times New Roman" w:cs="Times New Roman"/>
                <w:snapToGrid w:val="0"/>
                <w:szCs w:val="20"/>
              </w:rPr>
              <w:t xml:space="preserve">mg/ml, </w:t>
            </w:r>
            <w:proofErr w:type="spellStart"/>
            <w:r w:rsidR="0064136F" w:rsidRPr="0064136F">
              <w:rPr>
                <w:rFonts w:ascii="Times New Roman" w:eastAsia="Times New Roman" w:hAnsi="Times New Roman" w:cs="Times New Roman"/>
                <w:snapToGrid w:val="0"/>
                <w:szCs w:val="20"/>
              </w:rPr>
              <w:t>injektions</w:t>
            </w:r>
            <w:proofErr w:type="spellEnd"/>
            <w:r w:rsidR="0064136F" w:rsidRPr="0064136F">
              <w:rPr>
                <w:rFonts w:ascii="Times New Roman" w:eastAsia="Times New Roman" w:hAnsi="Times New Roman" w:cs="Times New Roman"/>
                <w:snapToGrid w:val="0"/>
                <w:szCs w:val="20"/>
              </w:rPr>
              <w:t>-/</w:t>
            </w:r>
            <w:proofErr w:type="spellStart"/>
            <w:r w:rsidR="0064136F" w:rsidRPr="0064136F">
              <w:rPr>
                <w:rFonts w:ascii="Times New Roman" w:eastAsia="Times New Roman" w:hAnsi="Times New Roman" w:cs="Times New Roman"/>
                <w:snapToGrid w:val="0"/>
                <w:szCs w:val="20"/>
              </w:rPr>
              <w:t>infusionsvätska</w:t>
            </w:r>
            <w:proofErr w:type="spellEnd"/>
            <w:r w:rsidR="0064136F" w:rsidRPr="0064136F">
              <w:rPr>
                <w:rFonts w:ascii="Times New Roman" w:eastAsia="Times New Roman" w:hAnsi="Times New Roman" w:cs="Times New Roman"/>
                <w:snapToGrid w:val="0"/>
                <w:szCs w:val="20"/>
              </w:rPr>
              <w:t xml:space="preserve">, </w:t>
            </w:r>
            <w:proofErr w:type="spellStart"/>
            <w:r w:rsidR="0064136F" w:rsidRPr="0064136F">
              <w:rPr>
                <w:rFonts w:ascii="Times New Roman" w:eastAsia="Times New Roman" w:hAnsi="Times New Roman" w:cs="Times New Roman"/>
                <w:snapToGrid w:val="0"/>
                <w:szCs w:val="20"/>
              </w:rPr>
              <w:t>lösning</w:t>
            </w:r>
            <w:proofErr w:type="spellEnd"/>
          </w:p>
        </w:tc>
      </w:tr>
      <w:tr w:rsidR="008125CF" w:rsidRPr="008125CF" w14:paraId="0C993CE8" w14:textId="77777777" w:rsidTr="004F32CE">
        <w:trPr>
          <w:trHeight w:val="237"/>
        </w:trPr>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1E400"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sidRPr="008125CF">
              <w:rPr>
                <w:rFonts w:ascii="Times New Roman" w:eastAsia="Times New Roman" w:hAnsi="Times New Roman" w:cs="Times New Roman"/>
                <w:snapToGrid w:val="0"/>
                <w:szCs w:val="20"/>
              </w:rPr>
              <w:t>Slovaki</w:t>
            </w:r>
            <w:r w:rsidR="0064136F">
              <w:rPr>
                <w:rFonts w:ascii="Times New Roman" w:eastAsia="Times New Roman" w:hAnsi="Times New Roman" w:cs="Times New Roman"/>
                <w:snapToGrid w:val="0"/>
                <w:szCs w:val="20"/>
              </w:rPr>
              <w:t>j</w:t>
            </w:r>
            <w:r w:rsidRPr="008125CF">
              <w:rPr>
                <w:rFonts w:ascii="Times New Roman" w:eastAsia="Times New Roman" w:hAnsi="Times New Roman" w:cs="Times New Roman"/>
                <w:snapToGrid w:val="0"/>
                <w:szCs w:val="20"/>
              </w:rPr>
              <w:t>a</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49EB5"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Accord</w:t>
            </w:r>
            <w:proofErr w:type="spellEnd"/>
            <w:r w:rsidR="0064136F">
              <w:rPr>
                <w:rFonts w:ascii="Times New Roman" w:eastAsia="Times New Roman" w:hAnsi="Times New Roman" w:cs="Times New Roman"/>
                <w:snapToGrid w:val="0"/>
                <w:szCs w:val="20"/>
              </w:rPr>
              <w:t xml:space="preserve"> </w:t>
            </w:r>
            <w:r w:rsidR="0064136F" w:rsidRPr="0064136F">
              <w:rPr>
                <w:rFonts w:ascii="Times New Roman" w:eastAsia="Times New Roman" w:hAnsi="Times New Roman" w:cs="Times New Roman"/>
                <w:snapToGrid w:val="0"/>
                <w:szCs w:val="20"/>
              </w:rPr>
              <w:t>2</w:t>
            </w:r>
            <w:r w:rsidR="00F56658">
              <w:rPr>
                <w:rFonts w:ascii="Times New Roman" w:eastAsia="Times New Roman" w:hAnsi="Times New Roman" w:cs="Times New Roman"/>
                <w:snapToGrid w:val="0"/>
                <w:szCs w:val="20"/>
              </w:rPr>
              <w:t> </w:t>
            </w:r>
            <w:r w:rsidR="0064136F" w:rsidRPr="0064136F">
              <w:rPr>
                <w:rFonts w:ascii="Times New Roman" w:eastAsia="Times New Roman" w:hAnsi="Times New Roman" w:cs="Times New Roman"/>
                <w:snapToGrid w:val="0"/>
                <w:szCs w:val="20"/>
              </w:rPr>
              <w:t xml:space="preserve">mg/ml </w:t>
            </w:r>
            <w:proofErr w:type="spellStart"/>
            <w:r w:rsidR="0064136F" w:rsidRPr="0064136F">
              <w:rPr>
                <w:rFonts w:ascii="Times New Roman" w:eastAsia="Times New Roman" w:hAnsi="Times New Roman" w:cs="Times New Roman"/>
                <w:snapToGrid w:val="0"/>
                <w:szCs w:val="20"/>
              </w:rPr>
              <w:t>injekčný</w:t>
            </w:r>
            <w:proofErr w:type="spellEnd"/>
            <w:r w:rsidR="0064136F" w:rsidRPr="0064136F">
              <w:rPr>
                <w:rFonts w:ascii="Times New Roman" w:eastAsia="Times New Roman" w:hAnsi="Times New Roman" w:cs="Times New Roman"/>
                <w:snapToGrid w:val="0"/>
                <w:szCs w:val="20"/>
              </w:rPr>
              <w:t xml:space="preserve"> </w:t>
            </w:r>
            <w:proofErr w:type="spellStart"/>
            <w:r w:rsidR="0064136F" w:rsidRPr="0064136F">
              <w:rPr>
                <w:rFonts w:ascii="Times New Roman" w:eastAsia="Times New Roman" w:hAnsi="Times New Roman" w:cs="Times New Roman"/>
                <w:snapToGrid w:val="0"/>
                <w:szCs w:val="20"/>
              </w:rPr>
              <w:t>alebo</w:t>
            </w:r>
            <w:proofErr w:type="spellEnd"/>
            <w:r w:rsidR="0064136F" w:rsidRPr="0064136F">
              <w:rPr>
                <w:rFonts w:ascii="Times New Roman" w:eastAsia="Times New Roman" w:hAnsi="Times New Roman" w:cs="Times New Roman"/>
                <w:snapToGrid w:val="0"/>
                <w:szCs w:val="20"/>
              </w:rPr>
              <w:t xml:space="preserve"> </w:t>
            </w:r>
            <w:proofErr w:type="spellStart"/>
            <w:r w:rsidR="0064136F" w:rsidRPr="0064136F">
              <w:rPr>
                <w:rFonts w:ascii="Times New Roman" w:eastAsia="Times New Roman" w:hAnsi="Times New Roman" w:cs="Times New Roman"/>
                <w:snapToGrid w:val="0"/>
                <w:szCs w:val="20"/>
              </w:rPr>
              <w:t>infúzny</w:t>
            </w:r>
            <w:proofErr w:type="spellEnd"/>
            <w:r w:rsidR="0064136F" w:rsidRPr="0064136F">
              <w:rPr>
                <w:rFonts w:ascii="Times New Roman" w:eastAsia="Times New Roman" w:hAnsi="Times New Roman" w:cs="Times New Roman"/>
                <w:snapToGrid w:val="0"/>
                <w:szCs w:val="20"/>
              </w:rPr>
              <w:t xml:space="preserve"> </w:t>
            </w:r>
            <w:proofErr w:type="spellStart"/>
            <w:r w:rsidR="0064136F" w:rsidRPr="0064136F">
              <w:rPr>
                <w:rFonts w:ascii="Times New Roman" w:eastAsia="Times New Roman" w:hAnsi="Times New Roman" w:cs="Times New Roman"/>
                <w:snapToGrid w:val="0"/>
                <w:szCs w:val="20"/>
              </w:rPr>
              <w:t>roztok</w:t>
            </w:r>
            <w:proofErr w:type="spellEnd"/>
          </w:p>
        </w:tc>
      </w:tr>
      <w:tr w:rsidR="008125CF" w:rsidRPr="008125CF" w14:paraId="5B1DCBD6" w14:textId="77777777" w:rsidTr="004F32CE">
        <w:trPr>
          <w:trHeight w:val="237"/>
        </w:trPr>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C237C4" w14:textId="66AF2F3B" w:rsidR="008125CF" w:rsidRPr="008125CF" w:rsidRDefault="0064136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Jungtinė Karalystė</w:t>
            </w:r>
            <w:r w:rsidR="00E636EF">
              <w:rPr>
                <w:rFonts w:ascii="Times New Roman" w:eastAsia="Times New Roman" w:hAnsi="Times New Roman" w:cs="Times New Roman"/>
                <w:snapToGrid w:val="0"/>
                <w:szCs w:val="20"/>
              </w:rPr>
              <w:t xml:space="preserve"> (</w:t>
            </w:r>
            <w:r w:rsidR="00E636EF" w:rsidRPr="00E636EF">
              <w:rPr>
                <w:rFonts w:ascii="Times New Roman" w:eastAsia="Times New Roman" w:hAnsi="Times New Roman" w:cs="Times New Roman"/>
                <w:snapToGrid w:val="0"/>
                <w:szCs w:val="20"/>
              </w:rPr>
              <w:t>Šiaurės Airij</w:t>
            </w:r>
            <w:r w:rsidR="00E636EF">
              <w:rPr>
                <w:rFonts w:ascii="Times New Roman" w:eastAsia="Times New Roman" w:hAnsi="Times New Roman" w:cs="Times New Roman"/>
                <w:snapToGrid w:val="0"/>
                <w:szCs w:val="20"/>
              </w:rPr>
              <w:t>a)</w:t>
            </w:r>
          </w:p>
        </w:tc>
        <w:tc>
          <w:tcPr>
            <w:tcW w:w="737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EE24FD7" w14:textId="77777777" w:rsidR="008125CF" w:rsidRPr="008125CF" w:rsidRDefault="008125CF"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roofErr w:type="spellStart"/>
            <w:r w:rsidRPr="008125CF">
              <w:rPr>
                <w:rFonts w:ascii="Times New Roman" w:eastAsia="Times New Roman" w:hAnsi="Times New Roman" w:cs="Times New Roman"/>
                <w:snapToGrid w:val="0"/>
                <w:szCs w:val="20"/>
              </w:rPr>
              <w:t>Epirubicin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Hydrochloride</w:t>
            </w:r>
            <w:proofErr w:type="spellEnd"/>
            <w:r w:rsidRPr="008125CF">
              <w:rPr>
                <w:rFonts w:ascii="Times New Roman" w:eastAsia="Times New Roman" w:hAnsi="Times New Roman" w:cs="Times New Roman"/>
                <w:snapToGrid w:val="0"/>
                <w:szCs w:val="20"/>
              </w:rPr>
              <w:t xml:space="preserve"> 2</w:t>
            </w:r>
            <w:r w:rsidR="00F56658">
              <w:rPr>
                <w:rFonts w:ascii="Times New Roman" w:eastAsia="Times New Roman" w:hAnsi="Times New Roman" w:cs="Times New Roman"/>
                <w:snapToGrid w:val="0"/>
                <w:szCs w:val="20"/>
              </w:rPr>
              <w:t> </w:t>
            </w:r>
            <w:r w:rsidRPr="008125CF">
              <w:rPr>
                <w:rFonts w:ascii="Times New Roman" w:eastAsia="Times New Roman" w:hAnsi="Times New Roman" w:cs="Times New Roman"/>
                <w:snapToGrid w:val="0"/>
                <w:szCs w:val="20"/>
              </w:rPr>
              <w:t xml:space="preserve">mg/ml </w:t>
            </w:r>
            <w:proofErr w:type="spellStart"/>
            <w:r w:rsidRPr="008125CF">
              <w:rPr>
                <w:rFonts w:ascii="Times New Roman" w:eastAsia="Times New Roman" w:hAnsi="Times New Roman" w:cs="Times New Roman"/>
                <w:snapToGrid w:val="0"/>
                <w:szCs w:val="20"/>
              </w:rPr>
              <w:t>solution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for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injection</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or</w:t>
            </w:r>
            <w:proofErr w:type="spellEnd"/>
            <w:r w:rsidRPr="008125CF">
              <w:rPr>
                <w:rFonts w:ascii="Times New Roman" w:eastAsia="Times New Roman" w:hAnsi="Times New Roman" w:cs="Times New Roman"/>
                <w:snapToGrid w:val="0"/>
                <w:szCs w:val="20"/>
              </w:rPr>
              <w:t xml:space="preserve"> </w:t>
            </w:r>
            <w:proofErr w:type="spellStart"/>
            <w:r w:rsidRPr="008125CF">
              <w:rPr>
                <w:rFonts w:ascii="Times New Roman" w:eastAsia="Times New Roman" w:hAnsi="Times New Roman" w:cs="Times New Roman"/>
                <w:snapToGrid w:val="0"/>
                <w:szCs w:val="20"/>
              </w:rPr>
              <w:t>infusion</w:t>
            </w:r>
            <w:proofErr w:type="spellEnd"/>
          </w:p>
        </w:tc>
      </w:tr>
    </w:tbl>
    <w:p w14:paraId="2121BDB1" w14:textId="77777777" w:rsidR="009D0347" w:rsidRPr="008125CF" w:rsidRDefault="009D0347" w:rsidP="0051530F">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0"/>
        </w:rPr>
      </w:pPr>
    </w:p>
    <w:p w14:paraId="2676E6D3" w14:textId="63EFAC7A" w:rsidR="008242BC" w:rsidRPr="008125CF" w:rsidRDefault="008242BC" w:rsidP="00A400C6">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 xml:space="preserve">Šis pakuotės lapelis paskutinį kartą </w:t>
      </w:r>
      <w:r w:rsidR="00DC5E5A" w:rsidRPr="008125CF">
        <w:rPr>
          <w:rFonts w:ascii="Times New Roman" w:eastAsia="Times New Roman" w:hAnsi="Times New Roman" w:cs="Times New Roman"/>
          <w:b/>
        </w:rPr>
        <w:t>peržiūrėtas</w:t>
      </w:r>
      <w:r w:rsidR="007F25B5">
        <w:rPr>
          <w:rFonts w:ascii="Times New Roman" w:eastAsia="Times New Roman" w:hAnsi="Times New Roman" w:cs="Times New Roman"/>
          <w:b/>
        </w:rPr>
        <w:t xml:space="preserve"> 202</w:t>
      </w:r>
      <w:r w:rsidR="009B76C9">
        <w:rPr>
          <w:rFonts w:ascii="Times New Roman" w:eastAsia="Times New Roman" w:hAnsi="Times New Roman" w:cs="Times New Roman"/>
          <w:b/>
        </w:rPr>
        <w:t>5-07-1</w:t>
      </w:r>
      <w:r w:rsidR="007752EB">
        <w:rPr>
          <w:rFonts w:ascii="Times New Roman" w:eastAsia="Times New Roman" w:hAnsi="Times New Roman" w:cs="Times New Roman"/>
          <w:b/>
        </w:rPr>
        <w:t>7</w:t>
      </w:r>
      <w:r w:rsidR="009B76C9">
        <w:rPr>
          <w:rFonts w:ascii="Times New Roman" w:eastAsia="Times New Roman" w:hAnsi="Times New Roman" w:cs="Times New Roman"/>
          <w:b/>
        </w:rPr>
        <w:t>.</w:t>
      </w:r>
    </w:p>
    <w:p w14:paraId="3A81F6FB" w14:textId="77777777" w:rsidR="00423A8F" w:rsidRPr="0051530F" w:rsidRDefault="00423A8F" w:rsidP="00A400C6">
      <w:pPr>
        <w:suppressAutoHyphens/>
        <w:spacing w:after="0" w:line="240" w:lineRule="auto"/>
        <w:rPr>
          <w:rFonts w:ascii="Times New Roman" w:eastAsia="Times New Roman" w:hAnsi="Times New Roman" w:cs="Times New Roman"/>
        </w:rPr>
      </w:pPr>
    </w:p>
    <w:p w14:paraId="26ECDC38" w14:textId="0215F088" w:rsidR="00DC5E5A" w:rsidRPr="008125CF" w:rsidRDefault="00DC5E5A" w:rsidP="00A400C6">
      <w:pPr>
        <w:numPr>
          <w:ilvl w:val="12"/>
          <w:numId w:val="0"/>
        </w:numPr>
        <w:tabs>
          <w:tab w:val="left" w:pos="567"/>
        </w:tabs>
        <w:suppressAutoHyphens/>
        <w:spacing w:after="0" w:line="240" w:lineRule="auto"/>
        <w:ind w:right="-2"/>
        <w:rPr>
          <w:rFonts w:ascii="Times New Roman" w:eastAsia="Times New Roman" w:hAnsi="Times New Roman" w:cs="Times New Roman"/>
          <w:snapToGrid w:val="0"/>
          <w:szCs w:val="24"/>
        </w:rPr>
      </w:pPr>
      <w:r w:rsidRPr="008125CF">
        <w:rPr>
          <w:rFonts w:ascii="Times New Roman" w:eastAsia="Times New Roman" w:hAnsi="Times New Roman" w:cs="Times New Roman"/>
          <w:snapToGrid w:val="0"/>
          <w:szCs w:val="20"/>
        </w:rPr>
        <w:t xml:space="preserve">Išsami informacija apie šį </w:t>
      </w:r>
      <w:r w:rsidRPr="008125CF">
        <w:rPr>
          <w:rFonts w:ascii="Times New Roman" w:eastAsia="Times New Roman" w:hAnsi="Times New Roman" w:cs="Times New Roman"/>
          <w:snapToGrid w:val="0"/>
          <w:szCs w:val="24"/>
        </w:rPr>
        <w:t>vaistą</w:t>
      </w:r>
      <w:r w:rsidRPr="008125CF">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8125CF">
        <w:rPr>
          <w:rFonts w:ascii="Times New Roman" w:eastAsia="Times New Roman" w:hAnsi="Times New Roman" w:cs="Times New Roman"/>
          <w:i/>
          <w:snapToGrid w:val="0"/>
          <w:szCs w:val="24"/>
        </w:rPr>
        <w:t xml:space="preserve"> </w:t>
      </w:r>
      <w:r w:rsidR="003B0D4E" w:rsidRPr="003B0D4E">
        <w:rPr>
          <w:rFonts w:ascii="Times New Roman" w:eastAsia="Times New Roman" w:hAnsi="Times New Roman" w:cs="Times New Roman"/>
          <w:color w:val="0000EE"/>
          <w:u w:val="single"/>
          <w:lang w:eastAsia="lt-LT"/>
        </w:rPr>
        <w:t>https://vvkt.lrv.lt/lt/</w:t>
      </w:r>
      <w:r w:rsidR="003B0D4E" w:rsidRPr="003B0D4E">
        <w:rPr>
          <w:rFonts w:ascii="Times New Roman" w:eastAsia="Times New Roman" w:hAnsi="Times New Roman" w:cs="Times New Roman"/>
          <w:lang w:eastAsia="lt-LT"/>
        </w:rPr>
        <w:t>.</w:t>
      </w:r>
    </w:p>
    <w:p w14:paraId="67C90C6F"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26EEF217"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w:t>
      </w:r>
    </w:p>
    <w:p w14:paraId="37CA282F" w14:textId="63876204" w:rsidR="00423A8F" w:rsidRPr="008125CF" w:rsidRDefault="00DC5E5A" w:rsidP="00EC5CB2">
      <w:pPr>
        <w:keepNext/>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Toliau</w:t>
      </w:r>
      <w:r w:rsidR="00423A8F" w:rsidRPr="008125CF">
        <w:rPr>
          <w:rFonts w:ascii="Times New Roman" w:eastAsia="Times New Roman" w:hAnsi="Times New Roman" w:cs="Times New Roman"/>
          <w:b/>
        </w:rPr>
        <w:t xml:space="preserve"> pateikta informacija skirta tik sveikatos priežiūros specialistams</w:t>
      </w:r>
      <w:r w:rsidR="00AB405C">
        <w:rPr>
          <w:rFonts w:ascii="Times New Roman" w:eastAsia="Times New Roman" w:hAnsi="Times New Roman" w:cs="Times New Roman"/>
          <w:b/>
        </w:rPr>
        <w:t>.</w:t>
      </w:r>
    </w:p>
    <w:p w14:paraId="61746605" w14:textId="77777777" w:rsidR="00423A8F" w:rsidRPr="008125CF" w:rsidRDefault="00423A8F" w:rsidP="00EC5CB2">
      <w:pPr>
        <w:keepNext/>
        <w:suppressAutoHyphens/>
        <w:spacing w:after="0" w:line="240" w:lineRule="auto"/>
        <w:rPr>
          <w:rFonts w:ascii="Times New Roman" w:eastAsia="Times New Roman" w:hAnsi="Times New Roman" w:cs="Times New Roman"/>
        </w:rPr>
      </w:pPr>
    </w:p>
    <w:p w14:paraId="497AAA94" w14:textId="77777777" w:rsidR="00423A8F" w:rsidRPr="008125CF" w:rsidRDefault="00423A8F" w:rsidP="00EC5CB2">
      <w:pPr>
        <w:keepNext/>
        <w:suppressAutoHyphens/>
        <w:spacing w:after="0" w:line="240" w:lineRule="auto"/>
        <w:ind w:left="567" w:hanging="567"/>
        <w:rPr>
          <w:rFonts w:ascii="Times New Roman" w:eastAsia="Times New Roman" w:hAnsi="Times New Roman" w:cs="Times New Roman"/>
        </w:rPr>
      </w:pPr>
      <w:r w:rsidRPr="008125CF">
        <w:rPr>
          <w:rFonts w:ascii="Times New Roman" w:eastAsia="Times New Roman" w:hAnsi="Times New Roman" w:cs="Times New Roman"/>
          <w:b/>
        </w:rPr>
        <w:t>Nesuderinamumas</w:t>
      </w:r>
    </w:p>
    <w:p w14:paraId="01EEC4AA" w14:textId="77777777" w:rsidR="00423A8F" w:rsidRPr="008125CF" w:rsidRDefault="00423A8F" w:rsidP="00EC5CB2">
      <w:pPr>
        <w:keepNext/>
        <w:suppressAutoHyphens/>
        <w:spacing w:after="0" w:line="240" w:lineRule="auto"/>
        <w:rPr>
          <w:rFonts w:ascii="Times New Roman" w:eastAsia="Times New Roman" w:hAnsi="Times New Roman" w:cs="Times New Roman"/>
        </w:rPr>
      </w:pPr>
    </w:p>
    <w:p w14:paraId="3FFB5984" w14:textId="77777777" w:rsidR="00B447E8" w:rsidRPr="0051530F" w:rsidRDefault="00B447E8"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Reikia vengti ilgalaikio vaistinio preparato kontakto su bet kuriuo šarminės reakcijos tirpalu (įskaitant tirpalus, kuriuose yra natrio</w:t>
      </w:r>
      <w:r w:rsidR="002845B5" w:rsidRPr="008125CF">
        <w:rPr>
          <w:rFonts w:ascii="Times New Roman" w:eastAsia="Times New Roman" w:hAnsi="Times New Roman" w:cs="Times New Roman"/>
        </w:rPr>
        <w:t xml:space="preserve">-vandenilio </w:t>
      </w:r>
      <w:r w:rsidRPr="008125CF">
        <w:rPr>
          <w:rFonts w:ascii="Times New Roman" w:eastAsia="Times New Roman" w:hAnsi="Times New Roman" w:cs="Times New Roman"/>
        </w:rPr>
        <w:t>karbonato</w:t>
      </w:r>
      <w:r w:rsidRPr="0051530F">
        <w:rPr>
          <w:rFonts w:ascii="Times New Roman" w:eastAsia="Times New Roman" w:hAnsi="Times New Roman" w:cs="Times New Roman"/>
        </w:rPr>
        <w:t>)</w:t>
      </w:r>
      <w:r w:rsidRPr="008125CF">
        <w:rPr>
          <w:rFonts w:ascii="Times New Roman" w:eastAsia="Times New Roman" w:hAnsi="Times New Roman" w:cs="Times New Roman"/>
        </w:rPr>
        <w:t>, nes tai sukelia veikliosios medžiagos hidrolizę (degradaciją)</w:t>
      </w:r>
      <w:r w:rsidRPr="0051530F">
        <w:rPr>
          <w:rFonts w:ascii="Times New Roman" w:eastAsia="Times New Roman" w:hAnsi="Times New Roman" w:cs="Times New Roman"/>
        </w:rPr>
        <w:t xml:space="preserve">. </w:t>
      </w:r>
      <w:r w:rsidRPr="008125CF">
        <w:rPr>
          <w:rFonts w:ascii="Times New Roman" w:eastAsia="Times New Roman" w:hAnsi="Times New Roman" w:cs="Times New Roman"/>
        </w:rPr>
        <w:t xml:space="preserve">Skiedimui galima naudoti tik skyriuje </w:t>
      </w:r>
      <w:r w:rsidR="00B106C7" w:rsidRPr="008125CF">
        <w:rPr>
          <w:rFonts w:ascii="Times New Roman" w:eastAsia="Times New Roman" w:hAnsi="Times New Roman" w:cs="Times New Roman"/>
        </w:rPr>
        <w:t xml:space="preserve">„Vartojimo instrukcija“ </w:t>
      </w:r>
      <w:r w:rsidRPr="008125CF">
        <w:rPr>
          <w:rFonts w:ascii="Times New Roman" w:eastAsia="Times New Roman" w:hAnsi="Times New Roman" w:cs="Times New Roman"/>
        </w:rPr>
        <w:t>išvardytas medžiagas</w:t>
      </w:r>
      <w:r w:rsidRPr="0051530F">
        <w:rPr>
          <w:rFonts w:ascii="Times New Roman" w:eastAsia="Times New Roman" w:hAnsi="Times New Roman" w:cs="Times New Roman"/>
        </w:rPr>
        <w:t>.</w:t>
      </w:r>
    </w:p>
    <w:p w14:paraId="28A5F9CB" w14:textId="77777777" w:rsidR="00B447E8" w:rsidRPr="0051530F" w:rsidRDefault="00B447E8" w:rsidP="00A400C6">
      <w:pPr>
        <w:suppressAutoHyphens/>
        <w:spacing w:after="0" w:line="240" w:lineRule="auto"/>
        <w:rPr>
          <w:rFonts w:ascii="Times New Roman" w:eastAsia="Times New Roman" w:hAnsi="Times New Roman" w:cs="Times New Roman"/>
        </w:rPr>
      </w:pPr>
    </w:p>
    <w:p w14:paraId="026CAD41" w14:textId="77777777" w:rsidR="00631271" w:rsidRPr="008125CF" w:rsidRDefault="00631271"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Nei injekcinio tirpalo, nei praskiesto tirpalo negalima maišyti su jokiais kitais vaistiniais preparatais. Nustatytas fizinis nesuderinamumas su heparinu.</w:t>
      </w:r>
    </w:p>
    <w:p w14:paraId="1E3F3530" w14:textId="77777777" w:rsidR="00631271" w:rsidRPr="008125CF" w:rsidRDefault="00631271" w:rsidP="00A400C6">
      <w:pPr>
        <w:suppressAutoHyphens/>
        <w:spacing w:after="0" w:line="240" w:lineRule="auto"/>
        <w:rPr>
          <w:rFonts w:ascii="Times New Roman" w:eastAsia="Times New Roman" w:hAnsi="Times New Roman" w:cs="Times New Roman"/>
        </w:rPr>
      </w:pPr>
    </w:p>
    <w:p w14:paraId="79E82A1C" w14:textId="77777777" w:rsidR="00B447E8" w:rsidRPr="0051530F" w:rsidRDefault="00631271" w:rsidP="00A400C6">
      <w:pPr>
        <w:suppressAutoHyphens/>
        <w:spacing w:after="0" w:line="240" w:lineRule="auto"/>
        <w:rPr>
          <w:rFonts w:ascii="Times New Roman" w:eastAsia="Times New Roman" w:hAnsi="Times New Roman" w:cs="Times New Roman"/>
        </w:rPr>
      </w:pPr>
      <w:proofErr w:type="spellStart"/>
      <w:r w:rsidRPr="008125CF">
        <w:rPr>
          <w:rFonts w:ascii="Times New Roman" w:eastAsia="Times New Roman" w:hAnsi="Times New Roman" w:cs="Times New Roman"/>
        </w:rPr>
        <w:t>Epirubicin</w:t>
      </w:r>
      <w:proofErr w:type="spellEnd"/>
      <w:r w:rsidR="00F3312E" w:rsidRPr="008125CF">
        <w:rPr>
          <w:rFonts w:ascii="Times New Roman" w:eastAsia="Times New Roman" w:hAnsi="Times New Roman" w:cs="Times New Roman"/>
        </w:rPr>
        <w:t xml:space="preserve"> </w:t>
      </w:r>
      <w:proofErr w:type="spellStart"/>
      <w:r w:rsidR="00F3312E"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negalima maišyti su jokiais kitais vaistiniais preparatais</w:t>
      </w:r>
      <w:r w:rsidR="00B447E8" w:rsidRPr="0051530F">
        <w:rPr>
          <w:rFonts w:ascii="Times New Roman" w:eastAsia="Times New Roman" w:hAnsi="Times New Roman" w:cs="Times New Roman"/>
        </w:rPr>
        <w:t>.</w:t>
      </w:r>
    </w:p>
    <w:p w14:paraId="5AA46370"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6F87B5D9" w14:textId="77777777" w:rsidR="00423A8F" w:rsidRPr="0051530F" w:rsidRDefault="00423A8F" w:rsidP="00A400C6">
      <w:pPr>
        <w:suppressAutoHyphens/>
        <w:spacing w:after="0" w:line="240" w:lineRule="auto"/>
        <w:rPr>
          <w:rFonts w:ascii="Times New Roman" w:eastAsia="Times New Roman" w:hAnsi="Times New Roman" w:cs="Times New Roman"/>
          <w:b/>
        </w:rPr>
      </w:pPr>
      <w:r w:rsidRPr="0051530F">
        <w:rPr>
          <w:rFonts w:ascii="Times New Roman" w:eastAsia="Times New Roman" w:hAnsi="Times New Roman" w:cs="Times New Roman"/>
          <w:b/>
        </w:rPr>
        <w:t>Vartojimo instrukcija</w:t>
      </w:r>
    </w:p>
    <w:p w14:paraId="445830D4" w14:textId="77777777" w:rsidR="00423A8F" w:rsidRPr="008125CF" w:rsidRDefault="00423A8F" w:rsidP="00A400C6">
      <w:pPr>
        <w:suppressAutoHyphens/>
        <w:spacing w:after="0" w:line="240" w:lineRule="auto"/>
        <w:rPr>
          <w:rFonts w:ascii="Times New Roman" w:eastAsia="Times New Roman" w:hAnsi="Times New Roman" w:cs="Times New Roman"/>
          <w:b/>
        </w:rPr>
      </w:pPr>
    </w:p>
    <w:p w14:paraId="06561D8B" w14:textId="4E614B65"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i/>
        </w:rPr>
        <w:t xml:space="preserve">Vartojimas į veną.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rekomenduojama sušvirkšti per infuzijų vamzdelį, per kurį į veną </w:t>
      </w:r>
      <w:proofErr w:type="spellStart"/>
      <w:r w:rsidRPr="008125CF">
        <w:rPr>
          <w:rFonts w:ascii="Times New Roman" w:eastAsia="Times New Roman" w:hAnsi="Times New Roman" w:cs="Times New Roman"/>
        </w:rPr>
        <w:t>infuzuojamas</w:t>
      </w:r>
      <w:proofErr w:type="spellEnd"/>
      <w:r w:rsidRPr="008125CF">
        <w:rPr>
          <w:rFonts w:ascii="Times New Roman" w:eastAsia="Times New Roman" w:hAnsi="Times New Roman" w:cs="Times New Roman"/>
        </w:rPr>
        <w:t xml:space="preserve"> 0,9</w:t>
      </w:r>
      <w:r w:rsidR="00F56658">
        <w:rPr>
          <w:rFonts w:ascii="Times New Roman" w:eastAsia="Times New Roman" w:hAnsi="Times New Roman" w:cs="Times New Roman"/>
        </w:rPr>
        <w:t> </w:t>
      </w:r>
      <w:r w:rsidRPr="008125CF">
        <w:rPr>
          <w:rFonts w:ascii="Times New Roman" w:eastAsia="Times New Roman" w:hAnsi="Times New Roman" w:cs="Times New Roman"/>
        </w:rPr>
        <w:t xml:space="preserve">% natrio chlorido tirpalas. Kad sumažėtų trombozės ar vaistinio preparato </w:t>
      </w:r>
      <w:proofErr w:type="spellStart"/>
      <w:r w:rsidRPr="008125CF">
        <w:rPr>
          <w:rFonts w:ascii="Times New Roman" w:eastAsia="Times New Roman" w:hAnsi="Times New Roman" w:cs="Times New Roman"/>
        </w:rPr>
        <w:t>ekstravazacijos</w:t>
      </w:r>
      <w:proofErr w:type="spellEnd"/>
      <w:r w:rsidRPr="008125CF">
        <w:rPr>
          <w:rFonts w:ascii="Times New Roman" w:eastAsia="Times New Roman" w:hAnsi="Times New Roman" w:cs="Times New Roman"/>
        </w:rPr>
        <w:t xml:space="preserve"> į šalia venos esančius audinius rizika, rekomenduojama įprasta infuzijos trukmė yra nuo </w:t>
      </w:r>
      <w:r w:rsidR="002F556F">
        <w:rPr>
          <w:rFonts w:ascii="Times New Roman" w:eastAsia="Times New Roman" w:hAnsi="Times New Roman" w:cs="Times New Roman"/>
        </w:rPr>
        <w:t>5</w:t>
      </w:r>
      <w:r w:rsidR="002F556F" w:rsidRPr="008125CF">
        <w:rPr>
          <w:rFonts w:ascii="Times New Roman" w:eastAsia="Times New Roman" w:hAnsi="Times New Roman" w:cs="Times New Roman"/>
        </w:rPr>
        <w:t xml:space="preserve"> </w:t>
      </w:r>
      <w:r w:rsidRPr="008125CF">
        <w:rPr>
          <w:rFonts w:ascii="Times New Roman" w:eastAsia="Times New Roman" w:hAnsi="Times New Roman" w:cs="Times New Roman"/>
        </w:rPr>
        <w:t xml:space="preserve">iki </w:t>
      </w:r>
      <w:r w:rsidR="002F556F">
        <w:rPr>
          <w:rFonts w:ascii="Times New Roman" w:eastAsia="Times New Roman" w:hAnsi="Times New Roman" w:cs="Times New Roman"/>
        </w:rPr>
        <w:t>1</w:t>
      </w:r>
      <w:r w:rsidR="00F56658" w:rsidRPr="008125CF">
        <w:rPr>
          <w:rFonts w:ascii="Times New Roman" w:eastAsia="Times New Roman" w:hAnsi="Times New Roman" w:cs="Times New Roman"/>
        </w:rPr>
        <w:t>0</w:t>
      </w:r>
      <w:r w:rsidR="00F56658">
        <w:rPr>
          <w:rFonts w:ascii="Times New Roman" w:eastAsia="Times New Roman" w:hAnsi="Times New Roman" w:cs="Times New Roman"/>
        </w:rPr>
        <w:t> </w:t>
      </w:r>
      <w:r w:rsidRPr="008125CF">
        <w:rPr>
          <w:rFonts w:ascii="Times New Roman" w:eastAsia="Times New Roman" w:hAnsi="Times New Roman" w:cs="Times New Roman"/>
        </w:rPr>
        <w:t xml:space="preserve">minučių, atsižvelgiant į dozę ir infuzinio tirpalo tūrį. Švirkšti tiesiai į veną nerekomenduojama, nes kyla vaistinio preparato </w:t>
      </w:r>
      <w:proofErr w:type="spellStart"/>
      <w:r w:rsidRPr="008125CF">
        <w:rPr>
          <w:rFonts w:ascii="Times New Roman" w:eastAsia="Times New Roman" w:hAnsi="Times New Roman" w:cs="Times New Roman"/>
        </w:rPr>
        <w:t>ekstravazacijos</w:t>
      </w:r>
      <w:proofErr w:type="spellEnd"/>
      <w:r w:rsidRPr="008125CF">
        <w:rPr>
          <w:rFonts w:ascii="Times New Roman" w:eastAsia="Times New Roman" w:hAnsi="Times New Roman" w:cs="Times New Roman"/>
        </w:rPr>
        <w:t xml:space="preserve"> į šalia venos esančius audinius rizika, net ir sušvirkštus pakankamą per adatą ištraukto kraujo kiekį.</w:t>
      </w:r>
    </w:p>
    <w:p w14:paraId="30B81FE2"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22ABF865" w14:textId="05965203"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i/>
        </w:rPr>
        <w:t xml:space="preserve">Vartojimas į šlapimo pūslę. </w:t>
      </w:r>
      <w:r w:rsidRPr="008125CF">
        <w:rPr>
          <w:rFonts w:ascii="Times New Roman" w:eastAsia="Times New Roman" w:hAnsi="Times New Roman" w:cs="Times New Roman"/>
        </w:rPr>
        <w:t xml:space="preserve">Prieš vartojimą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reikia praskiesti steriliu injekciniu vandeniu arba 0,9</w:t>
      </w:r>
      <w:r w:rsidR="00F56658">
        <w:rPr>
          <w:rFonts w:ascii="Times New Roman" w:eastAsia="Times New Roman" w:hAnsi="Times New Roman" w:cs="Times New Roman"/>
        </w:rPr>
        <w:t> </w:t>
      </w:r>
      <w:r w:rsidRPr="008125CF">
        <w:rPr>
          <w:rFonts w:ascii="Times New Roman" w:eastAsia="Times New Roman" w:hAnsi="Times New Roman" w:cs="Times New Roman"/>
        </w:rPr>
        <w:t xml:space="preserve">% natrio chlorido tirpalu. </w:t>
      </w:r>
      <w:proofErr w:type="spellStart"/>
      <w:r w:rsidRPr="008125CF">
        <w:rPr>
          <w:rFonts w:ascii="Times New Roman" w:eastAsia="Times New Roman" w:hAnsi="Times New Roman" w:cs="Times New Roman"/>
        </w:rPr>
        <w:t>Epirubicino</w:t>
      </w:r>
      <w:proofErr w:type="spellEnd"/>
      <w:r w:rsidRPr="008125CF">
        <w:rPr>
          <w:rFonts w:ascii="Times New Roman" w:eastAsia="Times New Roman" w:hAnsi="Times New Roman" w:cs="Times New Roman"/>
        </w:rPr>
        <w:t xml:space="preserve"> reikia </w:t>
      </w:r>
      <w:proofErr w:type="spellStart"/>
      <w:r w:rsidRPr="008125CF">
        <w:rPr>
          <w:rFonts w:ascii="Times New Roman" w:eastAsia="Times New Roman" w:hAnsi="Times New Roman" w:cs="Times New Roman"/>
        </w:rPr>
        <w:t>instiliuoti</w:t>
      </w:r>
      <w:proofErr w:type="spellEnd"/>
      <w:r w:rsidRPr="008125CF">
        <w:rPr>
          <w:rFonts w:ascii="Times New Roman" w:eastAsia="Times New Roman" w:hAnsi="Times New Roman" w:cs="Times New Roman"/>
        </w:rPr>
        <w:t xml:space="preserve"> per kateterį ir palaikyti šlapimo pūslėje 1 valand</w:t>
      </w:r>
      <w:r w:rsidR="002F556F">
        <w:rPr>
          <w:rFonts w:ascii="Times New Roman" w:eastAsia="Times New Roman" w:hAnsi="Times New Roman" w:cs="Times New Roman"/>
        </w:rPr>
        <w:t>ą</w:t>
      </w:r>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Instiliacijos</w:t>
      </w:r>
      <w:proofErr w:type="spellEnd"/>
      <w:r w:rsidRPr="008125CF">
        <w:rPr>
          <w:rFonts w:ascii="Times New Roman" w:eastAsia="Times New Roman" w:hAnsi="Times New Roman" w:cs="Times New Roman"/>
        </w:rPr>
        <w:t xml:space="preserve"> metu pacientui reikia vartytis, kad būtų užtikrinta, jog vaistinis preparatas paveiks kuo didesnį gleivinės plotą. Kad šlapimas per daug nepraskiestų vaistinio preparato, pacientui reikia nurodyti, kad </w:t>
      </w:r>
      <w:r w:rsidR="00F56658" w:rsidRPr="008125CF">
        <w:rPr>
          <w:rFonts w:ascii="Times New Roman" w:eastAsia="Times New Roman" w:hAnsi="Times New Roman" w:cs="Times New Roman"/>
        </w:rPr>
        <w:t>12</w:t>
      </w:r>
      <w:r w:rsidR="00F56658">
        <w:rPr>
          <w:rFonts w:ascii="Times New Roman" w:eastAsia="Times New Roman" w:hAnsi="Times New Roman" w:cs="Times New Roman"/>
        </w:rPr>
        <w:t> </w:t>
      </w:r>
      <w:r w:rsidRPr="008125CF">
        <w:rPr>
          <w:rFonts w:ascii="Times New Roman" w:eastAsia="Times New Roman" w:hAnsi="Times New Roman" w:cs="Times New Roman"/>
        </w:rPr>
        <w:t xml:space="preserve">valandų prieš </w:t>
      </w:r>
      <w:proofErr w:type="spellStart"/>
      <w:r w:rsidRPr="008125CF">
        <w:rPr>
          <w:rFonts w:ascii="Times New Roman" w:eastAsia="Times New Roman" w:hAnsi="Times New Roman" w:cs="Times New Roman"/>
        </w:rPr>
        <w:t>instiliaciją</w:t>
      </w:r>
      <w:proofErr w:type="spellEnd"/>
      <w:r w:rsidRPr="008125CF">
        <w:rPr>
          <w:rFonts w:ascii="Times New Roman" w:eastAsia="Times New Roman" w:hAnsi="Times New Roman" w:cs="Times New Roman"/>
        </w:rPr>
        <w:t xml:space="preserve"> negertų jokių skysčių. Pacientui reikia nurodyti, kad pasišlapintų pasibaigus </w:t>
      </w:r>
      <w:proofErr w:type="spellStart"/>
      <w:r w:rsidRPr="008125CF">
        <w:rPr>
          <w:rFonts w:ascii="Times New Roman" w:eastAsia="Times New Roman" w:hAnsi="Times New Roman" w:cs="Times New Roman"/>
        </w:rPr>
        <w:t>instiliacijai</w:t>
      </w:r>
      <w:proofErr w:type="spellEnd"/>
      <w:r w:rsidRPr="008125CF">
        <w:rPr>
          <w:rFonts w:ascii="Times New Roman" w:eastAsia="Times New Roman" w:hAnsi="Times New Roman" w:cs="Times New Roman"/>
        </w:rPr>
        <w:t>.</w:t>
      </w:r>
    </w:p>
    <w:p w14:paraId="3A65059F"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509570D0"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Injekciniame tirpale nėra konservantų, todėl bet kokius vaistinio preparato likučius reikia nedelsiant sunaikinti.</w:t>
      </w:r>
    </w:p>
    <w:p w14:paraId="1015C36B"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2DF689E8" w14:textId="77777777" w:rsidR="00423A8F" w:rsidRPr="008125CF" w:rsidRDefault="00423A8F" w:rsidP="00A400C6">
      <w:pPr>
        <w:suppressAutoHyphens/>
        <w:spacing w:after="0" w:line="240" w:lineRule="auto"/>
        <w:rPr>
          <w:rFonts w:ascii="Times New Roman" w:eastAsia="Times New Roman" w:hAnsi="Times New Roman" w:cs="Times New Roman"/>
          <w:b/>
          <w:i/>
        </w:rPr>
      </w:pPr>
      <w:r w:rsidRPr="008125CF">
        <w:rPr>
          <w:rFonts w:ascii="Times New Roman" w:eastAsia="Times New Roman" w:hAnsi="Times New Roman" w:cs="Times New Roman"/>
          <w:b/>
          <w:i/>
        </w:rPr>
        <w:t xml:space="preserve">Saugaus </w:t>
      </w:r>
      <w:proofErr w:type="spellStart"/>
      <w:r w:rsidRPr="008125CF">
        <w:rPr>
          <w:rFonts w:ascii="Times New Roman" w:eastAsia="Times New Roman" w:hAnsi="Times New Roman" w:cs="Times New Roman"/>
          <w:b/>
          <w:i/>
        </w:rPr>
        <w:t>priešnavikinių</w:t>
      </w:r>
      <w:proofErr w:type="spellEnd"/>
      <w:r w:rsidRPr="008125CF">
        <w:rPr>
          <w:rFonts w:ascii="Times New Roman" w:eastAsia="Times New Roman" w:hAnsi="Times New Roman" w:cs="Times New Roman"/>
          <w:b/>
          <w:i/>
        </w:rPr>
        <w:t xml:space="preserve"> vaistinių preparatų </w:t>
      </w:r>
      <w:r w:rsidR="00F3312E" w:rsidRPr="008125CF">
        <w:rPr>
          <w:rFonts w:ascii="Times New Roman" w:eastAsia="Times New Roman" w:hAnsi="Times New Roman" w:cs="Times New Roman"/>
          <w:b/>
          <w:i/>
        </w:rPr>
        <w:t>ruošimo</w:t>
      </w:r>
      <w:r w:rsidRPr="008125CF">
        <w:rPr>
          <w:rFonts w:ascii="Times New Roman" w:eastAsia="Times New Roman" w:hAnsi="Times New Roman" w:cs="Times New Roman"/>
          <w:b/>
          <w:i/>
        </w:rPr>
        <w:t xml:space="preserve"> ir </w:t>
      </w:r>
      <w:r w:rsidR="00F3312E" w:rsidRPr="008125CF">
        <w:rPr>
          <w:rFonts w:ascii="Times New Roman" w:eastAsia="Times New Roman" w:hAnsi="Times New Roman" w:cs="Times New Roman"/>
          <w:b/>
          <w:i/>
        </w:rPr>
        <w:t>atliekų tvarkymo</w:t>
      </w:r>
      <w:r w:rsidRPr="008125CF">
        <w:rPr>
          <w:rFonts w:ascii="Times New Roman" w:eastAsia="Times New Roman" w:hAnsi="Times New Roman" w:cs="Times New Roman"/>
          <w:b/>
          <w:i/>
        </w:rPr>
        <w:t xml:space="preserve"> rekomendacijos</w:t>
      </w:r>
    </w:p>
    <w:p w14:paraId="66155F4C"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5CF5D487" w14:textId="77777777" w:rsidR="00423A8F" w:rsidRPr="008125CF" w:rsidRDefault="00423A8F" w:rsidP="00A400C6">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 xml:space="preserve">Jeigu ruošiamas infuzinis tirpalas, šį tirpalą </w:t>
      </w:r>
      <w:proofErr w:type="spellStart"/>
      <w:r w:rsidRPr="008125CF">
        <w:rPr>
          <w:rFonts w:ascii="Times New Roman" w:eastAsia="Times New Roman" w:hAnsi="Times New Roman" w:cs="Times New Roman"/>
        </w:rPr>
        <w:t>aseptinėmis</w:t>
      </w:r>
      <w:proofErr w:type="spellEnd"/>
      <w:r w:rsidRPr="008125CF">
        <w:rPr>
          <w:rFonts w:ascii="Times New Roman" w:eastAsia="Times New Roman" w:hAnsi="Times New Roman" w:cs="Times New Roman"/>
        </w:rPr>
        <w:t xml:space="preserve"> sąlygomis turi ruošti patyręs darbuotojas.</w:t>
      </w:r>
    </w:p>
    <w:p w14:paraId="5DE72ACA" w14:textId="77777777" w:rsidR="00423A8F" w:rsidRPr="008125CF" w:rsidRDefault="00423A8F" w:rsidP="00A400C6">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 xml:space="preserve">Infuzinį tirpalą reikia ruošti specialiai skirtoje </w:t>
      </w:r>
      <w:proofErr w:type="spellStart"/>
      <w:r w:rsidRPr="008125CF">
        <w:rPr>
          <w:rFonts w:ascii="Times New Roman" w:eastAsia="Times New Roman" w:hAnsi="Times New Roman" w:cs="Times New Roman"/>
        </w:rPr>
        <w:t>aseptinėje</w:t>
      </w:r>
      <w:proofErr w:type="spellEnd"/>
      <w:r w:rsidRPr="008125CF">
        <w:rPr>
          <w:rFonts w:ascii="Times New Roman" w:eastAsia="Times New Roman" w:hAnsi="Times New Roman" w:cs="Times New Roman"/>
        </w:rPr>
        <w:t xml:space="preserve"> vietoje.</w:t>
      </w:r>
    </w:p>
    <w:p w14:paraId="086168DE" w14:textId="77777777" w:rsidR="00423A8F" w:rsidRPr="008125CF" w:rsidRDefault="00423A8F" w:rsidP="00A400C6">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Reikia naudoti tinkamas apsaugines vienkartines pirštines, akinius, chalatą ir kaukę.</w:t>
      </w:r>
    </w:p>
    <w:p w14:paraId="1C00CC31" w14:textId="77777777" w:rsidR="00423A8F" w:rsidRPr="008125CF" w:rsidRDefault="00423A8F" w:rsidP="00A400C6">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lastRenderedPageBreak/>
        <w:t>Reikia laikytis atsargumo priemonių, kad vaistinio preparato atsitiktinai nepatektų į akis. Jeigu vaistinio preparato pateko į akis, jas reikia plauti dideliu vandens ir (arba) 0,9</w:t>
      </w:r>
      <w:r w:rsidR="00F56658">
        <w:rPr>
          <w:rFonts w:ascii="Times New Roman" w:eastAsia="Times New Roman" w:hAnsi="Times New Roman" w:cs="Times New Roman"/>
        </w:rPr>
        <w:t> </w:t>
      </w:r>
      <w:r w:rsidRPr="008125CF">
        <w:rPr>
          <w:rFonts w:ascii="Times New Roman" w:eastAsia="Times New Roman" w:hAnsi="Times New Roman" w:cs="Times New Roman"/>
        </w:rPr>
        <w:t>% natrio chlorido tirpalo kiekiu. Po to pasitikrinkite pas gydytoją.</w:t>
      </w:r>
    </w:p>
    <w:p w14:paraId="65A62879" w14:textId="77777777" w:rsidR="00423A8F" w:rsidRPr="008125CF" w:rsidRDefault="00423A8F" w:rsidP="00A400C6">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Jeigu vaistinio preparato pateko ant odos, paveiktą vietą kruopščiai nuplaukite muilu ir vandeniu arba natrio</w:t>
      </w:r>
      <w:r w:rsidR="00F3312E" w:rsidRPr="008125CF">
        <w:rPr>
          <w:rFonts w:ascii="Times New Roman" w:eastAsia="Times New Roman" w:hAnsi="Times New Roman" w:cs="Times New Roman"/>
        </w:rPr>
        <w:t>-vandenilio</w:t>
      </w:r>
      <w:r w:rsidRPr="008125CF">
        <w:rPr>
          <w:rFonts w:ascii="Times New Roman" w:eastAsia="Times New Roman" w:hAnsi="Times New Roman" w:cs="Times New Roman"/>
        </w:rPr>
        <w:t xml:space="preserve"> karbonato tirpalu. Šepečiu odos trinti negalima. Nusimovę pirštines, visada nusiplaukite rankas.</w:t>
      </w:r>
    </w:p>
    <w:p w14:paraId="326B9E66" w14:textId="77777777" w:rsidR="00423A8F" w:rsidRPr="008125CF" w:rsidRDefault="00423A8F" w:rsidP="00A400C6">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 xml:space="preserve">Išsiliejus ar nutekėjus vaistiniam preparatui, užterštą vietą reikia apdoroti praskiestu natrio </w:t>
      </w:r>
      <w:proofErr w:type="spellStart"/>
      <w:r w:rsidRPr="008125CF">
        <w:rPr>
          <w:rFonts w:ascii="Times New Roman" w:eastAsia="Times New Roman" w:hAnsi="Times New Roman" w:cs="Times New Roman"/>
        </w:rPr>
        <w:t>hipochlorito</w:t>
      </w:r>
      <w:proofErr w:type="spellEnd"/>
      <w:r w:rsidRPr="008125CF">
        <w:rPr>
          <w:rFonts w:ascii="Times New Roman" w:eastAsia="Times New Roman" w:hAnsi="Times New Roman" w:cs="Times New Roman"/>
        </w:rPr>
        <w:t xml:space="preserve"> (1</w:t>
      </w:r>
      <w:r w:rsidR="00F56658">
        <w:rPr>
          <w:rFonts w:ascii="Times New Roman" w:eastAsia="Times New Roman" w:hAnsi="Times New Roman" w:cs="Times New Roman"/>
        </w:rPr>
        <w:t> </w:t>
      </w:r>
      <w:r w:rsidRPr="008125CF">
        <w:rPr>
          <w:rFonts w:ascii="Times New Roman" w:eastAsia="Times New Roman" w:hAnsi="Times New Roman" w:cs="Times New Roman"/>
        </w:rPr>
        <w:t>% laisvo chloro) tirpalu (geriausia pamerkti) ir po to vandeniu. Visas valymui naudotas priemones reikia tvarkyti, kaip nurodyta toliau.</w:t>
      </w:r>
    </w:p>
    <w:p w14:paraId="65A86CDE" w14:textId="77777777" w:rsidR="00423A8F" w:rsidRPr="008125CF" w:rsidRDefault="00423A8F" w:rsidP="00A400C6">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 xml:space="preserve">Nėščioms darbuotojoms tvarkyti </w:t>
      </w:r>
      <w:proofErr w:type="spellStart"/>
      <w:r w:rsidRPr="008125CF">
        <w:rPr>
          <w:rFonts w:ascii="Times New Roman" w:eastAsia="Times New Roman" w:hAnsi="Times New Roman" w:cs="Times New Roman"/>
        </w:rPr>
        <w:t>citotoksinių</w:t>
      </w:r>
      <w:proofErr w:type="spellEnd"/>
      <w:r w:rsidRPr="008125CF">
        <w:rPr>
          <w:rFonts w:ascii="Times New Roman" w:eastAsia="Times New Roman" w:hAnsi="Times New Roman" w:cs="Times New Roman"/>
        </w:rPr>
        <w:t xml:space="preserve"> vaistinių preparatų negalima.</w:t>
      </w:r>
    </w:p>
    <w:p w14:paraId="09657B3C" w14:textId="77777777" w:rsidR="00423A8F" w:rsidRPr="008125CF" w:rsidRDefault="00423A8F" w:rsidP="00A400C6">
      <w:pPr>
        <w:numPr>
          <w:ilvl w:val="0"/>
          <w:numId w:val="6"/>
        </w:numPr>
        <w:tabs>
          <w:tab w:val="num" w:pos="540"/>
        </w:tabs>
        <w:suppressAutoHyphens/>
        <w:spacing w:after="0" w:line="240" w:lineRule="auto"/>
        <w:ind w:left="540" w:hanging="540"/>
        <w:rPr>
          <w:rFonts w:ascii="Times New Roman" w:eastAsia="Times New Roman" w:hAnsi="Times New Roman" w:cs="Times New Roman"/>
        </w:rPr>
      </w:pPr>
      <w:r w:rsidRPr="008125CF">
        <w:rPr>
          <w:rFonts w:ascii="Times New Roman" w:eastAsia="Times New Roman" w:hAnsi="Times New Roman" w:cs="Times New Roman"/>
        </w:rPr>
        <w:t xml:space="preserve">Priemones (švirkštus, adatas ir kt.), kurios buvo naudojamos tirpinant ir (arba) skiedžiant </w:t>
      </w:r>
      <w:proofErr w:type="spellStart"/>
      <w:r w:rsidRPr="008125CF">
        <w:rPr>
          <w:rFonts w:ascii="Times New Roman" w:eastAsia="Times New Roman" w:hAnsi="Times New Roman" w:cs="Times New Roman"/>
        </w:rPr>
        <w:t>citotoksinius</w:t>
      </w:r>
      <w:proofErr w:type="spellEnd"/>
      <w:r w:rsidRPr="008125CF">
        <w:rPr>
          <w:rFonts w:ascii="Times New Roman" w:eastAsia="Times New Roman" w:hAnsi="Times New Roman" w:cs="Times New Roman"/>
        </w:rPr>
        <w:t xml:space="preserve"> vaistinius preparatus, reikia tvarkyti laikantis tinkamų atsargumo priemonių. Nesuvartotą </w:t>
      </w:r>
      <w:r w:rsidR="00F3312E" w:rsidRPr="008125CF">
        <w:rPr>
          <w:rFonts w:ascii="Times New Roman" w:eastAsia="Times New Roman" w:hAnsi="Times New Roman" w:cs="Times New Roman"/>
        </w:rPr>
        <w:t xml:space="preserve">vaistinį </w:t>
      </w:r>
      <w:r w:rsidRPr="008125CF">
        <w:rPr>
          <w:rFonts w:ascii="Times New Roman" w:eastAsia="Times New Roman" w:hAnsi="Times New Roman" w:cs="Times New Roman"/>
        </w:rPr>
        <w:t>preparatą ar atliekas reikia tvarkyti laikantis vietinių reikalavimų.</w:t>
      </w:r>
    </w:p>
    <w:p w14:paraId="15356692"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3CACA43D" w14:textId="77777777" w:rsidR="00423A8F" w:rsidRPr="008125CF" w:rsidRDefault="00423A8F" w:rsidP="00A400C6">
      <w:pPr>
        <w:suppressAutoHyphens/>
        <w:spacing w:after="0" w:line="240" w:lineRule="auto"/>
        <w:ind w:left="567" w:hanging="567"/>
        <w:rPr>
          <w:rFonts w:ascii="Times New Roman" w:eastAsia="Times New Roman" w:hAnsi="Times New Roman" w:cs="Times New Roman"/>
          <w:b/>
        </w:rPr>
      </w:pPr>
      <w:r w:rsidRPr="008125CF">
        <w:rPr>
          <w:rFonts w:ascii="Times New Roman" w:eastAsia="Times New Roman" w:hAnsi="Times New Roman" w:cs="Times New Roman"/>
          <w:b/>
        </w:rPr>
        <w:t>Laikymo sąlygos</w:t>
      </w:r>
    </w:p>
    <w:p w14:paraId="462590A7" w14:textId="77777777" w:rsidR="00423A8F" w:rsidRPr="008125CF" w:rsidRDefault="00423A8F" w:rsidP="00A400C6">
      <w:pPr>
        <w:suppressAutoHyphens/>
        <w:spacing w:after="0" w:line="240" w:lineRule="auto"/>
        <w:rPr>
          <w:rFonts w:ascii="Times New Roman" w:eastAsia="Times New Roman" w:hAnsi="Times New Roman" w:cs="Times New Roman"/>
          <w:i/>
        </w:rPr>
      </w:pPr>
      <w:r w:rsidRPr="008125CF">
        <w:rPr>
          <w:rFonts w:ascii="Times New Roman" w:eastAsia="Times New Roman" w:hAnsi="Times New Roman" w:cs="Times New Roman"/>
          <w:i/>
        </w:rPr>
        <w:t>Vaistinio preparato, esančio gamintojo pakuotėje</w:t>
      </w:r>
    </w:p>
    <w:p w14:paraId="2A2B1E00"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Laikyti šaldytuve (2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 xml:space="preserve">C – 8 </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C). Negalima užšaldyti.</w:t>
      </w:r>
    </w:p>
    <w:p w14:paraId="532ABCD7"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Flakoną laikyti išorinėje dėžutėje, kad </w:t>
      </w:r>
      <w:r w:rsidR="00F3312E" w:rsidRPr="008125CF">
        <w:rPr>
          <w:rFonts w:ascii="Times New Roman" w:eastAsia="Times New Roman" w:hAnsi="Times New Roman" w:cs="Times New Roman"/>
        </w:rPr>
        <w:t xml:space="preserve">vaistinis </w:t>
      </w:r>
      <w:r w:rsidRPr="008125CF">
        <w:rPr>
          <w:rFonts w:ascii="Times New Roman" w:eastAsia="Times New Roman" w:hAnsi="Times New Roman" w:cs="Times New Roman"/>
        </w:rPr>
        <w:t>preparatas būtų apsaugotas nuo šviesos.</w:t>
      </w:r>
    </w:p>
    <w:p w14:paraId="299B71F4"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4B6F5C0E" w14:textId="77777777" w:rsidR="00423A8F" w:rsidRPr="0051530F" w:rsidRDefault="00423A8F" w:rsidP="00A400C6">
      <w:pPr>
        <w:suppressAutoHyphens/>
        <w:spacing w:after="0" w:line="240" w:lineRule="auto"/>
        <w:rPr>
          <w:rFonts w:ascii="Times New Roman" w:eastAsia="Times New Roman" w:hAnsi="Times New Roman" w:cs="Times New Roman"/>
          <w:u w:val="single"/>
        </w:rPr>
      </w:pPr>
      <w:r w:rsidRPr="0051530F">
        <w:rPr>
          <w:rFonts w:ascii="Times New Roman" w:eastAsia="Times New Roman" w:hAnsi="Times New Roman" w:cs="Times New Roman"/>
          <w:u w:val="single"/>
        </w:rPr>
        <w:t xml:space="preserve">Tinkamumo laikas pirmą kartą atidarius </w:t>
      </w:r>
      <w:proofErr w:type="spellStart"/>
      <w:r w:rsidRPr="0051530F">
        <w:rPr>
          <w:rFonts w:ascii="Times New Roman" w:eastAsia="Times New Roman" w:hAnsi="Times New Roman" w:cs="Times New Roman"/>
          <w:u w:val="single"/>
        </w:rPr>
        <w:t>talpyklę</w:t>
      </w:r>
      <w:proofErr w:type="spellEnd"/>
    </w:p>
    <w:p w14:paraId="0A2B6AB1"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Flakonai skirti tik vienkartiniam vartojimui, bet kokius nesuvartoto </w:t>
      </w:r>
      <w:r w:rsidR="00F3312E" w:rsidRPr="008125CF">
        <w:rPr>
          <w:rFonts w:ascii="Times New Roman" w:eastAsia="Times New Roman" w:hAnsi="Times New Roman" w:cs="Times New Roman"/>
        </w:rPr>
        <w:t xml:space="preserve">vaistinio </w:t>
      </w:r>
      <w:r w:rsidRPr="008125CF">
        <w:rPr>
          <w:rFonts w:ascii="Times New Roman" w:eastAsia="Times New Roman" w:hAnsi="Times New Roman" w:cs="Times New Roman"/>
        </w:rPr>
        <w:t>preparato likučius reikia sunaikinti. Mikrobiologiniu požiūriu, pirmą kartą pradūrus gumos kamštį, vaistinį preparatą reikia suvartoti nedelsiant. Jeigu vaistinis preparatas iš karto nevartojamas, už laikymo laiką ir sąlygas atsako vartotojas.</w:t>
      </w:r>
    </w:p>
    <w:p w14:paraId="3EA8C777" w14:textId="77777777" w:rsidR="00423A8F" w:rsidRPr="008125CF" w:rsidRDefault="00423A8F" w:rsidP="00A400C6">
      <w:pPr>
        <w:suppressAutoHyphens/>
        <w:spacing w:after="0" w:line="240" w:lineRule="auto"/>
        <w:rPr>
          <w:rFonts w:ascii="Times New Roman" w:eastAsia="Times New Roman" w:hAnsi="Times New Roman" w:cs="Times New Roman"/>
        </w:rPr>
      </w:pPr>
    </w:p>
    <w:p w14:paraId="6BF8FECA" w14:textId="77777777" w:rsidR="00423A8F" w:rsidRPr="0051530F" w:rsidRDefault="00423A8F" w:rsidP="00A400C6">
      <w:pPr>
        <w:tabs>
          <w:tab w:val="left" w:pos="0"/>
        </w:tabs>
        <w:suppressAutoHyphens/>
        <w:spacing w:after="0" w:line="240" w:lineRule="auto"/>
        <w:rPr>
          <w:rFonts w:ascii="Times New Roman" w:eastAsia="Times New Roman" w:hAnsi="Times New Roman" w:cs="Times New Roman"/>
          <w:u w:val="single"/>
        </w:rPr>
      </w:pPr>
      <w:r w:rsidRPr="0051530F">
        <w:rPr>
          <w:rFonts w:ascii="Times New Roman" w:eastAsia="Times New Roman" w:hAnsi="Times New Roman" w:cs="Times New Roman"/>
          <w:u w:val="single"/>
        </w:rPr>
        <w:t>Tinkamumo laikas praskiedus injekcinį tirpalą</w:t>
      </w:r>
    </w:p>
    <w:p w14:paraId="4A536E10" w14:textId="77777777" w:rsidR="00631271" w:rsidRPr="008125CF" w:rsidRDefault="00F3312E"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Vaistinį p</w:t>
      </w:r>
      <w:r w:rsidR="00B106C7" w:rsidRPr="008125CF">
        <w:rPr>
          <w:rFonts w:ascii="Times New Roman" w:eastAsia="Times New Roman" w:hAnsi="Times New Roman" w:cs="Times New Roman"/>
        </w:rPr>
        <w:t>reparatą galima praskiesti 5</w:t>
      </w:r>
      <w:r w:rsidRPr="008125CF">
        <w:rPr>
          <w:rFonts w:ascii="Times New Roman" w:eastAsia="Times New Roman" w:hAnsi="Times New Roman" w:cs="Times New Roman"/>
        </w:rPr>
        <w:t> </w:t>
      </w:r>
      <w:r w:rsidR="00B106C7" w:rsidRPr="008125CF">
        <w:rPr>
          <w:rFonts w:ascii="Times New Roman" w:eastAsia="Times New Roman" w:hAnsi="Times New Roman" w:cs="Times New Roman"/>
        </w:rPr>
        <w:t>% gliukozės arba 0,9</w:t>
      </w:r>
      <w:r w:rsidRPr="008125CF">
        <w:rPr>
          <w:rFonts w:ascii="Times New Roman" w:eastAsia="Times New Roman" w:hAnsi="Times New Roman" w:cs="Times New Roman"/>
        </w:rPr>
        <w:t> </w:t>
      </w:r>
      <w:r w:rsidR="00B106C7" w:rsidRPr="008125CF">
        <w:rPr>
          <w:rFonts w:ascii="Times New Roman" w:eastAsia="Times New Roman" w:hAnsi="Times New Roman" w:cs="Times New Roman"/>
        </w:rPr>
        <w:t xml:space="preserve">% natrio chlorido tirpalu, laikantis </w:t>
      </w:r>
      <w:proofErr w:type="spellStart"/>
      <w:r w:rsidR="00B106C7" w:rsidRPr="008125CF">
        <w:rPr>
          <w:rFonts w:ascii="Times New Roman" w:eastAsia="Times New Roman" w:hAnsi="Times New Roman" w:cs="Times New Roman"/>
        </w:rPr>
        <w:t>aseptikos</w:t>
      </w:r>
      <w:proofErr w:type="spellEnd"/>
      <w:r w:rsidR="00B106C7" w:rsidRPr="008125CF">
        <w:rPr>
          <w:rFonts w:ascii="Times New Roman" w:eastAsia="Times New Roman" w:hAnsi="Times New Roman" w:cs="Times New Roman"/>
        </w:rPr>
        <w:t xml:space="preserve"> sąlygų, ir </w:t>
      </w:r>
      <w:r w:rsidRPr="008125CF">
        <w:rPr>
          <w:rFonts w:ascii="Times New Roman" w:eastAsia="Times New Roman" w:hAnsi="Times New Roman" w:cs="Times New Roman"/>
        </w:rPr>
        <w:t>suleisti</w:t>
      </w:r>
      <w:r w:rsidR="00B106C7" w:rsidRPr="008125CF">
        <w:rPr>
          <w:rFonts w:ascii="Times New Roman" w:eastAsia="Times New Roman" w:hAnsi="Times New Roman" w:cs="Times New Roman"/>
        </w:rPr>
        <w:t xml:space="preserve"> intraveninės infuzijos būd</w:t>
      </w:r>
      <w:r w:rsidR="00984E3C" w:rsidRPr="008125CF">
        <w:rPr>
          <w:rFonts w:ascii="Times New Roman" w:eastAsia="Times New Roman" w:hAnsi="Times New Roman" w:cs="Times New Roman"/>
        </w:rPr>
        <w:t>u</w:t>
      </w:r>
      <w:r w:rsidR="00B106C7" w:rsidRPr="008125CF">
        <w:rPr>
          <w:rFonts w:ascii="Times New Roman" w:eastAsia="Times New Roman" w:hAnsi="Times New Roman" w:cs="Times New Roman"/>
        </w:rPr>
        <w:t xml:space="preserve">. Mikrobiologiniu požiūriu vaistinį preparatą reikia suvartoti nedelsiant. Jeigu vaistinis preparatas iš karto nevartojamas, už laikymo laiką ir sąlygas iki vartojimo atsako vartotojas. Paprastai praskiestą </w:t>
      </w:r>
      <w:r w:rsidRPr="008125CF">
        <w:rPr>
          <w:rFonts w:ascii="Times New Roman" w:eastAsia="Times New Roman" w:hAnsi="Times New Roman" w:cs="Times New Roman"/>
        </w:rPr>
        <w:t xml:space="preserve">vaistinį </w:t>
      </w:r>
      <w:r w:rsidR="00B106C7" w:rsidRPr="008125CF">
        <w:rPr>
          <w:rFonts w:ascii="Times New Roman" w:eastAsia="Times New Roman" w:hAnsi="Times New Roman" w:cs="Times New Roman"/>
        </w:rPr>
        <w:t>preparatą galima laikyti ne ilgiau kaip 24 valandas 2</w:t>
      </w:r>
      <w:r w:rsidRPr="008125CF">
        <w:rPr>
          <w:rFonts w:ascii="Times New Roman" w:eastAsia="Times New Roman" w:hAnsi="Times New Roman" w:cs="Times New Roman"/>
        </w:rPr>
        <w:sym w:font="Symbol" w:char="F0B0"/>
      </w:r>
      <w:r w:rsidRPr="008125CF">
        <w:rPr>
          <w:rFonts w:ascii="Times New Roman" w:eastAsia="Times New Roman" w:hAnsi="Times New Roman" w:cs="Times New Roman"/>
        </w:rPr>
        <w:t xml:space="preserve">C </w:t>
      </w:r>
      <w:r w:rsidR="00B106C7" w:rsidRPr="008125CF">
        <w:rPr>
          <w:rFonts w:ascii="Times New Roman" w:eastAsia="Times New Roman" w:hAnsi="Times New Roman" w:cs="Times New Roman"/>
        </w:rPr>
        <w:t xml:space="preserve">–8 </w:t>
      </w:r>
      <w:r w:rsidR="00B106C7" w:rsidRPr="008125CF">
        <w:rPr>
          <w:rFonts w:ascii="Times New Roman" w:eastAsia="Times New Roman" w:hAnsi="Times New Roman" w:cs="Times New Roman"/>
        </w:rPr>
        <w:sym w:font="Symbol" w:char="F0B0"/>
      </w:r>
      <w:r w:rsidR="00B106C7" w:rsidRPr="008125CF">
        <w:rPr>
          <w:rFonts w:ascii="Times New Roman" w:eastAsia="Times New Roman" w:hAnsi="Times New Roman" w:cs="Times New Roman"/>
        </w:rPr>
        <w:t xml:space="preserve">C temperatūroje, nebent </w:t>
      </w:r>
      <w:r w:rsidRPr="008125CF">
        <w:rPr>
          <w:rFonts w:ascii="Times New Roman" w:eastAsia="Times New Roman" w:hAnsi="Times New Roman" w:cs="Times New Roman"/>
        </w:rPr>
        <w:t xml:space="preserve">vaistinis </w:t>
      </w:r>
      <w:r w:rsidR="00B106C7" w:rsidRPr="008125CF">
        <w:rPr>
          <w:rFonts w:ascii="Times New Roman" w:eastAsia="Times New Roman" w:hAnsi="Times New Roman" w:cs="Times New Roman"/>
        </w:rPr>
        <w:t xml:space="preserve">preparatas buvo skiedžiamas laikantis kontroliuojamųjų ir patvirtintų </w:t>
      </w:r>
      <w:proofErr w:type="spellStart"/>
      <w:r w:rsidR="00B106C7" w:rsidRPr="008125CF">
        <w:rPr>
          <w:rFonts w:ascii="Times New Roman" w:eastAsia="Times New Roman" w:hAnsi="Times New Roman" w:cs="Times New Roman"/>
        </w:rPr>
        <w:t>aseptikos</w:t>
      </w:r>
      <w:proofErr w:type="spellEnd"/>
      <w:r w:rsidR="00B106C7" w:rsidRPr="008125CF">
        <w:rPr>
          <w:rFonts w:ascii="Times New Roman" w:eastAsia="Times New Roman" w:hAnsi="Times New Roman" w:cs="Times New Roman"/>
        </w:rPr>
        <w:t xml:space="preserve"> sąlygų. </w:t>
      </w:r>
    </w:p>
    <w:p w14:paraId="7DB23E31" w14:textId="77777777" w:rsidR="00631271" w:rsidRPr="008125CF" w:rsidRDefault="00631271" w:rsidP="00A400C6">
      <w:pPr>
        <w:suppressAutoHyphens/>
        <w:spacing w:after="0" w:line="240" w:lineRule="auto"/>
        <w:rPr>
          <w:rFonts w:ascii="Times New Roman" w:eastAsia="Times New Roman" w:hAnsi="Times New Roman" w:cs="Times New Roman"/>
        </w:rPr>
      </w:pPr>
    </w:p>
    <w:p w14:paraId="3A08CA99" w14:textId="77777777" w:rsidR="00423A8F" w:rsidRPr="008125CF" w:rsidRDefault="00F3312E" w:rsidP="00A400C6">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Atliekų tvarkymas</w:t>
      </w:r>
    </w:p>
    <w:p w14:paraId="7E511F87" w14:textId="77777777" w:rsidR="00423A8F" w:rsidRPr="008125CF" w:rsidRDefault="00423A8F" w:rsidP="00A400C6">
      <w:pPr>
        <w:suppressAutoHyphens/>
        <w:spacing w:after="0" w:line="240" w:lineRule="auto"/>
        <w:rPr>
          <w:rFonts w:ascii="Times New Roman" w:eastAsia="Times New Roman" w:hAnsi="Times New Roman" w:cs="Times New Roman"/>
        </w:rPr>
      </w:pPr>
      <w:r w:rsidRPr="008125CF">
        <w:rPr>
          <w:rFonts w:ascii="Times New Roman" w:eastAsia="Times New Roman" w:hAnsi="Times New Roman" w:cs="Times New Roman"/>
        </w:rPr>
        <w:t xml:space="preserve">Vaistų negalima </w:t>
      </w:r>
      <w:r w:rsidR="00F3312E" w:rsidRPr="008125CF">
        <w:rPr>
          <w:rFonts w:ascii="Times New Roman" w:eastAsia="Times New Roman" w:hAnsi="Times New Roman" w:cs="Times New Roman"/>
        </w:rPr>
        <w:t xml:space="preserve">išmesti </w:t>
      </w:r>
      <w:r w:rsidRPr="008125CF">
        <w:rPr>
          <w:rFonts w:ascii="Times New Roman" w:eastAsia="Times New Roman" w:hAnsi="Times New Roman" w:cs="Times New Roman"/>
        </w:rPr>
        <w:t xml:space="preserve">į kanalizaciją arba su buitinėmis atliekomis. Visas medžiagas, kurios buvo naudotos ruošiant ar skiriant </w:t>
      </w:r>
      <w:r w:rsidR="00B11BBA" w:rsidRPr="008125CF">
        <w:rPr>
          <w:rFonts w:ascii="Times New Roman" w:eastAsia="Times New Roman" w:hAnsi="Times New Roman" w:cs="Times New Roman"/>
        </w:rPr>
        <w:t>vaistinį</w:t>
      </w:r>
      <w:r w:rsidR="00F3312E" w:rsidRPr="008125CF">
        <w:rPr>
          <w:rFonts w:ascii="Times New Roman" w:eastAsia="Times New Roman" w:hAnsi="Times New Roman" w:cs="Times New Roman"/>
        </w:rPr>
        <w:t xml:space="preserve"> </w:t>
      </w:r>
      <w:r w:rsidRPr="008125CF">
        <w:rPr>
          <w:rFonts w:ascii="Times New Roman" w:eastAsia="Times New Roman" w:hAnsi="Times New Roman" w:cs="Times New Roman"/>
        </w:rPr>
        <w:t>preparat</w:t>
      </w:r>
      <w:r w:rsidR="00B11BBA" w:rsidRPr="008125CF">
        <w:rPr>
          <w:rFonts w:ascii="Times New Roman" w:eastAsia="Times New Roman" w:hAnsi="Times New Roman" w:cs="Times New Roman"/>
        </w:rPr>
        <w:t>ą</w:t>
      </w:r>
      <w:r w:rsidRPr="008125CF">
        <w:rPr>
          <w:rFonts w:ascii="Times New Roman" w:eastAsia="Times New Roman" w:hAnsi="Times New Roman" w:cs="Times New Roman"/>
        </w:rPr>
        <w:t xml:space="preserve"> arba kitaip kontaktavo su </w:t>
      </w:r>
      <w:proofErr w:type="spellStart"/>
      <w:r w:rsidRPr="008125CF">
        <w:rPr>
          <w:rFonts w:ascii="Times New Roman" w:eastAsia="Times New Roman" w:hAnsi="Times New Roman" w:cs="Times New Roman"/>
        </w:rPr>
        <w:t>Epirubicin</w:t>
      </w:r>
      <w:proofErr w:type="spellEnd"/>
      <w:r w:rsidRPr="008125CF">
        <w:rPr>
          <w:rFonts w:ascii="Times New Roman" w:eastAsia="Times New Roman" w:hAnsi="Times New Roman" w:cs="Times New Roman"/>
        </w:rPr>
        <w:t xml:space="preserve"> </w:t>
      </w:r>
      <w:proofErr w:type="spellStart"/>
      <w:r w:rsidRPr="008125CF">
        <w:rPr>
          <w:rFonts w:ascii="Times New Roman" w:eastAsia="Times New Roman" w:hAnsi="Times New Roman" w:cs="Times New Roman"/>
        </w:rPr>
        <w:t>Accord</w:t>
      </w:r>
      <w:proofErr w:type="spellEnd"/>
      <w:r w:rsidRPr="008125CF">
        <w:rPr>
          <w:rFonts w:ascii="Times New Roman" w:eastAsia="Times New Roman" w:hAnsi="Times New Roman" w:cs="Times New Roman"/>
        </w:rPr>
        <w:t xml:space="preserve"> tirpalu, reikia tvarkyti laikantis vietinių </w:t>
      </w:r>
      <w:proofErr w:type="spellStart"/>
      <w:r w:rsidRPr="008125CF">
        <w:rPr>
          <w:rFonts w:ascii="Times New Roman" w:eastAsia="Times New Roman" w:hAnsi="Times New Roman" w:cs="Times New Roman"/>
        </w:rPr>
        <w:t>citotoksinių</w:t>
      </w:r>
      <w:proofErr w:type="spellEnd"/>
      <w:r w:rsidRPr="008125CF">
        <w:rPr>
          <w:rFonts w:ascii="Times New Roman" w:eastAsia="Times New Roman" w:hAnsi="Times New Roman" w:cs="Times New Roman"/>
        </w:rPr>
        <w:t xml:space="preserve"> medžiagų tvarkymo rekomendacijų.</w:t>
      </w:r>
    </w:p>
    <w:p w14:paraId="093376FB" w14:textId="77777777" w:rsidR="00423A8F" w:rsidRPr="008125CF" w:rsidRDefault="00423A8F" w:rsidP="00A400C6">
      <w:pPr>
        <w:suppressAutoHyphens/>
        <w:spacing w:after="0" w:line="240" w:lineRule="auto"/>
        <w:rPr>
          <w:rFonts w:ascii="Times New Roman" w:eastAsia="Times New Roman" w:hAnsi="Times New Roman" w:cs="Times New Roman"/>
          <w:b/>
        </w:rPr>
      </w:pPr>
    </w:p>
    <w:p w14:paraId="16683542" w14:textId="7934ADD7" w:rsidR="00816BD4" w:rsidRDefault="00423A8F" w:rsidP="006F13CC">
      <w:pPr>
        <w:suppressAutoHyphens/>
        <w:spacing w:after="0" w:line="240" w:lineRule="auto"/>
        <w:rPr>
          <w:rFonts w:ascii="Times New Roman" w:eastAsia="Times New Roman" w:hAnsi="Times New Roman" w:cs="Times New Roman"/>
          <w:b/>
        </w:rPr>
      </w:pPr>
      <w:r w:rsidRPr="008125CF">
        <w:rPr>
          <w:rFonts w:ascii="Times New Roman" w:eastAsia="Times New Roman" w:hAnsi="Times New Roman" w:cs="Times New Roman"/>
          <w:b/>
        </w:rPr>
        <w:t xml:space="preserve">Išsamios informacijos apie </w:t>
      </w:r>
      <w:proofErr w:type="spellStart"/>
      <w:r w:rsidRPr="008125CF">
        <w:rPr>
          <w:rFonts w:ascii="Times New Roman" w:eastAsia="Times New Roman" w:hAnsi="Times New Roman" w:cs="Times New Roman"/>
          <w:b/>
        </w:rPr>
        <w:t>Epirubicin</w:t>
      </w:r>
      <w:proofErr w:type="spellEnd"/>
      <w:r w:rsidRPr="008125CF">
        <w:rPr>
          <w:rFonts w:ascii="Times New Roman" w:eastAsia="Times New Roman" w:hAnsi="Times New Roman" w:cs="Times New Roman"/>
          <w:b/>
        </w:rPr>
        <w:t xml:space="preserve"> </w:t>
      </w:r>
      <w:proofErr w:type="spellStart"/>
      <w:r w:rsidRPr="008125CF">
        <w:rPr>
          <w:rFonts w:ascii="Times New Roman" w:eastAsia="Times New Roman" w:hAnsi="Times New Roman" w:cs="Times New Roman"/>
          <w:b/>
        </w:rPr>
        <w:t>Accord</w:t>
      </w:r>
      <w:proofErr w:type="spellEnd"/>
      <w:r w:rsidRPr="008125CF">
        <w:rPr>
          <w:rFonts w:ascii="Times New Roman" w:eastAsia="Times New Roman" w:hAnsi="Times New Roman" w:cs="Times New Roman"/>
          <w:b/>
        </w:rPr>
        <w:t xml:space="preserve"> 2 mg/ml injekcin</w:t>
      </w:r>
      <w:r w:rsidR="00F3312E" w:rsidRPr="008125CF">
        <w:rPr>
          <w:rFonts w:ascii="Times New Roman" w:eastAsia="Times New Roman" w:hAnsi="Times New Roman" w:cs="Times New Roman"/>
          <w:b/>
        </w:rPr>
        <w:t>į</w:t>
      </w:r>
      <w:r w:rsidRPr="008125CF">
        <w:rPr>
          <w:rFonts w:ascii="Times New Roman" w:eastAsia="Times New Roman" w:hAnsi="Times New Roman" w:cs="Times New Roman"/>
          <w:b/>
        </w:rPr>
        <w:t xml:space="preserve"> ar infuzin</w:t>
      </w:r>
      <w:r w:rsidR="00F3312E" w:rsidRPr="008125CF">
        <w:rPr>
          <w:rFonts w:ascii="Times New Roman" w:eastAsia="Times New Roman" w:hAnsi="Times New Roman" w:cs="Times New Roman"/>
          <w:b/>
        </w:rPr>
        <w:t>į</w:t>
      </w:r>
      <w:r w:rsidRPr="008125CF">
        <w:rPr>
          <w:rFonts w:ascii="Times New Roman" w:eastAsia="Times New Roman" w:hAnsi="Times New Roman" w:cs="Times New Roman"/>
          <w:b/>
        </w:rPr>
        <w:t xml:space="preserve"> tirpal</w:t>
      </w:r>
      <w:r w:rsidR="00F3312E" w:rsidRPr="008125CF">
        <w:rPr>
          <w:rFonts w:ascii="Times New Roman" w:eastAsia="Times New Roman" w:hAnsi="Times New Roman" w:cs="Times New Roman"/>
          <w:b/>
        </w:rPr>
        <w:t>ą</w:t>
      </w:r>
      <w:r w:rsidRPr="008125CF">
        <w:rPr>
          <w:rFonts w:ascii="Times New Roman" w:eastAsia="Times New Roman" w:hAnsi="Times New Roman" w:cs="Times New Roman"/>
          <w:b/>
        </w:rPr>
        <w:t xml:space="preserve"> ieškokite preparato charakteristikų santraukoje (PCS).</w:t>
      </w:r>
      <w:bookmarkEnd w:id="73"/>
      <w:bookmarkEnd w:id="74"/>
    </w:p>
    <w:p w14:paraId="74FE0325" w14:textId="4FCB8DF6" w:rsidR="00462DA3" w:rsidRDefault="00462DA3" w:rsidP="006F13CC">
      <w:pPr>
        <w:suppressAutoHyphens/>
        <w:spacing w:after="0" w:line="240" w:lineRule="auto"/>
        <w:rPr>
          <w:rFonts w:ascii="Times New Roman" w:eastAsia="Times New Roman" w:hAnsi="Times New Roman" w:cs="Times New Roman"/>
          <w:b/>
        </w:rPr>
      </w:pPr>
    </w:p>
    <w:p w14:paraId="4F120962" w14:textId="77777777" w:rsidR="00462DA3" w:rsidRPr="006F13CC" w:rsidRDefault="00462DA3" w:rsidP="006F13CC">
      <w:pPr>
        <w:suppressAutoHyphens/>
        <w:spacing w:after="0" w:line="240" w:lineRule="auto"/>
        <w:rPr>
          <w:rFonts w:ascii="Times New Roman" w:hAnsi="Times New Roman"/>
        </w:rPr>
      </w:pPr>
    </w:p>
    <w:sectPr w:rsidR="00462DA3" w:rsidRPr="006F13CC" w:rsidSect="00B11778">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D382" w14:textId="77777777" w:rsidR="00E72041" w:rsidRDefault="00E72041" w:rsidP="00877659">
      <w:pPr>
        <w:spacing w:after="0" w:line="240" w:lineRule="auto"/>
      </w:pPr>
      <w:r>
        <w:separator/>
      </w:r>
    </w:p>
  </w:endnote>
  <w:endnote w:type="continuationSeparator" w:id="0">
    <w:p w14:paraId="13076F7C" w14:textId="77777777" w:rsidR="00E72041" w:rsidRDefault="00E72041" w:rsidP="00877659">
      <w:pPr>
        <w:spacing w:after="0" w:line="240" w:lineRule="auto"/>
      </w:pPr>
      <w:r>
        <w:continuationSeparator/>
      </w:r>
    </w:p>
  </w:endnote>
  <w:endnote w:type="continuationNotice" w:id="1">
    <w:p w14:paraId="5A6444ED" w14:textId="77777777" w:rsidR="00E72041" w:rsidRDefault="00E72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CAEF" w14:textId="77777777" w:rsidR="008E3D7D" w:rsidRDefault="008E3D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FD82" w14:textId="77777777" w:rsidR="00E72041" w:rsidRDefault="00E72041" w:rsidP="00877659">
      <w:pPr>
        <w:spacing w:after="0" w:line="240" w:lineRule="auto"/>
      </w:pPr>
      <w:r>
        <w:separator/>
      </w:r>
    </w:p>
  </w:footnote>
  <w:footnote w:type="continuationSeparator" w:id="0">
    <w:p w14:paraId="26AD3AD0" w14:textId="77777777" w:rsidR="00E72041" w:rsidRDefault="00E72041" w:rsidP="00877659">
      <w:pPr>
        <w:spacing w:after="0" w:line="240" w:lineRule="auto"/>
      </w:pPr>
      <w:r>
        <w:continuationSeparator/>
      </w:r>
    </w:p>
  </w:footnote>
  <w:footnote w:type="continuationNotice" w:id="1">
    <w:p w14:paraId="089E93C3" w14:textId="77777777" w:rsidR="00E72041" w:rsidRDefault="00E720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D42C" w14:textId="77777777" w:rsidR="008E3D7D" w:rsidRDefault="008E3D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E4E83F3C"/>
    <w:lvl w:ilvl="0">
      <w:start w:val="1"/>
      <w:numFmt w:val="decimal"/>
      <w:lvlText w:val="%1."/>
      <w:lvlJc w:val="left"/>
      <w:pPr>
        <w:ind w:left="100" w:hanging="567"/>
      </w:pPr>
      <w:rPr>
        <w:rFonts w:ascii="Times New Roman" w:hAnsi="Times New Roman" w:cs="Times New Roman"/>
        <w:b/>
        <w:bCs/>
        <w:sz w:val="22"/>
        <w:szCs w:val="22"/>
      </w:rPr>
    </w:lvl>
    <w:lvl w:ilvl="1">
      <w:numFmt w:val="bullet"/>
      <w:lvlText w:val=""/>
      <w:lvlJc w:val="left"/>
      <w:pPr>
        <w:ind w:left="820" w:hanging="360"/>
      </w:pPr>
      <w:rPr>
        <w:rFonts w:ascii="Symbol" w:hAnsi="Symbol" w:cs="Symbol"/>
        <w:b w:val="0"/>
        <w:bCs w:val="0"/>
        <w:sz w:val="22"/>
        <w:szCs w:val="22"/>
      </w:rPr>
    </w:lvl>
    <w:lvl w:ilvl="2">
      <w:numFmt w:val="bullet"/>
      <w:lvlText w:val="o"/>
      <w:lvlJc w:val="left"/>
      <w:pPr>
        <w:ind w:left="1540" w:hanging="360"/>
      </w:pPr>
      <w:rPr>
        <w:rFonts w:ascii="Courier New" w:hAnsi="Courier New" w:cs="Courier New"/>
        <w:b w:val="0"/>
        <w:bCs w:val="0"/>
        <w:sz w:val="22"/>
        <w:szCs w:val="22"/>
      </w:rPr>
    </w:lvl>
    <w:lvl w:ilvl="3">
      <w:start w:val="1"/>
      <w:numFmt w:val="bullet"/>
      <w:lvlText w:val=""/>
      <w:lvlJc w:val="left"/>
      <w:pPr>
        <w:ind w:left="2450" w:hanging="360"/>
      </w:pPr>
      <w:rPr>
        <w:rFonts w:ascii="Symbol" w:hAnsi="Symbol" w:hint="default"/>
      </w:rPr>
    </w:lvl>
    <w:lvl w:ilvl="4">
      <w:numFmt w:val="bullet"/>
      <w:lvlText w:val="•"/>
      <w:lvlJc w:val="left"/>
      <w:pPr>
        <w:ind w:left="3360" w:hanging="360"/>
      </w:pPr>
    </w:lvl>
    <w:lvl w:ilvl="5">
      <w:numFmt w:val="bullet"/>
      <w:lvlText w:val="•"/>
      <w:lvlJc w:val="left"/>
      <w:pPr>
        <w:ind w:left="4270" w:hanging="360"/>
      </w:pPr>
    </w:lvl>
    <w:lvl w:ilvl="6">
      <w:numFmt w:val="bullet"/>
      <w:lvlText w:val="•"/>
      <w:lvlJc w:val="left"/>
      <w:pPr>
        <w:ind w:left="5180" w:hanging="360"/>
      </w:pPr>
    </w:lvl>
    <w:lvl w:ilvl="7">
      <w:numFmt w:val="bullet"/>
      <w:lvlText w:val="•"/>
      <w:lvlJc w:val="left"/>
      <w:pPr>
        <w:ind w:left="6090" w:hanging="360"/>
      </w:pPr>
    </w:lvl>
    <w:lvl w:ilvl="8">
      <w:numFmt w:val="bullet"/>
      <w:lvlText w:val="•"/>
      <w:lvlJc w:val="left"/>
      <w:pPr>
        <w:ind w:left="7000" w:hanging="360"/>
      </w:pPr>
    </w:lvl>
  </w:abstractNum>
  <w:abstractNum w:abstractNumId="1" w15:restartNumberingAfterBreak="0">
    <w:nsid w:val="02551DAA"/>
    <w:multiLevelType w:val="hybridMultilevel"/>
    <w:tmpl w:val="7CE6F386"/>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76830"/>
    <w:multiLevelType w:val="hybridMultilevel"/>
    <w:tmpl w:val="A57289BC"/>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E4BBC"/>
    <w:multiLevelType w:val="hybridMultilevel"/>
    <w:tmpl w:val="7ED4F3AA"/>
    <w:lvl w:ilvl="0" w:tplc="832CB314">
      <w:start w:val="1"/>
      <w:numFmt w:val="bullet"/>
      <w:pStyle w:val="BT-EMEASMCA"/>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2E6533"/>
    <w:multiLevelType w:val="hybridMultilevel"/>
    <w:tmpl w:val="1E2834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A9234F"/>
    <w:multiLevelType w:val="hybridMultilevel"/>
    <w:tmpl w:val="60CA7D8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931A10"/>
    <w:multiLevelType w:val="hybridMultilevel"/>
    <w:tmpl w:val="31D05DCA"/>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20F2A"/>
    <w:multiLevelType w:val="hybridMultilevel"/>
    <w:tmpl w:val="1CFC4E4E"/>
    <w:lvl w:ilvl="0" w:tplc="BBA899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675876"/>
    <w:multiLevelType w:val="hybridMultilevel"/>
    <w:tmpl w:val="E31066E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D687DD2"/>
    <w:lvl w:ilvl="0" w:tplc="4FA01292">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7933F6"/>
    <w:multiLevelType w:val="hybridMultilevel"/>
    <w:tmpl w:val="5150BB4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479355B"/>
    <w:multiLevelType w:val="hybridMultilevel"/>
    <w:tmpl w:val="FF0AAAAC"/>
    <w:lvl w:ilvl="0" w:tplc="74487440">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245895"/>
    <w:multiLevelType w:val="hybridMultilevel"/>
    <w:tmpl w:val="0B367B8C"/>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4118D"/>
    <w:multiLevelType w:val="hybridMultilevel"/>
    <w:tmpl w:val="0726B87E"/>
    <w:lvl w:ilvl="0" w:tplc="7BE0AE94">
      <w:numFmt w:val="bullet"/>
      <w:lvlText w:val="-"/>
      <w:lvlJc w:val="left"/>
      <w:pPr>
        <w:tabs>
          <w:tab w:val="num" w:pos="900"/>
        </w:tabs>
        <w:ind w:left="900" w:hanging="54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1834F3"/>
    <w:multiLevelType w:val="hybridMultilevel"/>
    <w:tmpl w:val="0C36E78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0582583"/>
    <w:multiLevelType w:val="hybridMultilevel"/>
    <w:tmpl w:val="7BDC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C47ED"/>
    <w:multiLevelType w:val="hybridMultilevel"/>
    <w:tmpl w:val="1736E8AE"/>
    <w:lvl w:ilvl="0" w:tplc="110651D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4203C"/>
    <w:multiLevelType w:val="hybridMultilevel"/>
    <w:tmpl w:val="9DD8E3EC"/>
    <w:lvl w:ilvl="0" w:tplc="110651D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75451F"/>
    <w:multiLevelType w:val="hybridMultilevel"/>
    <w:tmpl w:val="FD3CB348"/>
    <w:lvl w:ilvl="0" w:tplc="110651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D0FE0"/>
    <w:multiLevelType w:val="hybridMultilevel"/>
    <w:tmpl w:val="AE22F5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D545098"/>
    <w:multiLevelType w:val="hybridMultilevel"/>
    <w:tmpl w:val="1FAC59EA"/>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60460"/>
    <w:multiLevelType w:val="hybridMultilevel"/>
    <w:tmpl w:val="2CB8FA6E"/>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5F056A"/>
    <w:multiLevelType w:val="hybridMultilevel"/>
    <w:tmpl w:val="7B5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70C24"/>
    <w:multiLevelType w:val="hybridMultilevel"/>
    <w:tmpl w:val="C6D8D5C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5327916"/>
    <w:multiLevelType w:val="hybridMultilevel"/>
    <w:tmpl w:val="1B0E2B20"/>
    <w:lvl w:ilvl="0" w:tplc="110651D0">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504488"/>
    <w:multiLevelType w:val="hybridMultilevel"/>
    <w:tmpl w:val="A10A7E1E"/>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9203C"/>
    <w:multiLevelType w:val="hybridMultilevel"/>
    <w:tmpl w:val="ACC8F40E"/>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B73DF"/>
    <w:multiLevelType w:val="hybridMultilevel"/>
    <w:tmpl w:val="E416C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78E535B"/>
    <w:multiLevelType w:val="hybridMultilevel"/>
    <w:tmpl w:val="3998DFF2"/>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541CF"/>
    <w:multiLevelType w:val="hybridMultilevel"/>
    <w:tmpl w:val="AE465410"/>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B088F"/>
    <w:multiLevelType w:val="hybridMultilevel"/>
    <w:tmpl w:val="022C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A48BC"/>
    <w:multiLevelType w:val="multilevel"/>
    <w:tmpl w:val="2E20D390"/>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503975014">
    <w:abstractNumId w:val="9"/>
  </w:num>
  <w:num w:numId="2" w16cid:durableId="820655197">
    <w:abstractNumId w:val="13"/>
  </w:num>
  <w:num w:numId="3" w16cid:durableId="777220533">
    <w:abstractNumId w:val="21"/>
  </w:num>
  <w:num w:numId="4" w16cid:durableId="1604653325">
    <w:abstractNumId w:val="1"/>
  </w:num>
  <w:num w:numId="5" w16cid:durableId="2052264365">
    <w:abstractNumId w:val="32"/>
  </w:num>
  <w:num w:numId="6" w16cid:durableId="1668632046">
    <w:abstractNumId w:val="23"/>
  </w:num>
  <w:num w:numId="7" w16cid:durableId="1620257291">
    <w:abstractNumId w:val="3"/>
  </w:num>
  <w:num w:numId="8" w16cid:durableId="2033144665">
    <w:abstractNumId w:val="5"/>
  </w:num>
  <w:num w:numId="9" w16cid:durableId="1009137136">
    <w:abstractNumId w:val="8"/>
  </w:num>
  <w:num w:numId="10" w16cid:durableId="1203978829">
    <w:abstractNumId w:val="14"/>
  </w:num>
  <w:num w:numId="11" w16cid:durableId="1791051291">
    <w:abstractNumId w:val="10"/>
  </w:num>
  <w:num w:numId="12" w16cid:durableId="1201868468">
    <w:abstractNumId w:val="0"/>
  </w:num>
  <w:num w:numId="13" w16cid:durableId="3289083">
    <w:abstractNumId w:val="4"/>
  </w:num>
  <w:num w:numId="14" w16cid:durableId="104665540">
    <w:abstractNumId w:val="24"/>
  </w:num>
  <w:num w:numId="15" w16cid:durableId="781149713">
    <w:abstractNumId w:val="17"/>
  </w:num>
  <w:num w:numId="16" w16cid:durableId="1553420539">
    <w:abstractNumId w:val="31"/>
  </w:num>
  <w:num w:numId="17" w16cid:durableId="1760441682">
    <w:abstractNumId w:val="15"/>
  </w:num>
  <w:num w:numId="18" w16cid:durableId="12532957">
    <w:abstractNumId w:val="22"/>
  </w:num>
  <w:num w:numId="19" w16cid:durableId="1643460572">
    <w:abstractNumId w:val="25"/>
  </w:num>
  <w:num w:numId="20" w16cid:durableId="1819346107">
    <w:abstractNumId w:val="28"/>
  </w:num>
  <w:num w:numId="21" w16cid:durableId="1856073101">
    <w:abstractNumId w:val="16"/>
  </w:num>
  <w:num w:numId="22" w16cid:durableId="1695619899">
    <w:abstractNumId w:val="7"/>
  </w:num>
  <w:num w:numId="23" w16cid:durableId="1979722188">
    <w:abstractNumId w:val="11"/>
  </w:num>
  <w:num w:numId="24" w16cid:durableId="1445034147">
    <w:abstractNumId w:val="19"/>
  </w:num>
  <w:num w:numId="25" w16cid:durableId="2056158668">
    <w:abstractNumId w:val="30"/>
  </w:num>
  <w:num w:numId="26" w16cid:durableId="668142200">
    <w:abstractNumId w:val="20"/>
  </w:num>
  <w:num w:numId="27" w16cid:durableId="1749424872">
    <w:abstractNumId w:val="29"/>
  </w:num>
  <w:num w:numId="28" w16cid:durableId="1805583224">
    <w:abstractNumId w:val="2"/>
  </w:num>
  <w:num w:numId="29" w16cid:durableId="129517416">
    <w:abstractNumId w:val="27"/>
  </w:num>
  <w:num w:numId="30" w16cid:durableId="2092969271">
    <w:abstractNumId w:val="12"/>
  </w:num>
  <w:num w:numId="31" w16cid:durableId="52585860">
    <w:abstractNumId w:val="26"/>
  </w:num>
  <w:num w:numId="32" w16cid:durableId="348722951">
    <w:abstractNumId w:val="6"/>
  </w:num>
  <w:num w:numId="33" w16cid:durableId="2085906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55"/>
    <w:rsid w:val="00003A08"/>
    <w:rsid w:val="00005828"/>
    <w:rsid w:val="00006E78"/>
    <w:rsid w:val="000228A3"/>
    <w:rsid w:val="00036F8D"/>
    <w:rsid w:val="00037B56"/>
    <w:rsid w:val="00042D62"/>
    <w:rsid w:val="0005465D"/>
    <w:rsid w:val="00061D53"/>
    <w:rsid w:val="00062FC0"/>
    <w:rsid w:val="000816AA"/>
    <w:rsid w:val="00084047"/>
    <w:rsid w:val="000A032D"/>
    <w:rsid w:val="000B1083"/>
    <w:rsid w:val="000B1F69"/>
    <w:rsid w:val="000B390F"/>
    <w:rsid w:val="000C51C6"/>
    <w:rsid w:val="000C7309"/>
    <w:rsid w:val="000D4837"/>
    <w:rsid w:val="000D5754"/>
    <w:rsid w:val="000D672F"/>
    <w:rsid w:val="000E05AC"/>
    <w:rsid w:val="000E1ED4"/>
    <w:rsid w:val="000E37D3"/>
    <w:rsid w:val="000E462C"/>
    <w:rsid w:val="000F685F"/>
    <w:rsid w:val="00107ED9"/>
    <w:rsid w:val="0011720E"/>
    <w:rsid w:val="001179C7"/>
    <w:rsid w:val="00126BF6"/>
    <w:rsid w:val="0014041A"/>
    <w:rsid w:val="00146203"/>
    <w:rsid w:val="00155029"/>
    <w:rsid w:val="00155A8F"/>
    <w:rsid w:val="001632F3"/>
    <w:rsid w:val="00170F3F"/>
    <w:rsid w:val="00170FF2"/>
    <w:rsid w:val="001919AE"/>
    <w:rsid w:val="001A12FD"/>
    <w:rsid w:val="001A4D37"/>
    <w:rsid w:val="001B0A09"/>
    <w:rsid w:val="001B0B9A"/>
    <w:rsid w:val="001D528D"/>
    <w:rsid w:val="001E4A91"/>
    <w:rsid w:val="001F0519"/>
    <w:rsid w:val="001F0691"/>
    <w:rsid w:val="001F7494"/>
    <w:rsid w:val="0020340C"/>
    <w:rsid w:val="0021271D"/>
    <w:rsid w:val="002232C2"/>
    <w:rsid w:val="002419B0"/>
    <w:rsid w:val="00251ADF"/>
    <w:rsid w:val="00252800"/>
    <w:rsid w:val="00270E78"/>
    <w:rsid w:val="002734E0"/>
    <w:rsid w:val="00281683"/>
    <w:rsid w:val="00282248"/>
    <w:rsid w:val="002845B5"/>
    <w:rsid w:val="002A03A8"/>
    <w:rsid w:val="002B38D4"/>
    <w:rsid w:val="002C6838"/>
    <w:rsid w:val="002C6EA5"/>
    <w:rsid w:val="002D2391"/>
    <w:rsid w:val="002D4F55"/>
    <w:rsid w:val="002E0C46"/>
    <w:rsid w:val="002E67FF"/>
    <w:rsid w:val="002F33A0"/>
    <w:rsid w:val="002F556F"/>
    <w:rsid w:val="002F6F7B"/>
    <w:rsid w:val="00300ECA"/>
    <w:rsid w:val="00306BD4"/>
    <w:rsid w:val="00310491"/>
    <w:rsid w:val="00327108"/>
    <w:rsid w:val="003363F9"/>
    <w:rsid w:val="003443A3"/>
    <w:rsid w:val="00347B39"/>
    <w:rsid w:val="00354C34"/>
    <w:rsid w:val="00361580"/>
    <w:rsid w:val="00370828"/>
    <w:rsid w:val="00372FD9"/>
    <w:rsid w:val="003733CE"/>
    <w:rsid w:val="00385DA1"/>
    <w:rsid w:val="00386EC4"/>
    <w:rsid w:val="003A36F9"/>
    <w:rsid w:val="003A5D49"/>
    <w:rsid w:val="003A77A1"/>
    <w:rsid w:val="003B0D4E"/>
    <w:rsid w:val="003B1F10"/>
    <w:rsid w:val="003B5D0B"/>
    <w:rsid w:val="003B67CD"/>
    <w:rsid w:val="003C55C8"/>
    <w:rsid w:val="003D0979"/>
    <w:rsid w:val="003D5F4E"/>
    <w:rsid w:val="003E5F28"/>
    <w:rsid w:val="003F1B66"/>
    <w:rsid w:val="00402869"/>
    <w:rsid w:val="00405F2E"/>
    <w:rsid w:val="00411E71"/>
    <w:rsid w:val="004176F0"/>
    <w:rsid w:val="00423A8F"/>
    <w:rsid w:val="00427041"/>
    <w:rsid w:val="00430440"/>
    <w:rsid w:val="00432903"/>
    <w:rsid w:val="00437ED5"/>
    <w:rsid w:val="00462DA3"/>
    <w:rsid w:val="00470F7A"/>
    <w:rsid w:val="004779F1"/>
    <w:rsid w:val="00493B16"/>
    <w:rsid w:val="004963C7"/>
    <w:rsid w:val="00497168"/>
    <w:rsid w:val="004A5C57"/>
    <w:rsid w:val="004B4C7E"/>
    <w:rsid w:val="004C73E4"/>
    <w:rsid w:val="004D11B4"/>
    <w:rsid w:val="004D26B2"/>
    <w:rsid w:val="004D4B13"/>
    <w:rsid w:val="004D5A91"/>
    <w:rsid w:val="004D7DAA"/>
    <w:rsid w:val="004E5BE6"/>
    <w:rsid w:val="004F32CE"/>
    <w:rsid w:val="00507AA0"/>
    <w:rsid w:val="0051530F"/>
    <w:rsid w:val="0052437A"/>
    <w:rsid w:val="0053142D"/>
    <w:rsid w:val="00536C9B"/>
    <w:rsid w:val="00542718"/>
    <w:rsid w:val="00556C98"/>
    <w:rsid w:val="005636AF"/>
    <w:rsid w:val="00581C76"/>
    <w:rsid w:val="005843D8"/>
    <w:rsid w:val="005905CA"/>
    <w:rsid w:val="005A1284"/>
    <w:rsid w:val="005A1CA2"/>
    <w:rsid w:val="005B3729"/>
    <w:rsid w:val="005C1441"/>
    <w:rsid w:val="005C73B1"/>
    <w:rsid w:val="005D7AF1"/>
    <w:rsid w:val="005F0E7D"/>
    <w:rsid w:val="00617DFC"/>
    <w:rsid w:val="00621BDA"/>
    <w:rsid w:val="00626A94"/>
    <w:rsid w:val="00631271"/>
    <w:rsid w:val="00636E7F"/>
    <w:rsid w:val="0064136F"/>
    <w:rsid w:val="00647DEB"/>
    <w:rsid w:val="00656E6F"/>
    <w:rsid w:val="00664BAD"/>
    <w:rsid w:val="00671C1C"/>
    <w:rsid w:val="006739A3"/>
    <w:rsid w:val="00683D72"/>
    <w:rsid w:val="006862F9"/>
    <w:rsid w:val="00686FCD"/>
    <w:rsid w:val="00694D8A"/>
    <w:rsid w:val="006A20A7"/>
    <w:rsid w:val="006A7FFB"/>
    <w:rsid w:val="006B1C33"/>
    <w:rsid w:val="006C38DD"/>
    <w:rsid w:val="006D11A2"/>
    <w:rsid w:val="006D343C"/>
    <w:rsid w:val="006D5AFB"/>
    <w:rsid w:val="006D6166"/>
    <w:rsid w:val="006D61FD"/>
    <w:rsid w:val="006E0185"/>
    <w:rsid w:val="006E4EC3"/>
    <w:rsid w:val="006E635F"/>
    <w:rsid w:val="006F13CC"/>
    <w:rsid w:val="006F6587"/>
    <w:rsid w:val="00706957"/>
    <w:rsid w:val="00714FA2"/>
    <w:rsid w:val="007177A1"/>
    <w:rsid w:val="007178EF"/>
    <w:rsid w:val="00735D57"/>
    <w:rsid w:val="00742191"/>
    <w:rsid w:val="00746313"/>
    <w:rsid w:val="00747291"/>
    <w:rsid w:val="00747706"/>
    <w:rsid w:val="0077199D"/>
    <w:rsid w:val="007752EB"/>
    <w:rsid w:val="00780425"/>
    <w:rsid w:val="007814CE"/>
    <w:rsid w:val="0078218F"/>
    <w:rsid w:val="00782F3F"/>
    <w:rsid w:val="00795485"/>
    <w:rsid w:val="00796C07"/>
    <w:rsid w:val="007A3317"/>
    <w:rsid w:val="007A7A74"/>
    <w:rsid w:val="007C0258"/>
    <w:rsid w:val="007C4DE5"/>
    <w:rsid w:val="007D24A4"/>
    <w:rsid w:val="007E40AA"/>
    <w:rsid w:val="007F17CE"/>
    <w:rsid w:val="007F25B5"/>
    <w:rsid w:val="00812120"/>
    <w:rsid w:val="00812191"/>
    <w:rsid w:val="008125CF"/>
    <w:rsid w:val="00816BD4"/>
    <w:rsid w:val="00817C02"/>
    <w:rsid w:val="00820A3C"/>
    <w:rsid w:val="008242BC"/>
    <w:rsid w:val="00831766"/>
    <w:rsid w:val="008566D1"/>
    <w:rsid w:val="00857C1C"/>
    <w:rsid w:val="00865583"/>
    <w:rsid w:val="00877659"/>
    <w:rsid w:val="008803A2"/>
    <w:rsid w:val="008A2C4A"/>
    <w:rsid w:val="008A5A24"/>
    <w:rsid w:val="008B4635"/>
    <w:rsid w:val="008C0EA2"/>
    <w:rsid w:val="008C2DE2"/>
    <w:rsid w:val="008D55A2"/>
    <w:rsid w:val="008E1CA3"/>
    <w:rsid w:val="008E3D7D"/>
    <w:rsid w:val="009117A7"/>
    <w:rsid w:val="00913DA1"/>
    <w:rsid w:val="0094526F"/>
    <w:rsid w:val="009468E4"/>
    <w:rsid w:val="0095210C"/>
    <w:rsid w:val="00965679"/>
    <w:rsid w:val="00972B57"/>
    <w:rsid w:val="00974B6A"/>
    <w:rsid w:val="00976AC4"/>
    <w:rsid w:val="00982D27"/>
    <w:rsid w:val="009835DF"/>
    <w:rsid w:val="00984DEB"/>
    <w:rsid w:val="00984E3C"/>
    <w:rsid w:val="00990A27"/>
    <w:rsid w:val="00990A5B"/>
    <w:rsid w:val="00991CD6"/>
    <w:rsid w:val="00996AB9"/>
    <w:rsid w:val="009A40EB"/>
    <w:rsid w:val="009A6B7B"/>
    <w:rsid w:val="009B107E"/>
    <w:rsid w:val="009B3118"/>
    <w:rsid w:val="009B76C9"/>
    <w:rsid w:val="009C2D8C"/>
    <w:rsid w:val="009D0347"/>
    <w:rsid w:val="009D7AAB"/>
    <w:rsid w:val="009E1374"/>
    <w:rsid w:val="009E4619"/>
    <w:rsid w:val="009E5E3D"/>
    <w:rsid w:val="009E68E9"/>
    <w:rsid w:val="009F5211"/>
    <w:rsid w:val="009F59F5"/>
    <w:rsid w:val="009F6690"/>
    <w:rsid w:val="00A06F0C"/>
    <w:rsid w:val="00A2021A"/>
    <w:rsid w:val="00A400C6"/>
    <w:rsid w:val="00A43AD4"/>
    <w:rsid w:val="00A44A9D"/>
    <w:rsid w:val="00A54492"/>
    <w:rsid w:val="00A724AB"/>
    <w:rsid w:val="00A90788"/>
    <w:rsid w:val="00A90B3F"/>
    <w:rsid w:val="00A92B63"/>
    <w:rsid w:val="00AA0BCE"/>
    <w:rsid w:val="00AB1F91"/>
    <w:rsid w:val="00AB405C"/>
    <w:rsid w:val="00AC14EF"/>
    <w:rsid w:val="00AC591B"/>
    <w:rsid w:val="00AD325C"/>
    <w:rsid w:val="00AD6253"/>
    <w:rsid w:val="00B0203A"/>
    <w:rsid w:val="00B07CFB"/>
    <w:rsid w:val="00B106C7"/>
    <w:rsid w:val="00B11778"/>
    <w:rsid w:val="00B11BBA"/>
    <w:rsid w:val="00B16AB2"/>
    <w:rsid w:val="00B22575"/>
    <w:rsid w:val="00B320AD"/>
    <w:rsid w:val="00B44183"/>
    <w:rsid w:val="00B447E8"/>
    <w:rsid w:val="00B50F96"/>
    <w:rsid w:val="00B5619B"/>
    <w:rsid w:val="00B648AA"/>
    <w:rsid w:val="00B74C9E"/>
    <w:rsid w:val="00B75370"/>
    <w:rsid w:val="00B75C0B"/>
    <w:rsid w:val="00B8095F"/>
    <w:rsid w:val="00B8299E"/>
    <w:rsid w:val="00B82E56"/>
    <w:rsid w:val="00B83E8C"/>
    <w:rsid w:val="00B84E9A"/>
    <w:rsid w:val="00B86FB4"/>
    <w:rsid w:val="00BA25EA"/>
    <w:rsid w:val="00BA566B"/>
    <w:rsid w:val="00BA7CAF"/>
    <w:rsid w:val="00BB0EF0"/>
    <w:rsid w:val="00BC3C0A"/>
    <w:rsid w:val="00BD61C8"/>
    <w:rsid w:val="00BD78E9"/>
    <w:rsid w:val="00BE15E4"/>
    <w:rsid w:val="00BE405B"/>
    <w:rsid w:val="00BE42CC"/>
    <w:rsid w:val="00BE4C94"/>
    <w:rsid w:val="00BF1FB8"/>
    <w:rsid w:val="00BF60B4"/>
    <w:rsid w:val="00C01ABC"/>
    <w:rsid w:val="00C03516"/>
    <w:rsid w:val="00C0470D"/>
    <w:rsid w:val="00C313C0"/>
    <w:rsid w:val="00C42DEE"/>
    <w:rsid w:val="00C45ACD"/>
    <w:rsid w:val="00C50DEA"/>
    <w:rsid w:val="00C6568C"/>
    <w:rsid w:val="00C65A2C"/>
    <w:rsid w:val="00C75E77"/>
    <w:rsid w:val="00C8665C"/>
    <w:rsid w:val="00C86AF0"/>
    <w:rsid w:val="00C950A0"/>
    <w:rsid w:val="00C96166"/>
    <w:rsid w:val="00CA29C8"/>
    <w:rsid w:val="00CA41E5"/>
    <w:rsid w:val="00CA49AA"/>
    <w:rsid w:val="00CA6F48"/>
    <w:rsid w:val="00CB65A4"/>
    <w:rsid w:val="00CB7379"/>
    <w:rsid w:val="00CD3A39"/>
    <w:rsid w:val="00CD4026"/>
    <w:rsid w:val="00CD4ACF"/>
    <w:rsid w:val="00CE14E5"/>
    <w:rsid w:val="00CF5E52"/>
    <w:rsid w:val="00D03765"/>
    <w:rsid w:val="00D03F1C"/>
    <w:rsid w:val="00D044D8"/>
    <w:rsid w:val="00D0573F"/>
    <w:rsid w:val="00D228FE"/>
    <w:rsid w:val="00D2317B"/>
    <w:rsid w:val="00D31CEC"/>
    <w:rsid w:val="00D331BB"/>
    <w:rsid w:val="00D409B9"/>
    <w:rsid w:val="00D41358"/>
    <w:rsid w:val="00D443C4"/>
    <w:rsid w:val="00D54D7D"/>
    <w:rsid w:val="00D736CF"/>
    <w:rsid w:val="00D83879"/>
    <w:rsid w:val="00D91713"/>
    <w:rsid w:val="00D9255E"/>
    <w:rsid w:val="00D97BE0"/>
    <w:rsid w:val="00DA23A9"/>
    <w:rsid w:val="00DA3C77"/>
    <w:rsid w:val="00DB14B0"/>
    <w:rsid w:val="00DB3A3E"/>
    <w:rsid w:val="00DC5E5A"/>
    <w:rsid w:val="00DD6364"/>
    <w:rsid w:val="00DE6BAB"/>
    <w:rsid w:val="00DF00F1"/>
    <w:rsid w:val="00DF190F"/>
    <w:rsid w:val="00DF4453"/>
    <w:rsid w:val="00E04C9D"/>
    <w:rsid w:val="00E058A8"/>
    <w:rsid w:val="00E06359"/>
    <w:rsid w:val="00E20431"/>
    <w:rsid w:val="00E26023"/>
    <w:rsid w:val="00E33C86"/>
    <w:rsid w:val="00E6132E"/>
    <w:rsid w:val="00E629E2"/>
    <w:rsid w:val="00E62EC5"/>
    <w:rsid w:val="00E636EF"/>
    <w:rsid w:val="00E65785"/>
    <w:rsid w:val="00E67BEF"/>
    <w:rsid w:val="00E72041"/>
    <w:rsid w:val="00E73129"/>
    <w:rsid w:val="00E80457"/>
    <w:rsid w:val="00E8314D"/>
    <w:rsid w:val="00E8718B"/>
    <w:rsid w:val="00E932CF"/>
    <w:rsid w:val="00EA1DD3"/>
    <w:rsid w:val="00EA260D"/>
    <w:rsid w:val="00EA4AD2"/>
    <w:rsid w:val="00EB10DB"/>
    <w:rsid w:val="00EB3CC4"/>
    <w:rsid w:val="00EB436D"/>
    <w:rsid w:val="00EB5BD2"/>
    <w:rsid w:val="00EC1434"/>
    <w:rsid w:val="00EC3E93"/>
    <w:rsid w:val="00EC4EEE"/>
    <w:rsid w:val="00EC5CB2"/>
    <w:rsid w:val="00EE0BA0"/>
    <w:rsid w:val="00EF2FC0"/>
    <w:rsid w:val="00EF4FE4"/>
    <w:rsid w:val="00F06CA5"/>
    <w:rsid w:val="00F13745"/>
    <w:rsid w:val="00F13B6E"/>
    <w:rsid w:val="00F144B7"/>
    <w:rsid w:val="00F209BE"/>
    <w:rsid w:val="00F3005D"/>
    <w:rsid w:val="00F3312E"/>
    <w:rsid w:val="00F366CB"/>
    <w:rsid w:val="00F370D4"/>
    <w:rsid w:val="00F433DA"/>
    <w:rsid w:val="00F449BE"/>
    <w:rsid w:val="00F56658"/>
    <w:rsid w:val="00F6179E"/>
    <w:rsid w:val="00F66C0C"/>
    <w:rsid w:val="00F90655"/>
    <w:rsid w:val="00F93BCE"/>
    <w:rsid w:val="00F959CC"/>
    <w:rsid w:val="00FA3304"/>
    <w:rsid w:val="00FC49DC"/>
    <w:rsid w:val="00FC7A1A"/>
    <w:rsid w:val="00FD566C"/>
    <w:rsid w:val="00FD6457"/>
    <w:rsid w:val="00FD69DC"/>
    <w:rsid w:val="00FD7272"/>
    <w:rsid w:val="00FE012B"/>
    <w:rsid w:val="00FE3302"/>
    <w:rsid w:val="00FE4AB2"/>
    <w:rsid w:val="00FE534B"/>
    <w:rsid w:val="00FE75E6"/>
    <w:rsid w:val="00FF4C9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5AF1"/>
  <w15:docId w15:val="{FE5CCA10-F619-474E-9906-9215E756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659"/>
    <w:pPr>
      <w:spacing w:after="160" w:line="259" w:lineRule="auto"/>
    </w:pPr>
    <w:rPr>
      <w:lang w:val="lt-LT"/>
    </w:rPr>
  </w:style>
  <w:style w:type="paragraph" w:styleId="Antrat1">
    <w:name w:val="heading 1"/>
    <w:basedOn w:val="prastasis"/>
    <w:next w:val="prastasis"/>
    <w:link w:val="Antrat1Diagrama"/>
    <w:uiPriority w:val="9"/>
    <w:qFormat/>
    <w:rsid w:val="00423A8F"/>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423A8F"/>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qFormat/>
    <w:rsid w:val="00423A8F"/>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3A8F"/>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
    <w:rsid w:val="00423A8F"/>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
    <w:rsid w:val="00423A8F"/>
    <w:rPr>
      <w:rFonts w:ascii="Arial" w:eastAsia="Times New Roman" w:hAnsi="Arial" w:cs="Arial"/>
      <w:b/>
      <w:bCs/>
      <w:sz w:val="26"/>
      <w:szCs w:val="26"/>
      <w:lang w:val="lt-LT"/>
    </w:rPr>
  </w:style>
  <w:style w:type="numbering" w:customStyle="1" w:styleId="Sraonra1">
    <w:name w:val="Sąrašo nėra1"/>
    <w:next w:val="Sraonra"/>
    <w:uiPriority w:val="99"/>
    <w:semiHidden/>
    <w:unhideWhenUsed/>
    <w:rsid w:val="00423A8F"/>
  </w:style>
  <w:style w:type="paragraph" w:styleId="Debesliotekstas">
    <w:name w:val="Balloon Text"/>
    <w:basedOn w:val="prastasis"/>
    <w:link w:val="DebesliotekstasDiagrama"/>
    <w:uiPriority w:val="99"/>
    <w:semiHidden/>
    <w:rsid w:val="00423A8F"/>
    <w:pPr>
      <w:spacing w:after="0" w:line="240" w:lineRule="auto"/>
    </w:pPr>
    <w:rPr>
      <w:rFonts w:ascii="Tahoma" w:eastAsia="Times New Roman" w:hAnsi="Tahoma" w:cs="Tahoma"/>
      <w:sz w:val="16"/>
      <w:szCs w:val="16"/>
    </w:rPr>
  </w:style>
  <w:style w:type="character" w:customStyle="1" w:styleId="BalloonTextChar">
    <w:name w:val="Balloon Text Char"/>
    <w:basedOn w:val="Numatytasispastraiposriftas"/>
    <w:uiPriority w:val="99"/>
    <w:semiHidden/>
    <w:rsid w:val="00812120"/>
    <w:rPr>
      <w:rFonts w:ascii="Tahoma"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423A8F"/>
    <w:rPr>
      <w:rFonts w:ascii="Tahoma" w:eastAsia="Times New Roman" w:hAnsi="Tahoma" w:cs="Tahoma"/>
      <w:sz w:val="16"/>
      <w:szCs w:val="16"/>
      <w:lang w:val="lt-LT"/>
    </w:rPr>
  </w:style>
  <w:style w:type="character" w:styleId="Hipersaitas">
    <w:name w:val="Hyperlink"/>
    <w:rsid w:val="00423A8F"/>
    <w:rPr>
      <w:rFonts w:cs="Times New Roman"/>
      <w:color w:val="0000FF"/>
      <w:u w:val="single"/>
    </w:rPr>
  </w:style>
  <w:style w:type="paragraph" w:customStyle="1" w:styleId="PI-1EMEASMCA">
    <w:name w:val="PI-1 EMEA_SMCA"/>
    <w:basedOn w:val="Antrat2"/>
    <w:autoRedefine/>
    <w:rsid w:val="00423A8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423A8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Cs w:val="20"/>
    </w:rPr>
  </w:style>
  <w:style w:type="character" w:customStyle="1" w:styleId="PI-1labEMEASMCAChar">
    <w:name w:val="PI-1_lab EMEA_SMCA Char"/>
    <w:link w:val="PI-1labEMEASMCA"/>
    <w:locked/>
    <w:rsid w:val="00423A8F"/>
    <w:rPr>
      <w:rFonts w:ascii="Times New Roman" w:eastAsia="Times New Roman" w:hAnsi="Times New Roman" w:cs="Times New Roman"/>
      <w:b/>
      <w:noProof/>
      <w:szCs w:val="20"/>
      <w:lang w:val="lt-LT"/>
    </w:rPr>
  </w:style>
  <w:style w:type="paragraph" w:customStyle="1" w:styleId="PI-2EMEASMCA">
    <w:name w:val="PI-2 EMEA_SMCA"/>
    <w:basedOn w:val="Antrat3"/>
    <w:autoRedefine/>
    <w:rsid w:val="00423A8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E68E9"/>
    <w:pPr>
      <w:spacing w:after="0" w:line="240" w:lineRule="auto"/>
    </w:pPr>
    <w:rPr>
      <w:rFonts w:ascii="Times New Roman" w:eastAsia="Times New Roman" w:hAnsi="Times New Roman" w:cs="Times New Roman"/>
      <w:noProof/>
      <w:szCs w:val="20"/>
    </w:rPr>
  </w:style>
  <w:style w:type="paragraph" w:customStyle="1" w:styleId="TTEMEASMCA">
    <w:name w:val="TT EMEA_SMCA"/>
    <w:basedOn w:val="Antrat1"/>
    <w:link w:val="TTEMEASMCAChar"/>
    <w:autoRedefine/>
    <w:rsid w:val="00423A8F"/>
    <w:pPr>
      <w:keepNext w:val="0"/>
      <w:tabs>
        <w:tab w:val="left" w:pos="567"/>
      </w:tabs>
      <w:spacing w:before="0" w:after="0"/>
      <w:jc w:val="center"/>
    </w:pPr>
    <w:rPr>
      <w:rFonts w:ascii="Times New Roman" w:hAnsi="Times New Roman" w:cs="Times New Roman"/>
      <w:bCs w:val="0"/>
      <w:caps/>
      <w:kern w:val="0"/>
      <w:sz w:val="22"/>
      <w:szCs w:val="20"/>
      <w:lang w:val="en-US"/>
    </w:rPr>
  </w:style>
  <w:style w:type="character" w:customStyle="1" w:styleId="TTEMEASMCAChar">
    <w:name w:val="TT EMEA_SMCA Char"/>
    <w:link w:val="TTEMEASMCA"/>
    <w:locked/>
    <w:rsid w:val="00423A8F"/>
    <w:rPr>
      <w:rFonts w:ascii="Times New Roman" w:eastAsia="Times New Roman" w:hAnsi="Times New Roman" w:cs="Times New Roman"/>
      <w:b/>
      <w:caps/>
      <w:szCs w:val="20"/>
    </w:rPr>
  </w:style>
  <w:style w:type="paragraph" w:customStyle="1" w:styleId="BTAnIIEMEASMCA">
    <w:name w:val="BT(AnII) EMEA_SMCA"/>
    <w:basedOn w:val="Debesliotekstas"/>
    <w:autoRedefine/>
    <w:rsid w:val="00423A8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23A8F"/>
    <w:pPr>
      <w:numPr>
        <w:numId w:val="7"/>
      </w:numPr>
      <w:ind w:left="567" w:hanging="567"/>
    </w:pPr>
  </w:style>
  <w:style w:type="paragraph" w:customStyle="1" w:styleId="PI-3EMEASMCA">
    <w:name w:val="PI-3 EMEA_SMCA"/>
    <w:basedOn w:val="prastasis"/>
    <w:autoRedefine/>
    <w:rsid w:val="00423A8F"/>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423A8F"/>
    <w:rPr>
      <w:b/>
    </w:rPr>
  </w:style>
  <w:style w:type="paragraph" w:customStyle="1" w:styleId="BTbeEMEASMCA">
    <w:name w:val="BT(be) EMEA_SMCA"/>
    <w:basedOn w:val="BTEMEASMCA"/>
    <w:autoRedefine/>
    <w:rsid w:val="00423A8F"/>
    <w:pPr>
      <w:jc w:val="center"/>
    </w:pPr>
    <w:rPr>
      <w:b/>
    </w:rPr>
  </w:style>
  <w:style w:type="paragraph" w:customStyle="1" w:styleId="BTeEMEASMCA">
    <w:name w:val="BT(e) EMEA_SMCA"/>
    <w:basedOn w:val="BTEMEASMCA"/>
    <w:link w:val="BTeEMEASMCAChar"/>
    <w:autoRedefine/>
    <w:rsid w:val="00423A8F"/>
    <w:pPr>
      <w:jc w:val="center"/>
    </w:pPr>
  </w:style>
  <w:style w:type="paragraph" w:customStyle="1" w:styleId="BTgEMEASMCA">
    <w:name w:val="BT(g) EMEA_SMCA"/>
    <w:basedOn w:val="BTEMEASMCA"/>
    <w:link w:val="BTgEMEASMCAChar"/>
    <w:autoRedefine/>
    <w:rsid w:val="00423A8F"/>
    <w:rPr>
      <w:i/>
      <w:color w:val="008000"/>
    </w:rPr>
  </w:style>
  <w:style w:type="character" w:customStyle="1" w:styleId="BTEMEASMCAChar">
    <w:name w:val="BT EMEA_SMCA Char"/>
    <w:link w:val="BTEMEASMCA"/>
    <w:locked/>
    <w:rsid w:val="009E68E9"/>
    <w:rPr>
      <w:rFonts w:ascii="Times New Roman" w:eastAsia="Times New Roman" w:hAnsi="Times New Roman" w:cs="Times New Roman"/>
      <w:noProof/>
      <w:szCs w:val="20"/>
      <w:lang w:val="lt-LT"/>
    </w:rPr>
  </w:style>
  <w:style w:type="character" w:customStyle="1" w:styleId="BTgEMEASMCAChar">
    <w:name w:val="BT(g) EMEA_SMCA Char"/>
    <w:link w:val="BTgEMEASMCA"/>
    <w:locked/>
    <w:rsid w:val="00423A8F"/>
    <w:rPr>
      <w:rFonts w:ascii="Times New Roman" w:eastAsia="Times New Roman" w:hAnsi="Times New Roman" w:cs="Times New Roman"/>
      <w:i/>
      <w:noProof/>
      <w:color w:val="008000"/>
      <w:szCs w:val="20"/>
      <w:lang w:val="lt-LT"/>
    </w:rPr>
  </w:style>
  <w:style w:type="paragraph" w:customStyle="1" w:styleId="BTuEMEASMCA">
    <w:name w:val="BT(u) EMEA_SMCA"/>
    <w:basedOn w:val="BTEMEASMCA"/>
    <w:autoRedefine/>
    <w:rsid w:val="00423A8F"/>
    <w:rPr>
      <w:u w:val="single"/>
    </w:rPr>
  </w:style>
  <w:style w:type="paragraph" w:styleId="Dokumentostruktra">
    <w:name w:val="Document Map"/>
    <w:basedOn w:val="prastasis"/>
    <w:link w:val="DokumentostruktraDiagrama"/>
    <w:semiHidden/>
    <w:rsid w:val="00423A8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423A8F"/>
    <w:rPr>
      <w:rFonts w:ascii="Tahoma" w:eastAsia="Times New Roman" w:hAnsi="Tahoma" w:cs="Tahoma"/>
      <w:sz w:val="20"/>
      <w:szCs w:val="20"/>
      <w:shd w:val="clear" w:color="auto" w:fill="000080"/>
      <w:lang w:val="lt-LT"/>
    </w:rPr>
  </w:style>
  <w:style w:type="paragraph" w:styleId="Indeksas1">
    <w:name w:val="index 1"/>
    <w:basedOn w:val="prastasis"/>
    <w:next w:val="prastasis"/>
    <w:autoRedefine/>
    <w:semiHidden/>
    <w:rsid w:val="00423A8F"/>
    <w:pPr>
      <w:spacing w:after="0" w:line="240" w:lineRule="auto"/>
      <w:ind w:left="18"/>
      <w:jc w:val="both"/>
    </w:pPr>
    <w:rPr>
      <w:rFonts w:ascii="Times New Roman" w:eastAsia="Times New Roman" w:hAnsi="Times New Roman" w:cs="Times New Roman"/>
      <w:sz w:val="24"/>
      <w:szCs w:val="23"/>
      <w:lang w:val="en-US"/>
    </w:rPr>
  </w:style>
  <w:style w:type="character" w:customStyle="1" w:styleId="BTeEMEASMCAChar">
    <w:name w:val="BT(e) EMEA_SMCA Char"/>
    <w:link w:val="BTeEMEASMCA"/>
    <w:locked/>
    <w:rsid w:val="00423A8F"/>
    <w:rPr>
      <w:rFonts w:ascii="Times New Roman" w:eastAsia="Times New Roman" w:hAnsi="Times New Roman" w:cs="Times New Roman"/>
      <w:noProof/>
      <w:szCs w:val="20"/>
      <w:lang w:val="lt-LT"/>
    </w:rPr>
  </w:style>
  <w:style w:type="paragraph" w:styleId="Pagrindinistekstas2">
    <w:name w:val="Body Text 2"/>
    <w:basedOn w:val="prastasis"/>
    <w:link w:val="Pagrindinistekstas2Diagrama"/>
    <w:rsid w:val="00423A8F"/>
    <w:pPr>
      <w:spacing w:after="0" w:line="360" w:lineRule="auto"/>
      <w:jc w:val="both"/>
    </w:pPr>
    <w:rPr>
      <w:rFonts w:ascii="Times New Roman" w:eastAsia="Times New Roman" w:hAnsi="Times New Roman" w:cs="Times New Roman"/>
      <w:sz w:val="28"/>
      <w:szCs w:val="20"/>
      <w:lang w:val="en-US"/>
    </w:rPr>
  </w:style>
  <w:style w:type="character" w:customStyle="1" w:styleId="Pagrindinistekstas2Diagrama">
    <w:name w:val="Pagrindinis tekstas 2 Diagrama"/>
    <w:basedOn w:val="Numatytasispastraiposriftas"/>
    <w:link w:val="Pagrindinistekstas2"/>
    <w:rsid w:val="00423A8F"/>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423A8F"/>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423A8F"/>
    <w:rPr>
      <w:rFonts w:ascii="Times New Roman" w:eastAsia="Times New Roman" w:hAnsi="Times New Roman" w:cs="Times New Roman"/>
      <w:sz w:val="24"/>
      <w:szCs w:val="24"/>
      <w:lang w:val="lt-LT"/>
    </w:rPr>
  </w:style>
  <w:style w:type="character" w:styleId="Komentaronuoroda">
    <w:name w:val="annotation reference"/>
    <w:semiHidden/>
    <w:rsid w:val="00423A8F"/>
    <w:rPr>
      <w:rFonts w:cs="Times New Roman"/>
      <w:sz w:val="16"/>
    </w:rPr>
  </w:style>
  <w:style w:type="paragraph" w:styleId="Komentarotekstas">
    <w:name w:val="annotation text"/>
    <w:basedOn w:val="prastasis"/>
    <w:link w:val="KomentarotekstasDiagrama"/>
    <w:semiHidden/>
    <w:rsid w:val="00423A8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423A8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423A8F"/>
    <w:rPr>
      <w:b/>
      <w:bCs/>
    </w:rPr>
  </w:style>
  <w:style w:type="character" w:customStyle="1" w:styleId="KomentarotemaDiagrama">
    <w:name w:val="Komentaro tema Diagrama"/>
    <w:basedOn w:val="KomentarotekstasDiagrama"/>
    <w:link w:val="Komentarotema"/>
    <w:semiHidden/>
    <w:rsid w:val="00423A8F"/>
    <w:rPr>
      <w:rFonts w:ascii="Times New Roman" w:eastAsia="Times New Roman" w:hAnsi="Times New Roman" w:cs="Times New Roman"/>
      <w:b/>
      <w:bCs/>
      <w:sz w:val="20"/>
      <w:szCs w:val="20"/>
      <w:lang w:val="lt-LT"/>
    </w:rPr>
  </w:style>
  <w:style w:type="paragraph" w:customStyle="1" w:styleId="Normal1">
    <w:name w:val="Normal1"/>
    <w:link w:val="Normal1Char"/>
    <w:rsid w:val="00423A8F"/>
    <w:pPr>
      <w:widowControl w:val="0"/>
      <w:spacing w:after="0" w:line="240" w:lineRule="auto"/>
    </w:pPr>
    <w:rPr>
      <w:rFonts w:ascii="Times New Roman" w:eastAsia="Times New Roman" w:hAnsi="Times New Roman" w:cs="Times New Roman"/>
      <w:noProof/>
      <w:sz w:val="24"/>
      <w:szCs w:val="20"/>
      <w:lang w:val="lt-LT" w:eastAsia="lt-LT"/>
    </w:rPr>
  </w:style>
  <w:style w:type="character" w:customStyle="1" w:styleId="Normal1Char">
    <w:name w:val="Normal1 Char"/>
    <w:link w:val="Normal1"/>
    <w:locked/>
    <w:rsid w:val="00423A8F"/>
    <w:rPr>
      <w:rFonts w:ascii="Times New Roman" w:eastAsia="Times New Roman" w:hAnsi="Times New Roman" w:cs="Times New Roman"/>
      <w:noProof/>
      <w:sz w:val="24"/>
      <w:szCs w:val="20"/>
      <w:lang w:val="lt-LT" w:eastAsia="lt-LT"/>
    </w:rPr>
  </w:style>
  <w:style w:type="paragraph" w:styleId="Porat">
    <w:name w:val="footer"/>
    <w:basedOn w:val="prastasis"/>
    <w:link w:val="PoratDiagrama"/>
    <w:rsid w:val="00423A8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423A8F"/>
    <w:rPr>
      <w:rFonts w:ascii="Times New Roman" w:eastAsia="Times New Roman" w:hAnsi="Times New Roman" w:cs="Times New Roman"/>
      <w:sz w:val="24"/>
      <w:szCs w:val="24"/>
      <w:lang w:val="lt-LT"/>
    </w:rPr>
  </w:style>
  <w:style w:type="character" w:styleId="Puslapionumeris">
    <w:name w:val="page number"/>
    <w:rsid w:val="00423A8F"/>
    <w:rPr>
      <w:rFonts w:cs="Times New Roman"/>
    </w:rPr>
  </w:style>
  <w:style w:type="paragraph" w:styleId="Antrats">
    <w:name w:val="header"/>
    <w:basedOn w:val="prastasis"/>
    <w:link w:val="AntratsDiagrama"/>
    <w:rsid w:val="00423A8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423A8F"/>
    <w:rPr>
      <w:rFonts w:ascii="Times New Roman" w:eastAsia="Times New Roman" w:hAnsi="Times New Roman" w:cs="Times New Roman"/>
      <w:sz w:val="24"/>
      <w:szCs w:val="24"/>
      <w:lang w:val="lt-LT"/>
    </w:rPr>
  </w:style>
  <w:style w:type="paragraph" w:styleId="Pataisymai">
    <w:name w:val="Revision"/>
    <w:hidden/>
    <w:uiPriority w:val="99"/>
    <w:semiHidden/>
    <w:rsid w:val="00423A8F"/>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443C4"/>
    <w:pPr>
      <w:ind w:left="720"/>
      <w:contextualSpacing/>
    </w:pPr>
  </w:style>
  <w:style w:type="paragraph" w:styleId="prastasiniatinklio">
    <w:name w:val="Normal (Web)"/>
    <w:basedOn w:val="prastasis"/>
    <w:uiPriority w:val="99"/>
    <w:rsid w:val="000D483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entelstinklelis">
    <w:name w:val="Table Grid"/>
    <w:basedOn w:val="prastojilentel"/>
    <w:uiPriority w:val="59"/>
    <w:rsid w:val="00BE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rsid w:val="00EC1434"/>
    <w:pPr>
      <w:tabs>
        <w:tab w:val="left" w:pos="567"/>
      </w:tabs>
      <w:spacing w:after="0" w:line="240" w:lineRule="auto"/>
    </w:pPr>
    <w:rPr>
      <w:rFonts w:ascii="Times New Roman" w:eastAsia="Times New Roman" w:hAnsi="Times New Roman" w:cs="Times New Roman"/>
      <w:sz w:val="20"/>
      <w:szCs w:val="20"/>
      <w:lang w:val="x-none" w:eastAsia="x-none"/>
    </w:rPr>
  </w:style>
  <w:style w:type="character" w:customStyle="1" w:styleId="DokumentoinaostekstasDiagrama">
    <w:name w:val="Dokumento išnašos tekstas Diagrama"/>
    <w:basedOn w:val="Numatytasispastraiposriftas"/>
    <w:link w:val="Dokumentoinaostekstas"/>
    <w:uiPriority w:val="99"/>
    <w:semiHidden/>
    <w:rsid w:val="00EC1434"/>
    <w:rPr>
      <w:rFonts w:ascii="Times New Roman" w:eastAsia="Times New Roman" w:hAnsi="Times New Roman" w:cs="Times New Roman"/>
      <w:sz w:val="20"/>
      <w:szCs w:val="20"/>
      <w:lang w:val="x-none" w:eastAsia="x-none"/>
    </w:rPr>
  </w:style>
  <w:style w:type="paragraph" w:customStyle="1" w:styleId="TableParagraph">
    <w:name w:val="Table Paragraph"/>
    <w:basedOn w:val="prastasis"/>
    <w:uiPriority w:val="1"/>
    <w:qFormat/>
    <w:rsid w:val="00EE0BA0"/>
    <w:pPr>
      <w:widowControl w:val="0"/>
      <w:autoSpaceDE w:val="0"/>
      <w:autoSpaceDN w:val="0"/>
      <w:adjustRightInd w:val="0"/>
      <w:spacing w:after="0" w:line="240" w:lineRule="auto"/>
    </w:pPr>
    <w:rPr>
      <w:rFonts w:ascii="Times New Roman" w:eastAsiaTheme="minorEastAsia" w:hAnsi="Times New Roman" w:cs="Times New Roman"/>
      <w:sz w:val="24"/>
      <w:szCs w:val="24"/>
      <w:lang w:val="en-IN" w:eastAsia="en-IN"/>
    </w:rPr>
  </w:style>
  <w:style w:type="paragraph" w:customStyle="1" w:styleId="ReferenceLine">
    <w:name w:val="Reference Line"/>
    <w:basedOn w:val="Pagrindinistekstas"/>
    <w:rsid w:val="00BA25EA"/>
    <w:pPr>
      <w:spacing w:after="0"/>
      <w:jc w:val="both"/>
    </w:pPr>
    <w:rPr>
      <w:rFonts w:ascii="Arial" w:hAnsi="Arial"/>
      <w:bCs/>
      <w:szCs w:val="20"/>
      <w:lang w:val="en-US"/>
    </w:rPr>
  </w:style>
  <w:style w:type="character" w:styleId="Emfaz">
    <w:name w:val="Emphasis"/>
    <w:basedOn w:val="Numatytasispastraiposriftas"/>
    <w:uiPriority w:val="20"/>
    <w:qFormat/>
    <w:rsid w:val="001179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6051">
      <w:bodyDiv w:val="1"/>
      <w:marLeft w:val="0"/>
      <w:marRight w:val="0"/>
      <w:marTop w:val="0"/>
      <w:marBottom w:val="0"/>
      <w:divBdr>
        <w:top w:val="none" w:sz="0" w:space="0" w:color="auto"/>
        <w:left w:val="none" w:sz="0" w:space="0" w:color="auto"/>
        <w:bottom w:val="none" w:sz="0" w:space="0" w:color="auto"/>
        <w:right w:val="none" w:sz="0" w:space="0" w:color="auto"/>
      </w:divBdr>
    </w:div>
    <w:div w:id="840781431">
      <w:bodyDiv w:val="1"/>
      <w:marLeft w:val="0"/>
      <w:marRight w:val="0"/>
      <w:marTop w:val="0"/>
      <w:marBottom w:val="0"/>
      <w:divBdr>
        <w:top w:val="none" w:sz="0" w:space="0" w:color="auto"/>
        <w:left w:val="none" w:sz="0" w:space="0" w:color="auto"/>
        <w:bottom w:val="none" w:sz="0" w:space="0" w:color="auto"/>
        <w:right w:val="none" w:sz="0" w:space="0" w:color="auto"/>
      </w:divBdr>
    </w:div>
    <w:div w:id="1326280654">
      <w:bodyDiv w:val="1"/>
      <w:marLeft w:val="0"/>
      <w:marRight w:val="0"/>
      <w:marTop w:val="0"/>
      <w:marBottom w:val="0"/>
      <w:divBdr>
        <w:top w:val="none" w:sz="0" w:space="0" w:color="auto"/>
        <w:left w:val="none" w:sz="0" w:space="0" w:color="auto"/>
        <w:bottom w:val="none" w:sz="0" w:space="0" w:color="auto"/>
        <w:right w:val="none" w:sz="0" w:space="0" w:color="auto"/>
      </w:divBdr>
      <w:divsChild>
        <w:div w:id="1247957460">
          <w:marLeft w:val="0"/>
          <w:marRight w:val="225"/>
          <w:marTop w:val="0"/>
          <w:marBottom w:val="0"/>
          <w:divBdr>
            <w:top w:val="none" w:sz="0" w:space="0" w:color="auto"/>
            <w:left w:val="none" w:sz="0" w:space="0" w:color="auto"/>
            <w:bottom w:val="none" w:sz="0" w:space="0" w:color="auto"/>
            <w:right w:val="none" w:sz="0" w:space="0" w:color="auto"/>
          </w:divBdr>
        </w:div>
      </w:divsChild>
    </w:div>
    <w:div w:id="1534464151">
      <w:bodyDiv w:val="1"/>
      <w:marLeft w:val="0"/>
      <w:marRight w:val="0"/>
      <w:marTop w:val="0"/>
      <w:marBottom w:val="0"/>
      <w:divBdr>
        <w:top w:val="none" w:sz="0" w:space="0" w:color="auto"/>
        <w:left w:val="none" w:sz="0" w:space="0" w:color="auto"/>
        <w:bottom w:val="none" w:sz="0" w:space="0" w:color="auto"/>
        <w:right w:val="none" w:sz="0" w:space="0" w:color="auto"/>
      </w:divBdr>
      <w:divsChild>
        <w:div w:id="1610770155">
          <w:marLeft w:val="0"/>
          <w:marRight w:val="0"/>
          <w:marTop w:val="0"/>
          <w:marBottom w:val="0"/>
          <w:divBdr>
            <w:top w:val="none" w:sz="0" w:space="0" w:color="auto"/>
            <w:left w:val="none" w:sz="0" w:space="0" w:color="auto"/>
            <w:bottom w:val="none" w:sz="0" w:space="0" w:color="auto"/>
            <w:right w:val="none" w:sz="0" w:space="0" w:color="auto"/>
          </w:divBdr>
        </w:div>
      </w:divsChild>
    </w:div>
    <w:div w:id="1645431939">
      <w:bodyDiv w:val="1"/>
      <w:marLeft w:val="0"/>
      <w:marRight w:val="0"/>
      <w:marTop w:val="0"/>
      <w:marBottom w:val="0"/>
      <w:divBdr>
        <w:top w:val="none" w:sz="0" w:space="0" w:color="auto"/>
        <w:left w:val="none" w:sz="0" w:space="0" w:color="auto"/>
        <w:bottom w:val="none" w:sz="0" w:space="0" w:color="auto"/>
        <w:right w:val="none" w:sz="0" w:space="0" w:color="auto"/>
      </w:divBdr>
    </w:div>
    <w:div w:id="1697270120">
      <w:bodyDiv w:val="1"/>
      <w:marLeft w:val="0"/>
      <w:marRight w:val="0"/>
      <w:marTop w:val="0"/>
      <w:marBottom w:val="0"/>
      <w:divBdr>
        <w:top w:val="none" w:sz="0" w:space="0" w:color="auto"/>
        <w:left w:val="none" w:sz="0" w:space="0" w:color="auto"/>
        <w:bottom w:val="none" w:sz="0" w:space="0" w:color="auto"/>
        <w:right w:val="none" w:sz="0" w:space="0" w:color="auto"/>
      </w:divBdr>
    </w:div>
    <w:div w:id="17786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64F21-64E0-4EF9-BCAD-8DCDC5195616}">
  <ds:schemaRefs>
    <ds:schemaRef ds:uri="http://schemas.microsoft.com/sharepoint/v3/contenttype/forms"/>
  </ds:schemaRefs>
</ds:datastoreItem>
</file>

<file path=customXml/itemProps2.xml><?xml version="1.0" encoding="utf-8"?>
<ds:datastoreItem xmlns:ds="http://schemas.openxmlformats.org/officeDocument/2006/customXml" ds:itemID="{1C162055-97D1-45F7-A0C5-CE9056716B76}">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E5CB9093-1EBD-4CB9-80C3-F87E5CDAC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9D5F0-48FE-43AC-BC43-4C8FD2192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49402</Words>
  <Characters>28160</Characters>
  <Application>Microsoft Office Word</Application>
  <DocSecurity>4</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rtiwari</dc:creator>
  <cp:keywords/>
  <dc:description/>
  <cp:lastModifiedBy>Albina Burkauskaitė</cp:lastModifiedBy>
  <cp:revision>2</cp:revision>
  <dcterms:created xsi:type="dcterms:W3CDTF">2025-07-30T12:46:00Z</dcterms:created>
  <dcterms:modified xsi:type="dcterms:W3CDTF">2025-07-30T12:46:00Z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