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F02E5" w14:textId="77777777" w:rsidR="00A61CE4" w:rsidRPr="00B878C9" w:rsidRDefault="00A61CE4" w:rsidP="00A61CE4">
      <w:pPr>
        <w:widowControl w:val="0"/>
        <w:rPr>
          <w:szCs w:val="22"/>
        </w:rPr>
      </w:pPr>
      <w:bookmarkStart w:id="0" w:name="Tab"/>
      <w:bookmarkEnd w:id="0"/>
    </w:p>
    <w:p w14:paraId="4D0EFC2F" w14:textId="77777777" w:rsidR="00A61CE4" w:rsidRPr="00B878C9" w:rsidRDefault="00A61CE4" w:rsidP="00A61CE4">
      <w:pPr>
        <w:widowControl w:val="0"/>
        <w:rPr>
          <w:szCs w:val="22"/>
        </w:rPr>
      </w:pPr>
    </w:p>
    <w:p w14:paraId="52ED6D9E" w14:textId="77777777" w:rsidR="00A61CE4" w:rsidRPr="00B878C9" w:rsidRDefault="00A61CE4" w:rsidP="00A61CE4">
      <w:pPr>
        <w:widowControl w:val="0"/>
        <w:rPr>
          <w:szCs w:val="22"/>
        </w:rPr>
      </w:pPr>
    </w:p>
    <w:p w14:paraId="7993185E" w14:textId="77777777" w:rsidR="00A61CE4" w:rsidRPr="00B878C9" w:rsidRDefault="00A61CE4" w:rsidP="00A61CE4">
      <w:pPr>
        <w:widowControl w:val="0"/>
        <w:rPr>
          <w:szCs w:val="22"/>
        </w:rPr>
      </w:pPr>
    </w:p>
    <w:p w14:paraId="1B1AC36A" w14:textId="77777777" w:rsidR="00A61CE4" w:rsidRPr="00B878C9" w:rsidRDefault="00A61CE4" w:rsidP="00A61CE4">
      <w:pPr>
        <w:widowControl w:val="0"/>
        <w:rPr>
          <w:szCs w:val="22"/>
        </w:rPr>
      </w:pPr>
    </w:p>
    <w:p w14:paraId="6CC77752" w14:textId="77777777" w:rsidR="00A61CE4" w:rsidRPr="00B878C9" w:rsidRDefault="00A61CE4" w:rsidP="00A61CE4">
      <w:pPr>
        <w:widowControl w:val="0"/>
        <w:rPr>
          <w:szCs w:val="22"/>
        </w:rPr>
      </w:pPr>
    </w:p>
    <w:p w14:paraId="3B397F5F" w14:textId="77777777" w:rsidR="00A61CE4" w:rsidRPr="00B878C9" w:rsidRDefault="00A61CE4" w:rsidP="00A61CE4">
      <w:pPr>
        <w:widowControl w:val="0"/>
        <w:rPr>
          <w:szCs w:val="22"/>
        </w:rPr>
      </w:pPr>
    </w:p>
    <w:p w14:paraId="27D83FA6" w14:textId="77777777" w:rsidR="00A61CE4" w:rsidRPr="00B878C9" w:rsidRDefault="00A61CE4" w:rsidP="00A61CE4">
      <w:pPr>
        <w:widowControl w:val="0"/>
        <w:rPr>
          <w:szCs w:val="22"/>
        </w:rPr>
      </w:pPr>
    </w:p>
    <w:p w14:paraId="2E0E7881" w14:textId="77777777" w:rsidR="00A61CE4" w:rsidRPr="00B878C9" w:rsidRDefault="00A61CE4" w:rsidP="00A61CE4">
      <w:pPr>
        <w:widowControl w:val="0"/>
        <w:rPr>
          <w:szCs w:val="22"/>
        </w:rPr>
      </w:pPr>
    </w:p>
    <w:p w14:paraId="7C31C55A" w14:textId="77777777" w:rsidR="00A61CE4" w:rsidRPr="00B878C9" w:rsidRDefault="00A61CE4" w:rsidP="00A61CE4">
      <w:pPr>
        <w:widowControl w:val="0"/>
        <w:rPr>
          <w:szCs w:val="22"/>
        </w:rPr>
      </w:pPr>
    </w:p>
    <w:p w14:paraId="1C6CFB65" w14:textId="77777777" w:rsidR="00A61CE4" w:rsidRPr="00B878C9" w:rsidRDefault="00A61CE4" w:rsidP="00A61CE4">
      <w:pPr>
        <w:widowControl w:val="0"/>
        <w:rPr>
          <w:szCs w:val="22"/>
        </w:rPr>
      </w:pPr>
    </w:p>
    <w:p w14:paraId="1BF5022C" w14:textId="77777777" w:rsidR="00A61CE4" w:rsidRPr="00B878C9" w:rsidRDefault="00A61CE4" w:rsidP="00A61CE4">
      <w:pPr>
        <w:widowControl w:val="0"/>
        <w:rPr>
          <w:szCs w:val="22"/>
        </w:rPr>
      </w:pPr>
    </w:p>
    <w:p w14:paraId="21611978" w14:textId="77777777" w:rsidR="00A61CE4" w:rsidRPr="00B878C9" w:rsidRDefault="00A61CE4" w:rsidP="00A61CE4">
      <w:pPr>
        <w:widowControl w:val="0"/>
        <w:rPr>
          <w:szCs w:val="22"/>
        </w:rPr>
      </w:pPr>
    </w:p>
    <w:p w14:paraId="251ACF03" w14:textId="77777777" w:rsidR="00A61CE4" w:rsidRPr="00B878C9" w:rsidRDefault="00A61CE4" w:rsidP="00A61CE4">
      <w:pPr>
        <w:widowControl w:val="0"/>
        <w:rPr>
          <w:szCs w:val="22"/>
        </w:rPr>
      </w:pPr>
    </w:p>
    <w:p w14:paraId="10846555" w14:textId="77777777" w:rsidR="00A61CE4" w:rsidRPr="00B878C9" w:rsidRDefault="00A61CE4" w:rsidP="00A61CE4">
      <w:pPr>
        <w:widowControl w:val="0"/>
        <w:rPr>
          <w:szCs w:val="22"/>
        </w:rPr>
      </w:pPr>
    </w:p>
    <w:p w14:paraId="42302D0B" w14:textId="77777777" w:rsidR="00A61CE4" w:rsidRPr="00B878C9" w:rsidRDefault="00A61CE4" w:rsidP="00A61CE4">
      <w:pPr>
        <w:widowControl w:val="0"/>
        <w:rPr>
          <w:szCs w:val="22"/>
        </w:rPr>
      </w:pPr>
    </w:p>
    <w:p w14:paraId="4D3CDD8E" w14:textId="77777777" w:rsidR="00A61CE4" w:rsidRPr="00B878C9" w:rsidRDefault="00A61CE4" w:rsidP="00A61CE4">
      <w:pPr>
        <w:widowControl w:val="0"/>
        <w:rPr>
          <w:szCs w:val="22"/>
        </w:rPr>
      </w:pPr>
    </w:p>
    <w:p w14:paraId="330C7345" w14:textId="77777777" w:rsidR="00A61CE4" w:rsidRPr="00B878C9" w:rsidRDefault="00A61CE4" w:rsidP="00A61CE4">
      <w:pPr>
        <w:widowControl w:val="0"/>
        <w:rPr>
          <w:szCs w:val="22"/>
        </w:rPr>
      </w:pPr>
    </w:p>
    <w:p w14:paraId="7FAEDA01" w14:textId="77777777" w:rsidR="00A61CE4" w:rsidRPr="00B878C9" w:rsidRDefault="00A61CE4" w:rsidP="00A61CE4">
      <w:pPr>
        <w:widowControl w:val="0"/>
        <w:rPr>
          <w:szCs w:val="22"/>
        </w:rPr>
      </w:pPr>
    </w:p>
    <w:p w14:paraId="71EE648D" w14:textId="77777777" w:rsidR="00A61CE4" w:rsidRPr="00B878C9" w:rsidRDefault="00A61CE4" w:rsidP="00A61CE4">
      <w:pPr>
        <w:widowControl w:val="0"/>
        <w:rPr>
          <w:szCs w:val="22"/>
        </w:rPr>
      </w:pPr>
    </w:p>
    <w:p w14:paraId="61946FBB" w14:textId="77777777" w:rsidR="00A61CE4" w:rsidRPr="00B878C9" w:rsidRDefault="00A61CE4" w:rsidP="00A61CE4">
      <w:pPr>
        <w:widowControl w:val="0"/>
        <w:rPr>
          <w:szCs w:val="22"/>
        </w:rPr>
      </w:pPr>
    </w:p>
    <w:p w14:paraId="168F322D" w14:textId="77777777" w:rsidR="00A61CE4" w:rsidRPr="00B878C9" w:rsidRDefault="00A61CE4" w:rsidP="00A61CE4">
      <w:pPr>
        <w:widowControl w:val="0"/>
        <w:rPr>
          <w:szCs w:val="22"/>
        </w:rPr>
      </w:pPr>
    </w:p>
    <w:p w14:paraId="0E84A8A4" w14:textId="77777777" w:rsidR="00A61CE4" w:rsidRPr="00B878C9" w:rsidRDefault="00A61CE4" w:rsidP="00A61CE4">
      <w:pPr>
        <w:widowControl w:val="0"/>
        <w:rPr>
          <w:szCs w:val="22"/>
        </w:rPr>
      </w:pPr>
    </w:p>
    <w:p w14:paraId="12464936" w14:textId="77777777" w:rsidR="00A61CE4" w:rsidRPr="00B878C9" w:rsidRDefault="00A61CE4" w:rsidP="00A61CE4">
      <w:pPr>
        <w:widowControl w:val="0"/>
        <w:jc w:val="center"/>
        <w:rPr>
          <w:b/>
          <w:szCs w:val="22"/>
        </w:rPr>
      </w:pPr>
      <w:r w:rsidRPr="00B878C9">
        <w:rPr>
          <w:b/>
          <w:szCs w:val="22"/>
        </w:rPr>
        <w:t>I PRIEDAS</w:t>
      </w:r>
    </w:p>
    <w:p w14:paraId="2D7367D9" w14:textId="77777777" w:rsidR="00A61CE4" w:rsidRPr="00B878C9" w:rsidRDefault="00A61CE4" w:rsidP="00A61CE4">
      <w:pPr>
        <w:widowControl w:val="0"/>
        <w:jc w:val="center"/>
        <w:rPr>
          <w:b/>
          <w:szCs w:val="22"/>
        </w:rPr>
      </w:pPr>
    </w:p>
    <w:p w14:paraId="3F63B165" w14:textId="77777777" w:rsidR="00A61CE4" w:rsidRPr="00B878C9" w:rsidRDefault="00A61CE4" w:rsidP="00A61CE4">
      <w:pPr>
        <w:widowControl w:val="0"/>
        <w:jc w:val="center"/>
        <w:rPr>
          <w:b/>
          <w:szCs w:val="22"/>
        </w:rPr>
      </w:pPr>
      <w:r w:rsidRPr="00B878C9">
        <w:rPr>
          <w:b/>
          <w:szCs w:val="22"/>
        </w:rPr>
        <w:t>PREPARATO CHARAKTERISTIKŲ SANTRAUKA</w:t>
      </w:r>
    </w:p>
    <w:p w14:paraId="6E99470E" w14:textId="77777777" w:rsidR="00A61CE4" w:rsidRPr="00B878C9" w:rsidRDefault="00A61CE4" w:rsidP="00A61CE4">
      <w:pPr>
        <w:widowControl w:val="0"/>
        <w:rPr>
          <w:szCs w:val="22"/>
        </w:rPr>
      </w:pPr>
    </w:p>
    <w:p w14:paraId="0947DC59" w14:textId="77777777" w:rsidR="00A61CE4" w:rsidRPr="00B878C9" w:rsidRDefault="00A61CE4" w:rsidP="00A61CE4">
      <w:pPr>
        <w:widowControl w:val="0"/>
        <w:ind w:left="540" w:hanging="540"/>
        <w:rPr>
          <w:b/>
          <w:szCs w:val="22"/>
        </w:rPr>
      </w:pPr>
      <w:r w:rsidRPr="00B878C9">
        <w:rPr>
          <w:szCs w:val="22"/>
        </w:rPr>
        <w:br w:type="page"/>
      </w:r>
      <w:r w:rsidRPr="00B878C9">
        <w:rPr>
          <w:b/>
          <w:szCs w:val="22"/>
        </w:rPr>
        <w:lastRenderedPageBreak/>
        <w:t>1.</w:t>
      </w:r>
      <w:r w:rsidRPr="00B878C9">
        <w:rPr>
          <w:b/>
          <w:szCs w:val="22"/>
        </w:rPr>
        <w:tab/>
      </w:r>
      <w:r w:rsidRPr="00B878C9">
        <w:rPr>
          <w:b/>
          <w:caps/>
          <w:szCs w:val="22"/>
        </w:rPr>
        <w:t>VAISTINIO</w:t>
      </w:r>
      <w:r w:rsidRPr="00B878C9">
        <w:rPr>
          <w:b/>
          <w:szCs w:val="22"/>
        </w:rPr>
        <w:t xml:space="preserve"> PREPARATO PAVADINIMAS</w:t>
      </w:r>
    </w:p>
    <w:p w14:paraId="24DD0A57" w14:textId="77777777" w:rsidR="00A61CE4" w:rsidRPr="00B878C9" w:rsidRDefault="00A61CE4" w:rsidP="00A61CE4">
      <w:pPr>
        <w:widowControl w:val="0"/>
        <w:rPr>
          <w:szCs w:val="22"/>
        </w:rPr>
      </w:pPr>
    </w:p>
    <w:p w14:paraId="4EE2746F" w14:textId="77777777" w:rsidR="00A61CE4" w:rsidRPr="00B878C9" w:rsidRDefault="00A61CE4" w:rsidP="00A61CE4">
      <w:pPr>
        <w:widowControl w:val="0"/>
        <w:rPr>
          <w:szCs w:val="22"/>
        </w:rPr>
      </w:pPr>
      <w:bookmarkStart w:id="1" w:name="_GoBack"/>
      <w:r w:rsidRPr="00B878C9">
        <w:rPr>
          <w:szCs w:val="22"/>
        </w:rPr>
        <w:t xml:space="preserve">Monkasta </w:t>
      </w:r>
      <w:bookmarkEnd w:id="1"/>
      <w:r w:rsidRPr="00B878C9">
        <w:rPr>
          <w:szCs w:val="22"/>
        </w:rPr>
        <w:t>4 mg kramtomosios tabletės</w:t>
      </w:r>
    </w:p>
    <w:p w14:paraId="6099B571" w14:textId="77777777" w:rsidR="00A61CE4" w:rsidRPr="00B878C9" w:rsidRDefault="00A61CE4" w:rsidP="00A61CE4">
      <w:pPr>
        <w:widowControl w:val="0"/>
        <w:rPr>
          <w:szCs w:val="22"/>
        </w:rPr>
      </w:pPr>
    </w:p>
    <w:p w14:paraId="03D29835" w14:textId="77777777" w:rsidR="00A61CE4" w:rsidRPr="00B878C9" w:rsidRDefault="00A61CE4" w:rsidP="00A61CE4">
      <w:pPr>
        <w:widowControl w:val="0"/>
        <w:rPr>
          <w:szCs w:val="22"/>
        </w:rPr>
      </w:pPr>
    </w:p>
    <w:p w14:paraId="4125C8CD" w14:textId="77777777" w:rsidR="00A61CE4" w:rsidRPr="00B878C9" w:rsidRDefault="00A61CE4" w:rsidP="00A61CE4">
      <w:pPr>
        <w:widowControl w:val="0"/>
        <w:ind w:left="540" w:hanging="540"/>
        <w:rPr>
          <w:b/>
          <w:caps/>
          <w:szCs w:val="22"/>
        </w:rPr>
      </w:pPr>
      <w:r w:rsidRPr="00B878C9">
        <w:rPr>
          <w:b/>
          <w:caps/>
          <w:szCs w:val="22"/>
        </w:rPr>
        <w:t>2.</w:t>
      </w:r>
      <w:r w:rsidRPr="00B878C9">
        <w:rPr>
          <w:b/>
          <w:caps/>
          <w:szCs w:val="22"/>
        </w:rPr>
        <w:tab/>
        <w:t>kokybinė ir kiekybinė sudėtis</w:t>
      </w:r>
    </w:p>
    <w:p w14:paraId="61952601" w14:textId="77777777" w:rsidR="00A61CE4" w:rsidRPr="00B878C9" w:rsidRDefault="00A61CE4" w:rsidP="00A61CE4">
      <w:pPr>
        <w:widowControl w:val="0"/>
        <w:rPr>
          <w:szCs w:val="22"/>
        </w:rPr>
      </w:pPr>
    </w:p>
    <w:p w14:paraId="31DFE3C8" w14:textId="77777777" w:rsidR="00A61CE4" w:rsidRPr="00B878C9" w:rsidRDefault="00A61CE4" w:rsidP="00A61CE4">
      <w:pPr>
        <w:widowControl w:val="0"/>
        <w:rPr>
          <w:szCs w:val="22"/>
        </w:rPr>
      </w:pPr>
      <w:r w:rsidRPr="00B878C9">
        <w:rPr>
          <w:szCs w:val="22"/>
        </w:rPr>
        <w:t>Kiekvienoje kramtomojoje tabletėje yra 4 mg montelukasto (montelukasto natrio druskos pavidalu).</w:t>
      </w:r>
    </w:p>
    <w:p w14:paraId="75324D50" w14:textId="77777777" w:rsidR="00A61CE4" w:rsidRPr="00B878C9" w:rsidRDefault="00A61CE4" w:rsidP="00A61CE4">
      <w:pPr>
        <w:widowControl w:val="0"/>
        <w:rPr>
          <w:szCs w:val="22"/>
        </w:rPr>
      </w:pPr>
    </w:p>
    <w:p w14:paraId="25CCF837" w14:textId="77777777" w:rsidR="00A61CE4" w:rsidRPr="00B878C9" w:rsidRDefault="00A61CE4" w:rsidP="00A61CE4">
      <w:pPr>
        <w:widowControl w:val="0"/>
        <w:rPr>
          <w:szCs w:val="22"/>
        </w:rPr>
      </w:pPr>
      <w:r w:rsidRPr="00B878C9">
        <w:rPr>
          <w:szCs w:val="22"/>
        </w:rPr>
        <w:t>Pagalbinės medžiagos, kurių poveikis žinomas:</w:t>
      </w:r>
    </w:p>
    <w:p w14:paraId="435B1D16" w14:textId="77777777" w:rsidR="00A61CE4" w:rsidRPr="00B878C9" w:rsidRDefault="00A61CE4" w:rsidP="00A61CE4">
      <w:pPr>
        <w:widowControl w:val="0"/>
        <w:rPr>
          <w:szCs w:val="22"/>
        </w:rPr>
      </w:pPr>
      <w:r w:rsidRPr="00B878C9">
        <w:rPr>
          <w:szCs w:val="22"/>
        </w:rPr>
        <w:t>Kiekvienoje kramtomojoje tabletėje yra 1,2 mg aspartamo.</w:t>
      </w:r>
    </w:p>
    <w:p w14:paraId="1977BD4C" w14:textId="77777777" w:rsidR="00A61CE4" w:rsidRPr="00B878C9" w:rsidRDefault="00A61CE4" w:rsidP="00A61CE4">
      <w:pPr>
        <w:widowControl w:val="0"/>
        <w:rPr>
          <w:szCs w:val="22"/>
        </w:rPr>
      </w:pPr>
    </w:p>
    <w:p w14:paraId="21A5BA18" w14:textId="77777777" w:rsidR="00A61CE4" w:rsidRPr="00B878C9" w:rsidRDefault="00A61CE4" w:rsidP="00A61CE4">
      <w:pPr>
        <w:widowControl w:val="0"/>
        <w:rPr>
          <w:szCs w:val="22"/>
        </w:rPr>
      </w:pPr>
      <w:r w:rsidRPr="00B878C9">
        <w:rPr>
          <w:szCs w:val="22"/>
        </w:rPr>
        <w:t>Visos pagalbinės medžiagos išvardytos 6.1 skyriuje.</w:t>
      </w:r>
    </w:p>
    <w:p w14:paraId="6DE0E802" w14:textId="77777777" w:rsidR="00A61CE4" w:rsidRPr="00B878C9" w:rsidRDefault="00A61CE4" w:rsidP="00A61CE4">
      <w:pPr>
        <w:widowControl w:val="0"/>
        <w:rPr>
          <w:szCs w:val="22"/>
        </w:rPr>
      </w:pPr>
    </w:p>
    <w:p w14:paraId="683184E4" w14:textId="77777777" w:rsidR="00A61CE4" w:rsidRPr="00B878C9" w:rsidRDefault="00A61CE4" w:rsidP="00A61CE4">
      <w:pPr>
        <w:widowControl w:val="0"/>
        <w:rPr>
          <w:szCs w:val="22"/>
        </w:rPr>
      </w:pPr>
    </w:p>
    <w:p w14:paraId="4EC41BE2" w14:textId="77777777" w:rsidR="00A61CE4" w:rsidRPr="00B878C9" w:rsidRDefault="00A61CE4" w:rsidP="00A61CE4">
      <w:pPr>
        <w:widowControl w:val="0"/>
        <w:ind w:left="540" w:hanging="540"/>
        <w:rPr>
          <w:b/>
          <w:caps/>
          <w:szCs w:val="22"/>
        </w:rPr>
      </w:pPr>
      <w:r w:rsidRPr="00B878C9">
        <w:rPr>
          <w:b/>
          <w:caps/>
          <w:szCs w:val="22"/>
        </w:rPr>
        <w:t>3.</w:t>
      </w:r>
      <w:r w:rsidRPr="00B878C9">
        <w:rPr>
          <w:b/>
          <w:caps/>
          <w:szCs w:val="22"/>
        </w:rPr>
        <w:tab/>
        <w:t>FARMACINĖ forma</w:t>
      </w:r>
    </w:p>
    <w:p w14:paraId="546E8D02" w14:textId="77777777" w:rsidR="00A61CE4" w:rsidRPr="00B878C9" w:rsidRDefault="00A61CE4" w:rsidP="00A61CE4">
      <w:pPr>
        <w:widowControl w:val="0"/>
        <w:rPr>
          <w:szCs w:val="22"/>
        </w:rPr>
      </w:pPr>
    </w:p>
    <w:p w14:paraId="302472C0" w14:textId="77777777" w:rsidR="00A61CE4" w:rsidRPr="00B878C9" w:rsidRDefault="00A61CE4" w:rsidP="00A61CE4">
      <w:pPr>
        <w:widowControl w:val="0"/>
        <w:rPr>
          <w:szCs w:val="22"/>
        </w:rPr>
      </w:pPr>
      <w:r w:rsidRPr="00B878C9">
        <w:rPr>
          <w:szCs w:val="22"/>
        </w:rPr>
        <w:t>Kramtomoji tabletė.</w:t>
      </w:r>
    </w:p>
    <w:p w14:paraId="0152EE3F" w14:textId="77777777" w:rsidR="00A61CE4" w:rsidRPr="00B878C9" w:rsidRDefault="00A61CE4" w:rsidP="00A61CE4">
      <w:pPr>
        <w:widowControl w:val="0"/>
        <w:rPr>
          <w:szCs w:val="22"/>
        </w:rPr>
      </w:pPr>
    </w:p>
    <w:p w14:paraId="658A86BB" w14:textId="77777777" w:rsidR="00A61CE4" w:rsidRPr="00B878C9" w:rsidRDefault="00A61CE4" w:rsidP="00A61CE4">
      <w:pPr>
        <w:widowControl w:val="0"/>
        <w:rPr>
          <w:szCs w:val="22"/>
        </w:rPr>
      </w:pPr>
      <w:r w:rsidRPr="00B878C9">
        <w:rPr>
          <w:szCs w:val="22"/>
        </w:rPr>
        <w:t>Tabletės yra rausvos, marmurinės išvaizdos, apvalios, šiek tiek išgaubtos, nuožulniais kraštais, ant vienos tablečių pusės užrašyta,,4“.</w:t>
      </w:r>
    </w:p>
    <w:p w14:paraId="0E5F9558" w14:textId="77777777" w:rsidR="00A61CE4" w:rsidRPr="00B878C9" w:rsidRDefault="00A61CE4" w:rsidP="00A61CE4">
      <w:pPr>
        <w:widowControl w:val="0"/>
        <w:rPr>
          <w:szCs w:val="22"/>
        </w:rPr>
      </w:pPr>
    </w:p>
    <w:p w14:paraId="03F11502" w14:textId="77777777" w:rsidR="00A61CE4" w:rsidRPr="00B878C9" w:rsidRDefault="00A61CE4" w:rsidP="00A61CE4">
      <w:pPr>
        <w:widowControl w:val="0"/>
        <w:rPr>
          <w:szCs w:val="22"/>
        </w:rPr>
      </w:pPr>
    </w:p>
    <w:p w14:paraId="52BF9E81" w14:textId="77777777" w:rsidR="00A61CE4" w:rsidRPr="00B878C9" w:rsidRDefault="00A61CE4" w:rsidP="00A61CE4">
      <w:pPr>
        <w:widowControl w:val="0"/>
        <w:ind w:left="540" w:hanging="540"/>
        <w:rPr>
          <w:b/>
          <w:caps/>
          <w:szCs w:val="22"/>
        </w:rPr>
      </w:pPr>
      <w:r w:rsidRPr="00B878C9">
        <w:rPr>
          <w:b/>
          <w:caps/>
          <w:szCs w:val="22"/>
        </w:rPr>
        <w:t>4.</w:t>
      </w:r>
      <w:r w:rsidRPr="00B878C9">
        <w:rPr>
          <w:b/>
          <w:caps/>
          <w:szCs w:val="22"/>
        </w:rPr>
        <w:tab/>
        <w:t>klinikinĖ informacija</w:t>
      </w:r>
    </w:p>
    <w:p w14:paraId="1C309E39" w14:textId="77777777" w:rsidR="00A61CE4" w:rsidRPr="00B878C9" w:rsidRDefault="00A61CE4" w:rsidP="00A61CE4">
      <w:pPr>
        <w:widowControl w:val="0"/>
        <w:rPr>
          <w:szCs w:val="22"/>
        </w:rPr>
      </w:pPr>
    </w:p>
    <w:p w14:paraId="10329EA4" w14:textId="77777777" w:rsidR="00A61CE4" w:rsidRPr="00B878C9" w:rsidRDefault="00A61CE4" w:rsidP="00A61CE4">
      <w:pPr>
        <w:widowControl w:val="0"/>
        <w:ind w:left="540" w:hanging="540"/>
        <w:rPr>
          <w:b/>
          <w:szCs w:val="22"/>
        </w:rPr>
      </w:pPr>
      <w:r w:rsidRPr="00B878C9">
        <w:rPr>
          <w:b/>
          <w:szCs w:val="22"/>
        </w:rPr>
        <w:t>4.1</w:t>
      </w:r>
      <w:r w:rsidRPr="00B878C9">
        <w:rPr>
          <w:b/>
          <w:szCs w:val="22"/>
        </w:rPr>
        <w:tab/>
        <w:t>Terapinės indikacijos</w:t>
      </w:r>
    </w:p>
    <w:p w14:paraId="00FCBA52" w14:textId="77777777" w:rsidR="00A61CE4" w:rsidRPr="00B878C9" w:rsidRDefault="00A61CE4" w:rsidP="00A61CE4">
      <w:pPr>
        <w:widowControl w:val="0"/>
        <w:rPr>
          <w:szCs w:val="22"/>
        </w:rPr>
      </w:pPr>
    </w:p>
    <w:p w14:paraId="7A848CDD" w14:textId="77777777" w:rsidR="00A61CE4" w:rsidRPr="00B878C9" w:rsidRDefault="00A61CE4" w:rsidP="00A61CE4">
      <w:pPr>
        <w:widowControl w:val="0"/>
        <w:rPr>
          <w:szCs w:val="22"/>
        </w:rPr>
      </w:pPr>
      <w:r w:rsidRPr="00B878C9">
        <w:rPr>
          <w:szCs w:val="22"/>
        </w:rPr>
        <w:t>Papildomas astmos gydymas 2</w:t>
      </w:r>
      <w:r w:rsidRPr="00B878C9">
        <w:rPr>
          <w:szCs w:val="22"/>
        </w:rPr>
        <w:noBreakHyphen/>
        <w:t>5 metų pacientams, kuriems lengva arba vidutinio sunkumo nuolatinė astma nepakankamai kontroliuojama inhaliuojamaisiais kortikosteroidais ir kuriems pagal poreikį vartojami trumpo poveikio β adrenomimetikai nepakankamai kontroliuoja klinikinius astmos simptomus.</w:t>
      </w:r>
    </w:p>
    <w:p w14:paraId="4A1CF984" w14:textId="77777777" w:rsidR="00A61CE4" w:rsidRPr="00B878C9" w:rsidRDefault="00A61CE4" w:rsidP="00A61CE4">
      <w:pPr>
        <w:widowControl w:val="0"/>
        <w:rPr>
          <w:szCs w:val="22"/>
        </w:rPr>
      </w:pPr>
    </w:p>
    <w:p w14:paraId="549D0C4D" w14:textId="77777777" w:rsidR="00A61CE4" w:rsidRPr="00B878C9" w:rsidRDefault="00A61CE4" w:rsidP="00A61CE4">
      <w:pPr>
        <w:widowControl w:val="0"/>
        <w:rPr>
          <w:szCs w:val="22"/>
        </w:rPr>
      </w:pPr>
      <w:r w:rsidRPr="00B878C9">
        <w:rPr>
          <w:szCs w:val="22"/>
        </w:rPr>
        <w:t>Monkasta galima pasirinkti alternatyviam gydymui vietoj mažų inhaliuojamųjų kortikosteroidų dozių lengva nuolatine astma sergantiems 2</w:t>
      </w:r>
      <w:r w:rsidRPr="00B878C9">
        <w:rPr>
          <w:szCs w:val="22"/>
        </w:rPr>
        <w:noBreakHyphen/>
        <w:t>5 metų pacientams, kuriems pastaruoju metu nebuvo sunkių astmos priepuolių, pareikalavusių gydymo per burną vartojamais kortikosteroidais, ir kurie akivaizdžiai nesugeba vartoti inhaliuojamųjų kortikosteroidų (žr. 4.2 skyrių).</w:t>
      </w:r>
    </w:p>
    <w:p w14:paraId="27EDCD86" w14:textId="77777777" w:rsidR="00A61CE4" w:rsidRPr="00B878C9" w:rsidRDefault="00A61CE4" w:rsidP="00A61CE4">
      <w:pPr>
        <w:widowControl w:val="0"/>
        <w:rPr>
          <w:szCs w:val="22"/>
        </w:rPr>
      </w:pPr>
    </w:p>
    <w:p w14:paraId="68F26891" w14:textId="77777777" w:rsidR="00A61CE4" w:rsidRPr="00B23B88" w:rsidRDefault="00A61CE4" w:rsidP="00A61CE4">
      <w:pPr>
        <w:widowControl w:val="0"/>
        <w:rPr>
          <w:szCs w:val="22"/>
        </w:rPr>
      </w:pPr>
      <w:r w:rsidRPr="00B878C9">
        <w:rPr>
          <w:szCs w:val="22"/>
        </w:rPr>
        <w:t>Be to, Monkasta skiriamas astmos profilaktikai 2 metų ir vyresniems</w:t>
      </w:r>
      <w:r w:rsidRPr="00B23B88">
        <w:rPr>
          <w:szCs w:val="22"/>
        </w:rPr>
        <w:t>, kuriems vyrauja fizinio krūvio sukeltas bronchų spazmas.</w:t>
      </w:r>
    </w:p>
    <w:p w14:paraId="36A2692E" w14:textId="77777777" w:rsidR="00A61CE4" w:rsidRPr="00B23B88" w:rsidRDefault="00A61CE4" w:rsidP="00A61CE4">
      <w:pPr>
        <w:widowControl w:val="0"/>
        <w:rPr>
          <w:szCs w:val="22"/>
        </w:rPr>
      </w:pPr>
    </w:p>
    <w:p w14:paraId="0FA9CFC6" w14:textId="77777777" w:rsidR="00A61CE4" w:rsidRPr="00B23B88" w:rsidRDefault="00A61CE4" w:rsidP="00A61CE4">
      <w:pPr>
        <w:widowControl w:val="0"/>
        <w:ind w:left="540" w:hanging="540"/>
        <w:rPr>
          <w:b/>
          <w:szCs w:val="22"/>
        </w:rPr>
      </w:pPr>
      <w:r w:rsidRPr="00B23B88">
        <w:rPr>
          <w:b/>
          <w:szCs w:val="22"/>
        </w:rPr>
        <w:t>4.2</w:t>
      </w:r>
      <w:r w:rsidRPr="00B23B88">
        <w:rPr>
          <w:b/>
          <w:szCs w:val="22"/>
        </w:rPr>
        <w:tab/>
        <w:t>Dozavimas ir vartojimo metodas</w:t>
      </w:r>
    </w:p>
    <w:p w14:paraId="00948C0A" w14:textId="77777777" w:rsidR="00A61CE4" w:rsidRPr="00375A11" w:rsidRDefault="00A61CE4" w:rsidP="00A61CE4">
      <w:pPr>
        <w:widowControl w:val="0"/>
        <w:rPr>
          <w:szCs w:val="22"/>
        </w:rPr>
      </w:pPr>
    </w:p>
    <w:p w14:paraId="5DCD1C72" w14:textId="77777777" w:rsidR="00A61CE4" w:rsidRPr="00E04D40" w:rsidRDefault="00A61CE4" w:rsidP="00A61CE4">
      <w:pPr>
        <w:widowControl w:val="0"/>
        <w:rPr>
          <w:szCs w:val="22"/>
          <w:u w:val="single"/>
        </w:rPr>
      </w:pPr>
      <w:r w:rsidRPr="00E04D40">
        <w:rPr>
          <w:szCs w:val="22"/>
          <w:u w:val="single"/>
        </w:rPr>
        <w:t>Dozavimas</w:t>
      </w:r>
    </w:p>
    <w:p w14:paraId="20C91FD4" w14:textId="77777777" w:rsidR="00A61CE4" w:rsidRPr="003E4D3E" w:rsidRDefault="00A61CE4" w:rsidP="00A61CE4">
      <w:pPr>
        <w:widowControl w:val="0"/>
        <w:rPr>
          <w:szCs w:val="22"/>
        </w:rPr>
      </w:pPr>
      <w:r w:rsidRPr="007B7443">
        <w:rPr>
          <w:szCs w:val="22"/>
        </w:rPr>
        <w:t>Šis vaistinis preparatas vaikui</w:t>
      </w:r>
      <w:r w:rsidRPr="003E4D3E">
        <w:rPr>
          <w:szCs w:val="22"/>
        </w:rPr>
        <w:t xml:space="preserve"> gali būti skiriamas tik suaugusiajam prižiūrint.</w:t>
      </w:r>
    </w:p>
    <w:p w14:paraId="5ED6C1DC" w14:textId="77777777" w:rsidR="00A61CE4" w:rsidRPr="00D222DE" w:rsidRDefault="00A61CE4" w:rsidP="00A61CE4">
      <w:pPr>
        <w:widowControl w:val="0"/>
        <w:rPr>
          <w:szCs w:val="22"/>
        </w:rPr>
      </w:pPr>
      <w:r w:rsidRPr="00197FA7">
        <w:rPr>
          <w:szCs w:val="22"/>
        </w:rPr>
        <w:t>Pediatriniams pacientams nuo 2 iki 5 metų amžiaus rekomenduojama skirti vieną 4 mg kramtomąją tabletę per parą, kurią reikia vartoti vakare. Maitinimosi atžvilgiu, Monkasta turi būti vartojamas 1 val. prieš</w:t>
      </w:r>
      <w:r w:rsidRPr="00D222DE">
        <w:rPr>
          <w:szCs w:val="22"/>
        </w:rPr>
        <w:t xml:space="preserve"> valgį arba 2 val. po jo. Šios amžiaus grupės pacientams dozės koreguoti nereikia.</w:t>
      </w:r>
    </w:p>
    <w:p w14:paraId="6FD7F773" w14:textId="77777777" w:rsidR="00A61CE4" w:rsidRPr="00DF0607" w:rsidRDefault="00A61CE4" w:rsidP="00A61CE4">
      <w:pPr>
        <w:widowControl w:val="0"/>
        <w:rPr>
          <w:szCs w:val="22"/>
        </w:rPr>
      </w:pPr>
    </w:p>
    <w:p w14:paraId="4B3CF182" w14:textId="77777777" w:rsidR="00A61CE4" w:rsidRPr="00C822D9" w:rsidRDefault="00A61CE4" w:rsidP="00A61CE4">
      <w:pPr>
        <w:widowControl w:val="0"/>
        <w:rPr>
          <w:i/>
          <w:szCs w:val="22"/>
          <w:u w:val="single"/>
        </w:rPr>
      </w:pPr>
      <w:r w:rsidRPr="00C822D9">
        <w:rPr>
          <w:i/>
          <w:szCs w:val="22"/>
          <w:u w:val="single"/>
        </w:rPr>
        <w:t>Bendrosios rekomendacijos</w:t>
      </w:r>
    </w:p>
    <w:p w14:paraId="7C09F671" w14:textId="77777777" w:rsidR="00A61CE4" w:rsidRPr="00583F11" w:rsidRDefault="00A61CE4" w:rsidP="00A61CE4">
      <w:pPr>
        <w:widowControl w:val="0"/>
        <w:rPr>
          <w:szCs w:val="22"/>
        </w:rPr>
      </w:pPr>
      <w:r w:rsidRPr="00C822D9">
        <w:rPr>
          <w:szCs w:val="22"/>
        </w:rPr>
        <w:t>Monkasta gydomasis poveikis astmai pasireiškia per vieną parą. Pacientams reikia patarti, kad vartotų Monkasta net tada, kai astma kontroliuojama,</w:t>
      </w:r>
      <w:r w:rsidRPr="00583F11">
        <w:rPr>
          <w:szCs w:val="22"/>
        </w:rPr>
        <w:t xml:space="preserve"> ir nenutraukti vaistinio preparato vartojimo, jeigu astma pasunkėja.</w:t>
      </w:r>
    </w:p>
    <w:p w14:paraId="254054AC" w14:textId="77777777" w:rsidR="00A61CE4" w:rsidRPr="00CB7722" w:rsidRDefault="00A61CE4" w:rsidP="00A61CE4">
      <w:pPr>
        <w:widowControl w:val="0"/>
        <w:rPr>
          <w:szCs w:val="22"/>
        </w:rPr>
      </w:pPr>
    </w:p>
    <w:p w14:paraId="2FFD1BA2" w14:textId="77777777" w:rsidR="00A61CE4" w:rsidRPr="00CB7722" w:rsidRDefault="00A61CE4" w:rsidP="00A61CE4">
      <w:pPr>
        <w:widowControl w:val="0"/>
        <w:rPr>
          <w:szCs w:val="22"/>
        </w:rPr>
      </w:pPr>
      <w:r w:rsidRPr="00CB7722">
        <w:rPr>
          <w:szCs w:val="22"/>
        </w:rPr>
        <w:t>Pacientams, kurie serga inkstų nepakankamumu arba lengvu ir vidutinio sunkumo kepenų funkcijos sutrikimu, dozavimo keisti nereikia. Duomenų apie pacientus, kurie serga sunkiu kepenų funkcijos sutrikimu, nėra. Vyrams ir moterims dozavimas yra toks pat.</w:t>
      </w:r>
    </w:p>
    <w:p w14:paraId="1C19E4D4" w14:textId="77777777" w:rsidR="00A61CE4" w:rsidRPr="00915331" w:rsidRDefault="00A61CE4" w:rsidP="00A61CE4">
      <w:pPr>
        <w:widowControl w:val="0"/>
        <w:rPr>
          <w:szCs w:val="22"/>
        </w:rPr>
      </w:pPr>
    </w:p>
    <w:p w14:paraId="286C5DBA" w14:textId="77777777" w:rsidR="00A61CE4" w:rsidRPr="00915331" w:rsidRDefault="00A61CE4" w:rsidP="00A61CE4">
      <w:pPr>
        <w:widowControl w:val="0"/>
        <w:rPr>
          <w:i/>
          <w:szCs w:val="22"/>
        </w:rPr>
      </w:pPr>
      <w:r w:rsidRPr="00915331">
        <w:rPr>
          <w:i/>
          <w:szCs w:val="22"/>
        </w:rPr>
        <w:t>Monkasta pasirinkimas alternatyviam gydymui vietoj mažų inhaliuojamųjų gliukokortikoidų dozių, kurie serga lengva nuolatine astma</w:t>
      </w:r>
    </w:p>
    <w:p w14:paraId="605471B3" w14:textId="77777777" w:rsidR="00A61CE4" w:rsidRPr="00915331" w:rsidRDefault="00A61CE4" w:rsidP="00A61CE4">
      <w:pPr>
        <w:widowControl w:val="0"/>
        <w:rPr>
          <w:szCs w:val="22"/>
        </w:rPr>
      </w:pPr>
      <w:r w:rsidRPr="00915331">
        <w:rPr>
          <w:szCs w:val="22"/>
        </w:rPr>
        <w:t>Monoterapija Monkasta nerekomenduojama pacientams, kurie serga vidutinio sunkumo nuolatine astma. Galima taikyti pagalbinį gydymą Monkasta pasirinkimą alternatyviam gydymui vietoj mažų inhaliuojamųjų gliukokortikoidų dozių vaikams, sergantiems nuolatine lengva astma, galima svarstyti tik pacientams, kurie pastaruoju metu nepatyrė sunkių astmos priepuolių, kuriuos būtų prireikę gydyti geriamaisiais gliukokortikoidais, ir nustatyta, kad jie nesugeba vartoti inhaliuojamųjų gliukokortikoidų (žr. 4.1 skyrių). Lengva nuolatine astma vadinama būklė, kuriai esant, astmos simptomų atsiranda dažniau nei vieną kartą per savaitę, bet rečiau kaip vieną kartą per parą, naktinių simptomų atsiranda dažniau nei du kartus per mėnesį, bet rečiau kaip vieną kartą per savaitę, o tarp priepuolių plaučių funkcija būna normali. Jeigu stebėjimo laikotarpiu (paprastai per vieną mėnesį) astma kontroliuojama nepakankamai, reikia apsvarstyti papildomo ar kitokio priešuždegiminio gydymo taikymo pagal pakopinę astmos gydymo sistemą galimybę.</w:t>
      </w:r>
    </w:p>
    <w:p w14:paraId="229AC4A8" w14:textId="77777777" w:rsidR="00A61CE4" w:rsidRPr="00915331" w:rsidRDefault="00A61CE4" w:rsidP="00A61CE4">
      <w:pPr>
        <w:widowControl w:val="0"/>
        <w:rPr>
          <w:szCs w:val="22"/>
        </w:rPr>
      </w:pPr>
    </w:p>
    <w:p w14:paraId="267738B3" w14:textId="77777777" w:rsidR="00A61CE4" w:rsidRPr="00915331" w:rsidRDefault="00A61CE4" w:rsidP="00A61CE4">
      <w:pPr>
        <w:widowControl w:val="0"/>
        <w:autoSpaceDE w:val="0"/>
        <w:autoSpaceDN w:val="0"/>
        <w:adjustRightInd w:val="0"/>
        <w:rPr>
          <w:i/>
          <w:szCs w:val="22"/>
        </w:rPr>
      </w:pPr>
      <w:r w:rsidRPr="00915331">
        <w:rPr>
          <w:i/>
          <w:szCs w:val="22"/>
        </w:rPr>
        <w:t>Monkasta vartojimas astmos profilaktikai 2</w:t>
      </w:r>
      <w:r w:rsidRPr="00915331">
        <w:rPr>
          <w:i/>
          <w:szCs w:val="22"/>
        </w:rPr>
        <w:noBreakHyphen/>
        <w:t>5 metų vaikams, jei dominuojantis pasireiškimas yra fizinio krūvio sukelta bronchų konstrikcija</w:t>
      </w:r>
    </w:p>
    <w:p w14:paraId="46C6F26F" w14:textId="77777777" w:rsidR="00A61CE4" w:rsidRPr="00915331" w:rsidRDefault="00A61CE4" w:rsidP="00A61CE4">
      <w:pPr>
        <w:widowControl w:val="0"/>
        <w:autoSpaceDE w:val="0"/>
        <w:autoSpaceDN w:val="0"/>
        <w:adjustRightInd w:val="0"/>
        <w:rPr>
          <w:szCs w:val="22"/>
        </w:rPr>
      </w:pPr>
      <w:r w:rsidRPr="00915331">
        <w:rPr>
          <w:szCs w:val="22"/>
        </w:rPr>
        <w:t>2</w:t>
      </w:r>
      <w:r w:rsidRPr="00915331">
        <w:rPr>
          <w:szCs w:val="22"/>
        </w:rPr>
        <w:noBreakHyphen/>
        <w:t>5 metų pacientams fizinio krūvio sukelta bronchų konstrikcija gali būti dominuojantis persistuojančios astmos, kurią reikia gydyti inhaliuojamaisiais kortikosteroidais, pasireiškimas. Pacientų būklę reikia įvertinti po 2</w:t>
      </w:r>
      <w:r w:rsidRPr="00915331">
        <w:rPr>
          <w:szCs w:val="22"/>
        </w:rPr>
        <w:noBreakHyphen/>
        <w:t>4 gydymo montelukastu savaičių. Jei norimos reakcijos neatsiranda, reikia apsvarstyti papildomo ar kitokio gydymo skyrimą.</w:t>
      </w:r>
    </w:p>
    <w:p w14:paraId="594F6A22" w14:textId="77777777" w:rsidR="00A61CE4" w:rsidRPr="00915331" w:rsidRDefault="00A61CE4" w:rsidP="00A61CE4">
      <w:pPr>
        <w:widowControl w:val="0"/>
        <w:autoSpaceDE w:val="0"/>
        <w:autoSpaceDN w:val="0"/>
        <w:adjustRightInd w:val="0"/>
        <w:rPr>
          <w:szCs w:val="22"/>
        </w:rPr>
      </w:pPr>
    </w:p>
    <w:p w14:paraId="56A78413" w14:textId="77777777" w:rsidR="00A61CE4" w:rsidRPr="00915331" w:rsidRDefault="00A61CE4" w:rsidP="00A61CE4">
      <w:pPr>
        <w:widowControl w:val="0"/>
        <w:rPr>
          <w:i/>
          <w:szCs w:val="22"/>
        </w:rPr>
      </w:pPr>
      <w:r w:rsidRPr="00915331">
        <w:rPr>
          <w:i/>
          <w:szCs w:val="22"/>
        </w:rPr>
        <w:t>Gydymas Monkasta kartu su kitais vaistiniais preparatais nuo astmos</w:t>
      </w:r>
    </w:p>
    <w:p w14:paraId="7382B20D" w14:textId="77777777" w:rsidR="00A61CE4" w:rsidRPr="00915331" w:rsidRDefault="00A61CE4" w:rsidP="00A61CE4">
      <w:pPr>
        <w:widowControl w:val="0"/>
        <w:rPr>
          <w:szCs w:val="22"/>
        </w:rPr>
      </w:pPr>
      <w:r w:rsidRPr="00915331">
        <w:rPr>
          <w:szCs w:val="22"/>
        </w:rPr>
        <w:t>Jeigu taikomas papildomas gydymas Monkasta kartu su inhaliuojamaisiais gliukokortikoidais, inhaliuojamųjų gliukokortikoidų staigiai pakeisti Monkasta negalima (žr. 4.4 skyrių).</w:t>
      </w:r>
    </w:p>
    <w:p w14:paraId="77F5A52A" w14:textId="77777777" w:rsidR="00A61CE4" w:rsidRPr="00915331" w:rsidRDefault="00A61CE4" w:rsidP="00A61CE4">
      <w:pPr>
        <w:widowControl w:val="0"/>
        <w:rPr>
          <w:szCs w:val="22"/>
        </w:rPr>
      </w:pPr>
    </w:p>
    <w:p w14:paraId="25CE339F" w14:textId="77777777" w:rsidR="00A61CE4" w:rsidRPr="00915331" w:rsidRDefault="00A61CE4" w:rsidP="00A61CE4">
      <w:pPr>
        <w:widowControl w:val="0"/>
        <w:rPr>
          <w:color w:val="000000"/>
          <w:szCs w:val="22"/>
        </w:rPr>
      </w:pPr>
      <w:r w:rsidRPr="00915331">
        <w:rPr>
          <w:color w:val="000000"/>
          <w:szCs w:val="22"/>
        </w:rPr>
        <w:t>10</w:t>
      </w:r>
      <w:r w:rsidRPr="00915331">
        <w:rPr>
          <w:color w:val="000000"/>
          <w:spacing w:val="6"/>
          <w:szCs w:val="22"/>
        </w:rPr>
        <w:t xml:space="preserve"> </w:t>
      </w:r>
      <w:r w:rsidRPr="00915331">
        <w:rPr>
          <w:color w:val="000000"/>
          <w:szCs w:val="22"/>
        </w:rPr>
        <w:t>mg plėvele dengtas tabletes galima vartoti 15 metų ir vyresniems suaugusiems žmonėms.</w:t>
      </w:r>
    </w:p>
    <w:p w14:paraId="729F1BDF" w14:textId="77777777" w:rsidR="00A61CE4" w:rsidRPr="00915331" w:rsidRDefault="00A61CE4" w:rsidP="00A61CE4">
      <w:pPr>
        <w:widowControl w:val="0"/>
        <w:rPr>
          <w:szCs w:val="22"/>
        </w:rPr>
      </w:pPr>
    </w:p>
    <w:p w14:paraId="5CFD344B" w14:textId="77777777" w:rsidR="00A61CE4" w:rsidRPr="00915331" w:rsidRDefault="00A61CE4" w:rsidP="00A61CE4">
      <w:pPr>
        <w:widowControl w:val="0"/>
        <w:rPr>
          <w:szCs w:val="22"/>
        </w:rPr>
      </w:pPr>
      <w:r w:rsidRPr="00915331">
        <w:rPr>
          <w:i/>
          <w:szCs w:val="22"/>
        </w:rPr>
        <w:t>Vaikų populiacia</w:t>
      </w:r>
    </w:p>
    <w:p w14:paraId="78CC0BDE" w14:textId="77777777" w:rsidR="00A61CE4" w:rsidRPr="00915331" w:rsidRDefault="00A61CE4" w:rsidP="00A61CE4">
      <w:pPr>
        <w:widowControl w:val="0"/>
        <w:rPr>
          <w:szCs w:val="22"/>
          <w:lang w:eastAsia="is-IS"/>
        </w:rPr>
      </w:pPr>
      <w:r w:rsidRPr="00915331">
        <w:rPr>
          <w:szCs w:val="22"/>
          <w:lang w:eastAsia="is-IS"/>
        </w:rPr>
        <w:t xml:space="preserve">Jaunesniems nei 2 metų vaikams Monkasta 4 mg kramtomųjų tablečių duoti negalima. </w:t>
      </w:r>
      <w:r w:rsidRPr="00915331">
        <w:rPr>
          <w:szCs w:val="22"/>
        </w:rPr>
        <w:t>Montelukasto</w:t>
      </w:r>
      <w:r w:rsidRPr="00915331">
        <w:rPr>
          <w:szCs w:val="22"/>
          <w:lang w:eastAsia="is-IS"/>
        </w:rPr>
        <w:t xml:space="preserve"> 4 mg kramtomųjų tablečių saugumas ir veiksmingumas jaunesniems nei 2 metų vaikams tiriamas nebuvo.</w:t>
      </w:r>
    </w:p>
    <w:p w14:paraId="46F02FB2" w14:textId="77777777" w:rsidR="00A61CE4" w:rsidRPr="00915331" w:rsidRDefault="00A61CE4" w:rsidP="00A61CE4">
      <w:pPr>
        <w:widowControl w:val="0"/>
        <w:rPr>
          <w:szCs w:val="22"/>
        </w:rPr>
      </w:pPr>
    </w:p>
    <w:p w14:paraId="076296CF" w14:textId="77777777" w:rsidR="00A61CE4" w:rsidRPr="00915331" w:rsidRDefault="00A61CE4" w:rsidP="00A61CE4">
      <w:pPr>
        <w:widowControl w:val="0"/>
        <w:rPr>
          <w:szCs w:val="22"/>
        </w:rPr>
      </w:pPr>
      <w:r w:rsidRPr="00915331">
        <w:rPr>
          <w:szCs w:val="22"/>
        </w:rPr>
        <w:t>6</w:t>
      </w:r>
      <w:r w:rsidRPr="00915331">
        <w:rPr>
          <w:szCs w:val="22"/>
        </w:rPr>
        <w:noBreakHyphen/>
        <w:t>14 metų vaikams ir paaugliams gydyti tiekiamos 5 mg kramtomosios tabletės.</w:t>
      </w:r>
    </w:p>
    <w:p w14:paraId="6C404030" w14:textId="77777777" w:rsidR="00A61CE4" w:rsidRPr="00915331" w:rsidRDefault="00A61CE4" w:rsidP="00A61CE4">
      <w:pPr>
        <w:widowControl w:val="0"/>
        <w:rPr>
          <w:szCs w:val="22"/>
        </w:rPr>
      </w:pPr>
    </w:p>
    <w:p w14:paraId="77EB6C18" w14:textId="77777777" w:rsidR="00A61CE4" w:rsidRPr="00915331" w:rsidRDefault="00A61CE4" w:rsidP="00A61CE4">
      <w:pPr>
        <w:widowControl w:val="0"/>
        <w:rPr>
          <w:szCs w:val="22"/>
        </w:rPr>
      </w:pPr>
      <w:r w:rsidRPr="00915331">
        <w:rPr>
          <w:szCs w:val="22"/>
        </w:rPr>
        <w:t>Vaikams, kuriems yra problemų vartoti kramtomąsias tabletes, yra prieinama forma granulėmis.</w:t>
      </w:r>
    </w:p>
    <w:p w14:paraId="1D9EBBE6" w14:textId="77777777" w:rsidR="00A61CE4" w:rsidRPr="00915331" w:rsidRDefault="00A61CE4" w:rsidP="00A61CE4">
      <w:pPr>
        <w:widowControl w:val="0"/>
        <w:rPr>
          <w:szCs w:val="22"/>
        </w:rPr>
      </w:pPr>
    </w:p>
    <w:p w14:paraId="6D9B1EAC" w14:textId="77777777" w:rsidR="00A61CE4" w:rsidRPr="00915331" w:rsidRDefault="00A61CE4" w:rsidP="00A61CE4">
      <w:pPr>
        <w:widowControl w:val="0"/>
        <w:rPr>
          <w:szCs w:val="22"/>
          <w:u w:val="single"/>
        </w:rPr>
      </w:pPr>
      <w:r w:rsidRPr="00915331">
        <w:rPr>
          <w:szCs w:val="22"/>
          <w:u w:val="single"/>
        </w:rPr>
        <w:t>Vartojimo metodas</w:t>
      </w:r>
    </w:p>
    <w:p w14:paraId="72F4AE8F" w14:textId="77777777" w:rsidR="00A61CE4" w:rsidRPr="00915331" w:rsidRDefault="00A61CE4" w:rsidP="00A61CE4">
      <w:pPr>
        <w:widowControl w:val="0"/>
        <w:rPr>
          <w:szCs w:val="22"/>
        </w:rPr>
      </w:pPr>
      <w:r w:rsidRPr="00915331">
        <w:rPr>
          <w:szCs w:val="22"/>
        </w:rPr>
        <w:t>Vartoti per burną.</w:t>
      </w:r>
    </w:p>
    <w:p w14:paraId="2FD98A61" w14:textId="77777777" w:rsidR="00A61CE4" w:rsidRPr="00915331" w:rsidRDefault="00A61CE4" w:rsidP="00A61CE4">
      <w:pPr>
        <w:widowControl w:val="0"/>
        <w:autoSpaceDE w:val="0"/>
        <w:autoSpaceDN w:val="0"/>
        <w:adjustRightInd w:val="0"/>
        <w:rPr>
          <w:iCs/>
          <w:color w:val="000000"/>
          <w:szCs w:val="22"/>
          <w:lang w:val="lt-LT" w:eastAsia="is-IS"/>
        </w:rPr>
      </w:pPr>
      <w:r w:rsidRPr="00915331">
        <w:rPr>
          <w:iCs/>
          <w:color w:val="000000"/>
          <w:szCs w:val="22"/>
          <w:lang w:eastAsia="is-IS"/>
        </w:rPr>
        <w:t>Prieš nuryjant tabletes reikia sukramtyti.</w:t>
      </w:r>
    </w:p>
    <w:p w14:paraId="479E6A67" w14:textId="77777777" w:rsidR="00A61CE4" w:rsidRPr="00915331" w:rsidRDefault="00A61CE4" w:rsidP="00A61CE4">
      <w:pPr>
        <w:widowControl w:val="0"/>
        <w:rPr>
          <w:szCs w:val="22"/>
        </w:rPr>
      </w:pPr>
    </w:p>
    <w:p w14:paraId="2364CFFB" w14:textId="77777777" w:rsidR="00A61CE4" w:rsidRPr="00915331" w:rsidRDefault="00A61CE4" w:rsidP="00A61CE4">
      <w:pPr>
        <w:widowControl w:val="0"/>
        <w:ind w:left="540" w:hanging="540"/>
        <w:rPr>
          <w:b/>
          <w:szCs w:val="22"/>
        </w:rPr>
      </w:pPr>
      <w:r w:rsidRPr="00915331">
        <w:rPr>
          <w:b/>
          <w:szCs w:val="22"/>
        </w:rPr>
        <w:t>4.3</w:t>
      </w:r>
      <w:r w:rsidRPr="00915331">
        <w:rPr>
          <w:b/>
          <w:szCs w:val="22"/>
        </w:rPr>
        <w:tab/>
        <w:t>Kontraindikacijos</w:t>
      </w:r>
    </w:p>
    <w:p w14:paraId="6D8B8C80" w14:textId="77777777" w:rsidR="00A61CE4" w:rsidRPr="00915331" w:rsidRDefault="00A61CE4" w:rsidP="00A61CE4">
      <w:pPr>
        <w:widowControl w:val="0"/>
        <w:rPr>
          <w:szCs w:val="22"/>
        </w:rPr>
      </w:pPr>
    </w:p>
    <w:p w14:paraId="1D99ECCF" w14:textId="77777777" w:rsidR="00A61CE4" w:rsidRPr="00915331" w:rsidRDefault="00A61CE4" w:rsidP="00A61CE4">
      <w:pPr>
        <w:widowControl w:val="0"/>
        <w:rPr>
          <w:szCs w:val="22"/>
        </w:rPr>
      </w:pPr>
      <w:r w:rsidRPr="00915331">
        <w:rPr>
          <w:szCs w:val="22"/>
        </w:rPr>
        <w:t>Padidėjęs jautrumas veikliajai arba bet kuriai 6.1 skyriuje nurodytai pagalbinei medžiagai.</w:t>
      </w:r>
    </w:p>
    <w:p w14:paraId="351E80AA" w14:textId="77777777" w:rsidR="00A61CE4" w:rsidRPr="00915331" w:rsidRDefault="00A61CE4" w:rsidP="00A61CE4">
      <w:pPr>
        <w:widowControl w:val="0"/>
        <w:rPr>
          <w:szCs w:val="22"/>
        </w:rPr>
      </w:pPr>
    </w:p>
    <w:p w14:paraId="6E3ACDD3" w14:textId="77777777" w:rsidR="00A61CE4" w:rsidRPr="00915331" w:rsidRDefault="00A61CE4" w:rsidP="00A61CE4">
      <w:pPr>
        <w:widowControl w:val="0"/>
        <w:ind w:left="540" w:hanging="540"/>
        <w:rPr>
          <w:b/>
          <w:szCs w:val="22"/>
        </w:rPr>
      </w:pPr>
      <w:r w:rsidRPr="00915331">
        <w:rPr>
          <w:b/>
          <w:szCs w:val="22"/>
        </w:rPr>
        <w:t>4.4</w:t>
      </w:r>
      <w:r w:rsidRPr="00915331">
        <w:rPr>
          <w:b/>
          <w:szCs w:val="22"/>
        </w:rPr>
        <w:tab/>
        <w:t>Specialūs įspėjimai ir atsargumo priemonės</w:t>
      </w:r>
    </w:p>
    <w:p w14:paraId="60F71036" w14:textId="77777777" w:rsidR="00A61CE4" w:rsidRPr="00915331" w:rsidRDefault="00A61CE4" w:rsidP="00A61CE4">
      <w:pPr>
        <w:widowControl w:val="0"/>
        <w:rPr>
          <w:szCs w:val="22"/>
        </w:rPr>
      </w:pPr>
    </w:p>
    <w:p w14:paraId="0135CB80" w14:textId="77777777" w:rsidR="00A61CE4" w:rsidRPr="00915331" w:rsidRDefault="00A61CE4" w:rsidP="00A61CE4">
      <w:pPr>
        <w:widowControl w:val="0"/>
        <w:rPr>
          <w:szCs w:val="22"/>
        </w:rPr>
      </w:pPr>
      <w:r w:rsidRPr="00915331">
        <w:rPr>
          <w:szCs w:val="22"/>
        </w:rPr>
        <w:t>Pacientams reikia patarti, kad niekada nevartotų per burną vartojamo montelukasto ūminiams astmos priepuoliams gydyti. Tokiems atvejams reikia visada turėti įprastų atitinkamų vaistinių preparatų atsargų. Ištikus ūminiam priepuoliui, reikia inhaliuoti trumpo veikimo β adrenoreceptorių agonistų. Pacientai turi kiek galima greičiau keiptis į gydytoją, jeigu tenka inhaliuoti daugiau trumpo veikimo β adrenoreceptorių agonistų nei įprastai.</w:t>
      </w:r>
    </w:p>
    <w:p w14:paraId="07CCA5DA" w14:textId="77777777" w:rsidR="00A61CE4" w:rsidRPr="00915331" w:rsidRDefault="00A61CE4" w:rsidP="00A61CE4">
      <w:pPr>
        <w:widowControl w:val="0"/>
        <w:rPr>
          <w:szCs w:val="22"/>
        </w:rPr>
      </w:pPr>
    </w:p>
    <w:p w14:paraId="51034016" w14:textId="77777777" w:rsidR="00A61CE4" w:rsidRPr="00915331" w:rsidRDefault="00A61CE4" w:rsidP="00A61CE4">
      <w:pPr>
        <w:widowControl w:val="0"/>
        <w:rPr>
          <w:szCs w:val="22"/>
        </w:rPr>
      </w:pPr>
      <w:r w:rsidRPr="00915331">
        <w:rPr>
          <w:szCs w:val="22"/>
        </w:rPr>
        <w:t>Inhaliuojamųjų arba geriamųjų gliukokortikoidų staigiai pakeisti montelukastu negalima.</w:t>
      </w:r>
    </w:p>
    <w:p w14:paraId="04BE7190" w14:textId="77777777" w:rsidR="00A61CE4" w:rsidRPr="00915331" w:rsidRDefault="00A61CE4" w:rsidP="00A61CE4">
      <w:pPr>
        <w:widowControl w:val="0"/>
        <w:rPr>
          <w:szCs w:val="22"/>
        </w:rPr>
      </w:pPr>
    </w:p>
    <w:p w14:paraId="191749C7" w14:textId="77777777" w:rsidR="00A61CE4" w:rsidRPr="00915331" w:rsidRDefault="00A61CE4" w:rsidP="00A61CE4">
      <w:pPr>
        <w:widowControl w:val="0"/>
        <w:rPr>
          <w:szCs w:val="22"/>
        </w:rPr>
      </w:pPr>
      <w:r w:rsidRPr="00915331">
        <w:rPr>
          <w:szCs w:val="22"/>
        </w:rPr>
        <w:t xml:space="preserve">Duomenų, kurie rodytų, kad vartojant montelukastą, galima sumažinti geriamųjų gliukokortikoidų </w:t>
      </w:r>
      <w:r w:rsidRPr="00915331">
        <w:rPr>
          <w:szCs w:val="22"/>
        </w:rPr>
        <w:lastRenderedPageBreak/>
        <w:t>dozę, nėra.</w:t>
      </w:r>
    </w:p>
    <w:p w14:paraId="2D760E11" w14:textId="77777777" w:rsidR="00A61CE4" w:rsidRPr="00915331" w:rsidRDefault="00A61CE4" w:rsidP="00A61CE4">
      <w:pPr>
        <w:widowControl w:val="0"/>
        <w:rPr>
          <w:szCs w:val="22"/>
        </w:rPr>
      </w:pPr>
    </w:p>
    <w:p w14:paraId="2506738D" w14:textId="77777777" w:rsidR="00A61CE4" w:rsidRPr="00915331" w:rsidRDefault="00A61CE4" w:rsidP="00A61CE4">
      <w:pPr>
        <w:widowControl w:val="0"/>
        <w:rPr>
          <w:szCs w:val="22"/>
        </w:rPr>
      </w:pPr>
      <w:r w:rsidRPr="00915331">
        <w:rPr>
          <w:szCs w:val="22"/>
        </w:rPr>
        <w:t>Pacientams, vartojantiems vaistinių preparatų nuo astmos, įskaitant montelukastą, retais atvejais gali pasireikšti sisteminė eozinofilija, kuri kartais pasireiškia klinikiniais vaskulito požymiais, būdingais Čargo-Strauso (</w:t>
      </w:r>
      <w:r w:rsidRPr="00915331">
        <w:rPr>
          <w:i/>
          <w:szCs w:val="22"/>
        </w:rPr>
        <w:t>Churg-Strauss</w:t>
      </w:r>
      <w:r w:rsidRPr="00915331">
        <w:rPr>
          <w:szCs w:val="22"/>
        </w:rPr>
        <w:t>) sindromui (tai būklė, kuri dažnai gydoma sisteminio veikimo gliukokortikoidais). Tokie atvejai kartais buvo susiję su geriamųjų gliukokortikoidų dozės sumažinimu arba jų vartojimo nutraukimu. Nors priežastinis ryšys su leukotrienų receptorių antagonistais nenustatytas, gydytojai turi būti tinkamai pasirengę, jeigu pacientams pasireikštų eozinofilija, su vaskulitu susijęs išbėrimas, plaučių sutrikimo simptomų pasunkėjimas, širdies komplikacijų ir (arba) neuropatija. Reikia iš naujo įvertinti pacientų, kuriems atsiranda šių simptomų, būklę bei jų gydymo schemas.</w:t>
      </w:r>
    </w:p>
    <w:p w14:paraId="038BA5BE" w14:textId="77777777" w:rsidR="00A61CE4" w:rsidRPr="00915331" w:rsidRDefault="00A61CE4" w:rsidP="00A61CE4">
      <w:pPr>
        <w:widowControl w:val="0"/>
        <w:rPr>
          <w:szCs w:val="22"/>
        </w:rPr>
      </w:pPr>
    </w:p>
    <w:p w14:paraId="1F62225F" w14:textId="77777777" w:rsidR="00A61CE4" w:rsidRPr="00915331" w:rsidRDefault="00A61CE4" w:rsidP="00A61CE4">
      <w:pPr>
        <w:widowControl w:val="0"/>
        <w:rPr>
          <w:szCs w:val="22"/>
        </w:rPr>
      </w:pPr>
      <w:r w:rsidRPr="00915331">
        <w:rPr>
          <w:szCs w:val="22"/>
        </w:rPr>
        <w:t>Gydymas montelukastu nesumažina būtinybės pacientams, kurie serga aspirino sukelta astma, vengti aspirino ir kitokių nesteroidinių vaistų nuo uždegimo.</w:t>
      </w:r>
    </w:p>
    <w:p w14:paraId="2392E903" w14:textId="77777777" w:rsidR="004E5A79" w:rsidRPr="004E5A79" w:rsidRDefault="004E5A79" w:rsidP="004E5A79">
      <w:pPr>
        <w:tabs>
          <w:tab w:val="clear" w:pos="567"/>
        </w:tabs>
        <w:spacing w:line="240" w:lineRule="auto"/>
        <w:rPr>
          <w:szCs w:val="22"/>
          <w:lang w:eastAsia="sl-SI"/>
        </w:rPr>
      </w:pPr>
    </w:p>
    <w:p w14:paraId="571C0D2C" w14:textId="04405FFA" w:rsidR="004E5A79" w:rsidRPr="004E5A79" w:rsidRDefault="004E5A79" w:rsidP="004E5A79">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4E5A79">
        <w:rPr>
          <w:b/>
          <w:bCs/>
          <w:szCs w:val="22"/>
          <w:lang w:eastAsia="sl-SI"/>
        </w:rPr>
        <w:t>Buvo pranešta apie neuropsichi</w:t>
      </w:r>
      <w:r w:rsidR="00351E80">
        <w:rPr>
          <w:b/>
          <w:bCs/>
          <w:szCs w:val="22"/>
          <w:lang w:eastAsia="sl-SI"/>
        </w:rPr>
        <w:t>atri</w:t>
      </w:r>
      <w:r w:rsidRPr="004E5A79">
        <w:rPr>
          <w:b/>
          <w:bCs/>
          <w:szCs w:val="22"/>
          <w:lang w:eastAsia="sl-SI"/>
        </w:rPr>
        <w:t xml:space="preserve">nius reiškinius, pvz., elgesio pokyčius, depresiją ir </w:t>
      </w:r>
      <w:r w:rsidR="00351E80">
        <w:rPr>
          <w:b/>
          <w:bCs/>
          <w:szCs w:val="22"/>
          <w:lang w:eastAsia="sl-SI"/>
        </w:rPr>
        <w:t xml:space="preserve">mintis apie </w:t>
      </w:r>
      <w:r w:rsidRPr="004E5A79">
        <w:rPr>
          <w:b/>
          <w:bCs/>
          <w:szCs w:val="22"/>
          <w:lang w:eastAsia="sl-SI"/>
        </w:rPr>
        <w:t>savižudybę, visose amžiaus grupėse, vartojusiose montelukastą (žr. 4.8 skyrių). Simptomai gali būti sunkūs ir tęstis, jei gydymas nebus nutrauktas. Todėl, jei gydymo metu atsiranda neuropsichiatrinių simptomų, gydymą montelukastu reikia nutraukti.</w:t>
      </w:r>
    </w:p>
    <w:p w14:paraId="643243E6" w14:textId="6A324259" w:rsidR="004E5A79" w:rsidRPr="009140AC" w:rsidRDefault="004E5A79" w:rsidP="009140AC">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4E5A79">
        <w:rPr>
          <w:b/>
          <w:bCs/>
          <w:szCs w:val="22"/>
          <w:lang w:eastAsia="sl-SI"/>
        </w:rPr>
        <w:t>Patarkite pacientams ir (arba) slaugytojams būti budriems dėl neuropsichiatrinių įvykių ir nurodykite, kad jie praneštų savo gydytojui, jei šie elgesio pokyčiai įvyktų.</w:t>
      </w:r>
    </w:p>
    <w:p w14:paraId="41042C48" w14:textId="77777777" w:rsidR="00A61CE4" w:rsidRPr="00915331" w:rsidRDefault="00A61CE4" w:rsidP="00A61CE4">
      <w:pPr>
        <w:widowControl w:val="0"/>
        <w:rPr>
          <w:szCs w:val="22"/>
        </w:rPr>
      </w:pPr>
    </w:p>
    <w:p w14:paraId="58239342" w14:textId="77777777" w:rsidR="00A61CE4" w:rsidRPr="00B23B88" w:rsidRDefault="00A61CE4" w:rsidP="00A61CE4">
      <w:pPr>
        <w:widowControl w:val="0"/>
        <w:rPr>
          <w:i/>
          <w:szCs w:val="22"/>
          <w:u w:val="single"/>
        </w:rPr>
      </w:pPr>
      <w:r w:rsidRPr="00B23B88">
        <w:rPr>
          <w:i/>
          <w:szCs w:val="22"/>
          <w:u w:val="single"/>
        </w:rPr>
        <w:t>Speciali informacija apie kai kurias pagalbines medžiagas</w:t>
      </w:r>
    </w:p>
    <w:p w14:paraId="67D5214B" w14:textId="77777777" w:rsidR="00A61CE4" w:rsidRPr="00B23B88" w:rsidRDefault="00A61CE4" w:rsidP="00A61CE4">
      <w:pPr>
        <w:widowControl w:val="0"/>
        <w:rPr>
          <w:szCs w:val="22"/>
        </w:rPr>
      </w:pPr>
      <w:r>
        <w:rPr>
          <w:szCs w:val="22"/>
        </w:rPr>
        <w:t>Šio vaisto</w:t>
      </w:r>
      <w:r w:rsidRPr="00B23B88">
        <w:rPr>
          <w:szCs w:val="22"/>
        </w:rPr>
        <w:t xml:space="preserve"> kramtomo</w:t>
      </w:r>
      <w:r>
        <w:rPr>
          <w:szCs w:val="22"/>
        </w:rPr>
        <w:t>j</w:t>
      </w:r>
      <w:r w:rsidRPr="00B23B88">
        <w:rPr>
          <w:szCs w:val="22"/>
        </w:rPr>
        <w:t>o</w:t>
      </w:r>
      <w:r>
        <w:rPr>
          <w:szCs w:val="22"/>
        </w:rPr>
        <w:t>j</w:t>
      </w:r>
      <w:r w:rsidRPr="00B23B88">
        <w:rPr>
          <w:szCs w:val="22"/>
        </w:rPr>
        <w:t>e tabletė</w:t>
      </w:r>
      <w:r>
        <w:rPr>
          <w:szCs w:val="22"/>
        </w:rPr>
        <w:t>j</w:t>
      </w:r>
      <w:r w:rsidRPr="00B23B88">
        <w:rPr>
          <w:szCs w:val="22"/>
        </w:rPr>
        <w:t xml:space="preserve">e yra </w:t>
      </w:r>
      <w:r>
        <w:rPr>
          <w:szCs w:val="22"/>
        </w:rPr>
        <w:t xml:space="preserve">1,2 mg </w:t>
      </w:r>
      <w:r w:rsidRPr="00B23B88">
        <w:rPr>
          <w:szCs w:val="22"/>
        </w:rPr>
        <w:t>aspartamo</w:t>
      </w:r>
      <w:r w:rsidRPr="00915331">
        <w:rPr>
          <w:szCs w:val="22"/>
        </w:rPr>
        <w:t xml:space="preserve"> Aspartamas yra fenilalanino šaltinis. Jis gali</w:t>
      </w:r>
      <w:r w:rsidRPr="00B23B88">
        <w:rPr>
          <w:szCs w:val="22"/>
        </w:rPr>
        <w:t xml:space="preserve"> būti kenksmingas </w:t>
      </w:r>
      <w:r w:rsidRPr="00915331">
        <w:rPr>
          <w:szCs w:val="22"/>
        </w:rPr>
        <w:t>pacientams</w:t>
      </w:r>
      <w:r w:rsidRPr="00B23B88">
        <w:rPr>
          <w:szCs w:val="22"/>
        </w:rPr>
        <w:t>, sergantiems fenilketonurija</w:t>
      </w:r>
      <w:r>
        <w:rPr>
          <w:szCs w:val="22"/>
        </w:rPr>
        <w:t>, reta genetine liga, kuria sergant fenilalaninas kaupiasi organizme, nes organizmas negali jo tinkamai pašalinti</w:t>
      </w:r>
      <w:r w:rsidRPr="00B23B88">
        <w:rPr>
          <w:szCs w:val="22"/>
        </w:rPr>
        <w:t>.</w:t>
      </w:r>
    </w:p>
    <w:p w14:paraId="766B1DAC" w14:textId="77777777" w:rsidR="00A61CE4" w:rsidRPr="00915331" w:rsidRDefault="00A61CE4" w:rsidP="00A61CE4">
      <w:pPr>
        <w:widowControl w:val="0"/>
        <w:rPr>
          <w:szCs w:val="22"/>
        </w:rPr>
      </w:pPr>
    </w:p>
    <w:p w14:paraId="065E511D" w14:textId="77777777" w:rsidR="00A61CE4" w:rsidRPr="00915331" w:rsidRDefault="00A61CE4" w:rsidP="00A61CE4">
      <w:pPr>
        <w:widowControl w:val="0"/>
        <w:rPr>
          <w:szCs w:val="22"/>
        </w:rPr>
      </w:pPr>
      <w:r w:rsidRPr="00915331">
        <w:rPr>
          <w:szCs w:val="22"/>
        </w:rPr>
        <w:t>Šio vaistinio preparato kramtomoje tabletėje yra mažiau nei 1 mmol (23 mg) natrio, t.y. jis beveik neturi reikšmės.</w:t>
      </w:r>
    </w:p>
    <w:p w14:paraId="6B5A824D" w14:textId="77777777" w:rsidR="00A61CE4" w:rsidRPr="00B23B88" w:rsidRDefault="00A61CE4" w:rsidP="00A61CE4">
      <w:pPr>
        <w:widowControl w:val="0"/>
        <w:rPr>
          <w:szCs w:val="22"/>
        </w:rPr>
      </w:pPr>
    </w:p>
    <w:p w14:paraId="0A45A9BB" w14:textId="77777777" w:rsidR="00A61CE4" w:rsidRPr="00B23B88" w:rsidRDefault="00A61CE4" w:rsidP="00A61CE4">
      <w:pPr>
        <w:widowControl w:val="0"/>
        <w:ind w:left="540" w:hanging="540"/>
        <w:rPr>
          <w:b/>
          <w:szCs w:val="22"/>
        </w:rPr>
      </w:pPr>
      <w:r w:rsidRPr="00B23B88">
        <w:rPr>
          <w:b/>
          <w:szCs w:val="22"/>
        </w:rPr>
        <w:t>4.5</w:t>
      </w:r>
      <w:r w:rsidRPr="00B23B88">
        <w:rPr>
          <w:b/>
          <w:szCs w:val="22"/>
        </w:rPr>
        <w:tab/>
        <w:t>Sąveika su kitais vaistiniais preparatais ir kitokia sąveika</w:t>
      </w:r>
    </w:p>
    <w:p w14:paraId="2D8D11D3" w14:textId="77777777" w:rsidR="00A61CE4" w:rsidRPr="00B23B88" w:rsidRDefault="00A61CE4" w:rsidP="00A61CE4">
      <w:pPr>
        <w:widowControl w:val="0"/>
        <w:rPr>
          <w:szCs w:val="22"/>
        </w:rPr>
      </w:pPr>
    </w:p>
    <w:p w14:paraId="17F1898C" w14:textId="77777777" w:rsidR="00A61CE4" w:rsidRPr="00E04D40" w:rsidRDefault="00A61CE4" w:rsidP="00A61CE4">
      <w:pPr>
        <w:widowControl w:val="0"/>
        <w:rPr>
          <w:szCs w:val="22"/>
        </w:rPr>
      </w:pPr>
      <w:r w:rsidRPr="00375A11">
        <w:rPr>
          <w:szCs w:val="22"/>
        </w:rPr>
        <w:t>Montelukastą galima vartoti kartu su kitais įprastiniais vaistiniais preparatais astmos profilaktikai ar ilgalaikiam gydymui. Vaistų sąveikos tyrimų duomenimis, rekomenduojama gydomoji montelukasto dozė kliniškai reikšmingai neveikė šių vaistinių preparatų farmakokinetikos: teofilino, prednizono, prednizolono, g</w:t>
      </w:r>
      <w:r w:rsidRPr="00E04D40">
        <w:rPr>
          <w:szCs w:val="22"/>
        </w:rPr>
        <w:t>eriamųjų kontraceptikų (etinilestradiolio/noretindrono 35/1), terfenadino, digoksino ir varfarino.</w:t>
      </w:r>
    </w:p>
    <w:p w14:paraId="283674B0" w14:textId="77777777" w:rsidR="00A61CE4" w:rsidRPr="007B7443" w:rsidRDefault="00A61CE4" w:rsidP="00A61CE4">
      <w:pPr>
        <w:widowControl w:val="0"/>
        <w:rPr>
          <w:szCs w:val="22"/>
        </w:rPr>
      </w:pPr>
    </w:p>
    <w:p w14:paraId="4C273996" w14:textId="77777777" w:rsidR="00A61CE4" w:rsidRPr="00197FA7" w:rsidRDefault="00A61CE4" w:rsidP="00A61CE4">
      <w:pPr>
        <w:widowControl w:val="0"/>
        <w:rPr>
          <w:szCs w:val="22"/>
        </w:rPr>
      </w:pPr>
      <w:r w:rsidRPr="003E4D3E">
        <w:rPr>
          <w:szCs w:val="22"/>
        </w:rPr>
        <w:t>Plotas po montelukasto koncentracijos plazmoje laiko atžvilgiu kreive (AUC) pacientų, kurie kartu vartojo fenobarbitalio, organizme sumažėjo maždaug 40 %. M</w:t>
      </w:r>
      <w:r w:rsidRPr="00197FA7">
        <w:rPr>
          <w:szCs w:val="22"/>
        </w:rPr>
        <w:t>ontelukasto metabolizmą veikia CYP 3A4, 2C8 ir 2C9 taigi, jeigu montelukasto vartojama kartu su CYP 3A4, 2C8 ir 2C9 sužadinančiais vaistiniais preparatais (pvz., fenitoinu, fenobarbitaliu, rifampicinu), gydyti reikia atsargiai, ypač vaikus.</w:t>
      </w:r>
    </w:p>
    <w:p w14:paraId="17D90B6F" w14:textId="77777777" w:rsidR="00A61CE4" w:rsidRPr="00D222DE" w:rsidRDefault="00A61CE4" w:rsidP="00A61CE4">
      <w:pPr>
        <w:widowControl w:val="0"/>
        <w:rPr>
          <w:szCs w:val="22"/>
        </w:rPr>
      </w:pPr>
    </w:p>
    <w:p w14:paraId="7C984FED" w14:textId="77777777" w:rsidR="00A61CE4" w:rsidRPr="00CB7722" w:rsidRDefault="00A61CE4" w:rsidP="00A61CE4">
      <w:pPr>
        <w:widowControl w:val="0"/>
        <w:rPr>
          <w:szCs w:val="22"/>
        </w:rPr>
      </w:pPr>
      <w:r w:rsidRPr="00DF0607">
        <w:rPr>
          <w:szCs w:val="22"/>
        </w:rPr>
        <w:t xml:space="preserve">Tyrimai </w:t>
      </w:r>
      <w:r w:rsidRPr="00C822D9">
        <w:rPr>
          <w:i/>
          <w:szCs w:val="22"/>
        </w:rPr>
        <w:t>in vitro</w:t>
      </w:r>
      <w:r w:rsidRPr="00583F11">
        <w:rPr>
          <w:szCs w:val="22"/>
        </w:rPr>
        <w:t xml:space="preserve"> parodė, kad montelukastas yra stiprus CYP 2C8 inhibitorius. Visgi klinikiniai vaistinių preparatų, įskaitant montelukastą ir roziglitazoną (mėginiuose vartojamas substratas vaistinių preparatų, kurių metabolizmą visų pirma veikia CYP 2C8, atstovas), sąveikos tyrimai rodo, kad montelukastas neslopina CYP 2C8 </w:t>
      </w:r>
      <w:r w:rsidRPr="00CB7722">
        <w:rPr>
          <w:i/>
          <w:szCs w:val="22"/>
        </w:rPr>
        <w:t>in vivo.</w:t>
      </w:r>
      <w:r w:rsidRPr="00CB7722">
        <w:rPr>
          <w:szCs w:val="22"/>
        </w:rPr>
        <w:t xml:space="preserve"> Taigi nesitikima, kad montelukastas darytų didelę įtaką metabolizmui vaistinių preparatų, kurie metabolizuojami veikiant šiam izofermentui (pvz., paklitakselio, roziglitazono, repaglinido).</w:t>
      </w:r>
    </w:p>
    <w:p w14:paraId="7A3F368C" w14:textId="77777777" w:rsidR="00A61CE4" w:rsidRPr="00915331" w:rsidRDefault="00A61CE4" w:rsidP="00A61CE4">
      <w:pPr>
        <w:widowControl w:val="0"/>
        <w:rPr>
          <w:color w:val="222222"/>
          <w:szCs w:val="22"/>
        </w:rPr>
      </w:pPr>
    </w:p>
    <w:p w14:paraId="661C9803" w14:textId="7B857F0A" w:rsidR="00A61CE4" w:rsidRPr="00915331" w:rsidRDefault="00A61CE4" w:rsidP="00A61CE4">
      <w:pPr>
        <w:widowControl w:val="0"/>
        <w:rPr>
          <w:color w:val="777777"/>
          <w:szCs w:val="22"/>
        </w:rPr>
      </w:pPr>
      <w:r w:rsidRPr="00915331">
        <w:rPr>
          <w:i/>
          <w:color w:val="222222"/>
          <w:szCs w:val="22"/>
        </w:rPr>
        <w:t>In vitro</w:t>
      </w:r>
      <w:r w:rsidRPr="00915331">
        <w:rPr>
          <w:szCs w:val="22"/>
        </w:rPr>
        <w:t xml:space="preserve"> </w:t>
      </w:r>
      <w:r w:rsidRPr="00915331">
        <w:rPr>
          <w:color w:val="222222"/>
          <w:szCs w:val="22"/>
        </w:rPr>
        <w:t>tyrimai parodė, kad montelukastas yra CYP 2C8 substratas ir mažiau reikšmingas 2C9 ir 3A4 substratas. Klinikinio vaistinių preparatų, įskaitant montelukastą ir gemfibrozilį (tiek CYP 2C8 ir 2C9 inhibitorius), sąveikos tyrimo metu gemfibrozilis padidino sisteminę montelukasto ekspoziciją iki 4,4 karto. Mo</w:t>
      </w:r>
      <w:r w:rsidR="00395242">
        <w:rPr>
          <w:color w:val="222222"/>
          <w:szCs w:val="22"/>
        </w:rPr>
        <w:t>n</w:t>
      </w:r>
      <w:r w:rsidRPr="00915331">
        <w:rPr>
          <w:color w:val="222222"/>
          <w:szCs w:val="22"/>
        </w:rPr>
        <w:t>telukasto dozės koreguoti nereikia kartu vartojant gemfibrozilį ar kitus stiprius inhibitorius CYP 2C8, tačiau gydytojas turi žinoti, kad didėja nepageidaujamų reakcijų pasireiškimas.</w:t>
      </w:r>
    </w:p>
    <w:p w14:paraId="72008E5E" w14:textId="77777777" w:rsidR="00A61CE4" w:rsidRPr="00915331" w:rsidRDefault="00A61CE4" w:rsidP="00A61CE4">
      <w:pPr>
        <w:widowControl w:val="0"/>
        <w:rPr>
          <w:color w:val="777777"/>
          <w:szCs w:val="22"/>
        </w:rPr>
      </w:pPr>
    </w:p>
    <w:p w14:paraId="1A629FD7" w14:textId="77777777" w:rsidR="00A61CE4" w:rsidRPr="00915331" w:rsidRDefault="00A61CE4" w:rsidP="00A61CE4">
      <w:pPr>
        <w:widowControl w:val="0"/>
        <w:rPr>
          <w:color w:val="777777"/>
          <w:szCs w:val="22"/>
        </w:rPr>
      </w:pPr>
      <w:r w:rsidRPr="00915331">
        <w:rPr>
          <w:color w:val="222222"/>
          <w:szCs w:val="22"/>
        </w:rPr>
        <w:t>Remiantis</w:t>
      </w:r>
      <w:r w:rsidRPr="00915331">
        <w:rPr>
          <w:szCs w:val="22"/>
        </w:rPr>
        <w:t xml:space="preserve"> </w:t>
      </w:r>
      <w:r w:rsidRPr="00915331">
        <w:rPr>
          <w:i/>
          <w:color w:val="222222"/>
          <w:szCs w:val="22"/>
        </w:rPr>
        <w:t>in vitro</w:t>
      </w:r>
      <w:r w:rsidRPr="00915331">
        <w:rPr>
          <w:szCs w:val="22"/>
        </w:rPr>
        <w:t xml:space="preserve"> </w:t>
      </w:r>
      <w:r w:rsidRPr="00915331">
        <w:rPr>
          <w:color w:val="222222"/>
          <w:szCs w:val="22"/>
        </w:rPr>
        <w:t>duomenimis, kliniškai svarbios sąveikos su kitais vaistais, kuriuose yra mažiau stipraus inhibitoriaus CYP 2C8 (pvz., trimetoprimo) nesitikima. Kartu vartojant montelukastą ir itrakonazolą, stiprų CYP 3A4 inhibitorių, sisteminis montelukasto poveikis žymiai nepadidėjo.</w:t>
      </w:r>
    </w:p>
    <w:p w14:paraId="549ABFF7" w14:textId="77777777" w:rsidR="00A61CE4" w:rsidRPr="00915331" w:rsidRDefault="00A61CE4" w:rsidP="00A61CE4">
      <w:pPr>
        <w:widowControl w:val="0"/>
        <w:rPr>
          <w:szCs w:val="22"/>
        </w:rPr>
      </w:pPr>
    </w:p>
    <w:p w14:paraId="4FC33DCC" w14:textId="77777777" w:rsidR="00A61CE4" w:rsidRPr="00915331" w:rsidRDefault="00A61CE4" w:rsidP="00A61CE4">
      <w:pPr>
        <w:widowControl w:val="0"/>
        <w:ind w:left="540" w:hanging="540"/>
        <w:rPr>
          <w:szCs w:val="22"/>
        </w:rPr>
      </w:pPr>
      <w:r w:rsidRPr="00915331">
        <w:rPr>
          <w:b/>
          <w:szCs w:val="22"/>
        </w:rPr>
        <w:t>4.6</w:t>
      </w:r>
      <w:r w:rsidRPr="00915331">
        <w:rPr>
          <w:b/>
          <w:szCs w:val="22"/>
        </w:rPr>
        <w:tab/>
        <w:t>Vaisingumas, nėštumo ir žindymo laikotarpis</w:t>
      </w:r>
    </w:p>
    <w:p w14:paraId="10269780" w14:textId="77777777" w:rsidR="00A61CE4" w:rsidRPr="00915331" w:rsidRDefault="00A61CE4" w:rsidP="00A61CE4">
      <w:pPr>
        <w:widowControl w:val="0"/>
        <w:rPr>
          <w:szCs w:val="22"/>
        </w:rPr>
      </w:pPr>
    </w:p>
    <w:p w14:paraId="338EBB8E" w14:textId="77777777" w:rsidR="00A61CE4" w:rsidRPr="00915331" w:rsidRDefault="00A61CE4" w:rsidP="00A61CE4">
      <w:pPr>
        <w:widowControl w:val="0"/>
        <w:rPr>
          <w:szCs w:val="22"/>
        </w:rPr>
      </w:pPr>
      <w:r w:rsidRPr="00915331">
        <w:rPr>
          <w:szCs w:val="22"/>
        </w:rPr>
        <w:t>Nėštumas</w:t>
      </w:r>
    </w:p>
    <w:p w14:paraId="05BDF6F4" w14:textId="77777777" w:rsidR="00A61CE4" w:rsidRPr="00915331" w:rsidRDefault="00A61CE4" w:rsidP="00A61CE4">
      <w:pPr>
        <w:widowControl w:val="0"/>
        <w:rPr>
          <w:szCs w:val="22"/>
        </w:rPr>
      </w:pPr>
      <w:r w:rsidRPr="00915331">
        <w:rPr>
          <w:szCs w:val="22"/>
        </w:rPr>
        <w:t>Tyrimai su gyvūnais kenksmingo poveikio nėštumo eigai arba embriono ar vaisiaus vystymuisi neparodė.</w:t>
      </w:r>
    </w:p>
    <w:p w14:paraId="63B7A33D" w14:textId="77777777" w:rsidR="00A61CE4" w:rsidRPr="00915331" w:rsidRDefault="00A61CE4" w:rsidP="00A61CE4">
      <w:pPr>
        <w:widowControl w:val="0"/>
        <w:rPr>
          <w:szCs w:val="22"/>
        </w:rPr>
      </w:pPr>
    </w:p>
    <w:p w14:paraId="65EDDF81" w14:textId="67872D74" w:rsidR="00351E80" w:rsidRPr="00243BBE" w:rsidRDefault="00351E80" w:rsidP="00351E80">
      <w:pPr>
        <w:autoSpaceDE w:val="0"/>
        <w:autoSpaceDN w:val="0"/>
        <w:adjustRightInd w:val="0"/>
        <w:spacing w:line="240" w:lineRule="auto"/>
        <w:rPr>
          <w:szCs w:val="22"/>
          <w:lang w:val="lt-LT" w:eastAsia="is-IS"/>
        </w:rPr>
      </w:pPr>
      <w:r w:rsidRPr="00243BBE">
        <w:rPr>
          <w:szCs w:val="22"/>
          <w:lang w:val="lt-LT" w:eastAsia="is-IS"/>
        </w:rPr>
        <w:t>Pagal turimus duomenis, gautus iš publikuotų prospektyvinių ir retrospektyvinių kohortų tyrimų, kurių metu buvo vertinam</w:t>
      </w:r>
      <w:r>
        <w:rPr>
          <w:szCs w:val="22"/>
          <w:lang w:val="lt-LT" w:eastAsia="is-IS"/>
        </w:rPr>
        <w:t>os</w:t>
      </w:r>
      <w:r w:rsidRPr="00243BBE">
        <w:rPr>
          <w:szCs w:val="22"/>
          <w:lang w:val="lt-LT" w:eastAsia="is-IS"/>
        </w:rPr>
        <w:t xml:space="preserve"> sunk</w:t>
      </w:r>
      <w:r>
        <w:rPr>
          <w:szCs w:val="22"/>
          <w:lang w:val="lt-LT" w:eastAsia="is-IS"/>
        </w:rPr>
        <w:t>ios</w:t>
      </w:r>
      <w:r w:rsidRPr="00243BBE">
        <w:rPr>
          <w:szCs w:val="22"/>
          <w:lang w:val="lt-LT" w:eastAsia="is-IS"/>
        </w:rPr>
        <w:t xml:space="preserve"> </w:t>
      </w:r>
      <w:r>
        <w:rPr>
          <w:szCs w:val="22"/>
          <w:lang w:val="lt-LT" w:eastAsia="is-IS"/>
        </w:rPr>
        <w:t>įgimtos formavimosi ydos</w:t>
      </w:r>
      <w:r w:rsidRPr="00243BBE">
        <w:rPr>
          <w:szCs w:val="22"/>
          <w:lang w:val="lt-LT" w:eastAsia="is-IS"/>
        </w:rPr>
        <w:t xml:space="preserve"> montelukasto vartojant nėščioms moterims, su vaistinio preparato vartojimu susijusios rizikos nustatyta nebuvo. Šie tyrimai turi metodologinių trūkumų, įskaitant nedidelį mėginio dydį, retrospektyvinį duomenų rinkimą kai kuriais atvejais ir nenuoseklias </w:t>
      </w:r>
      <w:r>
        <w:rPr>
          <w:szCs w:val="22"/>
          <w:lang w:val="lt-LT" w:eastAsia="is-IS"/>
        </w:rPr>
        <w:t>lyginamąsias</w:t>
      </w:r>
      <w:r w:rsidRPr="00243BBE">
        <w:rPr>
          <w:szCs w:val="22"/>
          <w:lang w:val="lt-LT" w:eastAsia="is-IS"/>
        </w:rPr>
        <w:t xml:space="preserve"> grupes.</w:t>
      </w:r>
    </w:p>
    <w:p w14:paraId="779D8939" w14:textId="77777777" w:rsidR="00A61CE4" w:rsidRPr="00915331" w:rsidRDefault="00A61CE4" w:rsidP="00A61CE4">
      <w:pPr>
        <w:widowControl w:val="0"/>
        <w:rPr>
          <w:szCs w:val="22"/>
        </w:rPr>
      </w:pPr>
    </w:p>
    <w:p w14:paraId="71A659B9" w14:textId="77777777" w:rsidR="00A61CE4" w:rsidRPr="00915331" w:rsidRDefault="00A61CE4" w:rsidP="00A61CE4">
      <w:pPr>
        <w:widowControl w:val="0"/>
        <w:rPr>
          <w:szCs w:val="22"/>
        </w:rPr>
      </w:pPr>
      <w:r w:rsidRPr="00915331">
        <w:rPr>
          <w:szCs w:val="22"/>
        </w:rPr>
        <w:t>Monkasta nėštumo metu vartoti negalima, išskyrus neabejotinai būtinus atvejus.</w:t>
      </w:r>
    </w:p>
    <w:p w14:paraId="15CCFE87" w14:textId="77777777" w:rsidR="00A61CE4" w:rsidRPr="00915331" w:rsidRDefault="00A61CE4" w:rsidP="00A61CE4">
      <w:pPr>
        <w:widowControl w:val="0"/>
        <w:rPr>
          <w:szCs w:val="22"/>
        </w:rPr>
      </w:pPr>
    </w:p>
    <w:p w14:paraId="744D3F4E" w14:textId="77777777" w:rsidR="00A61CE4" w:rsidRPr="00915331" w:rsidRDefault="00A61CE4" w:rsidP="00A61CE4">
      <w:pPr>
        <w:widowControl w:val="0"/>
        <w:rPr>
          <w:szCs w:val="22"/>
        </w:rPr>
      </w:pPr>
      <w:r w:rsidRPr="00915331">
        <w:rPr>
          <w:szCs w:val="22"/>
        </w:rPr>
        <w:t>Žindymas</w:t>
      </w:r>
    </w:p>
    <w:p w14:paraId="5282915D" w14:textId="77777777" w:rsidR="00A61CE4" w:rsidRPr="00915331" w:rsidRDefault="00A61CE4" w:rsidP="00A61CE4">
      <w:pPr>
        <w:widowControl w:val="0"/>
        <w:rPr>
          <w:szCs w:val="22"/>
        </w:rPr>
      </w:pPr>
      <w:r w:rsidRPr="00915331">
        <w:rPr>
          <w:szCs w:val="22"/>
        </w:rPr>
        <w:t>Tyrimai rodo, kad montelukasto prasiskverbia į žiurkių pieną (žr. 5.3 skyrių). Ar montelukasto/metabolito prasiskverbia į motinos pieną, nežinoma.</w:t>
      </w:r>
    </w:p>
    <w:p w14:paraId="760F8AB4" w14:textId="77777777" w:rsidR="00A61CE4" w:rsidRPr="00915331" w:rsidRDefault="00A61CE4" w:rsidP="00A61CE4">
      <w:pPr>
        <w:widowControl w:val="0"/>
        <w:rPr>
          <w:szCs w:val="22"/>
        </w:rPr>
      </w:pPr>
    </w:p>
    <w:p w14:paraId="4D490723" w14:textId="77777777" w:rsidR="00A61CE4" w:rsidRPr="00915331" w:rsidRDefault="00A61CE4" w:rsidP="00A61CE4">
      <w:pPr>
        <w:widowControl w:val="0"/>
        <w:rPr>
          <w:szCs w:val="22"/>
        </w:rPr>
      </w:pPr>
      <w:r w:rsidRPr="00915331">
        <w:rPr>
          <w:szCs w:val="22"/>
        </w:rPr>
        <w:t>Monkasta žindymo laikotarpiu vartoti negalima, išskyrus neabejotinai būtinus atvejus.</w:t>
      </w:r>
    </w:p>
    <w:p w14:paraId="05A3AB5A" w14:textId="77777777" w:rsidR="00A61CE4" w:rsidRPr="00915331" w:rsidRDefault="00A61CE4" w:rsidP="00A61CE4">
      <w:pPr>
        <w:widowControl w:val="0"/>
        <w:rPr>
          <w:szCs w:val="22"/>
        </w:rPr>
      </w:pPr>
    </w:p>
    <w:p w14:paraId="72F142CE" w14:textId="77777777" w:rsidR="00A61CE4" w:rsidRPr="00915331" w:rsidRDefault="00A61CE4" w:rsidP="00A61CE4">
      <w:pPr>
        <w:widowControl w:val="0"/>
        <w:ind w:left="540" w:hanging="540"/>
        <w:rPr>
          <w:b/>
          <w:szCs w:val="22"/>
        </w:rPr>
      </w:pPr>
      <w:r w:rsidRPr="00915331">
        <w:rPr>
          <w:b/>
          <w:szCs w:val="22"/>
        </w:rPr>
        <w:t>4.7</w:t>
      </w:r>
      <w:r w:rsidRPr="00915331">
        <w:rPr>
          <w:b/>
          <w:szCs w:val="22"/>
        </w:rPr>
        <w:tab/>
        <w:t>Poveikis gebėjimui vairuoti ir valdyti mechanizmus</w:t>
      </w:r>
    </w:p>
    <w:p w14:paraId="2C9CD1FF" w14:textId="77777777" w:rsidR="00A61CE4" w:rsidRPr="00915331" w:rsidRDefault="00A61CE4" w:rsidP="00A61CE4">
      <w:pPr>
        <w:widowControl w:val="0"/>
        <w:rPr>
          <w:szCs w:val="22"/>
        </w:rPr>
      </w:pPr>
    </w:p>
    <w:p w14:paraId="1730F28A" w14:textId="77777777" w:rsidR="00A61CE4" w:rsidRPr="00915331" w:rsidRDefault="00A61CE4" w:rsidP="00A61CE4">
      <w:pPr>
        <w:widowControl w:val="0"/>
        <w:rPr>
          <w:szCs w:val="22"/>
        </w:rPr>
      </w:pPr>
      <w:r w:rsidRPr="00915331">
        <w:rPr>
          <w:szCs w:val="22"/>
        </w:rPr>
        <w:t>Monkasta gebėjimo vairuoti ir valdyti mechanizmus neveikia arba veikia nereikšmingai. Visgi labai retais atvejais asmenys skundėsi mieguistumu arba svaiguliu.</w:t>
      </w:r>
    </w:p>
    <w:p w14:paraId="4BD555E0" w14:textId="77777777" w:rsidR="00A61CE4" w:rsidRPr="00915331" w:rsidRDefault="00A61CE4" w:rsidP="00A61CE4">
      <w:pPr>
        <w:widowControl w:val="0"/>
        <w:rPr>
          <w:szCs w:val="22"/>
        </w:rPr>
      </w:pPr>
    </w:p>
    <w:p w14:paraId="524C3FA0" w14:textId="77777777" w:rsidR="00A61CE4" w:rsidRPr="00915331" w:rsidRDefault="00A61CE4" w:rsidP="00A61CE4">
      <w:pPr>
        <w:widowControl w:val="0"/>
        <w:tabs>
          <w:tab w:val="left" w:pos="540"/>
        </w:tabs>
        <w:ind w:left="540" w:hanging="540"/>
        <w:rPr>
          <w:b/>
          <w:szCs w:val="22"/>
        </w:rPr>
      </w:pPr>
      <w:r w:rsidRPr="00915331">
        <w:rPr>
          <w:b/>
          <w:szCs w:val="22"/>
        </w:rPr>
        <w:t>4.8</w:t>
      </w:r>
      <w:r w:rsidRPr="00915331">
        <w:rPr>
          <w:b/>
          <w:szCs w:val="22"/>
        </w:rPr>
        <w:tab/>
        <w:t>Nepageidaujamas poveikis</w:t>
      </w:r>
    </w:p>
    <w:p w14:paraId="5231C161" w14:textId="77777777" w:rsidR="00A61CE4" w:rsidRPr="00915331" w:rsidRDefault="00A61CE4" w:rsidP="00A61CE4">
      <w:pPr>
        <w:widowControl w:val="0"/>
        <w:rPr>
          <w:szCs w:val="22"/>
        </w:rPr>
      </w:pPr>
    </w:p>
    <w:p w14:paraId="59D4816D" w14:textId="77777777" w:rsidR="00A61CE4" w:rsidRPr="00915331" w:rsidRDefault="00A61CE4" w:rsidP="00A61CE4">
      <w:pPr>
        <w:widowControl w:val="0"/>
        <w:rPr>
          <w:szCs w:val="22"/>
        </w:rPr>
      </w:pPr>
      <w:r w:rsidRPr="00915331">
        <w:rPr>
          <w:szCs w:val="22"/>
        </w:rPr>
        <w:t>Atlikti tokie montelukasto klinikiniai tyrimai pacientams, kuriems yra nuolatinė astma:</w:t>
      </w:r>
    </w:p>
    <w:p w14:paraId="48760E9C" w14:textId="77777777" w:rsidR="00A61CE4" w:rsidRPr="00915331" w:rsidRDefault="00A61CE4" w:rsidP="00293307">
      <w:pPr>
        <w:widowControl w:val="0"/>
        <w:numPr>
          <w:ilvl w:val="0"/>
          <w:numId w:val="20"/>
        </w:numPr>
        <w:tabs>
          <w:tab w:val="clear" w:pos="567"/>
        </w:tabs>
        <w:spacing w:line="240" w:lineRule="auto"/>
        <w:ind w:left="567" w:hanging="567"/>
        <w:rPr>
          <w:szCs w:val="22"/>
        </w:rPr>
      </w:pPr>
      <w:r w:rsidRPr="00915331">
        <w:rPr>
          <w:szCs w:val="22"/>
        </w:rPr>
        <w:t>10 mg plėvele dengtų tablečių, kuriuose dalyvavo maždaug 4000 suaugusių pacientų ir 15 metų bei vyresnių paauglių pacientų;</w:t>
      </w:r>
    </w:p>
    <w:p w14:paraId="741B529B" w14:textId="77777777" w:rsidR="00A61CE4" w:rsidRPr="00915331" w:rsidRDefault="00A61CE4" w:rsidP="00293307">
      <w:pPr>
        <w:widowControl w:val="0"/>
        <w:numPr>
          <w:ilvl w:val="0"/>
          <w:numId w:val="20"/>
        </w:numPr>
        <w:tabs>
          <w:tab w:val="clear" w:pos="567"/>
        </w:tabs>
        <w:spacing w:line="240" w:lineRule="auto"/>
        <w:ind w:left="567" w:hanging="567"/>
        <w:rPr>
          <w:szCs w:val="22"/>
        </w:rPr>
      </w:pPr>
      <w:r w:rsidRPr="00915331">
        <w:rPr>
          <w:szCs w:val="22"/>
        </w:rPr>
        <w:t>5 mg kramtomųjų tablečių, kuriuose dalyvavo maždaug 1750 vaikų ir paauglių (6</w:t>
      </w:r>
      <w:r w:rsidRPr="00915331">
        <w:rPr>
          <w:szCs w:val="22"/>
        </w:rPr>
        <w:noBreakHyphen/>
        <w:t>14 metų);</w:t>
      </w:r>
    </w:p>
    <w:p w14:paraId="573CFFA4" w14:textId="77777777" w:rsidR="00A61CE4" w:rsidRPr="00915331" w:rsidRDefault="00A61CE4" w:rsidP="00293307">
      <w:pPr>
        <w:widowControl w:val="0"/>
        <w:numPr>
          <w:ilvl w:val="0"/>
          <w:numId w:val="20"/>
        </w:numPr>
        <w:tabs>
          <w:tab w:val="clear" w:pos="567"/>
        </w:tabs>
        <w:spacing w:line="240" w:lineRule="auto"/>
        <w:ind w:left="567" w:hanging="567"/>
        <w:rPr>
          <w:szCs w:val="22"/>
        </w:rPr>
      </w:pPr>
      <w:r w:rsidRPr="00915331">
        <w:rPr>
          <w:szCs w:val="22"/>
        </w:rPr>
        <w:t>4 mg kramtomųjų tablečių, kuriuose dalyvavo 851 vaikas (2</w:t>
      </w:r>
      <w:r w:rsidRPr="00915331">
        <w:rPr>
          <w:szCs w:val="22"/>
        </w:rPr>
        <w:noBreakHyphen/>
        <w:t>5 metų).</w:t>
      </w:r>
    </w:p>
    <w:p w14:paraId="5A280FD1" w14:textId="77777777" w:rsidR="00A61CE4" w:rsidRPr="00915331" w:rsidRDefault="00A61CE4" w:rsidP="00A61CE4">
      <w:pPr>
        <w:widowControl w:val="0"/>
        <w:rPr>
          <w:szCs w:val="22"/>
        </w:rPr>
      </w:pPr>
    </w:p>
    <w:p w14:paraId="4DF3AB94" w14:textId="77777777" w:rsidR="00A61CE4" w:rsidRPr="00915331" w:rsidRDefault="00A61CE4" w:rsidP="00A61CE4">
      <w:pPr>
        <w:widowControl w:val="0"/>
        <w:rPr>
          <w:szCs w:val="22"/>
        </w:rPr>
      </w:pPr>
      <w:r w:rsidRPr="00915331">
        <w:rPr>
          <w:szCs w:val="22"/>
        </w:rPr>
        <w:t>Atlikti montelukasto klinikiniai tyrimai pacientams, sergantiems ne nuolatine astma:</w:t>
      </w:r>
    </w:p>
    <w:p w14:paraId="180A20C3" w14:textId="77777777" w:rsidR="00A61CE4" w:rsidRPr="00915331" w:rsidRDefault="00A61CE4" w:rsidP="00293307">
      <w:pPr>
        <w:widowControl w:val="0"/>
        <w:numPr>
          <w:ilvl w:val="0"/>
          <w:numId w:val="10"/>
        </w:numPr>
        <w:tabs>
          <w:tab w:val="clear" w:pos="567"/>
        </w:tabs>
        <w:spacing w:line="240" w:lineRule="auto"/>
        <w:ind w:left="567" w:hanging="567"/>
        <w:rPr>
          <w:szCs w:val="22"/>
        </w:rPr>
      </w:pPr>
      <w:r w:rsidRPr="00915331">
        <w:rPr>
          <w:szCs w:val="22"/>
        </w:rPr>
        <w:t>4 mg granulių ir kramtomųjų tablečių, kuriuose dalyvavo 1038 vaikai nuo 6 mėnesių iki 5 metų.</w:t>
      </w:r>
    </w:p>
    <w:p w14:paraId="5797A411" w14:textId="77777777" w:rsidR="00A61CE4" w:rsidRPr="00915331" w:rsidRDefault="00A61CE4" w:rsidP="00A61CE4">
      <w:pPr>
        <w:widowControl w:val="0"/>
        <w:rPr>
          <w:szCs w:val="22"/>
        </w:rPr>
      </w:pPr>
    </w:p>
    <w:p w14:paraId="6F7E0819" w14:textId="77777777" w:rsidR="00A61CE4" w:rsidRPr="00915331" w:rsidRDefault="00A61CE4" w:rsidP="00A61CE4">
      <w:pPr>
        <w:widowControl w:val="0"/>
        <w:rPr>
          <w:szCs w:val="22"/>
        </w:rPr>
      </w:pPr>
      <w:r w:rsidRPr="00915331">
        <w:rPr>
          <w:szCs w:val="22"/>
        </w:rPr>
        <w:t>Šis su vaistinio preparato vartojimu susijsios nepageidaujamos reakcijos klinikinių tyrimų metu nustatytos dažnai (nuo &gt; 1/100 iki &lt; 1/10) ir dažniau pasireiškė pacientams, vartojusiems montelukastą nei placebą.</w:t>
      </w:r>
    </w:p>
    <w:p w14:paraId="5109A4D0" w14:textId="77777777" w:rsidR="00A61CE4" w:rsidRPr="00B878C9" w:rsidRDefault="00A61CE4" w:rsidP="00A61CE4">
      <w:pPr>
        <w:widowControl w:val="0"/>
        <w:rPr>
          <w:szCs w:val="22"/>
        </w:rPr>
      </w:pPr>
    </w:p>
    <w:p w14:paraId="7A04919B" w14:textId="77777777" w:rsidR="00A61CE4" w:rsidRPr="00B23B88" w:rsidRDefault="00A61CE4" w:rsidP="00A61CE4">
      <w:pPr>
        <w:widowControl w:val="0"/>
        <w:rPr>
          <w:szCs w:val="22"/>
        </w:rPr>
      </w:pPr>
    </w:p>
    <w:tbl>
      <w:tblPr>
        <w:tblW w:w="4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037"/>
        <w:gridCol w:w="2189"/>
        <w:gridCol w:w="2188"/>
      </w:tblGrid>
      <w:tr w:rsidR="00A61CE4" w:rsidRPr="00915331" w14:paraId="3C550F7F" w14:textId="77777777" w:rsidTr="00B54765">
        <w:tc>
          <w:tcPr>
            <w:tcW w:w="2230" w:type="dxa"/>
            <w:shd w:val="clear" w:color="auto" w:fill="auto"/>
            <w:hideMark/>
          </w:tcPr>
          <w:p w14:paraId="1C52E38B" w14:textId="77777777" w:rsidR="00A61CE4" w:rsidRPr="00375A11" w:rsidRDefault="00A61CE4" w:rsidP="00B54765">
            <w:pPr>
              <w:widowControl w:val="0"/>
              <w:rPr>
                <w:b/>
                <w:bCs/>
                <w:szCs w:val="22"/>
              </w:rPr>
            </w:pPr>
            <w:r w:rsidRPr="00375A11">
              <w:rPr>
                <w:b/>
                <w:bCs/>
                <w:szCs w:val="22"/>
              </w:rPr>
              <w:t>Organų sistemų klasės</w:t>
            </w:r>
          </w:p>
        </w:tc>
        <w:tc>
          <w:tcPr>
            <w:tcW w:w="2072" w:type="dxa"/>
            <w:shd w:val="clear" w:color="auto" w:fill="auto"/>
            <w:hideMark/>
          </w:tcPr>
          <w:p w14:paraId="32F00544" w14:textId="77777777" w:rsidR="00A61CE4" w:rsidRPr="00E04D40" w:rsidRDefault="00A61CE4" w:rsidP="00B54765">
            <w:pPr>
              <w:widowControl w:val="0"/>
              <w:rPr>
                <w:b/>
                <w:bCs/>
                <w:szCs w:val="22"/>
              </w:rPr>
            </w:pPr>
            <w:r w:rsidRPr="00E04D40">
              <w:rPr>
                <w:b/>
                <w:bCs/>
                <w:szCs w:val="22"/>
              </w:rPr>
              <w:t>15 metų ir vyresni suaugę pacientai (du 12 savaičių tyrimai, n = 795)</w:t>
            </w:r>
          </w:p>
        </w:tc>
        <w:tc>
          <w:tcPr>
            <w:tcW w:w="2229" w:type="dxa"/>
            <w:shd w:val="clear" w:color="auto" w:fill="auto"/>
            <w:hideMark/>
          </w:tcPr>
          <w:p w14:paraId="3D06DD44" w14:textId="77777777" w:rsidR="00A61CE4" w:rsidRPr="007B7443" w:rsidRDefault="00A61CE4" w:rsidP="00B54765">
            <w:pPr>
              <w:widowControl w:val="0"/>
              <w:rPr>
                <w:b/>
                <w:bCs/>
                <w:szCs w:val="22"/>
              </w:rPr>
            </w:pPr>
            <w:r w:rsidRPr="007B7443">
              <w:rPr>
                <w:b/>
                <w:bCs/>
                <w:szCs w:val="22"/>
              </w:rPr>
              <w:t>6</w:t>
            </w:r>
            <w:r w:rsidRPr="007B7443">
              <w:rPr>
                <w:b/>
                <w:bCs/>
                <w:szCs w:val="22"/>
              </w:rPr>
              <w:noBreakHyphen/>
              <w:t>14 metų vaikai ir paaugliai (vienas 8 savaičių tyrimas, n = 201 ir du 56 savaičių tyrimai, n = 615)</w:t>
            </w:r>
          </w:p>
        </w:tc>
        <w:tc>
          <w:tcPr>
            <w:tcW w:w="2229" w:type="dxa"/>
            <w:shd w:val="clear" w:color="auto" w:fill="auto"/>
            <w:hideMark/>
          </w:tcPr>
          <w:p w14:paraId="4B635231" w14:textId="77777777" w:rsidR="00A61CE4" w:rsidRPr="003E4D3E" w:rsidRDefault="00A61CE4" w:rsidP="00B54765">
            <w:pPr>
              <w:widowControl w:val="0"/>
              <w:rPr>
                <w:b/>
                <w:bCs/>
                <w:szCs w:val="22"/>
              </w:rPr>
            </w:pPr>
            <w:r w:rsidRPr="003E4D3E">
              <w:rPr>
                <w:b/>
                <w:bCs/>
                <w:szCs w:val="22"/>
              </w:rPr>
              <w:t>2</w:t>
            </w:r>
            <w:r w:rsidRPr="003E4D3E">
              <w:rPr>
                <w:b/>
                <w:bCs/>
                <w:szCs w:val="22"/>
              </w:rPr>
              <w:noBreakHyphen/>
              <w:t>5 metų vaikai (vienas 12 savaičių tyrimas, n = 461 ir vienas 48 savaičių tyrimas, n = 278)</w:t>
            </w:r>
          </w:p>
        </w:tc>
      </w:tr>
      <w:tr w:rsidR="00A61CE4" w:rsidRPr="00915331" w14:paraId="40289E0A" w14:textId="77777777" w:rsidTr="00B54765">
        <w:tc>
          <w:tcPr>
            <w:tcW w:w="2230" w:type="dxa"/>
            <w:shd w:val="clear" w:color="auto" w:fill="auto"/>
            <w:hideMark/>
          </w:tcPr>
          <w:p w14:paraId="264051FB" w14:textId="77777777" w:rsidR="00A61CE4" w:rsidRPr="00915331" w:rsidRDefault="00A61CE4" w:rsidP="00B54765">
            <w:pPr>
              <w:widowControl w:val="0"/>
              <w:rPr>
                <w:bCs/>
                <w:szCs w:val="22"/>
              </w:rPr>
            </w:pPr>
            <w:r w:rsidRPr="00915331">
              <w:rPr>
                <w:bCs/>
                <w:szCs w:val="22"/>
              </w:rPr>
              <w:t>Nervų sistemos sutrikimai</w:t>
            </w:r>
          </w:p>
        </w:tc>
        <w:tc>
          <w:tcPr>
            <w:tcW w:w="2072" w:type="dxa"/>
            <w:shd w:val="clear" w:color="auto" w:fill="auto"/>
            <w:hideMark/>
          </w:tcPr>
          <w:p w14:paraId="0C95D1AB" w14:textId="77777777" w:rsidR="00A61CE4" w:rsidRPr="00915331" w:rsidRDefault="00A61CE4" w:rsidP="00B54765">
            <w:pPr>
              <w:widowControl w:val="0"/>
              <w:rPr>
                <w:bCs/>
                <w:szCs w:val="22"/>
              </w:rPr>
            </w:pPr>
            <w:r w:rsidRPr="00915331">
              <w:rPr>
                <w:bCs/>
                <w:szCs w:val="22"/>
              </w:rPr>
              <w:t>galvos skausmas</w:t>
            </w:r>
          </w:p>
        </w:tc>
        <w:tc>
          <w:tcPr>
            <w:tcW w:w="2229" w:type="dxa"/>
            <w:shd w:val="clear" w:color="auto" w:fill="auto"/>
            <w:hideMark/>
          </w:tcPr>
          <w:p w14:paraId="6A994B89" w14:textId="77777777" w:rsidR="00A61CE4" w:rsidRPr="00915331" w:rsidRDefault="00A61CE4" w:rsidP="00B54765">
            <w:pPr>
              <w:widowControl w:val="0"/>
              <w:rPr>
                <w:bCs/>
                <w:szCs w:val="22"/>
              </w:rPr>
            </w:pPr>
            <w:r w:rsidRPr="00915331">
              <w:rPr>
                <w:bCs/>
                <w:szCs w:val="22"/>
              </w:rPr>
              <w:t>galvos skausmas</w:t>
            </w:r>
          </w:p>
        </w:tc>
        <w:tc>
          <w:tcPr>
            <w:tcW w:w="2229" w:type="dxa"/>
            <w:shd w:val="clear" w:color="auto" w:fill="auto"/>
          </w:tcPr>
          <w:p w14:paraId="15F3AC60" w14:textId="77777777" w:rsidR="00A61CE4" w:rsidRPr="00915331" w:rsidRDefault="00A61CE4" w:rsidP="00B54765">
            <w:pPr>
              <w:widowControl w:val="0"/>
              <w:rPr>
                <w:bCs/>
                <w:szCs w:val="22"/>
              </w:rPr>
            </w:pPr>
          </w:p>
        </w:tc>
      </w:tr>
      <w:tr w:rsidR="00A61CE4" w:rsidRPr="00915331" w14:paraId="6E28B99E" w14:textId="77777777" w:rsidTr="00B54765">
        <w:tc>
          <w:tcPr>
            <w:tcW w:w="2230" w:type="dxa"/>
            <w:shd w:val="clear" w:color="auto" w:fill="auto"/>
            <w:hideMark/>
          </w:tcPr>
          <w:p w14:paraId="7143C431" w14:textId="77777777" w:rsidR="00A61CE4" w:rsidRPr="00915331" w:rsidRDefault="00A61CE4" w:rsidP="00B54765">
            <w:pPr>
              <w:widowControl w:val="0"/>
              <w:rPr>
                <w:bCs/>
                <w:szCs w:val="22"/>
              </w:rPr>
            </w:pPr>
            <w:r w:rsidRPr="00915331">
              <w:rPr>
                <w:bCs/>
                <w:szCs w:val="22"/>
              </w:rPr>
              <w:t>Virškinimo trakto sutrikimai</w:t>
            </w:r>
          </w:p>
        </w:tc>
        <w:tc>
          <w:tcPr>
            <w:tcW w:w="2072" w:type="dxa"/>
            <w:shd w:val="clear" w:color="auto" w:fill="auto"/>
            <w:hideMark/>
          </w:tcPr>
          <w:p w14:paraId="4FCA6E7B" w14:textId="77777777" w:rsidR="00A61CE4" w:rsidRPr="00915331" w:rsidRDefault="00A61CE4" w:rsidP="00B54765">
            <w:pPr>
              <w:widowControl w:val="0"/>
              <w:rPr>
                <w:bCs/>
                <w:szCs w:val="22"/>
              </w:rPr>
            </w:pPr>
            <w:r w:rsidRPr="00915331">
              <w:rPr>
                <w:bCs/>
                <w:szCs w:val="22"/>
              </w:rPr>
              <w:t>pilvo skausmas</w:t>
            </w:r>
          </w:p>
        </w:tc>
        <w:tc>
          <w:tcPr>
            <w:tcW w:w="2229" w:type="dxa"/>
            <w:shd w:val="clear" w:color="auto" w:fill="auto"/>
            <w:hideMark/>
          </w:tcPr>
          <w:p w14:paraId="23FD4711" w14:textId="77777777" w:rsidR="00A61CE4" w:rsidRPr="00915331" w:rsidRDefault="00A61CE4" w:rsidP="00B54765">
            <w:pPr>
              <w:widowControl w:val="0"/>
              <w:rPr>
                <w:bCs/>
                <w:szCs w:val="22"/>
              </w:rPr>
            </w:pPr>
            <w:r w:rsidRPr="00915331">
              <w:rPr>
                <w:bCs/>
                <w:szCs w:val="22"/>
              </w:rPr>
              <w:t> </w:t>
            </w:r>
          </w:p>
        </w:tc>
        <w:tc>
          <w:tcPr>
            <w:tcW w:w="2229" w:type="dxa"/>
            <w:shd w:val="clear" w:color="auto" w:fill="auto"/>
            <w:hideMark/>
          </w:tcPr>
          <w:p w14:paraId="469C1D9C" w14:textId="77777777" w:rsidR="00A61CE4" w:rsidRPr="00915331" w:rsidRDefault="00A61CE4" w:rsidP="00B54765">
            <w:pPr>
              <w:widowControl w:val="0"/>
              <w:rPr>
                <w:bCs/>
                <w:szCs w:val="22"/>
              </w:rPr>
            </w:pPr>
            <w:r w:rsidRPr="00915331">
              <w:rPr>
                <w:bCs/>
                <w:szCs w:val="22"/>
              </w:rPr>
              <w:t>pilvo skausmas</w:t>
            </w:r>
          </w:p>
        </w:tc>
      </w:tr>
      <w:tr w:rsidR="00A61CE4" w:rsidRPr="00915331" w14:paraId="209B09DB" w14:textId="77777777" w:rsidTr="00B54765">
        <w:tc>
          <w:tcPr>
            <w:tcW w:w="2230" w:type="dxa"/>
            <w:shd w:val="clear" w:color="auto" w:fill="auto"/>
            <w:hideMark/>
          </w:tcPr>
          <w:p w14:paraId="2B65DB56" w14:textId="77777777" w:rsidR="00A61CE4" w:rsidRPr="00915331" w:rsidRDefault="00A61CE4" w:rsidP="00B54765">
            <w:pPr>
              <w:widowControl w:val="0"/>
              <w:rPr>
                <w:bCs/>
                <w:szCs w:val="22"/>
              </w:rPr>
            </w:pPr>
            <w:r w:rsidRPr="00915331">
              <w:rPr>
                <w:bCs/>
                <w:szCs w:val="22"/>
              </w:rPr>
              <w:lastRenderedPageBreak/>
              <w:t>Bendrieji sutrikimai ir vartojimo vietos pažeidimai</w:t>
            </w:r>
          </w:p>
        </w:tc>
        <w:tc>
          <w:tcPr>
            <w:tcW w:w="2072" w:type="dxa"/>
            <w:shd w:val="clear" w:color="auto" w:fill="auto"/>
            <w:hideMark/>
          </w:tcPr>
          <w:p w14:paraId="7D9C2C4F" w14:textId="77777777" w:rsidR="00A61CE4" w:rsidRPr="00915331" w:rsidRDefault="00A61CE4" w:rsidP="00B54765">
            <w:pPr>
              <w:widowControl w:val="0"/>
              <w:rPr>
                <w:bCs/>
                <w:szCs w:val="22"/>
              </w:rPr>
            </w:pPr>
            <w:r w:rsidRPr="00915331">
              <w:rPr>
                <w:bCs/>
                <w:szCs w:val="22"/>
              </w:rPr>
              <w:t> </w:t>
            </w:r>
          </w:p>
        </w:tc>
        <w:tc>
          <w:tcPr>
            <w:tcW w:w="2229" w:type="dxa"/>
            <w:shd w:val="clear" w:color="auto" w:fill="auto"/>
            <w:hideMark/>
          </w:tcPr>
          <w:p w14:paraId="6B5CCA22" w14:textId="77777777" w:rsidR="00A61CE4" w:rsidRPr="00915331" w:rsidRDefault="00A61CE4" w:rsidP="00B54765">
            <w:pPr>
              <w:widowControl w:val="0"/>
              <w:rPr>
                <w:bCs/>
                <w:szCs w:val="22"/>
              </w:rPr>
            </w:pPr>
            <w:r w:rsidRPr="00915331">
              <w:rPr>
                <w:bCs/>
                <w:szCs w:val="22"/>
              </w:rPr>
              <w:t> </w:t>
            </w:r>
          </w:p>
        </w:tc>
        <w:tc>
          <w:tcPr>
            <w:tcW w:w="2229" w:type="dxa"/>
            <w:shd w:val="clear" w:color="auto" w:fill="auto"/>
            <w:hideMark/>
          </w:tcPr>
          <w:p w14:paraId="61C368DE" w14:textId="77777777" w:rsidR="00A61CE4" w:rsidRPr="00915331" w:rsidRDefault="00A61CE4" w:rsidP="00B54765">
            <w:pPr>
              <w:widowControl w:val="0"/>
              <w:rPr>
                <w:bCs/>
                <w:szCs w:val="22"/>
              </w:rPr>
            </w:pPr>
            <w:r w:rsidRPr="00915331">
              <w:rPr>
                <w:bCs/>
                <w:szCs w:val="22"/>
              </w:rPr>
              <w:t>troškulys</w:t>
            </w:r>
          </w:p>
        </w:tc>
      </w:tr>
    </w:tbl>
    <w:p w14:paraId="76D5DE0A" w14:textId="77777777" w:rsidR="00A61CE4" w:rsidRPr="00915331" w:rsidRDefault="00A61CE4" w:rsidP="00A61CE4">
      <w:pPr>
        <w:widowControl w:val="0"/>
        <w:rPr>
          <w:szCs w:val="22"/>
        </w:rPr>
      </w:pPr>
    </w:p>
    <w:p w14:paraId="05B40A6A" w14:textId="77777777" w:rsidR="00A61CE4" w:rsidRPr="00915331" w:rsidRDefault="00A61CE4" w:rsidP="00A61CE4">
      <w:pPr>
        <w:widowControl w:val="0"/>
        <w:rPr>
          <w:szCs w:val="22"/>
        </w:rPr>
      </w:pPr>
      <w:r w:rsidRPr="00915331">
        <w:rPr>
          <w:szCs w:val="22"/>
        </w:rPr>
        <w:t>Klinikinių tyrimų, kuriuose dalyvavo nedaug pacientų, sergančių astma, metu pratęsus gydymą iki 2 metų suaugusiesiems ir iki 6 mėnesių 6</w:t>
      </w:r>
      <w:r w:rsidRPr="00915331">
        <w:rPr>
          <w:szCs w:val="22"/>
        </w:rPr>
        <w:noBreakHyphen/>
        <w:t>14 metų vaikams ir paaugliams, saugumo savybių pobūdis nepakito.</w:t>
      </w:r>
    </w:p>
    <w:p w14:paraId="670043D2" w14:textId="77777777" w:rsidR="00A61CE4" w:rsidRPr="00915331" w:rsidRDefault="00A61CE4" w:rsidP="00A61CE4">
      <w:pPr>
        <w:widowControl w:val="0"/>
        <w:rPr>
          <w:szCs w:val="22"/>
        </w:rPr>
      </w:pPr>
    </w:p>
    <w:p w14:paraId="1036BBCA" w14:textId="77777777" w:rsidR="00A61CE4" w:rsidRPr="00915331" w:rsidRDefault="00A61CE4" w:rsidP="00A61CE4">
      <w:pPr>
        <w:widowControl w:val="0"/>
        <w:rPr>
          <w:szCs w:val="22"/>
        </w:rPr>
      </w:pPr>
      <w:r w:rsidRPr="00915331">
        <w:rPr>
          <w:szCs w:val="22"/>
        </w:rPr>
        <w:t>Jungtiniais duomenimis, 502 vaikai nuo 2 iki 5 metų buvo gydomi montelukastu bent 3 mėnesius, 338 – 6 mėnesius ar ilgiau bei 534 pacientai – 12 mėnesių ar ilgiau. Pratęsus gydymą, saugumo savybių pobūdis taip pat nepakito.</w:t>
      </w:r>
    </w:p>
    <w:p w14:paraId="1ECEE876" w14:textId="77777777" w:rsidR="00A61CE4" w:rsidRPr="00915331" w:rsidRDefault="00A61CE4" w:rsidP="00A61CE4">
      <w:pPr>
        <w:widowControl w:val="0"/>
        <w:rPr>
          <w:szCs w:val="22"/>
        </w:rPr>
      </w:pPr>
    </w:p>
    <w:p w14:paraId="02B8B390" w14:textId="77777777" w:rsidR="00A61CE4" w:rsidRPr="00915331" w:rsidRDefault="00A61CE4" w:rsidP="00A61CE4">
      <w:pPr>
        <w:widowControl w:val="0"/>
        <w:rPr>
          <w:szCs w:val="22"/>
          <w:u w:val="single"/>
        </w:rPr>
      </w:pPr>
      <w:r w:rsidRPr="00915331">
        <w:rPr>
          <w:szCs w:val="22"/>
          <w:u w:val="single"/>
        </w:rPr>
        <w:t>Nepageidaujamų reakcijų santrauka lentelėje</w:t>
      </w:r>
    </w:p>
    <w:p w14:paraId="02CD53BD" w14:textId="77777777" w:rsidR="00A61CE4" w:rsidRPr="00915331" w:rsidRDefault="00A61CE4" w:rsidP="00A61CE4">
      <w:pPr>
        <w:widowControl w:val="0"/>
        <w:rPr>
          <w:szCs w:val="22"/>
        </w:rPr>
      </w:pPr>
      <w:r w:rsidRPr="00915331">
        <w:rPr>
          <w:szCs w:val="22"/>
        </w:rPr>
        <w:t>Nepageidaujamos reakcijos, pastebėtos vaistui esant rinkoje, yra išvardytos žemiau pateiktoje lentelėje pagal organų sistemų klases specifiniais nepageidaujamų reiškinių terminais. Jų dažnis apytikriai apskaičiuotas pagal atitinkamus klinikinių tyrimų duomenis.</w:t>
      </w:r>
    </w:p>
    <w:p w14:paraId="1A122486" w14:textId="77777777" w:rsidR="00A61CE4" w:rsidRPr="00915331" w:rsidRDefault="00A61CE4" w:rsidP="00A61CE4">
      <w:pPr>
        <w:widowControl w:val="0"/>
        <w:rPr>
          <w:szCs w:val="22"/>
        </w:rPr>
      </w:pPr>
    </w:p>
    <w:tbl>
      <w:tblPr>
        <w:tblW w:w="4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155"/>
        <w:gridCol w:w="3153"/>
      </w:tblGrid>
      <w:tr w:rsidR="00A61CE4" w:rsidRPr="00915331" w14:paraId="502695B9" w14:textId="77777777" w:rsidTr="00B54765">
        <w:trPr>
          <w:cantSplit/>
        </w:trPr>
        <w:tc>
          <w:tcPr>
            <w:tcW w:w="1093" w:type="pct"/>
            <w:tcBorders>
              <w:top w:val="single" w:sz="4" w:space="0" w:color="auto"/>
              <w:left w:val="single" w:sz="4" w:space="0" w:color="auto"/>
              <w:bottom w:val="single" w:sz="4" w:space="0" w:color="auto"/>
              <w:right w:val="single" w:sz="4" w:space="0" w:color="auto"/>
            </w:tcBorders>
            <w:vAlign w:val="center"/>
            <w:hideMark/>
          </w:tcPr>
          <w:p w14:paraId="450FEF42" w14:textId="77777777" w:rsidR="00A61CE4" w:rsidRPr="00915331" w:rsidRDefault="00A61CE4" w:rsidP="00B54765">
            <w:pPr>
              <w:widowControl w:val="0"/>
              <w:rPr>
                <w:b/>
                <w:szCs w:val="22"/>
              </w:rPr>
            </w:pPr>
            <w:r w:rsidRPr="00915331">
              <w:rPr>
                <w:b/>
                <w:szCs w:val="22"/>
              </w:rPr>
              <w:t>Organų sistemų klasė</w:t>
            </w:r>
          </w:p>
        </w:tc>
        <w:tc>
          <w:tcPr>
            <w:tcW w:w="1954" w:type="pct"/>
            <w:tcBorders>
              <w:top w:val="single" w:sz="4" w:space="0" w:color="auto"/>
              <w:left w:val="single" w:sz="4" w:space="0" w:color="auto"/>
              <w:bottom w:val="single" w:sz="4" w:space="0" w:color="auto"/>
              <w:right w:val="single" w:sz="4" w:space="0" w:color="auto"/>
            </w:tcBorders>
            <w:vAlign w:val="center"/>
            <w:hideMark/>
          </w:tcPr>
          <w:p w14:paraId="0F5A8D3E" w14:textId="77777777" w:rsidR="00A61CE4" w:rsidRPr="00915331" w:rsidRDefault="00A61CE4" w:rsidP="00B54765">
            <w:pPr>
              <w:widowControl w:val="0"/>
              <w:rPr>
                <w:b/>
                <w:szCs w:val="22"/>
              </w:rPr>
            </w:pPr>
            <w:r w:rsidRPr="00915331">
              <w:rPr>
                <w:b/>
                <w:szCs w:val="22"/>
              </w:rPr>
              <w:t>Dažnio kategorija</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FE931C2" w14:textId="77777777" w:rsidR="00A61CE4" w:rsidRPr="00915331" w:rsidRDefault="00A61CE4" w:rsidP="00B54765">
            <w:pPr>
              <w:widowControl w:val="0"/>
              <w:rPr>
                <w:b/>
                <w:szCs w:val="22"/>
              </w:rPr>
            </w:pPr>
            <w:r w:rsidRPr="00915331">
              <w:rPr>
                <w:b/>
                <w:szCs w:val="22"/>
              </w:rPr>
              <w:t>Nepageidaujamas reiškinys</w:t>
            </w:r>
          </w:p>
        </w:tc>
      </w:tr>
      <w:tr w:rsidR="00A61CE4" w:rsidRPr="00915331" w14:paraId="42B7544C"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734AC786" w14:textId="77777777" w:rsidR="00A61CE4" w:rsidRPr="00915331" w:rsidRDefault="00A61CE4" w:rsidP="00B54765">
            <w:pPr>
              <w:widowControl w:val="0"/>
              <w:rPr>
                <w:szCs w:val="22"/>
              </w:rPr>
            </w:pPr>
            <w:r w:rsidRPr="00915331">
              <w:rPr>
                <w:szCs w:val="22"/>
              </w:rPr>
              <w:t>Infekcijos ir infestacijos</w:t>
            </w:r>
          </w:p>
        </w:tc>
        <w:tc>
          <w:tcPr>
            <w:tcW w:w="1954" w:type="pct"/>
            <w:tcBorders>
              <w:top w:val="single" w:sz="4" w:space="0" w:color="auto"/>
              <w:left w:val="single" w:sz="4" w:space="0" w:color="auto"/>
              <w:bottom w:val="single" w:sz="4" w:space="0" w:color="auto"/>
              <w:right w:val="single" w:sz="4" w:space="0" w:color="auto"/>
            </w:tcBorders>
            <w:hideMark/>
          </w:tcPr>
          <w:p w14:paraId="16D56069" w14:textId="77777777" w:rsidR="00A61CE4" w:rsidRPr="00915331" w:rsidRDefault="00A61CE4" w:rsidP="00B54765">
            <w:pPr>
              <w:widowControl w:val="0"/>
              <w:rPr>
                <w:szCs w:val="22"/>
              </w:rPr>
            </w:pPr>
            <w:r w:rsidRPr="00915331">
              <w:rPr>
                <w:szCs w:val="22"/>
              </w:rPr>
              <w:t>Labai dažni</w:t>
            </w:r>
          </w:p>
        </w:tc>
        <w:tc>
          <w:tcPr>
            <w:tcW w:w="1953" w:type="pct"/>
            <w:tcBorders>
              <w:top w:val="single" w:sz="4" w:space="0" w:color="auto"/>
              <w:left w:val="single" w:sz="4" w:space="0" w:color="auto"/>
              <w:bottom w:val="single" w:sz="4" w:space="0" w:color="auto"/>
              <w:right w:val="single" w:sz="4" w:space="0" w:color="auto"/>
            </w:tcBorders>
            <w:hideMark/>
          </w:tcPr>
          <w:p w14:paraId="12E05205" w14:textId="77777777" w:rsidR="00A61CE4" w:rsidRPr="00915331" w:rsidRDefault="00A61CE4" w:rsidP="00B54765">
            <w:pPr>
              <w:widowControl w:val="0"/>
              <w:rPr>
                <w:szCs w:val="22"/>
              </w:rPr>
            </w:pPr>
            <w:r w:rsidRPr="00915331">
              <w:rPr>
                <w:szCs w:val="22"/>
              </w:rPr>
              <w:t>Viršutinių kvėpavimo takų infekcija†</w:t>
            </w:r>
          </w:p>
        </w:tc>
      </w:tr>
      <w:tr w:rsidR="00A61CE4" w:rsidRPr="00915331" w14:paraId="1B58CC4A" w14:textId="77777777" w:rsidTr="00B54765">
        <w:trPr>
          <w:cantSplit/>
        </w:trPr>
        <w:tc>
          <w:tcPr>
            <w:tcW w:w="1093" w:type="pct"/>
            <w:vMerge w:val="restart"/>
            <w:tcBorders>
              <w:top w:val="single" w:sz="4" w:space="0" w:color="auto"/>
              <w:left w:val="single" w:sz="4" w:space="0" w:color="auto"/>
              <w:right w:val="single" w:sz="4" w:space="0" w:color="auto"/>
            </w:tcBorders>
            <w:hideMark/>
          </w:tcPr>
          <w:p w14:paraId="0E29B038" w14:textId="77777777" w:rsidR="00A61CE4" w:rsidRPr="00915331" w:rsidRDefault="00A61CE4" w:rsidP="00B54765">
            <w:pPr>
              <w:widowControl w:val="0"/>
              <w:rPr>
                <w:szCs w:val="22"/>
              </w:rPr>
            </w:pPr>
            <w:r w:rsidRPr="00915331">
              <w:rPr>
                <w:szCs w:val="22"/>
              </w:rPr>
              <w:t>Kraujo ir limfinės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705A0831"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48F93450" w14:textId="77777777" w:rsidR="00A61CE4" w:rsidRPr="00915331" w:rsidRDefault="00A61CE4" w:rsidP="00B54765">
            <w:pPr>
              <w:widowControl w:val="0"/>
              <w:rPr>
                <w:szCs w:val="22"/>
              </w:rPr>
            </w:pPr>
            <w:r w:rsidRPr="00915331">
              <w:rPr>
                <w:szCs w:val="22"/>
              </w:rPr>
              <w:t>padidėjęs polinkis į kraujavimą</w:t>
            </w:r>
          </w:p>
        </w:tc>
      </w:tr>
      <w:tr w:rsidR="00A61CE4" w:rsidRPr="00915331" w14:paraId="211B03E6" w14:textId="77777777" w:rsidTr="00B54765">
        <w:trPr>
          <w:cantSplit/>
        </w:trPr>
        <w:tc>
          <w:tcPr>
            <w:tcW w:w="1093" w:type="pct"/>
            <w:vMerge/>
            <w:tcBorders>
              <w:left w:val="single" w:sz="4" w:space="0" w:color="auto"/>
              <w:bottom w:val="single" w:sz="4" w:space="0" w:color="auto"/>
              <w:right w:val="single" w:sz="4" w:space="0" w:color="auto"/>
            </w:tcBorders>
          </w:tcPr>
          <w:p w14:paraId="38A1E396"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tcPr>
          <w:p w14:paraId="35A4CDE1"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tcPr>
          <w:p w14:paraId="0E7B0928" w14:textId="77777777" w:rsidR="00A61CE4" w:rsidRPr="00915331" w:rsidRDefault="00A61CE4" w:rsidP="00B54765">
            <w:pPr>
              <w:widowControl w:val="0"/>
              <w:rPr>
                <w:szCs w:val="22"/>
              </w:rPr>
            </w:pPr>
            <w:r w:rsidRPr="00915331">
              <w:rPr>
                <w:szCs w:val="22"/>
              </w:rPr>
              <w:t>trombocitopenija</w:t>
            </w:r>
          </w:p>
        </w:tc>
      </w:tr>
      <w:tr w:rsidR="00A61CE4" w:rsidRPr="00915331" w14:paraId="060A78CD"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24714328" w14:textId="77777777" w:rsidR="00A61CE4" w:rsidRPr="00915331" w:rsidRDefault="00A61CE4" w:rsidP="00B54765">
            <w:pPr>
              <w:widowControl w:val="0"/>
              <w:rPr>
                <w:szCs w:val="22"/>
              </w:rPr>
            </w:pPr>
            <w:r w:rsidRPr="00915331">
              <w:rPr>
                <w:szCs w:val="22"/>
              </w:rPr>
              <w:t>Imuninės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282A1CA4"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72998183" w14:textId="77777777" w:rsidR="00A61CE4" w:rsidRPr="00915331" w:rsidRDefault="00A61CE4" w:rsidP="00B54765">
            <w:pPr>
              <w:widowControl w:val="0"/>
              <w:rPr>
                <w:szCs w:val="22"/>
              </w:rPr>
            </w:pPr>
            <w:r w:rsidRPr="00915331">
              <w:rPr>
                <w:szCs w:val="22"/>
              </w:rPr>
              <w:t>padidėjusio jautrumo reakcijos, įskaitant anafilaksiją</w:t>
            </w:r>
          </w:p>
        </w:tc>
      </w:tr>
      <w:tr w:rsidR="00A61CE4" w:rsidRPr="00915331" w14:paraId="7FD2822F"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90DD6"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6E24C1E0"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132EA73D" w14:textId="77777777" w:rsidR="00A61CE4" w:rsidRPr="00915331" w:rsidRDefault="00A61CE4" w:rsidP="00B54765">
            <w:pPr>
              <w:widowControl w:val="0"/>
              <w:rPr>
                <w:szCs w:val="22"/>
              </w:rPr>
            </w:pPr>
            <w:r w:rsidRPr="00915331">
              <w:rPr>
                <w:szCs w:val="22"/>
              </w:rPr>
              <w:t>eozinofilinė kepenų infiltracija</w:t>
            </w:r>
          </w:p>
        </w:tc>
      </w:tr>
      <w:tr w:rsidR="00A61CE4" w:rsidRPr="00915331" w14:paraId="73DB7E8E"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49D939AA" w14:textId="77777777" w:rsidR="00A61CE4" w:rsidRPr="00915331" w:rsidRDefault="00A61CE4" w:rsidP="00B54765">
            <w:pPr>
              <w:widowControl w:val="0"/>
              <w:rPr>
                <w:szCs w:val="22"/>
              </w:rPr>
            </w:pPr>
            <w:r w:rsidRPr="00915331">
              <w:rPr>
                <w:szCs w:val="22"/>
              </w:rPr>
              <w:t>Psichikos sutrikimai</w:t>
            </w:r>
          </w:p>
        </w:tc>
        <w:tc>
          <w:tcPr>
            <w:tcW w:w="1954" w:type="pct"/>
            <w:tcBorders>
              <w:top w:val="single" w:sz="4" w:space="0" w:color="auto"/>
              <w:left w:val="single" w:sz="4" w:space="0" w:color="auto"/>
              <w:bottom w:val="single" w:sz="4" w:space="0" w:color="auto"/>
              <w:right w:val="single" w:sz="4" w:space="0" w:color="auto"/>
            </w:tcBorders>
            <w:hideMark/>
          </w:tcPr>
          <w:p w14:paraId="2D85FA83"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07E83F92" w14:textId="77777777" w:rsidR="00A61CE4" w:rsidRPr="00915331" w:rsidRDefault="00A61CE4" w:rsidP="00B54765">
            <w:pPr>
              <w:widowControl w:val="0"/>
              <w:rPr>
                <w:szCs w:val="22"/>
              </w:rPr>
            </w:pPr>
            <w:r w:rsidRPr="00915331">
              <w:rPr>
                <w:szCs w:val="22"/>
              </w:rPr>
              <w:t>neįprasti, įskaitant košmariškus, sapnai, nemiga, somnambulizmas, nerimas, sujaudinimas, įskaitant agresyvų elgesį ar priešiškumą, depresija, psichomotorinis hiperaktyvumas (įskaitant irzlumą, nerimastingumą, drebulį</w:t>
            </w:r>
            <w:r w:rsidRPr="00915331">
              <w:rPr>
                <w:szCs w:val="22"/>
                <w:vertAlign w:val="superscript"/>
              </w:rPr>
              <w:t>§</w:t>
            </w:r>
            <w:r w:rsidRPr="00915331">
              <w:rPr>
                <w:szCs w:val="22"/>
              </w:rPr>
              <w:t>)</w:t>
            </w:r>
          </w:p>
        </w:tc>
      </w:tr>
      <w:tr w:rsidR="00A61CE4" w:rsidRPr="00915331" w14:paraId="05261227"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30878"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11B8B93D"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76A7243C" w14:textId="77777777" w:rsidR="00A61CE4" w:rsidRPr="00B23B88" w:rsidRDefault="00A61CE4" w:rsidP="00B54765">
            <w:pPr>
              <w:widowControl w:val="0"/>
              <w:rPr>
                <w:szCs w:val="22"/>
              </w:rPr>
            </w:pPr>
            <w:r w:rsidRPr="00915331">
              <w:rPr>
                <w:szCs w:val="22"/>
              </w:rPr>
              <w:t>dėmesio sutrikimas, atminties susilpnėjimas, tikas</w:t>
            </w:r>
          </w:p>
        </w:tc>
      </w:tr>
      <w:tr w:rsidR="00A61CE4" w:rsidRPr="00915331" w14:paraId="7634FFA3"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31B7E"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46926287"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78DA9FE5" w14:textId="77777777" w:rsidR="00A61CE4" w:rsidRPr="00B23B88" w:rsidRDefault="00A61CE4" w:rsidP="00B54765">
            <w:pPr>
              <w:widowControl w:val="0"/>
              <w:rPr>
                <w:szCs w:val="22"/>
              </w:rPr>
            </w:pPr>
            <w:r w:rsidRPr="00915331">
              <w:rPr>
                <w:szCs w:val="22"/>
              </w:rPr>
              <w:t xml:space="preserve">haliucinacijos, dezorientacija, mintys apie savižudybę ar savižudiškas elgesys (suicidiškumas), </w:t>
            </w:r>
            <w:r w:rsidRPr="00CB7722">
              <w:rPr>
                <w:szCs w:val="22"/>
              </w:rPr>
              <w:t>obsesiniai-kompulsiniai simptoma</w:t>
            </w:r>
            <w:r>
              <w:rPr>
                <w:szCs w:val="22"/>
              </w:rPr>
              <w:t xml:space="preserve">i, </w:t>
            </w:r>
            <w:r w:rsidRPr="00915331">
              <w:rPr>
                <w:szCs w:val="22"/>
              </w:rPr>
              <w:t>mikčiojimas (disfemija</w:t>
            </w:r>
            <w:r w:rsidRPr="00B23B88">
              <w:rPr>
                <w:szCs w:val="22"/>
              </w:rPr>
              <w:t>)</w:t>
            </w:r>
          </w:p>
        </w:tc>
      </w:tr>
      <w:tr w:rsidR="00A61CE4" w:rsidRPr="00915331" w14:paraId="7CD4993C" w14:textId="77777777" w:rsidTr="00B54765">
        <w:trPr>
          <w:cantSplit/>
          <w:trHeight w:val="1022"/>
        </w:trPr>
        <w:tc>
          <w:tcPr>
            <w:tcW w:w="1093" w:type="pct"/>
            <w:tcBorders>
              <w:top w:val="single" w:sz="4" w:space="0" w:color="auto"/>
              <w:left w:val="single" w:sz="4" w:space="0" w:color="auto"/>
              <w:bottom w:val="single" w:sz="4" w:space="0" w:color="auto"/>
              <w:right w:val="single" w:sz="4" w:space="0" w:color="auto"/>
            </w:tcBorders>
            <w:hideMark/>
          </w:tcPr>
          <w:p w14:paraId="6A3FFC56" w14:textId="77777777" w:rsidR="00A61CE4" w:rsidRPr="00915331" w:rsidRDefault="00A61CE4" w:rsidP="00B54765">
            <w:pPr>
              <w:widowControl w:val="0"/>
              <w:rPr>
                <w:szCs w:val="22"/>
              </w:rPr>
            </w:pPr>
            <w:r w:rsidRPr="00915331">
              <w:rPr>
                <w:szCs w:val="22"/>
              </w:rPr>
              <w:t>Nervų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33C04D47"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7361750E" w14:textId="77777777" w:rsidR="00A61CE4" w:rsidRPr="00915331" w:rsidRDefault="00A61CE4" w:rsidP="00B54765">
            <w:pPr>
              <w:widowControl w:val="0"/>
              <w:rPr>
                <w:szCs w:val="22"/>
              </w:rPr>
            </w:pPr>
            <w:r w:rsidRPr="00915331">
              <w:rPr>
                <w:szCs w:val="22"/>
              </w:rPr>
              <w:t>galvos svaigimas, mieguistumas, parestezija ar hipoestezija, traukuliai</w:t>
            </w:r>
          </w:p>
        </w:tc>
      </w:tr>
      <w:tr w:rsidR="00A61CE4" w:rsidRPr="00915331" w14:paraId="0701150C"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03079C72" w14:textId="77777777" w:rsidR="00A61CE4" w:rsidRPr="00915331" w:rsidRDefault="00A61CE4" w:rsidP="00B54765">
            <w:pPr>
              <w:widowControl w:val="0"/>
              <w:rPr>
                <w:szCs w:val="22"/>
              </w:rPr>
            </w:pPr>
            <w:r w:rsidRPr="00915331">
              <w:rPr>
                <w:szCs w:val="22"/>
              </w:rPr>
              <w:t>Širdies sutrikimai</w:t>
            </w:r>
          </w:p>
        </w:tc>
        <w:tc>
          <w:tcPr>
            <w:tcW w:w="1954" w:type="pct"/>
            <w:tcBorders>
              <w:top w:val="single" w:sz="4" w:space="0" w:color="auto"/>
              <w:left w:val="single" w:sz="4" w:space="0" w:color="auto"/>
              <w:bottom w:val="single" w:sz="4" w:space="0" w:color="auto"/>
              <w:right w:val="single" w:sz="4" w:space="0" w:color="auto"/>
            </w:tcBorders>
            <w:hideMark/>
          </w:tcPr>
          <w:p w14:paraId="56096873"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41F8F5F8" w14:textId="77777777" w:rsidR="00A61CE4" w:rsidRPr="00915331" w:rsidRDefault="00A61CE4" w:rsidP="00B54765">
            <w:pPr>
              <w:widowControl w:val="0"/>
              <w:rPr>
                <w:szCs w:val="22"/>
              </w:rPr>
            </w:pPr>
            <w:r w:rsidRPr="00915331">
              <w:rPr>
                <w:szCs w:val="22"/>
              </w:rPr>
              <w:t>palpitacijos</w:t>
            </w:r>
          </w:p>
        </w:tc>
      </w:tr>
      <w:tr w:rsidR="00A61CE4" w:rsidRPr="00915331" w14:paraId="4F9A5F27"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4F911AB1" w14:textId="77777777" w:rsidR="00A61CE4" w:rsidRPr="00915331" w:rsidRDefault="00A61CE4" w:rsidP="00B54765">
            <w:pPr>
              <w:widowControl w:val="0"/>
              <w:rPr>
                <w:szCs w:val="22"/>
              </w:rPr>
            </w:pPr>
            <w:r w:rsidRPr="00915331">
              <w:rPr>
                <w:szCs w:val="22"/>
              </w:rPr>
              <w:t>Kvėpavimo sistemos, krūtinės ląstos ir tarpuplaučio sutrikimai</w:t>
            </w:r>
          </w:p>
        </w:tc>
        <w:tc>
          <w:tcPr>
            <w:tcW w:w="1954" w:type="pct"/>
            <w:tcBorders>
              <w:top w:val="single" w:sz="4" w:space="0" w:color="auto"/>
              <w:left w:val="single" w:sz="4" w:space="0" w:color="auto"/>
              <w:bottom w:val="single" w:sz="4" w:space="0" w:color="auto"/>
              <w:right w:val="single" w:sz="4" w:space="0" w:color="auto"/>
            </w:tcBorders>
            <w:hideMark/>
          </w:tcPr>
          <w:p w14:paraId="0CB9CE06"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4F2167DD" w14:textId="77777777" w:rsidR="00A61CE4" w:rsidRPr="00915331" w:rsidRDefault="00A61CE4" w:rsidP="00B54765">
            <w:pPr>
              <w:widowControl w:val="0"/>
              <w:rPr>
                <w:szCs w:val="22"/>
              </w:rPr>
            </w:pPr>
            <w:r w:rsidRPr="00915331">
              <w:rPr>
                <w:szCs w:val="22"/>
              </w:rPr>
              <w:t>kraujavimas iš nosies</w:t>
            </w:r>
          </w:p>
        </w:tc>
      </w:tr>
      <w:tr w:rsidR="00A61CE4" w:rsidRPr="00915331" w14:paraId="4FF48544"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13B26"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118714CC" w14:textId="77777777" w:rsidR="00A61CE4" w:rsidRPr="00915331" w:rsidRDefault="00A61CE4" w:rsidP="00B54765">
            <w:pPr>
              <w:widowControl w:val="0"/>
              <w:rPr>
                <w:i/>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0635907B" w14:textId="77777777" w:rsidR="00A61CE4" w:rsidRPr="00915331" w:rsidRDefault="00A61CE4" w:rsidP="00B54765">
            <w:pPr>
              <w:widowControl w:val="0"/>
              <w:rPr>
                <w:szCs w:val="22"/>
              </w:rPr>
            </w:pPr>
            <w:r w:rsidRPr="00915331">
              <w:rPr>
                <w:szCs w:val="22"/>
              </w:rPr>
              <w:t>Čargo-Strauso (</w:t>
            </w:r>
            <w:r w:rsidRPr="00915331">
              <w:rPr>
                <w:i/>
                <w:szCs w:val="22"/>
              </w:rPr>
              <w:t>Churg</w:t>
            </w:r>
            <w:r w:rsidRPr="00915331">
              <w:rPr>
                <w:i/>
                <w:szCs w:val="22"/>
              </w:rPr>
              <w:noBreakHyphen/>
              <w:t>Strauss</w:t>
            </w:r>
            <w:r w:rsidRPr="00915331">
              <w:rPr>
                <w:szCs w:val="22"/>
              </w:rPr>
              <w:t>) sindromas (CSS) (žr. 4.4 skyrių), plaučių eozinofilija.</w:t>
            </w:r>
          </w:p>
        </w:tc>
      </w:tr>
      <w:tr w:rsidR="00A61CE4" w:rsidRPr="00915331" w14:paraId="0CAA8845"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72A95F96" w14:textId="77777777" w:rsidR="00A61CE4" w:rsidRPr="00915331" w:rsidRDefault="00A61CE4" w:rsidP="00B54765">
            <w:pPr>
              <w:widowControl w:val="0"/>
              <w:rPr>
                <w:szCs w:val="22"/>
              </w:rPr>
            </w:pPr>
            <w:r w:rsidRPr="00915331">
              <w:rPr>
                <w:szCs w:val="22"/>
              </w:rPr>
              <w:lastRenderedPageBreak/>
              <w:t>Virškinimo trakto sutrikimai</w:t>
            </w:r>
          </w:p>
        </w:tc>
        <w:tc>
          <w:tcPr>
            <w:tcW w:w="1954" w:type="pct"/>
            <w:tcBorders>
              <w:top w:val="single" w:sz="4" w:space="0" w:color="auto"/>
              <w:left w:val="single" w:sz="4" w:space="0" w:color="auto"/>
              <w:bottom w:val="single" w:sz="4" w:space="0" w:color="auto"/>
              <w:right w:val="single" w:sz="4" w:space="0" w:color="auto"/>
            </w:tcBorders>
            <w:hideMark/>
          </w:tcPr>
          <w:p w14:paraId="66C4EE2F" w14:textId="77777777" w:rsidR="00A61CE4" w:rsidRPr="00915331" w:rsidRDefault="00A61CE4" w:rsidP="00B54765">
            <w:pPr>
              <w:widowControl w:val="0"/>
              <w:rPr>
                <w:szCs w:val="22"/>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2BF2621C" w14:textId="77777777" w:rsidR="00A61CE4" w:rsidRPr="00915331" w:rsidRDefault="00A61CE4" w:rsidP="00B54765">
            <w:pPr>
              <w:widowControl w:val="0"/>
              <w:rPr>
                <w:szCs w:val="22"/>
              </w:rPr>
            </w:pPr>
            <w:r w:rsidRPr="00915331">
              <w:rPr>
                <w:szCs w:val="22"/>
              </w:rPr>
              <w:t>viduriavimas‡, pykinimas‡, vėmimas‡</w:t>
            </w:r>
          </w:p>
        </w:tc>
      </w:tr>
      <w:tr w:rsidR="00A61CE4" w:rsidRPr="00915331" w14:paraId="62E30EA7"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3A661C"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2C6BE5A3"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42557129" w14:textId="77777777" w:rsidR="00A61CE4" w:rsidRPr="00915331" w:rsidRDefault="00A61CE4" w:rsidP="00B54765">
            <w:pPr>
              <w:widowControl w:val="0"/>
              <w:rPr>
                <w:szCs w:val="22"/>
              </w:rPr>
            </w:pPr>
            <w:r w:rsidRPr="00915331">
              <w:rPr>
                <w:szCs w:val="22"/>
              </w:rPr>
              <w:t>burnos sausmė, nevirškinimas</w:t>
            </w:r>
          </w:p>
        </w:tc>
      </w:tr>
      <w:tr w:rsidR="00A61CE4" w:rsidRPr="00915331" w14:paraId="2D6A5693"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3BB617ED" w14:textId="77777777" w:rsidR="00A61CE4" w:rsidRPr="00915331" w:rsidRDefault="00A61CE4" w:rsidP="00B54765">
            <w:pPr>
              <w:widowControl w:val="0"/>
              <w:rPr>
                <w:szCs w:val="22"/>
              </w:rPr>
            </w:pPr>
            <w:r w:rsidRPr="00915331">
              <w:rPr>
                <w:szCs w:val="22"/>
              </w:rPr>
              <w:t>Kepenų, tulžies pūslės ir latakų sutrikimai</w:t>
            </w:r>
          </w:p>
        </w:tc>
        <w:tc>
          <w:tcPr>
            <w:tcW w:w="1954" w:type="pct"/>
            <w:tcBorders>
              <w:top w:val="single" w:sz="4" w:space="0" w:color="auto"/>
              <w:left w:val="single" w:sz="4" w:space="0" w:color="auto"/>
              <w:bottom w:val="single" w:sz="4" w:space="0" w:color="auto"/>
              <w:right w:val="single" w:sz="4" w:space="0" w:color="auto"/>
            </w:tcBorders>
            <w:hideMark/>
          </w:tcPr>
          <w:p w14:paraId="53C0B138" w14:textId="77777777" w:rsidR="00A61CE4" w:rsidRPr="00915331" w:rsidRDefault="00A61CE4" w:rsidP="00B54765">
            <w:pPr>
              <w:widowControl w:val="0"/>
              <w:rPr>
                <w:szCs w:val="22"/>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225B8E2F" w14:textId="77777777" w:rsidR="00A61CE4" w:rsidRPr="00915331" w:rsidRDefault="00A61CE4" w:rsidP="00B54765">
            <w:pPr>
              <w:widowControl w:val="0"/>
              <w:rPr>
                <w:szCs w:val="22"/>
              </w:rPr>
            </w:pPr>
            <w:r w:rsidRPr="00915331">
              <w:rPr>
                <w:szCs w:val="22"/>
              </w:rPr>
              <w:t>padidėjęs serumo transaminazių (ALT, AST) aktyvumas</w:t>
            </w:r>
          </w:p>
        </w:tc>
      </w:tr>
      <w:tr w:rsidR="00A61CE4" w:rsidRPr="00915331" w14:paraId="3F3EC7D9"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81367"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765D33A0"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70927FD3" w14:textId="77777777" w:rsidR="00A61CE4" w:rsidRPr="00915331" w:rsidRDefault="00A61CE4" w:rsidP="00B54765">
            <w:pPr>
              <w:widowControl w:val="0"/>
              <w:rPr>
                <w:szCs w:val="22"/>
              </w:rPr>
            </w:pPr>
            <w:r w:rsidRPr="00915331">
              <w:rPr>
                <w:szCs w:val="22"/>
              </w:rPr>
              <w:t>hepatitas (įskaitant cholestazinį, kepenų ląstelių ir mišrų kepenų pažeidimą)</w:t>
            </w:r>
          </w:p>
        </w:tc>
      </w:tr>
      <w:tr w:rsidR="00A61CE4" w:rsidRPr="00915331" w14:paraId="48FF4D37"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6685B5F5" w14:textId="77777777" w:rsidR="00A61CE4" w:rsidRPr="00915331" w:rsidRDefault="00A61CE4" w:rsidP="00B54765">
            <w:pPr>
              <w:widowControl w:val="0"/>
              <w:rPr>
                <w:szCs w:val="22"/>
              </w:rPr>
            </w:pPr>
            <w:r w:rsidRPr="00915331">
              <w:rPr>
                <w:szCs w:val="22"/>
              </w:rPr>
              <w:t>Odos ir poodinio audinio sutrikimai</w:t>
            </w:r>
          </w:p>
        </w:tc>
        <w:tc>
          <w:tcPr>
            <w:tcW w:w="1954" w:type="pct"/>
            <w:tcBorders>
              <w:top w:val="single" w:sz="4" w:space="0" w:color="auto"/>
              <w:left w:val="single" w:sz="4" w:space="0" w:color="auto"/>
              <w:bottom w:val="single" w:sz="4" w:space="0" w:color="auto"/>
              <w:right w:val="single" w:sz="4" w:space="0" w:color="auto"/>
            </w:tcBorders>
            <w:hideMark/>
          </w:tcPr>
          <w:p w14:paraId="32A267F3" w14:textId="77777777" w:rsidR="00A61CE4" w:rsidRPr="00915331" w:rsidRDefault="00A61CE4" w:rsidP="00B54765">
            <w:pPr>
              <w:widowControl w:val="0"/>
              <w:rPr>
                <w:szCs w:val="22"/>
                <w:lang w:val="pt-BR"/>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1B7A96FE" w14:textId="77777777" w:rsidR="00A61CE4" w:rsidRPr="00915331" w:rsidRDefault="00A61CE4" w:rsidP="00B54765">
            <w:pPr>
              <w:widowControl w:val="0"/>
              <w:rPr>
                <w:szCs w:val="22"/>
                <w:lang w:val="pt-BR"/>
              </w:rPr>
            </w:pPr>
            <w:r w:rsidRPr="00915331">
              <w:rPr>
                <w:szCs w:val="22"/>
                <w:lang w:val="pt-BR"/>
              </w:rPr>
              <w:t>išbėrimas</w:t>
            </w:r>
            <w:r w:rsidRPr="00915331">
              <w:rPr>
                <w:szCs w:val="22"/>
              </w:rPr>
              <w:t>‡</w:t>
            </w:r>
          </w:p>
        </w:tc>
      </w:tr>
      <w:tr w:rsidR="00A61CE4" w:rsidRPr="00915331" w14:paraId="7A4DF3E7"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4200A4"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501F35E5" w14:textId="77777777" w:rsidR="00A61CE4" w:rsidRPr="00915331" w:rsidRDefault="00A61CE4" w:rsidP="00B54765">
            <w:pPr>
              <w:widowControl w:val="0"/>
              <w:rPr>
                <w:szCs w:val="22"/>
                <w:lang w:val="pt-BR"/>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5863735F" w14:textId="77777777" w:rsidR="00A61CE4" w:rsidRPr="00915331" w:rsidRDefault="00A61CE4" w:rsidP="00B54765">
            <w:pPr>
              <w:widowControl w:val="0"/>
              <w:rPr>
                <w:szCs w:val="22"/>
              </w:rPr>
            </w:pPr>
            <w:r w:rsidRPr="00915331">
              <w:rPr>
                <w:szCs w:val="22"/>
                <w:lang w:val="pt-BR"/>
              </w:rPr>
              <w:t>kraujosruvos, dilgėlinė, niežulys</w:t>
            </w:r>
          </w:p>
        </w:tc>
      </w:tr>
      <w:tr w:rsidR="00A61CE4" w:rsidRPr="00915331" w14:paraId="4F98DF22"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D071"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6A534BB3" w14:textId="77777777" w:rsidR="00A61CE4" w:rsidRPr="00915331" w:rsidRDefault="00A61CE4" w:rsidP="00B54765">
            <w:pPr>
              <w:widowControl w:val="0"/>
              <w:rPr>
                <w:szCs w:val="22"/>
                <w:lang w:val="pt-BR"/>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188C0B44" w14:textId="77777777" w:rsidR="00A61CE4" w:rsidRPr="00915331" w:rsidRDefault="00A61CE4" w:rsidP="00B54765">
            <w:pPr>
              <w:widowControl w:val="0"/>
              <w:rPr>
                <w:szCs w:val="22"/>
              </w:rPr>
            </w:pPr>
            <w:r w:rsidRPr="00915331">
              <w:rPr>
                <w:szCs w:val="22"/>
                <w:lang w:val="pt-BR"/>
              </w:rPr>
              <w:t>angioneurozinė edema</w:t>
            </w:r>
          </w:p>
        </w:tc>
      </w:tr>
      <w:tr w:rsidR="00A61CE4" w:rsidRPr="00915331" w14:paraId="065FDB55"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4F45E"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570F8BE5" w14:textId="77777777" w:rsidR="00A61CE4" w:rsidRPr="00915331" w:rsidRDefault="00A61CE4" w:rsidP="00B54765">
            <w:pPr>
              <w:widowControl w:val="0"/>
              <w:rPr>
                <w:szCs w:val="22"/>
                <w:lang w:val="pt-BR"/>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0A76B08E" w14:textId="77777777" w:rsidR="00A61CE4" w:rsidRPr="00915331" w:rsidRDefault="00A61CE4" w:rsidP="00B54765">
            <w:pPr>
              <w:widowControl w:val="0"/>
              <w:rPr>
                <w:szCs w:val="22"/>
              </w:rPr>
            </w:pPr>
            <w:r w:rsidRPr="00915331">
              <w:rPr>
                <w:szCs w:val="22"/>
                <w:lang w:val="pt-BR"/>
              </w:rPr>
              <w:t>mazginė eritema, daugiaformė eritema</w:t>
            </w:r>
          </w:p>
        </w:tc>
      </w:tr>
      <w:tr w:rsidR="00A61CE4" w:rsidRPr="00915331" w14:paraId="6645FB45"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266DF1A5" w14:textId="77777777" w:rsidR="00A61CE4" w:rsidRPr="00915331" w:rsidRDefault="00A61CE4" w:rsidP="00B54765">
            <w:pPr>
              <w:widowControl w:val="0"/>
              <w:rPr>
                <w:szCs w:val="22"/>
              </w:rPr>
            </w:pPr>
            <w:r w:rsidRPr="00915331">
              <w:rPr>
                <w:szCs w:val="22"/>
              </w:rPr>
              <w:t>Skeleto, raumenų ir jungiamojo audinio sutrikimai</w:t>
            </w:r>
          </w:p>
        </w:tc>
        <w:tc>
          <w:tcPr>
            <w:tcW w:w="1954" w:type="pct"/>
            <w:tcBorders>
              <w:top w:val="single" w:sz="4" w:space="0" w:color="auto"/>
              <w:left w:val="single" w:sz="4" w:space="0" w:color="auto"/>
              <w:bottom w:val="single" w:sz="4" w:space="0" w:color="auto"/>
              <w:right w:val="single" w:sz="4" w:space="0" w:color="auto"/>
            </w:tcBorders>
            <w:hideMark/>
          </w:tcPr>
          <w:p w14:paraId="62DC0F65"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2F478855" w14:textId="77777777" w:rsidR="00A61CE4" w:rsidRPr="00915331" w:rsidRDefault="00A61CE4" w:rsidP="00B54765">
            <w:pPr>
              <w:widowControl w:val="0"/>
              <w:rPr>
                <w:szCs w:val="22"/>
              </w:rPr>
            </w:pPr>
            <w:r w:rsidRPr="00915331">
              <w:rPr>
                <w:szCs w:val="22"/>
              </w:rPr>
              <w:t>sąnarių skausmas, raumenų skausmas, įskaitant mėšlungį</w:t>
            </w:r>
          </w:p>
        </w:tc>
      </w:tr>
      <w:tr w:rsidR="00A61CE4" w:rsidRPr="00915331" w14:paraId="0B0E97F2" w14:textId="77777777" w:rsidTr="00B54765">
        <w:trPr>
          <w:cantSplit/>
        </w:trPr>
        <w:tc>
          <w:tcPr>
            <w:tcW w:w="1093" w:type="pct"/>
            <w:tcBorders>
              <w:top w:val="single" w:sz="4" w:space="0" w:color="auto"/>
              <w:left w:val="single" w:sz="4" w:space="0" w:color="auto"/>
              <w:bottom w:val="single" w:sz="4" w:space="0" w:color="auto"/>
              <w:right w:val="single" w:sz="4" w:space="0" w:color="auto"/>
            </w:tcBorders>
          </w:tcPr>
          <w:p w14:paraId="25C57077" w14:textId="77777777" w:rsidR="00A61CE4" w:rsidRPr="00915331" w:rsidRDefault="00A61CE4" w:rsidP="00B54765">
            <w:pPr>
              <w:widowControl w:val="0"/>
              <w:rPr>
                <w:szCs w:val="22"/>
              </w:rPr>
            </w:pPr>
            <w:r w:rsidRPr="00915331">
              <w:rPr>
                <w:szCs w:val="22"/>
              </w:rPr>
              <w:t>Inkstų ir šlapimo takų sutrikimai</w:t>
            </w:r>
          </w:p>
        </w:tc>
        <w:tc>
          <w:tcPr>
            <w:tcW w:w="1954" w:type="pct"/>
            <w:tcBorders>
              <w:top w:val="single" w:sz="4" w:space="0" w:color="auto"/>
              <w:left w:val="single" w:sz="4" w:space="0" w:color="auto"/>
              <w:bottom w:val="single" w:sz="4" w:space="0" w:color="auto"/>
              <w:right w:val="single" w:sz="4" w:space="0" w:color="auto"/>
            </w:tcBorders>
          </w:tcPr>
          <w:p w14:paraId="22785C60"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tcPr>
          <w:p w14:paraId="7E7C8BDD" w14:textId="77777777" w:rsidR="00A61CE4" w:rsidRPr="00915331" w:rsidRDefault="00A61CE4" w:rsidP="00B54765">
            <w:pPr>
              <w:widowControl w:val="0"/>
              <w:rPr>
                <w:szCs w:val="22"/>
              </w:rPr>
            </w:pPr>
            <w:r w:rsidRPr="00915331">
              <w:rPr>
                <w:szCs w:val="22"/>
              </w:rPr>
              <w:t>enurezė vaikams</w:t>
            </w:r>
          </w:p>
        </w:tc>
      </w:tr>
      <w:tr w:rsidR="00A61CE4" w:rsidRPr="00915331" w14:paraId="478E3BA5"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49E7DFBA" w14:textId="77777777" w:rsidR="00A61CE4" w:rsidRPr="00B23B88" w:rsidRDefault="00A61CE4" w:rsidP="00B54765">
            <w:pPr>
              <w:widowControl w:val="0"/>
              <w:rPr>
                <w:szCs w:val="22"/>
              </w:rPr>
            </w:pPr>
            <w:r w:rsidRPr="00B23B88">
              <w:rPr>
                <w:szCs w:val="22"/>
              </w:rPr>
              <w:t>Bendrieji sutrikimai ir vartojimo vietos pažeidimai</w:t>
            </w:r>
          </w:p>
        </w:tc>
        <w:tc>
          <w:tcPr>
            <w:tcW w:w="1954" w:type="pct"/>
            <w:tcBorders>
              <w:top w:val="single" w:sz="4" w:space="0" w:color="auto"/>
              <w:left w:val="single" w:sz="4" w:space="0" w:color="auto"/>
              <w:bottom w:val="single" w:sz="4" w:space="0" w:color="auto"/>
              <w:right w:val="single" w:sz="4" w:space="0" w:color="auto"/>
            </w:tcBorders>
            <w:hideMark/>
          </w:tcPr>
          <w:p w14:paraId="5F7EC0FA" w14:textId="77777777" w:rsidR="00A61CE4" w:rsidRPr="00375A11" w:rsidRDefault="00A61CE4" w:rsidP="00B54765">
            <w:pPr>
              <w:widowControl w:val="0"/>
              <w:rPr>
                <w:szCs w:val="22"/>
                <w:lang w:val="pt-BR"/>
              </w:rPr>
            </w:pPr>
            <w:r w:rsidRPr="00375A11">
              <w:rPr>
                <w:szCs w:val="22"/>
                <w:lang w:val="pt-BR"/>
              </w:rPr>
              <w:t>Dažni</w:t>
            </w:r>
          </w:p>
        </w:tc>
        <w:tc>
          <w:tcPr>
            <w:tcW w:w="1953" w:type="pct"/>
            <w:tcBorders>
              <w:top w:val="single" w:sz="4" w:space="0" w:color="auto"/>
              <w:left w:val="single" w:sz="4" w:space="0" w:color="auto"/>
              <w:bottom w:val="single" w:sz="4" w:space="0" w:color="auto"/>
              <w:right w:val="single" w:sz="4" w:space="0" w:color="auto"/>
            </w:tcBorders>
            <w:hideMark/>
          </w:tcPr>
          <w:p w14:paraId="1CBE31EE" w14:textId="77777777" w:rsidR="00A61CE4" w:rsidRPr="00E04D40" w:rsidRDefault="00A61CE4" w:rsidP="00B54765">
            <w:pPr>
              <w:widowControl w:val="0"/>
              <w:rPr>
                <w:szCs w:val="22"/>
                <w:lang w:val="pt-BR"/>
              </w:rPr>
            </w:pPr>
            <w:r w:rsidRPr="00E04D40">
              <w:rPr>
                <w:szCs w:val="22"/>
                <w:lang w:val="pt-BR"/>
              </w:rPr>
              <w:t>karščiavimas</w:t>
            </w:r>
            <w:r w:rsidRPr="00E04D40">
              <w:rPr>
                <w:szCs w:val="22"/>
              </w:rPr>
              <w:t>‡</w:t>
            </w:r>
          </w:p>
        </w:tc>
      </w:tr>
      <w:tr w:rsidR="00A61CE4" w:rsidRPr="00915331" w14:paraId="5AC787EC"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930E05"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428DB0EE" w14:textId="77777777" w:rsidR="00A61CE4" w:rsidRPr="00915331" w:rsidRDefault="00A61CE4" w:rsidP="00B54765">
            <w:pPr>
              <w:widowControl w:val="0"/>
              <w:rPr>
                <w:szCs w:val="22"/>
                <w:lang w:val="pt-BR"/>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50C96F81" w14:textId="77777777" w:rsidR="00A61CE4" w:rsidRPr="00915331" w:rsidRDefault="00A61CE4" w:rsidP="00B54765">
            <w:pPr>
              <w:widowControl w:val="0"/>
              <w:rPr>
                <w:szCs w:val="22"/>
                <w:lang w:val="pt-BR"/>
              </w:rPr>
            </w:pPr>
            <w:r w:rsidRPr="00915331">
              <w:rPr>
                <w:szCs w:val="22"/>
                <w:lang w:val="pt-BR"/>
              </w:rPr>
              <w:t>astenija arba nuovargis, negalavimas, edema</w:t>
            </w:r>
          </w:p>
        </w:tc>
      </w:tr>
      <w:tr w:rsidR="00A61CE4" w:rsidRPr="00915331" w14:paraId="4B35A989" w14:textId="77777777" w:rsidTr="00B54765">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3B63D54" w14:textId="77777777" w:rsidR="00A61CE4" w:rsidRPr="00915331" w:rsidRDefault="00A61CE4" w:rsidP="00B54765">
            <w:pPr>
              <w:widowControl w:val="0"/>
              <w:rPr>
                <w:szCs w:val="22"/>
                <w:lang w:eastAsia="lt-LT"/>
              </w:rPr>
            </w:pPr>
            <w:r w:rsidRPr="00915331">
              <w:rPr>
                <w:szCs w:val="22"/>
                <w:lang w:eastAsia="lt-LT"/>
              </w:rPr>
              <w:t>* Nepageidaujamo poveikio dažnis apibūdinamas taip: labai dažnas (≥ 1/10), dažnas (nuo ≥ 1/100 iki &lt; 1/10), nedažnas (nuo ≥ 1/1000 iki &lt; 1/100), retas (nuo ≥ 1/10000 iki &lt; 1/1000), labai retas (&lt; 1/10000).</w:t>
            </w:r>
          </w:p>
          <w:p w14:paraId="715B9C20" w14:textId="77777777" w:rsidR="00A61CE4" w:rsidRPr="00915331" w:rsidRDefault="00A61CE4" w:rsidP="00B54765">
            <w:pPr>
              <w:widowControl w:val="0"/>
              <w:rPr>
                <w:szCs w:val="22"/>
              </w:rPr>
            </w:pPr>
          </w:p>
          <w:p w14:paraId="628164F2" w14:textId="77777777" w:rsidR="00A61CE4" w:rsidRPr="00B23B88" w:rsidRDefault="00A61CE4" w:rsidP="00B54765">
            <w:pPr>
              <w:widowControl w:val="0"/>
              <w:rPr>
                <w:szCs w:val="22"/>
              </w:rPr>
            </w:pPr>
            <w:r w:rsidRPr="00915331">
              <w:rPr>
                <w:szCs w:val="22"/>
              </w:rPr>
              <w:t>† Ši nepageidaujama patirtis, kuri</w:t>
            </w:r>
            <w:r w:rsidRPr="00B23B88">
              <w:rPr>
                <w:szCs w:val="22"/>
              </w:rPr>
              <w:t xml:space="preserve"> montelukastą vartojantiems pacientams pasireiškė labai dažnai, klinikinių tyrimų metu labai dažnai pasireiškė ir pacientams, kurie vartojo placebą.</w:t>
            </w:r>
          </w:p>
          <w:p w14:paraId="190A725B" w14:textId="77777777" w:rsidR="00A61CE4" w:rsidRPr="00B23B88" w:rsidRDefault="00A61CE4" w:rsidP="00B54765">
            <w:pPr>
              <w:widowControl w:val="0"/>
              <w:autoSpaceDE w:val="0"/>
              <w:autoSpaceDN w:val="0"/>
              <w:adjustRightInd w:val="0"/>
              <w:jc w:val="both"/>
              <w:rPr>
                <w:szCs w:val="22"/>
              </w:rPr>
            </w:pPr>
            <w:r w:rsidRPr="00915331">
              <w:rPr>
                <w:szCs w:val="22"/>
              </w:rPr>
              <w:t>‡ Ši nepageidaujama patirtis, kuri</w:t>
            </w:r>
            <w:r w:rsidRPr="00B23B88">
              <w:rPr>
                <w:szCs w:val="22"/>
              </w:rPr>
              <w:t xml:space="preserve"> montelukastą vartojantiems pacientams pasireiškė dažnai, klinikinių tyrimų metu dažnai pasireiškė ir pacientams, kurie vartojo placebą.</w:t>
            </w:r>
          </w:p>
          <w:p w14:paraId="40D1C9C0" w14:textId="77777777" w:rsidR="00A61CE4" w:rsidRPr="00E04D40" w:rsidRDefault="00A61CE4" w:rsidP="00B54765">
            <w:pPr>
              <w:widowControl w:val="0"/>
              <w:rPr>
                <w:szCs w:val="22"/>
                <w:lang w:val="pt-BR"/>
              </w:rPr>
            </w:pPr>
            <w:r w:rsidRPr="00375A11">
              <w:rPr>
                <w:bCs/>
                <w:szCs w:val="22"/>
                <w:vertAlign w:val="superscript"/>
              </w:rPr>
              <w:t>§</w:t>
            </w:r>
            <w:r w:rsidRPr="00375A11">
              <w:rPr>
                <w:bCs/>
                <w:szCs w:val="22"/>
              </w:rPr>
              <w:t> </w:t>
            </w:r>
            <w:r w:rsidRPr="00E04D40">
              <w:rPr>
                <w:szCs w:val="22"/>
                <w:lang w:val="pt-BR"/>
              </w:rPr>
              <w:t>Dažnio apibūdinimas: retas.</w:t>
            </w:r>
          </w:p>
        </w:tc>
      </w:tr>
    </w:tbl>
    <w:p w14:paraId="64B5BDFD" w14:textId="77777777" w:rsidR="00A61CE4" w:rsidRPr="00915331" w:rsidRDefault="00A61CE4" w:rsidP="00A61CE4">
      <w:pPr>
        <w:widowControl w:val="0"/>
        <w:autoSpaceDE w:val="0"/>
        <w:autoSpaceDN w:val="0"/>
        <w:adjustRightInd w:val="0"/>
        <w:jc w:val="both"/>
        <w:rPr>
          <w:noProof/>
          <w:szCs w:val="22"/>
          <w:u w:val="single"/>
        </w:rPr>
      </w:pPr>
    </w:p>
    <w:p w14:paraId="2B468F38" w14:textId="77777777" w:rsidR="00A61CE4" w:rsidRPr="00915331" w:rsidRDefault="00A61CE4" w:rsidP="00A61CE4">
      <w:pPr>
        <w:widowControl w:val="0"/>
        <w:autoSpaceDE w:val="0"/>
        <w:autoSpaceDN w:val="0"/>
        <w:adjustRightInd w:val="0"/>
        <w:jc w:val="both"/>
        <w:rPr>
          <w:szCs w:val="22"/>
          <w:u w:val="single"/>
        </w:rPr>
      </w:pPr>
      <w:r w:rsidRPr="00915331">
        <w:rPr>
          <w:noProof/>
          <w:szCs w:val="22"/>
          <w:u w:val="single"/>
        </w:rPr>
        <w:t>Pranešimas apie įtariamas nepageidaujamas reakcijas</w:t>
      </w:r>
    </w:p>
    <w:p w14:paraId="4CF117EE" w14:textId="77777777" w:rsidR="008B65A9" w:rsidRPr="00B23EC6" w:rsidRDefault="008B65A9" w:rsidP="008B65A9">
      <w:pPr>
        <w:autoSpaceDE w:val="0"/>
        <w:autoSpaceDN w:val="0"/>
        <w:adjustRightInd w:val="0"/>
        <w:jc w:val="both"/>
        <w:rPr>
          <w:noProof/>
          <w:snapToGrid w:val="0"/>
          <w:szCs w:val="24"/>
          <w:lang w:val="lt-LT"/>
        </w:rPr>
      </w:pPr>
      <w:r w:rsidRPr="00B23EC6">
        <w:rPr>
          <w:noProof/>
          <w:snapToGrid w:val="0"/>
          <w:szCs w:val="24"/>
          <w:lang w:val="lt-LT"/>
        </w:rPr>
        <w:t>Svarbu pranešti apie įtariamas nepageidaujamas reakcijas, pastebėtas po vaistinio preparato registracijos, nes tai leidžia nuolat stebėti vaistinio preparato naudos ir rizikos santykį.</w:t>
      </w:r>
      <w:r w:rsidRPr="00B23EC6">
        <w:rPr>
          <w:snapToGrid w:val="0"/>
          <w:szCs w:val="24"/>
          <w:lang w:val="lt-LT"/>
        </w:rPr>
        <w:t xml:space="preserve"> </w:t>
      </w:r>
      <w:r w:rsidRPr="00B23EC6">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B23EC6">
          <w:rPr>
            <w:noProof/>
            <w:snapToGrid w:val="0"/>
            <w:color w:val="0000FF"/>
            <w:szCs w:val="24"/>
            <w:u w:val="single"/>
            <w:lang w:val="lt-LT"/>
          </w:rPr>
          <w:t>https://vapris.vvkt.lt/vvkt-web/public/nrvSpecialist</w:t>
        </w:r>
      </w:hyperlink>
      <w:r w:rsidRPr="00B23EC6">
        <w:rPr>
          <w:noProof/>
          <w:snapToGrid w:val="0"/>
          <w:szCs w:val="24"/>
          <w:lang w:val="lt-LT"/>
        </w:rPr>
        <w:t xml:space="preserve"> arba užpildę Sveikatos priežiūros ar farmacijos specialisto pranešimo apie įtariamą nepageidaujamą reakciją (ĮNR) formą, kuri skelbiama </w:t>
      </w:r>
      <w:hyperlink r:id="rId8" w:history="1">
        <w:r w:rsidRPr="00B23EC6">
          <w:rPr>
            <w:noProof/>
            <w:snapToGrid w:val="0"/>
            <w:color w:val="0000FF"/>
            <w:szCs w:val="24"/>
            <w:u w:val="single"/>
            <w:lang w:val="lt-LT"/>
          </w:rPr>
          <w:t>https://www.vvkt.lt/index.php?1399030386</w:t>
        </w:r>
      </w:hyperlink>
      <w:r w:rsidRPr="00B23EC6">
        <w:rPr>
          <w:noProof/>
          <w:snapToGrid w:val="0"/>
          <w:szCs w:val="24"/>
          <w:lang w:val="lt-LT"/>
        </w:rPr>
        <w:t>, ir atsiųsti elektroniniu paštu (adresu NepageidaujamaR@vvkt.lt).</w:t>
      </w:r>
    </w:p>
    <w:p w14:paraId="42E3789F" w14:textId="77777777" w:rsidR="00A61CE4" w:rsidRPr="00B23B88" w:rsidRDefault="00A61CE4" w:rsidP="00A61CE4">
      <w:pPr>
        <w:widowControl w:val="0"/>
        <w:rPr>
          <w:szCs w:val="22"/>
        </w:rPr>
      </w:pPr>
    </w:p>
    <w:p w14:paraId="2B975530" w14:textId="77777777" w:rsidR="00A61CE4" w:rsidRPr="00375A11" w:rsidRDefault="00A61CE4" w:rsidP="00A61CE4">
      <w:pPr>
        <w:widowControl w:val="0"/>
        <w:ind w:left="540" w:hanging="540"/>
        <w:rPr>
          <w:b/>
          <w:szCs w:val="22"/>
        </w:rPr>
      </w:pPr>
      <w:r w:rsidRPr="00375A11">
        <w:rPr>
          <w:b/>
          <w:szCs w:val="22"/>
        </w:rPr>
        <w:t>4.9</w:t>
      </w:r>
      <w:r w:rsidRPr="00375A11">
        <w:rPr>
          <w:b/>
          <w:szCs w:val="22"/>
        </w:rPr>
        <w:tab/>
        <w:t>Perdozavimas</w:t>
      </w:r>
    </w:p>
    <w:p w14:paraId="67ABDBB7" w14:textId="77777777" w:rsidR="00A61CE4" w:rsidRPr="00E04D40" w:rsidRDefault="00A61CE4" w:rsidP="00A61CE4">
      <w:pPr>
        <w:widowControl w:val="0"/>
        <w:rPr>
          <w:szCs w:val="22"/>
        </w:rPr>
      </w:pPr>
    </w:p>
    <w:p w14:paraId="4718EE0C" w14:textId="77777777" w:rsidR="00A61CE4" w:rsidRPr="007B7443" w:rsidRDefault="00A61CE4" w:rsidP="00A61CE4">
      <w:pPr>
        <w:widowControl w:val="0"/>
        <w:rPr>
          <w:szCs w:val="22"/>
        </w:rPr>
      </w:pPr>
      <w:r w:rsidRPr="00E04D40">
        <w:rPr>
          <w:szCs w:val="22"/>
        </w:rPr>
        <w:t>Ilgalaikių astmos tyrimų, kurių metu suaugę pacientai 22 savaites vartojo iki 200 mg montelukasto paros dozes, ir trumpalaikių tyrimų, kurių metu pacientai maždaug vieną savaitę vartojo iki 900 mg montelukasto paros dozes, duomenimis, kliniškai reikšm</w:t>
      </w:r>
      <w:r w:rsidRPr="007B7443">
        <w:rPr>
          <w:szCs w:val="22"/>
        </w:rPr>
        <w:t>ingų nepageidaujamų reiškinių nepasireiškė.</w:t>
      </w:r>
    </w:p>
    <w:p w14:paraId="227111C9" w14:textId="77777777" w:rsidR="00A61CE4" w:rsidRPr="007B7443" w:rsidRDefault="00A61CE4" w:rsidP="00A61CE4">
      <w:pPr>
        <w:widowControl w:val="0"/>
        <w:rPr>
          <w:szCs w:val="22"/>
        </w:rPr>
      </w:pPr>
    </w:p>
    <w:p w14:paraId="66C4142C" w14:textId="77777777" w:rsidR="00A61CE4" w:rsidRPr="00197FA7" w:rsidRDefault="00A61CE4" w:rsidP="00A61CE4">
      <w:pPr>
        <w:widowControl w:val="0"/>
        <w:rPr>
          <w:szCs w:val="22"/>
        </w:rPr>
      </w:pPr>
      <w:r w:rsidRPr="003E4D3E">
        <w:rPr>
          <w:szCs w:val="22"/>
        </w:rPr>
        <w:t>Po vaistinio preparato patekimo į rinką ir klinikinių montelukasto tyrimų metu gauta pranešimų apie ūminį perdozavimą. Tai buvo pranešimai apie suaugusiuosius ir vaikus, kurie išgėrė 1000 mg dozę (42 mėnesių vai</w:t>
      </w:r>
      <w:r w:rsidRPr="00197FA7">
        <w:rPr>
          <w:szCs w:val="22"/>
        </w:rPr>
        <w:t>kas išgėrė maždaug 61 mg/kg dozę). Klinikinių ir laboratorinių tyrimų rodmenys atitiko saugumo savybių pobūdį suaugusiesiems ir vaikams. Daugumoje pranešimų apie perdozavimą nepageidaujamų reiškinių nebuvo.</w:t>
      </w:r>
    </w:p>
    <w:p w14:paraId="0B46D91E" w14:textId="77777777" w:rsidR="00A61CE4" w:rsidRPr="00D222DE" w:rsidRDefault="00A61CE4" w:rsidP="00A61CE4">
      <w:pPr>
        <w:widowControl w:val="0"/>
        <w:rPr>
          <w:szCs w:val="22"/>
        </w:rPr>
      </w:pPr>
    </w:p>
    <w:p w14:paraId="3804146A" w14:textId="77777777" w:rsidR="00A61CE4" w:rsidRPr="00C822D9" w:rsidRDefault="00A61CE4" w:rsidP="00A61CE4">
      <w:pPr>
        <w:widowControl w:val="0"/>
        <w:rPr>
          <w:szCs w:val="22"/>
          <w:u w:val="single"/>
        </w:rPr>
      </w:pPr>
      <w:r w:rsidRPr="00DF0607">
        <w:rPr>
          <w:szCs w:val="22"/>
          <w:u w:val="single"/>
        </w:rPr>
        <w:t>Perdozavimo simptomai</w:t>
      </w:r>
    </w:p>
    <w:p w14:paraId="0F8FE90C" w14:textId="77777777" w:rsidR="00A61CE4" w:rsidRPr="00583F11" w:rsidRDefault="00A61CE4" w:rsidP="00A61CE4">
      <w:pPr>
        <w:widowControl w:val="0"/>
        <w:rPr>
          <w:szCs w:val="22"/>
        </w:rPr>
      </w:pPr>
      <w:r w:rsidRPr="00C822D9">
        <w:rPr>
          <w:szCs w:val="22"/>
        </w:rPr>
        <w:t>Perdozavimo atveju dažniau</w:t>
      </w:r>
      <w:r w:rsidRPr="00583F11">
        <w:rPr>
          <w:szCs w:val="22"/>
        </w:rPr>
        <w:t>siai pranešta apie nepageidaujamus reiškinius, kurie atitiko montelukasto saugumo savybių pobūdį. Tai buvo pilvo skausmas, somnolencija, troškulys, galvos skausmas, vėmimas ir pernelyg didelis psichomotorinis aktyvumas.</w:t>
      </w:r>
    </w:p>
    <w:p w14:paraId="1EEC303A" w14:textId="77777777" w:rsidR="00A61CE4" w:rsidRPr="00CB7722" w:rsidRDefault="00A61CE4" w:rsidP="00A61CE4">
      <w:pPr>
        <w:widowControl w:val="0"/>
        <w:rPr>
          <w:szCs w:val="22"/>
        </w:rPr>
      </w:pPr>
    </w:p>
    <w:p w14:paraId="6602E3C1" w14:textId="77777777" w:rsidR="00A61CE4" w:rsidRPr="00CB7722" w:rsidRDefault="00A61CE4" w:rsidP="00A61CE4">
      <w:pPr>
        <w:widowControl w:val="0"/>
        <w:rPr>
          <w:szCs w:val="22"/>
          <w:u w:val="single"/>
        </w:rPr>
      </w:pPr>
      <w:r w:rsidRPr="00CB7722">
        <w:rPr>
          <w:szCs w:val="22"/>
          <w:u w:val="single"/>
        </w:rPr>
        <w:t>Perdozavimo gydymas</w:t>
      </w:r>
    </w:p>
    <w:p w14:paraId="17E85648" w14:textId="77777777" w:rsidR="00A61CE4" w:rsidRPr="00915331" w:rsidRDefault="00A61CE4" w:rsidP="00A61CE4">
      <w:pPr>
        <w:widowControl w:val="0"/>
        <w:rPr>
          <w:szCs w:val="22"/>
        </w:rPr>
      </w:pPr>
      <w:r w:rsidRPr="00915331">
        <w:rPr>
          <w:szCs w:val="22"/>
        </w:rPr>
        <w:t>Nėra specifinės informacijos apie montelukasto perdozavimo gydymą. Ar montelukastas šalinamas iš organizmo, atliekant peritoninę dializę arba hemodializę, nežinoma.</w:t>
      </w:r>
    </w:p>
    <w:p w14:paraId="4742C29A" w14:textId="77777777" w:rsidR="00A61CE4" w:rsidRPr="00915331" w:rsidRDefault="00A61CE4" w:rsidP="00A61CE4">
      <w:pPr>
        <w:widowControl w:val="0"/>
        <w:rPr>
          <w:szCs w:val="22"/>
        </w:rPr>
      </w:pPr>
    </w:p>
    <w:p w14:paraId="67305B7E" w14:textId="77777777" w:rsidR="00A61CE4" w:rsidRPr="00915331" w:rsidRDefault="00A61CE4" w:rsidP="00A61CE4">
      <w:pPr>
        <w:widowControl w:val="0"/>
        <w:rPr>
          <w:szCs w:val="22"/>
        </w:rPr>
      </w:pPr>
    </w:p>
    <w:p w14:paraId="4532F0E7" w14:textId="77777777" w:rsidR="00A61CE4" w:rsidRPr="00915331" w:rsidRDefault="00A61CE4" w:rsidP="00A61CE4">
      <w:pPr>
        <w:widowControl w:val="0"/>
        <w:ind w:left="540" w:hanging="540"/>
        <w:rPr>
          <w:b/>
          <w:caps/>
          <w:szCs w:val="22"/>
        </w:rPr>
      </w:pPr>
      <w:r w:rsidRPr="00915331">
        <w:rPr>
          <w:b/>
          <w:caps/>
          <w:szCs w:val="22"/>
        </w:rPr>
        <w:t>5.</w:t>
      </w:r>
      <w:r w:rsidRPr="00915331">
        <w:rPr>
          <w:b/>
          <w:caps/>
          <w:szCs w:val="22"/>
        </w:rPr>
        <w:tab/>
      </w:r>
      <w:r w:rsidRPr="00915331">
        <w:rPr>
          <w:b/>
          <w:szCs w:val="22"/>
        </w:rPr>
        <w:t xml:space="preserve">FARMAKOLOGINĖS </w:t>
      </w:r>
      <w:r w:rsidRPr="00915331">
        <w:rPr>
          <w:b/>
          <w:caps/>
          <w:szCs w:val="22"/>
        </w:rPr>
        <w:t>savybės</w:t>
      </w:r>
    </w:p>
    <w:p w14:paraId="4E50989F" w14:textId="77777777" w:rsidR="00A61CE4" w:rsidRPr="00915331" w:rsidRDefault="00A61CE4" w:rsidP="00A61CE4">
      <w:pPr>
        <w:widowControl w:val="0"/>
        <w:rPr>
          <w:szCs w:val="22"/>
        </w:rPr>
      </w:pPr>
    </w:p>
    <w:p w14:paraId="04FBE947" w14:textId="77777777" w:rsidR="00A61CE4" w:rsidRPr="00915331" w:rsidRDefault="00A61CE4" w:rsidP="00A61CE4">
      <w:pPr>
        <w:widowControl w:val="0"/>
        <w:ind w:left="540" w:hanging="540"/>
        <w:rPr>
          <w:b/>
          <w:szCs w:val="22"/>
        </w:rPr>
      </w:pPr>
      <w:r w:rsidRPr="00915331">
        <w:rPr>
          <w:b/>
          <w:szCs w:val="22"/>
        </w:rPr>
        <w:t>5.1</w:t>
      </w:r>
      <w:r w:rsidRPr="00915331">
        <w:rPr>
          <w:b/>
          <w:szCs w:val="22"/>
        </w:rPr>
        <w:tab/>
        <w:t>Farmakodinaminės savybės</w:t>
      </w:r>
    </w:p>
    <w:p w14:paraId="4F30F048" w14:textId="77777777" w:rsidR="00A61CE4" w:rsidRPr="00915331" w:rsidRDefault="00A61CE4" w:rsidP="00A61CE4">
      <w:pPr>
        <w:widowControl w:val="0"/>
        <w:rPr>
          <w:szCs w:val="22"/>
        </w:rPr>
      </w:pPr>
    </w:p>
    <w:p w14:paraId="237EC96F" w14:textId="77777777" w:rsidR="00A61CE4" w:rsidRPr="00915331" w:rsidRDefault="00A61CE4" w:rsidP="00A61CE4">
      <w:pPr>
        <w:widowControl w:val="0"/>
        <w:rPr>
          <w:szCs w:val="22"/>
        </w:rPr>
      </w:pPr>
      <w:r w:rsidRPr="00915331">
        <w:rPr>
          <w:szCs w:val="22"/>
        </w:rPr>
        <w:t>Farmakoterapinė grupė – kiti sisteminio veikimo vaistiniai preparatai nuo obstrukcinės kvėpavimo takų ligos, leukotrienų receptorių antagonistai, ATC kodas – R03D C03.</w:t>
      </w:r>
    </w:p>
    <w:p w14:paraId="5202618B" w14:textId="77777777" w:rsidR="00A61CE4" w:rsidRPr="00915331" w:rsidRDefault="00A61CE4" w:rsidP="00A61CE4">
      <w:pPr>
        <w:widowControl w:val="0"/>
        <w:rPr>
          <w:szCs w:val="22"/>
        </w:rPr>
      </w:pPr>
    </w:p>
    <w:p w14:paraId="4064F081" w14:textId="77777777" w:rsidR="00A61CE4" w:rsidRPr="00915331" w:rsidRDefault="00A61CE4" w:rsidP="00A61CE4">
      <w:pPr>
        <w:widowControl w:val="0"/>
        <w:rPr>
          <w:szCs w:val="22"/>
          <w:u w:val="single"/>
        </w:rPr>
      </w:pPr>
      <w:r w:rsidRPr="00915331">
        <w:rPr>
          <w:szCs w:val="22"/>
          <w:u w:val="single"/>
        </w:rPr>
        <w:t>Veikimo mechanizmas</w:t>
      </w:r>
    </w:p>
    <w:p w14:paraId="7B6B6AFD" w14:textId="77777777" w:rsidR="00A61CE4" w:rsidRPr="00915331" w:rsidRDefault="00A61CE4" w:rsidP="00A61CE4">
      <w:pPr>
        <w:widowControl w:val="0"/>
        <w:rPr>
          <w:szCs w:val="22"/>
        </w:rPr>
      </w:pPr>
      <w:r w:rsidRPr="00915331">
        <w:rPr>
          <w:szCs w:val="22"/>
        </w:rPr>
        <w:t>Cisteinilleukotrienai (LTC</w:t>
      </w:r>
      <w:r w:rsidRPr="00915331">
        <w:rPr>
          <w:szCs w:val="22"/>
          <w:vertAlign w:val="subscript"/>
        </w:rPr>
        <w:t>4</w:t>
      </w:r>
      <w:r w:rsidRPr="00915331">
        <w:rPr>
          <w:szCs w:val="22"/>
        </w:rPr>
        <w:t>, LTD</w:t>
      </w:r>
      <w:r w:rsidRPr="00915331">
        <w:rPr>
          <w:szCs w:val="22"/>
          <w:vertAlign w:val="subscript"/>
        </w:rPr>
        <w:t>4</w:t>
      </w:r>
      <w:r w:rsidRPr="00915331">
        <w:rPr>
          <w:szCs w:val="22"/>
        </w:rPr>
        <w:t>, LTE</w:t>
      </w:r>
      <w:r w:rsidRPr="00915331">
        <w:rPr>
          <w:szCs w:val="22"/>
          <w:vertAlign w:val="subscript"/>
        </w:rPr>
        <w:t>4</w:t>
      </w:r>
      <w:r w:rsidRPr="00915331">
        <w:rPr>
          <w:szCs w:val="22"/>
        </w:rPr>
        <w:t>) yra stiprūs uždegimo eikozanoidai, kuriuos išskiria įvairios ląstelės, įskaitant putliąsias (mastocitus) bei eozinofilus. Šie svarbūs astmą sukeliantys mediatoriai prisijungia prie cisteinilleukotrienų (CysLT) receptorių, kurių yra žmogaus kvėpavimo takuose, ir sukelia poveikį kvėpavimo takams, įskaitant bronchų spazmą, gleivių sekreciją, kraujagyslių pralaidumo padidėjimą bei eozinofilų kaupimąsi.</w:t>
      </w:r>
    </w:p>
    <w:p w14:paraId="62F45BDA" w14:textId="77777777" w:rsidR="00A61CE4" w:rsidRPr="00915331" w:rsidRDefault="00A61CE4" w:rsidP="00A61CE4">
      <w:pPr>
        <w:widowControl w:val="0"/>
        <w:rPr>
          <w:szCs w:val="22"/>
        </w:rPr>
      </w:pPr>
    </w:p>
    <w:p w14:paraId="5374A26B" w14:textId="77777777" w:rsidR="00A61CE4" w:rsidRPr="00915331" w:rsidRDefault="00A61CE4" w:rsidP="00A61CE4">
      <w:pPr>
        <w:widowControl w:val="0"/>
        <w:rPr>
          <w:szCs w:val="22"/>
          <w:u w:val="single"/>
        </w:rPr>
      </w:pPr>
      <w:r w:rsidRPr="00915331">
        <w:rPr>
          <w:szCs w:val="22"/>
          <w:u w:val="single"/>
        </w:rPr>
        <w:t>Farmakodinaminis poveikis</w:t>
      </w:r>
    </w:p>
    <w:p w14:paraId="3C87D61D" w14:textId="77777777" w:rsidR="00A61CE4" w:rsidRPr="00915331" w:rsidRDefault="00A61CE4" w:rsidP="00A61CE4">
      <w:pPr>
        <w:widowControl w:val="0"/>
        <w:rPr>
          <w:szCs w:val="22"/>
          <w:u w:val="single"/>
        </w:rPr>
      </w:pPr>
      <w:r w:rsidRPr="00915331">
        <w:rPr>
          <w:szCs w:val="22"/>
        </w:rPr>
        <w:t>Per burną pavartotas montelukastas yra aktyvi medžiaga, kuri pasižymi dideliu afinitetu ir selektyvumu CysLT</w:t>
      </w:r>
      <w:r w:rsidRPr="00915331">
        <w:rPr>
          <w:szCs w:val="22"/>
          <w:vertAlign w:val="subscript"/>
        </w:rPr>
        <w:t>1</w:t>
      </w:r>
      <w:r w:rsidRPr="00915331">
        <w:rPr>
          <w:szCs w:val="22"/>
        </w:rPr>
        <w:t xml:space="preserve"> receptoriams.</w:t>
      </w:r>
    </w:p>
    <w:p w14:paraId="422DD7F3" w14:textId="77777777" w:rsidR="00A61CE4" w:rsidRPr="00915331" w:rsidRDefault="00A61CE4" w:rsidP="00A61CE4">
      <w:pPr>
        <w:widowControl w:val="0"/>
        <w:rPr>
          <w:szCs w:val="22"/>
          <w:u w:val="single"/>
        </w:rPr>
      </w:pPr>
    </w:p>
    <w:p w14:paraId="73C24EB4" w14:textId="77777777" w:rsidR="00A61CE4" w:rsidRPr="00915331" w:rsidRDefault="00A61CE4" w:rsidP="00A61CE4">
      <w:pPr>
        <w:widowControl w:val="0"/>
        <w:rPr>
          <w:szCs w:val="22"/>
        </w:rPr>
      </w:pPr>
      <w:r w:rsidRPr="00915331">
        <w:rPr>
          <w:szCs w:val="22"/>
        </w:rPr>
        <w:t>Klinikinių tyrimų duomenimis, net tokia maža kaip 5 mg montelukasto dozė slopina bronchų spazmą sukeltą inhaliavus LTD</w:t>
      </w:r>
      <w:r w:rsidRPr="00915331">
        <w:rPr>
          <w:szCs w:val="22"/>
          <w:vertAlign w:val="subscript"/>
        </w:rPr>
        <w:t>4</w:t>
      </w:r>
      <w:r w:rsidRPr="00915331">
        <w:rPr>
          <w:szCs w:val="22"/>
        </w:rPr>
        <w:t>. Bronchų dilatacija pasireiškia per 2 valandas po vaistinio preparato pavartojimo..β adrenoreceptorių agonistų sukeltas bronchų išsiplėtimas papildo montelukasto sukeltą bronchų išsiplėtimą. Gydymas montelukastu slopino ir ankstyvos, ir vėlyvos fazės antigeno išprovokuotą bronchų spazmą. Montelukastas, palyginti su placebu, mažino eozinofilų kiekį suaugusiųjų ir vaikų bei paauglių periferiniame kraujyje. Kito tyrimo duomenimis, montelukastas labai sumažino eozinofilų kaupimąsi kvėpavimo takuose (matuojant skrepliuose). Montelukastas, palyginti su placebu, mažino eozinofilų kiekį suaugusiųjų bei 2</w:t>
      </w:r>
      <w:r w:rsidRPr="00915331">
        <w:rPr>
          <w:szCs w:val="22"/>
        </w:rPr>
        <w:noBreakHyphen/>
        <w:t>14 metų vaikų ir paauglių periferiniame kraujyje ir pagerino astmos klinikinių simptomų kontrolę.</w:t>
      </w:r>
    </w:p>
    <w:p w14:paraId="00524FE6" w14:textId="77777777" w:rsidR="00A61CE4" w:rsidRPr="00915331" w:rsidRDefault="00A61CE4" w:rsidP="00A61CE4">
      <w:pPr>
        <w:widowControl w:val="0"/>
        <w:rPr>
          <w:szCs w:val="22"/>
        </w:rPr>
      </w:pPr>
    </w:p>
    <w:p w14:paraId="70CFCB72" w14:textId="77777777" w:rsidR="00A61CE4" w:rsidRPr="00915331" w:rsidRDefault="00A61CE4" w:rsidP="00A61CE4">
      <w:pPr>
        <w:widowControl w:val="0"/>
        <w:rPr>
          <w:szCs w:val="22"/>
          <w:u w:val="single"/>
        </w:rPr>
      </w:pPr>
      <w:r w:rsidRPr="00915331">
        <w:rPr>
          <w:szCs w:val="22"/>
          <w:u w:val="single"/>
        </w:rPr>
        <w:t>Klinikinis veiksmingumas ir saugumas</w:t>
      </w:r>
    </w:p>
    <w:p w14:paraId="6EBCCAA6" w14:textId="77777777" w:rsidR="00A61CE4" w:rsidRPr="00915331" w:rsidRDefault="00A61CE4" w:rsidP="00A61CE4">
      <w:pPr>
        <w:widowControl w:val="0"/>
        <w:rPr>
          <w:szCs w:val="22"/>
        </w:rPr>
      </w:pPr>
      <w:r w:rsidRPr="00915331">
        <w:rPr>
          <w:szCs w:val="22"/>
        </w:rPr>
        <w:t>Tyrimų su suaugusiais pacientais duomenimis, vartojant 10 mg montelukasto vieną kartą per parą, palyginti su placebu, reikšmingai pagerėjo rytinis FEV</w:t>
      </w:r>
      <w:r w:rsidRPr="00915331">
        <w:rPr>
          <w:szCs w:val="22"/>
          <w:vertAlign w:val="subscript"/>
        </w:rPr>
        <w:t>1</w:t>
      </w:r>
      <w:r w:rsidRPr="00915331">
        <w:rPr>
          <w:szCs w:val="22"/>
        </w:rPr>
        <w:t xml:space="preserve"> (prieš tyrimą buvusio rodmens pokytis 10,4 %, palyginti su 2,7 %), didžiausias iškvėpimo greitis (PEFR) prieš pusiaudienį (prieš tyrimą buvusio rodmens pokytis 24,5 l/min., palyginti su 3,3 l/min.) ir labai sumažėjo bendras </w:t>
      </w:r>
      <w:r w:rsidRPr="00915331">
        <w:rPr>
          <w:color w:val="000000"/>
          <w:szCs w:val="22"/>
        </w:rPr>
        <w:t>β</w:t>
      </w:r>
      <w:r w:rsidRPr="00915331">
        <w:rPr>
          <w:szCs w:val="22"/>
        </w:rPr>
        <w:t xml:space="preserve"> adrenoreceptorių agonistų suvartojimas (prieš tyrimą buvusio suvartojimo -26,1 %, palyginti su -4,6%). Astmos dienos ir nakties simptomai pagal pacientų įvertinimo balą labai palengvėjo, palyginti su placebu.</w:t>
      </w:r>
    </w:p>
    <w:p w14:paraId="5BB742A8" w14:textId="77777777" w:rsidR="00A61CE4" w:rsidRPr="00915331" w:rsidRDefault="00A61CE4" w:rsidP="00A61CE4">
      <w:pPr>
        <w:widowControl w:val="0"/>
        <w:rPr>
          <w:szCs w:val="22"/>
        </w:rPr>
      </w:pPr>
    </w:p>
    <w:p w14:paraId="208506B8" w14:textId="77777777" w:rsidR="00A61CE4" w:rsidRPr="00915331" w:rsidRDefault="00A61CE4" w:rsidP="00A61CE4">
      <w:pPr>
        <w:widowControl w:val="0"/>
        <w:rPr>
          <w:szCs w:val="22"/>
        </w:rPr>
      </w:pPr>
      <w:r w:rsidRPr="00915331">
        <w:rPr>
          <w:szCs w:val="22"/>
        </w:rPr>
        <w:t>Tyrimai su suaugusiais pacientais parodė, kad montelukastas sustiprina kartu vartojamų inhaliuojamųjų gliukokortikoidų klinikinį poveikį (prieš tyrimą buvusio FEV</w:t>
      </w:r>
      <w:r w:rsidRPr="00915331">
        <w:rPr>
          <w:szCs w:val="22"/>
          <w:vertAlign w:val="subscript"/>
        </w:rPr>
        <w:t xml:space="preserve">1 </w:t>
      </w:r>
      <w:r w:rsidRPr="00915331">
        <w:rPr>
          <w:szCs w:val="22"/>
        </w:rPr>
        <w:t>pokytis procentais inhaliuojant beklometazoną kartu su montelukastu buvo atitinkamai 5,43 %, palyginti su 1,04 %, vartojant vieną beklometazoną, o vartojant β adrenoreceptorių agonistų -8,70 %, palyginti su 2,64 %). Atsakas į montelukastą, palyginti su inhaliuotu beklometazonu (200 µg du kartus per parą per rezervuarą), pasireiškė greičiau, nors per 12 savaičių tyrimą vidutinis gydymo beklometazonu veiksmingumas buvo didesnis (prieš tyrimą buvusio FEV</w:t>
      </w:r>
      <w:r w:rsidRPr="00915331">
        <w:rPr>
          <w:szCs w:val="22"/>
          <w:vertAlign w:val="subscript"/>
        </w:rPr>
        <w:t>1</w:t>
      </w:r>
      <w:r w:rsidRPr="00915331">
        <w:rPr>
          <w:szCs w:val="22"/>
        </w:rPr>
        <w:t xml:space="preserve"> pokytis procentais vartojant montelukastą buvo 7,49 %, palyginti su 13,3 %, vartojant beklometazoną, o vartojant β adrenoreceptorių agonistų -28,28 %, palyginti su -43,89 %). Visgi didelei daliai montelukastu gydytų pacientų, palyginti su </w:t>
      </w:r>
      <w:r w:rsidRPr="00915331">
        <w:rPr>
          <w:szCs w:val="22"/>
        </w:rPr>
        <w:lastRenderedPageBreak/>
        <w:t>vartojusiais beklometazoną, klinikinis atsakas buvo panašus (pvz., 50 % beklometazonu gydytų pacientų prieš tyrimą buvęs FEV</w:t>
      </w:r>
      <w:r w:rsidRPr="00915331">
        <w:rPr>
          <w:szCs w:val="22"/>
          <w:vertAlign w:val="subscript"/>
        </w:rPr>
        <w:t>1</w:t>
      </w:r>
      <w:r w:rsidRPr="00915331">
        <w:rPr>
          <w:szCs w:val="22"/>
        </w:rPr>
        <w:t xml:space="preserve"> pagerėjo vidutiniškai 11 % ar daugiau ir toks pat atsakas pasireiškė maždaug 42 % montelukastu gydytų pacientų).</w:t>
      </w:r>
    </w:p>
    <w:p w14:paraId="2A5F7299" w14:textId="77777777" w:rsidR="00A61CE4" w:rsidRPr="00915331" w:rsidRDefault="00A61CE4" w:rsidP="00A61CE4">
      <w:pPr>
        <w:widowControl w:val="0"/>
        <w:rPr>
          <w:szCs w:val="22"/>
        </w:rPr>
      </w:pPr>
    </w:p>
    <w:p w14:paraId="2ABC2270" w14:textId="77777777" w:rsidR="00A61CE4" w:rsidRPr="00915331" w:rsidRDefault="00A61CE4" w:rsidP="00A61CE4">
      <w:pPr>
        <w:widowControl w:val="0"/>
        <w:rPr>
          <w:szCs w:val="22"/>
        </w:rPr>
      </w:pPr>
      <w:r w:rsidRPr="00915331">
        <w:rPr>
          <w:szCs w:val="22"/>
        </w:rPr>
        <w:t>12 savaičių</w:t>
      </w:r>
      <w:r w:rsidRPr="00915331">
        <w:rPr>
          <w:i/>
          <w:szCs w:val="22"/>
        </w:rPr>
        <w:t xml:space="preserve"> </w:t>
      </w:r>
      <w:r w:rsidRPr="00915331">
        <w:rPr>
          <w:szCs w:val="22"/>
        </w:rPr>
        <w:t>placebu kontroliuojamo tyrimo duomenimis, 2</w:t>
      </w:r>
      <w:r w:rsidRPr="00915331">
        <w:rPr>
          <w:szCs w:val="22"/>
        </w:rPr>
        <w:noBreakHyphen/>
        <w:t>5 metų vaikams vartojant 4 mg montelukasto dozę vieną kartą per parą, palyginti su placebu, pagerėjo astmos kontrolės rodmenys, neatsižvelgiant į kartu taikomą palaikomąjį gydymą (inhaliuojamaisiais ar purškiamaisiais gliukokortikoidais arba inhaliuojamuoju ar purškiamuoju natrio kromoglikatu). 60 % pacientų kitoks palaikomasis gydymas netaikytas. Montelukastas, palyginti su placebu, reikšmingai palengvino dienos (pvz., kosulį, dusulį, kvėpavimo sutrikimą ir veiklos ribojimą) ir nakties simptomus. Be to, montelukastas, palyginti su placebu, mažino β adrenoreceptorių agonistų vartojimą pagal poreikį bei gliukokortikoidų vartojimą astmos pasunkėjimui slopinti. Montelukastą vartojantys pacientai reikšmingai daugiau parų nepatyrė astmos nei vartoję placebą. Gydomasis poveikis pasireiškė po pirmosios dozės.</w:t>
      </w:r>
    </w:p>
    <w:p w14:paraId="0E81E7C6" w14:textId="77777777" w:rsidR="00A61CE4" w:rsidRPr="00915331" w:rsidRDefault="00A61CE4" w:rsidP="00A61CE4">
      <w:pPr>
        <w:widowControl w:val="0"/>
        <w:rPr>
          <w:szCs w:val="22"/>
        </w:rPr>
      </w:pPr>
    </w:p>
    <w:p w14:paraId="28A55C8A" w14:textId="77777777" w:rsidR="00A61CE4" w:rsidRPr="00915331" w:rsidRDefault="00A61CE4" w:rsidP="00A61CE4">
      <w:pPr>
        <w:widowControl w:val="0"/>
        <w:rPr>
          <w:szCs w:val="22"/>
        </w:rPr>
      </w:pPr>
      <w:r w:rsidRPr="00915331">
        <w:rPr>
          <w:szCs w:val="22"/>
        </w:rPr>
        <w:t>12 mėnesių placebu kontroliuojamojo tyrimo, kuriame dalyvavo lengva astma sergantys 2</w:t>
      </w:r>
      <w:r w:rsidRPr="00915331">
        <w:rPr>
          <w:szCs w:val="22"/>
        </w:rPr>
        <w:noBreakHyphen/>
        <w:t>5 metų vaikai, kuriems diagnozuota paūmėjimo epizodų, vieną kartą per parą vartojama 4 mg montelukasto dozė, palyginti su placebu, reikšmingai (p ≤ 0,001) sumažino kasmetinio astmos paūmėjimo epizodų (PE): atitinkamai 1,6 PE, palyginti su 2,34 PE (PE apibūdinamas ≥ 3 paras iš eilės pasireiškiančiais dienos simptomais, kuriuos reikia slopinti β adrenoreceptorių agonistais arba gydyti geriamaisiais ar inhaliuojamaisiais gliukokortikoidais, arba ligoninėje gydoma astma). Kasmetinio PE sumažėjimas procentais buvo 31,9 %, PI 95 % 16,9, 44,1.</w:t>
      </w:r>
    </w:p>
    <w:p w14:paraId="6ADBEA27" w14:textId="77777777" w:rsidR="00A61CE4" w:rsidRPr="00915331" w:rsidRDefault="00A61CE4" w:rsidP="00A61CE4">
      <w:pPr>
        <w:widowControl w:val="0"/>
        <w:rPr>
          <w:szCs w:val="22"/>
        </w:rPr>
      </w:pPr>
    </w:p>
    <w:p w14:paraId="11B2DA13" w14:textId="77777777" w:rsidR="00A61CE4" w:rsidRPr="00915331" w:rsidRDefault="00A61CE4" w:rsidP="00A61CE4">
      <w:pPr>
        <w:widowControl w:val="0"/>
        <w:rPr>
          <w:szCs w:val="22"/>
        </w:rPr>
      </w:pPr>
      <w:r w:rsidRPr="00915331">
        <w:rPr>
          <w:szCs w:val="22"/>
        </w:rPr>
        <w:t>Placebu kontroliuotų tyrimo metu 6 mėnesių - 5 metų vaikai, sirgę protarpiais pasireiškiančia (bet ne nuolatine) astma, 12 mėnesių laikotarpiu buvo gydomi montelukastu: arba kartą per parą buvo vartojama 4 mg dozė, arba būdavo skiriami 12 dienų gydymo kursai po kiekvieno protarpinio simptomų epizodo. Vertinant astmos priepuoliu pasibaigusių astmos epizodų (t. y. epizodų, dėl kurių buvo naudojami sveikatos priežiūros resursai: neplanuotai apsilankoma pas gydytoją, skubios pagalbos įstaigoje ar ligoninėje arba per burną, į veną ar į raumenis vartojama kortikosteroidų), skaičių, skirtumo tarp 4 mg montelukasto dozės ar placebo poveikio nenustatyta.</w:t>
      </w:r>
    </w:p>
    <w:p w14:paraId="1564C0C7" w14:textId="77777777" w:rsidR="00A61CE4" w:rsidRPr="00915331" w:rsidDel="00310D75" w:rsidRDefault="00A61CE4" w:rsidP="00A61CE4">
      <w:pPr>
        <w:widowControl w:val="0"/>
        <w:autoSpaceDE w:val="0"/>
        <w:autoSpaceDN w:val="0"/>
        <w:adjustRightInd w:val="0"/>
        <w:rPr>
          <w:szCs w:val="22"/>
          <w:lang w:eastAsia="is-IS"/>
        </w:rPr>
      </w:pPr>
    </w:p>
    <w:p w14:paraId="55445CC5" w14:textId="77777777" w:rsidR="00A61CE4" w:rsidRPr="00915331" w:rsidRDefault="00A61CE4" w:rsidP="00A61CE4">
      <w:pPr>
        <w:widowControl w:val="0"/>
        <w:rPr>
          <w:szCs w:val="22"/>
        </w:rPr>
      </w:pPr>
      <w:r w:rsidRPr="00915331">
        <w:rPr>
          <w:szCs w:val="22"/>
        </w:rPr>
        <w:t>8 savaičių tyrimo, kuriame dalyvavo 6</w:t>
      </w:r>
      <w:r w:rsidRPr="00915331">
        <w:rPr>
          <w:szCs w:val="22"/>
        </w:rPr>
        <w:noBreakHyphen/>
        <w:t>14 metų vaikai ir paaugliai, duomenimis, vartojant 5 mg montelukasto dozę vieną kartą per parą, palyginti su placebu, kvėpavimo funkcija reikšmingai pagerėjo (prieš tyrimą buvusio FEV</w:t>
      </w:r>
      <w:r w:rsidRPr="00915331">
        <w:rPr>
          <w:szCs w:val="22"/>
          <w:vertAlign w:val="subscript"/>
        </w:rPr>
        <w:t>1</w:t>
      </w:r>
      <w:r w:rsidRPr="00915331">
        <w:rPr>
          <w:szCs w:val="22"/>
        </w:rPr>
        <w:t xml:space="preserve"> pokytis 8,71 %, palyginti su 4,16 % pokyčiu, prieš tyrimą buvusio PEFR prieš pusiaudienį pokytis – 27,9 l/min., palyginti su 17,8 l/min.) ir sumažėjo beta adrenoreceptorių agonistų vartojimas pagal poreikį (prieš tyrimą buvusio suvartojimo pokytis -11,7 %. palyginti su +8,2 %).</w:t>
      </w:r>
    </w:p>
    <w:p w14:paraId="3AA7E089" w14:textId="77777777" w:rsidR="00A61CE4" w:rsidRPr="00915331" w:rsidRDefault="00A61CE4" w:rsidP="00A61CE4">
      <w:pPr>
        <w:widowControl w:val="0"/>
        <w:rPr>
          <w:szCs w:val="22"/>
        </w:rPr>
      </w:pPr>
    </w:p>
    <w:p w14:paraId="555DC1FB" w14:textId="77777777" w:rsidR="00A61CE4" w:rsidRPr="00915331" w:rsidRDefault="00A61CE4" w:rsidP="00A61CE4">
      <w:pPr>
        <w:widowControl w:val="0"/>
        <w:rPr>
          <w:szCs w:val="22"/>
        </w:rPr>
      </w:pPr>
      <w:r w:rsidRPr="00915331">
        <w:rPr>
          <w:szCs w:val="22"/>
        </w:rPr>
        <w:t>12 mėnesių tyrimo, kurio metu montelukasto veiksmingumas nuolatine astma sergančių 6</w:t>
      </w:r>
      <w:r w:rsidRPr="00915331">
        <w:rPr>
          <w:szCs w:val="22"/>
        </w:rPr>
        <w:noBreakHyphen/>
        <w:t>14 metų vaikų ir paauglių astmos kontrolei palygintas su inhaliuojamuojo flutikazono, duomenimis, montelukastas nebuvo pranašesnius už flutikazoną pagal dienų be astmos priepuolių (BDAP) dalį procentais. BDAP dalies procentais vidurkis per 12 mėnesių montelukasto grupėje padidėjo nuo 61,6 iki 84,0, o flutikazono grupėje - nuo 60,9 iki 86,7. BDAP dalies padidėjimas procentais pagal LS tarp grupių buvo -2,8, PI 95 % -4,7, -0,9. Ir montelukastas, ir flutikazonas per 12 mėnesių gydymo laikotarpį pagerino antrinį kintamąjį - astmos simptomų kontrolę:</w:t>
      </w:r>
    </w:p>
    <w:p w14:paraId="08E7AEB3" w14:textId="77777777" w:rsidR="00A61CE4" w:rsidRPr="00915331" w:rsidRDefault="00A61CE4" w:rsidP="00A61CE4">
      <w:pPr>
        <w:widowControl w:val="0"/>
        <w:rPr>
          <w:szCs w:val="22"/>
        </w:rPr>
      </w:pPr>
      <w:r w:rsidRPr="00915331">
        <w:rPr>
          <w:szCs w:val="22"/>
        </w:rPr>
        <w:t>FEV</w:t>
      </w:r>
      <w:r w:rsidRPr="00915331">
        <w:rPr>
          <w:szCs w:val="22"/>
          <w:vertAlign w:val="subscript"/>
        </w:rPr>
        <w:t>1</w:t>
      </w:r>
      <w:r w:rsidRPr="00915331">
        <w:rPr>
          <w:szCs w:val="22"/>
        </w:rPr>
        <w:t xml:space="preserve"> montelukasto grupėje padidėjo nuo 1,83 l iki 2,09 l, o flutikazono grupėje - nuo 1,85 l iki 2,14 l. FEV</w:t>
      </w:r>
      <w:r w:rsidRPr="00915331">
        <w:rPr>
          <w:szCs w:val="22"/>
          <w:vertAlign w:val="subscript"/>
        </w:rPr>
        <w:t>1</w:t>
      </w:r>
      <w:r w:rsidRPr="00915331">
        <w:rPr>
          <w:szCs w:val="22"/>
        </w:rPr>
        <w:t xml:space="preserve"> padidėjimo skirtumas pagal LS tarp grupių buvo -0,02 l, PI 95 %, -0,06, 0,02. Prieš tyrimą numatytas FEV</w:t>
      </w:r>
      <w:r w:rsidRPr="00915331">
        <w:rPr>
          <w:szCs w:val="22"/>
          <w:vertAlign w:val="subscript"/>
        </w:rPr>
        <w:t>1</w:t>
      </w:r>
      <w:r w:rsidRPr="00915331">
        <w:rPr>
          <w:szCs w:val="22"/>
        </w:rPr>
        <w:t xml:space="preserve"> padidėjimas procentais montelukasto grupėje buvo 0,6 %, o flutikazono grupėje - 2,7 %. Prieš tyrimą numatytas FEV</w:t>
      </w:r>
      <w:r w:rsidRPr="00915331">
        <w:rPr>
          <w:szCs w:val="22"/>
          <w:vertAlign w:val="subscript"/>
        </w:rPr>
        <w:t>1</w:t>
      </w:r>
      <w:r w:rsidRPr="00915331">
        <w:rPr>
          <w:szCs w:val="22"/>
        </w:rPr>
        <w:t xml:space="preserve"> padidėjimas procentais pagal LS buvo -2,2 %, PI 95 %, -3,6, -0,7.</w:t>
      </w:r>
    </w:p>
    <w:p w14:paraId="3B25CDD0" w14:textId="77777777" w:rsidR="00A61CE4" w:rsidRPr="00915331" w:rsidRDefault="00A61CE4" w:rsidP="00A61CE4">
      <w:pPr>
        <w:widowControl w:val="0"/>
        <w:rPr>
          <w:szCs w:val="22"/>
        </w:rPr>
      </w:pPr>
    </w:p>
    <w:p w14:paraId="345574A9" w14:textId="77777777" w:rsidR="00A61CE4" w:rsidRPr="00915331" w:rsidRDefault="00A61CE4" w:rsidP="00A61CE4">
      <w:pPr>
        <w:widowControl w:val="0"/>
        <w:rPr>
          <w:szCs w:val="22"/>
        </w:rPr>
      </w:pPr>
      <w:r w:rsidRPr="00915331">
        <w:rPr>
          <w:szCs w:val="22"/>
        </w:rPr>
        <w:t>Parų, kuriomis prireikė vartoti beta adrenoreceptorių agonistų, dalis procentais montelukasto grupėje sumažėjo nuo 38,0 iki 15,4, o flutikazono grupėje - nuo 38,5 iki 12,8. Parų, kuriomis prireikė vartoti beta adrenoreceptorių agonistų, dalies procentais skirtumas tarp grupių pagal LS buvo 2,7, PI 95 %, 0,9, 4,5.</w:t>
      </w:r>
    </w:p>
    <w:p w14:paraId="4D6957E7" w14:textId="77777777" w:rsidR="00A61CE4" w:rsidRPr="00915331" w:rsidRDefault="00A61CE4" w:rsidP="00A61CE4">
      <w:pPr>
        <w:widowControl w:val="0"/>
        <w:rPr>
          <w:szCs w:val="22"/>
        </w:rPr>
      </w:pPr>
    </w:p>
    <w:p w14:paraId="5D5E10F5" w14:textId="77777777" w:rsidR="00A61CE4" w:rsidRPr="00915331" w:rsidRDefault="00A61CE4" w:rsidP="00A61CE4">
      <w:pPr>
        <w:widowControl w:val="0"/>
        <w:rPr>
          <w:szCs w:val="22"/>
        </w:rPr>
      </w:pPr>
      <w:r w:rsidRPr="00915331">
        <w:rPr>
          <w:szCs w:val="22"/>
        </w:rPr>
        <w:t xml:space="preserve">Pacientų, kurie patyrė astmos priepuolį (astmos priepuolis apibūdinamas astmos pasunkėjimu, dėl </w:t>
      </w:r>
      <w:r w:rsidRPr="00915331">
        <w:rPr>
          <w:szCs w:val="22"/>
        </w:rPr>
        <w:lastRenderedPageBreak/>
        <w:t>kurio prireikė vartoti geriamųjų steroidų, nenumatytai kreiptis į gydytoją ar ligoninės priėmimo skyrių arba gydytis ligoninėje), dalis procentais montelukasto grupėje buvo 32,2, o flutikazono grupėje - 25,6. Šansų santykis (PI 95 %) lygus 1,38 (1,04, 1,84).</w:t>
      </w:r>
    </w:p>
    <w:p w14:paraId="7CBD7140" w14:textId="77777777" w:rsidR="00A61CE4" w:rsidRPr="00915331" w:rsidRDefault="00A61CE4" w:rsidP="00A61CE4">
      <w:pPr>
        <w:widowControl w:val="0"/>
        <w:rPr>
          <w:szCs w:val="22"/>
        </w:rPr>
      </w:pPr>
    </w:p>
    <w:p w14:paraId="0AAE93D2" w14:textId="77777777" w:rsidR="00A61CE4" w:rsidRPr="00915331" w:rsidRDefault="00A61CE4" w:rsidP="00A61CE4">
      <w:pPr>
        <w:widowControl w:val="0"/>
        <w:rPr>
          <w:szCs w:val="22"/>
        </w:rPr>
      </w:pPr>
      <w:r w:rsidRPr="00915331">
        <w:rPr>
          <w:szCs w:val="22"/>
        </w:rPr>
        <w:t>Pacientų, kurie tyrimo laikotarpiu vartojo sisteminio veikimo (dažniausiai geriamųjų) gliukokortikoidų, dalis procentais montelukasto grupėje buvo 17,8 %, flutikazono grupėje - 10,5 %. Skirtumas tarp grupių pagal LS buvo 7,3 %, PI 95 %, 2,9, 11,7.</w:t>
      </w:r>
    </w:p>
    <w:p w14:paraId="6669A499" w14:textId="77777777" w:rsidR="00A61CE4" w:rsidRPr="00915331" w:rsidRDefault="00A61CE4" w:rsidP="00A61CE4">
      <w:pPr>
        <w:widowControl w:val="0"/>
        <w:autoSpaceDE w:val="0"/>
        <w:autoSpaceDN w:val="0"/>
        <w:adjustRightInd w:val="0"/>
        <w:rPr>
          <w:szCs w:val="22"/>
          <w:lang w:eastAsia="is-IS"/>
        </w:rPr>
      </w:pPr>
    </w:p>
    <w:p w14:paraId="7DDC5C18" w14:textId="77777777" w:rsidR="00A61CE4" w:rsidRPr="00915331" w:rsidRDefault="00A61CE4" w:rsidP="00A61CE4">
      <w:pPr>
        <w:widowControl w:val="0"/>
        <w:autoSpaceDE w:val="0"/>
        <w:autoSpaceDN w:val="0"/>
        <w:adjustRightInd w:val="0"/>
        <w:rPr>
          <w:szCs w:val="22"/>
          <w:lang w:eastAsia="is-IS"/>
        </w:rPr>
      </w:pPr>
      <w:r w:rsidRPr="00915331">
        <w:rPr>
          <w:szCs w:val="22"/>
          <w:lang w:eastAsia="is-IS"/>
        </w:rPr>
        <w:t xml:space="preserve">12 savaičių tyrime, vartojant montelukastą, suaugusiesiems reikšmingai sumažėjo fizinio krūvio sukeliamas bronchų spazmas (angl. </w:t>
      </w:r>
      <w:r w:rsidRPr="00915331">
        <w:rPr>
          <w:i/>
          <w:szCs w:val="22"/>
          <w:lang w:eastAsia="is-IS"/>
        </w:rPr>
        <w:t>exercise-induced bronchoconstriction</w:t>
      </w:r>
      <w:r w:rsidRPr="00915331">
        <w:rPr>
          <w:szCs w:val="22"/>
          <w:lang w:eastAsia="is-IS"/>
        </w:rPr>
        <w:t>, EIB) (didžiausias FEV</w:t>
      </w:r>
      <w:r w:rsidRPr="00915331">
        <w:rPr>
          <w:szCs w:val="22"/>
          <w:vertAlign w:val="subscript"/>
          <w:lang w:eastAsia="is-IS"/>
        </w:rPr>
        <w:t>1</w:t>
      </w:r>
      <w:r w:rsidRPr="00915331">
        <w:rPr>
          <w:szCs w:val="22"/>
          <w:lang w:eastAsia="is-IS"/>
        </w:rPr>
        <w:t xml:space="preserve"> sumažėjimas, vartojant montelukastą, – 22,33% palyginus su 32,4%, vartojant placebą; laikas, per kurį FEV</w:t>
      </w:r>
      <w:r w:rsidRPr="00915331">
        <w:rPr>
          <w:szCs w:val="22"/>
          <w:vertAlign w:val="subscript"/>
          <w:lang w:eastAsia="is-IS"/>
        </w:rPr>
        <w:t>1</w:t>
      </w:r>
      <w:r w:rsidRPr="00915331">
        <w:rPr>
          <w:szCs w:val="22"/>
          <w:lang w:eastAsia="is-IS"/>
        </w:rPr>
        <w:t xml:space="preserve"> grįžo iki lygio, besiskiriančio ne daugiau kaip 5% nuo pradinio lygio, – 44,22 min. ir 60,64 min.). Šis poveikis nekito per visą 12 savaičių tyrimo laikotarpį. </w:t>
      </w:r>
      <w:r w:rsidRPr="00915331">
        <w:rPr>
          <w:color w:val="000000"/>
          <w:szCs w:val="22"/>
          <w:lang w:eastAsia="is-IS"/>
        </w:rPr>
        <w:t xml:space="preserve">EIB sumažėjimas taip pat pasireiškė trumpalaikiame tyrime, kuriame dalyvavo </w:t>
      </w:r>
      <w:r w:rsidRPr="00915331">
        <w:rPr>
          <w:szCs w:val="22"/>
        </w:rPr>
        <w:t>vaikų populiacijos pacientai</w:t>
      </w:r>
      <w:r w:rsidRPr="00915331">
        <w:rPr>
          <w:color w:val="000000"/>
          <w:szCs w:val="22"/>
          <w:lang w:eastAsia="is-IS"/>
        </w:rPr>
        <w:t xml:space="preserve"> ir paaugliai nuo 6 iki 14 metų (didžiausias FEV</w:t>
      </w:r>
      <w:r w:rsidRPr="00915331">
        <w:rPr>
          <w:szCs w:val="22"/>
          <w:vertAlign w:val="subscript"/>
          <w:lang w:eastAsia="is-IS"/>
        </w:rPr>
        <w:t>1</w:t>
      </w:r>
      <w:r w:rsidRPr="00915331">
        <w:rPr>
          <w:szCs w:val="22"/>
          <w:lang w:eastAsia="is-IS"/>
        </w:rPr>
        <w:t xml:space="preserve"> sumažėjimas – 18,27% ir 26,11%; laikas, per kurį FEV</w:t>
      </w:r>
      <w:r w:rsidRPr="00915331">
        <w:rPr>
          <w:szCs w:val="22"/>
          <w:vertAlign w:val="subscript"/>
          <w:lang w:eastAsia="is-IS"/>
        </w:rPr>
        <w:t>1</w:t>
      </w:r>
      <w:r w:rsidRPr="00915331">
        <w:rPr>
          <w:szCs w:val="22"/>
          <w:lang w:eastAsia="is-IS"/>
        </w:rPr>
        <w:t xml:space="preserve"> grįžo iki lygio, besiskiriančio ne daugiau kaip 5% nuo pradinio lygio, – 17,76 min. ir 27,98 min.). Abiejų tyrimų metu gydomasis poveikis pasireiškė vieną kartą per parą vartojimo laikotarpio pabaigoje.</w:t>
      </w:r>
    </w:p>
    <w:p w14:paraId="09C5EEBF" w14:textId="77777777" w:rsidR="00A61CE4" w:rsidRPr="00915331" w:rsidRDefault="00A61CE4" w:rsidP="00A61CE4">
      <w:pPr>
        <w:widowControl w:val="0"/>
        <w:autoSpaceDE w:val="0"/>
        <w:autoSpaceDN w:val="0"/>
        <w:adjustRightInd w:val="0"/>
        <w:rPr>
          <w:szCs w:val="22"/>
          <w:lang w:eastAsia="is-IS"/>
        </w:rPr>
      </w:pPr>
    </w:p>
    <w:p w14:paraId="0964C9C4" w14:textId="77777777" w:rsidR="00A61CE4" w:rsidRPr="00915331" w:rsidRDefault="00A61CE4" w:rsidP="00A61CE4">
      <w:pPr>
        <w:widowControl w:val="0"/>
        <w:autoSpaceDE w:val="0"/>
        <w:autoSpaceDN w:val="0"/>
        <w:adjustRightInd w:val="0"/>
        <w:rPr>
          <w:color w:val="000000"/>
          <w:szCs w:val="22"/>
          <w:lang w:val="lt-LT" w:eastAsia="is-IS"/>
        </w:rPr>
      </w:pPr>
      <w:r w:rsidRPr="00915331">
        <w:rPr>
          <w:szCs w:val="22"/>
          <w:lang w:eastAsia="is-IS"/>
        </w:rPr>
        <w:t>Aspirinui jautriems pacientams, kurie serga astma, kartu vartojantiems inhaliuojamuosius ir (arba) geriamuosius kortikosteroidus, gydant montelukastu, palyginus su placebu, labai pagerėjo astmos kontrolė (FEV</w:t>
      </w:r>
      <w:r w:rsidRPr="00915331">
        <w:rPr>
          <w:szCs w:val="22"/>
          <w:vertAlign w:val="subscript"/>
          <w:lang w:eastAsia="is-IS"/>
        </w:rPr>
        <w:t>1</w:t>
      </w:r>
      <w:r w:rsidRPr="00915331">
        <w:rPr>
          <w:szCs w:val="22"/>
          <w:lang w:eastAsia="is-IS"/>
        </w:rPr>
        <w:t xml:space="preserve"> – 8,55% palyginus su </w:t>
      </w:r>
      <w:r w:rsidRPr="00915331">
        <w:rPr>
          <w:szCs w:val="22"/>
          <w:lang w:eastAsia="is-IS"/>
        </w:rPr>
        <w:noBreakHyphen/>
        <w:t xml:space="preserve">1,74% pokyčiu nuo pradinio lygio ir sumažėjo bendras beta adrenoreceptorių agonistų vartojimas: </w:t>
      </w:r>
      <w:r w:rsidRPr="00915331">
        <w:rPr>
          <w:szCs w:val="22"/>
          <w:lang w:eastAsia="is-IS"/>
        </w:rPr>
        <w:noBreakHyphen/>
        <w:t>27,78% palyginus su 2,09% pokyčiu nuo pradinio lygio).</w:t>
      </w:r>
    </w:p>
    <w:p w14:paraId="7A9D1667" w14:textId="77777777" w:rsidR="00A61CE4" w:rsidRPr="00915331" w:rsidRDefault="00A61CE4" w:rsidP="00A61CE4">
      <w:pPr>
        <w:widowControl w:val="0"/>
        <w:rPr>
          <w:szCs w:val="22"/>
        </w:rPr>
      </w:pPr>
    </w:p>
    <w:p w14:paraId="77716214" w14:textId="77777777" w:rsidR="00A61CE4" w:rsidRPr="00915331" w:rsidRDefault="00A61CE4" w:rsidP="00A61CE4">
      <w:pPr>
        <w:widowControl w:val="0"/>
        <w:ind w:left="540" w:hanging="540"/>
        <w:rPr>
          <w:b/>
          <w:szCs w:val="22"/>
        </w:rPr>
      </w:pPr>
      <w:r w:rsidRPr="00915331">
        <w:rPr>
          <w:b/>
          <w:szCs w:val="22"/>
        </w:rPr>
        <w:t>5.2</w:t>
      </w:r>
      <w:r w:rsidRPr="00915331">
        <w:rPr>
          <w:b/>
          <w:szCs w:val="22"/>
        </w:rPr>
        <w:tab/>
        <w:t>Farmakokinetinės savybės</w:t>
      </w:r>
    </w:p>
    <w:p w14:paraId="53CC926C" w14:textId="77777777" w:rsidR="00A61CE4" w:rsidRPr="00915331" w:rsidRDefault="00A61CE4" w:rsidP="00A61CE4">
      <w:pPr>
        <w:widowControl w:val="0"/>
        <w:rPr>
          <w:szCs w:val="22"/>
        </w:rPr>
      </w:pPr>
    </w:p>
    <w:p w14:paraId="6A1A2E7F" w14:textId="77777777" w:rsidR="00A61CE4" w:rsidRPr="00915331" w:rsidRDefault="00A61CE4" w:rsidP="00A61CE4">
      <w:pPr>
        <w:widowControl w:val="0"/>
        <w:rPr>
          <w:szCs w:val="22"/>
          <w:u w:val="single"/>
        </w:rPr>
      </w:pPr>
      <w:r w:rsidRPr="00915331">
        <w:rPr>
          <w:szCs w:val="22"/>
          <w:u w:val="single"/>
        </w:rPr>
        <w:t>Absorbcija</w:t>
      </w:r>
    </w:p>
    <w:p w14:paraId="0976A23F" w14:textId="77777777" w:rsidR="00A61CE4" w:rsidRPr="00915331" w:rsidRDefault="00A61CE4" w:rsidP="00A61CE4">
      <w:pPr>
        <w:widowControl w:val="0"/>
        <w:rPr>
          <w:b/>
          <w:szCs w:val="22"/>
        </w:rPr>
      </w:pPr>
      <w:r w:rsidRPr="00915331">
        <w:rPr>
          <w:szCs w:val="22"/>
        </w:rPr>
        <w:t>Pavartotas per burną montelukastas greitai absorbuojamas. Suaugusio nevalgiusio paciento, išgėrusio 10 mg plėvele dengtą tabletę, plazmoje vidutinė didžiausia koncentracija (C</w:t>
      </w:r>
      <w:r w:rsidRPr="00915331">
        <w:rPr>
          <w:szCs w:val="22"/>
          <w:vertAlign w:val="subscript"/>
        </w:rPr>
        <w:t>max</w:t>
      </w:r>
      <w:r w:rsidRPr="00915331">
        <w:rPr>
          <w:szCs w:val="22"/>
        </w:rPr>
        <w:t>) atsiranda po 3 valandų (T</w:t>
      </w:r>
      <w:r w:rsidRPr="00915331">
        <w:rPr>
          <w:szCs w:val="22"/>
          <w:vertAlign w:val="subscript"/>
        </w:rPr>
        <w:t>max</w:t>
      </w:r>
      <w:r w:rsidRPr="00915331">
        <w:rPr>
          <w:szCs w:val="22"/>
        </w:rPr>
        <w:t>). Per burną vartojamo vaistinio preparato vidutinis biologinis prieinamumas yra 64 %. Įprastas maistas pavartoto per burną vaistinio preparato biologiniam prieinamumui ir C</w:t>
      </w:r>
      <w:r w:rsidRPr="00915331">
        <w:rPr>
          <w:szCs w:val="22"/>
          <w:vertAlign w:val="subscript"/>
        </w:rPr>
        <w:t>max</w:t>
      </w:r>
      <w:r w:rsidRPr="00915331">
        <w:rPr>
          <w:szCs w:val="22"/>
        </w:rPr>
        <w:t xml:space="preserve"> įtakos neturi. Vaistinio preparato saugumą ir veiksmingumą parodė klinikiniai tyrimai, kurių metu buvo vartojamos 10 mg plėvele dengtos tabletės, neatsižvelgiant į maitinimosi laiką.</w:t>
      </w:r>
    </w:p>
    <w:p w14:paraId="273AF1C7" w14:textId="77777777" w:rsidR="00A61CE4" w:rsidRPr="00915331" w:rsidRDefault="00A61CE4" w:rsidP="00A61CE4">
      <w:pPr>
        <w:widowControl w:val="0"/>
        <w:rPr>
          <w:szCs w:val="22"/>
        </w:rPr>
      </w:pPr>
    </w:p>
    <w:p w14:paraId="1B5A1D30" w14:textId="77777777" w:rsidR="00A61CE4" w:rsidRPr="00915331" w:rsidRDefault="00A61CE4" w:rsidP="00A61CE4">
      <w:pPr>
        <w:widowControl w:val="0"/>
        <w:rPr>
          <w:szCs w:val="22"/>
        </w:rPr>
      </w:pPr>
      <w:r w:rsidRPr="00915331">
        <w:rPr>
          <w:szCs w:val="22"/>
        </w:rPr>
        <w:t>Vartojant 5 mg kramtomąsias tabletes, suaugusio nevalgiusio paciento organizme C</w:t>
      </w:r>
      <w:r w:rsidRPr="00915331">
        <w:rPr>
          <w:szCs w:val="22"/>
          <w:vertAlign w:val="subscript"/>
        </w:rPr>
        <w:t>max</w:t>
      </w:r>
      <w:r w:rsidRPr="00915331">
        <w:rPr>
          <w:szCs w:val="22"/>
        </w:rPr>
        <w:t xml:space="preserve"> atsirado per 2 valandas. Pavartoto vaistinio preparato vidutinis biologinis prieinamumas yra 73 %. Valgant įprastą maistą, biologinis prieinamumas sumažėja iki 63 %.</w:t>
      </w:r>
    </w:p>
    <w:p w14:paraId="6B1E6F42" w14:textId="77777777" w:rsidR="00A61CE4" w:rsidRPr="00915331" w:rsidRDefault="00A61CE4" w:rsidP="00A61CE4">
      <w:pPr>
        <w:widowControl w:val="0"/>
        <w:rPr>
          <w:szCs w:val="22"/>
        </w:rPr>
      </w:pPr>
    </w:p>
    <w:p w14:paraId="099F395B" w14:textId="77777777" w:rsidR="00A61CE4" w:rsidRPr="00915331" w:rsidRDefault="00A61CE4" w:rsidP="00A61CE4">
      <w:pPr>
        <w:widowControl w:val="0"/>
        <w:rPr>
          <w:szCs w:val="22"/>
        </w:rPr>
      </w:pPr>
      <w:r w:rsidRPr="00915331">
        <w:rPr>
          <w:szCs w:val="22"/>
        </w:rPr>
        <w:t>Vartojant 4 mg kramtomąsias tabletes, 2</w:t>
      </w:r>
      <w:r w:rsidRPr="00915331">
        <w:rPr>
          <w:szCs w:val="22"/>
        </w:rPr>
        <w:noBreakHyphen/>
        <w:t>5 metų nevalgiusių vaikų organizme C</w:t>
      </w:r>
      <w:r w:rsidRPr="00915331">
        <w:rPr>
          <w:szCs w:val="22"/>
          <w:vertAlign w:val="subscript"/>
        </w:rPr>
        <w:t>max</w:t>
      </w:r>
      <w:r w:rsidRPr="00915331">
        <w:rPr>
          <w:szCs w:val="22"/>
        </w:rPr>
        <w:t xml:space="preserve"> atsirado praėjus 2 valandoms po vaistinio preparato pavartojimo. Vidutinė C</w:t>
      </w:r>
      <w:r w:rsidRPr="00915331">
        <w:rPr>
          <w:szCs w:val="22"/>
          <w:vertAlign w:val="subscript"/>
        </w:rPr>
        <w:t>max</w:t>
      </w:r>
      <w:r w:rsidRPr="00915331">
        <w:rPr>
          <w:szCs w:val="22"/>
        </w:rPr>
        <w:t xml:space="preserve"> yra 66 % didesnė, o vidutinė C</w:t>
      </w:r>
      <w:r w:rsidRPr="00915331">
        <w:rPr>
          <w:szCs w:val="22"/>
          <w:vertAlign w:val="subscript"/>
        </w:rPr>
        <w:t>min</w:t>
      </w:r>
      <w:r w:rsidRPr="00915331">
        <w:rPr>
          <w:szCs w:val="22"/>
        </w:rPr>
        <w:t xml:space="preserve"> – mažesnė nei suaugusiųjų, vartojančių 10 mg tabletes.</w:t>
      </w:r>
    </w:p>
    <w:p w14:paraId="3C680DA2" w14:textId="77777777" w:rsidR="00A61CE4" w:rsidRPr="00915331" w:rsidRDefault="00A61CE4" w:rsidP="00A61CE4">
      <w:pPr>
        <w:widowControl w:val="0"/>
        <w:rPr>
          <w:szCs w:val="22"/>
        </w:rPr>
      </w:pPr>
    </w:p>
    <w:p w14:paraId="7EDFD4D1" w14:textId="77777777" w:rsidR="00A61CE4" w:rsidRPr="00915331" w:rsidRDefault="00A61CE4" w:rsidP="00A61CE4">
      <w:pPr>
        <w:widowControl w:val="0"/>
        <w:rPr>
          <w:szCs w:val="22"/>
          <w:u w:val="single"/>
        </w:rPr>
      </w:pPr>
      <w:r w:rsidRPr="00915331">
        <w:rPr>
          <w:szCs w:val="22"/>
          <w:u w:val="single"/>
        </w:rPr>
        <w:t>Pasiskirstymas</w:t>
      </w:r>
    </w:p>
    <w:p w14:paraId="6BF45560" w14:textId="77777777" w:rsidR="00A61CE4" w:rsidRPr="00915331" w:rsidRDefault="00A61CE4" w:rsidP="00A61CE4">
      <w:pPr>
        <w:widowControl w:val="0"/>
        <w:rPr>
          <w:b/>
          <w:szCs w:val="22"/>
        </w:rPr>
      </w:pPr>
      <w:r w:rsidRPr="00915331">
        <w:rPr>
          <w:szCs w:val="22"/>
        </w:rPr>
        <w:t>Daugiau kaip 99 % montelukasto prisijungia prie plazmos baltymų. Montelukasto pusiausvyros apykaitos pasiskirstymo tūrio vidurkis - 8</w:t>
      </w:r>
      <w:r w:rsidRPr="00915331">
        <w:rPr>
          <w:szCs w:val="22"/>
        </w:rPr>
        <w:noBreakHyphen/>
        <w:t>11 litrų. Radioaktyviai žymėto montelukasto tyrimai su žiurkėmis parodė, kad šiek tiek vaistinio preparato prasiskverbia pro hematoencefalinį barjerą. Be to, praėjus 24 valandoms po pavartojimo, radioaktyviai žymėtos medžiagos koncentracija visuose kituose audiniuose buvo labai maža.</w:t>
      </w:r>
    </w:p>
    <w:p w14:paraId="177C4308" w14:textId="77777777" w:rsidR="00A61CE4" w:rsidRPr="00915331" w:rsidRDefault="00A61CE4" w:rsidP="00A61CE4">
      <w:pPr>
        <w:widowControl w:val="0"/>
        <w:rPr>
          <w:szCs w:val="22"/>
        </w:rPr>
      </w:pPr>
    </w:p>
    <w:p w14:paraId="152446D3" w14:textId="77777777" w:rsidR="00A61CE4" w:rsidRPr="00915331" w:rsidRDefault="00A61CE4" w:rsidP="00A61CE4">
      <w:pPr>
        <w:widowControl w:val="0"/>
        <w:rPr>
          <w:szCs w:val="22"/>
          <w:u w:val="single"/>
        </w:rPr>
      </w:pPr>
      <w:r w:rsidRPr="00915331">
        <w:rPr>
          <w:szCs w:val="22"/>
          <w:u w:val="single"/>
        </w:rPr>
        <w:t>Biotransformacija</w:t>
      </w:r>
    </w:p>
    <w:p w14:paraId="2BBDD9FB" w14:textId="77777777" w:rsidR="00A61CE4" w:rsidRPr="00915331" w:rsidRDefault="00A61CE4" w:rsidP="00A61CE4">
      <w:pPr>
        <w:widowControl w:val="0"/>
        <w:rPr>
          <w:b/>
          <w:szCs w:val="22"/>
        </w:rPr>
      </w:pPr>
      <w:r w:rsidRPr="00915331">
        <w:rPr>
          <w:szCs w:val="22"/>
        </w:rPr>
        <w:t>Didelė dalis montelukasto metabolizuojama. Gydomųjų dozių tyrimų duomenimis, pusiausvyros apykaitos sąlygomis nei vaikų, nei suaugusiųjų organizme metabolitų koncentracija plazmoje nenustatyta.</w:t>
      </w:r>
    </w:p>
    <w:p w14:paraId="2D60370B" w14:textId="77777777" w:rsidR="00A61CE4" w:rsidRPr="00915331" w:rsidRDefault="00A61CE4" w:rsidP="00A61CE4">
      <w:pPr>
        <w:widowControl w:val="0"/>
        <w:rPr>
          <w:szCs w:val="22"/>
        </w:rPr>
      </w:pPr>
    </w:p>
    <w:p w14:paraId="5F2C7810" w14:textId="77777777" w:rsidR="00A61CE4" w:rsidRPr="00915331" w:rsidRDefault="00A61CE4" w:rsidP="00A61CE4">
      <w:pPr>
        <w:widowControl w:val="0"/>
        <w:rPr>
          <w:szCs w:val="22"/>
        </w:rPr>
      </w:pPr>
      <w:r w:rsidRPr="00915331">
        <w:rPr>
          <w:szCs w:val="22"/>
        </w:rPr>
        <w:t xml:space="preserve">Citochromas P450 2C8 yra pagrindinis montelukasto metabolizmą vykdantis fermentas. Be to, šiek tiek dalyvauja CYP 3A4 ir 2C9, nors buvo parodyta, kad stiprus CYP 3A4 inhibitorius itrakonazolas sveikų tiriamųjų, vartojusių po 10 mg montelukasto per parą, organizme montelukasto </w:t>
      </w:r>
      <w:r w:rsidRPr="00915331">
        <w:rPr>
          <w:szCs w:val="22"/>
        </w:rPr>
        <w:lastRenderedPageBreak/>
        <w:t>farmakokinetikos kintamųjų nepakeitė Remiantis kitų tyrimų su žmogaus kepenų mikrosomomis</w:t>
      </w:r>
      <w:r w:rsidRPr="00915331">
        <w:rPr>
          <w:i/>
          <w:szCs w:val="22"/>
        </w:rPr>
        <w:t xml:space="preserve"> in vitro</w:t>
      </w:r>
      <w:r w:rsidRPr="00915331">
        <w:rPr>
          <w:szCs w:val="22"/>
        </w:rPr>
        <w:t xml:space="preserve"> duomenimis, gydomosios montelukasto koncentracijos plazmoje neslopina citochromo P450 3A4, 2C9, 1A2, 2A6, 2C19 ar 2D6 izofermentų. Metabolitų įtaka montelukasto gydomajam poveikiui yra minimali.</w:t>
      </w:r>
    </w:p>
    <w:p w14:paraId="4806DA33" w14:textId="77777777" w:rsidR="00A61CE4" w:rsidRPr="00915331" w:rsidRDefault="00A61CE4" w:rsidP="00A61CE4">
      <w:pPr>
        <w:widowControl w:val="0"/>
        <w:rPr>
          <w:szCs w:val="22"/>
        </w:rPr>
      </w:pPr>
    </w:p>
    <w:p w14:paraId="49EDAEF1" w14:textId="77777777" w:rsidR="00A61CE4" w:rsidRPr="00915331" w:rsidRDefault="00A61CE4" w:rsidP="00A61CE4">
      <w:pPr>
        <w:widowControl w:val="0"/>
        <w:rPr>
          <w:szCs w:val="22"/>
          <w:u w:val="single"/>
        </w:rPr>
      </w:pPr>
      <w:r w:rsidRPr="00915331">
        <w:rPr>
          <w:szCs w:val="22"/>
          <w:u w:val="single"/>
        </w:rPr>
        <w:t>Eliminacija</w:t>
      </w:r>
    </w:p>
    <w:p w14:paraId="3E5D3A47" w14:textId="77777777" w:rsidR="00A61CE4" w:rsidRPr="00915331" w:rsidRDefault="00A61CE4" w:rsidP="00A61CE4">
      <w:pPr>
        <w:widowControl w:val="0"/>
        <w:rPr>
          <w:b/>
          <w:szCs w:val="22"/>
        </w:rPr>
      </w:pPr>
      <w:r w:rsidRPr="00915331">
        <w:rPr>
          <w:szCs w:val="22"/>
        </w:rPr>
        <w:t>Montelukasto klirenso iš sveikų suaugusiųjų plazmos vidurkis yra 45 ml/min. Pavartojus radioaktyviai žymėto montelukasto dozę</w:t>
      </w:r>
      <w:r w:rsidRPr="00915331">
        <w:rPr>
          <w:i/>
          <w:szCs w:val="22"/>
        </w:rPr>
        <w:t xml:space="preserve">, </w:t>
      </w:r>
      <w:r w:rsidRPr="00915331">
        <w:rPr>
          <w:szCs w:val="22"/>
        </w:rPr>
        <w:t>86 % radioaktyviosios medžiagos buvo nustatyta 5 paras rinktose išmatose ir &lt; 0,2 % – šlapime. Įvertinus kartu su nustatytu biologiniu prieinamumu, matyti, kad montelukastas ir jo metabolitai šalinami beveik vien tik su tulžimi.</w:t>
      </w:r>
    </w:p>
    <w:p w14:paraId="199190C2" w14:textId="77777777" w:rsidR="00A61CE4" w:rsidRPr="00915331" w:rsidRDefault="00A61CE4" w:rsidP="00A61CE4">
      <w:pPr>
        <w:widowControl w:val="0"/>
        <w:rPr>
          <w:szCs w:val="22"/>
        </w:rPr>
      </w:pPr>
    </w:p>
    <w:p w14:paraId="006B2996" w14:textId="77777777" w:rsidR="00A61CE4" w:rsidRPr="00915331" w:rsidRDefault="00A61CE4" w:rsidP="00A61CE4">
      <w:pPr>
        <w:widowControl w:val="0"/>
        <w:rPr>
          <w:szCs w:val="22"/>
          <w:u w:val="single"/>
        </w:rPr>
      </w:pPr>
      <w:r w:rsidRPr="00915331">
        <w:rPr>
          <w:szCs w:val="22"/>
          <w:u w:val="single"/>
        </w:rPr>
        <w:t>Ypatingos populiacijos</w:t>
      </w:r>
    </w:p>
    <w:p w14:paraId="2A27216E" w14:textId="77777777" w:rsidR="00A61CE4" w:rsidRPr="00915331" w:rsidRDefault="00A61CE4" w:rsidP="00A61CE4">
      <w:pPr>
        <w:widowControl w:val="0"/>
        <w:rPr>
          <w:szCs w:val="22"/>
        </w:rPr>
      </w:pPr>
      <w:r w:rsidRPr="00915331">
        <w:rPr>
          <w:szCs w:val="22"/>
        </w:rPr>
        <w:t xml:space="preserve">Senyviems pacientams ir pacientams, kurie serga lengvu ar vidutinio sunkumo kepenų nepakankamumu, dozės keisti nebūtina. Tyrimų su pacientais, kurie serga inkstų funkcijos sutrikimu, neatlikta. Montelukastas ir jo metabolitai šalinami su tulžimi, taigi pacientams, kurie serga inkstų funkcijos sutrikimu, dozės keisti nebūtina. Duomenų apie montelukasto farmakokinetiką pacientų, kurie serga sunkiu kepenų funkcijos nepakankamumu (&gt; 9 balų pagal </w:t>
      </w:r>
      <w:r w:rsidRPr="00915331">
        <w:rPr>
          <w:i/>
          <w:szCs w:val="22"/>
        </w:rPr>
        <w:t>Child-Pugh</w:t>
      </w:r>
      <w:r w:rsidRPr="00915331">
        <w:rPr>
          <w:szCs w:val="22"/>
        </w:rPr>
        <w:t>) nėra.</w:t>
      </w:r>
    </w:p>
    <w:p w14:paraId="3A3A4CCF" w14:textId="77777777" w:rsidR="00A61CE4" w:rsidRPr="00915331" w:rsidRDefault="00A61CE4" w:rsidP="00A61CE4">
      <w:pPr>
        <w:widowControl w:val="0"/>
        <w:rPr>
          <w:szCs w:val="22"/>
        </w:rPr>
      </w:pPr>
    </w:p>
    <w:p w14:paraId="69A169FD" w14:textId="77777777" w:rsidR="00A61CE4" w:rsidRPr="00915331" w:rsidRDefault="00A61CE4" w:rsidP="00A61CE4">
      <w:pPr>
        <w:widowControl w:val="0"/>
        <w:rPr>
          <w:szCs w:val="22"/>
        </w:rPr>
      </w:pPr>
      <w:r w:rsidRPr="00915331">
        <w:rPr>
          <w:szCs w:val="22"/>
        </w:rPr>
        <w:t>Vartojant dideles montelukasto dozes (20</w:t>
      </w:r>
      <w:r w:rsidRPr="00915331">
        <w:rPr>
          <w:szCs w:val="22"/>
        </w:rPr>
        <w:noBreakHyphen/>
        <w:t>60 kartų didesnes už rekomenduojamą dozę suaugusiesiems), sumažėjo teofilino koncentracija plazmoje. Toks poveikis nepasireiškė, vartojant rekomenduojamą 10 mg dozę vieną kartą per parą.</w:t>
      </w:r>
    </w:p>
    <w:p w14:paraId="706C0DB0" w14:textId="77777777" w:rsidR="00A61CE4" w:rsidRPr="00915331" w:rsidRDefault="00A61CE4" w:rsidP="00A61CE4">
      <w:pPr>
        <w:widowControl w:val="0"/>
        <w:rPr>
          <w:szCs w:val="22"/>
        </w:rPr>
      </w:pPr>
    </w:p>
    <w:p w14:paraId="7C55FFA9" w14:textId="77777777" w:rsidR="00A61CE4" w:rsidRPr="00915331" w:rsidRDefault="00A61CE4" w:rsidP="00A61CE4">
      <w:pPr>
        <w:widowControl w:val="0"/>
        <w:ind w:left="540" w:hanging="540"/>
        <w:rPr>
          <w:b/>
          <w:szCs w:val="22"/>
        </w:rPr>
      </w:pPr>
      <w:r w:rsidRPr="00915331">
        <w:rPr>
          <w:b/>
          <w:szCs w:val="22"/>
        </w:rPr>
        <w:t>5.3</w:t>
      </w:r>
      <w:r w:rsidRPr="00915331">
        <w:rPr>
          <w:b/>
          <w:szCs w:val="22"/>
        </w:rPr>
        <w:tab/>
        <w:t>Ikiklinikinių saugumo tyrimų duomenys</w:t>
      </w:r>
    </w:p>
    <w:p w14:paraId="0A3DF7CD" w14:textId="77777777" w:rsidR="00A61CE4" w:rsidRPr="00915331" w:rsidRDefault="00A61CE4" w:rsidP="00A61CE4">
      <w:pPr>
        <w:widowControl w:val="0"/>
        <w:rPr>
          <w:szCs w:val="22"/>
        </w:rPr>
      </w:pPr>
    </w:p>
    <w:p w14:paraId="06581B43" w14:textId="77777777" w:rsidR="00A61CE4" w:rsidRPr="00915331" w:rsidRDefault="00A61CE4" w:rsidP="00A61CE4">
      <w:pPr>
        <w:widowControl w:val="0"/>
        <w:rPr>
          <w:szCs w:val="22"/>
        </w:rPr>
      </w:pPr>
      <w:r w:rsidRPr="00915331">
        <w:rPr>
          <w:szCs w:val="22"/>
        </w:rPr>
        <w:t>Toksinio poveikio tyrimų su gyvūnais duomenimis, biocheminiais tyrimais nustatyti laikini minimalūs ALT, gliukozės, fosforo ir trigliceridų koncentracijos plazmoje pokyčiai. Toksinio poveikio gyvūnams požymiai buvo seilių sekrecijos sustiprėjimas, virškinimo trakto simptomai, skystos išmatos ir jonų pusiausvyros sutrikimas. Šie reiškiniai pasireiškė vartojant dozes, kurias vartojant sisteminė ekspozicija buvo daugiau kaip 17 kartų didesnė už tą, kuri būna vartojant gydomąsias dozes. Nepageidaujamas poveikis beždžionėms pasireiškė vartojant 150 mg/kg ir didesnes paros dozes (sisteminė ekspozicija daugiau kaip 232 kartus didesnė už tą, kuri būna vartojant gydomąsias dozes). Tyrimų su gyvūnais duomenimis, montelukastas neveikė vaisingumo ar reprodukcijos, kai sisteminė ekspozicija buvo didesnė už gydomąją daugiau kaip 24 kartus. Vaisingumo tyrimo su žiurkių patelėmis duomenimis, vartojant 200 mg/kg paros dozę (sisteminė ekspozicija 69 kartus didesnė už gydomąją), šiek tiek sumažėjo žiurkiukų kūno svoris. Tyrimų su triušiais duomenimis, esant 24 kartus didesnei sisteminei ekspozicijai už tą, kuri būna vartojant gydomąją dozę, palyginti su kontrolinės grupės gyvūnais, dažniau nustatytas nepilnas sukaulėjimas. Žiurkėms anomalijų nenustatyta. Montelukastas prasiskverbia pro gyvūnų placentos barjerą ir į patelių pieną.</w:t>
      </w:r>
    </w:p>
    <w:p w14:paraId="7D1A9E1F" w14:textId="77777777" w:rsidR="00A61CE4" w:rsidRPr="00915331" w:rsidRDefault="00A61CE4" w:rsidP="00A61CE4">
      <w:pPr>
        <w:widowControl w:val="0"/>
        <w:rPr>
          <w:szCs w:val="22"/>
        </w:rPr>
      </w:pPr>
    </w:p>
    <w:p w14:paraId="013101BA" w14:textId="77777777" w:rsidR="00A61CE4" w:rsidRPr="00915331" w:rsidRDefault="00A61CE4" w:rsidP="00A61CE4">
      <w:pPr>
        <w:widowControl w:val="0"/>
        <w:rPr>
          <w:szCs w:val="22"/>
        </w:rPr>
      </w:pPr>
      <w:r w:rsidRPr="00915331">
        <w:rPr>
          <w:szCs w:val="22"/>
        </w:rPr>
        <w:t>Sugirdžius vienkartinę iki 5000 mg/kg montelukasto natrio druskos dozę (didžiausia tirta dozė) pelėms ir žiurkėms (atitinkamai 15 000 mg/m</w:t>
      </w:r>
      <w:r w:rsidRPr="00915331">
        <w:rPr>
          <w:szCs w:val="22"/>
          <w:vertAlign w:val="superscript"/>
        </w:rPr>
        <w:t>2</w:t>
      </w:r>
      <w:r w:rsidRPr="00915331">
        <w:rPr>
          <w:szCs w:val="22"/>
        </w:rPr>
        <w:t xml:space="preserve"> ir 30 000 mg/m</w:t>
      </w:r>
      <w:r w:rsidRPr="00915331">
        <w:rPr>
          <w:szCs w:val="22"/>
          <w:vertAlign w:val="superscript"/>
        </w:rPr>
        <w:t>2</w:t>
      </w:r>
      <w:r w:rsidRPr="00915331">
        <w:rPr>
          <w:szCs w:val="22"/>
        </w:rPr>
        <w:t xml:space="preserve"> pelėms ir žiurkėms), nugaišusių gyvūnų nebuvo. Ši dozė yra 25 000 kartų didesnė už rekomenduojamą paros dozę suaugusiam žmogui (apskaičiuotą, kai suaugęs pacientas sveria </w:t>
      </w:r>
      <w:smartTag w:uri="urn:schemas-microsoft-com:office:smarttags" w:element="metricconverter">
        <w:smartTagPr>
          <w:attr w:name="ProductID" w:val="50 kg"/>
        </w:smartTagPr>
        <w:r w:rsidRPr="00915331">
          <w:rPr>
            <w:szCs w:val="22"/>
          </w:rPr>
          <w:t>50 kg</w:t>
        </w:r>
      </w:smartTag>
      <w:r w:rsidRPr="00915331">
        <w:rPr>
          <w:szCs w:val="22"/>
        </w:rPr>
        <w:t>).</w:t>
      </w:r>
    </w:p>
    <w:p w14:paraId="501BF6CA" w14:textId="77777777" w:rsidR="00A61CE4" w:rsidRPr="00915331" w:rsidRDefault="00A61CE4" w:rsidP="00A61CE4">
      <w:pPr>
        <w:widowControl w:val="0"/>
        <w:rPr>
          <w:szCs w:val="22"/>
        </w:rPr>
      </w:pPr>
    </w:p>
    <w:p w14:paraId="5BD78264" w14:textId="77777777" w:rsidR="00A61CE4" w:rsidRPr="00915331" w:rsidRDefault="00A61CE4" w:rsidP="00A61CE4">
      <w:pPr>
        <w:widowControl w:val="0"/>
        <w:rPr>
          <w:szCs w:val="22"/>
        </w:rPr>
      </w:pPr>
      <w:r w:rsidRPr="00915331">
        <w:rPr>
          <w:szCs w:val="22"/>
        </w:rPr>
        <w:t>Nustatyta, kad vartojant iki 500 mg/kg montelukasto paros dozes (maždaug daugiau kaip 200 kartų didesnė sisteminė ekspozicija), pelėms fototoksinio poveikio veikiant UVA, UVB ar matomam saulės spindulių spektrui nepasireiškė.</w:t>
      </w:r>
    </w:p>
    <w:p w14:paraId="75B227EB" w14:textId="77777777" w:rsidR="00A61CE4" w:rsidRPr="00915331" w:rsidRDefault="00A61CE4" w:rsidP="00A61CE4">
      <w:pPr>
        <w:widowControl w:val="0"/>
        <w:rPr>
          <w:szCs w:val="22"/>
        </w:rPr>
      </w:pPr>
      <w:r w:rsidRPr="00915331">
        <w:rPr>
          <w:szCs w:val="22"/>
        </w:rPr>
        <w:t xml:space="preserve">Tyrimų </w:t>
      </w:r>
      <w:r w:rsidRPr="00915331">
        <w:rPr>
          <w:i/>
          <w:szCs w:val="22"/>
        </w:rPr>
        <w:t>in vitro</w:t>
      </w:r>
      <w:r w:rsidRPr="00915331">
        <w:rPr>
          <w:szCs w:val="22"/>
        </w:rPr>
        <w:t xml:space="preserve"> ir </w:t>
      </w:r>
      <w:r w:rsidRPr="00915331">
        <w:rPr>
          <w:i/>
          <w:szCs w:val="22"/>
        </w:rPr>
        <w:t>in vivo</w:t>
      </w:r>
      <w:r w:rsidRPr="00915331">
        <w:rPr>
          <w:szCs w:val="22"/>
        </w:rPr>
        <w:t xml:space="preserve"> duomenimis, graužikų rūšims montelukastas mutageninio ar kancerogeninio poveikio nesukėlė.</w:t>
      </w:r>
    </w:p>
    <w:p w14:paraId="4EB24A4C" w14:textId="77777777" w:rsidR="00A61CE4" w:rsidRPr="00915331" w:rsidRDefault="00A61CE4" w:rsidP="00A61CE4">
      <w:pPr>
        <w:widowControl w:val="0"/>
        <w:rPr>
          <w:szCs w:val="22"/>
        </w:rPr>
      </w:pPr>
    </w:p>
    <w:p w14:paraId="28D91D0D" w14:textId="77777777" w:rsidR="00A61CE4" w:rsidRPr="00915331" w:rsidRDefault="00A61CE4" w:rsidP="00A61CE4">
      <w:pPr>
        <w:widowControl w:val="0"/>
        <w:rPr>
          <w:szCs w:val="22"/>
        </w:rPr>
      </w:pPr>
    </w:p>
    <w:p w14:paraId="2C3C5497" w14:textId="77777777" w:rsidR="00A61CE4" w:rsidRPr="00915331" w:rsidRDefault="00A61CE4" w:rsidP="00A61CE4">
      <w:pPr>
        <w:widowControl w:val="0"/>
        <w:ind w:left="540" w:hanging="540"/>
        <w:rPr>
          <w:b/>
          <w:caps/>
          <w:szCs w:val="22"/>
        </w:rPr>
      </w:pPr>
      <w:r w:rsidRPr="00915331">
        <w:rPr>
          <w:b/>
          <w:caps/>
          <w:szCs w:val="22"/>
        </w:rPr>
        <w:t>6.</w:t>
      </w:r>
      <w:r w:rsidRPr="00915331">
        <w:rPr>
          <w:b/>
          <w:caps/>
          <w:szCs w:val="22"/>
        </w:rPr>
        <w:tab/>
        <w:t>farmacinė informacija</w:t>
      </w:r>
    </w:p>
    <w:p w14:paraId="2185E8AB" w14:textId="77777777" w:rsidR="00A61CE4" w:rsidRPr="00915331" w:rsidRDefault="00A61CE4" w:rsidP="00A61CE4">
      <w:pPr>
        <w:widowControl w:val="0"/>
        <w:rPr>
          <w:szCs w:val="22"/>
        </w:rPr>
      </w:pPr>
    </w:p>
    <w:p w14:paraId="293BAA5C" w14:textId="77777777" w:rsidR="00A61CE4" w:rsidRPr="00915331" w:rsidRDefault="00A61CE4" w:rsidP="00A61CE4">
      <w:pPr>
        <w:widowControl w:val="0"/>
        <w:ind w:left="540" w:hanging="540"/>
        <w:rPr>
          <w:b/>
          <w:szCs w:val="22"/>
        </w:rPr>
      </w:pPr>
      <w:r w:rsidRPr="00915331">
        <w:rPr>
          <w:b/>
          <w:szCs w:val="22"/>
        </w:rPr>
        <w:t>6.1</w:t>
      </w:r>
      <w:r w:rsidRPr="00915331">
        <w:rPr>
          <w:b/>
          <w:szCs w:val="22"/>
        </w:rPr>
        <w:tab/>
        <w:t>Pagalbinių medžiagų sąrašas</w:t>
      </w:r>
    </w:p>
    <w:p w14:paraId="710354C6" w14:textId="77777777" w:rsidR="00A61CE4" w:rsidRPr="00915331" w:rsidRDefault="00A61CE4" w:rsidP="00A61CE4">
      <w:pPr>
        <w:widowControl w:val="0"/>
        <w:rPr>
          <w:szCs w:val="22"/>
        </w:rPr>
      </w:pPr>
    </w:p>
    <w:p w14:paraId="27D82977" w14:textId="77777777" w:rsidR="00A61CE4" w:rsidRPr="00915331" w:rsidRDefault="00A61CE4" w:rsidP="00A61CE4">
      <w:pPr>
        <w:widowControl w:val="0"/>
        <w:rPr>
          <w:szCs w:val="22"/>
        </w:rPr>
      </w:pPr>
      <w:r w:rsidRPr="00915331">
        <w:rPr>
          <w:szCs w:val="22"/>
        </w:rPr>
        <w:t>Manitolis (E 421)</w:t>
      </w:r>
    </w:p>
    <w:p w14:paraId="2ABB85AF" w14:textId="77777777" w:rsidR="00A61CE4" w:rsidRPr="00915331" w:rsidRDefault="00A61CE4" w:rsidP="00A61CE4">
      <w:pPr>
        <w:widowControl w:val="0"/>
        <w:rPr>
          <w:szCs w:val="22"/>
        </w:rPr>
      </w:pPr>
      <w:r w:rsidRPr="00915331">
        <w:rPr>
          <w:szCs w:val="22"/>
        </w:rPr>
        <w:lastRenderedPageBreak/>
        <w:t>Mikrokristalinė celiuliozė</w:t>
      </w:r>
    </w:p>
    <w:p w14:paraId="7704610A" w14:textId="77777777" w:rsidR="00A61CE4" w:rsidRPr="00915331" w:rsidRDefault="00A61CE4" w:rsidP="00A61CE4">
      <w:pPr>
        <w:widowControl w:val="0"/>
        <w:rPr>
          <w:szCs w:val="22"/>
        </w:rPr>
      </w:pPr>
      <w:r w:rsidRPr="00915331">
        <w:rPr>
          <w:szCs w:val="22"/>
        </w:rPr>
        <w:t>Kroskarmeliozės natrio druska</w:t>
      </w:r>
    </w:p>
    <w:p w14:paraId="7E0BADFF" w14:textId="77777777" w:rsidR="00A61CE4" w:rsidRPr="00915331" w:rsidRDefault="00A61CE4" w:rsidP="00A61CE4">
      <w:pPr>
        <w:widowControl w:val="0"/>
        <w:rPr>
          <w:szCs w:val="22"/>
        </w:rPr>
      </w:pPr>
      <w:r w:rsidRPr="00915331">
        <w:rPr>
          <w:szCs w:val="22"/>
        </w:rPr>
        <w:t>Hidroksipropilceliuliozė</w:t>
      </w:r>
    </w:p>
    <w:p w14:paraId="211F0919" w14:textId="77777777" w:rsidR="00A61CE4" w:rsidRPr="00915331" w:rsidRDefault="00A61CE4" w:rsidP="00A61CE4">
      <w:pPr>
        <w:widowControl w:val="0"/>
        <w:rPr>
          <w:szCs w:val="22"/>
        </w:rPr>
      </w:pPr>
      <w:r w:rsidRPr="00915331">
        <w:rPr>
          <w:szCs w:val="22"/>
        </w:rPr>
        <w:t>Aspartamas (E 951)</w:t>
      </w:r>
    </w:p>
    <w:p w14:paraId="3EACC87E" w14:textId="77777777" w:rsidR="00A61CE4" w:rsidRPr="00915331" w:rsidRDefault="00A61CE4" w:rsidP="00A61CE4">
      <w:pPr>
        <w:widowControl w:val="0"/>
        <w:rPr>
          <w:szCs w:val="22"/>
        </w:rPr>
      </w:pPr>
      <w:r w:rsidRPr="00915331">
        <w:rPr>
          <w:szCs w:val="22"/>
        </w:rPr>
        <w:t>Raudonasis geležies oksidas (E 172)</w:t>
      </w:r>
    </w:p>
    <w:p w14:paraId="05945D66" w14:textId="77777777" w:rsidR="00A61CE4" w:rsidRPr="00915331" w:rsidRDefault="00A61CE4" w:rsidP="00A61CE4">
      <w:pPr>
        <w:widowControl w:val="0"/>
        <w:rPr>
          <w:szCs w:val="22"/>
        </w:rPr>
      </w:pPr>
      <w:r w:rsidRPr="00915331">
        <w:rPr>
          <w:szCs w:val="22"/>
        </w:rPr>
        <w:t>Juodųjų vyšnių skonio medžiaga (sudėtyje yra glicerolio triacetato (E1518))</w:t>
      </w:r>
    </w:p>
    <w:p w14:paraId="27CFBA71" w14:textId="77777777" w:rsidR="00A61CE4" w:rsidRPr="00915331" w:rsidRDefault="00A61CE4" w:rsidP="00A61CE4">
      <w:pPr>
        <w:widowControl w:val="0"/>
        <w:rPr>
          <w:szCs w:val="22"/>
        </w:rPr>
      </w:pPr>
      <w:r w:rsidRPr="00915331">
        <w:rPr>
          <w:szCs w:val="22"/>
        </w:rPr>
        <w:t>Magnio stearatas</w:t>
      </w:r>
    </w:p>
    <w:p w14:paraId="67305737" w14:textId="77777777" w:rsidR="00A61CE4" w:rsidRPr="00915331" w:rsidRDefault="00A61CE4" w:rsidP="00A61CE4">
      <w:pPr>
        <w:widowControl w:val="0"/>
        <w:rPr>
          <w:szCs w:val="22"/>
        </w:rPr>
      </w:pPr>
    </w:p>
    <w:p w14:paraId="448ED4D6" w14:textId="77777777" w:rsidR="00A61CE4" w:rsidRPr="00915331" w:rsidRDefault="00A61CE4" w:rsidP="00A61CE4">
      <w:pPr>
        <w:widowControl w:val="0"/>
        <w:ind w:left="540" w:hanging="540"/>
        <w:rPr>
          <w:b/>
          <w:szCs w:val="22"/>
        </w:rPr>
      </w:pPr>
      <w:r w:rsidRPr="00915331">
        <w:rPr>
          <w:b/>
          <w:szCs w:val="22"/>
        </w:rPr>
        <w:t>6.2</w:t>
      </w:r>
      <w:r w:rsidRPr="00915331">
        <w:rPr>
          <w:b/>
          <w:szCs w:val="22"/>
        </w:rPr>
        <w:tab/>
        <w:t>Nesuderinamumas</w:t>
      </w:r>
    </w:p>
    <w:p w14:paraId="3687F93F" w14:textId="77777777" w:rsidR="00A61CE4" w:rsidRPr="00915331" w:rsidRDefault="00A61CE4" w:rsidP="00A61CE4">
      <w:pPr>
        <w:widowControl w:val="0"/>
        <w:rPr>
          <w:szCs w:val="22"/>
        </w:rPr>
      </w:pPr>
    </w:p>
    <w:p w14:paraId="1971C81F" w14:textId="77777777" w:rsidR="00A61CE4" w:rsidRPr="00915331" w:rsidRDefault="00A61CE4" w:rsidP="00A61CE4">
      <w:pPr>
        <w:widowControl w:val="0"/>
        <w:rPr>
          <w:szCs w:val="22"/>
        </w:rPr>
      </w:pPr>
      <w:r w:rsidRPr="00915331">
        <w:rPr>
          <w:szCs w:val="22"/>
        </w:rPr>
        <w:t>Duomenys nebūtini.</w:t>
      </w:r>
    </w:p>
    <w:p w14:paraId="3D1705C2" w14:textId="77777777" w:rsidR="00A61CE4" w:rsidRPr="00915331" w:rsidRDefault="00A61CE4" w:rsidP="00A61CE4">
      <w:pPr>
        <w:widowControl w:val="0"/>
        <w:rPr>
          <w:szCs w:val="22"/>
        </w:rPr>
      </w:pPr>
    </w:p>
    <w:p w14:paraId="3744BBAB" w14:textId="77777777" w:rsidR="00A61CE4" w:rsidRPr="00915331" w:rsidRDefault="00A61CE4" w:rsidP="00A61CE4">
      <w:pPr>
        <w:widowControl w:val="0"/>
        <w:ind w:left="540" w:hanging="540"/>
        <w:rPr>
          <w:b/>
          <w:szCs w:val="22"/>
        </w:rPr>
      </w:pPr>
      <w:r w:rsidRPr="00915331">
        <w:rPr>
          <w:b/>
          <w:szCs w:val="22"/>
        </w:rPr>
        <w:t>6.3</w:t>
      </w:r>
      <w:r w:rsidRPr="00915331">
        <w:rPr>
          <w:b/>
          <w:szCs w:val="22"/>
        </w:rPr>
        <w:tab/>
        <w:t>Tinkamumo laikas</w:t>
      </w:r>
    </w:p>
    <w:p w14:paraId="62E060F1" w14:textId="77777777" w:rsidR="00A61CE4" w:rsidRPr="00915331" w:rsidRDefault="00A61CE4" w:rsidP="00A61CE4">
      <w:pPr>
        <w:widowControl w:val="0"/>
        <w:rPr>
          <w:szCs w:val="22"/>
        </w:rPr>
      </w:pPr>
    </w:p>
    <w:p w14:paraId="54F3E4E0" w14:textId="77777777" w:rsidR="00A61CE4" w:rsidRPr="00915331" w:rsidRDefault="00A61CE4" w:rsidP="00A61CE4">
      <w:pPr>
        <w:widowControl w:val="0"/>
        <w:rPr>
          <w:szCs w:val="22"/>
        </w:rPr>
      </w:pPr>
      <w:r w:rsidRPr="00915331">
        <w:rPr>
          <w:szCs w:val="22"/>
        </w:rPr>
        <w:t>3 metai</w:t>
      </w:r>
    </w:p>
    <w:p w14:paraId="2BA051B9" w14:textId="77777777" w:rsidR="00A61CE4" w:rsidRPr="00915331" w:rsidRDefault="00A61CE4" w:rsidP="00A61CE4">
      <w:pPr>
        <w:widowControl w:val="0"/>
        <w:rPr>
          <w:szCs w:val="22"/>
        </w:rPr>
      </w:pPr>
    </w:p>
    <w:p w14:paraId="406BF2B6" w14:textId="77777777" w:rsidR="00A61CE4" w:rsidRPr="00915331" w:rsidRDefault="00A61CE4" w:rsidP="00A61CE4">
      <w:pPr>
        <w:widowControl w:val="0"/>
        <w:ind w:left="540" w:hanging="540"/>
        <w:rPr>
          <w:b/>
          <w:szCs w:val="22"/>
        </w:rPr>
      </w:pPr>
      <w:r w:rsidRPr="00915331">
        <w:rPr>
          <w:b/>
          <w:szCs w:val="22"/>
        </w:rPr>
        <w:t>6.4</w:t>
      </w:r>
      <w:r w:rsidRPr="00915331">
        <w:rPr>
          <w:b/>
          <w:szCs w:val="22"/>
        </w:rPr>
        <w:tab/>
        <w:t>Specialios laikymo sąlygos</w:t>
      </w:r>
    </w:p>
    <w:p w14:paraId="084AF50E" w14:textId="77777777" w:rsidR="00A61CE4" w:rsidRPr="00915331" w:rsidRDefault="00A61CE4" w:rsidP="00A61CE4">
      <w:pPr>
        <w:widowControl w:val="0"/>
        <w:rPr>
          <w:szCs w:val="22"/>
        </w:rPr>
      </w:pPr>
    </w:p>
    <w:p w14:paraId="3EA7D1C2" w14:textId="77777777" w:rsidR="00A61CE4" w:rsidRPr="00915331" w:rsidRDefault="00A61CE4" w:rsidP="00A61CE4">
      <w:pPr>
        <w:widowControl w:val="0"/>
        <w:rPr>
          <w:szCs w:val="22"/>
        </w:rPr>
      </w:pPr>
      <w:r w:rsidRPr="00915331">
        <w:rPr>
          <w:szCs w:val="22"/>
        </w:rPr>
        <w:t>Laikyti gamintojo pakuotėje, kad preparatas būtų apsaugotas nuo šviesos.</w:t>
      </w:r>
    </w:p>
    <w:p w14:paraId="4726D7BE" w14:textId="77777777" w:rsidR="00A61CE4" w:rsidRPr="00915331" w:rsidRDefault="00A61CE4" w:rsidP="00A61CE4">
      <w:pPr>
        <w:widowControl w:val="0"/>
        <w:rPr>
          <w:szCs w:val="22"/>
        </w:rPr>
      </w:pPr>
    </w:p>
    <w:p w14:paraId="382F6CD0" w14:textId="77777777" w:rsidR="00A61CE4" w:rsidRPr="00915331" w:rsidRDefault="00A61CE4" w:rsidP="00A61CE4">
      <w:pPr>
        <w:widowControl w:val="0"/>
        <w:ind w:left="540" w:hanging="540"/>
        <w:rPr>
          <w:b/>
          <w:szCs w:val="22"/>
        </w:rPr>
      </w:pPr>
      <w:r w:rsidRPr="00915331">
        <w:rPr>
          <w:b/>
          <w:szCs w:val="22"/>
        </w:rPr>
        <w:t>6.5</w:t>
      </w:r>
      <w:r w:rsidRPr="00915331">
        <w:rPr>
          <w:b/>
          <w:szCs w:val="22"/>
        </w:rPr>
        <w:tab/>
        <w:t>Talpyklės pobūdis ir jos</w:t>
      </w:r>
      <w:r w:rsidRPr="00915331">
        <w:rPr>
          <w:szCs w:val="22"/>
        </w:rPr>
        <w:t xml:space="preserve"> </w:t>
      </w:r>
      <w:r w:rsidRPr="00915331">
        <w:rPr>
          <w:b/>
          <w:szCs w:val="22"/>
        </w:rPr>
        <w:t>turinys</w:t>
      </w:r>
    </w:p>
    <w:p w14:paraId="0E6E4AC5" w14:textId="77777777" w:rsidR="00A61CE4" w:rsidRPr="00915331" w:rsidRDefault="00A61CE4" w:rsidP="00A61CE4">
      <w:pPr>
        <w:widowControl w:val="0"/>
        <w:rPr>
          <w:szCs w:val="22"/>
        </w:rPr>
      </w:pPr>
    </w:p>
    <w:p w14:paraId="38372DED" w14:textId="77777777" w:rsidR="00A61CE4" w:rsidRPr="00915331" w:rsidRDefault="00A61CE4" w:rsidP="00A61CE4">
      <w:pPr>
        <w:widowControl w:val="0"/>
        <w:rPr>
          <w:szCs w:val="22"/>
        </w:rPr>
      </w:pPr>
      <w:r w:rsidRPr="00915331">
        <w:rPr>
          <w:szCs w:val="22"/>
        </w:rPr>
        <w:t>7, 10, 14, 20, 28, 30, 49, 50, 56, 84, 90, 98, 100, 140 ar 200 kramtomųjų tablečių OPA/Al/PVC//Al lizdinių plokštelių dėžutės.</w:t>
      </w:r>
    </w:p>
    <w:p w14:paraId="37E9A614" w14:textId="77777777" w:rsidR="00A61CE4" w:rsidRPr="00915331" w:rsidRDefault="00A61CE4" w:rsidP="00A61CE4">
      <w:pPr>
        <w:widowControl w:val="0"/>
        <w:rPr>
          <w:szCs w:val="22"/>
        </w:rPr>
      </w:pPr>
    </w:p>
    <w:p w14:paraId="199523F6" w14:textId="77777777" w:rsidR="00A61CE4" w:rsidRPr="00915331" w:rsidRDefault="00A61CE4" w:rsidP="00A61CE4">
      <w:pPr>
        <w:widowControl w:val="0"/>
        <w:rPr>
          <w:szCs w:val="22"/>
        </w:rPr>
      </w:pPr>
      <w:r w:rsidRPr="00915331">
        <w:rPr>
          <w:szCs w:val="22"/>
        </w:rPr>
        <w:t>Gali būti tiekiamos ne visų dydžių pakuotės.</w:t>
      </w:r>
    </w:p>
    <w:p w14:paraId="09914DEA" w14:textId="77777777" w:rsidR="00A61CE4" w:rsidRPr="00915331" w:rsidRDefault="00A61CE4" w:rsidP="00A61CE4">
      <w:pPr>
        <w:widowControl w:val="0"/>
        <w:rPr>
          <w:szCs w:val="22"/>
        </w:rPr>
      </w:pPr>
    </w:p>
    <w:p w14:paraId="2666D0AB" w14:textId="77777777" w:rsidR="00A61CE4" w:rsidRPr="00915331" w:rsidRDefault="00A61CE4" w:rsidP="00A61CE4">
      <w:pPr>
        <w:widowControl w:val="0"/>
        <w:ind w:left="540" w:hanging="540"/>
        <w:rPr>
          <w:b/>
          <w:szCs w:val="22"/>
        </w:rPr>
      </w:pPr>
      <w:r w:rsidRPr="00915331">
        <w:rPr>
          <w:b/>
          <w:szCs w:val="22"/>
        </w:rPr>
        <w:t>6.6</w:t>
      </w:r>
      <w:r w:rsidRPr="00915331">
        <w:rPr>
          <w:b/>
          <w:szCs w:val="22"/>
        </w:rPr>
        <w:tab/>
        <w:t>Specialūs reikalavimai atliekoms tvarkyti ir vaistiniam preparatui ruošti</w:t>
      </w:r>
    </w:p>
    <w:p w14:paraId="515FEE9C" w14:textId="77777777" w:rsidR="00A61CE4" w:rsidRPr="00915331" w:rsidRDefault="00A61CE4" w:rsidP="00A61CE4">
      <w:pPr>
        <w:widowControl w:val="0"/>
        <w:rPr>
          <w:szCs w:val="22"/>
        </w:rPr>
      </w:pPr>
    </w:p>
    <w:p w14:paraId="6851C33E" w14:textId="77777777" w:rsidR="00A61CE4" w:rsidRPr="00915331" w:rsidRDefault="00A61CE4" w:rsidP="00A61CE4">
      <w:pPr>
        <w:widowControl w:val="0"/>
        <w:rPr>
          <w:szCs w:val="22"/>
        </w:rPr>
      </w:pPr>
      <w:r w:rsidRPr="00915331">
        <w:rPr>
          <w:szCs w:val="22"/>
        </w:rPr>
        <w:t>Specialių reikalavimų nėra.</w:t>
      </w:r>
    </w:p>
    <w:p w14:paraId="23BC02EF" w14:textId="77777777" w:rsidR="00A61CE4" w:rsidRPr="00915331" w:rsidRDefault="00A61CE4" w:rsidP="00A61CE4">
      <w:pPr>
        <w:widowControl w:val="0"/>
        <w:rPr>
          <w:szCs w:val="22"/>
        </w:rPr>
      </w:pPr>
    </w:p>
    <w:p w14:paraId="7EC94364" w14:textId="77777777" w:rsidR="00A61CE4" w:rsidRPr="00915331" w:rsidRDefault="00A61CE4" w:rsidP="00A61CE4">
      <w:pPr>
        <w:widowControl w:val="0"/>
        <w:rPr>
          <w:szCs w:val="22"/>
        </w:rPr>
      </w:pPr>
    </w:p>
    <w:p w14:paraId="0A2B58DB" w14:textId="77777777" w:rsidR="00A61CE4" w:rsidRPr="00915331" w:rsidRDefault="00A61CE4" w:rsidP="00A61CE4">
      <w:pPr>
        <w:widowControl w:val="0"/>
        <w:ind w:left="540" w:hanging="540"/>
        <w:rPr>
          <w:b/>
          <w:szCs w:val="22"/>
        </w:rPr>
      </w:pPr>
      <w:bookmarkStart w:id="2" w:name="_Toc129243247"/>
      <w:bookmarkStart w:id="3" w:name="_Toc129243122"/>
      <w:r w:rsidRPr="00915331">
        <w:rPr>
          <w:b/>
          <w:szCs w:val="22"/>
        </w:rPr>
        <w:t>7.</w:t>
      </w:r>
      <w:r w:rsidRPr="00915331">
        <w:rPr>
          <w:b/>
          <w:szCs w:val="22"/>
        </w:rPr>
        <w:tab/>
      </w:r>
      <w:bookmarkEnd w:id="2"/>
      <w:bookmarkEnd w:id="3"/>
      <w:r w:rsidRPr="00915331">
        <w:rPr>
          <w:b/>
          <w:szCs w:val="22"/>
        </w:rPr>
        <w:t>REGISTRUOTOJAS</w:t>
      </w:r>
    </w:p>
    <w:p w14:paraId="3BFC710C" w14:textId="77777777" w:rsidR="00A61CE4" w:rsidRPr="00915331" w:rsidRDefault="00A61CE4" w:rsidP="00A61CE4">
      <w:pPr>
        <w:widowControl w:val="0"/>
        <w:rPr>
          <w:szCs w:val="22"/>
        </w:rPr>
      </w:pPr>
    </w:p>
    <w:p w14:paraId="5E89A8A2" w14:textId="77777777" w:rsidR="00A61CE4" w:rsidRPr="00915331" w:rsidRDefault="00A61CE4" w:rsidP="00A61CE4">
      <w:pPr>
        <w:widowControl w:val="0"/>
        <w:rPr>
          <w:szCs w:val="22"/>
        </w:rPr>
      </w:pPr>
      <w:bookmarkStart w:id="4" w:name="Texte117"/>
      <w:r w:rsidRPr="00915331">
        <w:rPr>
          <w:szCs w:val="22"/>
        </w:rPr>
        <w:t>Krka, d.d., Novo mesto</w:t>
      </w:r>
    </w:p>
    <w:p w14:paraId="62172F6F" w14:textId="77777777" w:rsidR="00A61CE4" w:rsidRPr="00915331" w:rsidRDefault="00A61CE4" w:rsidP="00A61CE4">
      <w:pPr>
        <w:widowControl w:val="0"/>
        <w:rPr>
          <w:szCs w:val="22"/>
        </w:rPr>
      </w:pPr>
      <w:bookmarkStart w:id="5" w:name="Texte116"/>
      <w:r w:rsidRPr="00915331">
        <w:rPr>
          <w:szCs w:val="22"/>
        </w:rPr>
        <w:t>Šmarješka cesta 6</w:t>
      </w:r>
    </w:p>
    <w:p w14:paraId="2E839456" w14:textId="77777777" w:rsidR="00A61CE4" w:rsidRPr="00915331" w:rsidRDefault="00A61CE4" w:rsidP="00A61CE4">
      <w:pPr>
        <w:widowControl w:val="0"/>
        <w:rPr>
          <w:szCs w:val="22"/>
        </w:rPr>
      </w:pPr>
      <w:r w:rsidRPr="00915331">
        <w:rPr>
          <w:szCs w:val="22"/>
        </w:rPr>
        <w:t>8501 Novo mesto</w:t>
      </w:r>
      <w:bookmarkStart w:id="6" w:name="Texte115"/>
    </w:p>
    <w:p w14:paraId="08DE6703" w14:textId="77777777" w:rsidR="00A61CE4" w:rsidRPr="00915331" w:rsidRDefault="00A61CE4" w:rsidP="00A61CE4">
      <w:pPr>
        <w:widowControl w:val="0"/>
        <w:rPr>
          <w:szCs w:val="22"/>
        </w:rPr>
      </w:pPr>
      <w:r w:rsidRPr="00915331">
        <w:rPr>
          <w:szCs w:val="22"/>
        </w:rPr>
        <w:t>Slov</w:t>
      </w:r>
      <w:bookmarkEnd w:id="4"/>
      <w:bookmarkEnd w:id="5"/>
      <w:bookmarkEnd w:id="6"/>
      <w:r w:rsidRPr="00915331">
        <w:rPr>
          <w:szCs w:val="22"/>
        </w:rPr>
        <w:t>ėnija</w:t>
      </w:r>
    </w:p>
    <w:p w14:paraId="5722814E" w14:textId="77777777" w:rsidR="00A61CE4" w:rsidRPr="00915331" w:rsidRDefault="00A61CE4" w:rsidP="00A61CE4">
      <w:pPr>
        <w:widowControl w:val="0"/>
        <w:rPr>
          <w:szCs w:val="22"/>
        </w:rPr>
      </w:pPr>
    </w:p>
    <w:p w14:paraId="61C77569" w14:textId="77777777" w:rsidR="00A61CE4" w:rsidRPr="00915331" w:rsidRDefault="00A61CE4" w:rsidP="00A61CE4">
      <w:pPr>
        <w:widowControl w:val="0"/>
        <w:rPr>
          <w:szCs w:val="22"/>
        </w:rPr>
      </w:pPr>
    </w:p>
    <w:p w14:paraId="3BF02273" w14:textId="77777777" w:rsidR="00A61CE4" w:rsidRPr="00915331" w:rsidRDefault="00A61CE4" w:rsidP="00A61CE4">
      <w:pPr>
        <w:widowControl w:val="0"/>
        <w:rPr>
          <w:b/>
          <w:szCs w:val="22"/>
        </w:rPr>
      </w:pPr>
      <w:bookmarkStart w:id="7" w:name="_Toc129243248"/>
      <w:bookmarkStart w:id="8" w:name="_Toc129243123"/>
      <w:r w:rsidRPr="00915331">
        <w:rPr>
          <w:b/>
          <w:szCs w:val="22"/>
        </w:rPr>
        <w:t>8.</w:t>
      </w:r>
      <w:r w:rsidRPr="00915331">
        <w:rPr>
          <w:b/>
          <w:szCs w:val="22"/>
        </w:rPr>
        <w:tab/>
        <w:t>REGISTRACIJOS PAŽYMĖJIMO NUMERIS</w:t>
      </w:r>
      <w:bookmarkEnd w:id="7"/>
      <w:bookmarkEnd w:id="8"/>
      <w:r w:rsidRPr="00915331">
        <w:rPr>
          <w:b/>
          <w:szCs w:val="22"/>
        </w:rPr>
        <w:t xml:space="preserve"> (-IAI)</w:t>
      </w:r>
    </w:p>
    <w:p w14:paraId="06665F70" w14:textId="77777777" w:rsidR="00A61CE4" w:rsidRPr="00915331" w:rsidRDefault="00A61CE4" w:rsidP="00A61CE4">
      <w:pPr>
        <w:widowControl w:val="0"/>
        <w:rPr>
          <w:szCs w:val="22"/>
        </w:rPr>
      </w:pPr>
    </w:p>
    <w:p w14:paraId="2067EE02" w14:textId="77777777" w:rsidR="00A61CE4" w:rsidRPr="00915331" w:rsidRDefault="00A61CE4" w:rsidP="00A61CE4">
      <w:pPr>
        <w:widowControl w:val="0"/>
        <w:rPr>
          <w:szCs w:val="22"/>
        </w:rPr>
      </w:pPr>
      <w:r w:rsidRPr="00915331">
        <w:rPr>
          <w:szCs w:val="22"/>
        </w:rPr>
        <w:t>N7 - LT/1/08/1215/001</w:t>
      </w:r>
    </w:p>
    <w:p w14:paraId="4E227D8B" w14:textId="77777777" w:rsidR="00A61CE4" w:rsidRPr="00915331" w:rsidRDefault="00A61CE4" w:rsidP="00A61CE4">
      <w:pPr>
        <w:widowControl w:val="0"/>
        <w:rPr>
          <w:szCs w:val="22"/>
        </w:rPr>
      </w:pPr>
      <w:r w:rsidRPr="00915331">
        <w:rPr>
          <w:szCs w:val="22"/>
        </w:rPr>
        <w:t>N10 - LT/1/08/1215/002</w:t>
      </w:r>
    </w:p>
    <w:p w14:paraId="1C372DE4" w14:textId="77777777" w:rsidR="00A61CE4" w:rsidRPr="00915331" w:rsidRDefault="00A61CE4" w:rsidP="00A61CE4">
      <w:pPr>
        <w:widowControl w:val="0"/>
        <w:rPr>
          <w:szCs w:val="22"/>
        </w:rPr>
      </w:pPr>
      <w:r w:rsidRPr="00915331">
        <w:rPr>
          <w:szCs w:val="22"/>
        </w:rPr>
        <w:t>N14 - LT/1/08/1215/003</w:t>
      </w:r>
    </w:p>
    <w:p w14:paraId="0BE848FE" w14:textId="77777777" w:rsidR="00A61CE4" w:rsidRPr="00915331" w:rsidRDefault="00A61CE4" w:rsidP="00A61CE4">
      <w:pPr>
        <w:widowControl w:val="0"/>
        <w:rPr>
          <w:szCs w:val="22"/>
        </w:rPr>
      </w:pPr>
      <w:r w:rsidRPr="00915331">
        <w:rPr>
          <w:szCs w:val="22"/>
        </w:rPr>
        <w:t>N20 - LT/1/08/1215/004</w:t>
      </w:r>
    </w:p>
    <w:p w14:paraId="6944DE7C" w14:textId="77777777" w:rsidR="00A61CE4" w:rsidRPr="00915331" w:rsidRDefault="00A61CE4" w:rsidP="00A61CE4">
      <w:pPr>
        <w:widowControl w:val="0"/>
        <w:rPr>
          <w:szCs w:val="22"/>
        </w:rPr>
      </w:pPr>
      <w:r w:rsidRPr="00915331">
        <w:rPr>
          <w:szCs w:val="22"/>
        </w:rPr>
        <w:t>N28 - LT/1/08/1215/005</w:t>
      </w:r>
    </w:p>
    <w:p w14:paraId="12182D51" w14:textId="77777777" w:rsidR="00A61CE4" w:rsidRPr="00915331" w:rsidRDefault="00A61CE4" w:rsidP="00A61CE4">
      <w:pPr>
        <w:widowControl w:val="0"/>
        <w:rPr>
          <w:szCs w:val="22"/>
        </w:rPr>
      </w:pPr>
      <w:r w:rsidRPr="00915331">
        <w:rPr>
          <w:szCs w:val="22"/>
        </w:rPr>
        <w:t>N30 - LT/1/08/1215/006</w:t>
      </w:r>
    </w:p>
    <w:p w14:paraId="448F2FFA" w14:textId="77777777" w:rsidR="00A61CE4" w:rsidRPr="00915331" w:rsidRDefault="00A61CE4" w:rsidP="00A61CE4">
      <w:pPr>
        <w:widowControl w:val="0"/>
        <w:rPr>
          <w:szCs w:val="22"/>
        </w:rPr>
      </w:pPr>
      <w:r w:rsidRPr="00915331">
        <w:rPr>
          <w:szCs w:val="22"/>
        </w:rPr>
        <w:t>N49 - LT/1/08/1215/007</w:t>
      </w:r>
    </w:p>
    <w:p w14:paraId="44306276" w14:textId="77777777" w:rsidR="00A61CE4" w:rsidRPr="00915331" w:rsidRDefault="00A61CE4" w:rsidP="00A61CE4">
      <w:pPr>
        <w:widowControl w:val="0"/>
        <w:rPr>
          <w:szCs w:val="22"/>
        </w:rPr>
      </w:pPr>
      <w:r w:rsidRPr="00915331">
        <w:rPr>
          <w:szCs w:val="22"/>
        </w:rPr>
        <w:t>N50 - LT/1/08/1215/008</w:t>
      </w:r>
    </w:p>
    <w:p w14:paraId="0F3E1E24" w14:textId="77777777" w:rsidR="00A61CE4" w:rsidRPr="00915331" w:rsidRDefault="00A61CE4" w:rsidP="00A61CE4">
      <w:pPr>
        <w:widowControl w:val="0"/>
        <w:rPr>
          <w:szCs w:val="22"/>
        </w:rPr>
      </w:pPr>
      <w:r w:rsidRPr="00915331">
        <w:rPr>
          <w:szCs w:val="22"/>
        </w:rPr>
        <w:t>N56 - LT/1/08/1215/009</w:t>
      </w:r>
    </w:p>
    <w:p w14:paraId="5D16F350" w14:textId="77777777" w:rsidR="00A61CE4" w:rsidRPr="00915331" w:rsidRDefault="00A61CE4" w:rsidP="00A61CE4">
      <w:pPr>
        <w:widowControl w:val="0"/>
        <w:rPr>
          <w:szCs w:val="22"/>
        </w:rPr>
      </w:pPr>
      <w:r w:rsidRPr="00915331">
        <w:rPr>
          <w:szCs w:val="22"/>
        </w:rPr>
        <w:t>N84 - LT/1/08/1215/010</w:t>
      </w:r>
    </w:p>
    <w:p w14:paraId="548132A8" w14:textId="77777777" w:rsidR="00A61CE4" w:rsidRPr="00915331" w:rsidRDefault="00A61CE4" w:rsidP="00A61CE4">
      <w:pPr>
        <w:widowControl w:val="0"/>
        <w:rPr>
          <w:szCs w:val="22"/>
        </w:rPr>
      </w:pPr>
      <w:r w:rsidRPr="00915331">
        <w:rPr>
          <w:szCs w:val="22"/>
        </w:rPr>
        <w:t>N90 - LT/1/08/1215/011</w:t>
      </w:r>
    </w:p>
    <w:p w14:paraId="7B8134C3" w14:textId="77777777" w:rsidR="00A61CE4" w:rsidRPr="00915331" w:rsidRDefault="00A61CE4" w:rsidP="00A61CE4">
      <w:pPr>
        <w:widowControl w:val="0"/>
        <w:rPr>
          <w:szCs w:val="22"/>
        </w:rPr>
      </w:pPr>
      <w:r w:rsidRPr="00915331">
        <w:rPr>
          <w:szCs w:val="22"/>
        </w:rPr>
        <w:t>N98 - LT/1/08/1215/012</w:t>
      </w:r>
    </w:p>
    <w:p w14:paraId="26D225F6" w14:textId="77777777" w:rsidR="00A61CE4" w:rsidRPr="00915331" w:rsidRDefault="00A61CE4" w:rsidP="00A61CE4">
      <w:pPr>
        <w:widowControl w:val="0"/>
        <w:rPr>
          <w:szCs w:val="22"/>
        </w:rPr>
      </w:pPr>
      <w:r w:rsidRPr="00915331">
        <w:rPr>
          <w:szCs w:val="22"/>
        </w:rPr>
        <w:t>N100 - LT/1/08/1215/013</w:t>
      </w:r>
    </w:p>
    <w:p w14:paraId="6707116D" w14:textId="77777777" w:rsidR="00A61CE4" w:rsidRPr="00915331" w:rsidRDefault="00A61CE4" w:rsidP="00A61CE4">
      <w:pPr>
        <w:widowControl w:val="0"/>
        <w:rPr>
          <w:szCs w:val="22"/>
        </w:rPr>
      </w:pPr>
      <w:r w:rsidRPr="00915331">
        <w:rPr>
          <w:szCs w:val="22"/>
        </w:rPr>
        <w:t>N140 - LT/1/08/1215/014</w:t>
      </w:r>
    </w:p>
    <w:p w14:paraId="1534723E" w14:textId="77777777" w:rsidR="00A61CE4" w:rsidRPr="00915331" w:rsidRDefault="00A61CE4" w:rsidP="00A61CE4">
      <w:pPr>
        <w:widowControl w:val="0"/>
        <w:rPr>
          <w:szCs w:val="22"/>
        </w:rPr>
      </w:pPr>
      <w:r w:rsidRPr="00915331">
        <w:rPr>
          <w:szCs w:val="22"/>
        </w:rPr>
        <w:lastRenderedPageBreak/>
        <w:t>N200 - LT/1/08/1215/015</w:t>
      </w:r>
    </w:p>
    <w:p w14:paraId="180F80BA" w14:textId="77777777" w:rsidR="00A61CE4" w:rsidRPr="00915331" w:rsidRDefault="00A61CE4" w:rsidP="00A61CE4">
      <w:pPr>
        <w:widowControl w:val="0"/>
        <w:rPr>
          <w:szCs w:val="22"/>
        </w:rPr>
      </w:pPr>
    </w:p>
    <w:p w14:paraId="25CA2EFF" w14:textId="77777777" w:rsidR="00A61CE4" w:rsidRPr="00915331" w:rsidRDefault="00A61CE4" w:rsidP="00A61CE4">
      <w:pPr>
        <w:widowControl w:val="0"/>
        <w:rPr>
          <w:szCs w:val="22"/>
        </w:rPr>
      </w:pPr>
    </w:p>
    <w:p w14:paraId="5879B4CB" w14:textId="77777777" w:rsidR="00A61CE4" w:rsidRPr="00915331" w:rsidRDefault="00A61CE4" w:rsidP="00A61CE4">
      <w:pPr>
        <w:widowControl w:val="0"/>
        <w:ind w:left="540" w:hanging="540"/>
        <w:rPr>
          <w:b/>
          <w:szCs w:val="22"/>
        </w:rPr>
      </w:pPr>
      <w:bookmarkStart w:id="9" w:name="_Toc129243249"/>
      <w:bookmarkStart w:id="10" w:name="_Toc129243124"/>
      <w:r w:rsidRPr="00915331">
        <w:rPr>
          <w:b/>
          <w:szCs w:val="22"/>
        </w:rPr>
        <w:t>9.</w:t>
      </w:r>
      <w:r w:rsidRPr="00915331">
        <w:rPr>
          <w:b/>
          <w:szCs w:val="22"/>
        </w:rPr>
        <w:tab/>
        <w:t>REGISTRAVIMO / PERREGISTRAVIMO DATA</w:t>
      </w:r>
      <w:bookmarkEnd w:id="9"/>
      <w:bookmarkEnd w:id="10"/>
    </w:p>
    <w:p w14:paraId="5019A683" w14:textId="77777777" w:rsidR="00A61CE4" w:rsidRPr="00915331" w:rsidRDefault="00A61CE4" w:rsidP="00A61CE4">
      <w:pPr>
        <w:widowControl w:val="0"/>
        <w:rPr>
          <w:szCs w:val="22"/>
        </w:rPr>
      </w:pPr>
    </w:p>
    <w:p w14:paraId="0315D678" w14:textId="77777777" w:rsidR="00A61CE4" w:rsidRPr="00915331" w:rsidRDefault="00A61CE4" w:rsidP="00A61CE4">
      <w:pPr>
        <w:widowControl w:val="0"/>
        <w:rPr>
          <w:szCs w:val="22"/>
        </w:rPr>
      </w:pPr>
      <w:r w:rsidRPr="00915331">
        <w:rPr>
          <w:szCs w:val="22"/>
        </w:rPr>
        <w:t xml:space="preserve">Registravimo data </w:t>
      </w:r>
      <w:smartTag w:uri="urn:schemas-microsoft-com:office:smarttags" w:element="metricconverter">
        <w:smartTagPr>
          <w:attr w:name="ProductID" w:val="2008 m"/>
        </w:smartTagPr>
        <w:r w:rsidRPr="00915331">
          <w:rPr>
            <w:szCs w:val="22"/>
          </w:rPr>
          <w:t>2008 m</w:t>
        </w:r>
      </w:smartTag>
      <w:r w:rsidRPr="00915331">
        <w:rPr>
          <w:szCs w:val="22"/>
        </w:rPr>
        <w:t>. liepos 31 d.</w:t>
      </w:r>
    </w:p>
    <w:p w14:paraId="77D17C21" w14:textId="77777777" w:rsidR="00A61CE4" w:rsidRPr="00915331" w:rsidRDefault="00A61CE4" w:rsidP="00A61CE4">
      <w:pPr>
        <w:widowControl w:val="0"/>
        <w:rPr>
          <w:szCs w:val="22"/>
        </w:rPr>
      </w:pPr>
      <w:r w:rsidRPr="00915331">
        <w:rPr>
          <w:szCs w:val="22"/>
        </w:rPr>
        <w:t xml:space="preserve">Paskutinio perregistravimo data </w:t>
      </w:r>
      <w:smartTag w:uri="urn:schemas-microsoft-com:office:smarttags" w:element="metricconverter">
        <w:smartTagPr>
          <w:attr w:name="ProductID" w:val="2013 m"/>
        </w:smartTagPr>
        <w:r w:rsidRPr="00915331">
          <w:rPr>
            <w:szCs w:val="22"/>
          </w:rPr>
          <w:t>2013 m</w:t>
        </w:r>
      </w:smartTag>
      <w:r w:rsidRPr="00915331">
        <w:rPr>
          <w:szCs w:val="22"/>
        </w:rPr>
        <w:t>. gegužės 15 d.</w:t>
      </w:r>
    </w:p>
    <w:p w14:paraId="3A93E338" w14:textId="77777777" w:rsidR="00A61CE4" w:rsidRPr="00915331" w:rsidRDefault="00A61CE4" w:rsidP="00A61CE4">
      <w:pPr>
        <w:widowControl w:val="0"/>
        <w:rPr>
          <w:szCs w:val="22"/>
        </w:rPr>
      </w:pPr>
    </w:p>
    <w:p w14:paraId="5680B508" w14:textId="77777777" w:rsidR="00A61CE4" w:rsidRPr="00915331" w:rsidRDefault="00A61CE4" w:rsidP="00A61CE4">
      <w:pPr>
        <w:widowControl w:val="0"/>
        <w:rPr>
          <w:szCs w:val="22"/>
        </w:rPr>
      </w:pPr>
    </w:p>
    <w:p w14:paraId="22ADDE02" w14:textId="77777777" w:rsidR="00A61CE4" w:rsidRPr="00915331" w:rsidRDefault="00A61CE4" w:rsidP="00A61CE4">
      <w:pPr>
        <w:widowControl w:val="0"/>
        <w:ind w:left="540" w:hanging="540"/>
        <w:rPr>
          <w:b/>
          <w:szCs w:val="22"/>
        </w:rPr>
      </w:pPr>
      <w:bookmarkStart w:id="11" w:name="_Toc129243250"/>
      <w:bookmarkStart w:id="12" w:name="_Toc129243125"/>
      <w:r w:rsidRPr="00915331">
        <w:rPr>
          <w:b/>
          <w:szCs w:val="22"/>
        </w:rPr>
        <w:t>10.</w:t>
      </w:r>
      <w:r w:rsidRPr="00915331">
        <w:rPr>
          <w:b/>
          <w:szCs w:val="22"/>
        </w:rPr>
        <w:tab/>
        <w:t>TEKSTO PERŽIŪROS DATA</w:t>
      </w:r>
      <w:bookmarkEnd w:id="11"/>
      <w:bookmarkEnd w:id="12"/>
    </w:p>
    <w:p w14:paraId="032AAE00" w14:textId="77777777" w:rsidR="00A61CE4" w:rsidRPr="00915331" w:rsidRDefault="00A61CE4" w:rsidP="00A61CE4">
      <w:pPr>
        <w:widowControl w:val="0"/>
        <w:rPr>
          <w:szCs w:val="22"/>
        </w:rPr>
      </w:pPr>
    </w:p>
    <w:p w14:paraId="1761DD1E" w14:textId="0DA5D9A8" w:rsidR="00A61CE4" w:rsidRPr="00B23B88" w:rsidRDefault="00AE36E5" w:rsidP="00A61CE4">
      <w:pPr>
        <w:widowControl w:val="0"/>
        <w:rPr>
          <w:szCs w:val="22"/>
        </w:rPr>
      </w:pPr>
      <w:r>
        <w:rPr>
          <w:szCs w:val="22"/>
        </w:rPr>
        <w:t>2024 m. vasario 7 d.</w:t>
      </w:r>
    </w:p>
    <w:p w14:paraId="206C7456" w14:textId="77777777" w:rsidR="00A61CE4" w:rsidRPr="00375A11" w:rsidRDefault="00A61CE4" w:rsidP="00A61CE4">
      <w:pPr>
        <w:widowControl w:val="0"/>
        <w:rPr>
          <w:szCs w:val="22"/>
        </w:rPr>
      </w:pPr>
    </w:p>
    <w:p w14:paraId="7BB7C6B4" w14:textId="77777777" w:rsidR="00A61CE4" w:rsidRPr="00B23B88" w:rsidRDefault="00A61CE4" w:rsidP="00A61CE4">
      <w:pPr>
        <w:widowControl w:val="0"/>
        <w:rPr>
          <w:color w:val="0000FF"/>
          <w:szCs w:val="22"/>
        </w:rPr>
      </w:pPr>
      <w:r w:rsidRPr="00E04D40">
        <w:rPr>
          <w:szCs w:val="22"/>
        </w:rPr>
        <w:t xml:space="preserve">Naujausia vaistinio preparato charakteristikų santraukos redakcija pateikiama Valstybinės vaistų kontrolės tarnybos prie Lietuvos Respublikos sveikatos apsaugos ministerijos interneto svetainėje </w:t>
      </w:r>
      <w:hyperlink r:id="rId9" w:history="1">
        <w:r w:rsidRPr="00B23B88">
          <w:rPr>
            <w:szCs w:val="22"/>
            <w:u w:val="single"/>
          </w:rPr>
          <w:t>http://www.vvkt.lt/</w:t>
        </w:r>
      </w:hyperlink>
    </w:p>
    <w:p w14:paraId="544EE1D3" w14:textId="77777777" w:rsidR="00A61CE4" w:rsidRPr="00915331" w:rsidRDefault="00A61CE4" w:rsidP="00A61CE4">
      <w:pPr>
        <w:widowControl w:val="0"/>
        <w:rPr>
          <w:szCs w:val="22"/>
        </w:rPr>
      </w:pPr>
      <w:r w:rsidRPr="00915331">
        <w:rPr>
          <w:szCs w:val="22"/>
        </w:rPr>
        <w:br w:type="page"/>
      </w:r>
    </w:p>
    <w:p w14:paraId="713A2DFF" w14:textId="77777777" w:rsidR="00A61CE4" w:rsidRPr="00915331" w:rsidRDefault="00A61CE4" w:rsidP="00A61CE4">
      <w:pPr>
        <w:widowControl w:val="0"/>
        <w:ind w:left="540" w:hanging="540"/>
        <w:rPr>
          <w:b/>
          <w:szCs w:val="22"/>
        </w:rPr>
      </w:pPr>
      <w:r w:rsidRPr="00915331">
        <w:rPr>
          <w:b/>
          <w:szCs w:val="22"/>
        </w:rPr>
        <w:lastRenderedPageBreak/>
        <w:t>1.</w:t>
      </w:r>
      <w:r w:rsidRPr="00915331">
        <w:rPr>
          <w:b/>
          <w:szCs w:val="22"/>
        </w:rPr>
        <w:tab/>
      </w:r>
      <w:r w:rsidRPr="00915331">
        <w:rPr>
          <w:b/>
          <w:caps/>
          <w:szCs w:val="22"/>
        </w:rPr>
        <w:t>VAISTINIO</w:t>
      </w:r>
      <w:r w:rsidRPr="00915331">
        <w:rPr>
          <w:b/>
          <w:szCs w:val="22"/>
        </w:rPr>
        <w:t xml:space="preserve"> PREPARATO PAVADINIMAS</w:t>
      </w:r>
    </w:p>
    <w:p w14:paraId="60038160" w14:textId="77777777" w:rsidR="00A61CE4" w:rsidRPr="00915331" w:rsidRDefault="00A61CE4" w:rsidP="00A61CE4">
      <w:pPr>
        <w:widowControl w:val="0"/>
        <w:rPr>
          <w:szCs w:val="22"/>
        </w:rPr>
      </w:pPr>
    </w:p>
    <w:p w14:paraId="018735E4" w14:textId="77777777" w:rsidR="00A61CE4" w:rsidRPr="00915331" w:rsidRDefault="00A61CE4" w:rsidP="00A61CE4">
      <w:pPr>
        <w:widowControl w:val="0"/>
        <w:rPr>
          <w:szCs w:val="22"/>
        </w:rPr>
      </w:pPr>
      <w:r w:rsidRPr="00915331">
        <w:rPr>
          <w:szCs w:val="22"/>
        </w:rPr>
        <w:t>Monkasta 5 mg kramtomosios tabletės</w:t>
      </w:r>
    </w:p>
    <w:p w14:paraId="3B2B2287" w14:textId="77777777" w:rsidR="00A61CE4" w:rsidRPr="00915331" w:rsidRDefault="00A61CE4" w:rsidP="00A61CE4">
      <w:pPr>
        <w:widowControl w:val="0"/>
        <w:rPr>
          <w:szCs w:val="22"/>
        </w:rPr>
      </w:pPr>
    </w:p>
    <w:p w14:paraId="00D85F74" w14:textId="77777777" w:rsidR="00A61CE4" w:rsidRPr="00915331" w:rsidRDefault="00A61CE4" w:rsidP="00A61CE4">
      <w:pPr>
        <w:widowControl w:val="0"/>
        <w:rPr>
          <w:szCs w:val="22"/>
        </w:rPr>
      </w:pPr>
    </w:p>
    <w:p w14:paraId="07D28BE2" w14:textId="77777777" w:rsidR="00A61CE4" w:rsidRPr="00915331" w:rsidRDefault="00A61CE4" w:rsidP="00A61CE4">
      <w:pPr>
        <w:widowControl w:val="0"/>
        <w:ind w:left="540" w:hanging="540"/>
        <w:rPr>
          <w:b/>
          <w:caps/>
          <w:szCs w:val="22"/>
        </w:rPr>
      </w:pPr>
      <w:r w:rsidRPr="00915331">
        <w:rPr>
          <w:b/>
          <w:caps/>
          <w:szCs w:val="22"/>
        </w:rPr>
        <w:t>2.</w:t>
      </w:r>
      <w:r w:rsidRPr="00915331">
        <w:rPr>
          <w:b/>
          <w:caps/>
          <w:szCs w:val="22"/>
        </w:rPr>
        <w:tab/>
        <w:t>kokybinė ir kiekybinė sudėtis</w:t>
      </w:r>
    </w:p>
    <w:p w14:paraId="334D0D0F" w14:textId="77777777" w:rsidR="00A61CE4" w:rsidRPr="00915331" w:rsidRDefault="00A61CE4" w:rsidP="00A61CE4">
      <w:pPr>
        <w:widowControl w:val="0"/>
        <w:rPr>
          <w:szCs w:val="22"/>
        </w:rPr>
      </w:pPr>
    </w:p>
    <w:p w14:paraId="2DFAC105" w14:textId="77777777" w:rsidR="00A61CE4" w:rsidRPr="00915331" w:rsidRDefault="00A61CE4" w:rsidP="00A61CE4">
      <w:pPr>
        <w:widowControl w:val="0"/>
        <w:rPr>
          <w:szCs w:val="22"/>
        </w:rPr>
      </w:pPr>
      <w:r w:rsidRPr="00915331">
        <w:rPr>
          <w:szCs w:val="22"/>
        </w:rPr>
        <w:t>Kiekvienoje kramtomojoje tabletėje yra 5 mg montelukasto (montelukasto natrio druskos pavidalu).</w:t>
      </w:r>
    </w:p>
    <w:p w14:paraId="07CBA05E" w14:textId="77777777" w:rsidR="00A61CE4" w:rsidRPr="00915331" w:rsidRDefault="00A61CE4" w:rsidP="00A61CE4">
      <w:pPr>
        <w:widowControl w:val="0"/>
        <w:rPr>
          <w:szCs w:val="22"/>
        </w:rPr>
      </w:pPr>
    </w:p>
    <w:p w14:paraId="29D3F32E" w14:textId="77777777" w:rsidR="00A61CE4" w:rsidRPr="00915331" w:rsidRDefault="00A61CE4" w:rsidP="00A61CE4">
      <w:pPr>
        <w:widowControl w:val="0"/>
        <w:rPr>
          <w:szCs w:val="22"/>
        </w:rPr>
      </w:pPr>
      <w:r w:rsidRPr="00915331">
        <w:rPr>
          <w:szCs w:val="22"/>
        </w:rPr>
        <w:t>Pagalbinės medžiagos, kurių poveikis žinomas:</w:t>
      </w:r>
    </w:p>
    <w:p w14:paraId="4324F04F" w14:textId="77777777" w:rsidR="00A61CE4" w:rsidRPr="00915331" w:rsidRDefault="00A61CE4" w:rsidP="00A61CE4">
      <w:pPr>
        <w:widowControl w:val="0"/>
        <w:rPr>
          <w:szCs w:val="22"/>
        </w:rPr>
      </w:pPr>
      <w:r w:rsidRPr="00915331">
        <w:rPr>
          <w:szCs w:val="22"/>
        </w:rPr>
        <w:t>Kiekvienoje kramtomojoje tabletėje yra 1,5 mg aspartamo.</w:t>
      </w:r>
    </w:p>
    <w:p w14:paraId="7B23D88E" w14:textId="77777777" w:rsidR="00A61CE4" w:rsidRPr="00915331" w:rsidRDefault="00A61CE4" w:rsidP="00A61CE4">
      <w:pPr>
        <w:widowControl w:val="0"/>
        <w:rPr>
          <w:szCs w:val="22"/>
        </w:rPr>
      </w:pPr>
    </w:p>
    <w:p w14:paraId="2937BD9E" w14:textId="77777777" w:rsidR="00A61CE4" w:rsidRPr="00915331" w:rsidRDefault="00A61CE4" w:rsidP="00A61CE4">
      <w:pPr>
        <w:widowControl w:val="0"/>
        <w:rPr>
          <w:szCs w:val="22"/>
        </w:rPr>
      </w:pPr>
      <w:r w:rsidRPr="00915331">
        <w:rPr>
          <w:szCs w:val="22"/>
        </w:rPr>
        <w:t>Visos pagalbinės medžiagos išvardytos 6.1 skyriuje.</w:t>
      </w:r>
    </w:p>
    <w:p w14:paraId="5A721DF4" w14:textId="77777777" w:rsidR="00A61CE4" w:rsidRPr="00915331" w:rsidRDefault="00A61CE4" w:rsidP="00A61CE4">
      <w:pPr>
        <w:widowControl w:val="0"/>
        <w:rPr>
          <w:szCs w:val="22"/>
        </w:rPr>
      </w:pPr>
    </w:p>
    <w:p w14:paraId="66F40563" w14:textId="77777777" w:rsidR="00A61CE4" w:rsidRPr="00915331" w:rsidRDefault="00A61CE4" w:rsidP="00A61CE4">
      <w:pPr>
        <w:widowControl w:val="0"/>
        <w:rPr>
          <w:szCs w:val="22"/>
        </w:rPr>
      </w:pPr>
    </w:p>
    <w:p w14:paraId="3A7F8872" w14:textId="77777777" w:rsidR="00A61CE4" w:rsidRPr="00915331" w:rsidRDefault="00A61CE4" w:rsidP="00A61CE4">
      <w:pPr>
        <w:widowControl w:val="0"/>
        <w:ind w:left="540" w:hanging="540"/>
        <w:rPr>
          <w:b/>
          <w:caps/>
          <w:szCs w:val="22"/>
        </w:rPr>
      </w:pPr>
      <w:r w:rsidRPr="00915331">
        <w:rPr>
          <w:b/>
          <w:caps/>
          <w:szCs w:val="22"/>
        </w:rPr>
        <w:t>3.</w:t>
      </w:r>
      <w:r w:rsidRPr="00915331">
        <w:rPr>
          <w:b/>
          <w:caps/>
          <w:szCs w:val="22"/>
        </w:rPr>
        <w:tab/>
        <w:t>FARMACINĖ forma</w:t>
      </w:r>
    </w:p>
    <w:p w14:paraId="49A26351" w14:textId="77777777" w:rsidR="00A61CE4" w:rsidRPr="00915331" w:rsidRDefault="00A61CE4" w:rsidP="00A61CE4">
      <w:pPr>
        <w:widowControl w:val="0"/>
        <w:rPr>
          <w:szCs w:val="22"/>
        </w:rPr>
      </w:pPr>
    </w:p>
    <w:p w14:paraId="75C8F576" w14:textId="77777777" w:rsidR="00A61CE4" w:rsidRPr="00915331" w:rsidRDefault="00A61CE4" w:rsidP="00A61CE4">
      <w:pPr>
        <w:widowControl w:val="0"/>
        <w:rPr>
          <w:szCs w:val="22"/>
        </w:rPr>
      </w:pPr>
      <w:r w:rsidRPr="00915331">
        <w:rPr>
          <w:szCs w:val="22"/>
        </w:rPr>
        <w:t>Kramtomoji tabletė.</w:t>
      </w:r>
    </w:p>
    <w:p w14:paraId="397DA44E" w14:textId="77777777" w:rsidR="00A61CE4" w:rsidRPr="00915331" w:rsidRDefault="00A61CE4" w:rsidP="00A61CE4">
      <w:pPr>
        <w:widowControl w:val="0"/>
        <w:rPr>
          <w:szCs w:val="22"/>
        </w:rPr>
      </w:pPr>
    </w:p>
    <w:p w14:paraId="241528AB" w14:textId="77777777" w:rsidR="00A61CE4" w:rsidRPr="00915331" w:rsidRDefault="00A61CE4" w:rsidP="00A61CE4">
      <w:pPr>
        <w:widowControl w:val="0"/>
        <w:rPr>
          <w:szCs w:val="22"/>
        </w:rPr>
      </w:pPr>
      <w:r w:rsidRPr="00915331">
        <w:rPr>
          <w:szCs w:val="22"/>
        </w:rPr>
        <w:t>Tabletės yra rausvos, marmurinės išvaizdos, apvalios, šiek tiek išgaubtos, nuožulniais kraštais, ant vienos tablečių pusės užrašyta,,5“.</w:t>
      </w:r>
    </w:p>
    <w:p w14:paraId="5AC5E3EA" w14:textId="77777777" w:rsidR="00A61CE4" w:rsidRPr="00915331" w:rsidRDefault="00A61CE4" w:rsidP="00A61CE4">
      <w:pPr>
        <w:widowControl w:val="0"/>
        <w:rPr>
          <w:szCs w:val="22"/>
        </w:rPr>
      </w:pPr>
    </w:p>
    <w:p w14:paraId="74C55FE5" w14:textId="77777777" w:rsidR="00A61CE4" w:rsidRPr="00915331" w:rsidRDefault="00A61CE4" w:rsidP="00A61CE4">
      <w:pPr>
        <w:widowControl w:val="0"/>
        <w:rPr>
          <w:szCs w:val="22"/>
        </w:rPr>
      </w:pPr>
    </w:p>
    <w:p w14:paraId="52FCD6DE" w14:textId="77777777" w:rsidR="00A61CE4" w:rsidRPr="00915331" w:rsidRDefault="00A61CE4" w:rsidP="00A61CE4">
      <w:pPr>
        <w:widowControl w:val="0"/>
        <w:ind w:left="540" w:hanging="540"/>
        <w:rPr>
          <w:b/>
          <w:caps/>
          <w:szCs w:val="22"/>
        </w:rPr>
      </w:pPr>
      <w:r w:rsidRPr="00915331">
        <w:rPr>
          <w:b/>
          <w:caps/>
          <w:szCs w:val="22"/>
        </w:rPr>
        <w:t>4.</w:t>
      </w:r>
      <w:r w:rsidRPr="00915331">
        <w:rPr>
          <w:b/>
          <w:caps/>
          <w:szCs w:val="22"/>
        </w:rPr>
        <w:tab/>
        <w:t>klinikinĖ informacija</w:t>
      </w:r>
    </w:p>
    <w:p w14:paraId="48CBD418" w14:textId="77777777" w:rsidR="00A61CE4" w:rsidRPr="00915331" w:rsidRDefault="00A61CE4" w:rsidP="00A61CE4">
      <w:pPr>
        <w:widowControl w:val="0"/>
        <w:rPr>
          <w:szCs w:val="22"/>
        </w:rPr>
      </w:pPr>
    </w:p>
    <w:p w14:paraId="4E948791" w14:textId="77777777" w:rsidR="00A61CE4" w:rsidRPr="00915331" w:rsidRDefault="00A61CE4" w:rsidP="00A61CE4">
      <w:pPr>
        <w:widowControl w:val="0"/>
        <w:ind w:left="540" w:hanging="540"/>
        <w:rPr>
          <w:b/>
          <w:szCs w:val="22"/>
        </w:rPr>
      </w:pPr>
      <w:r w:rsidRPr="00915331">
        <w:rPr>
          <w:b/>
          <w:szCs w:val="22"/>
        </w:rPr>
        <w:t>4.1</w:t>
      </w:r>
      <w:r w:rsidRPr="00915331">
        <w:rPr>
          <w:b/>
          <w:szCs w:val="22"/>
        </w:rPr>
        <w:tab/>
        <w:t>Terapinės indikacijos</w:t>
      </w:r>
    </w:p>
    <w:p w14:paraId="3321A044" w14:textId="77777777" w:rsidR="00A61CE4" w:rsidRPr="00915331" w:rsidRDefault="00A61CE4" w:rsidP="00A61CE4">
      <w:pPr>
        <w:widowControl w:val="0"/>
        <w:rPr>
          <w:szCs w:val="22"/>
        </w:rPr>
      </w:pPr>
    </w:p>
    <w:p w14:paraId="2C0E1B55" w14:textId="77777777" w:rsidR="00A61CE4" w:rsidRPr="00915331" w:rsidRDefault="00A61CE4" w:rsidP="00A61CE4">
      <w:pPr>
        <w:widowControl w:val="0"/>
        <w:rPr>
          <w:szCs w:val="22"/>
        </w:rPr>
      </w:pPr>
      <w:r w:rsidRPr="00915331">
        <w:rPr>
          <w:szCs w:val="22"/>
        </w:rPr>
        <w:t>Papildomas astmos gydymas pacientams, kuriems lengva arba vidutinio sunkumo nuolatinė astma nepakankamai kontroliuojama inhaliuojamaisiais kortikosteroidais ir kuriems pagal poreikį vartojami trumpo poveikio β adrenomimetikai nepakankamai kontroliuoja klinikinius astmos simptomus.</w:t>
      </w:r>
    </w:p>
    <w:p w14:paraId="343B626C" w14:textId="77777777" w:rsidR="00A61CE4" w:rsidRPr="00915331" w:rsidRDefault="00A61CE4" w:rsidP="00A61CE4">
      <w:pPr>
        <w:widowControl w:val="0"/>
        <w:rPr>
          <w:szCs w:val="22"/>
        </w:rPr>
      </w:pPr>
    </w:p>
    <w:p w14:paraId="653B9B34" w14:textId="77777777" w:rsidR="00A61CE4" w:rsidRPr="00915331" w:rsidRDefault="00A61CE4" w:rsidP="00A61CE4">
      <w:pPr>
        <w:widowControl w:val="0"/>
        <w:rPr>
          <w:szCs w:val="22"/>
        </w:rPr>
      </w:pPr>
      <w:r w:rsidRPr="00915331">
        <w:rPr>
          <w:szCs w:val="22"/>
        </w:rPr>
        <w:t>Monkasta galima pasirinkti alternatyviam gydymui vietoj mažų inhaliuojamųjų kortikosteroidų dozių pacientams, sergantiems lengva nuolatine astma, kuriems pastaruoju metu nebuvo sunkių astmos priepuolių, pareikalavusių gydymo per burną vartojamais kortikosteroidais, ir kurie akivaizdžiai nesugeba vartoti inhaliuojamųjų kortikosteroidų (žr. 4.2 skyrių).</w:t>
      </w:r>
    </w:p>
    <w:p w14:paraId="3ABE0F27" w14:textId="77777777" w:rsidR="00A61CE4" w:rsidRPr="00915331" w:rsidRDefault="00A61CE4" w:rsidP="00A61CE4">
      <w:pPr>
        <w:widowControl w:val="0"/>
        <w:rPr>
          <w:szCs w:val="22"/>
        </w:rPr>
      </w:pPr>
    </w:p>
    <w:p w14:paraId="28582F46" w14:textId="77777777" w:rsidR="00A61CE4" w:rsidRPr="00915331" w:rsidRDefault="00A61CE4" w:rsidP="00A61CE4">
      <w:pPr>
        <w:widowControl w:val="0"/>
        <w:rPr>
          <w:szCs w:val="22"/>
        </w:rPr>
      </w:pPr>
      <w:r w:rsidRPr="00915331">
        <w:rPr>
          <w:szCs w:val="22"/>
        </w:rPr>
        <w:t>Be to, Monkasta skiriamas astmos profilaktikai, kuriems vyrauja fizinio krūvio sukeltas bronchų spazmas.</w:t>
      </w:r>
    </w:p>
    <w:p w14:paraId="5A1A5DAE" w14:textId="77777777" w:rsidR="00A61CE4" w:rsidRPr="00915331" w:rsidRDefault="00A61CE4" w:rsidP="00A61CE4">
      <w:pPr>
        <w:widowControl w:val="0"/>
        <w:rPr>
          <w:szCs w:val="22"/>
        </w:rPr>
      </w:pPr>
    </w:p>
    <w:p w14:paraId="4088C077" w14:textId="77777777" w:rsidR="00A61CE4" w:rsidRPr="00915331" w:rsidRDefault="00A61CE4" w:rsidP="00A61CE4">
      <w:pPr>
        <w:widowControl w:val="0"/>
        <w:ind w:left="540" w:hanging="540"/>
        <w:rPr>
          <w:b/>
          <w:szCs w:val="22"/>
        </w:rPr>
      </w:pPr>
      <w:r w:rsidRPr="00915331">
        <w:rPr>
          <w:b/>
          <w:szCs w:val="22"/>
        </w:rPr>
        <w:t>4.2</w:t>
      </w:r>
      <w:r w:rsidRPr="00915331">
        <w:rPr>
          <w:b/>
          <w:szCs w:val="22"/>
        </w:rPr>
        <w:tab/>
        <w:t>Dozavimas ir vartojimo metodas</w:t>
      </w:r>
    </w:p>
    <w:p w14:paraId="594C706B" w14:textId="77777777" w:rsidR="00A61CE4" w:rsidRPr="00915331" w:rsidRDefault="00A61CE4" w:rsidP="00A61CE4">
      <w:pPr>
        <w:widowControl w:val="0"/>
        <w:rPr>
          <w:szCs w:val="22"/>
        </w:rPr>
      </w:pPr>
    </w:p>
    <w:p w14:paraId="648194E2" w14:textId="77777777" w:rsidR="00A61CE4" w:rsidRPr="00915331" w:rsidRDefault="00A61CE4" w:rsidP="00A61CE4">
      <w:pPr>
        <w:widowControl w:val="0"/>
        <w:rPr>
          <w:szCs w:val="22"/>
          <w:u w:val="single"/>
        </w:rPr>
      </w:pPr>
      <w:r w:rsidRPr="00915331">
        <w:rPr>
          <w:szCs w:val="22"/>
          <w:u w:val="single"/>
        </w:rPr>
        <w:t>Dozavimas</w:t>
      </w:r>
    </w:p>
    <w:p w14:paraId="5A397E0A" w14:textId="77777777" w:rsidR="00A61CE4" w:rsidRPr="00915331" w:rsidRDefault="00A61CE4" w:rsidP="00A61CE4">
      <w:pPr>
        <w:widowControl w:val="0"/>
        <w:rPr>
          <w:szCs w:val="22"/>
        </w:rPr>
      </w:pPr>
      <w:r w:rsidRPr="00915331">
        <w:rPr>
          <w:szCs w:val="22"/>
        </w:rPr>
        <w:t>Šis vaistinis preparatas vaikui gali būti skiriamas tik suaugusiajam prižiūrint.</w:t>
      </w:r>
    </w:p>
    <w:p w14:paraId="6AA51A99" w14:textId="77777777" w:rsidR="00A61CE4" w:rsidRPr="00915331" w:rsidRDefault="00A61CE4" w:rsidP="00A61CE4">
      <w:pPr>
        <w:widowControl w:val="0"/>
        <w:rPr>
          <w:szCs w:val="22"/>
        </w:rPr>
      </w:pPr>
      <w:r w:rsidRPr="00915331">
        <w:rPr>
          <w:szCs w:val="22"/>
        </w:rPr>
        <w:t>Pediatriniams pacientams nuo 2 iki 5 metų amžiaus rekomenduojama skirti vieną 4 mg kramtomąją tabletę per parą, kurią reikia vartoti vakare. Maitinimosi atžvilgiu, Monkasta turi būti vartojamas 1 val. prieš valgį arba 2 val. po jo. Šios amžiaus grupės pacientams dozės koreguoti nereikia.</w:t>
      </w:r>
    </w:p>
    <w:p w14:paraId="5AFA5F09" w14:textId="77777777" w:rsidR="00A61CE4" w:rsidRPr="00915331" w:rsidRDefault="00A61CE4" w:rsidP="00A61CE4">
      <w:pPr>
        <w:widowControl w:val="0"/>
        <w:rPr>
          <w:szCs w:val="22"/>
        </w:rPr>
      </w:pPr>
    </w:p>
    <w:p w14:paraId="521CB4FC" w14:textId="77777777" w:rsidR="00A61CE4" w:rsidRPr="00915331" w:rsidRDefault="00A61CE4" w:rsidP="00A61CE4">
      <w:pPr>
        <w:widowControl w:val="0"/>
        <w:rPr>
          <w:szCs w:val="22"/>
          <w:u w:val="single"/>
        </w:rPr>
      </w:pPr>
      <w:r w:rsidRPr="00915331">
        <w:rPr>
          <w:szCs w:val="22"/>
          <w:u w:val="single"/>
        </w:rPr>
        <w:t>Bendrosios rekomendacijos</w:t>
      </w:r>
    </w:p>
    <w:p w14:paraId="325803C9" w14:textId="77777777" w:rsidR="00A61CE4" w:rsidRPr="00915331" w:rsidRDefault="00A61CE4" w:rsidP="00A61CE4">
      <w:pPr>
        <w:widowControl w:val="0"/>
        <w:rPr>
          <w:szCs w:val="22"/>
        </w:rPr>
      </w:pPr>
      <w:r w:rsidRPr="00915331">
        <w:rPr>
          <w:szCs w:val="22"/>
        </w:rPr>
        <w:t>Monkasta gydomasis poveikis astmai pasireiškia per vieną parą. Pacientams reikia patarti, kad vartotų Monkasta net tada, kai astma kontroliuojama, ir nenutraukti vaistinio preparato vartojimo, jeigu astma pasunkėja.</w:t>
      </w:r>
    </w:p>
    <w:p w14:paraId="7596007F" w14:textId="77777777" w:rsidR="00A61CE4" w:rsidRPr="00915331" w:rsidRDefault="00A61CE4" w:rsidP="00A61CE4">
      <w:pPr>
        <w:widowControl w:val="0"/>
        <w:rPr>
          <w:szCs w:val="22"/>
        </w:rPr>
      </w:pPr>
    </w:p>
    <w:p w14:paraId="169DF71C" w14:textId="77777777" w:rsidR="00A61CE4" w:rsidRPr="00915331" w:rsidRDefault="00A61CE4" w:rsidP="00A61CE4">
      <w:pPr>
        <w:widowControl w:val="0"/>
        <w:rPr>
          <w:szCs w:val="22"/>
        </w:rPr>
      </w:pPr>
      <w:r w:rsidRPr="00915331">
        <w:rPr>
          <w:szCs w:val="22"/>
        </w:rPr>
        <w:t>Pacientams, kurie serga inkstų nepakankamumu arba lengvu ir vidutinio sunkumo kepenų funkcijos sutrikimu, dozavimo keisti nereikia. Duomenų apie pacientus, kurie serga sunkiu kepenų funkcijos sutrikimu, nėra. Vyrams ir moterims dozavimas yra toks pat.</w:t>
      </w:r>
    </w:p>
    <w:p w14:paraId="451DA119" w14:textId="77777777" w:rsidR="00A61CE4" w:rsidRPr="00915331" w:rsidRDefault="00A61CE4" w:rsidP="00A61CE4">
      <w:pPr>
        <w:widowControl w:val="0"/>
        <w:rPr>
          <w:szCs w:val="22"/>
        </w:rPr>
      </w:pPr>
    </w:p>
    <w:p w14:paraId="1CBA1134" w14:textId="77777777" w:rsidR="00A61CE4" w:rsidRPr="00915331" w:rsidRDefault="00A61CE4" w:rsidP="00A61CE4">
      <w:pPr>
        <w:widowControl w:val="0"/>
        <w:rPr>
          <w:i/>
          <w:szCs w:val="22"/>
        </w:rPr>
      </w:pPr>
      <w:r w:rsidRPr="00915331">
        <w:rPr>
          <w:i/>
          <w:szCs w:val="22"/>
        </w:rPr>
        <w:lastRenderedPageBreak/>
        <w:t>Monkasta pasirinkimas alternatyviam gydymui vietoj mažų inhaliuojamųjų gliukokortikoidų dozių, kurie serga lengva nuolatine astma</w:t>
      </w:r>
    </w:p>
    <w:p w14:paraId="2932B88E" w14:textId="77777777" w:rsidR="00A61CE4" w:rsidRPr="00915331" w:rsidRDefault="00A61CE4" w:rsidP="00A61CE4">
      <w:pPr>
        <w:widowControl w:val="0"/>
        <w:rPr>
          <w:szCs w:val="22"/>
        </w:rPr>
      </w:pPr>
      <w:r w:rsidRPr="00915331">
        <w:rPr>
          <w:szCs w:val="22"/>
        </w:rPr>
        <w:t>Monoterapija Monkasta nerekomenduojama pacientams, kurie serga vidutinio sunkumo nuolatine astma. Galima taikyti pagalbinį gydymą Monkasta pasirinkimą alternatyviam gydymui vietoj mažų inhaliuojamųjų gliukokortikoidų dozių vaikams, sergantiems nuolatine lengva astma, galima svarstyti tik pacientams, kurie pastaruoju metu nepatyrė sunkių astmos priepuolių, kuriuos būtų prireikę gydyti geriamaisiais gliukokortikoidais, ir nustatyta, kad jie nesugeba vartoti inhaliuojamųjų gliukokortikoidų (žr. 4.1 skyrių). Lengva nuolatine astma vadinama būklė, kuriai esant, astmos simptomų atsiranda dažniau nei vieną kartą per savaitę, bet rečiau kaip vieną kartą per parą, naktinių simptomų atsiranda dažniau nei du kartus per mėnesį, bet rečiau kaip vieną kartą per savaitę, o tarp priepuolių plaučių funkcija būna normali. Jeigu stebėjimo laikotarpiu (paprastai per vieną mėnesį) astma kontroliuojama nepakankamai, reikia apsvarstyti papildomo ar kitokio priešuždegiminio gydymo taikymo pagal pakopinę astmos gydymo sistemą galimybę.</w:t>
      </w:r>
    </w:p>
    <w:p w14:paraId="19DEF010" w14:textId="77777777" w:rsidR="00A61CE4" w:rsidRPr="00915331" w:rsidRDefault="00A61CE4" w:rsidP="00A61CE4">
      <w:pPr>
        <w:widowControl w:val="0"/>
        <w:autoSpaceDE w:val="0"/>
        <w:autoSpaceDN w:val="0"/>
        <w:adjustRightInd w:val="0"/>
        <w:rPr>
          <w:szCs w:val="22"/>
        </w:rPr>
      </w:pPr>
    </w:p>
    <w:p w14:paraId="18AC4C70" w14:textId="77777777" w:rsidR="00A61CE4" w:rsidRPr="00915331" w:rsidRDefault="00A61CE4" w:rsidP="00A61CE4">
      <w:pPr>
        <w:widowControl w:val="0"/>
        <w:rPr>
          <w:i/>
          <w:szCs w:val="22"/>
          <w:u w:val="single"/>
        </w:rPr>
      </w:pPr>
      <w:r w:rsidRPr="00915331">
        <w:rPr>
          <w:i/>
          <w:szCs w:val="22"/>
          <w:u w:val="single"/>
        </w:rPr>
        <w:t>Gydymas Monkasta kartu su kitais vaistiniais preparatais nuo astmos</w:t>
      </w:r>
    </w:p>
    <w:p w14:paraId="24FD2820" w14:textId="77777777" w:rsidR="00A61CE4" w:rsidRPr="00915331" w:rsidRDefault="00A61CE4" w:rsidP="00A61CE4">
      <w:pPr>
        <w:widowControl w:val="0"/>
        <w:rPr>
          <w:szCs w:val="22"/>
        </w:rPr>
      </w:pPr>
      <w:r w:rsidRPr="00915331">
        <w:rPr>
          <w:szCs w:val="22"/>
        </w:rPr>
        <w:t>Jeigu taikomas papildomas gydymas Monkasta kartu su inhaliuojamaisiais gliukokortikoidais, inhaliuojamųjų gliukokortikoidų staigiai pakeisti Monkasta negalima (žr. 4.4 skyrių).</w:t>
      </w:r>
    </w:p>
    <w:p w14:paraId="1EF91963" w14:textId="77777777" w:rsidR="00A61CE4" w:rsidRPr="00915331" w:rsidRDefault="00A61CE4" w:rsidP="00A61CE4">
      <w:pPr>
        <w:widowControl w:val="0"/>
        <w:rPr>
          <w:szCs w:val="22"/>
        </w:rPr>
      </w:pPr>
    </w:p>
    <w:p w14:paraId="554FA290" w14:textId="77777777" w:rsidR="00A61CE4" w:rsidRPr="00915331" w:rsidRDefault="00A61CE4" w:rsidP="00A61CE4">
      <w:pPr>
        <w:widowControl w:val="0"/>
        <w:rPr>
          <w:szCs w:val="22"/>
        </w:rPr>
      </w:pPr>
      <w:r w:rsidRPr="00915331">
        <w:rPr>
          <w:szCs w:val="22"/>
        </w:rPr>
        <w:t>Suaugusiems žmonėms ir 15 metų bei vyresniems paaugliams gydyti tiekiamos 10 mg tabletės.</w:t>
      </w:r>
    </w:p>
    <w:p w14:paraId="6B1C3F9B" w14:textId="77777777" w:rsidR="00A61CE4" w:rsidRPr="00915331" w:rsidRDefault="00A61CE4" w:rsidP="00A61CE4">
      <w:pPr>
        <w:widowControl w:val="0"/>
        <w:rPr>
          <w:i/>
          <w:szCs w:val="22"/>
        </w:rPr>
      </w:pPr>
    </w:p>
    <w:p w14:paraId="35C12095" w14:textId="77777777" w:rsidR="00A61CE4" w:rsidRPr="00915331" w:rsidRDefault="00A61CE4" w:rsidP="00A61CE4">
      <w:pPr>
        <w:widowControl w:val="0"/>
        <w:rPr>
          <w:szCs w:val="22"/>
        </w:rPr>
      </w:pPr>
      <w:r w:rsidRPr="00915331">
        <w:rPr>
          <w:i/>
          <w:szCs w:val="22"/>
        </w:rPr>
        <w:t>Vaikų populiacia</w:t>
      </w:r>
    </w:p>
    <w:p w14:paraId="4D0BD6F5" w14:textId="77777777" w:rsidR="00A61CE4" w:rsidRPr="00915331" w:rsidRDefault="00A61CE4" w:rsidP="00A61CE4">
      <w:pPr>
        <w:widowControl w:val="0"/>
        <w:rPr>
          <w:szCs w:val="22"/>
          <w:lang w:eastAsia="is-IS"/>
        </w:rPr>
      </w:pPr>
      <w:r w:rsidRPr="00915331">
        <w:rPr>
          <w:szCs w:val="22"/>
          <w:lang w:eastAsia="is-IS"/>
        </w:rPr>
        <w:t>Jaunesniems nei 2 metų vaikams Monkasta 4 mg kramtomųjų tablečių duoti negalima. 4 mg kramtomųjų tablečių saugumas ir veiksmingumas jaunesniems nei 2 metų vaikams tiriamas nebuvo.</w:t>
      </w:r>
    </w:p>
    <w:p w14:paraId="5A42653F" w14:textId="77777777" w:rsidR="00A61CE4" w:rsidRPr="00915331" w:rsidRDefault="00A61CE4" w:rsidP="00A61CE4">
      <w:pPr>
        <w:widowControl w:val="0"/>
        <w:rPr>
          <w:szCs w:val="22"/>
        </w:rPr>
      </w:pPr>
      <w:r w:rsidRPr="00915331">
        <w:rPr>
          <w:szCs w:val="22"/>
        </w:rPr>
        <w:t>2-5 metų vaikams gydyti tiekiamos 4 mg kramtomosios tabletės.</w:t>
      </w:r>
    </w:p>
    <w:p w14:paraId="4032FF79" w14:textId="77777777" w:rsidR="00A61CE4" w:rsidRPr="00915331" w:rsidRDefault="00A61CE4" w:rsidP="00A61CE4">
      <w:pPr>
        <w:widowControl w:val="0"/>
        <w:rPr>
          <w:szCs w:val="22"/>
        </w:rPr>
      </w:pPr>
    </w:p>
    <w:p w14:paraId="7F7F99C6" w14:textId="77777777" w:rsidR="00A61CE4" w:rsidRPr="00915331" w:rsidRDefault="00A61CE4" w:rsidP="00A61CE4">
      <w:pPr>
        <w:widowControl w:val="0"/>
        <w:rPr>
          <w:szCs w:val="22"/>
          <w:u w:val="single"/>
        </w:rPr>
      </w:pPr>
      <w:r w:rsidRPr="00915331">
        <w:rPr>
          <w:szCs w:val="22"/>
          <w:u w:val="single"/>
        </w:rPr>
        <w:t>Vartojimo metodas</w:t>
      </w:r>
    </w:p>
    <w:p w14:paraId="5D3B3272" w14:textId="77777777" w:rsidR="00A61CE4" w:rsidRPr="00915331" w:rsidRDefault="00A61CE4" w:rsidP="00A61CE4">
      <w:pPr>
        <w:widowControl w:val="0"/>
        <w:rPr>
          <w:szCs w:val="22"/>
        </w:rPr>
      </w:pPr>
      <w:r w:rsidRPr="00915331">
        <w:rPr>
          <w:szCs w:val="22"/>
        </w:rPr>
        <w:t>Vartoti per burną.</w:t>
      </w:r>
    </w:p>
    <w:p w14:paraId="430B2072" w14:textId="77777777" w:rsidR="00A61CE4" w:rsidRPr="00915331" w:rsidRDefault="00A61CE4" w:rsidP="00A61CE4">
      <w:pPr>
        <w:widowControl w:val="0"/>
        <w:autoSpaceDE w:val="0"/>
        <w:autoSpaceDN w:val="0"/>
        <w:adjustRightInd w:val="0"/>
        <w:rPr>
          <w:iCs/>
          <w:color w:val="000000"/>
          <w:szCs w:val="22"/>
          <w:lang w:eastAsia="is-IS"/>
        </w:rPr>
      </w:pPr>
      <w:r w:rsidRPr="00915331">
        <w:rPr>
          <w:iCs/>
          <w:color w:val="000000"/>
          <w:szCs w:val="22"/>
          <w:lang w:eastAsia="is-IS"/>
        </w:rPr>
        <w:t>Prieš nuryjant tabletes reikia sukramtyti.</w:t>
      </w:r>
    </w:p>
    <w:p w14:paraId="1CE897DF" w14:textId="77777777" w:rsidR="00A61CE4" w:rsidRPr="00915331" w:rsidRDefault="00A61CE4" w:rsidP="00A61CE4">
      <w:pPr>
        <w:widowControl w:val="0"/>
        <w:rPr>
          <w:szCs w:val="22"/>
        </w:rPr>
      </w:pPr>
    </w:p>
    <w:p w14:paraId="2217136A" w14:textId="77777777" w:rsidR="00A61CE4" w:rsidRPr="00915331" w:rsidRDefault="00A61CE4" w:rsidP="00A61CE4">
      <w:pPr>
        <w:widowControl w:val="0"/>
        <w:ind w:left="540" w:hanging="540"/>
        <w:rPr>
          <w:b/>
          <w:szCs w:val="22"/>
        </w:rPr>
      </w:pPr>
      <w:r w:rsidRPr="00915331">
        <w:rPr>
          <w:b/>
          <w:szCs w:val="22"/>
        </w:rPr>
        <w:t>4.3</w:t>
      </w:r>
      <w:r w:rsidRPr="00915331">
        <w:rPr>
          <w:b/>
          <w:szCs w:val="22"/>
        </w:rPr>
        <w:tab/>
        <w:t>Kontraindikacijos</w:t>
      </w:r>
    </w:p>
    <w:p w14:paraId="6A509555" w14:textId="77777777" w:rsidR="00A61CE4" w:rsidRPr="00915331" w:rsidRDefault="00A61CE4" w:rsidP="00A61CE4">
      <w:pPr>
        <w:widowControl w:val="0"/>
        <w:rPr>
          <w:szCs w:val="22"/>
        </w:rPr>
      </w:pPr>
    </w:p>
    <w:p w14:paraId="307DD730" w14:textId="77777777" w:rsidR="00A61CE4" w:rsidRPr="00915331" w:rsidRDefault="00A61CE4" w:rsidP="00A61CE4">
      <w:pPr>
        <w:widowControl w:val="0"/>
        <w:rPr>
          <w:szCs w:val="22"/>
        </w:rPr>
      </w:pPr>
      <w:r w:rsidRPr="00915331">
        <w:rPr>
          <w:szCs w:val="22"/>
        </w:rPr>
        <w:t>Padidėjęs jautrumas veikliajai arba bet kuriai 6.1 skyriuje nurodytai pagalbinei medžiagai.</w:t>
      </w:r>
    </w:p>
    <w:p w14:paraId="66B52932" w14:textId="77777777" w:rsidR="00A61CE4" w:rsidRPr="00915331" w:rsidRDefault="00A61CE4" w:rsidP="00A61CE4">
      <w:pPr>
        <w:widowControl w:val="0"/>
        <w:rPr>
          <w:szCs w:val="22"/>
        </w:rPr>
      </w:pPr>
    </w:p>
    <w:p w14:paraId="4EFA5E6C" w14:textId="77777777" w:rsidR="00A61CE4" w:rsidRPr="00915331" w:rsidRDefault="00A61CE4" w:rsidP="00A61CE4">
      <w:pPr>
        <w:widowControl w:val="0"/>
        <w:ind w:left="540" w:hanging="540"/>
        <w:rPr>
          <w:b/>
          <w:szCs w:val="22"/>
        </w:rPr>
      </w:pPr>
      <w:r w:rsidRPr="00915331">
        <w:rPr>
          <w:b/>
          <w:szCs w:val="22"/>
        </w:rPr>
        <w:t>4.4</w:t>
      </w:r>
      <w:r w:rsidRPr="00915331">
        <w:rPr>
          <w:b/>
          <w:szCs w:val="22"/>
        </w:rPr>
        <w:tab/>
        <w:t>Specialūs įspėjimai ir atsargumo priemonės</w:t>
      </w:r>
    </w:p>
    <w:p w14:paraId="7605275A" w14:textId="77777777" w:rsidR="00A61CE4" w:rsidRPr="00915331" w:rsidRDefault="00A61CE4" w:rsidP="00A61CE4">
      <w:pPr>
        <w:widowControl w:val="0"/>
        <w:rPr>
          <w:szCs w:val="22"/>
        </w:rPr>
      </w:pPr>
    </w:p>
    <w:p w14:paraId="3EC3AAE5" w14:textId="77777777" w:rsidR="00A61CE4" w:rsidRPr="00915331" w:rsidRDefault="00A61CE4" w:rsidP="00A61CE4">
      <w:pPr>
        <w:widowControl w:val="0"/>
        <w:rPr>
          <w:szCs w:val="22"/>
        </w:rPr>
      </w:pPr>
      <w:r w:rsidRPr="00915331">
        <w:rPr>
          <w:szCs w:val="22"/>
        </w:rPr>
        <w:t>Pacientams reikia patarti, kad niekada nevartotų per burną vartojamo montelukasto ūminiams astmos priepuoliams gydyti. Tokiems atvejams reikia visada turėti įprastų atitinkamų vaistinių preparatų atsargų. Ištikus ūminiam priepuoliui, reikia inhaliuoti trumpo veikimo β adrenoreceptorių agonistų. Pacientai turi kiek galima greičiau keiptis į gydytoją, jeigu tenka inhaliuoti daugiau trumpo veikimo β adrenoreceptorių agonistų nei įprastai.</w:t>
      </w:r>
    </w:p>
    <w:p w14:paraId="737FEF20" w14:textId="77777777" w:rsidR="00A61CE4" w:rsidRPr="00915331" w:rsidRDefault="00A61CE4" w:rsidP="00A61CE4">
      <w:pPr>
        <w:widowControl w:val="0"/>
        <w:rPr>
          <w:szCs w:val="22"/>
        </w:rPr>
      </w:pPr>
    </w:p>
    <w:p w14:paraId="0E0599F6" w14:textId="77777777" w:rsidR="00A61CE4" w:rsidRPr="00915331" w:rsidRDefault="00A61CE4" w:rsidP="00A61CE4">
      <w:pPr>
        <w:widowControl w:val="0"/>
        <w:rPr>
          <w:szCs w:val="22"/>
        </w:rPr>
      </w:pPr>
      <w:r w:rsidRPr="00915331">
        <w:rPr>
          <w:szCs w:val="22"/>
        </w:rPr>
        <w:t>Inhaliuojamųjų arba geriamųjų gliukokortikoidų staigiai pakeisti montelukastu negalima.</w:t>
      </w:r>
    </w:p>
    <w:p w14:paraId="07F0253F" w14:textId="77777777" w:rsidR="00A61CE4" w:rsidRPr="00915331" w:rsidRDefault="00A61CE4" w:rsidP="00A61CE4">
      <w:pPr>
        <w:widowControl w:val="0"/>
        <w:rPr>
          <w:szCs w:val="22"/>
        </w:rPr>
      </w:pPr>
    </w:p>
    <w:p w14:paraId="22D1A22D" w14:textId="77777777" w:rsidR="00A61CE4" w:rsidRPr="00915331" w:rsidRDefault="00A61CE4" w:rsidP="00A61CE4">
      <w:pPr>
        <w:widowControl w:val="0"/>
        <w:rPr>
          <w:szCs w:val="22"/>
        </w:rPr>
      </w:pPr>
      <w:r w:rsidRPr="00915331">
        <w:rPr>
          <w:szCs w:val="22"/>
        </w:rPr>
        <w:t>Duomenų, kurie rodytų, kad vartojant montelukastą, galima sumažinti geriamųjų gliukokortikoidų dozę, nėra.</w:t>
      </w:r>
    </w:p>
    <w:p w14:paraId="5F476C57" w14:textId="77777777" w:rsidR="00A61CE4" w:rsidRPr="00915331" w:rsidRDefault="00A61CE4" w:rsidP="00A61CE4">
      <w:pPr>
        <w:widowControl w:val="0"/>
        <w:rPr>
          <w:szCs w:val="22"/>
        </w:rPr>
      </w:pPr>
    </w:p>
    <w:p w14:paraId="52143732" w14:textId="77777777" w:rsidR="00A61CE4" w:rsidRPr="00915331" w:rsidRDefault="00A61CE4" w:rsidP="00A61CE4">
      <w:pPr>
        <w:widowControl w:val="0"/>
        <w:rPr>
          <w:szCs w:val="22"/>
        </w:rPr>
      </w:pPr>
      <w:r w:rsidRPr="00915331">
        <w:rPr>
          <w:szCs w:val="22"/>
        </w:rPr>
        <w:t>Pacientams, vartojantiems vaistinių preparatų nuo astmos, įskaitant montelukastą, retais atvejais gali pasireikšti sisteminė eozinofilija, kuri kartais pasireiškia klinikiniais vaskulito požymiais, būdingais Čargo-Strauso (</w:t>
      </w:r>
      <w:r w:rsidRPr="00915331">
        <w:rPr>
          <w:i/>
          <w:szCs w:val="22"/>
        </w:rPr>
        <w:t>Churg-Strauss</w:t>
      </w:r>
      <w:r w:rsidRPr="00915331">
        <w:rPr>
          <w:szCs w:val="22"/>
        </w:rPr>
        <w:t>) sindromui (tai būklė, kuri dažnai gydoma sisteminio veikimo gliukokortikoidais). Tokie atvejai kartais buvo susiję su geriamųjų gliukokortikoidų dozės sumažinimu arba jų vartojimo nutraukimu. Nors priežastinis ryšys su leukotrienų receptorių antagonistais nenustatytas, gydytojai turi būti tinkamai pasirengę, jeigu pacientams pasireikštų eozinofilija, su vaskulitu susijęs išbėrimas, plaučių sutrikimo simptomų pasunkėjimas, širdies komplikacijų ir (arba) neuropatija. Reikia iš naujo įvertinti pacientų, kuriems atsiranda šių simptomų, būklę bei jų gydymo schemas.</w:t>
      </w:r>
    </w:p>
    <w:p w14:paraId="6C966116" w14:textId="77777777" w:rsidR="00A61CE4" w:rsidRPr="00915331" w:rsidRDefault="00A61CE4" w:rsidP="00A61CE4">
      <w:pPr>
        <w:widowControl w:val="0"/>
        <w:rPr>
          <w:szCs w:val="22"/>
        </w:rPr>
      </w:pPr>
    </w:p>
    <w:p w14:paraId="601786B8" w14:textId="77777777" w:rsidR="00A61CE4" w:rsidRPr="00915331" w:rsidRDefault="00A61CE4" w:rsidP="00A61CE4">
      <w:pPr>
        <w:widowControl w:val="0"/>
        <w:rPr>
          <w:szCs w:val="22"/>
        </w:rPr>
      </w:pPr>
      <w:r w:rsidRPr="00915331">
        <w:rPr>
          <w:szCs w:val="22"/>
        </w:rPr>
        <w:lastRenderedPageBreak/>
        <w:t>Gydymas montelukastu nesumažina būtinybės pacientams, kurie serga aspirino sukelta astma, vengti aspirino ir kitokių nesteroidinių vaistų nuo uždegimo.</w:t>
      </w:r>
    </w:p>
    <w:p w14:paraId="057CF195" w14:textId="77777777" w:rsidR="00C152F8" w:rsidRPr="00C152F8" w:rsidRDefault="00C152F8" w:rsidP="00C152F8">
      <w:pPr>
        <w:tabs>
          <w:tab w:val="clear" w:pos="567"/>
        </w:tabs>
        <w:spacing w:line="240" w:lineRule="auto"/>
        <w:rPr>
          <w:szCs w:val="22"/>
          <w:lang w:eastAsia="sl-SI"/>
        </w:rPr>
      </w:pPr>
    </w:p>
    <w:p w14:paraId="26133057" w14:textId="6F3873E8" w:rsidR="00C152F8" w:rsidRPr="00C152F8" w:rsidRDefault="00C152F8" w:rsidP="00C152F8">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C152F8">
        <w:rPr>
          <w:b/>
          <w:bCs/>
          <w:szCs w:val="22"/>
          <w:lang w:eastAsia="sl-SI"/>
        </w:rPr>
        <w:t>Buvo pranešta apie neuropsichi</w:t>
      </w:r>
      <w:r w:rsidR="00135792">
        <w:rPr>
          <w:b/>
          <w:bCs/>
          <w:szCs w:val="22"/>
          <w:lang w:eastAsia="sl-SI"/>
        </w:rPr>
        <w:t>atri</w:t>
      </w:r>
      <w:r w:rsidRPr="00C152F8">
        <w:rPr>
          <w:b/>
          <w:bCs/>
          <w:szCs w:val="22"/>
          <w:lang w:eastAsia="sl-SI"/>
        </w:rPr>
        <w:t xml:space="preserve">nius reiškinius, pvz., elgesio pokyčius, depresiją ir </w:t>
      </w:r>
      <w:r w:rsidR="00135792">
        <w:rPr>
          <w:b/>
          <w:bCs/>
          <w:szCs w:val="22"/>
          <w:lang w:eastAsia="sl-SI"/>
        </w:rPr>
        <w:t xml:space="preserve">mintis apie </w:t>
      </w:r>
      <w:r w:rsidRPr="00C152F8">
        <w:rPr>
          <w:b/>
          <w:bCs/>
          <w:szCs w:val="22"/>
          <w:lang w:eastAsia="sl-SI"/>
        </w:rPr>
        <w:t>savižudybę, visose amžiaus grupėse, vartojusiose montelukastą (žr. 4.8 skyrių). Simptomai gali būti sunkūs ir tęstis, jei gydymas nebus nutrauktas. Todėl, jei gydymo metu atsiranda neuropsichiatrinių simptomų, gydymą montelukastu reikia nutraukti.</w:t>
      </w:r>
    </w:p>
    <w:p w14:paraId="644D8835" w14:textId="49325072" w:rsidR="00C152F8" w:rsidRPr="00C152F8" w:rsidRDefault="00C152F8" w:rsidP="009140AC">
      <w:pPr>
        <w:pBdr>
          <w:top w:val="single" w:sz="4" w:space="1" w:color="auto"/>
          <w:left w:val="single" w:sz="4" w:space="4" w:color="auto"/>
          <w:bottom w:val="single" w:sz="4" w:space="1" w:color="auto"/>
          <w:right w:val="single" w:sz="4" w:space="4" w:color="auto"/>
        </w:pBdr>
        <w:tabs>
          <w:tab w:val="clear" w:pos="567"/>
        </w:tabs>
        <w:spacing w:line="240" w:lineRule="auto"/>
        <w:jc w:val="both"/>
        <w:rPr>
          <w:b/>
          <w:bCs/>
          <w:szCs w:val="22"/>
          <w:lang w:eastAsia="sl-SI"/>
        </w:rPr>
      </w:pPr>
      <w:r w:rsidRPr="00C152F8">
        <w:rPr>
          <w:b/>
          <w:bCs/>
          <w:szCs w:val="22"/>
          <w:lang w:eastAsia="sl-SI"/>
        </w:rPr>
        <w:t>Patarkite pacientams ir (arba) slaugytojams būti budriems dėl neuropsichiatrinių įvykių ir nurodykite, kad jie praneštų savo gydytojui, jei šie elgesio pokyčiai įvyktų.</w:t>
      </w:r>
    </w:p>
    <w:p w14:paraId="75BE76AA" w14:textId="77777777" w:rsidR="00A61CE4" w:rsidRPr="00915331" w:rsidRDefault="00A61CE4" w:rsidP="00A61CE4">
      <w:pPr>
        <w:widowControl w:val="0"/>
        <w:rPr>
          <w:szCs w:val="22"/>
        </w:rPr>
      </w:pPr>
    </w:p>
    <w:p w14:paraId="26DB5736" w14:textId="77777777" w:rsidR="00A61CE4" w:rsidRPr="00B23B88" w:rsidRDefault="00A61CE4" w:rsidP="00A61CE4">
      <w:pPr>
        <w:widowControl w:val="0"/>
        <w:rPr>
          <w:i/>
          <w:szCs w:val="22"/>
          <w:u w:val="single"/>
        </w:rPr>
      </w:pPr>
      <w:r w:rsidRPr="00B23B88">
        <w:rPr>
          <w:i/>
          <w:szCs w:val="22"/>
          <w:u w:val="single"/>
        </w:rPr>
        <w:t>Speciali informacija apie kai kurias pagalbines medžiagas</w:t>
      </w:r>
    </w:p>
    <w:p w14:paraId="47AD8B68" w14:textId="77777777" w:rsidR="00A61CE4" w:rsidRPr="00B23B88" w:rsidRDefault="00A61CE4" w:rsidP="00A61CE4">
      <w:pPr>
        <w:widowControl w:val="0"/>
        <w:rPr>
          <w:szCs w:val="22"/>
        </w:rPr>
      </w:pPr>
      <w:r>
        <w:rPr>
          <w:szCs w:val="22"/>
        </w:rPr>
        <w:t>Šio vaisto</w:t>
      </w:r>
      <w:r w:rsidRPr="00B23B88">
        <w:rPr>
          <w:szCs w:val="22"/>
        </w:rPr>
        <w:t xml:space="preserve"> kramtomo</w:t>
      </w:r>
      <w:r>
        <w:rPr>
          <w:szCs w:val="22"/>
        </w:rPr>
        <w:t>j</w:t>
      </w:r>
      <w:r w:rsidRPr="00B23B88">
        <w:rPr>
          <w:szCs w:val="22"/>
        </w:rPr>
        <w:t>o</w:t>
      </w:r>
      <w:r>
        <w:rPr>
          <w:szCs w:val="22"/>
        </w:rPr>
        <w:t>j</w:t>
      </w:r>
      <w:r w:rsidRPr="00B23B88">
        <w:rPr>
          <w:szCs w:val="22"/>
        </w:rPr>
        <w:t>e tabletė</w:t>
      </w:r>
      <w:r>
        <w:rPr>
          <w:szCs w:val="22"/>
        </w:rPr>
        <w:t>j</w:t>
      </w:r>
      <w:r w:rsidRPr="00B23B88">
        <w:rPr>
          <w:szCs w:val="22"/>
        </w:rPr>
        <w:t>e yra</w:t>
      </w:r>
      <w:r>
        <w:rPr>
          <w:szCs w:val="22"/>
        </w:rPr>
        <w:t xml:space="preserve"> 1,5 mg</w:t>
      </w:r>
      <w:r w:rsidRPr="00B23B88">
        <w:rPr>
          <w:szCs w:val="22"/>
        </w:rPr>
        <w:t xml:space="preserve"> aspartamo</w:t>
      </w:r>
      <w:r w:rsidRPr="00915331">
        <w:rPr>
          <w:szCs w:val="22"/>
        </w:rPr>
        <w:t>. Aspartamas yra fenilalanino šaltinis. Jis gali</w:t>
      </w:r>
      <w:r w:rsidRPr="00B23B88">
        <w:rPr>
          <w:szCs w:val="22"/>
        </w:rPr>
        <w:t xml:space="preserve"> būti kenksmingas </w:t>
      </w:r>
      <w:r w:rsidRPr="00915331">
        <w:rPr>
          <w:szCs w:val="22"/>
        </w:rPr>
        <w:t>pacientams</w:t>
      </w:r>
      <w:r w:rsidRPr="00B23B88">
        <w:rPr>
          <w:szCs w:val="22"/>
        </w:rPr>
        <w:t>, sergantiems fenilketonurija</w:t>
      </w:r>
      <w:r>
        <w:rPr>
          <w:szCs w:val="22"/>
        </w:rPr>
        <w:t>,</w:t>
      </w:r>
      <w:r w:rsidRPr="007B7443">
        <w:rPr>
          <w:szCs w:val="22"/>
        </w:rPr>
        <w:t xml:space="preserve"> </w:t>
      </w:r>
      <w:r>
        <w:rPr>
          <w:szCs w:val="22"/>
        </w:rPr>
        <w:t>reta genetine liga, kuria sergant fenilalaninas kaupiasi organizme, nes organizmas negali jo tinkamai pašalinti</w:t>
      </w:r>
      <w:r w:rsidRPr="00B23B88">
        <w:rPr>
          <w:szCs w:val="22"/>
        </w:rPr>
        <w:t>.</w:t>
      </w:r>
    </w:p>
    <w:p w14:paraId="67C9F7FC" w14:textId="77777777" w:rsidR="00A61CE4" w:rsidRPr="00915331" w:rsidRDefault="00A61CE4" w:rsidP="00A61CE4">
      <w:pPr>
        <w:widowControl w:val="0"/>
        <w:rPr>
          <w:szCs w:val="22"/>
        </w:rPr>
      </w:pPr>
    </w:p>
    <w:p w14:paraId="4A3B6B44" w14:textId="77777777" w:rsidR="00A61CE4" w:rsidRPr="00915331" w:rsidRDefault="00A61CE4" w:rsidP="00A61CE4">
      <w:pPr>
        <w:widowControl w:val="0"/>
        <w:rPr>
          <w:szCs w:val="22"/>
        </w:rPr>
      </w:pPr>
      <w:r w:rsidRPr="00915331">
        <w:rPr>
          <w:szCs w:val="22"/>
        </w:rPr>
        <w:t>Šio vaistinio preparato kramtomoje tabletėje yra mažiau nei 1 mmol (23 mg) natrio, t.y. jis beveik neturi reikšmės.</w:t>
      </w:r>
    </w:p>
    <w:p w14:paraId="648EFF0B" w14:textId="77777777" w:rsidR="00A61CE4" w:rsidRPr="00B23B88" w:rsidRDefault="00A61CE4" w:rsidP="00A61CE4">
      <w:pPr>
        <w:widowControl w:val="0"/>
        <w:rPr>
          <w:szCs w:val="22"/>
        </w:rPr>
      </w:pPr>
    </w:p>
    <w:p w14:paraId="5CDB460D" w14:textId="77777777" w:rsidR="00A61CE4" w:rsidRPr="00375A11" w:rsidRDefault="00A61CE4" w:rsidP="00A61CE4">
      <w:pPr>
        <w:widowControl w:val="0"/>
        <w:ind w:left="540" w:hanging="540"/>
        <w:rPr>
          <w:b/>
          <w:szCs w:val="22"/>
        </w:rPr>
      </w:pPr>
      <w:r w:rsidRPr="00375A11">
        <w:rPr>
          <w:b/>
          <w:szCs w:val="22"/>
        </w:rPr>
        <w:t>4.5</w:t>
      </w:r>
      <w:r w:rsidRPr="00375A11">
        <w:rPr>
          <w:b/>
          <w:szCs w:val="22"/>
        </w:rPr>
        <w:tab/>
        <w:t>Sąveika su kitais vaistiniais preparatais ir kitokia sąveika</w:t>
      </w:r>
    </w:p>
    <w:p w14:paraId="631B40A1" w14:textId="77777777" w:rsidR="00A61CE4" w:rsidRPr="00E04D40" w:rsidRDefault="00A61CE4" w:rsidP="00A61CE4">
      <w:pPr>
        <w:widowControl w:val="0"/>
        <w:rPr>
          <w:szCs w:val="22"/>
        </w:rPr>
      </w:pPr>
    </w:p>
    <w:p w14:paraId="278B4D83" w14:textId="77777777" w:rsidR="00A61CE4" w:rsidRPr="00E04D40" w:rsidRDefault="00A61CE4" w:rsidP="00A61CE4">
      <w:pPr>
        <w:widowControl w:val="0"/>
        <w:rPr>
          <w:szCs w:val="22"/>
        </w:rPr>
      </w:pPr>
      <w:r w:rsidRPr="00E04D40">
        <w:rPr>
          <w:szCs w:val="22"/>
        </w:rPr>
        <w:t>Montelukastą galima vartoti kartu su kitais įprastiniais vaistiniais preparatais astmos profilaktikai ar ilgalaikiam gydymui. Vaistų sąveikos tyrimų duomenimis, rekomenduojama gydomoji montelukasto dozė kliniškai reikšmingai neveikė šių vaistinių preparatų farmakokinetikos: teofilino, prednizono, prednizolono, geriamųjų kontraceptikų (etinilestradiolio/noretindrono 35/1), terfenadino, digoksino ir varfarino.</w:t>
      </w:r>
    </w:p>
    <w:p w14:paraId="26295915" w14:textId="77777777" w:rsidR="00A61CE4" w:rsidRPr="00E04D40" w:rsidRDefault="00A61CE4" w:rsidP="00A61CE4">
      <w:pPr>
        <w:widowControl w:val="0"/>
        <w:rPr>
          <w:szCs w:val="22"/>
        </w:rPr>
      </w:pPr>
    </w:p>
    <w:p w14:paraId="1B4B40D7" w14:textId="77777777" w:rsidR="00A61CE4" w:rsidRPr="00E04D40" w:rsidRDefault="00A61CE4" w:rsidP="00A61CE4">
      <w:pPr>
        <w:widowControl w:val="0"/>
        <w:rPr>
          <w:szCs w:val="22"/>
        </w:rPr>
      </w:pPr>
      <w:r w:rsidRPr="00E04D40">
        <w:rPr>
          <w:szCs w:val="22"/>
        </w:rPr>
        <w:t>Plotas po montelukasto koncentracijos plazmoje laiko atžvilgiu kreive (AUC) pacientų, kurie kartu vartojo fenobarbitalio, organizme sumažėjo maždaug 40 %. Montelukasto metabolizmą veikia CYP 3A4, 2C8 ir 2C9, taigi, jeigu montelukasto vartojama kartu su CYP 3A4, 2C8 ir 2C9 sužadinančiais vaistiniais preparatais (pvz., fenitoinu, fenobarbitaliu, rifampicinu), gydyti reikia atsargiai, ypač vaikus.</w:t>
      </w:r>
    </w:p>
    <w:p w14:paraId="31033326" w14:textId="77777777" w:rsidR="00A61CE4" w:rsidRPr="00E04D40" w:rsidRDefault="00A61CE4" w:rsidP="00A61CE4">
      <w:pPr>
        <w:widowControl w:val="0"/>
        <w:rPr>
          <w:szCs w:val="22"/>
        </w:rPr>
      </w:pPr>
    </w:p>
    <w:p w14:paraId="62CE17BD" w14:textId="77777777" w:rsidR="00A61CE4" w:rsidRPr="00E04D40" w:rsidRDefault="00A61CE4" w:rsidP="00A61CE4">
      <w:pPr>
        <w:widowControl w:val="0"/>
        <w:rPr>
          <w:szCs w:val="22"/>
        </w:rPr>
      </w:pPr>
      <w:r w:rsidRPr="00E04D40">
        <w:rPr>
          <w:szCs w:val="22"/>
        </w:rPr>
        <w:t xml:space="preserve">Tyrimai </w:t>
      </w:r>
      <w:r w:rsidRPr="00E04D40">
        <w:rPr>
          <w:i/>
          <w:szCs w:val="22"/>
        </w:rPr>
        <w:t>in vitro</w:t>
      </w:r>
      <w:r w:rsidRPr="00E04D40">
        <w:rPr>
          <w:szCs w:val="22"/>
        </w:rPr>
        <w:t xml:space="preserve"> parodė, kad montelukastas yra stiprus CYP 2C8 inhibitorius. Visgi klinikiniai vaistinių preparatų, įskaitant montelukastą ir roziglitazoną (mėginiuose vartojamas substratas vaistinių preparatų, kurių metabolizmą visų pirma veikia CYP 2C8, atstovas), sąveikos tyrimai rodo, kad montelukastas neslopina CYP 2C8 </w:t>
      </w:r>
      <w:r w:rsidRPr="00E04D40">
        <w:rPr>
          <w:i/>
          <w:szCs w:val="22"/>
        </w:rPr>
        <w:t>in vivo.</w:t>
      </w:r>
      <w:r w:rsidRPr="00E04D40">
        <w:rPr>
          <w:szCs w:val="22"/>
        </w:rPr>
        <w:t xml:space="preserve"> Taigi nesitikima, kad montelukastas darytų didelę įtaką metabolizmui vaistinių preparatų, kurie metabolizuojami veikiant šiam izofermentui (pvz., paklitakselio, roziglitazono, repaglinido).</w:t>
      </w:r>
    </w:p>
    <w:p w14:paraId="17718CD2" w14:textId="77777777" w:rsidR="00A61CE4" w:rsidRPr="00E04D40" w:rsidRDefault="00A61CE4" w:rsidP="00A61CE4">
      <w:pPr>
        <w:widowControl w:val="0"/>
        <w:rPr>
          <w:szCs w:val="22"/>
        </w:rPr>
      </w:pPr>
    </w:p>
    <w:p w14:paraId="7A3421FD" w14:textId="4B67A190" w:rsidR="00A61CE4" w:rsidRPr="003E4D3E" w:rsidRDefault="00A61CE4" w:rsidP="00A61CE4">
      <w:pPr>
        <w:widowControl w:val="0"/>
        <w:rPr>
          <w:color w:val="777777"/>
          <w:szCs w:val="22"/>
        </w:rPr>
      </w:pPr>
      <w:r w:rsidRPr="007B7443">
        <w:rPr>
          <w:i/>
          <w:color w:val="222222"/>
          <w:szCs w:val="22"/>
        </w:rPr>
        <w:t>In vitro</w:t>
      </w:r>
      <w:r w:rsidRPr="007B7443">
        <w:rPr>
          <w:color w:val="222222"/>
          <w:szCs w:val="22"/>
        </w:rPr>
        <w:t xml:space="preserve"> tyrimai parodė, kad montelukastas yra CYP 2C8 substratas ir mažiau reikšmingas 2C9 ir 3A4 substratas. Klinikinio vaistinių preparatų, įskaitant montelukastą ir gemfibrozilį (tiek CYP 2C8 ir 2C9 inhibitorius), sąveikos tyrimo metu gemfibrozilis padidino sisteminę montelukasto ekspoziciją iki 4,4 karto. Mo</w:t>
      </w:r>
      <w:r w:rsidR="00395242">
        <w:rPr>
          <w:color w:val="222222"/>
          <w:szCs w:val="22"/>
        </w:rPr>
        <w:t>n</w:t>
      </w:r>
      <w:r w:rsidRPr="007B7443">
        <w:rPr>
          <w:color w:val="222222"/>
          <w:szCs w:val="22"/>
        </w:rPr>
        <w:t>telukasto dozės koreguoti nereikia kartu vartojant gemfibrozilį ar kitus stiprius inhibitorius CYP 2C8, tačiau gydytojas turi žinoti, kad didėja nepageidaujamų reakcijų pasireiškimas.</w:t>
      </w:r>
    </w:p>
    <w:p w14:paraId="3D08CE9D" w14:textId="77777777" w:rsidR="00A61CE4" w:rsidRPr="00197FA7" w:rsidRDefault="00A61CE4" w:rsidP="00A61CE4">
      <w:pPr>
        <w:widowControl w:val="0"/>
        <w:rPr>
          <w:color w:val="777777"/>
          <w:szCs w:val="22"/>
        </w:rPr>
      </w:pPr>
    </w:p>
    <w:p w14:paraId="15EB1F80" w14:textId="77777777" w:rsidR="00A61CE4" w:rsidRPr="00CB7722" w:rsidRDefault="00A61CE4" w:rsidP="00A61CE4">
      <w:pPr>
        <w:widowControl w:val="0"/>
        <w:rPr>
          <w:color w:val="777777"/>
          <w:szCs w:val="22"/>
        </w:rPr>
      </w:pPr>
      <w:r w:rsidRPr="00197FA7">
        <w:rPr>
          <w:color w:val="222222"/>
          <w:szCs w:val="22"/>
        </w:rPr>
        <w:t>Remiantis</w:t>
      </w:r>
      <w:r w:rsidRPr="00D222DE">
        <w:rPr>
          <w:color w:val="222222"/>
          <w:szCs w:val="22"/>
        </w:rPr>
        <w:t xml:space="preserve"> </w:t>
      </w:r>
      <w:r w:rsidRPr="00DF0607">
        <w:rPr>
          <w:i/>
          <w:color w:val="222222"/>
          <w:szCs w:val="22"/>
        </w:rPr>
        <w:t>in vitro</w:t>
      </w:r>
      <w:r w:rsidRPr="00C822D9">
        <w:rPr>
          <w:color w:val="222222"/>
          <w:szCs w:val="22"/>
        </w:rPr>
        <w:t xml:space="preserve"> duomenimis, kliniškai svarbios sąveikos su kitais vaistais, kuriuose yra mažiau stipraus inhibitoriaus CYP</w:t>
      </w:r>
      <w:r w:rsidRPr="00583F11">
        <w:rPr>
          <w:color w:val="222222"/>
          <w:szCs w:val="22"/>
        </w:rPr>
        <w:t xml:space="preserve"> 2C8 (pvz., trimetoprimo) nesitikima. Kartu vartojant montelukastą ir itrakonazolą, stiprų CYP 3A4 inhibitorių, sisteminis montelukasto poveikis žymiai nepadidėjo.</w:t>
      </w:r>
    </w:p>
    <w:p w14:paraId="78242965" w14:textId="77777777" w:rsidR="00A61CE4" w:rsidRPr="00915331" w:rsidRDefault="00A61CE4" w:rsidP="00A61CE4">
      <w:pPr>
        <w:widowControl w:val="0"/>
        <w:rPr>
          <w:szCs w:val="22"/>
        </w:rPr>
      </w:pPr>
    </w:p>
    <w:p w14:paraId="1E54F4DD" w14:textId="77777777" w:rsidR="00A61CE4" w:rsidRPr="00915331" w:rsidRDefault="00A61CE4" w:rsidP="00A61CE4">
      <w:pPr>
        <w:widowControl w:val="0"/>
        <w:ind w:left="540" w:hanging="540"/>
        <w:rPr>
          <w:szCs w:val="22"/>
        </w:rPr>
      </w:pPr>
      <w:r w:rsidRPr="00915331">
        <w:rPr>
          <w:b/>
          <w:szCs w:val="22"/>
        </w:rPr>
        <w:t>4.6</w:t>
      </w:r>
      <w:r w:rsidRPr="00915331">
        <w:rPr>
          <w:b/>
          <w:szCs w:val="22"/>
        </w:rPr>
        <w:tab/>
        <w:t>Vaisingumas, nėštumo ir žindymo laikotarpis</w:t>
      </w:r>
    </w:p>
    <w:p w14:paraId="3C428ECA" w14:textId="77777777" w:rsidR="00A61CE4" w:rsidRPr="00915331" w:rsidRDefault="00A61CE4" w:rsidP="00A61CE4">
      <w:pPr>
        <w:widowControl w:val="0"/>
        <w:rPr>
          <w:szCs w:val="22"/>
        </w:rPr>
      </w:pPr>
    </w:p>
    <w:p w14:paraId="606CA051" w14:textId="77777777" w:rsidR="00A61CE4" w:rsidRPr="00915331" w:rsidRDefault="00A61CE4" w:rsidP="00A61CE4">
      <w:pPr>
        <w:widowControl w:val="0"/>
        <w:rPr>
          <w:szCs w:val="22"/>
        </w:rPr>
      </w:pPr>
      <w:r w:rsidRPr="00915331">
        <w:rPr>
          <w:szCs w:val="22"/>
        </w:rPr>
        <w:t>Nėštumas</w:t>
      </w:r>
    </w:p>
    <w:p w14:paraId="424F2176" w14:textId="77777777" w:rsidR="00A61CE4" w:rsidRPr="00915331" w:rsidRDefault="00A61CE4" w:rsidP="00A61CE4">
      <w:pPr>
        <w:widowControl w:val="0"/>
        <w:rPr>
          <w:szCs w:val="22"/>
        </w:rPr>
      </w:pPr>
      <w:r w:rsidRPr="00915331">
        <w:rPr>
          <w:szCs w:val="22"/>
        </w:rPr>
        <w:t>Tyrimai su gyvūnais kenksmingo poveikio nėštumo eigai arba embriono ar vaisiaus vystymuisi neparodė.</w:t>
      </w:r>
    </w:p>
    <w:p w14:paraId="70C38421" w14:textId="77777777" w:rsidR="00A61CE4" w:rsidRPr="00915331" w:rsidRDefault="00A61CE4" w:rsidP="00A61CE4">
      <w:pPr>
        <w:widowControl w:val="0"/>
        <w:rPr>
          <w:szCs w:val="22"/>
        </w:rPr>
      </w:pPr>
    </w:p>
    <w:p w14:paraId="21EB6E0E" w14:textId="65F2FAFF" w:rsidR="00135792" w:rsidRPr="00243BBE" w:rsidRDefault="00135792" w:rsidP="00135792">
      <w:pPr>
        <w:autoSpaceDE w:val="0"/>
        <w:autoSpaceDN w:val="0"/>
        <w:adjustRightInd w:val="0"/>
        <w:spacing w:line="240" w:lineRule="auto"/>
        <w:rPr>
          <w:szCs w:val="22"/>
          <w:lang w:val="lt-LT" w:eastAsia="is-IS"/>
        </w:rPr>
      </w:pPr>
      <w:r w:rsidRPr="00243BBE">
        <w:rPr>
          <w:szCs w:val="22"/>
          <w:lang w:val="lt-LT" w:eastAsia="is-IS"/>
        </w:rPr>
        <w:lastRenderedPageBreak/>
        <w:t>Pagal turimus duomenis, gautus iš publikuotų prospektyvinių ir retrospektyvinių kohortų tyrimų, kurių metu buvo vertinam</w:t>
      </w:r>
      <w:r>
        <w:rPr>
          <w:szCs w:val="22"/>
          <w:lang w:val="lt-LT" w:eastAsia="is-IS"/>
        </w:rPr>
        <w:t>os</w:t>
      </w:r>
      <w:r w:rsidRPr="00243BBE">
        <w:rPr>
          <w:szCs w:val="22"/>
          <w:lang w:val="lt-LT" w:eastAsia="is-IS"/>
        </w:rPr>
        <w:t xml:space="preserve"> sunk</w:t>
      </w:r>
      <w:r>
        <w:rPr>
          <w:szCs w:val="22"/>
          <w:lang w:val="lt-LT" w:eastAsia="is-IS"/>
        </w:rPr>
        <w:t>ios</w:t>
      </w:r>
      <w:r w:rsidRPr="00243BBE">
        <w:rPr>
          <w:szCs w:val="22"/>
          <w:lang w:val="lt-LT" w:eastAsia="is-IS"/>
        </w:rPr>
        <w:t xml:space="preserve"> </w:t>
      </w:r>
      <w:r>
        <w:rPr>
          <w:szCs w:val="22"/>
          <w:lang w:val="lt-LT" w:eastAsia="is-IS"/>
        </w:rPr>
        <w:t>įgimtos formavimosi ydos</w:t>
      </w:r>
      <w:r w:rsidRPr="00243BBE">
        <w:rPr>
          <w:szCs w:val="22"/>
          <w:lang w:val="lt-LT" w:eastAsia="is-IS"/>
        </w:rPr>
        <w:t xml:space="preserve"> montelukasto vartojant nėščioms moterims, su vaistinio preparato vartojimu susijusios rizikos nustatyta nebuvo. Šie tyrimai turi metodologinių trūkumų, įskaitant nedidelį mėginio dydį, retrospektyvinį duomenų rinkimą kai kuriais atvejais ir nenuoseklias </w:t>
      </w:r>
      <w:r>
        <w:rPr>
          <w:szCs w:val="22"/>
          <w:lang w:val="lt-LT" w:eastAsia="is-IS"/>
        </w:rPr>
        <w:t>lyginamąsias</w:t>
      </w:r>
      <w:r w:rsidRPr="00243BBE">
        <w:rPr>
          <w:szCs w:val="22"/>
          <w:lang w:val="lt-LT" w:eastAsia="is-IS"/>
        </w:rPr>
        <w:t xml:space="preserve"> grupes.</w:t>
      </w:r>
    </w:p>
    <w:p w14:paraId="35638BC0" w14:textId="77777777" w:rsidR="00A61CE4" w:rsidRPr="00915331" w:rsidRDefault="00A61CE4" w:rsidP="00A61CE4">
      <w:pPr>
        <w:widowControl w:val="0"/>
        <w:rPr>
          <w:szCs w:val="22"/>
        </w:rPr>
      </w:pPr>
    </w:p>
    <w:p w14:paraId="46F5099C" w14:textId="77777777" w:rsidR="00A61CE4" w:rsidRPr="00915331" w:rsidRDefault="00A61CE4" w:rsidP="00A61CE4">
      <w:pPr>
        <w:widowControl w:val="0"/>
        <w:rPr>
          <w:szCs w:val="22"/>
        </w:rPr>
      </w:pPr>
      <w:r w:rsidRPr="00915331">
        <w:rPr>
          <w:szCs w:val="22"/>
        </w:rPr>
        <w:t>Monkasta nėštumo metu vartoti negalima, išskyrus neabejotinai būtinus atvejus.</w:t>
      </w:r>
    </w:p>
    <w:p w14:paraId="417E7CBD" w14:textId="77777777" w:rsidR="00A61CE4" w:rsidRPr="00915331" w:rsidRDefault="00A61CE4" w:rsidP="00A61CE4">
      <w:pPr>
        <w:widowControl w:val="0"/>
        <w:rPr>
          <w:szCs w:val="22"/>
        </w:rPr>
      </w:pPr>
    </w:p>
    <w:p w14:paraId="2C843B0C" w14:textId="77777777" w:rsidR="00A61CE4" w:rsidRPr="00915331" w:rsidRDefault="00A61CE4" w:rsidP="00A61CE4">
      <w:pPr>
        <w:widowControl w:val="0"/>
        <w:rPr>
          <w:szCs w:val="22"/>
        </w:rPr>
      </w:pPr>
      <w:r w:rsidRPr="00915331">
        <w:rPr>
          <w:szCs w:val="22"/>
        </w:rPr>
        <w:t>Žindymas</w:t>
      </w:r>
    </w:p>
    <w:p w14:paraId="67DA13C6" w14:textId="77777777" w:rsidR="00A61CE4" w:rsidRPr="00915331" w:rsidRDefault="00A61CE4" w:rsidP="00A61CE4">
      <w:pPr>
        <w:widowControl w:val="0"/>
        <w:rPr>
          <w:szCs w:val="22"/>
        </w:rPr>
      </w:pPr>
      <w:r w:rsidRPr="00915331">
        <w:rPr>
          <w:szCs w:val="22"/>
        </w:rPr>
        <w:t>Tyrimai rodo, kad montelukasto prasiskverbia į žiurkių pieną (žr. 5.3 skyrių). Ar montelukasto/metabolistų prasiskverbia į motinos pieną, nežinoma.</w:t>
      </w:r>
    </w:p>
    <w:p w14:paraId="343579A8" w14:textId="77777777" w:rsidR="00A61CE4" w:rsidRPr="00915331" w:rsidRDefault="00A61CE4" w:rsidP="00A61CE4">
      <w:pPr>
        <w:widowControl w:val="0"/>
        <w:rPr>
          <w:szCs w:val="22"/>
        </w:rPr>
      </w:pPr>
    </w:p>
    <w:p w14:paraId="0288FD00" w14:textId="77777777" w:rsidR="00A61CE4" w:rsidRPr="00915331" w:rsidRDefault="00A61CE4" w:rsidP="00A61CE4">
      <w:pPr>
        <w:widowControl w:val="0"/>
        <w:rPr>
          <w:szCs w:val="22"/>
        </w:rPr>
      </w:pPr>
      <w:r w:rsidRPr="00915331">
        <w:rPr>
          <w:szCs w:val="22"/>
        </w:rPr>
        <w:t>Monkasta žindymo laikotarpiu vartoti negalima, išskyrus neabejotinai būtinus atvejus.</w:t>
      </w:r>
    </w:p>
    <w:p w14:paraId="5C5E89BE" w14:textId="77777777" w:rsidR="00A61CE4" w:rsidRPr="00915331" w:rsidRDefault="00A61CE4" w:rsidP="00A61CE4">
      <w:pPr>
        <w:widowControl w:val="0"/>
        <w:rPr>
          <w:szCs w:val="22"/>
        </w:rPr>
      </w:pPr>
    </w:p>
    <w:p w14:paraId="31D72654" w14:textId="77777777" w:rsidR="00A61CE4" w:rsidRPr="00915331" w:rsidRDefault="00A61CE4" w:rsidP="00A61CE4">
      <w:pPr>
        <w:widowControl w:val="0"/>
        <w:ind w:left="540" w:hanging="540"/>
        <w:rPr>
          <w:b/>
          <w:szCs w:val="22"/>
        </w:rPr>
      </w:pPr>
      <w:r w:rsidRPr="00915331">
        <w:rPr>
          <w:b/>
          <w:szCs w:val="22"/>
        </w:rPr>
        <w:t>4.7</w:t>
      </w:r>
      <w:r w:rsidRPr="00915331">
        <w:rPr>
          <w:b/>
          <w:szCs w:val="22"/>
        </w:rPr>
        <w:tab/>
        <w:t>Poveikis gebėjimui vairuoti ir valdyti mechanizmus</w:t>
      </w:r>
    </w:p>
    <w:p w14:paraId="25E62901" w14:textId="77777777" w:rsidR="00A61CE4" w:rsidRPr="00915331" w:rsidRDefault="00A61CE4" w:rsidP="00A61CE4">
      <w:pPr>
        <w:widowControl w:val="0"/>
        <w:rPr>
          <w:szCs w:val="22"/>
        </w:rPr>
      </w:pPr>
    </w:p>
    <w:p w14:paraId="09BFBF98" w14:textId="77777777" w:rsidR="00A61CE4" w:rsidRPr="00915331" w:rsidRDefault="00A61CE4" w:rsidP="00A61CE4">
      <w:pPr>
        <w:widowControl w:val="0"/>
        <w:rPr>
          <w:szCs w:val="22"/>
        </w:rPr>
      </w:pPr>
      <w:r w:rsidRPr="00915331">
        <w:rPr>
          <w:szCs w:val="22"/>
        </w:rPr>
        <w:t>Monkasta gebėjimo vairuoti ir valdyti mechanizmus neveikia arba veikia nereikšmingai. Visgi asmenys skundėsi mieguistumu arba svaiguliu.</w:t>
      </w:r>
    </w:p>
    <w:p w14:paraId="1C25CE7D" w14:textId="77777777" w:rsidR="00A61CE4" w:rsidRPr="00915331" w:rsidRDefault="00A61CE4" w:rsidP="00A61CE4">
      <w:pPr>
        <w:widowControl w:val="0"/>
        <w:rPr>
          <w:szCs w:val="22"/>
        </w:rPr>
      </w:pPr>
    </w:p>
    <w:p w14:paraId="716F4196" w14:textId="77777777" w:rsidR="00A61CE4" w:rsidRPr="00915331" w:rsidRDefault="00A61CE4" w:rsidP="00A61CE4">
      <w:pPr>
        <w:widowControl w:val="0"/>
        <w:tabs>
          <w:tab w:val="left" w:pos="540"/>
        </w:tabs>
        <w:ind w:left="540" w:hanging="540"/>
        <w:rPr>
          <w:szCs w:val="22"/>
        </w:rPr>
      </w:pPr>
      <w:r w:rsidRPr="00915331">
        <w:rPr>
          <w:b/>
          <w:szCs w:val="22"/>
        </w:rPr>
        <w:t>4.8</w:t>
      </w:r>
      <w:r w:rsidRPr="00915331">
        <w:rPr>
          <w:b/>
          <w:szCs w:val="22"/>
        </w:rPr>
        <w:tab/>
        <w:t>Nepageidaujamas poveikis</w:t>
      </w:r>
    </w:p>
    <w:p w14:paraId="54340FD3" w14:textId="77777777" w:rsidR="00A61CE4" w:rsidRPr="00915331" w:rsidRDefault="00A61CE4" w:rsidP="00A61CE4">
      <w:pPr>
        <w:widowControl w:val="0"/>
        <w:rPr>
          <w:szCs w:val="22"/>
        </w:rPr>
      </w:pPr>
    </w:p>
    <w:p w14:paraId="6C500710" w14:textId="77777777" w:rsidR="00A61CE4" w:rsidRPr="00915331" w:rsidRDefault="00A61CE4" w:rsidP="00A61CE4">
      <w:pPr>
        <w:widowControl w:val="0"/>
        <w:rPr>
          <w:szCs w:val="22"/>
        </w:rPr>
      </w:pPr>
      <w:r w:rsidRPr="00915331">
        <w:rPr>
          <w:szCs w:val="22"/>
        </w:rPr>
        <w:t>Atlikti tokie montelukasto klinikiniai tyrimai:</w:t>
      </w:r>
    </w:p>
    <w:p w14:paraId="552BE2DA" w14:textId="77777777" w:rsidR="00A61CE4" w:rsidRPr="00B23B88" w:rsidRDefault="00A61CE4" w:rsidP="00293307">
      <w:pPr>
        <w:widowControl w:val="0"/>
        <w:numPr>
          <w:ilvl w:val="0"/>
          <w:numId w:val="21"/>
        </w:numPr>
        <w:tabs>
          <w:tab w:val="clear" w:pos="567"/>
        </w:tabs>
        <w:spacing w:line="240" w:lineRule="auto"/>
        <w:ind w:left="567" w:hanging="567"/>
        <w:rPr>
          <w:szCs w:val="22"/>
        </w:rPr>
      </w:pPr>
      <w:r w:rsidRPr="00915331">
        <w:rPr>
          <w:szCs w:val="22"/>
        </w:rPr>
        <w:t xml:space="preserve">10 mg plėvele dengtų tablečių, kuriuose dalyvavo maždaug 4000 suaugusių pacientų ir 15 metų bei vyresnių paauglių pacientų </w:t>
      </w:r>
      <w:r w:rsidRPr="00B23B88">
        <w:rPr>
          <w:szCs w:val="22"/>
        </w:rPr>
        <w:t>ir</w:t>
      </w:r>
    </w:p>
    <w:p w14:paraId="0FAAB0B8" w14:textId="77777777" w:rsidR="00A61CE4" w:rsidRPr="00E04D40" w:rsidRDefault="00A61CE4" w:rsidP="00293307">
      <w:pPr>
        <w:widowControl w:val="0"/>
        <w:numPr>
          <w:ilvl w:val="0"/>
          <w:numId w:val="21"/>
        </w:numPr>
        <w:tabs>
          <w:tab w:val="clear" w:pos="567"/>
        </w:tabs>
        <w:spacing w:line="240" w:lineRule="auto"/>
        <w:ind w:left="567" w:hanging="567"/>
        <w:rPr>
          <w:szCs w:val="22"/>
        </w:rPr>
      </w:pPr>
      <w:r w:rsidRPr="00375A11">
        <w:rPr>
          <w:szCs w:val="22"/>
        </w:rPr>
        <w:t>5 mg kramtomųjų</w:t>
      </w:r>
      <w:r w:rsidRPr="00E04D40">
        <w:rPr>
          <w:szCs w:val="22"/>
        </w:rPr>
        <w:t xml:space="preserve"> tablečių, kuriuose dalyvavo maždaug 1750 vaikų ir paauglių (6</w:t>
      </w:r>
      <w:r w:rsidRPr="00E04D40">
        <w:rPr>
          <w:szCs w:val="22"/>
        </w:rPr>
        <w:noBreakHyphen/>
        <w:t>14 metų);</w:t>
      </w:r>
    </w:p>
    <w:p w14:paraId="224A4F6C" w14:textId="77777777" w:rsidR="00A61CE4" w:rsidRPr="00E04D40" w:rsidRDefault="00A61CE4" w:rsidP="00A61CE4">
      <w:pPr>
        <w:widowControl w:val="0"/>
        <w:rPr>
          <w:szCs w:val="22"/>
        </w:rPr>
      </w:pPr>
    </w:p>
    <w:p w14:paraId="17D5AE24" w14:textId="77777777" w:rsidR="00A61CE4" w:rsidRPr="007B7443" w:rsidRDefault="00A61CE4" w:rsidP="00A61CE4">
      <w:pPr>
        <w:widowControl w:val="0"/>
        <w:rPr>
          <w:szCs w:val="22"/>
        </w:rPr>
      </w:pPr>
      <w:r w:rsidRPr="007B7443">
        <w:rPr>
          <w:szCs w:val="22"/>
        </w:rPr>
        <w:t>Šios su vaistinio preparato vartojimu susijusios nepageidaujamos reakcijos klinikinių tyrimų metu nustatytos dažnai (nuo &gt; 1/100 iki &lt; 1/10) ir dažniau pasireiškė pacientams, vartojusiems montelukastą nei placebą.</w:t>
      </w:r>
    </w:p>
    <w:p w14:paraId="7B864EA0" w14:textId="77777777" w:rsidR="00A61CE4" w:rsidRPr="003E4D3E" w:rsidRDefault="00A61CE4" w:rsidP="00A61CE4">
      <w:pPr>
        <w:widowControl w:val="0"/>
        <w:rPr>
          <w:szCs w:val="22"/>
        </w:rPr>
      </w:pPr>
    </w:p>
    <w:tbl>
      <w:tblPr>
        <w:tblW w:w="44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625"/>
        <w:gridCol w:w="2334"/>
      </w:tblGrid>
      <w:tr w:rsidR="00A61CE4" w:rsidRPr="00915331" w14:paraId="603CD3E3" w14:textId="77777777" w:rsidTr="00B54765">
        <w:tc>
          <w:tcPr>
            <w:tcW w:w="3356" w:type="dxa"/>
            <w:shd w:val="clear" w:color="auto" w:fill="auto"/>
            <w:hideMark/>
          </w:tcPr>
          <w:p w14:paraId="6A834F20" w14:textId="77777777" w:rsidR="00A61CE4" w:rsidRPr="00915331" w:rsidRDefault="00A61CE4" w:rsidP="00B54765">
            <w:pPr>
              <w:widowControl w:val="0"/>
              <w:rPr>
                <w:b/>
                <w:bCs/>
                <w:szCs w:val="22"/>
              </w:rPr>
            </w:pPr>
            <w:r w:rsidRPr="00915331">
              <w:rPr>
                <w:b/>
                <w:bCs/>
                <w:szCs w:val="22"/>
              </w:rPr>
              <w:t>Kūno sistemos klasės</w:t>
            </w:r>
          </w:p>
        </w:tc>
        <w:tc>
          <w:tcPr>
            <w:tcW w:w="2835" w:type="dxa"/>
            <w:shd w:val="clear" w:color="auto" w:fill="auto"/>
            <w:hideMark/>
          </w:tcPr>
          <w:p w14:paraId="4A7F7A55" w14:textId="77777777" w:rsidR="00A61CE4" w:rsidRPr="00915331" w:rsidRDefault="00A61CE4" w:rsidP="00B54765">
            <w:pPr>
              <w:widowControl w:val="0"/>
              <w:rPr>
                <w:b/>
                <w:bCs/>
                <w:szCs w:val="22"/>
              </w:rPr>
            </w:pPr>
            <w:r w:rsidRPr="00915331">
              <w:rPr>
                <w:b/>
                <w:bCs/>
                <w:szCs w:val="22"/>
              </w:rPr>
              <w:t>15 metų ir vyresni suaugę pacientai (du 12 savaičių tyrimai, n = 795)</w:t>
            </w:r>
          </w:p>
        </w:tc>
        <w:tc>
          <w:tcPr>
            <w:tcW w:w="2503" w:type="dxa"/>
            <w:shd w:val="clear" w:color="auto" w:fill="auto"/>
            <w:hideMark/>
          </w:tcPr>
          <w:p w14:paraId="1784E473" w14:textId="77777777" w:rsidR="00A61CE4" w:rsidRPr="00915331" w:rsidRDefault="00A61CE4" w:rsidP="00B54765">
            <w:pPr>
              <w:widowControl w:val="0"/>
              <w:rPr>
                <w:b/>
                <w:bCs/>
                <w:szCs w:val="22"/>
              </w:rPr>
            </w:pPr>
            <w:r w:rsidRPr="00915331">
              <w:rPr>
                <w:b/>
                <w:bCs/>
                <w:szCs w:val="22"/>
              </w:rPr>
              <w:t>6</w:t>
            </w:r>
            <w:r w:rsidRPr="00915331">
              <w:rPr>
                <w:b/>
                <w:bCs/>
                <w:szCs w:val="22"/>
              </w:rPr>
              <w:noBreakHyphen/>
              <w:t>14 metų vaikai ir paaugliai (vienas 8 savaičių tyrimas, n = 201 ir du 56 savaičių tyrimai, n = 615)</w:t>
            </w:r>
          </w:p>
        </w:tc>
      </w:tr>
      <w:tr w:rsidR="00A61CE4" w:rsidRPr="00915331" w14:paraId="0499A1AF" w14:textId="77777777" w:rsidTr="00B54765">
        <w:tc>
          <w:tcPr>
            <w:tcW w:w="3356" w:type="dxa"/>
            <w:shd w:val="clear" w:color="auto" w:fill="auto"/>
            <w:hideMark/>
          </w:tcPr>
          <w:p w14:paraId="18998994" w14:textId="77777777" w:rsidR="00A61CE4" w:rsidRPr="00915331" w:rsidRDefault="00A61CE4" w:rsidP="00B54765">
            <w:pPr>
              <w:widowControl w:val="0"/>
              <w:rPr>
                <w:bCs/>
                <w:szCs w:val="22"/>
              </w:rPr>
            </w:pPr>
            <w:r w:rsidRPr="00915331">
              <w:rPr>
                <w:bCs/>
                <w:szCs w:val="22"/>
              </w:rPr>
              <w:t>Nervų sistemos sutrikimai</w:t>
            </w:r>
          </w:p>
        </w:tc>
        <w:tc>
          <w:tcPr>
            <w:tcW w:w="2835" w:type="dxa"/>
            <w:shd w:val="clear" w:color="auto" w:fill="auto"/>
            <w:hideMark/>
          </w:tcPr>
          <w:p w14:paraId="553FABA3" w14:textId="77777777" w:rsidR="00A61CE4" w:rsidRPr="00915331" w:rsidRDefault="00A61CE4" w:rsidP="00B54765">
            <w:pPr>
              <w:widowControl w:val="0"/>
              <w:rPr>
                <w:bCs/>
                <w:szCs w:val="22"/>
              </w:rPr>
            </w:pPr>
            <w:r w:rsidRPr="00915331">
              <w:rPr>
                <w:bCs/>
                <w:szCs w:val="22"/>
              </w:rPr>
              <w:t>galvos skausmas</w:t>
            </w:r>
          </w:p>
        </w:tc>
        <w:tc>
          <w:tcPr>
            <w:tcW w:w="2503" w:type="dxa"/>
            <w:shd w:val="clear" w:color="auto" w:fill="auto"/>
            <w:hideMark/>
          </w:tcPr>
          <w:p w14:paraId="06A860E3" w14:textId="77777777" w:rsidR="00A61CE4" w:rsidRPr="00915331" w:rsidRDefault="00A61CE4" w:rsidP="00B54765">
            <w:pPr>
              <w:widowControl w:val="0"/>
              <w:rPr>
                <w:bCs/>
                <w:szCs w:val="22"/>
              </w:rPr>
            </w:pPr>
            <w:r w:rsidRPr="00915331">
              <w:rPr>
                <w:bCs/>
                <w:szCs w:val="22"/>
              </w:rPr>
              <w:t>galvos skausmas</w:t>
            </w:r>
          </w:p>
        </w:tc>
      </w:tr>
      <w:tr w:rsidR="00A61CE4" w:rsidRPr="00915331" w14:paraId="1A28AF6C" w14:textId="77777777" w:rsidTr="00B54765">
        <w:tc>
          <w:tcPr>
            <w:tcW w:w="3356" w:type="dxa"/>
            <w:shd w:val="clear" w:color="auto" w:fill="auto"/>
            <w:hideMark/>
          </w:tcPr>
          <w:p w14:paraId="14DC796A" w14:textId="77777777" w:rsidR="00A61CE4" w:rsidRPr="00915331" w:rsidRDefault="00A61CE4" w:rsidP="00B54765">
            <w:pPr>
              <w:widowControl w:val="0"/>
              <w:rPr>
                <w:bCs/>
                <w:szCs w:val="22"/>
              </w:rPr>
            </w:pPr>
            <w:r w:rsidRPr="00915331">
              <w:rPr>
                <w:bCs/>
                <w:szCs w:val="22"/>
              </w:rPr>
              <w:t>Virškinimo trakto sutrikimai</w:t>
            </w:r>
          </w:p>
        </w:tc>
        <w:tc>
          <w:tcPr>
            <w:tcW w:w="2835" w:type="dxa"/>
            <w:shd w:val="clear" w:color="auto" w:fill="auto"/>
            <w:hideMark/>
          </w:tcPr>
          <w:p w14:paraId="692A8BE1" w14:textId="77777777" w:rsidR="00A61CE4" w:rsidRPr="00915331" w:rsidRDefault="00A61CE4" w:rsidP="00B54765">
            <w:pPr>
              <w:widowControl w:val="0"/>
              <w:rPr>
                <w:bCs/>
                <w:szCs w:val="22"/>
              </w:rPr>
            </w:pPr>
            <w:r w:rsidRPr="00915331">
              <w:rPr>
                <w:bCs/>
                <w:szCs w:val="22"/>
              </w:rPr>
              <w:t>pilvo skausmas</w:t>
            </w:r>
          </w:p>
        </w:tc>
        <w:tc>
          <w:tcPr>
            <w:tcW w:w="2503" w:type="dxa"/>
            <w:shd w:val="clear" w:color="auto" w:fill="auto"/>
            <w:hideMark/>
          </w:tcPr>
          <w:p w14:paraId="204535AB" w14:textId="77777777" w:rsidR="00A61CE4" w:rsidRPr="00915331" w:rsidRDefault="00A61CE4" w:rsidP="00B54765">
            <w:pPr>
              <w:widowControl w:val="0"/>
              <w:rPr>
                <w:bCs/>
                <w:szCs w:val="22"/>
              </w:rPr>
            </w:pPr>
            <w:r w:rsidRPr="00915331">
              <w:rPr>
                <w:bCs/>
                <w:szCs w:val="22"/>
              </w:rPr>
              <w:t> </w:t>
            </w:r>
          </w:p>
        </w:tc>
      </w:tr>
    </w:tbl>
    <w:p w14:paraId="25DE94F5" w14:textId="77777777" w:rsidR="00A61CE4" w:rsidRPr="00915331" w:rsidRDefault="00A61CE4" w:rsidP="00A61CE4">
      <w:pPr>
        <w:widowControl w:val="0"/>
        <w:rPr>
          <w:szCs w:val="22"/>
        </w:rPr>
      </w:pPr>
    </w:p>
    <w:p w14:paraId="670542DC" w14:textId="77777777" w:rsidR="00A61CE4" w:rsidRPr="00915331" w:rsidRDefault="00A61CE4" w:rsidP="00A61CE4">
      <w:pPr>
        <w:widowControl w:val="0"/>
        <w:rPr>
          <w:szCs w:val="22"/>
        </w:rPr>
      </w:pPr>
      <w:r w:rsidRPr="00915331">
        <w:rPr>
          <w:szCs w:val="22"/>
        </w:rPr>
        <w:t>Klinikinių tyrimų, kuriuose dalyvavo nedaug pacientų, sergančių astma, metu pratęsus gydymą iki 2 metų suaugusiesiems ir iki 6 mėnesių 6</w:t>
      </w:r>
      <w:r w:rsidRPr="00915331">
        <w:rPr>
          <w:szCs w:val="22"/>
        </w:rPr>
        <w:noBreakHyphen/>
        <w:t>14 metų vaikams ir paaugliams, saugumo savybių pobūdis nepakito.</w:t>
      </w:r>
    </w:p>
    <w:p w14:paraId="4FE2D32E" w14:textId="77777777" w:rsidR="00A61CE4" w:rsidRPr="00915331" w:rsidRDefault="00A61CE4" w:rsidP="00A61CE4">
      <w:pPr>
        <w:widowControl w:val="0"/>
        <w:rPr>
          <w:szCs w:val="22"/>
        </w:rPr>
      </w:pPr>
    </w:p>
    <w:p w14:paraId="4BCC5CB5" w14:textId="77777777" w:rsidR="00A61CE4" w:rsidRPr="00915331" w:rsidRDefault="00A61CE4" w:rsidP="00A61CE4">
      <w:pPr>
        <w:widowControl w:val="0"/>
        <w:rPr>
          <w:szCs w:val="22"/>
          <w:u w:val="single"/>
        </w:rPr>
      </w:pPr>
      <w:r w:rsidRPr="00915331">
        <w:rPr>
          <w:szCs w:val="22"/>
          <w:u w:val="single"/>
        </w:rPr>
        <w:t>Nepageidaujamų reakcijų santrauka lentelėje</w:t>
      </w:r>
    </w:p>
    <w:p w14:paraId="7A0D7327" w14:textId="77777777" w:rsidR="00A61CE4" w:rsidRPr="00915331" w:rsidRDefault="00A61CE4" w:rsidP="00A61CE4">
      <w:pPr>
        <w:widowControl w:val="0"/>
        <w:rPr>
          <w:szCs w:val="22"/>
        </w:rPr>
      </w:pPr>
      <w:r w:rsidRPr="00915331">
        <w:rPr>
          <w:szCs w:val="22"/>
        </w:rPr>
        <w:t>Nepageidaujamos reakcijos, pastebėtos po vaistinio preparato patekimo į rinką, yra išvardytos žemiau pateiktoje lentelėje pagal organų sistemų klases specifiniais nepageidaujamų reiškinių terminais. Jų dažnis apytikriai apskaičiuotas pagal atitinkamus klinikinių tyrimų duomenis.</w:t>
      </w:r>
    </w:p>
    <w:p w14:paraId="7107927B" w14:textId="77777777" w:rsidR="00A61CE4" w:rsidRPr="00915331" w:rsidRDefault="00A61CE4" w:rsidP="00A61CE4">
      <w:pPr>
        <w:widowControl w:val="0"/>
        <w:rPr>
          <w:szCs w:val="22"/>
        </w:rPr>
      </w:pPr>
    </w:p>
    <w:tbl>
      <w:tblPr>
        <w:tblW w:w="44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3155"/>
        <w:gridCol w:w="3153"/>
      </w:tblGrid>
      <w:tr w:rsidR="00A61CE4" w:rsidRPr="00915331" w14:paraId="798EAAE1" w14:textId="77777777" w:rsidTr="00B54765">
        <w:trPr>
          <w:cantSplit/>
        </w:trPr>
        <w:tc>
          <w:tcPr>
            <w:tcW w:w="1093" w:type="pct"/>
            <w:tcBorders>
              <w:top w:val="single" w:sz="4" w:space="0" w:color="auto"/>
              <w:left w:val="single" w:sz="4" w:space="0" w:color="auto"/>
              <w:bottom w:val="single" w:sz="4" w:space="0" w:color="auto"/>
              <w:right w:val="single" w:sz="4" w:space="0" w:color="auto"/>
            </w:tcBorders>
            <w:vAlign w:val="center"/>
            <w:hideMark/>
          </w:tcPr>
          <w:p w14:paraId="4A8B6781" w14:textId="77777777" w:rsidR="00A61CE4" w:rsidRPr="00915331" w:rsidRDefault="00A61CE4" w:rsidP="00B54765">
            <w:pPr>
              <w:widowControl w:val="0"/>
              <w:rPr>
                <w:b/>
                <w:szCs w:val="22"/>
              </w:rPr>
            </w:pPr>
            <w:r w:rsidRPr="00915331">
              <w:rPr>
                <w:b/>
                <w:szCs w:val="22"/>
              </w:rPr>
              <w:t>Organų sistemų klasė</w:t>
            </w:r>
          </w:p>
        </w:tc>
        <w:tc>
          <w:tcPr>
            <w:tcW w:w="1954" w:type="pct"/>
            <w:tcBorders>
              <w:top w:val="single" w:sz="4" w:space="0" w:color="auto"/>
              <w:left w:val="single" w:sz="4" w:space="0" w:color="auto"/>
              <w:bottom w:val="single" w:sz="4" w:space="0" w:color="auto"/>
              <w:right w:val="single" w:sz="4" w:space="0" w:color="auto"/>
            </w:tcBorders>
            <w:vAlign w:val="center"/>
            <w:hideMark/>
          </w:tcPr>
          <w:p w14:paraId="610E8C37" w14:textId="77777777" w:rsidR="00A61CE4" w:rsidRPr="00915331" w:rsidRDefault="00A61CE4" w:rsidP="00B54765">
            <w:pPr>
              <w:widowControl w:val="0"/>
              <w:rPr>
                <w:b/>
                <w:szCs w:val="22"/>
              </w:rPr>
            </w:pPr>
            <w:r w:rsidRPr="00915331">
              <w:rPr>
                <w:b/>
                <w:szCs w:val="22"/>
              </w:rPr>
              <w:t>Dažnio kategorija</w:t>
            </w:r>
          </w:p>
        </w:tc>
        <w:tc>
          <w:tcPr>
            <w:tcW w:w="1953" w:type="pct"/>
            <w:tcBorders>
              <w:top w:val="single" w:sz="4" w:space="0" w:color="auto"/>
              <w:left w:val="single" w:sz="4" w:space="0" w:color="auto"/>
              <w:bottom w:val="single" w:sz="4" w:space="0" w:color="auto"/>
              <w:right w:val="single" w:sz="4" w:space="0" w:color="auto"/>
            </w:tcBorders>
            <w:vAlign w:val="center"/>
            <w:hideMark/>
          </w:tcPr>
          <w:p w14:paraId="0625F758" w14:textId="77777777" w:rsidR="00A61CE4" w:rsidRPr="00915331" w:rsidRDefault="00A61CE4" w:rsidP="00B54765">
            <w:pPr>
              <w:widowControl w:val="0"/>
              <w:rPr>
                <w:b/>
                <w:szCs w:val="22"/>
              </w:rPr>
            </w:pPr>
            <w:r w:rsidRPr="00915331">
              <w:rPr>
                <w:b/>
                <w:szCs w:val="22"/>
              </w:rPr>
              <w:t>Nepageidaujamas reiškinys</w:t>
            </w:r>
          </w:p>
        </w:tc>
      </w:tr>
      <w:tr w:rsidR="00A61CE4" w:rsidRPr="00915331" w14:paraId="43120EE4"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713E779D" w14:textId="77777777" w:rsidR="00A61CE4" w:rsidRPr="00915331" w:rsidRDefault="00A61CE4" w:rsidP="00B54765">
            <w:pPr>
              <w:widowControl w:val="0"/>
              <w:rPr>
                <w:szCs w:val="22"/>
              </w:rPr>
            </w:pPr>
            <w:r w:rsidRPr="00915331">
              <w:rPr>
                <w:szCs w:val="22"/>
              </w:rPr>
              <w:t>Infekcijos ir infestacijos</w:t>
            </w:r>
          </w:p>
        </w:tc>
        <w:tc>
          <w:tcPr>
            <w:tcW w:w="1954" w:type="pct"/>
            <w:tcBorders>
              <w:top w:val="single" w:sz="4" w:space="0" w:color="auto"/>
              <w:left w:val="single" w:sz="4" w:space="0" w:color="auto"/>
              <w:bottom w:val="single" w:sz="4" w:space="0" w:color="auto"/>
              <w:right w:val="single" w:sz="4" w:space="0" w:color="auto"/>
            </w:tcBorders>
            <w:hideMark/>
          </w:tcPr>
          <w:p w14:paraId="047FC83C" w14:textId="77777777" w:rsidR="00A61CE4" w:rsidRPr="00915331" w:rsidRDefault="00A61CE4" w:rsidP="00B54765">
            <w:pPr>
              <w:widowControl w:val="0"/>
              <w:rPr>
                <w:szCs w:val="22"/>
              </w:rPr>
            </w:pPr>
            <w:r w:rsidRPr="00915331">
              <w:rPr>
                <w:szCs w:val="22"/>
              </w:rPr>
              <w:t>Labai dažni</w:t>
            </w:r>
          </w:p>
        </w:tc>
        <w:tc>
          <w:tcPr>
            <w:tcW w:w="1953" w:type="pct"/>
            <w:tcBorders>
              <w:top w:val="single" w:sz="4" w:space="0" w:color="auto"/>
              <w:left w:val="single" w:sz="4" w:space="0" w:color="auto"/>
              <w:bottom w:val="single" w:sz="4" w:space="0" w:color="auto"/>
              <w:right w:val="single" w:sz="4" w:space="0" w:color="auto"/>
            </w:tcBorders>
            <w:hideMark/>
          </w:tcPr>
          <w:p w14:paraId="35316590" w14:textId="77777777" w:rsidR="00A61CE4" w:rsidRPr="00915331" w:rsidRDefault="00A61CE4" w:rsidP="00B54765">
            <w:pPr>
              <w:widowControl w:val="0"/>
              <w:rPr>
                <w:szCs w:val="22"/>
              </w:rPr>
            </w:pPr>
            <w:r w:rsidRPr="00915331">
              <w:rPr>
                <w:szCs w:val="22"/>
              </w:rPr>
              <w:t>viršutinių kvėpavimo takų infekcija</w:t>
            </w:r>
            <w:r w:rsidRPr="00915331">
              <w:rPr>
                <w:bCs/>
                <w:szCs w:val="22"/>
              </w:rPr>
              <w:t>†</w:t>
            </w:r>
          </w:p>
        </w:tc>
      </w:tr>
      <w:tr w:rsidR="00A61CE4" w:rsidRPr="00915331" w14:paraId="2EB1DF78" w14:textId="77777777" w:rsidTr="00B54765">
        <w:trPr>
          <w:cantSplit/>
        </w:trPr>
        <w:tc>
          <w:tcPr>
            <w:tcW w:w="1093" w:type="pct"/>
            <w:vMerge w:val="restart"/>
            <w:tcBorders>
              <w:top w:val="single" w:sz="4" w:space="0" w:color="auto"/>
              <w:left w:val="single" w:sz="4" w:space="0" w:color="auto"/>
              <w:right w:val="single" w:sz="4" w:space="0" w:color="auto"/>
            </w:tcBorders>
            <w:hideMark/>
          </w:tcPr>
          <w:p w14:paraId="26D228E8" w14:textId="77777777" w:rsidR="00A61CE4" w:rsidRPr="00915331" w:rsidRDefault="00A61CE4" w:rsidP="00B54765">
            <w:pPr>
              <w:widowControl w:val="0"/>
              <w:rPr>
                <w:szCs w:val="22"/>
              </w:rPr>
            </w:pPr>
            <w:r w:rsidRPr="00915331">
              <w:rPr>
                <w:szCs w:val="22"/>
              </w:rPr>
              <w:t>Kraujo ir limfinės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67780B38"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0353535E" w14:textId="77777777" w:rsidR="00A61CE4" w:rsidRPr="00915331" w:rsidRDefault="00A61CE4" w:rsidP="00B54765">
            <w:pPr>
              <w:widowControl w:val="0"/>
              <w:rPr>
                <w:szCs w:val="22"/>
              </w:rPr>
            </w:pPr>
            <w:r w:rsidRPr="00915331">
              <w:rPr>
                <w:szCs w:val="22"/>
              </w:rPr>
              <w:t>padidėjęs polinkis į kraujavimą</w:t>
            </w:r>
          </w:p>
        </w:tc>
      </w:tr>
      <w:tr w:rsidR="00A61CE4" w:rsidRPr="00915331" w14:paraId="0BFD5621" w14:textId="77777777" w:rsidTr="00B54765">
        <w:trPr>
          <w:cantSplit/>
        </w:trPr>
        <w:tc>
          <w:tcPr>
            <w:tcW w:w="1093" w:type="pct"/>
            <w:vMerge/>
            <w:tcBorders>
              <w:left w:val="single" w:sz="4" w:space="0" w:color="auto"/>
              <w:bottom w:val="single" w:sz="4" w:space="0" w:color="auto"/>
              <w:right w:val="single" w:sz="4" w:space="0" w:color="auto"/>
            </w:tcBorders>
          </w:tcPr>
          <w:p w14:paraId="78D6B969"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tcPr>
          <w:p w14:paraId="6093F88A"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tcPr>
          <w:p w14:paraId="27B2A8AA" w14:textId="77777777" w:rsidR="00A61CE4" w:rsidRPr="00915331" w:rsidRDefault="00A61CE4" w:rsidP="00B54765">
            <w:pPr>
              <w:widowControl w:val="0"/>
              <w:rPr>
                <w:szCs w:val="22"/>
              </w:rPr>
            </w:pPr>
            <w:r w:rsidRPr="00915331">
              <w:rPr>
                <w:szCs w:val="22"/>
              </w:rPr>
              <w:t>trombocitopenija</w:t>
            </w:r>
          </w:p>
        </w:tc>
      </w:tr>
      <w:tr w:rsidR="00A61CE4" w:rsidRPr="00915331" w14:paraId="0DC93BAD"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10DDF7B3" w14:textId="77777777" w:rsidR="00A61CE4" w:rsidRPr="00915331" w:rsidRDefault="00A61CE4" w:rsidP="00B54765">
            <w:pPr>
              <w:widowControl w:val="0"/>
              <w:rPr>
                <w:szCs w:val="22"/>
              </w:rPr>
            </w:pPr>
            <w:r w:rsidRPr="00915331">
              <w:rPr>
                <w:szCs w:val="22"/>
              </w:rPr>
              <w:lastRenderedPageBreak/>
              <w:t>Imuninės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2E743AFC"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3C07AEC9" w14:textId="77777777" w:rsidR="00A61CE4" w:rsidRPr="00915331" w:rsidRDefault="00A61CE4" w:rsidP="00B54765">
            <w:pPr>
              <w:widowControl w:val="0"/>
              <w:rPr>
                <w:szCs w:val="22"/>
              </w:rPr>
            </w:pPr>
            <w:r w:rsidRPr="00915331">
              <w:rPr>
                <w:szCs w:val="22"/>
              </w:rPr>
              <w:t>padidėjusio jautrumo reakcijos, įskaitant anafilaksiją</w:t>
            </w:r>
          </w:p>
        </w:tc>
      </w:tr>
      <w:tr w:rsidR="00A61CE4" w:rsidRPr="00915331" w14:paraId="2A5DF068"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3097A"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1B8F7EEA"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6B049891" w14:textId="77777777" w:rsidR="00A61CE4" w:rsidRPr="00915331" w:rsidRDefault="00A61CE4" w:rsidP="00B54765">
            <w:pPr>
              <w:widowControl w:val="0"/>
              <w:rPr>
                <w:szCs w:val="22"/>
              </w:rPr>
            </w:pPr>
            <w:r w:rsidRPr="00915331">
              <w:rPr>
                <w:szCs w:val="22"/>
              </w:rPr>
              <w:t>eozinofilinė kepenų infiltracija</w:t>
            </w:r>
          </w:p>
        </w:tc>
      </w:tr>
      <w:tr w:rsidR="00A61CE4" w:rsidRPr="00915331" w14:paraId="1442BC5D"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70DC97D3" w14:textId="77777777" w:rsidR="00A61CE4" w:rsidRPr="00915331" w:rsidRDefault="00A61CE4" w:rsidP="00B54765">
            <w:pPr>
              <w:widowControl w:val="0"/>
              <w:rPr>
                <w:szCs w:val="22"/>
              </w:rPr>
            </w:pPr>
            <w:r w:rsidRPr="00915331">
              <w:rPr>
                <w:szCs w:val="22"/>
              </w:rPr>
              <w:t>Psichikos sutrikimai</w:t>
            </w:r>
          </w:p>
        </w:tc>
        <w:tc>
          <w:tcPr>
            <w:tcW w:w="1954" w:type="pct"/>
            <w:tcBorders>
              <w:top w:val="single" w:sz="4" w:space="0" w:color="auto"/>
              <w:left w:val="single" w:sz="4" w:space="0" w:color="auto"/>
              <w:bottom w:val="single" w:sz="4" w:space="0" w:color="auto"/>
              <w:right w:val="single" w:sz="4" w:space="0" w:color="auto"/>
            </w:tcBorders>
            <w:hideMark/>
          </w:tcPr>
          <w:p w14:paraId="59B975E2"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3AEC3F3C" w14:textId="77777777" w:rsidR="00A61CE4" w:rsidRPr="00915331" w:rsidRDefault="00A61CE4" w:rsidP="00B54765">
            <w:pPr>
              <w:widowControl w:val="0"/>
              <w:rPr>
                <w:szCs w:val="22"/>
              </w:rPr>
            </w:pPr>
            <w:r w:rsidRPr="00915331">
              <w:rPr>
                <w:szCs w:val="22"/>
              </w:rPr>
              <w:t>neįprasti, įskaitant košmariškus, sapnai, nemiga, somnambulizmas, nerimas, sujaudinimas, įskaitant agresyvų elgesį ar priešiškumą, depresija, psichomotorinis hiperaktyvumas (įskaitant irzlumą, nerimastingumą, drebulį</w:t>
            </w:r>
            <w:r w:rsidRPr="00915331">
              <w:rPr>
                <w:szCs w:val="22"/>
                <w:vertAlign w:val="superscript"/>
              </w:rPr>
              <w:t>§</w:t>
            </w:r>
            <w:r w:rsidRPr="00915331">
              <w:rPr>
                <w:szCs w:val="22"/>
              </w:rPr>
              <w:t>)</w:t>
            </w:r>
          </w:p>
        </w:tc>
      </w:tr>
      <w:tr w:rsidR="00A61CE4" w:rsidRPr="00915331" w14:paraId="0A399C43"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40EDE9"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58F3F157"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217E6D73" w14:textId="77777777" w:rsidR="00A61CE4" w:rsidRPr="00B23B88" w:rsidRDefault="00A61CE4" w:rsidP="00B54765">
            <w:pPr>
              <w:widowControl w:val="0"/>
              <w:rPr>
                <w:szCs w:val="22"/>
              </w:rPr>
            </w:pPr>
            <w:r w:rsidRPr="00915331">
              <w:rPr>
                <w:szCs w:val="22"/>
              </w:rPr>
              <w:t>dėmesio sutrikimas, atminties susilpnėjimas, tikas</w:t>
            </w:r>
          </w:p>
        </w:tc>
      </w:tr>
      <w:tr w:rsidR="00A61CE4" w:rsidRPr="00915331" w14:paraId="497F5249"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C74C1"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4787F5B7"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45EA5302" w14:textId="77777777" w:rsidR="00A61CE4" w:rsidRPr="00B23B88" w:rsidRDefault="00A61CE4" w:rsidP="00B54765">
            <w:pPr>
              <w:widowControl w:val="0"/>
              <w:rPr>
                <w:szCs w:val="22"/>
              </w:rPr>
            </w:pPr>
            <w:r w:rsidRPr="00915331">
              <w:rPr>
                <w:szCs w:val="22"/>
              </w:rPr>
              <w:t>haliucinacijos, dezorientacija, mintys apie savižudybę ar savižudiškas elgesys (suicidiškumas), mikčiojimas (disfemija</w:t>
            </w:r>
            <w:r w:rsidRPr="00B23B88">
              <w:rPr>
                <w:szCs w:val="22"/>
              </w:rPr>
              <w:t>)</w:t>
            </w:r>
          </w:p>
        </w:tc>
      </w:tr>
      <w:tr w:rsidR="00A61CE4" w:rsidRPr="00915331" w14:paraId="0DACF954" w14:textId="77777777" w:rsidTr="00B54765">
        <w:trPr>
          <w:cantSplit/>
          <w:trHeight w:val="1022"/>
        </w:trPr>
        <w:tc>
          <w:tcPr>
            <w:tcW w:w="1093" w:type="pct"/>
            <w:tcBorders>
              <w:top w:val="single" w:sz="4" w:space="0" w:color="auto"/>
              <w:left w:val="single" w:sz="4" w:space="0" w:color="auto"/>
              <w:bottom w:val="single" w:sz="4" w:space="0" w:color="auto"/>
              <w:right w:val="single" w:sz="4" w:space="0" w:color="auto"/>
            </w:tcBorders>
            <w:hideMark/>
          </w:tcPr>
          <w:p w14:paraId="34849D33" w14:textId="77777777" w:rsidR="00A61CE4" w:rsidRPr="00915331" w:rsidRDefault="00A61CE4" w:rsidP="00B54765">
            <w:pPr>
              <w:widowControl w:val="0"/>
              <w:rPr>
                <w:szCs w:val="22"/>
              </w:rPr>
            </w:pPr>
            <w:r w:rsidRPr="00915331">
              <w:rPr>
                <w:szCs w:val="22"/>
              </w:rPr>
              <w:t>Nervų sistemos sutrikimai</w:t>
            </w:r>
          </w:p>
        </w:tc>
        <w:tc>
          <w:tcPr>
            <w:tcW w:w="1954" w:type="pct"/>
            <w:tcBorders>
              <w:top w:val="single" w:sz="4" w:space="0" w:color="auto"/>
              <w:left w:val="single" w:sz="4" w:space="0" w:color="auto"/>
              <w:bottom w:val="single" w:sz="4" w:space="0" w:color="auto"/>
              <w:right w:val="single" w:sz="4" w:space="0" w:color="auto"/>
            </w:tcBorders>
            <w:hideMark/>
          </w:tcPr>
          <w:p w14:paraId="5E8F8FD5"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448DC435" w14:textId="77777777" w:rsidR="00A61CE4" w:rsidRPr="00915331" w:rsidRDefault="00A61CE4" w:rsidP="00B54765">
            <w:pPr>
              <w:widowControl w:val="0"/>
              <w:rPr>
                <w:szCs w:val="22"/>
              </w:rPr>
            </w:pPr>
            <w:r w:rsidRPr="00915331">
              <w:rPr>
                <w:szCs w:val="22"/>
              </w:rPr>
              <w:t>galvos svaigimas, mieguistumas, parestezija ar hipoestezija, traukuliai</w:t>
            </w:r>
          </w:p>
        </w:tc>
      </w:tr>
      <w:tr w:rsidR="00A61CE4" w:rsidRPr="00915331" w14:paraId="15D271E2"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3FE5B759" w14:textId="77777777" w:rsidR="00A61CE4" w:rsidRPr="00915331" w:rsidRDefault="00A61CE4" w:rsidP="00B54765">
            <w:pPr>
              <w:widowControl w:val="0"/>
              <w:rPr>
                <w:szCs w:val="22"/>
              </w:rPr>
            </w:pPr>
            <w:r w:rsidRPr="00915331">
              <w:rPr>
                <w:szCs w:val="22"/>
              </w:rPr>
              <w:t>Širdies sutrikimai</w:t>
            </w:r>
          </w:p>
        </w:tc>
        <w:tc>
          <w:tcPr>
            <w:tcW w:w="1954" w:type="pct"/>
            <w:tcBorders>
              <w:top w:val="single" w:sz="4" w:space="0" w:color="auto"/>
              <w:left w:val="single" w:sz="4" w:space="0" w:color="auto"/>
              <w:bottom w:val="single" w:sz="4" w:space="0" w:color="auto"/>
              <w:right w:val="single" w:sz="4" w:space="0" w:color="auto"/>
            </w:tcBorders>
            <w:hideMark/>
          </w:tcPr>
          <w:p w14:paraId="6AB7B522" w14:textId="77777777" w:rsidR="00A61CE4" w:rsidRPr="00915331" w:rsidRDefault="00A61CE4" w:rsidP="00B54765">
            <w:pPr>
              <w:widowControl w:val="0"/>
              <w:rPr>
                <w:szCs w:val="22"/>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24ACD775" w14:textId="77777777" w:rsidR="00A61CE4" w:rsidRPr="00915331" w:rsidRDefault="00A61CE4" w:rsidP="00B54765">
            <w:pPr>
              <w:widowControl w:val="0"/>
              <w:rPr>
                <w:szCs w:val="22"/>
              </w:rPr>
            </w:pPr>
            <w:r w:rsidRPr="00915331">
              <w:rPr>
                <w:szCs w:val="22"/>
              </w:rPr>
              <w:t>palpitacijos</w:t>
            </w:r>
          </w:p>
        </w:tc>
      </w:tr>
      <w:tr w:rsidR="00A61CE4" w:rsidRPr="00915331" w14:paraId="427A5416"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45679E6D" w14:textId="77777777" w:rsidR="00A61CE4" w:rsidRPr="00915331" w:rsidRDefault="00A61CE4" w:rsidP="00B54765">
            <w:pPr>
              <w:widowControl w:val="0"/>
              <w:rPr>
                <w:szCs w:val="22"/>
              </w:rPr>
            </w:pPr>
            <w:r w:rsidRPr="00915331">
              <w:rPr>
                <w:szCs w:val="22"/>
              </w:rPr>
              <w:t>Kvėpavimo sistemos, krūtinės ląstos ir tarpuplaučio sutrikimai</w:t>
            </w:r>
          </w:p>
        </w:tc>
        <w:tc>
          <w:tcPr>
            <w:tcW w:w="1954" w:type="pct"/>
            <w:tcBorders>
              <w:top w:val="single" w:sz="4" w:space="0" w:color="auto"/>
              <w:left w:val="single" w:sz="4" w:space="0" w:color="auto"/>
              <w:bottom w:val="single" w:sz="4" w:space="0" w:color="auto"/>
              <w:right w:val="single" w:sz="4" w:space="0" w:color="auto"/>
            </w:tcBorders>
            <w:hideMark/>
          </w:tcPr>
          <w:p w14:paraId="3335A5B2"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2C227F4C" w14:textId="77777777" w:rsidR="00A61CE4" w:rsidRPr="00915331" w:rsidRDefault="00A61CE4" w:rsidP="00B54765">
            <w:pPr>
              <w:widowControl w:val="0"/>
              <w:rPr>
                <w:szCs w:val="22"/>
              </w:rPr>
            </w:pPr>
            <w:r w:rsidRPr="00915331">
              <w:rPr>
                <w:szCs w:val="22"/>
              </w:rPr>
              <w:t>kraujavimas iš nosies</w:t>
            </w:r>
          </w:p>
        </w:tc>
      </w:tr>
      <w:tr w:rsidR="00A61CE4" w:rsidRPr="00915331" w14:paraId="6D4081B3"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8A2C9"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0289EE36" w14:textId="77777777" w:rsidR="00A61CE4" w:rsidRPr="00915331" w:rsidRDefault="00A61CE4" w:rsidP="00B54765">
            <w:pPr>
              <w:widowControl w:val="0"/>
              <w:rPr>
                <w:i/>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00844465" w14:textId="77777777" w:rsidR="00A61CE4" w:rsidRPr="00915331" w:rsidRDefault="00A61CE4" w:rsidP="00B54765">
            <w:pPr>
              <w:widowControl w:val="0"/>
              <w:rPr>
                <w:szCs w:val="22"/>
              </w:rPr>
            </w:pPr>
            <w:r w:rsidRPr="00915331">
              <w:rPr>
                <w:szCs w:val="22"/>
              </w:rPr>
              <w:t>Čargo-Strauso (</w:t>
            </w:r>
            <w:r w:rsidRPr="00915331">
              <w:rPr>
                <w:i/>
                <w:szCs w:val="22"/>
              </w:rPr>
              <w:t>Churg</w:t>
            </w:r>
            <w:r w:rsidRPr="00915331">
              <w:rPr>
                <w:i/>
                <w:szCs w:val="22"/>
              </w:rPr>
              <w:noBreakHyphen/>
              <w:t>Strauss)</w:t>
            </w:r>
            <w:r w:rsidRPr="00915331">
              <w:rPr>
                <w:szCs w:val="22"/>
              </w:rPr>
              <w:t xml:space="preserve"> sindromas (CSS) (žr. 4.4 skyrių), plaučių eozinofilija.</w:t>
            </w:r>
          </w:p>
        </w:tc>
      </w:tr>
      <w:tr w:rsidR="00A61CE4" w:rsidRPr="00915331" w14:paraId="3D50AE1C"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5EBCAAE7" w14:textId="77777777" w:rsidR="00A61CE4" w:rsidRPr="00915331" w:rsidRDefault="00A61CE4" w:rsidP="00B54765">
            <w:pPr>
              <w:widowControl w:val="0"/>
              <w:rPr>
                <w:szCs w:val="22"/>
              </w:rPr>
            </w:pPr>
            <w:r w:rsidRPr="00915331">
              <w:rPr>
                <w:szCs w:val="22"/>
              </w:rPr>
              <w:t>Virškinimo trakto sutrikimai</w:t>
            </w:r>
          </w:p>
        </w:tc>
        <w:tc>
          <w:tcPr>
            <w:tcW w:w="1954" w:type="pct"/>
            <w:tcBorders>
              <w:top w:val="single" w:sz="4" w:space="0" w:color="auto"/>
              <w:left w:val="single" w:sz="4" w:space="0" w:color="auto"/>
              <w:bottom w:val="single" w:sz="4" w:space="0" w:color="auto"/>
              <w:right w:val="single" w:sz="4" w:space="0" w:color="auto"/>
            </w:tcBorders>
            <w:hideMark/>
          </w:tcPr>
          <w:p w14:paraId="06F548E5" w14:textId="77777777" w:rsidR="00A61CE4" w:rsidRPr="00915331" w:rsidRDefault="00A61CE4" w:rsidP="00B54765">
            <w:pPr>
              <w:widowControl w:val="0"/>
              <w:rPr>
                <w:szCs w:val="22"/>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0AFA3F07" w14:textId="77777777" w:rsidR="00A61CE4" w:rsidRPr="00915331" w:rsidRDefault="00A61CE4" w:rsidP="00B54765">
            <w:pPr>
              <w:widowControl w:val="0"/>
              <w:rPr>
                <w:szCs w:val="22"/>
              </w:rPr>
            </w:pPr>
            <w:r w:rsidRPr="00915331">
              <w:rPr>
                <w:szCs w:val="22"/>
              </w:rPr>
              <w:t>viduriavimas‡, pykinimas‡, vėmimas‡</w:t>
            </w:r>
          </w:p>
        </w:tc>
      </w:tr>
      <w:tr w:rsidR="00A61CE4" w:rsidRPr="00915331" w14:paraId="50DCEB64"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43559"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7CEF749D"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0959B0B6" w14:textId="77777777" w:rsidR="00A61CE4" w:rsidRPr="00915331" w:rsidRDefault="00A61CE4" w:rsidP="00B54765">
            <w:pPr>
              <w:widowControl w:val="0"/>
              <w:rPr>
                <w:szCs w:val="22"/>
              </w:rPr>
            </w:pPr>
            <w:r w:rsidRPr="00915331">
              <w:rPr>
                <w:szCs w:val="22"/>
              </w:rPr>
              <w:t>burnos sausmė, nevirškinimas</w:t>
            </w:r>
          </w:p>
        </w:tc>
      </w:tr>
      <w:tr w:rsidR="00A61CE4" w:rsidRPr="00915331" w14:paraId="64BF5CA6"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463F3AC9" w14:textId="77777777" w:rsidR="00A61CE4" w:rsidRPr="00915331" w:rsidRDefault="00A61CE4" w:rsidP="00B54765">
            <w:pPr>
              <w:widowControl w:val="0"/>
              <w:rPr>
                <w:szCs w:val="22"/>
              </w:rPr>
            </w:pPr>
            <w:r w:rsidRPr="00915331">
              <w:rPr>
                <w:szCs w:val="22"/>
              </w:rPr>
              <w:t>Kepenų, tulžies pūslės ir latakų sutrikimai</w:t>
            </w:r>
          </w:p>
        </w:tc>
        <w:tc>
          <w:tcPr>
            <w:tcW w:w="1954" w:type="pct"/>
            <w:tcBorders>
              <w:top w:val="single" w:sz="4" w:space="0" w:color="auto"/>
              <w:left w:val="single" w:sz="4" w:space="0" w:color="auto"/>
              <w:bottom w:val="single" w:sz="4" w:space="0" w:color="auto"/>
              <w:right w:val="single" w:sz="4" w:space="0" w:color="auto"/>
            </w:tcBorders>
            <w:hideMark/>
          </w:tcPr>
          <w:p w14:paraId="02BF1A99" w14:textId="77777777" w:rsidR="00A61CE4" w:rsidRPr="00915331" w:rsidRDefault="00A61CE4" w:rsidP="00B54765">
            <w:pPr>
              <w:widowControl w:val="0"/>
              <w:rPr>
                <w:szCs w:val="22"/>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786C106F" w14:textId="77777777" w:rsidR="00A61CE4" w:rsidRPr="00915331" w:rsidRDefault="00A61CE4" w:rsidP="00B54765">
            <w:pPr>
              <w:widowControl w:val="0"/>
              <w:rPr>
                <w:szCs w:val="22"/>
              </w:rPr>
            </w:pPr>
            <w:r w:rsidRPr="00915331">
              <w:rPr>
                <w:szCs w:val="22"/>
              </w:rPr>
              <w:t>padidėjęs serumo transaminazių (ALT, AST) aktyvumas</w:t>
            </w:r>
          </w:p>
        </w:tc>
      </w:tr>
      <w:tr w:rsidR="00A61CE4" w:rsidRPr="00915331" w14:paraId="0923A66B"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52337C"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188DD419" w14:textId="77777777" w:rsidR="00A61CE4" w:rsidRPr="00915331" w:rsidRDefault="00A61CE4" w:rsidP="00B54765">
            <w:pPr>
              <w:widowControl w:val="0"/>
              <w:rPr>
                <w:szCs w:val="22"/>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140E7177" w14:textId="77777777" w:rsidR="00A61CE4" w:rsidRPr="00915331" w:rsidRDefault="00A61CE4" w:rsidP="00B54765">
            <w:pPr>
              <w:widowControl w:val="0"/>
              <w:rPr>
                <w:szCs w:val="22"/>
              </w:rPr>
            </w:pPr>
            <w:r w:rsidRPr="00915331">
              <w:rPr>
                <w:szCs w:val="22"/>
              </w:rPr>
              <w:t>Hepatitas (įskaitant cholestazinį, kepenų ląstelių ir mišrų kepenų pažeidimą)</w:t>
            </w:r>
          </w:p>
        </w:tc>
      </w:tr>
      <w:tr w:rsidR="00A61CE4" w:rsidRPr="00915331" w14:paraId="36D8F5C1"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37B41596" w14:textId="77777777" w:rsidR="00A61CE4" w:rsidRPr="00915331" w:rsidRDefault="00A61CE4" w:rsidP="00B54765">
            <w:pPr>
              <w:widowControl w:val="0"/>
              <w:rPr>
                <w:szCs w:val="22"/>
              </w:rPr>
            </w:pPr>
            <w:r w:rsidRPr="00915331">
              <w:rPr>
                <w:szCs w:val="22"/>
              </w:rPr>
              <w:t>Odos ir poodinio audinio sutrikimai</w:t>
            </w:r>
          </w:p>
        </w:tc>
        <w:tc>
          <w:tcPr>
            <w:tcW w:w="1954" w:type="pct"/>
            <w:tcBorders>
              <w:top w:val="single" w:sz="4" w:space="0" w:color="auto"/>
              <w:left w:val="single" w:sz="4" w:space="0" w:color="auto"/>
              <w:bottom w:val="single" w:sz="4" w:space="0" w:color="auto"/>
              <w:right w:val="single" w:sz="4" w:space="0" w:color="auto"/>
            </w:tcBorders>
            <w:hideMark/>
          </w:tcPr>
          <w:p w14:paraId="12ACF69C" w14:textId="77777777" w:rsidR="00A61CE4" w:rsidRPr="00915331" w:rsidRDefault="00A61CE4" w:rsidP="00B54765">
            <w:pPr>
              <w:widowControl w:val="0"/>
              <w:rPr>
                <w:szCs w:val="22"/>
                <w:lang w:val="pt-BR"/>
              </w:rPr>
            </w:pPr>
            <w:r w:rsidRPr="00915331">
              <w:rPr>
                <w:szCs w:val="22"/>
              </w:rPr>
              <w:t>Dažni</w:t>
            </w:r>
          </w:p>
        </w:tc>
        <w:tc>
          <w:tcPr>
            <w:tcW w:w="1953" w:type="pct"/>
            <w:tcBorders>
              <w:top w:val="single" w:sz="4" w:space="0" w:color="auto"/>
              <w:left w:val="single" w:sz="4" w:space="0" w:color="auto"/>
              <w:bottom w:val="single" w:sz="4" w:space="0" w:color="auto"/>
              <w:right w:val="single" w:sz="4" w:space="0" w:color="auto"/>
            </w:tcBorders>
            <w:hideMark/>
          </w:tcPr>
          <w:p w14:paraId="107D6D5B" w14:textId="77777777" w:rsidR="00A61CE4" w:rsidRPr="00915331" w:rsidRDefault="00A61CE4" w:rsidP="00B54765">
            <w:pPr>
              <w:widowControl w:val="0"/>
              <w:rPr>
                <w:szCs w:val="22"/>
                <w:lang w:val="pt-BR"/>
              </w:rPr>
            </w:pPr>
            <w:r w:rsidRPr="00915331">
              <w:rPr>
                <w:szCs w:val="22"/>
                <w:lang w:val="pt-BR"/>
              </w:rPr>
              <w:t>išbėrimas</w:t>
            </w:r>
            <w:r w:rsidRPr="00915331">
              <w:rPr>
                <w:szCs w:val="22"/>
              </w:rPr>
              <w:t>‡</w:t>
            </w:r>
          </w:p>
        </w:tc>
      </w:tr>
      <w:tr w:rsidR="00A61CE4" w:rsidRPr="00915331" w14:paraId="6395D02C"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8C1B5"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340C195E" w14:textId="77777777" w:rsidR="00A61CE4" w:rsidRPr="00915331" w:rsidRDefault="00A61CE4" w:rsidP="00B54765">
            <w:pPr>
              <w:widowControl w:val="0"/>
              <w:rPr>
                <w:szCs w:val="22"/>
                <w:lang w:val="pt-BR"/>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4F35F21B" w14:textId="77777777" w:rsidR="00A61CE4" w:rsidRPr="00915331" w:rsidRDefault="00A61CE4" w:rsidP="00B54765">
            <w:pPr>
              <w:widowControl w:val="0"/>
              <w:rPr>
                <w:szCs w:val="22"/>
              </w:rPr>
            </w:pPr>
            <w:r w:rsidRPr="00915331">
              <w:rPr>
                <w:szCs w:val="22"/>
                <w:lang w:val="pt-BR"/>
              </w:rPr>
              <w:t>kraujosruvos, dilgėlinė, niežulys</w:t>
            </w:r>
          </w:p>
        </w:tc>
      </w:tr>
      <w:tr w:rsidR="00A61CE4" w:rsidRPr="00915331" w14:paraId="3A5482CE"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00413"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4F890972" w14:textId="77777777" w:rsidR="00A61CE4" w:rsidRPr="00915331" w:rsidRDefault="00A61CE4" w:rsidP="00B54765">
            <w:pPr>
              <w:widowControl w:val="0"/>
              <w:rPr>
                <w:szCs w:val="22"/>
                <w:lang w:val="pt-BR"/>
              </w:rPr>
            </w:pPr>
            <w:r w:rsidRPr="00915331">
              <w:rPr>
                <w:szCs w:val="22"/>
              </w:rPr>
              <w:t>Reti</w:t>
            </w:r>
          </w:p>
        </w:tc>
        <w:tc>
          <w:tcPr>
            <w:tcW w:w="1953" w:type="pct"/>
            <w:tcBorders>
              <w:top w:val="single" w:sz="4" w:space="0" w:color="auto"/>
              <w:left w:val="single" w:sz="4" w:space="0" w:color="auto"/>
              <w:bottom w:val="single" w:sz="4" w:space="0" w:color="auto"/>
              <w:right w:val="single" w:sz="4" w:space="0" w:color="auto"/>
            </w:tcBorders>
            <w:hideMark/>
          </w:tcPr>
          <w:p w14:paraId="573C2B43" w14:textId="77777777" w:rsidR="00A61CE4" w:rsidRPr="00915331" w:rsidRDefault="00A61CE4" w:rsidP="00B54765">
            <w:pPr>
              <w:widowControl w:val="0"/>
              <w:rPr>
                <w:szCs w:val="22"/>
              </w:rPr>
            </w:pPr>
            <w:r w:rsidRPr="00915331">
              <w:rPr>
                <w:szCs w:val="22"/>
                <w:lang w:val="pt-BR"/>
              </w:rPr>
              <w:t>angioneurozinė edema</w:t>
            </w:r>
          </w:p>
        </w:tc>
      </w:tr>
      <w:tr w:rsidR="00A61CE4" w:rsidRPr="00915331" w14:paraId="6BB6B468"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AEE07"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24FA708A" w14:textId="77777777" w:rsidR="00A61CE4" w:rsidRPr="00915331" w:rsidRDefault="00A61CE4" w:rsidP="00B54765">
            <w:pPr>
              <w:widowControl w:val="0"/>
              <w:rPr>
                <w:szCs w:val="22"/>
                <w:lang w:val="pt-BR"/>
              </w:rPr>
            </w:pPr>
            <w:r w:rsidRPr="00915331">
              <w:rPr>
                <w:szCs w:val="22"/>
              </w:rPr>
              <w:t>Labai reti</w:t>
            </w:r>
          </w:p>
        </w:tc>
        <w:tc>
          <w:tcPr>
            <w:tcW w:w="1953" w:type="pct"/>
            <w:tcBorders>
              <w:top w:val="single" w:sz="4" w:space="0" w:color="auto"/>
              <w:left w:val="single" w:sz="4" w:space="0" w:color="auto"/>
              <w:bottom w:val="single" w:sz="4" w:space="0" w:color="auto"/>
              <w:right w:val="single" w:sz="4" w:space="0" w:color="auto"/>
            </w:tcBorders>
            <w:hideMark/>
          </w:tcPr>
          <w:p w14:paraId="36BC2A7C" w14:textId="77777777" w:rsidR="00A61CE4" w:rsidRPr="00915331" w:rsidRDefault="00A61CE4" w:rsidP="00B54765">
            <w:pPr>
              <w:widowControl w:val="0"/>
              <w:rPr>
                <w:szCs w:val="22"/>
              </w:rPr>
            </w:pPr>
            <w:r w:rsidRPr="00915331">
              <w:rPr>
                <w:szCs w:val="22"/>
                <w:lang w:val="pt-BR"/>
              </w:rPr>
              <w:t>mazginė eritema, daugiaformė eritema</w:t>
            </w:r>
          </w:p>
        </w:tc>
      </w:tr>
      <w:tr w:rsidR="00A61CE4" w:rsidRPr="00915331" w14:paraId="0D540142" w14:textId="77777777" w:rsidTr="00B54765">
        <w:trPr>
          <w:cantSplit/>
        </w:trPr>
        <w:tc>
          <w:tcPr>
            <w:tcW w:w="1093" w:type="pct"/>
            <w:tcBorders>
              <w:top w:val="single" w:sz="4" w:space="0" w:color="auto"/>
              <w:left w:val="single" w:sz="4" w:space="0" w:color="auto"/>
              <w:bottom w:val="single" w:sz="4" w:space="0" w:color="auto"/>
              <w:right w:val="single" w:sz="4" w:space="0" w:color="auto"/>
            </w:tcBorders>
            <w:hideMark/>
          </w:tcPr>
          <w:p w14:paraId="5B33E00F" w14:textId="77777777" w:rsidR="00A61CE4" w:rsidRPr="00915331" w:rsidRDefault="00A61CE4" w:rsidP="00B54765">
            <w:pPr>
              <w:widowControl w:val="0"/>
              <w:rPr>
                <w:szCs w:val="22"/>
              </w:rPr>
            </w:pPr>
            <w:r w:rsidRPr="00915331">
              <w:rPr>
                <w:szCs w:val="22"/>
              </w:rPr>
              <w:t>Skeleto, raumenų ir jungiamojo audinio sutrikimai</w:t>
            </w:r>
          </w:p>
        </w:tc>
        <w:tc>
          <w:tcPr>
            <w:tcW w:w="1954" w:type="pct"/>
            <w:tcBorders>
              <w:top w:val="single" w:sz="4" w:space="0" w:color="auto"/>
              <w:left w:val="single" w:sz="4" w:space="0" w:color="auto"/>
              <w:bottom w:val="single" w:sz="4" w:space="0" w:color="auto"/>
              <w:right w:val="single" w:sz="4" w:space="0" w:color="auto"/>
            </w:tcBorders>
            <w:hideMark/>
          </w:tcPr>
          <w:p w14:paraId="7027770A"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350EA16F" w14:textId="77777777" w:rsidR="00A61CE4" w:rsidRPr="00915331" w:rsidRDefault="00A61CE4" w:rsidP="00B54765">
            <w:pPr>
              <w:widowControl w:val="0"/>
              <w:rPr>
                <w:szCs w:val="22"/>
              </w:rPr>
            </w:pPr>
            <w:r w:rsidRPr="00915331">
              <w:rPr>
                <w:szCs w:val="22"/>
              </w:rPr>
              <w:t>sąnarių skausmas, raumenų skausmas, įskaitant mėšlungį</w:t>
            </w:r>
          </w:p>
        </w:tc>
      </w:tr>
      <w:tr w:rsidR="00A61CE4" w:rsidRPr="00915331" w14:paraId="413D7BD7" w14:textId="77777777" w:rsidTr="00B54765">
        <w:trPr>
          <w:cantSplit/>
        </w:trPr>
        <w:tc>
          <w:tcPr>
            <w:tcW w:w="1093" w:type="pct"/>
            <w:tcBorders>
              <w:top w:val="single" w:sz="4" w:space="0" w:color="auto"/>
              <w:left w:val="single" w:sz="4" w:space="0" w:color="auto"/>
              <w:bottom w:val="single" w:sz="4" w:space="0" w:color="auto"/>
              <w:right w:val="single" w:sz="4" w:space="0" w:color="auto"/>
            </w:tcBorders>
          </w:tcPr>
          <w:p w14:paraId="6AC103F6" w14:textId="77777777" w:rsidR="00A61CE4" w:rsidRPr="00915331" w:rsidRDefault="00A61CE4" w:rsidP="00B54765">
            <w:pPr>
              <w:widowControl w:val="0"/>
              <w:rPr>
                <w:szCs w:val="22"/>
              </w:rPr>
            </w:pPr>
            <w:r w:rsidRPr="00915331">
              <w:rPr>
                <w:szCs w:val="22"/>
              </w:rPr>
              <w:t>Inkstų ir šlapimo takų sutrikimai</w:t>
            </w:r>
          </w:p>
        </w:tc>
        <w:tc>
          <w:tcPr>
            <w:tcW w:w="1954" w:type="pct"/>
            <w:tcBorders>
              <w:top w:val="single" w:sz="4" w:space="0" w:color="auto"/>
              <w:left w:val="single" w:sz="4" w:space="0" w:color="auto"/>
              <w:bottom w:val="single" w:sz="4" w:space="0" w:color="auto"/>
              <w:right w:val="single" w:sz="4" w:space="0" w:color="auto"/>
            </w:tcBorders>
          </w:tcPr>
          <w:p w14:paraId="09C1DD0C" w14:textId="77777777" w:rsidR="00A61CE4" w:rsidRPr="00915331" w:rsidRDefault="00A61CE4" w:rsidP="00B54765">
            <w:pPr>
              <w:widowControl w:val="0"/>
              <w:rPr>
                <w:szCs w:val="22"/>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tcPr>
          <w:p w14:paraId="6D49BF51" w14:textId="77777777" w:rsidR="00A61CE4" w:rsidRPr="00915331" w:rsidRDefault="00A61CE4" w:rsidP="00B54765">
            <w:pPr>
              <w:widowControl w:val="0"/>
              <w:rPr>
                <w:szCs w:val="22"/>
              </w:rPr>
            </w:pPr>
            <w:r w:rsidRPr="00915331">
              <w:rPr>
                <w:szCs w:val="22"/>
              </w:rPr>
              <w:t>enurezė vaikams</w:t>
            </w:r>
          </w:p>
        </w:tc>
      </w:tr>
      <w:tr w:rsidR="00A61CE4" w:rsidRPr="00915331" w14:paraId="2A32E9F3" w14:textId="77777777" w:rsidTr="00B54765">
        <w:trPr>
          <w:cantSplit/>
        </w:trPr>
        <w:tc>
          <w:tcPr>
            <w:tcW w:w="1093" w:type="pct"/>
            <w:vMerge w:val="restart"/>
            <w:tcBorders>
              <w:top w:val="single" w:sz="4" w:space="0" w:color="auto"/>
              <w:left w:val="single" w:sz="4" w:space="0" w:color="auto"/>
              <w:bottom w:val="single" w:sz="4" w:space="0" w:color="auto"/>
              <w:right w:val="single" w:sz="4" w:space="0" w:color="auto"/>
            </w:tcBorders>
            <w:hideMark/>
          </w:tcPr>
          <w:p w14:paraId="6EC4B2DB" w14:textId="77777777" w:rsidR="00A61CE4" w:rsidRPr="00B23B88" w:rsidRDefault="00A61CE4" w:rsidP="00B54765">
            <w:pPr>
              <w:widowControl w:val="0"/>
              <w:rPr>
                <w:szCs w:val="22"/>
              </w:rPr>
            </w:pPr>
            <w:r w:rsidRPr="00B23B88">
              <w:rPr>
                <w:szCs w:val="22"/>
              </w:rPr>
              <w:t>Bendrieji sutrikimai ir vartojimo vietos pažeidimai</w:t>
            </w:r>
          </w:p>
        </w:tc>
        <w:tc>
          <w:tcPr>
            <w:tcW w:w="1954" w:type="pct"/>
            <w:tcBorders>
              <w:top w:val="single" w:sz="4" w:space="0" w:color="auto"/>
              <w:left w:val="single" w:sz="4" w:space="0" w:color="auto"/>
              <w:bottom w:val="single" w:sz="4" w:space="0" w:color="auto"/>
              <w:right w:val="single" w:sz="4" w:space="0" w:color="auto"/>
            </w:tcBorders>
            <w:hideMark/>
          </w:tcPr>
          <w:p w14:paraId="0B0E6DE7" w14:textId="77777777" w:rsidR="00A61CE4" w:rsidRPr="00375A11" w:rsidRDefault="00A61CE4" w:rsidP="00B54765">
            <w:pPr>
              <w:widowControl w:val="0"/>
              <w:rPr>
                <w:szCs w:val="22"/>
                <w:lang w:val="pt-BR"/>
              </w:rPr>
            </w:pPr>
            <w:r w:rsidRPr="00375A11">
              <w:rPr>
                <w:szCs w:val="22"/>
                <w:lang w:val="pt-BR"/>
              </w:rPr>
              <w:t>Dažni</w:t>
            </w:r>
          </w:p>
        </w:tc>
        <w:tc>
          <w:tcPr>
            <w:tcW w:w="1953" w:type="pct"/>
            <w:tcBorders>
              <w:top w:val="single" w:sz="4" w:space="0" w:color="auto"/>
              <w:left w:val="single" w:sz="4" w:space="0" w:color="auto"/>
              <w:bottom w:val="single" w:sz="4" w:space="0" w:color="auto"/>
              <w:right w:val="single" w:sz="4" w:space="0" w:color="auto"/>
            </w:tcBorders>
            <w:hideMark/>
          </w:tcPr>
          <w:p w14:paraId="439AF196" w14:textId="77777777" w:rsidR="00A61CE4" w:rsidRPr="00E04D40" w:rsidRDefault="00A61CE4" w:rsidP="00B54765">
            <w:pPr>
              <w:widowControl w:val="0"/>
              <w:rPr>
                <w:szCs w:val="22"/>
                <w:lang w:val="pt-BR"/>
              </w:rPr>
            </w:pPr>
            <w:r w:rsidRPr="00E04D40">
              <w:rPr>
                <w:szCs w:val="22"/>
                <w:lang w:val="pt-BR"/>
              </w:rPr>
              <w:t>karščiavimas</w:t>
            </w:r>
            <w:r w:rsidRPr="00E04D40">
              <w:rPr>
                <w:szCs w:val="22"/>
              </w:rPr>
              <w:t>‡</w:t>
            </w:r>
          </w:p>
        </w:tc>
      </w:tr>
      <w:tr w:rsidR="00A61CE4" w:rsidRPr="00915331" w14:paraId="53E83787" w14:textId="77777777" w:rsidTr="00B54765">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5DCAD" w14:textId="77777777" w:rsidR="00A61CE4" w:rsidRPr="00915331" w:rsidRDefault="00A61CE4" w:rsidP="00B54765">
            <w:pPr>
              <w:widowControl w:val="0"/>
              <w:rPr>
                <w:szCs w:val="22"/>
              </w:rPr>
            </w:pPr>
          </w:p>
        </w:tc>
        <w:tc>
          <w:tcPr>
            <w:tcW w:w="1954" w:type="pct"/>
            <w:tcBorders>
              <w:top w:val="single" w:sz="4" w:space="0" w:color="auto"/>
              <w:left w:val="single" w:sz="4" w:space="0" w:color="auto"/>
              <w:bottom w:val="single" w:sz="4" w:space="0" w:color="auto"/>
              <w:right w:val="single" w:sz="4" w:space="0" w:color="auto"/>
            </w:tcBorders>
            <w:hideMark/>
          </w:tcPr>
          <w:p w14:paraId="592FCB0A" w14:textId="77777777" w:rsidR="00A61CE4" w:rsidRPr="00915331" w:rsidRDefault="00A61CE4" w:rsidP="00B54765">
            <w:pPr>
              <w:widowControl w:val="0"/>
              <w:rPr>
                <w:szCs w:val="22"/>
                <w:lang w:val="pt-BR"/>
              </w:rPr>
            </w:pPr>
            <w:r w:rsidRPr="00915331">
              <w:rPr>
                <w:szCs w:val="22"/>
              </w:rPr>
              <w:t>Nedažni</w:t>
            </w:r>
          </w:p>
        </w:tc>
        <w:tc>
          <w:tcPr>
            <w:tcW w:w="1953" w:type="pct"/>
            <w:tcBorders>
              <w:top w:val="single" w:sz="4" w:space="0" w:color="auto"/>
              <w:left w:val="single" w:sz="4" w:space="0" w:color="auto"/>
              <w:bottom w:val="single" w:sz="4" w:space="0" w:color="auto"/>
              <w:right w:val="single" w:sz="4" w:space="0" w:color="auto"/>
            </w:tcBorders>
            <w:hideMark/>
          </w:tcPr>
          <w:p w14:paraId="198D1195" w14:textId="77777777" w:rsidR="00A61CE4" w:rsidRPr="00915331" w:rsidRDefault="00A61CE4" w:rsidP="00B54765">
            <w:pPr>
              <w:widowControl w:val="0"/>
              <w:rPr>
                <w:szCs w:val="22"/>
                <w:lang w:val="pt-BR"/>
              </w:rPr>
            </w:pPr>
            <w:r w:rsidRPr="00915331">
              <w:rPr>
                <w:szCs w:val="22"/>
                <w:lang w:val="pt-BR"/>
              </w:rPr>
              <w:t>astenija arba nuovargis, negalavimas, edema</w:t>
            </w:r>
          </w:p>
        </w:tc>
      </w:tr>
      <w:tr w:rsidR="00A61CE4" w:rsidRPr="00915331" w14:paraId="20EE7869" w14:textId="77777777" w:rsidTr="00B54765">
        <w:trPr>
          <w:cantSplit/>
          <w:trHeight w:val="516"/>
        </w:trPr>
        <w:tc>
          <w:tcPr>
            <w:tcW w:w="5000" w:type="pct"/>
            <w:gridSpan w:val="3"/>
            <w:tcBorders>
              <w:top w:val="single" w:sz="4" w:space="0" w:color="auto"/>
              <w:left w:val="single" w:sz="4" w:space="0" w:color="auto"/>
              <w:right w:val="single" w:sz="4" w:space="0" w:color="auto"/>
            </w:tcBorders>
            <w:vAlign w:val="center"/>
          </w:tcPr>
          <w:p w14:paraId="0EA70AF1" w14:textId="77777777" w:rsidR="00A61CE4" w:rsidRPr="00915331" w:rsidRDefault="00A61CE4" w:rsidP="00B54765">
            <w:pPr>
              <w:widowControl w:val="0"/>
              <w:rPr>
                <w:szCs w:val="22"/>
                <w:lang w:eastAsia="lt-LT"/>
              </w:rPr>
            </w:pPr>
            <w:r w:rsidRPr="00915331">
              <w:rPr>
                <w:szCs w:val="22"/>
                <w:lang w:eastAsia="lt-LT"/>
              </w:rPr>
              <w:lastRenderedPageBreak/>
              <w:t>* Nepageidaujamo poveikio dažnis apibūdinamas taip: labai dažnas (≥ 1/10), dažnas (nuo ≥ 1/100 iki &lt; 1/10), nedažnas (nuo ≥ 1/1000 iki &lt; 1/100), retas (nuo ≥ 1/10000 iki &lt; 1/1000), labai retas (&lt; 1/10000).</w:t>
            </w:r>
          </w:p>
          <w:p w14:paraId="395B6B4F" w14:textId="77777777" w:rsidR="00A61CE4" w:rsidRPr="00915331" w:rsidRDefault="00A61CE4" w:rsidP="00B54765">
            <w:pPr>
              <w:widowControl w:val="0"/>
              <w:rPr>
                <w:szCs w:val="22"/>
              </w:rPr>
            </w:pPr>
          </w:p>
          <w:p w14:paraId="0330928A" w14:textId="77777777" w:rsidR="00A61CE4" w:rsidRPr="00B23B88" w:rsidRDefault="00A61CE4" w:rsidP="00B54765">
            <w:pPr>
              <w:widowControl w:val="0"/>
              <w:rPr>
                <w:szCs w:val="22"/>
              </w:rPr>
            </w:pPr>
            <w:r w:rsidRPr="00915331">
              <w:rPr>
                <w:szCs w:val="22"/>
              </w:rPr>
              <w:t>† Ši nepageidaujama patirtis, kuri</w:t>
            </w:r>
            <w:r w:rsidRPr="00B23B88">
              <w:rPr>
                <w:szCs w:val="22"/>
              </w:rPr>
              <w:t xml:space="preserve"> montelukastą vartojantiems pacientams pasireiškė labai dažnai, klinikinių tyrimų metu labai dažnai pasireiškė ir pacientams, kurie vartojo placebą.</w:t>
            </w:r>
          </w:p>
          <w:p w14:paraId="79726DA1" w14:textId="77777777" w:rsidR="00A61CE4" w:rsidRPr="00B23B88" w:rsidRDefault="00A61CE4" w:rsidP="00B54765">
            <w:pPr>
              <w:widowControl w:val="0"/>
              <w:rPr>
                <w:szCs w:val="22"/>
              </w:rPr>
            </w:pPr>
            <w:r w:rsidRPr="00915331">
              <w:rPr>
                <w:szCs w:val="22"/>
              </w:rPr>
              <w:t>‡ Ši nepageidaujama patirtis, kuri</w:t>
            </w:r>
            <w:r w:rsidRPr="00B23B88">
              <w:rPr>
                <w:szCs w:val="22"/>
              </w:rPr>
              <w:t xml:space="preserve"> montelukastą vartojantiems pacientams pasireiškė dažnai, klinikinių tyrimų metu dažnai pasireiškė ir pacientams, kurie vartojo placebą.</w:t>
            </w:r>
          </w:p>
          <w:p w14:paraId="35E4ADDB" w14:textId="77777777" w:rsidR="00A61CE4" w:rsidRPr="00E04D40" w:rsidDel="009C1199" w:rsidRDefault="00A61CE4" w:rsidP="00B54765">
            <w:pPr>
              <w:widowControl w:val="0"/>
              <w:rPr>
                <w:szCs w:val="22"/>
                <w:lang w:val="pt-BR"/>
              </w:rPr>
            </w:pPr>
            <w:r w:rsidRPr="00375A11">
              <w:rPr>
                <w:bCs/>
                <w:szCs w:val="22"/>
                <w:vertAlign w:val="superscript"/>
              </w:rPr>
              <w:t>§</w:t>
            </w:r>
            <w:r w:rsidRPr="00375A11">
              <w:rPr>
                <w:bCs/>
                <w:szCs w:val="22"/>
              </w:rPr>
              <w:t> </w:t>
            </w:r>
            <w:r w:rsidRPr="00E04D40">
              <w:rPr>
                <w:szCs w:val="22"/>
                <w:lang w:val="pt-BR"/>
              </w:rPr>
              <w:t>Dažnio apibūdinimas: retas.</w:t>
            </w:r>
          </w:p>
        </w:tc>
      </w:tr>
    </w:tbl>
    <w:p w14:paraId="778E236A" w14:textId="77777777" w:rsidR="00A61CE4" w:rsidRPr="00915331" w:rsidRDefault="00A61CE4" w:rsidP="00A61CE4">
      <w:pPr>
        <w:widowControl w:val="0"/>
        <w:rPr>
          <w:szCs w:val="22"/>
        </w:rPr>
      </w:pPr>
    </w:p>
    <w:p w14:paraId="22F1A075" w14:textId="77777777" w:rsidR="00A61CE4" w:rsidRPr="00915331" w:rsidRDefault="00A61CE4" w:rsidP="00A61CE4">
      <w:pPr>
        <w:widowControl w:val="0"/>
        <w:autoSpaceDE w:val="0"/>
        <w:autoSpaceDN w:val="0"/>
        <w:adjustRightInd w:val="0"/>
        <w:jc w:val="both"/>
        <w:rPr>
          <w:szCs w:val="22"/>
          <w:u w:val="single"/>
        </w:rPr>
      </w:pPr>
      <w:r w:rsidRPr="00915331">
        <w:rPr>
          <w:noProof/>
          <w:szCs w:val="22"/>
          <w:u w:val="single"/>
        </w:rPr>
        <w:t>Pranešimas apie įtariamas nepageidaujamas reakcijas</w:t>
      </w:r>
    </w:p>
    <w:p w14:paraId="2AA5613A" w14:textId="77777777" w:rsidR="00222C5E" w:rsidRPr="00B23EC6" w:rsidRDefault="00222C5E" w:rsidP="00222C5E">
      <w:pPr>
        <w:autoSpaceDE w:val="0"/>
        <w:autoSpaceDN w:val="0"/>
        <w:adjustRightInd w:val="0"/>
        <w:jc w:val="both"/>
        <w:rPr>
          <w:noProof/>
          <w:snapToGrid w:val="0"/>
          <w:szCs w:val="24"/>
          <w:lang w:val="lt-LT"/>
        </w:rPr>
      </w:pPr>
      <w:r w:rsidRPr="00B23EC6">
        <w:rPr>
          <w:noProof/>
          <w:snapToGrid w:val="0"/>
          <w:szCs w:val="24"/>
          <w:lang w:val="lt-LT"/>
        </w:rPr>
        <w:t>Svarbu pranešti apie įtariamas nepageidaujamas reakcijas, pastebėtas po vaistinio preparato registracijos, nes tai leidžia nuolat stebėti vaistinio preparato naudos ir rizikos santykį.</w:t>
      </w:r>
      <w:r w:rsidRPr="00B23EC6">
        <w:rPr>
          <w:snapToGrid w:val="0"/>
          <w:szCs w:val="24"/>
          <w:lang w:val="lt-LT"/>
        </w:rPr>
        <w:t xml:space="preserve"> </w:t>
      </w:r>
      <w:r w:rsidRPr="00B23EC6">
        <w:rPr>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B23EC6">
          <w:rPr>
            <w:noProof/>
            <w:snapToGrid w:val="0"/>
            <w:color w:val="0000FF"/>
            <w:szCs w:val="24"/>
            <w:u w:val="single"/>
            <w:lang w:val="lt-LT"/>
          </w:rPr>
          <w:t>https://vapris.vvkt.lt/vvkt-web/public/nrvSpecialist</w:t>
        </w:r>
      </w:hyperlink>
      <w:r w:rsidRPr="00B23EC6">
        <w:rPr>
          <w:noProof/>
          <w:snapToGrid w:val="0"/>
          <w:szCs w:val="24"/>
          <w:lang w:val="lt-LT"/>
        </w:rPr>
        <w:t xml:space="preserve"> arba užpildę Sveikatos priežiūros ar farmacijos specialisto pranešimo apie įtariamą nepageidaujamą reakciją (ĮNR) formą, kuri skelbiama </w:t>
      </w:r>
      <w:hyperlink r:id="rId11" w:history="1">
        <w:r w:rsidRPr="00B23EC6">
          <w:rPr>
            <w:noProof/>
            <w:snapToGrid w:val="0"/>
            <w:color w:val="0000FF"/>
            <w:szCs w:val="24"/>
            <w:u w:val="single"/>
            <w:lang w:val="lt-LT"/>
          </w:rPr>
          <w:t>https://www.vvkt.lt/index.php?1399030386</w:t>
        </w:r>
      </w:hyperlink>
      <w:r w:rsidRPr="00B23EC6">
        <w:rPr>
          <w:noProof/>
          <w:snapToGrid w:val="0"/>
          <w:szCs w:val="24"/>
          <w:lang w:val="lt-LT"/>
        </w:rPr>
        <w:t>, ir atsiųsti elektroniniu paštu (adresu NepageidaujamaR@vvkt.lt).</w:t>
      </w:r>
    </w:p>
    <w:p w14:paraId="1518084C" w14:textId="77777777" w:rsidR="00A61CE4" w:rsidRPr="00375A11" w:rsidRDefault="00A61CE4" w:rsidP="00A61CE4">
      <w:pPr>
        <w:widowControl w:val="0"/>
        <w:rPr>
          <w:szCs w:val="22"/>
        </w:rPr>
      </w:pPr>
    </w:p>
    <w:p w14:paraId="56030DB2" w14:textId="77777777" w:rsidR="00A61CE4" w:rsidRPr="00E04D40" w:rsidRDefault="00A61CE4" w:rsidP="00A61CE4">
      <w:pPr>
        <w:widowControl w:val="0"/>
        <w:ind w:left="540" w:hanging="540"/>
        <w:rPr>
          <w:b/>
          <w:szCs w:val="22"/>
        </w:rPr>
      </w:pPr>
      <w:r w:rsidRPr="00E04D40">
        <w:rPr>
          <w:b/>
          <w:szCs w:val="22"/>
        </w:rPr>
        <w:t>4.9</w:t>
      </w:r>
      <w:r w:rsidRPr="00E04D40">
        <w:rPr>
          <w:b/>
          <w:szCs w:val="22"/>
        </w:rPr>
        <w:tab/>
        <w:t>Perdozavimas</w:t>
      </w:r>
    </w:p>
    <w:p w14:paraId="4E314772" w14:textId="77777777" w:rsidR="00A61CE4" w:rsidRPr="007B7443" w:rsidRDefault="00A61CE4" w:rsidP="00A61CE4">
      <w:pPr>
        <w:widowControl w:val="0"/>
        <w:rPr>
          <w:szCs w:val="22"/>
        </w:rPr>
      </w:pPr>
    </w:p>
    <w:p w14:paraId="538EBBD3" w14:textId="77777777" w:rsidR="00A61CE4" w:rsidRPr="003E4D3E" w:rsidRDefault="00A61CE4" w:rsidP="00A61CE4">
      <w:pPr>
        <w:widowControl w:val="0"/>
        <w:rPr>
          <w:szCs w:val="22"/>
        </w:rPr>
      </w:pPr>
      <w:r w:rsidRPr="003E4D3E">
        <w:rPr>
          <w:szCs w:val="22"/>
        </w:rPr>
        <w:t>Ilgalaikių astmos tyrimų, kurių metu suaugę pacientai 22 savaites vartojo iki 200 mg montelukasto paros dozes, ir trumpalaikių tyrimų, kurių metu pacientai maždaug vieną savaitę vartojo iki 900 mg montelukasto paros dozes, duomenimis, kliniškai reikšmingų nepageidaujamų reiškinių nepasireiškė.</w:t>
      </w:r>
    </w:p>
    <w:p w14:paraId="25C87E92" w14:textId="77777777" w:rsidR="00A61CE4" w:rsidRPr="00197FA7" w:rsidRDefault="00A61CE4" w:rsidP="00A61CE4">
      <w:pPr>
        <w:widowControl w:val="0"/>
        <w:rPr>
          <w:szCs w:val="22"/>
        </w:rPr>
      </w:pPr>
      <w:r w:rsidRPr="003E4D3E">
        <w:rPr>
          <w:szCs w:val="22"/>
        </w:rPr>
        <w:t xml:space="preserve">Po vaistinio preparato patekimo į rinką ir klinikinių montelukasto tyrimų metu gauta pranešimų apie ūminį perdozavimą. Tai buvo pranešimai apie suaugusiuosius ir vaikus, kurie išgėrė 1000 mg dozę (42 mėnesių </w:t>
      </w:r>
      <w:r w:rsidRPr="00197FA7">
        <w:rPr>
          <w:szCs w:val="22"/>
        </w:rPr>
        <w:t>vaikas išgėrė maždaug 61 mg/kg dozę). Klinikinių ir laboratorinių tyrimų rodmenys atitiko saugumo savybių pobūdį suaugusiesiems ir vaikams. Daugumoje pranešimų apie perdozavimą nepageidaujamų reiškinių nebuvo.</w:t>
      </w:r>
    </w:p>
    <w:p w14:paraId="17AC769E" w14:textId="77777777" w:rsidR="00A61CE4" w:rsidRPr="00D222DE" w:rsidRDefault="00A61CE4" w:rsidP="00A61CE4">
      <w:pPr>
        <w:widowControl w:val="0"/>
        <w:rPr>
          <w:szCs w:val="22"/>
          <w:u w:val="single"/>
        </w:rPr>
      </w:pPr>
    </w:p>
    <w:p w14:paraId="4E4F3B21" w14:textId="77777777" w:rsidR="00A61CE4" w:rsidRPr="00DF0607" w:rsidRDefault="00A61CE4" w:rsidP="00A61CE4">
      <w:pPr>
        <w:widowControl w:val="0"/>
        <w:rPr>
          <w:szCs w:val="22"/>
          <w:u w:val="single"/>
        </w:rPr>
      </w:pPr>
      <w:r w:rsidRPr="00DF0607">
        <w:rPr>
          <w:szCs w:val="22"/>
          <w:u w:val="single"/>
        </w:rPr>
        <w:t>Perdozavimo simptomai</w:t>
      </w:r>
    </w:p>
    <w:p w14:paraId="509C2F83" w14:textId="77777777" w:rsidR="00A61CE4" w:rsidRPr="00C822D9" w:rsidRDefault="00A61CE4" w:rsidP="00A61CE4">
      <w:pPr>
        <w:widowControl w:val="0"/>
        <w:rPr>
          <w:szCs w:val="22"/>
        </w:rPr>
      </w:pPr>
      <w:r w:rsidRPr="00C822D9">
        <w:rPr>
          <w:szCs w:val="22"/>
        </w:rPr>
        <w:t>Perdozavimo atveju dažniausiai pranešta apie nepageidaujamus reiškinius, kurie atitiko montelukasto saugumo savybių pobūdį. Tai buvo pilvo skausmas, somnolencija, troškulys, galvos skausmas, vėmimas ir pernelyg didelis psichomotorinis aktyvumas.</w:t>
      </w:r>
    </w:p>
    <w:p w14:paraId="12D79C38" w14:textId="77777777" w:rsidR="00A61CE4" w:rsidRPr="00583F11" w:rsidRDefault="00A61CE4" w:rsidP="00A61CE4">
      <w:pPr>
        <w:widowControl w:val="0"/>
        <w:rPr>
          <w:szCs w:val="22"/>
        </w:rPr>
      </w:pPr>
    </w:p>
    <w:p w14:paraId="7490CBD5" w14:textId="77777777" w:rsidR="00A61CE4" w:rsidRPr="00CB7722" w:rsidRDefault="00A61CE4" w:rsidP="00A61CE4">
      <w:pPr>
        <w:widowControl w:val="0"/>
        <w:rPr>
          <w:szCs w:val="22"/>
          <w:u w:val="single"/>
        </w:rPr>
      </w:pPr>
      <w:r w:rsidRPr="00CB7722">
        <w:rPr>
          <w:szCs w:val="22"/>
          <w:u w:val="single"/>
        </w:rPr>
        <w:t>Perdozavimo gydymas</w:t>
      </w:r>
    </w:p>
    <w:p w14:paraId="71E8B31F" w14:textId="77777777" w:rsidR="00A61CE4" w:rsidRPr="00915331" w:rsidRDefault="00A61CE4" w:rsidP="00A61CE4">
      <w:pPr>
        <w:widowControl w:val="0"/>
        <w:rPr>
          <w:szCs w:val="22"/>
        </w:rPr>
      </w:pPr>
      <w:r w:rsidRPr="00915331">
        <w:rPr>
          <w:szCs w:val="22"/>
        </w:rPr>
        <w:t>Nėra specifinės informacijos apie montelukasto perdozavimo gydymą.Ar montelukastas šalinamas iš organizmo, atliekant peritoninę dializę arba hemodializę, nežinoma.</w:t>
      </w:r>
    </w:p>
    <w:p w14:paraId="072C9923" w14:textId="77777777" w:rsidR="00A61CE4" w:rsidRPr="00915331" w:rsidRDefault="00A61CE4" w:rsidP="00A61CE4">
      <w:pPr>
        <w:widowControl w:val="0"/>
        <w:rPr>
          <w:szCs w:val="22"/>
        </w:rPr>
      </w:pPr>
    </w:p>
    <w:p w14:paraId="54FB8458" w14:textId="77777777" w:rsidR="00A61CE4" w:rsidRPr="00915331" w:rsidRDefault="00A61CE4" w:rsidP="00A61CE4">
      <w:pPr>
        <w:widowControl w:val="0"/>
        <w:rPr>
          <w:szCs w:val="22"/>
        </w:rPr>
      </w:pPr>
    </w:p>
    <w:p w14:paraId="5010F963" w14:textId="77777777" w:rsidR="00A61CE4" w:rsidRPr="00915331" w:rsidRDefault="00A61CE4" w:rsidP="00A61CE4">
      <w:pPr>
        <w:widowControl w:val="0"/>
        <w:ind w:left="540" w:hanging="540"/>
        <w:rPr>
          <w:b/>
          <w:caps/>
          <w:szCs w:val="22"/>
        </w:rPr>
      </w:pPr>
      <w:r w:rsidRPr="00915331">
        <w:rPr>
          <w:b/>
          <w:caps/>
          <w:szCs w:val="22"/>
        </w:rPr>
        <w:t>5.</w:t>
      </w:r>
      <w:r w:rsidRPr="00915331">
        <w:rPr>
          <w:b/>
          <w:caps/>
          <w:szCs w:val="22"/>
        </w:rPr>
        <w:tab/>
      </w:r>
      <w:r w:rsidRPr="00915331">
        <w:rPr>
          <w:b/>
          <w:szCs w:val="22"/>
        </w:rPr>
        <w:t xml:space="preserve">FARMAKOLOGINĖS </w:t>
      </w:r>
      <w:r w:rsidRPr="00915331">
        <w:rPr>
          <w:b/>
          <w:caps/>
          <w:szCs w:val="22"/>
        </w:rPr>
        <w:t>savybės</w:t>
      </w:r>
    </w:p>
    <w:p w14:paraId="363C2781" w14:textId="77777777" w:rsidR="00A61CE4" w:rsidRPr="00915331" w:rsidRDefault="00A61CE4" w:rsidP="00A61CE4">
      <w:pPr>
        <w:widowControl w:val="0"/>
        <w:rPr>
          <w:szCs w:val="22"/>
        </w:rPr>
      </w:pPr>
    </w:p>
    <w:p w14:paraId="3CC43FDA" w14:textId="77777777" w:rsidR="00A61CE4" w:rsidRPr="00915331" w:rsidRDefault="00A61CE4" w:rsidP="00A61CE4">
      <w:pPr>
        <w:widowControl w:val="0"/>
        <w:ind w:left="540" w:hanging="540"/>
        <w:rPr>
          <w:b/>
          <w:szCs w:val="22"/>
        </w:rPr>
      </w:pPr>
      <w:r w:rsidRPr="00915331">
        <w:rPr>
          <w:b/>
          <w:szCs w:val="22"/>
        </w:rPr>
        <w:t>5.1</w:t>
      </w:r>
      <w:r w:rsidRPr="00915331">
        <w:rPr>
          <w:b/>
          <w:szCs w:val="22"/>
        </w:rPr>
        <w:tab/>
        <w:t>Farmakodinaminės savybės</w:t>
      </w:r>
    </w:p>
    <w:p w14:paraId="4FD26CAE" w14:textId="77777777" w:rsidR="00A61CE4" w:rsidRPr="00915331" w:rsidRDefault="00A61CE4" w:rsidP="00A61CE4">
      <w:pPr>
        <w:widowControl w:val="0"/>
        <w:rPr>
          <w:szCs w:val="22"/>
        </w:rPr>
      </w:pPr>
    </w:p>
    <w:p w14:paraId="56A02AEC" w14:textId="77777777" w:rsidR="00A61CE4" w:rsidRPr="00915331" w:rsidRDefault="00A61CE4" w:rsidP="00A61CE4">
      <w:pPr>
        <w:widowControl w:val="0"/>
        <w:rPr>
          <w:szCs w:val="22"/>
        </w:rPr>
      </w:pPr>
      <w:r w:rsidRPr="00915331">
        <w:rPr>
          <w:szCs w:val="22"/>
        </w:rPr>
        <w:t>Farmakoterapinė grupė – kiti sisteminio veikimo vaistiniai preparatai nuo obstrukcinės kvėpavimo takų ligos, leukotrienų receptorių antagonistai, ATC kodas – R03D C03.</w:t>
      </w:r>
    </w:p>
    <w:p w14:paraId="599B8629" w14:textId="77777777" w:rsidR="00A61CE4" w:rsidRPr="00915331" w:rsidRDefault="00A61CE4" w:rsidP="00A61CE4">
      <w:pPr>
        <w:widowControl w:val="0"/>
        <w:rPr>
          <w:szCs w:val="22"/>
        </w:rPr>
      </w:pPr>
    </w:p>
    <w:p w14:paraId="3E76B859" w14:textId="77777777" w:rsidR="00A61CE4" w:rsidRPr="00915331" w:rsidRDefault="00A61CE4" w:rsidP="00A61CE4">
      <w:pPr>
        <w:widowControl w:val="0"/>
        <w:rPr>
          <w:szCs w:val="22"/>
          <w:u w:val="single"/>
        </w:rPr>
      </w:pPr>
      <w:r w:rsidRPr="00915331">
        <w:rPr>
          <w:szCs w:val="22"/>
          <w:u w:val="single"/>
        </w:rPr>
        <w:t>Veikimo mechanizmas</w:t>
      </w:r>
    </w:p>
    <w:p w14:paraId="6B8B05EC" w14:textId="77777777" w:rsidR="00A61CE4" w:rsidRPr="00915331" w:rsidRDefault="00A61CE4" w:rsidP="00A61CE4">
      <w:pPr>
        <w:widowControl w:val="0"/>
        <w:rPr>
          <w:szCs w:val="22"/>
        </w:rPr>
      </w:pPr>
      <w:r w:rsidRPr="00915331">
        <w:rPr>
          <w:szCs w:val="22"/>
        </w:rPr>
        <w:t>Cisteinilleukotrienai (LTC</w:t>
      </w:r>
      <w:r w:rsidRPr="00915331">
        <w:rPr>
          <w:szCs w:val="22"/>
          <w:vertAlign w:val="subscript"/>
        </w:rPr>
        <w:t>4</w:t>
      </w:r>
      <w:r w:rsidRPr="00915331">
        <w:rPr>
          <w:szCs w:val="22"/>
        </w:rPr>
        <w:t>, LTD</w:t>
      </w:r>
      <w:r w:rsidRPr="00915331">
        <w:rPr>
          <w:szCs w:val="22"/>
          <w:vertAlign w:val="subscript"/>
        </w:rPr>
        <w:t>4</w:t>
      </w:r>
      <w:r w:rsidRPr="00915331">
        <w:rPr>
          <w:szCs w:val="22"/>
        </w:rPr>
        <w:t>, LTE</w:t>
      </w:r>
      <w:r w:rsidRPr="00915331">
        <w:rPr>
          <w:szCs w:val="22"/>
          <w:vertAlign w:val="subscript"/>
        </w:rPr>
        <w:t>4</w:t>
      </w:r>
      <w:r w:rsidRPr="00915331">
        <w:rPr>
          <w:szCs w:val="22"/>
        </w:rPr>
        <w:t>) yra stiprūs uždegimo eikozanoidai, kuriuos išskiria įvairios ląstelės, įskaitant putliąsias (mastocitus) bei eozinofilus. Šie svarbūs astmą sukeliantys mediatoriai prisijungia prie cisteinilleukotrienų (CysLT) receptorių, kurių yra žmogaus kvėpavimo takuose, ir sukelia poveikį kvėpavimo takams, įskaitant bronchų spazmą, gleivių sekreciją, kraujagyslių pralaidumo padidėjimą bei eozinofilų kaupimąsi.</w:t>
      </w:r>
    </w:p>
    <w:p w14:paraId="4F6F1589" w14:textId="77777777" w:rsidR="00A61CE4" w:rsidRPr="00915331" w:rsidRDefault="00A61CE4" w:rsidP="00A61CE4">
      <w:pPr>
        <w:widowControl w:val="0"/>
        <w:rPr>
          <w:szCs w:val="22"/>
        </w:rPr>
      </w:pPr>
    </w:p>
    <w:p w14:paraId="739A0AB3" w14:textId="77777777" w:rsidR="00A61CE4" w:rsidRPr="00915331" w:rsidRDefault="00A61CE4" w:rsidP="00A61CE4">
      <w:pPr>
        <w:widowControl w:val="0"/>
        <w:rPr>
          <w:szCs w:val="22"/>
          <w:u w:val="single"/>
        </w:rPr>
      </w:pPr>
      <w:r w:rsidRPr="00915331">
        <w:rPr>
          <w:szCs w:val="22"/>
          <w:u w:val="single"/>
        </w:rPr>
        <w:t>Farmakodinaminis poveikis</w:t>
      </w:r>
    </w:p>
    <w:p w14:paraId="77995E60" w14:textId="77777777" w:rsidR="00A61CE4" w:rsidRPr="00915331" w:rsidRDefault="00A61CE4" w:rsidP="00A61CE4">
      <w:pPr>
        <w:widowControl w:val="0"/>
        <w:rPr>
          <w:szCs w:val="22"/>
          <w:u w:val="single"/>
        </w:rPr>
      </w:pPr>
    </w:p>
    <w:p w14:paraId="51C671B3" w14:textId="77777777" w:rsidR="00A61CE4" w:rsidRPr="00915331" w:rsidRDefault="00A61CE4" w:rsidP="00A61CE4">
      <w:pPr>
        <w:widowControl w:val="0"/>
        <w:rPr>
          <w:szCs w:val="22"/>
          <w:u w:val="single"/>
        </w:rPr>
      </w:pPr>
      <w:r w:rsidRPr="00915331">
        <w:rPr>
          <w:szCs w:val="22"/>
        </w:rPr>
        <w:t>Per burną pavartotas montelukastas yra aktyvi medžiaga, kuri pasižymi dideliu afinitetu ir selektyvumu CysLT</w:t>
      </w:r>
      <w:r w:rsidRPr="00915331">
        <w:rPr>
          <w:szCs w:val="22"/>
          <w:vertAlign w:val="subscript"/>
        </w:rPr>
        <w:t>1</w:t>
      </w:r>
      <w:r w:rsidRPr="00915331">
        <w:rPr>
          <w:szCs w:val="22"/>
        </w:rPr>
        <w:t xml:space="preserve"> receptoriams.</w:t>
      </w:r>
    </w:p>
    <w:p w14:paraId="4504BE5D" w14:textId="77777777" w:rsidR="00A61CE4" w:rsidRPr="00915331" w:rsidRDefault="00A61CE4" w:rsidP="00A61CE4">
      <w:pPr>
        <w:widowControl w:val="0"/>
        <w:rPr>
          <w:szCs w:val="22"/>
          <w:u w:val="single"/>
        </w:rPr>
      </w:pPr>
    </w:p>
    <w:p w14:paraId="6207C38F" w14:textId="77777777" w:rsidR="00A61CE4" w:rsidRPr="00915331" w:rsidRDefault="00A61CE4" w:rsidP="00A61CE4">
      <w:pPr>
        <w:widowControl w:val="0"/>
        <w:rPr>
          <w:szCs w:val="22"/>
        </w:rPr>
      </w:pPr>
      <w:r w:rsidRPr="00915331">
        <w:rPr>
          <w:szCs w:val="22"/>
        </w:rPr>
        <w:t>Klinikinių tyrimų duomenimis, net tokia maža kaip 5 mg montelukasto dozė slopina bronchų spazmą sukeltą inhaliavus LTD</w:t>
      </w:r>
      <w:r w:rsidRPr="00915331">
        <w:rPr>
          <w:szCs w:val="22"/>
          <w:vertAlign w:val="subscript"/>
        </w:rPr>
        <w:t>4</w:t>
      </w:r>
      <w:r w:rsidRPr="00915331">
        <w:rPr>
          <w:szCs w:val="22"/>
        </w:rPr>
        <w:t>. Bronchų dilatacija pasireiškia per 2 valandas po vaistinio preparato pavartojimo. β adrenoreceptorių agonistų sukeltas bronchų išsiplėtimas papildo montelukasto sukeltą bronchų išsiplėtimą. Gydymas montelukastu slopino ir ankstyvos, ir vėlyvos fazės antigeno išprovokuotą bronchų spazmą. Montelukastas, palyginti su placebu, mažino eozinofilų kiekį suaugusiųjų ir vaikų bei paauglių periferiniame kraujyje. Kito tyrimo duomenimis, montelukastas labai sumažino eozinofilų kaupimąsi kvėpavimo takuose (matuojant skrepliuose). Montelukastas, palyginti su placebu, mažino eozinofilų kiekį periferiniame kraujyje ir pagerino astmos klinikinių simptomų kontrolę.</w:t>
      </w:r>
    </w:p>
    <w:p w14:paraId="5EE6339E" w14:textId="77777777" w:rsidR="00A61CE4" w:rsidRPr="00915331" w:rsidRDefault="00A61CE4" w:rsidP="00A61CE4">
      <w:pPr>
        <w:widowControl w:val="0"/>
        <w:rPr>
          <w:szCs w:val="22"/>
        </w:rPr>
      </w:pPr>
    </w:p>
    <w:p w14:paraId="4057191A" w14:textId="77777777" w:rsidR="00A61CE4" w:rsidRPr="00915331" w:rsidRDefault="00A61CE4" w:rsidP="00A61CE4">
      <w:pPr>
        <w:widowControl w:val="0"/>
        <w:rPr>
          <w:szCs w:val="22"/>
          <w:u w:val="single"/>
        </w:rPr>
      </w:pPr>
      <w:r w:rsidRPr="00915331">
        <w:rPr>
          <w:szCs w:val="22"/>
          <w:u w:val="single"/>
        </w:rPr>
        <w:t>Klinikinis veiksmingumas ir saugumas</w:t>
      </w:r>
    </w:p>
    <w:p w14:paraId="686AD914" w14:textId="77777777" w:rsidR="00A61CE4" w:rsidRPr="00915331" w:rsidRDefault="00A61CE4" w:rsidP="00A61CE4">
      <w:pPr>
        <w:widowControl w:val="0"/>
        <w:rPr>
          <w:szCs w:val="22"/>
        </w:rPr>
      </w:pPr>
      <w:r w:rsidRPr="00915331">
        <w:rPr>
          <w:szCs w:val="22"/>
        </w:rPr>
        <w:t>Tyrimų su suaugusiais pacientais duomenimis, vartojant 10 mg montelukasto vieną kartą per parą, palyginti su placebu, reikšmingai pagerėjo rytinis FEV</w:t>
      </w:r>
      <w:r w:rsidRPr="00915331">
        <w:rPr>
          <w:szCs w:val="22"/>
          <w:vertAlign w:val="subscript"/>
        </w:rPr>
        <w:t>1</w:t>
      </w:r>
      <w:r w:rsidRPr="00915331">
        <w:rPr>
          <w:szCs w:val="22"/>
        </w:rPr>
        <w:t xml:space="preserve"> (prieš tyrimą buvusio rodmens pokytis 10,4 %, palyginti su 2,7 %), didžiausias iškvėpimo greitis (PEFR) prieš pusiaudienį (prieš tyrimą buvusio rodmens pokytis 24,5 l/min., palyginti su 3,3 l/min.) ir labai sumažėjo bendras β adrenoreceptorių agonistų suvartojimas (prieš tyrimą buvusio suvartojimo -26,1 %, palyginti su -4,6%). Astmos dienos ir nakties simptomai pagal pacientų įvertinimo balą labai palengvėjo, palyginti su placebu.</w:t>
      </w:r>
    </w:p>
    <w:p w14:paraId="6616BDEA" w14:textId="77777777" w:rsidR="00A61CE4" w:rsidRPr="00915331" w:rsidRDefault="00A61CE4" w:rsidP="00A61CE4">
      <w:pPr>
        <w:widowControl w:val="0"/>
        <w:rPr>
          <w:szCs w:val="22"/>
        </w:rPr>
      </w:pPr>
    </w:p>
    <w:p w14:paraId="11809832" w14:textId="77777777" w:rsidR="00A61CE4" w:rsidRPr="00915331" w:rsidRDefault="00A61CE4" w:rsidP="00A61CE4">
      <w:pPr>
        <w:widowControl w:val="0"/>
        <w:rPr>
          <w:szCs w:val="22"/>
        </w:rPr>
      </w:pPr>
      <w:r w:rsidRPr="00915331">
        <w:rPr>
          <w:szCs w:val="22"/>
        </w:rPr>
        <w:t>Tyrimai su suaugusiais pacientais parodė, kad montelukastas sustiprina kartu vartojamų inhaliuojamųjų gliukokortikoidų klinikinį poveikį (prieš tyrimą buvusio FEV</w:t>
      </w:r>
      <w:r w:rsidRPr="00915331">
        <w:rPr>
          <w:szCs w:val="22"/>
          <w:vertAlign w:val="subscript"/>
        </w:rPr>
        <w:t xml:space="preserve">1 </w:t>
      </w:r>
      <w:r w:rsidRPr="00915331">
        <w:rPr>
          <w:szCs w:val="22"/>
        </w:rPr>
        <w:t>pokytis procentais inhaliuojant beklometazoną kartu su montelukastu buvo atitinkamai 5,43 %, palyginti su 1,04 %, vartojant vieną beklometazoną, o vartojant β adrenoreceptorių agonistų -8,70 %, palyginti su 2,64 %). Atsakas į montelukastą, palyginti su inhaliuotu beklometazonu (200 µg du kartus per parą per rezervuarą), pasireiškė greičiau, nors per 12 savaičių tyrimą vidutinis gydymo beklometazonu veiksmingumas buvo didesnis (prieš tyrimą buvusio FEV</w:t>
      </w:r>
      <w:r w:rsidRPr="00915331">
        <w:rPr>
          <w:szCs w:val="22"/>
          <w:vertAlign w:val="subscript"/>
        </w:rPr>
        <w:t>1</w:t>
      </w:r>
      <w:r w:rsidRPr="00915331">
        <w:rPr>
          <w:szCs w:val="22"/>
        </w:rPr>
        <w:t xml:space="preserve"> pokytis procentais vartojant montelukastą buvo 7,49 %, palyginti su 13,3 %, vartojant beklometazoną, o vartojant β adrenoreceptorių agonistų -28,28 %, palyginti su -43,89 %). Visgi didelei daliai montelukastu gydytų pacientų, palyginti su vartojusiais beklometazoną, klinikinis atsakas buvo panašus (pvz., 50 % beklometazonu gydytų pacientų prieš tyrimą buvęs FEV</w:t>
      </w:r>
      <w:r w:rsidRPr="00915331">
        <w:rPr>
          <w:szCs w:val="22"/>
          <w:vertAlign w:val="subscript"/>
        </w:rPr>
        <w:t xml:space="preserve">1 </w:t>
      </w:r>
      <w:r w:rsidRPr="00915331">
        <w:rPr>
          <w:szCs w:val="22"/>
        </w:rPr>
        <w:t>pagerėjo vidutiniškai 11 % ar daugiau ir toks pat atsakas pasireiškė maždaug 42 % montelukastu gydytų pacientų).</w:t>
      </w:r>
    </w:p>
    <w:p w14:paraId="0D5B7602" w14:textId="77777777" w:rsidR="00A61CE4" w:rsidRPr="00915331" w:rsidRDefault="00A61CE4" w:rsidP="00A61CE4">
      <w:pPr>
        <w:widowControl w:val="0"/>
        <w:rPr>
          <w:szCs w:val="22"/>
          <w:lang w:eastAsia="lt-LT"/>
        </w:rPr>
      </w:pPr>
    </w:p>
    <w:p w14:paraId="08CAD4EA" w14:textId="77777777" w:rsidR="00A61CE4" w:rsidRPr="00915331" w:rsidRDefault="00A61CE4" w:rsidP="00A61CE4">
      <w:pPr>
        <w:widowControl w:val="0"/>
        <w:rPr>
          <w:szCs w:val="22"/>
        </w:rPr>
      </w:pPr>
      <w:r w:rsidRPr="00915331">
        <w:rPr>
          <w:szCs w:val="22"/>
        </w:rPr>
        <w:t>8 savaičių tyrimo, kuriame dalyvavo 6</w:t>
      </w:r>
      <w:r w:rsidRPr="00915331">
        <w:rPr>
          <w:szCs w:val="22"/>
        </w:rPr>
        <w:noBreakHyphen/>
        <w:t>14 metų vaikai ir paaugliai, duomenimis, vartojant 5 mg montelukasto dozę vieną kartą per parą, palyginti su placebu, kvėpavimo funkcija reikšmingai pagerėjo (prieš tyrimą buvusio FEV</w:t>
      </w:r>
      <w:r w:rsidRPr="00915331">
        <w:rPr>
          <w:szCs w:val="22"/>
          <w:vertAlign w:val="subscript"/>
        </w:rPr>
        <w:t>1</w:t>
      </w:r>
      <w:r w:rsidRPr="00915331">
        <w:rPr>
          <w:szCs w:val="22"/>
        </w:rPr>
        <w:t xml:space="preserve"> pokytis 8,71 %, palyginti su 4,16 % pokyčiu, prieš tyrimą buvusio PEFR prieš pusiaudienį pokytis – 27,9 l/min., palyginti su 17,8 l/min.) ir sumažėjo beta adrenoreceptorių agonistų vartojimas pagal poreikį (prieš tyrimą buvusio suvartojimo pokytis -11,7 %. palyginti su +8,2 %).</w:t>
      </w:r>
    </w:p>
    <w:p w14:paraId="6856D299" w14:textId="77777777" w:rsidR="00A61CE4" w:rsidRPr="00915331" w:rsidRDefault="00A61CE4" w:rsidP="00A61CE4">
      <w:pPr>
        <w:widowControl w:val="0"/>
        <w:rPr>
          <w:szCs w:val="22"/>
        </w:rPr>
      </w:pPr>
    </w:p>
    <w:p w14:paraId="65DA1D42" w14:textId="77777777" w:rsidR="00A61CE4" w:rsidRPr="00915331" w:rsidRDefault="00A61CE4" w:rsidP="00A61CE4">
      <w:pPr>
        <w:widowControl w:val="0"/>
        <w:rPr>
          <w:szCs w:val="22"/>
        </w:rPr>
      </w:pPr>
      <w:r w:rsidRPr="00915331">
        <w:rPr>
          <w:szCs w:val="22"/>
        </w:rPr>
        <w:t>12 mėnesių tyrimo, kurio metu montelukasto veiksmingumas nuolatine astma sergančių 6</w:t>
      </w:r>
      <w:r w:rsidRPr="00915331">
        <w:rPr>
          <w:szCs w:val="22"/>
        </w:rPr>
        <w:noBreakHyphen/>
        <w:t>14 metų vaikų ir paauglių astmos kontrolei palygintas su inhaliuojamuojo flutikazono, duomenimis, montelukastas nebuvo pranašesnius už flutikazoną pagal dienų be astmos priepuolių (BDAP) dalį procentais, pagrindinį rezultatą. BDAP dalies procentais vidurkis per 12 mėnesių montelukasto grupėje padidėjo nuo 61,6 iki 84,0, o flutikazono grupėje - nuo 60,9 iki 86,7. BDAP dalies padidėjimas procentais pagal LS tarp grupių buvo statistiškai reikšmingas (-2,8, PI 95 % -4,7, -0,9) bet iš anskto apibrėžtose ribose, kad būtų kliniškai ne prastesnės. Ir montelukastas, ir flutikazonas per 12 mėnesių gydymo laikotarpį pagerino antrinį kintamąjį - astmos simptomų kontrolę:</w:t>
      </w:r>
    </w:p>
    <w:p w14:paraId="7BA15978" w14:textId="77777777" w:rsidR="00A61CE4" w:rsidRPr="00915331" w:rsidRDefault="00A61CE4" w:rsidP="00A61CE4">
      <w:pPr>
        <w:widowControl w:val="0"/>
        <w:rPr>
          <w:szCs w:val="22"/>
        </w:rPr>
      </w:pPr>
    </w:p>
    <w:p w14:paraId="77F25164" w14:textId="77777777" w:rsidR="00A61CE4" w:rsidRPr="00915331" w:rsidRDefault="00A61CE4" w:rsidP="00A61CE4">
      <w:pPr>
        <w:widowControl w:val="0"/>
        <w:rPr>
          <w:szCs w:val="22"/>
        </w:rPr>
      </w:pPr>
      <w:r w:rsidRPr="00915331">
        <w:rPr>
          <w:szCs w:val="22"/>
        </w:rPr>
        <w:t>FEV</w:t>
      </w:r>
      <w:r w:rsidRPr="00915331">
        <w:rPr>
          <w:szCs w:val="22"/>
          <w:vertAlign w:val="subscript"/>
        </w:rPr>
        <w:t xml:space="preserve">1 </w:t>
      </w:r>
      <w:r w:rsidRPr="00915331">
        <w:rPr>
          <w:szCs w:val="22"/>
        </w:rPr>
        <w:t>montelukasto grupėje padidėjo nuo 1,83 l iki 2,09 l, o flutikazono grupėje - nuo 1,85 l iki 2,14 l. FEV</w:t>
      </w:r>
      <w:r w:rsidRPr="00915331">
        <w:rPr>
          <w:szCs w:val="22"/>
          <w:vertAlign w:val="subscript"/>
        </w:rPr>
        <w:t xml:space="preserve">1 </w:t>
      </w:r>
      <w:r w:rsidRPr="00915331">
        <w:rPr>
          <w:szCs w:val="22"/>
        </w:rPr>
        <w:t>padidėjimo skirtumas pagal LS tarp grupių buvo -0,02 l, PI 95 %, -0,06, 0,02. Prieš tyrimą numatytas FEV</w:t>
      </w:r>
      <w:r w:rsidRPr="00915331">
        <w:rPr>
          <w:szCs w:val="22"/>
          <w:vertAlign w:val="subscript"/>
        </w:rPr>
        <w:t xml:space="preserve">1 </w:t>
      </w:r>
      <w:r w:rsidRPr="00915331">
        <w:rPr>
          <w:szCs w:val="22"/>
        </w:rPr>
        <w:t xml:space="preserve">padidėjimas procentais montelukasto grupėje buvo 0,6 %, o flutikazono grupėje - </w:t>
      </w:r>
      <w:r w:rsidRPr="00915331">
        <w:rPr>
          <w:szCs w:val="22"/>
        </w:rPr>
        <w:lastRenderedPageBreak/>
        <w:t>2,7 %. Prieš tyrimą numatytas FEV</w:t>
      </w:r>
      <w:r w:rsidRPr="00915331">
        <w:rPr>
          <w:szCs w:val="22"/>
          <w:vertAlign w:val="subscript"/>
        </w:rPr>
        <w:t>1</w:t>
      </w:r>
      <w:r w:rsidRPr="00915331">
        <w:rPr>
          <w:szCs w:val="22"/>
        </w:rPr>
        <w:t xml:space="preserve"> padidėjimas procentais pagal LS buvo reikšmingas: -2,2 %, PI 95 %, -3,6, -0,7.</w:t>
      </w:r>
    </w:p>
    <w:p w14:paraId="262972D3" w14:textId="77777777" w:rsidR="00A61CE4" w:rsidRPr="00915331" w:rsidRDefault="00A61CE4" w:rsidP="00A61CE4">
      <w:pPr>
        <w:widowControl w:val="0"/>
        <w:rPr>
          <w:szCs w:val="22"/>
        </w:rPr>
      </w:pPr>
    </w:p>
    <w:p w14:paraId="1F26C81E" w14:textId="77777777" w:rsidR="00A61CE4" w:rsidRPr="00915331" w:rsidRDefault="00A61CE4" w:rsidP="00A61CE4">
      <w:pPr>
        <w:widowControl w:val="0"/>
        <w:rPr>
          <w:szCs w:val="22"/>
        </w:rPr>
      </w:pPr>
      <w:r w:rsidRPr="00915331">
        <w:rPr>
          <w:szCs w:val="22"/>
        </w:rPr>
        <w:t>Parų, kuriomis prireikė vartoti β adrenoreceptorių agonistų, dalis procentais montelukasto grupėje sumažėjo nuo 38,0 iki 15,4, o flutikazono grupėje - nuo 38,5 iki 12,8. Parų, kuriomis prireikė vartoti β adrenoreceptorių agonistų, dalies procentais skirtumas tarp grupių pagal LS buvo reikšmingas: 2,7, PI 95 %, 0,9, 4,5.</w:t>
      </w:r>
    </w:p>
    <w:p w14:paraId="2DD7FAF8" w14:textId="77777777" w:rsidR="00A61CE4" w:rsidRPr="00915331" w:rsidRDefault="00A61CE4" w:rsidP="00A61CE4">
      <w:pPr>
        <w:widowControl w:val="0"/>
        <w:rPr>
          <w:szCs w:val="22"/>
        </w:rPr>
      </w:pPr>
    </w:p>
    <w:p w14:paraId="51C3CE4A" w14:textId="77777777" w:rsidR="00A61CE4" w:rsidRPr="00915331" w:rsidRDefault="00A61CE4" w:rsidP="00A61CE4">
      <w:pPr>
        <w:widowControl w:val="0"/>
        <w:rPr>
          <w:szCs w:val="22"/>
        </w:rPr>
      </w:pPr>
      <w:r w:rsidRPr="00915331">
        <w:rPr>
          <w:szCs w:val="22"/>
        </w:rPr>
        <w:t>Pacientų, kurie patyrė astmos priepuolį (astmos priepuolis apibūdinamas astmos pasunkėjimu, dėl kurio prireikė vartoti geriamųjų steroidų, nenumatytai kreiptis į gydytoją ar ligoninės priėmimo skyrių arba gydytis ligoninėje), dalis procentais montelukasto grupėje buvo reikšmingas: 32,2, o flutikazono grupėje - 25,6. Šansų santykis (PI 95 %) lygus 1,38 (1,04, 1,84).</w:t>
      </w:r>
    </w:p>
    <w:p w14:paraId="5FCDD0B0" w14:textId="77777777" w:rsidR="00A61CE4" w:rsidRPr="00915331" w:rsidRDefault="00A61CE4" w:rsidP="00A61CE4">
      <w:pPr>
        <w:widowControl w:val="0"/>
        <w:rPr>
          <w:szCs w:val="22"/>
        </w:rPr>
      </w:pPr>
    </w:p>
    <w:p w14:paraId="75CBC7AD" w14:textId="77777777" w:rsidR="00A61CE4" w:rsidRPr="00915331" w:rsidRDefault="00A61CE4" w:rsidP="00A61CE4">
      <w:pPr>
        <w:widowControl w:val="0"/>
        <w:rPr>
          <w:szCs w:val="22"/>
        </w:rPr>
      </w:pPr>
      <w:r w:rsidRPr="00915331">
        <w:rPr>
          <w:szCs w:val="22"/>
        </w:rPr>
        <w:t>Pacientų, kurie tyrimo laikotarpiu vartojo sisteminio veikimo (dažniausiai geriamųjų) gliukokortikoidų, dalis procentais montelukasto grupėje buvo 17,8 %, flutikazono grupėje - 10,5 %. Skirtumas tarp grupių pagal LS buvo reikšmingas: 7,3 %, PI 95 %, 2,9, 11,7.</w:t>
      </w:r>
    </w:p>
    <w:p w14:paraId="25B82C96" w14:textId="77777777" w:rsidR="00A61CE4" w:rsidRPr="00915331" w:rsidRDefault="00A61CE4" w:rsidP="00A61CE4">
      <w:pPr>
        <w:widowControl w:val="0"/>
        <w:rPr>
          <w:szCs w:val="22"/>
        </w:rPr>
      </w:pPr>
    </w:p>
    <w:p w14:paraId="25935055" w14:textId="77777777" w:rsidR="00A61CE4" w:rsidRPr="00915331" w:rsidRDefault="00A61CE4" w:rsidP="00A61CE4">
      <w:pPr>
        <w:widowControl w:val="0"/>
        <w:rPr>
          <w:szCs w:val="22"/>
        </w:rPr>
      </w:pPr>
      <w:r w:rsidRPr="00915331">
        <w:rPr>
          <w:szCs w:val="22"/>
        </w:rPr>
        <w:t>12 savaičių tyrimo duomenimis, vartojant montelukastą, labai sumažėjo fizinio krūvio sukeliamas bronchų spazmas (FKB) suaugusiesiems (didžiausias FEV</w:t>
      </w:r>
      <w:r w:rsidRPr="00915331">
        <w:rPr>
          <w:szCs w:val="22"/>
          <w:vertAlign w:val="subscript"/>
        </w:rPr>
        <w:t xml:space="preserve">1 </w:t>
      </w:r>
      <w:r w:rsidRPr="00915331">
        <w:rPr>
          <w:szCs w:val="22"/>
        </w:rPr>
        <w:t>sumažėjimas buvo 22,33 %, vartojant montelukastą, palyginti su 32,40 %, vartojant placebą; laikas, per kurį FEV</w:t>
      </w:r>
      <w:r w:rsidRPr="00915331">
        <w:rPr>
          <w:szCs w:val="22"/>
          <w:vertAlign w:val="subscript"/>
        </w:rPr>
        <w:t xml:space="preserve">1 </w:t>
      </w:r>
      <w:r w:rsidRPr="00915331">
        <w:rPr>
          <w:szCs w:val="22"/>
        </w:rPr>
        <w:t>tapo 5 % pradinio, – 44,22 min., palyginti su 60,64 min.). Šis poveikis nekito per visą 12 savaičių tyrimo laikotarpį. Be to, FKB sumažėjimas nustatytas trumpalaikio tyrimo, kuriame dalyvavo 6</w:t>
      </w:r>
      <w:r w:rsidRPr="00915331">
        <w:rPr>
          <w:szCs w:val="22"/>
        </w:rPr>
        <w:noBreakHyphen/>
        <w:t>14 metų vaikai ir paaugliai, metu (didžiausias FEV</w:t>
      </w:r>
      <w:r w:rsidRPr="00915331">
        <w:rPr>
          <w:szCs w:val="22"/>
          <w:vertAlign w:val="subscript"/>
        </w:rPr>
        <w:t xml:space="preserve">1 </w:t>
      </w:r>
      <w:r w:rsidRPr="00915331">
        <w:rPr>
          <w:szCs w:val="22"/>
        </w:rPr>
        <w:t>sumažėjimas – 18,27 %, palyginti su 26,11 %; laikas, per kurį FEV</w:t>
      </w:r>
      <w:r w:rsidRPr="00915331">
        <w:rPr>
          <w:szCs w:val="22"/>
          <w:vertAlign w:val="subscript"/>
        </w:rPr>
        <w:t xml:space="preserve">1 </w:t>
      </w:r>
      <w:r w:rsidRPr="00915331">
        <w:rPr>
          <w:szCs w:val="22"/>
        </w:rPr>
        <w:t>tapo 5 % pradinio, – 17,76 min., palyginti su 27,98 min.). Abiejų tyrimų duomenimis, gydomasis poveikis pasireiškė vieną kartą per parą dozavimo intervalo pabaigoje.</w:t>
      </w:r>
    </w:p>
    <w:p w14:paraId="1F7D9E8E" w14:textId="77777777" w:rsidR="00A61CE4" w:rsidRPr="00915331" w:rsidRDefault="00A61CE4" w:rsidP="00A61CE4">
      <w:pPr>
        <w:widowControl w:val="0"/>
        <w:rPr>
          <w:szCs w:val="22"/>
        </w:rPr>
      </w:pPr>
    </w:p>
    <w:p w14:paraId="3138609D" w14:textId="77777777" w:rsidR="00A61CE4" w:rsidRPr="00915331" w:rsidRDefault="00A61CE4" w:rsidP="00A61CE4">
      <w:pPr>
        <w:widowControl w:val="0"/>
        <w:rPr>
          <w:szCs w:val="22"/>
        </w:rPr>
      </w:pPr>
      <w:r w:rsidRPr="00915331">
        <w:rPr>
          <w:szCs w:val="22"/>
        </w:rPr>
        <w:t>Vartojant montelukastą, palyginti su placebu, astma sergantiems aspirinui jautriems pacientams, kurie kartu inhaliavo ir (arba) gėrė gliukokortikoidų, labai pagerėjo astmos kontrolė (prieš tyrimą buvusio FEV</w:t>
      </w:r>
      <w:r w:rsidRPr="00915331">
        <w:rPr>
          <w:szCs w:val="22"/>
          <w:vertAlign w:val="subscript"/>
        </w:rPr>
        <w:t xml:space="preserve">1 </w:t>
      </w:r>
      <w:r w:rsidRPr="00915331">
        <w:rPr>
          <w:szCs w:val="22"/>
        </w:rPr>
        <w:t>pokytis – 8,55 %, palyginti su -1,74 %, ir sumažėjo prieš tyrimą buvusio bendro beta adrenoreceptorių agonistų vartojimo pokytis: -27,78 %, palyginti su 2,09 %).</w:t>
      </w:r>
    </w:p>
    <w:p w14:paraId="5ADF3542" w14:textId="77777777" w:rsidR="00A61CE4" w:rsidRPr="00915331" w:rsidRDefault="00A61CE4" w:rsidP="00A61CE4">
      <w:pPr>
        <w:widowControl w:val="0"/>
        <w:rPr>
          <w:szCs w:val="22"/>
        </w:rPr>
      </w:pPr>
    </w:p>
    <w:p w14:paraId="400B1718" w14:textId="77777777" w:rsidR="00A61CE4" w:rsidRPr="00915331" w:rsidRDefault="00A61CE4" w:rsidP="00A61CE4">
      <w:pPr>
        <w:widowControl w:val="0"/>
        <w:ind w:left="540" w:hanging="540"/>
        <w:rPr>
          <w:b/>
          <w:szCs w:val="22"/>
        </w:rPr>
      </w:pPr>
      <w:r w:rsidRPr="00915331">
        <w:rPr>
          <w:b/>
          <w:szCs w:val="22"/>
        </w:rPr>
        <w:t>5.2</w:t>
      </w:r>
      <w:r w:rsidRPr="00915331">
        <w:rPr>
          <w:b/>
          <w:szCs w:val="22"/>
        </w:rPr>
        <w:tab/>
        <w:t>Farmakokinetinės savybės</w:t>
      </w:r>
    </w:p>
    <w:p w14:paraId="0481BFB3" w14:textId="77777777" w:rsidR="00A61CE4" w:rsidRPr="00915331" w:rsidRDefault="00A61CE4" w:rsidP="00A61CE4">
      <w:pPr>
        <w:widowControl w:val="0"/>
        <w:rPr>
          <w:szCs w:val="22"/>
        </w:rPr>
      </w:pPr>
    </w:p>
    <w:p w14:paraId="00A3F08D" w14:textId="77777777" w:rsidR="00A61CE4" w:rsidRPr="00915331" w:rsidRDefault="00A61CE4" w:rsidP="00A61CE4">
      <w:pPr>
        <w:widowControl w:val="0"/>
        <w:rPr>
          <w:szCs w:val="22"/>
          <w:u w:val="single"/>
        </w:rPr>
      </w:pPr>
      <w:r w:rsidRPr="00915331">
        <w:rPr>
          <w:szCs w:val="22"/>
          <w:u w:val="single"/>
        </w:rPr>
        <w:t>Absorbcija</w:t>
      </w:r>
    </w:p>
    <w:p w14:paraId="2C4FFF61" w14:textId="77777777" w:rsidR="00A61CE4" w:rsidRPr="00915331" w:rsidRDefault="00A61CE4" w:rsidP="00A61CE4">
      <w:pPr>
        <w:widowControl w:val="0"/>
        <w:rPr>
          <w:b/>
          <w:szCs w:val="22"/>
        </w:rPr>
      </w:pPr>
      <w:r w:rsidRPr="00915331">
        <w:rPr>
          <w:szCs w:val="22"/>
        </w:rPr>
        <w:t>Pavartotas per burną montelukastas greitai absorbuojamas. Suaugusio nevalgiusio paciento, išgėrusio 10 mg plėvele dengtą tabletę, plazmoje vidutinė didžiausia koncentracija (C</w:t>
      </w:r>
      <w:r w:rsidRPr="00915331">
        <w:rPr>
          <w:szCs w:val="22"/>
          <w:vertAlign w:val="subscript"/>
        </w:rPr>
        <w:t>max</w:t>
      </w:r>
      <w:r w:rsidRPr="00915331">
        <w:rPr>
          <w:szCs w:val="22"/>
        </w:rPr>
        <w:t>) atsiranda po 3 valandų (T</w:t>
      </w:r>
      <w:r w:rsidRPr="00915331">
        <w:rPr>
          <w:szCs w:val="22"/>
          <w:vertAlign w:val="subscript"/>
        </w:rPr>
        <w:t>max</w:t>
      </w:r>
      <w:r w:rsidRPr="00915331">
        <w:rPr>
          <w:szCs w:val="22"/>
        </w:rPr>
        <w:t>). Per burną vartojamo vaistinio preparato vidutinis biologinis prieinamumas yra 64 %. Įprastas maistas pavartoto per burną vaistinio preparato biologiniam prieinamumui ir C</w:t>
      </w:r>
      <w:r w:rsidRPr="00915331">
        <w:rPr>
          <w:szCs w:val="22"/>
          <w:vertAlign w:val="subscript"/>
        </w:rPr>
        <w:t>max</w:t>
      </w:r>
      <w:r w:rsidRPr="00915331">
        <w:rPr>
          <w:szCs w:val="22"/>
        </w:rPr>
        <w:t xml:space="preserve"> įtakos neturi. Vaistinio preparato saugumą ir veiksmingumą parodė klinikiniai tyrimai, kurių metu buvo vartojamos 10 mg plėvele dengtos tabletės, neatsižvelgiant į maitinimosi laiką.</w:t>
      </w:r>
    </w:p>
    <w:p w14:paraId="140501E3" w14:textId="77777777" w:rsidR="00A61CE4" w:rsidRPr="00915331" w:rsidRDefault="00A61CE4" w:rsidP="00A61CE4">
      <w:pPr>
        <w:widowControl w:val="0"/>
        <w:rPr>
          <w:szCs w:val="22"/>
        </w:rPr>
      </w:pPr>
    </w:p>
    <w:p w14:paraId="1F2611AF" w14:textId="77777777" w:rsidR="00A61CE4" w:rsidRPr="00915331" w:rsidRDefault="00A61CE4" w:rsidP="00A61CE4">
      <w:pPr>
        <w:widowControl w:val="0"/>
        <w:rPr>
          <w:szCs w:val="22"/>
        </w:rPr>
      </w:pPr>
      <w:r w:rsidRPr="00915331">
        <w:rPr>
          <w:szCs w:val="22"/>
        </w:rPr>
        <w:t>Vartojant 5 mg kramtomąsias tabletes, suaugusio nevalgiusio paciento organizme C</w:t>
      </w:r>
      <w:r w:rsidRPr="00915331">
        <w:rPr>
          <w:szCs w:val="22"/>
          <w:vertAlign w:val="subscript"/>
        </w:rPr>
        <w:t>max</w:t>
      </w:r>
      <w:r w:rsidRPr="00915331">
        <w:rPr>
          <w:szCs w:val="22"/>
        </w:rPr>
        <w:t xml:space="preserve"> atsirado per 2 valandas. Pavartoto vaistinio preparato vidutinis biologinis prieinamumas yra 73 %. Valgant įprastą maistą, biologinis prieinamumas sumažėja iki 63 %.</w:t>
      </w:r>
    </w:p>
    <w:p w14:paraId="128128DA" w14:textId="77777777" w:rsidR="00A61CE4" w:rsidRPr="00915331" w:rsidRDefault="00A61CE4" w:rsidP="00A61CE4">
      <w:pPr>
        <w:widowControl w:val="0"/>
        <w:rPr>
          <w:szCs w:val="22"/>
        </w:rPr>
      </w:pPr>
    </w:p>
    <w:p w14:paraId="0008ECDB" w14:textId="77777777" w:rsidR="00A61CE4" w:rsidRPr="00915331" w:rsidRDefault="00A61CE4" w:rsidP="00A61CE4">
      <w:pPr>
        <w:widowControl w:val="0"/>
        <w:rPr>
          <w:szCs w:val="22"/>
          <w:u w:val="single"/>
        </w:rPr>
      </w:pPr>
      <w:r w:rsidRPr="00915331">
        <w:rPr>
          <w:szCs w:val="22"/>
          <w:u w:val="single"/>
        </w:rPr>
        <w:t>Pasiskirstymas</w:t>
      </w:r>
    </w:p>
    <w:p w14:paraId="71734B7C" w14:textId="77777777" w:rsidR="00A61CE4" w:rsidRPr="00915331" w:rsidRDefault="00A61CE4" w:rsidP="00A61CE4">
      <w:pPr>
        <w:widowControl w:val="0"/>
        <w:rPr>
          <w:b/>
          <w:szCs w:val="22"/>
        </w:rPr>
      </w:pPr>
      <w:r w:rsidRPr="00915331">
        <w:rPr>
          <w:szCs w:val="22"/>
        </w:rPr>
        <w:t>Daugiau kaip 99 % montelukasto prisijungia prie plazmos baltymų. Montelukasto pusiausvyros apykaitos pasiskirstymo tūrio vidurkis - 8</w:t>
      </w:r>
      <w:r w:rsidRPr="00915331">
        <w:rPr>
          <w:szCs w:val="22"/>
        </w:rPr>
        <w:noBreakHyphen/>
        <w:t>11 litrų. Radioaktyviai žymėto montelukasto tyrimai su žiurkėmis parodė, kad šiek tiek vaistinio preparato prasiskverbia pro hematoencefalinį barjerą. Be to, praėjus 24 valandoms po pavartojimo, radioaktyviai žymėtos medžiagos koncentracija visuose kituose audiniuose buvo labai maža.</w:t>
      </w:r>
    </w:p>
    <w:p w14:paraId="6F23C5E6" w14:textId="77777777" w:rsidR="00A61CE4" w:rsidRPr="00915331" w:rsidRDefault="00A61CE4" w:rsidP="00A61CE4">
      <w:pPr>
        <w:widowControl w:val="0"/>
        <w:rPr>
          <w:szCs w:val="22"/>
        </w:rPr>
      </w:pPr>
    </w:p>
    <w:p w14:paraId="4A6C035D" w14:textId="77777777" w:rsidR="00A61CE4" w:rsidRPr="00915331" w:rsidRDefault="00A61CE4" w:rsidP="00A61CE4">
      <w:pPr>
        <w:widowControl w:val="0"/>
        <w:rPr>
          <w:szCs w:val="22"/>
          <w:u w:val="single"/>
        </w:rPr>
      </w:pPr>
      <w:r w:rsidRPr="00915331">
        <w:rPr>
          <w:szCs w:val="22"/>
          <w:u w:val="single"/>
        </w:rPr>
        <w:t>Biotransformacija</w:t>
      </w:r>
    </w:p>
    <w:p w14:paraId="2CC9D589" w14:textId="77777777" w:rsidR="00A61CE4" w:rsidRPr="00915331" w:rsidRDefault="00A61CE4" w:rsidP="00A61CE4">
      <w:pPr>
        <w:widowControl w:val="0"/>
        <w:rPr>
          <w:b/>
          <w:szCs w:val="22"/>
        </w:rPr>
      </w:pPr>
      <w:r w:rsidRPr="00915331">
        <w:rPr>
          <w:szCs w:val="22"/>
        </w:rPr>
        <w:t>Didelė dalis montelukasto metabolizuojama. Gydomųjų dozių tyrimų duomenimis, pusiausvyros apykaitos sąlygomis nei vaikų, nei suaugusiųjų organizme metabolitų koncentracija plazmoje nenustatyta.</w:t>
      </w:r>
    </w:p>
    <w:p w14:paraId="5611BEF0" w14:textId="77777777" w:rsidR="00A61CE4" w:rsidRPr="00915331" w:rsidRDefault="00A61CE4" w:rsidP="00A61CE4">
      <w:pPr>
        <w:widowControl w:val="0"/>
        <w:rPr>
          <w:szCs w:val="22"/>
        </w:rPr>
      </w:pPr>
    </w:p>
    <w:p w14:paraId="01D6D2AF" w14:textId="77777777" w:rsidR="00A61CE4" w:rsidRPr="00915331" w:rsidRDefault="00A61CE4" w:rsidP="00A61CE4">
      <w:pPr>
        <w:widowControl w:val="0"/>
        <w:rPr>
          <w:szCs w:val="22"/>
        </w:rPr>
      </w:pPr>
      <w:r w:rsidRPr="00915331">
        <w:rPr>
          <w:szCs w:val="22"/>
        </w:rPr>
        <w:t>Citochromas P450 2C8 yra pagrindinis montelukasto metabolizmą vykdantis fermentas. Be to, šiek tiek dalyvauja CYP 3A4 ir 2C9, nors buvo parodyta, kad stiprus CYP 3A4 inhibitorius itrakonazolas sveikų tiriamųjų, vartojusių po 10 mg montelukasto per parą, organizme montelukasto farmakokinetikos kintamųjų nepakeitė. Remiantis kitų tyrimų su žmogaus kepenų mikrosomomis</w:t>
      </w:r>
      <w:r w:rsidRPr="00915331">
        <w:rPr>
          <w:i/>
          <w:szCs w:val="22"/>
        </w:rPr>
        <w:t xml:space="preserve"> in vitro </w:t>
      </w:r>
      <w:r w:rsidRPr="00915331">
        <w:rPr>
          <w:szCs w:val="22"/>
        </w:rPr>
        <w:t>duomenimis, gydomosios montelukasto koncentracijos plazmoje neslopina citochromo P450 3A4, 2C9, 1A2, 2A6, 2C19 ar 2D6 izofermentų. Metabolitų įtaka montelukasto gydomajam poveikiui yra minimali.</w:t>
      </w:r>
    </w:p>
    <w:p w14:paraId="295D40B8" w14:textId="77777777" w:rsidR="00A61CE4" w:rsidRPr="00915331" w:rsidRDefault="00A61CE4" w:rsidP="00A61CE4">
      <w:pPr>
        <w:widowControl w:val="0"/>
        <w:rPr>
          <w:szCs w:val="22"/>
        </w:rPr>
      </w:pPr>
    </w:p>
    <w:p w14:paraId="79888EB6" w14:textId="77777777" w:rsidR="00A61CE4" w:rsidRPr="00915331" w:rsidRDefault="00A61CE4" w:rsidP="00A61CE4">
      <w:pPr>
        <w:widowControl w:val="0"/>
        <w:rPr>
          <w:szCs w:val="22"/>
          <w:u w:val="single"/>
        </w:rPr>
      </w:pPr>
      <w:r w:rsidRPr="00915331">
        <w:rPr>
          <w:szCs w:val="22"/>
          <w:u w:val="single"/>
        </w:rPr>
        <w:t>Eliminacija</w:t>
      </w:r>
    </w:p>
    <w:p w14:paraId="06D7D1FC" w14:textId="77777777" w:rsidR="00A61CE4" w:rsidRPr="00915331" w:rsidRDefault="00A61CE4" w:rsidP="00A61CE4">
      <w:pPr>
        <w:widowControl w:val="0"/>
        <w:rPr>
          <w:b/>
          <w:szCs w:val="22"/>
        </w:rPr>
      </w:pPr>
      <w:r w:rsidRPr="00915331">
        <w:rPr>
          <w:szCs w:val="22"/>
        </w:rPr>
        <w:t>Montelukasto klirenso iš sveikų suaugusiųjų plazmos vidurkis yra 45 ml/min. Pavartojus radioaktyviai žymėto montelukasto dozę</w:t>
      </w:r>
      <w:r w:rsidRPr="00915331">
        <w:rPr>
          <w:i/>
          <w:szCs w:val="22"/>
        </w:rPr>
        <w:t xml:space="preserve">, </w:t>
      </w:r>
      <w:r w:rsidRPr="00915331">
        <w:rPr>
          <w:szCs w:val="22"/>
        </w:rPr>
        <w:t>86 % radioaktyviosios medžiagos buvo nustatyta 5 paras rinktose išmatose ir &lt; 0,2 % – šlapime. Įvertinus kartu su nustatytu biologiniu prieinamumu, matyti, kad montelukastas ir jo metabolitai šalinami beveik vien tik su tulžimi.</w:t>
      </w:r>
    </w:p>
    <w:p w14:paraId="209F5963" w14:textId="77777777" w:rsidR="00A61CE4" w:rsidRPr="00915331" w:rsidRDefault="00A61CE4" w:rsidP="00A61CE4">
      <w:pPr>
        <w:widowControl w:val="0"/>
        <w:rPr>
          <w:szCs w:val="22"/>
        </w:rPr>
      </w:pPr>
    </w:p>
    <w:p w14:paraId="1C34DE38" w14:textId="77777777" w:rsidR="00A61CE4" w:rsidRPr="00915331" w:rsidRDefault="00A61CE4" w:rsidP="00A61CE4">
      <w:pPr>
        <w:widowControl w:val="0"/>
        <w:rPr>
          <w:szCs w:val="22"/>
          <w:u w:val="single"/>
        </w:rPr>
      </w:pPr>
      <w:r w:rsidRPr="00915331">
        <w:rPr>
          <w:szCs w:val="22"/>
          <w:u w:val="single"/>
        </w:rPr>
        <w:t>Ypatingos populiacijos</w:t>
      </w:r>
    </w:p>
    <w:p w14:paraId="333DC71D" w14:textId="77777777" w:rsidR="00A61CE4" w:rsidRPr="00915331" w:rsidRDefault="00A61CE4" w:rsidP="00A61CE4">
      <w:pPr>
        <w:widowControl w:val="0"/>
        <w:rPr>
          <w:szCs w:val="22"/>
        </w:rPr>
      </w:pPr>
      <w:r w:rsidRPr="00915331">
        <w:rPr>
          <w:szCs w:val="22"/>
        </w:rPr>
        <w:t xml:space="preserve">Senyviems pacientams ir pacientams, kurie serga lengvu ar vidutinio sunkumo kepenų nepakankamumu, dozės keisti nebūtina. Tyrimų su pacientais, kurie serga inkstų funkcijos sutrikimu, neatlikta. Montelukastas ir jo metabolitai šalinami su tulžimi, taigi pacientams, kurie serga inkstų funkcijos sutrikimu, dozės keisti nebūtina. Duomenų apie montelukasto farmakokinetiką pacientų, kurie serga sunkiu kepenų funkcijos nepakankamumu (&gt; 9 balų pagal </w:t>
      </w:r>
      <w:r w:rsidRPr="00915331">
        <w:rPr>
          <w:i/>
          <w:szCs w:val="22"/>
        </w:rPr>
        <w:t>Child-Pugh</w:t>
      </w:r>
      <w:r w:rsidRPr="00915331">
        <w:rPr>
          <w:szCs w:val="22"/>
        </w:rPr>
        <w:t>) nėra.</w:t>
      </w:r>
    </w:p>
    <w:p w14:paraId="640C62EC" w14:textId="77777777" w:rsidR="00A61CE4" w:rsidRPr="00915331" w:rsidRDefault="00A61CE4" w:rsidP="00A61CE4">
      <w:pPr>
        <w:widowControl w:val="0"/>
        <w:rPr>
          <w:szCs w:val="22"/>
        </w:rPr>
      </w:pPr>
    </w:p>
    <w:p w14:paraId="4A3BEB33" w14:textId="77777777" w:rsidR="00A61CE4" w:rsidRPr="00915331" w:rsidRDefault="00A61CE4" w:rsidP="00A61CE4">
      <w:pPr>
        <w:widowControl w:val="0"/>
        <w:rPr>
          <w:szCs w:val="22"/>
        </w:rPr>
      </w:pPr>
      <w:r w:rsidRPr="00915331">
        <w:rPr>
          <w:szCs w:val="22"/>
        </w:rPr>
        <w:t>Vartojant dideles montelukasto dozes (20</w:t>
      </w:r>
      <w:r w:rsidRPr="00915331">
        <w:rPr>
          <w:szCs w:val="22"/>
        </w:rPr>
        <w:noBreakHyphen/>
        <w:t>60 kartų didesnes už rekomenduojamą dozę suaugusiesiems), sumažėjo teofilino koncentracija plazmoje. Toks poveikis nepasireiškė, vartojant rekomenduojamą 10 mg dozę vieną kartą per parą.</w:t>
      </w:r>
    </w:p>
    <w:p w14:paraId="77BAD9D7" w14:textId="77777777" w:rsidR="00A61CE4" w:rsidRPr="00915331" w:rsidRDefault="00A61CE4" w:rsidP="00A61CE4">
      <w:pPr>
        <w:widowControl w:val="0"/>
        <w:rPr>
          <w:szCs w:val="22"/>
        </w:rPr>
      </w:pPr>
    </w:p>
    <w:p w14:paraId="564416E6" w14:textId="77777777" w:rsidR="00A61CE4" w:rsidRPr="00915331" w:rsidRDefault="00A61CE4" w:rsidP="00A61CE4">
      <w:pPr>
        <w:widowControl w:val="0"/>
        <w:ind w:left="540" w:hanging="540"/>
        <w:rPr>
          <w:b/>
          <w:szCs w:val="22"/>
        </w:rPr>
      </w:pPr>
      <w:r w:rsidRPr="00915331">
        <w:rPr>
          <w:b/>
          <w:szCs w:val="22"/>
        </w:rPr>
        <w:t>5.3</w:t>
      </w:r>
      <w:r w:rsidRPr="00915331">
        <w:rPr>
          <w:b/>
          <w:szCs w:val="22"/>
        </w:rPr>
        <w:tab/>
        <w:t>Ikiklinikinių saugumo tyrimų duomenys</w:t>
      </w:r>
    </w:p>
    <w:p w14:paraId="0D2F50E5" w14:textId="77777777" w:rsidR="00A61CE4" w:rsidRPr="00915331" w:rsidRDefault="00A61CE4" w:rsidP="00A61CE4">
      <w:pPr>
        <w:widowControl w:val="0"/>
        <w:rPr>
          <w:szCs w:val="22"/>
        </w:rPr>
      </w:pPr>
    </w:p>
    <w:p w14:paraId="6B3F24C6" w14:textId="77777777" w:rsidR="00A61CE4" w:rsidRPr="00915331" w:rsidRDefault="00A61CE4" w:rsidP="00A61CE4">
      <w:pPr>
        <w:widowControl w:val="0"/>
        <w:rPr>
          <w:szCs w:val="22"/>
        </w:rPr>
      </w:pPr>
      <w:r w:rsidRPr="00915331">
        <w:rPr>
          <w:szCs w:val="22"/>
        </w:rPr>
        <w:t>Toksinio poveikio tyrimų su gyvūnais duomenimis, biocheminiais tyrimais nustatyti laikini minimalūs ALT, gliukozės, fosforo ir trigliceridų koncentracijos plazmoje pokyčiai. Toksinio poveikio gyvūnams požymiai buvo seilių sekrecijos sustiprėjimas, virškinimo trakto simptomai, skystos išmatos ir jonų pusiausvyros sutrikimas. Šie reiškiniai pasireiškė vartojant dozes, kurias vartojant sisteminė ekspozicija buvo daugiau kaip 17 kartų didesnė už tą, kuri būna vartojant gydomąsias dozes. Nepageidaujamas poveikis beždžionėms pasireiškė vartojant 150 mg/kg ir didesnes paros dozes (sisteminė ekspozicija daugiau kaip 232 kartus didesnė už tą, kuri būna vartojant gydomąsias dozes). Tyrimų su gyvūnais duomenimis, montelukastas neveikė vaisingumo ar reprodukcijos, kai sisteminė ekspozicija buvo didesnė už gydomąją daugiau kaip 24 kartus. Vaisingumo tyrimo su žiurkių patelėmis duomenimis, vartojant 200 mg/kg paros dozę (sisteminė ekspozicija 69 kartus didesnė už gydomąją), šiek tiek sumažėjo žiurkiukų kūno svoris. Tyrimų su triušiais duomenimis, esant 24 kartus didesnei sisteminei ekspozicijai už tą, kuri būna vartojant gydomąją dozę, palyginti su kontrolinės grupės gyvūnais, dažniau nustatytas nepilnas sukaulėjimas. Žiurkėms anomalijų nenustatyta. Montelukastas prasiskverbia pro gyvūnų placentos barjerą ir į patelių pieną.</w:t>
      </w:r>
    </w:p>
    <w:p w14:paraId="7072B9FC" w14:textId="77777777" w:rsidR="00A61CE4" w:rsidRPr="00915331" w:rsidRDefault="00A61CE4" w:rsidP="00A61CE4">
      <w:pPr>
        <w:widowControl w:val="0"/>
        <w:rPr>
          <w:szCs w:val="22"/>
        </w:rPr>
      </w:pPr>
    </w:p>
    <w:p w14:paraId="7C55F4B3" w14:textId="77777777" w:rsidR="00A61CE4" w:rsidRPr="00915331" w:rsidRDefault="00A61CE4" w:rsidP="00A61CE4">
      <w:pPr>
        <w:widowControl w:val="0"/>
        <w:rPr>
          <w:szCs w:val="22"/>
        </w:rPr>
      </w:pPr>
      <w:r w:rsidRPr="00915331">
        <w:rPr>
          <w:szCs w:val="22"/>
        </w:rPr>
        <w:t>Sugirdžius vienkartinę iki 5000 mg/kg montelukasto natrio druskos dozę (didžiausia tirta dozė) pelėms ir žiurkėms (atitinkamai 15 000 mg/m</w:t>
      </w:r>
      <w:r w:rsidRPr="00915331">
        <w:rPr>
          <w:szCs w:val="22"/>
          <w:vertAlign w:val="superscript"/>
        </w:rPr>
        <w:t>2</w:t>
      </w:r>
      <w:r w:rsidRPr="00915331">
        <w:rPr>
          <w:szCs w:val="22"/>
        </w:rPr>
        <w:t xml:space="preserve"> ir 30 000 mg/m</w:t>
      </w:r>
      <w:r w:rsidRPr="00915331">
        <w:rPr>
          <w:szCs w:val="22"/>
          <w:vertAlign w:val="superscript"/>
        </w:rPr>
        <w:t>2</w:t>
      </w:r>
      <w:r w:rsidRPr="00915331">
        <w:rPr>
          <w:szCs w:val="22"/>
        </w:rPr>
        <w:t xml:space="preserve"> pelėms ir žiurkėms), nugaišusių gyvūnų nebuvo. Ši dozė yra 25 000 kartų didesnė už rekomenduojamą paros dozę suaugusiam žmogui (apskaičiuotą, kai suaugęs pacientas sveria </w:t>
      </w:r>
      <w:smartTag w:uri="urn:schemas-microsoft-com:office:smarttags" w:element="metricconverter">
        <w:smartTagPr>
          <w:attr w:name="ProductID" w:val="50 kg"/>
        </w:smartTagPr>
        <w:r w:rsidRPr="00915331">
          <w:rPr>
            <w:szCs w:val="22"/>
          </w:rPr>
          <w:t>50 kg</w:t>
        </w:r>
      </w:smartTag>
      <w:r w:rsidRPr="00915331">
        <w:rPr>
          <w:szCs w:val="22"/>
        </w:rPr>
        <w:t>).</w:t>
      </w:r>
    </w:p>
    <w:p w14:paraId="0899767C" w14:textId="77777777" w:rsidR="00A61CE4" w:rsidRPr="00915331" w:rsidRDefault="00A61CE4" w:rsidP="00A61CE4">
      <w:pPr>
        <w:widowControl w:val="0"/>
        <w:rPr>
          <w:szCs w:val="22"/>
        </w:rPr>
      </w:pPr>
    </w:p>
    <w:p w14:paraId="0263257A" w14:textId="77777777" w:rsidR="00A61CE4" w:rsidRPr="00915331" w:rsidRDefault="00A61CE4" w:rsidP="00A61CE4">
      <w:pPr>
        <w:widowControl w:val="0"/>
        <w:rPr>
          <w:szCs w:val="22"/>
        </w:rPr>
      </w:pPr>
      <w:r w:rsidRPr="00915331">
        <w:rPr>
          <w:szCs w:val="22"/>
        </w:rPr>
        <w:t>Nustatyta, kad vartojant iki 500 mg/kg montelukasto paros dozes (maždaug daugiau kaip 200 kartų didesnė sisteminė ekspozicija), pelėms fototoksinio poveikio veikiant UVA, UVB ar matomam saulės spindulių spektrui nepasireiškė.</w:t>
      </w:r>
    </w:p>
    <w:p w14:paraId="30A1762A" w14:textId="77777777" w:rsidR="00A61CE4" w:rsidRPr="00915331" w:rsidRDefault="00A61CE4" w:rsidP="00A61CE4">
      <w:pPr>
        <w:widowControl w:val="0"/>
        <w:rPr>
          <w:szCs w:val="22"/>
        </w:rPr>
      </w:pPr>
      <w:r w:rsidRPr="00915331">
        <w:rPr>
          <w:szCs w:val="22"/>
        </w:rPr>
        <w:t xml:space="preserve">Tyrimų </w:t>
      </w:r>
      <w:r w:rsidRPr="00915331">
        <w:rPr>
          <w:i/>
          <w:szCs w:val="22"/>
        </w:rPr>
        <w:t>in vitro</w:t>
      </w:r>
      <w:r w:rsidRPr="00915331">
        <w:rPr>
          <w:szCs w:val="22"/>
        </w:rPr>
        <w:t xml:space="preserve"> ir </w:t>
      </w:r>
      <w:r w:rsidRPr="00915331">
        <w:rPr>
          <w:i/>
          <w:szCs w:val="22"/>
        </w:rPr>
        <w:t>in vivo</w:t>
      </w:r>
      <w:r w:rsidRPr="00915331">
        <w:rPr>
          <w:szCs w:val="22"/>
        </w:rPr>
        <w:t xml:space="preserve"> duomenimis, graužikų rūšims montelukastas mutageninio ar kancerogeninio poveikio nesukėlė.</w:t>
      </w:r>
    </w:p>
    <w:p w14:paraId="3D3EEF9E" w14:textId="77777777" w:rsidR="00A61CE4" w:rsidRPr="00915331" w:rsidRDefault="00A61CE4" w:rsidP="00A61CE4">
      <w:pPr>
        <w:widowControl w:val="0"/>
        <w:rPr>
          <w:szCs w:val="22"/>
        </w:rPr>
      </w:pPr>
    </w:p>
    <w:p w14:paraId="327B6062" w14:textId="77777777" w:rsidR="00A61CE4" w:rsidRPr="00915331" w:rsidRDefault="00A61CE4" w:rsidP="00A61CE4">
      <w:pPr>
        <w:widowControl w:val="0"/>
        <w:rPr>
          <w:szCs w:val="22"/>
        </w:rPr>
      </w:pPr>
    </w:p>
    <w:p w14:paraId="422D5D3A" w14:textId="77777777" w:rsidR="00A61CE4" w:rsidRPr="00915331" w:rsidRDefault="00A61CE4" w:rsidP="00A61CE4">
      <w:pPr>
        <w:widowControl w:val="0"/>
        <w:ind w:left="540" w:hanging="540"/>
        <w:rPr>
          <w:b/>
          <w:caps/>
          <w:szCs w:val="22"/>
        </w:rPr>
      </w:pPr>
      <w:r w:rsidRPr="00915331">
        <w:rPr>
          <w:b/>
          <w:caps/>
          <w:szCs w:val="22"/>
        </w:rPr>
        <w:t>6.</w:t>
      </w:r>
      <w:r w:rsidRPr="00915331">
        <w:rPr>
          <w:b/>
          <w:caps/>
          <w:szCs w:val="22"/>
        </w:rPr>
        <w:tab/>
        <w:t>farmacinė informacija</w:t>
      </w:r>
    </w:p>
    <w:p w14:paraId="615E5ACD" w14:textId="77777777" w:rsidR="00A61CE4" w:rsidRPr="00915331" w:rsidRDefault="00A61CE4" w:rsidP="00A61CE4">
      <w:pPr>
        <w:widowControl w:val="0"/>
        <w:rPr>
          <w:szCs w:val="22"/>
        </w:rPr>
      </w:pPr>
    </w:p>
    <w:p w14:paraId="7BCE576A" w14:textId="77777777" w:rsidR="00A61CE4" w:rsidRPr="00915331" w:rsidRDefault="00A61CE4" w:rsidP="00A61CE4">
      <w:pPr>
        <w:widowControl w:val="0"/>
        <w:ind w:left="540" w:hanging="540"/>
        <w:rPr>
          <w:b/>
          <w:szCs w:val="22"/>
        </w:rPr>
      </w:pPr>
      <w:r w:rsidRPr="00915331">
        <w:rPr>
          <w:b/>
          <w:szCs w:val="22"/>
        </w:rPr>
        <w:t>6.1</w:t>
      </w:r>
      <w:r w:rsidRPr="00915331">
        <w:rPr>
          <w:b/>
          <w:szCs w:val="22"/>
        </w:rPr>
        <w:tab/>
        <w:t>Pagalbinių medžiagų sąrašas</w:t>
      </w:r>
    </w:p>
    <w:p w14:paraId="35FC81C2" w14:textId="77777777" w:rsidR="00A61CE4" w:rsidRPr="00915331" w:rsidRDefault="00A61CE4" w:rsidP="00A61CE4">
      <w:pPr>
        <w:widowControl w:val="0"/>
        <w:rPr>
          <w:szCs w:val="22"/>
        </w:rPr>
      </w:pPr>
    </w:p>
    <w:p w14:paraId="330AB9E2" w14:textId="77777777" w:rsidR="00A61CE4" w:rsidRPr="00915331" w:rsidRDefault="00A61CE4" w:rsidP="00A61CE4">
      <w:pPr>
        <w:widowControl w:val="0"/>
        <w:rPr>
          <w:szCs w:val="22"/>
        </w:rPr>
      </w:pPr>
      <w:r w:rsidRPr="00915331">
        <w:rPr>
          <w:szCs w:val="22"/>
        </w:rPr>
        <w:t>Manitolis (E 421)</w:t>
      </w:r>
    </w:p>
    <w:p w14:paraId="3D89D4BD" w14:textId="77777777" w:rsidR="00A61CE4" w:rsidRPr="00915331" w:rsidRDefault="00A61CE4" w:rsidP="00A61CE4">
      <w:pPr>
        <w:widowControl w:val="0"/>
        <w:rPr>
          <w:szCs w:val="22"/>
        </w:rPr>
      </w:pPr>
      <w:r w:rsidRPr="00915331">
        <w:rPr>
          <w:szCs w:val="22"/>
        </w:rPr>
        <w:t>Mikrokristalinė celiuliozė</w:t>
      </w:r>
    </w:p>
    <w:p w14:paraId="6BB334FE" w14:textId="77777777" w:rsidR="00A61CE4" w:rsidRPr="00915331" w:rsidRDefault="00A61CE4" w:rsidP="00A61CE4">
      <w:pPr>
        <w:widowControl w:val="0"/>
        <w:rPr>
          <w:szCs w:val="22"/>
        </w:rPr>
      </w:pPr>
      <w:r w:rsidRPr="00915331">
        <w:rPr>
          <w:szCs w:val="22"/>
        </w:rPr>
        <w:t>Kroskarmeliozės natrio druska</w:t>
      </w:r>
    </w:p>
    <w:p w14:paraId="5504E869" w14:textId="77777777" w:rsidR="00A61CE4" w:rsidRPr="00915331" w:rsidRDefault="00A61CE4" w:rsidP="00A61CE4">
      <w:pPr>
        <w:widowControl w:val="0"/>
        <w:rPr>
          <w:szCs w:val="22"/>
        </w:rPr>
      </w:pPr>
      <w:r w:rsidRPr="00915331">
        <w:rPr>
          <w:szCs w:val="22"/>
        </w:rPr>
        <w:t>Hidroksipropilceliuliozė</w:t>
      </w:r>
    </w:p>
    <w:p w14:paraId="3854F2F7" w14:textId="77777777" w:rsidR="00A61CE4" w:rsidRPr="00915331" w:rsidRDefault="00A61CE4" w:rsidP="00A61CE4">
      <w:pPr>
        <w:widowControl w:val="0"/>
        <w:rPr>
          <w:szCs w:val="22"/>
        </w:rPr>
      </w:pPr>
      <w:r w:rsidRPr="00915331">
        <w:rPr>
          <w:szCs w:val="22"/>
        </w:rPr>
        <w:t>Aspartamas (E 951)</w:t>
      </w:r>
    </w:p>
    <w:p w14:paraId="2DF9BA02" w14:textId="77777777" w:rsidR="00A61CE4" w:rsidRPr="00915331" w:rsidRDefault="00A61CE4" w:rsidP="00A61CE4">
      <w:pPr>
        <w:widowControl w:val="0"/>
        <w:rPr>
          <w:szCs w:val="22"/>
        </w:rPr>
      </w:pPr>
      <w:r w:rsidRPr="00915331">
        <w:rPr>
          <w:szCs w:val="22"/>
        </w:rPr>
        <w:t>Raudonasis geležies oksidas (E 172)</w:t>
      </w:r>
    </w:p>
    <w:p w14:paraId="6061B51E" w14:textId="77777777" w:rsidR="00A61CE4" w:rsidRPr="00915331" w:rsidRDefault="00A61CE4" w:rsidP="00A61CE4">
      <w:pPr>
        <w:widowControl w:val="0"/>
        <w:rPr>
          <w:szCs w:val="22"/>
        </w:rPr>
      </w:pPr>
      <w:r w:rsidRPr="00915331">
        <w:rPr>
          <w:szCs w:val="22"/>
        </w:rPr>
        <w:t>Juodųjų vyšnių skonio medžiaga (sudėtyje yra glicerolio triacetato (E1518))</w:t>
      </w:r>
    </w:p>
    <w:p w14:paraId="1F6E2A4D" w14:textId="77777777" w:rsidR="00A61CE4" w:rsidRPr="00915331" w:rsidRDefault="00A61CE4" w:rsidP="00A61CE4">
      <w:pPr>
        <w:widowControl w:val="0"/>
        <w:rPr>
          <w:szCs w:val="22"/>
        </w:rPr>
      </w:pPr>
      <w:r w:rsidRPr="00915331">
        <w:rPr>
          <w:szCs w:val="22"/>
        </w:rPr>
        <w:t>Magnio stearatas</w:t>
      </w:r>
    </w:p>
    <w:p w14:paraId="60597CC0" w14:textId="77777777" w:rsidR="00A61CE4" w:rsidRPr="00915331" w:rsidRDefault="00A61CE4" w:rsidP="00A61CE4">
      <w:pPr>
        <w:widowControl w:val="0"/>
        <w:rPr>
          <w:szCs w:val="22"/>
        </w:rPr>
      </w:pPr>
    </w:p>
    <w:p w14:paraId="6413B51A" w14:textId="77777777" w:rsidR="00A61CE4" w:rsidRPr="00915331" w:rsidRDefault="00A61CE4" w:rsidP="00A61CE4">
      <w:pPr>
        <w:widowControl w:val="0"/>
        <w:ind w:left="540" w:hanging="540"/>
        <w:rPr>
          <w:b/>
          <w:szCs w:val="22"/>
        </w:rPr>
      </w:pPr>
      <w:r w:rsidRPr="00915331">
        <w:rPr>
          <w:b/>
          <w:szCs w:val="22"/>
        </w:rPr>
        <w:t>6.2</w:t>
      </w:r>
      <w:r w:rsidRPr="00915331">
        <w:rPr>
          <w:b/>
          <w:szCs w:val="22"/>
        </w:rPr>
        <w:tab/>
        <w:t>Nesuderinamumas</w:t>
      </w:r>
    </w:p>
    <w:p w14:paraId="6317A11A" w14:textId="77777777" w:rsidR="00A61CE4" w:rsidRPr="00915331" w:rsidRDefault="00A61CE4" w:rsidP="00A61CE4">
      <w:pPr>
        <w:widowControl w:val="0"/>
        <w:rPr>
          <w:szCs w:val="22"/>
        </w:rPr>
      </w:pPr>
    </w:p>
    <w:p w14:paraId="1C8C498D" w14:textId="77777777" w:rsidR="00A61CE4" w:rsidRPr="00915331" w:rsidRDefault="00A61CE4" w:rsidP="00A61CE4">
      <w:pPr>
        <w:widowControl w:val="0"/>
        <w:rPr>
          <w:szCs w:val="22"/>
        </w:rPr>
      </w:pPr>
      <w:r w:rsidRPr="00915331">
        <w:rPr>
          <w:szCs w:val="22"/>
        </w:rPr>
        <w:t>Duomenys nebūtini.</w:t>
      </w:r>
    </w:p>
    <w:p w14:paraId="4CEE574D" w14:textId="77777777" w:rsidR="00A61CE4" w:rsidRPr="00915331" w:rsidRDefault="00A61CE4" w:rsidP="00A61CE4">
      <w:pPr>
        <w:widowControl w:val="0"/>
        <w:rPr>
          <w:szCs w:val="22"/>
        </w:rPr>
      </w:pPr>
    </w:p>
    <w:p w14:paraId="6E97FDD6" w14:textId="77777777" w:rsidR="00A61CE4" w:rsidRPr="00915331" w:rsidRDefault="00A61CE4" w:rsidP="00A61CE4">
      <w:pPr>
        <w:widowControl w:val="0"/>
        <w:ind w:left="540" w:hanging="540"/>
        <w:rPr>
          <w:b/>
          <w:szCs w:val="22"/>
        </w:rPr>
      </w:pPr>
      <w:r w:rsidRPr="00915331">
        <w:rPr>
          <w:b/>
          <w:szCs w:val="22"/>
        </w:rPr>
        <w:t>6.3</w:t>
      </w:r>
      <w:r w:rsidRPr="00915331">
        <w:rPr>
          <w:b/>
          <w:szCs w:val="22"/>
        </w:rPr>
        <w:tab/>
        <w:t>Tinkamumo laikas</w:t>
      </w:r>
    </w:p>
    <w:p w14:paraId="57F1E4EA" w14:textId="77777777" w:rsidR="00A61CE4" w:rsidRPr="00915331" w:rsidRDefault="00A61CE4" w:rsidP="00A61CE4">
      <w:pPr>
        <w:widowControl w:val="0"/>
        <w:rPr>
          <w:szCs w:val="22"/>
        </w:rPr>
      </w:pPr>
    </w:p>
    <w:p w14:paraId="75E7CDAE" w14:textId="77777777" w:rsidR="00A61CE4" w:rsidRPr="00915331" w:rsidRDefault="00A61CE4" w:rsidP="00A61CE4">
      <w:pPr>
        <w:widowControl w:val="0"/>
        <w:rPr>
          <w:szCs w:val="22"/>
        </w:rPr>
      </w:pPr>
      <w:r w:rsidRPr="00915331">
        <w:rPr>
          <w:szCs w:val="22"/>
        </w:rPr>
        <w:t>3 metai</w:t>
      </w:r>
    </w:p>
    <w:p w14:paraId="58CA82E5" w14:textId="77777777" w:rsidR="00A61CE4" w:rsidRPr="00915331" w:rsidRDefault="00A61CE4" w:rsidP="00A61CE4">
      <w:pPr>
        <w:widowControl w:val="0"/>
        <w:rPr>
          <w:szCs w:val="22"/>
        </w:rPr>
      </w:pPr>
    </w:p>
    <w:p w14:paraId="6C0C809A" w14:textId="77777777" w:rsidR="00A61CE4" w:rsidRPr="00915331" w:rsidRDefault="00A61CE4" w:rsidP="00A61CE4">
      <w:pPr>
        <w:widowControl w:val="0"/>
        <w:ind w:left="540" w:hanging="540"/>
        <w:rPr>
          <w:b/>
          <w:szCs w:val="22"/>
        </w:rPr>
      </w:pPr>
      <w:r w:rsidRPr="00915331">
        <w:rPr>
          <w:b/>
          <w:szCs w:val="22"/>
        </w:rPr>
        <w:t>6.4</w:t>
      </w:r>
      <w:r w:rsidRPr="00915331">
        <w:rPr>
          <w:b/>
          <w:szCs w:val="22"/>
        </w:rPr>
        <w:tab/>
        <w:t>Specialios laikymo sąlygos</w:t>
      </w:r>
    </w:p>
    <w:p w14:paraId="36AE85FD" w14:textId="77777777" w:rsidR="00A61CE4" w:rsidRPr="00915331" w:rsidRDefault="00A61CE4" w:rsidP="00A61CE4">
      <w:pPr>
        <w:widowControl w:val="0"/>
        <w:rPr>
          <w:szCs w:val="22"/>
        </w:rPr>
      </w:pPr>
    </w:p>
    <w:p w14:paraId="60570011" w14:textId="77777777" w:rsidR="00A61CE4" w:rsidRPr="00915331" w:rsidRDefault="00A61CE4" w:rsidP="00A61CE4">
      <w:pPr>
        <w:widowControl w:val="0"/>
        <w:rPr>
          <w:szCs w:val="22"/>
        </w:rPr>
      </w:pPr>
      <w:r w:rsidRPr="00915331">
        <w:rPr>
          <w:szCs w:val="22"/>
        </w:rPr>
        <w:t>Laikyti gamintojo pakuotėje, kad preparatas būtų apsaugotas nuo šviesos.</w:t>
      </w:r>
    </w:p>
    <w:p w14:paraId="04AA7F1F" w14:textId="77777777" w:rsidR="00A61CE4" w:rsidRPr="00915331" w:rsidRDefault="00A61CE4" w:rsidP="00A61CE4">
      <w:pPr>
        <w:widowControl w:val="0"/>
        <w:rPr>
          <w:szCs w:val="22"/>
        </w:rPr>
      </w:pPr>
    </w:p>
    <w:p w14:paraId="1BDB6DCE" w14:textId="77777777" w:rsidR="00A61CE4" w:rsidRPr="00915331" w:rsidRDefault="00A61CE4" w:rsidP="00A61CE4">
      <w:pPr>
        <w:widowControl w:val="0"/>
        <w:ind w:left="540" w:hanging="540"/>
        <w:rPr>
          <w:b/>
          <w:szCs w:val="22"/>
        </w:rPr>
      </w:pPr>
      <w:r w:rsidRPr="00915331">
        <w:rPr>
          <w:b/>
          <w:szCs w:val="22"/>
        </w:rPr>
        <w:t>6.5</w:t>
      </w:r>
      <w:r w:rsidRPr="00915331">
        <w:rPr>
          <w:b/>
          <w:szCs w:val="22"/>
        </w:rPr>
        <w:tab/>
        <w:t>Talpyklės pobūdis ir jos</w:t>
      </w:r>
      <w:r w:rsidRPr="00915331">
        <w:rPr>
          <w:szCs w:val="22"/>
        </w:rPr>
        <w:t xml:space="preserve"> </w:t>
      </w:r>
      <w:r w:rsidRPr="00915331">
        <w:rPr>
          <w:b/>
          <w:szCs w:val="22"/>
        </w:rPr>
        <w:t>turinys</w:t>
      </w:r>
    </w:p>
    <w:p w14:paraId="4C102B63" w14:textId="77777777" w:rsidR="00A61CE4" w:rsidRPr="00915331" w:rsidRDefault="00A61CE4" w:rsidP="00A61CE4">
      <w:pPr>
        <w:widowControl w:val="0"/>
        <w:rPr>
          <w:szCs w:val="22"/>
        </w:rPr>
      </w:pPr>
    </w:p>
    <w:p w14:paraId="235D4D9B" w14:textId="77777777" w:rsidR="00A61CE4" w:rsidRPr="00915331" w:rsidRDefault="00A61CE4" w:rsidP="00A61CE4">
      <w:pPr>
        <w:widowControl w:val="0"/>
        <w:rPr>
          <w:szCs w:val="22"/>
        </w:rPr>
      </w:pPr>
      <w:r w:rsidRPr="00915331">
        <w:rPr>
          <w:szCs w:val="22"/>
        </w:rPr>
        <w:t>7, 10, 14, 20, 28, 30, 49, 50, 56, 84, 90, 98, 100, 140 ar 200 kramtomųjų tablečių OPA/Al/PVC//Al lizdinių plokštelių dėžutės.</w:t>
      </w:r>
    </w:p>
    <w:p w14:paraId="4D770894" w14:textId="77777777" w:rsidR="00A61CE4" w:rsidRPr="00915331" w:rsidRDefault="00A61CE4" w:rsidP="00A61CE4">
      <w:pPr>
        <w:widowControl w:val="0"/>
        <w:rPr>
          <w:szCs w:val="22"/>
        </w:rPr>
      </w:pPr>
    </w:p>
    <w:p w14:paraId="6A90E45D" w14:textId="77777777" w:rsidR="00A61CE4" w:rsidRPr="00915331" w:rsidRDefault="00A61CE4" w:rsidP="00A61CE4">
      <w:pPr>
        <w:widowControl w:val="0"/>
        <w:rPr>
          <w:szCs w:val="22"/>
        </w:rPr>
      </w:pPr>
      <w:r w:rsidRPr="00915331">
        <w:rPr>
          <w:szCs w:val="22"/>
        </w:rPr>
        <w:t>Gali būti tiekiamos ne visų dydžių pakuotės.</w:t>
      </w:r>
    </w:p>
    <w:p w14:paraId="5395B261" w14:textId="77777777" w:rsidR="00A61CE4" w:rsidRPr="00915331" w:rsidRDefault="00A61CE4" w:rsidP="00A61CE4">
      <w:pPr>
        <w:widowControl w:val="0"/>
        <w:rPr>
          <w:szCs w:val="22"/>
        </w:rPr>
      </w:pPr>
    </w:p>
    <w:p w14:paraId="30E910FA" w14:textId="77777777" w:rsidR="00A61CE4" w:rsidRPr="00915331" w:rsidRDefault="00A61CE4" w:rsidP="00A61CE4">
      <w:pPr>
        <w:widowControl w:val="0"/>
        <w:ind w:left="540" w:hanging="540"/>
        <w:rPr>
          <w:b/>
          <w:szCs w:val="22"/>
        </w:rPr>
      </w:pPr>
      <w:r w:rsidRPr="00915331">
        <w:rPr>
          <w:b/>
          <w:szCs w:val="22"/>
        </w:rPr>
        <w:t>6.6</w:t>
      </w:r>
      <w:r w:rsidRPr="00915331">
        <w:rPr>
          <w:b/>
          <w:szCs w:val="22"/>
        </w:rPr>
        <w:tab/>
        <w:t>Specialūs reikalavimai atliekoms tvarkyti ir vaistiniam preparatui ruošti</w:t>
      </w:r>
    </w:p>
    <w:p w14:paraId="783D0336" w14:textId="77777777" w:rsidR="00A61CE4" w:rsidRPr="00915331" w:rsidRDefault="00A61CE4" w:rsidP="00A61CE4">
      <w:pPr>
        <w:widowControl w:val="0"/>
        <w:rPr>
          <w:szCs w:val="22"/>
        </w:rPr>
      </w:pPr>
    </w:p>
    <w:p w14:paraId="57B117E4" w14:textId="77777777" w:rsidR="00A61CE4" w:rsidRPr="00915331" w:rsidRDefault="00A61CE4" w:rsidP="00A61CE4">
      <w:pPr>
        <w:widowControl w:val="0"/>
        <w:rPr>
          <w:szCs w:val="22"/>
        </w:rPr>
      </w:pPr>
      <w:r w:rsidRPr="00915331">
        <w:rPr>
          <w:szCs w:val="22"/>
        </w:rPr>
        <w:t>Specialių reikalavimų nėra.</w:t>
      </w:r>
    </w:p>
    <w:p w14:paraId="3FEE679C" w14:textId="77777777" w:rsidR="00A61CE4" w:rsidRPr="00915331" w:rsidRDefault="00A61CE4" w:rsidP="00A61CE4">
      <w:pPr>
        <w:widowControl w:val="0"/>
        <w:rPr>
          <w:szCs w:val="22"/>
        </w:rPr>
      </w:pPr>
    </w:p>
    <w:p w14:paraId="3809A716" w14:textId="77777777" w:rsidR="00A61CE4" w:rsidRPr="00915331" w:rsidRDefault="00A61CE4" w:rsidP="00A61CE4">
      <w:pPr>
        <w:widowControl w:val="0"/>
        <w:rPr>
          <w:szCs w:val="22"/>
        </w:rPr>
      </w:pPr>
    </w:p>
    <w:p w14:paraId="655BC18B" w14:textId="77777777" w:rsidR="00A61CE4" w:rsidRPr="00915331" w:rsidRDefault="00A61CE4" w:rsidP="00A61CE4">
      <w:pPr>
        <w:widowControl w:val="0"/>
        <w:ind w:left="540" w:hanging="540"/>
        <w:rPr>
          <w:b/>
          <w:szCs w:val="22"/>
        </w:rPr>
      </w:pPr>
      <w:r w:rsidRPr="00915331">
        <w:rPr>
          <w:b/>
          <w:szCs w:val="22"/>
        </w:rPr>
        <w:t>7.</w:t>
      </w:r>
      <w:r w:rsidRPr="00915331">
        <w:rPr>
          <w:b/>
          <w:szCs w:val="22"/>
        </w:rPr>
        <w:tab/>
        <w:t>REGISTRUOTOJAS</w:t>
      </w:r>
    </w:p>
    <w:p w14:paraId="0C1CE770" w14:textId="77777777" w:rsidR="00A61CE4" w:rsidRPr="00915331" w:rsidRDefault="00A61CE4" w:rsidP="00A61CE4">
      <w:pPr>
        <w:widowControl w:val="0"/>
        <w:rPr>
          <w:szCs w:val="22"/>
        </w:rPr>
      </w:pPr>
    </w:p>
    <w:p w14:paraId="4BE7636B" w14:textId="77777777" w:rsidR="00A61CE4" w:rsidRPr="00915331" w:rsidRDefault="00A61CE4" w:rsidP="00A61CE4">
      <w:pPr>
        <w:widowControl w:val="0"/>
        <w:rPr>
          <w:szCs w:val="22"/>
        </w:rPr>
      </w:pPr>
      <w:r w:rsidRPr="00915331">
        <w:rPr>
          <w:szCs w:val="22"/>
        </w:rPr>
        <w:t>Krka, d.d., Novo mesto</w:t>
      </w:r>
    </w:p>
    <w:p w14:paraId="06DDCE66" w14:textId="77777777" w:rsidR="00A61CE4" w:rsidRPr="00915331" w:rsidRDefault="00A61CE4" w:rsidP="00A61CE4">
      <w:pPr>
        <w:widowControl w:val="0"/>
        <w:rPr>
          <w:szCs w:val="22"/>
        </w:rPr>
      </w:pPr>
      <w:r w:rsidRPr="00915331">
        <w:rPr>
          <w:szCs w:val="22"/>
        </w:rPr>
        <w:t>Šmarješka cesta 6</w:t>
      </w:r>
    </w:p>
    <w:p w14:paraId="0643E052" w14:textId="77777777" w:rsidR="00A61CE4" w:rsidRPr="00915331" w:rsidRDefault="00A61CE4" w:rsidP="00A61CE4">
      <w:pPr>
        <w:widowControl w:val="0"/>
        <w:rPr>
          <w:szCs w:val="22"/>
        </w:rPr>
      </w:pPr>
      <w:r w:rsidRPr="00915331">
        <w:rPr>
          <w:szCs w:val="22"/>
        </w:rPr>
        <w:t>8501 Novo mesto</w:t>
      </w:r>
    </w:p>
    <w:p w14:paraId="75016547" w14:textId="77777777" w:rsidR="00A61CE4" w:rsidRPr="00915331" w:rsidRDefault="00A61CE4" w:rsidP="00A61CE4">
      <w:pPr>
        <w:widowControl w:val="0"/>
        <w:rPr>
          <w:szCs w:val="22"/>
        </w:rPr>
      </w:pPr>
      <w:r w:rsidRPr="00915331">
        <w:rPr>
          <w:szCs w:val="22"/>
        </w:rPr>
        <w:t>Slovėnija</w:t>
      </w:r>
    </w:p>
    <w:p w14:paraId="51975D89" w14:textId="77777777" w:rsidR="00A61CE4" w:rsidRPr="00915331" w:rsidRDefault="00A61CE4" w:rsidP="00A61CE4">
      <w:pPr>
        <w:widowControl w:val="0"/>
        <w:rPr>
          <w:szCs w:val="22"/>
        </w:rPr>
      </w:pPr>
    </w:p>
    <w:p w14:paraId="36EC3DA4" w14:textId="77777777" w:rsidR="00A61CE4" w:rsidRPr="00915331" w:rsidRDefault="00A61CE4" w:rsidP="00A61CE4">
      <w:pPr>
        <w:widowControl w:val="0"/>
        <w:rPr>
          <w:szCs w:val="22"/>
        </w:rPr>
      </w:pPr>
    </w:p>
    <w:p w14:paraId="2005937F" w14:textId="77777777" w:rsidR="00A61CE4" w:rsidRPr="00915331" w:rsidRDefault="00A61CE4" w:rsidP="00A61CE4">
      <w:pPr>
        <w:widowControl w:val="0"/>
        <w:rPr>
          <w:b/>
          <w:szCs w:val="22"/>
        </w:rPr>
      </w:pPr>
      <w:r w:rsidRPr="00915331">
        <w:rPr>
          <w:b/>
          <w:szCs w:val="22"/>
        </w:rPr>
        <w:t>8.</w:t>
      </w:r>
      <w:r w:rsidRPr="00915331">
        <w:rPr>
          <w:b/>
          <w:szCs w:val="22"/>
        </w:rPr>
        <w:tab/>
        <w:t>REGISTRACIJOS PAŽYMĖJIMO NUMERIS (-IAI)</w:t>
      </w:r>
    </w:p>
    <w:p w14:paraId="10F83D97" w14:textId="77777777" w:rsidR="00A61CE4" w:rsidRPr="00915331" w:rsidRDefault="00A61CE4" w:rsidP="00A61CE4">
      <w:pPr>
        <w:widowControl w:val="0"/>
        <w:rPr>
          <w:szCs w:val="22"/>
        </w:rPr>
      </w:pPr>
    </w:p>
    <w:p w14:paraId="1E5F8427" w14:textId="77777777" w:rsidR="00A61CE4" w:rsidRPr="00915331" w:rsidRDefault="00A61CE4" w:rsidP="00A61CE4">
      <w:pPr>
        <w:widowControl w:val="0"/>
        <w:rPr>
          <w:szCs w:val="22"/>
        </w:rPr>
      </w:pPr>
      <w:r w:rsidRPr="00915331">
        <w:rPr>
          <w:szCs w:val="22"/>
        </w:rPr>
        <w:t>N7 - LT/1/08/1215/016</w:t>
      </w:r>
    </w:p>
    <w:p w14:paraId="515D8BC8" w14:textId="77777777" w:rsidR="00A61CE4" w:rsidRPr="00915331" w:rsidRDefault="00A61CE4" w:rsidP="00A61CE4">
      <w:pPr>
        <w:widowControl w:val="0"/>
        <w:rPr>
          <w:szCs w:val="22"/>
        </w:rPr>
      </w:pPr>
      <w:r w:rsidRPr="00915331">
        <w:rPr>
          <w:szCs w:val="22"/>
        </w:rPr>
        <w:t>N10 - LT/1/08/1215/017</w:t>
      </w:r>
    </w:p>
    <w:p w14:paraId="0CC859AA" w14:textId="77777777" w:rsidR="00A61CE4" w:rsidRPr="00915331" w:rsidRDefault="00A61CE4" w:rsidP="00A61CE4">
      <w:pPr>
        <w:widowControl w:val="0"/>
        <w:rPr>
          <w:szCs w:val="22"/>
        </w:rPr>
      </w:pPr>
      <w:r w:rsidRPr="00915331">
        <w:rPr>
          <w:szCs w:val="22"/>
        </w:rPr>
        <w:t>N14 - LT/1/08/1215/018</w:t>
      </w:r>
    </w:p>
    <w:p w14:paraId="7D2498B5" w14:textId="77777777" w:rsidR="00A61CE4" w:rsidRPr="00915331" w:rsidRDefault="00A61CE4" w:rsidP="00A61CE4">
      <w:pPr>
        <w:widowControl w:val="0"/>
        <w:rPr>
          <w:szCs w:val="22"/>
        </w:rPr>
      </w:pPr>
      <w:r w:rsidRPr="00915331">
        <w:rPr>
          <w:szCs w:val="22"/>
        </w:rPr>
        <w:t>N20 - LT/1/08/1215/019</w:t>
      </w:r>
    </w:p>
    <w:p w14:paraId="000362AD" w14:textId="77777777" w:rsidR="00A61CE4" w:rsidRPr="00915331" w:rsidRDefault="00A61CE4" w:rsidP="00A61CE4">
      <w:pPr>
        <w:widowControl w:val="0"/>
        <w:rPr>
          <w:szCs w:val="22"/>
        </w:rPr>
      </w:pPr>
      <w:r w:rsidRPr="00915331">
        <w:rPr>
          <w:szCs w:val="22"/>
        </w:rPr>
        <w:t>N28 - LT/1/08/1215/020</w:t>
      </w:r>
    </w:p>
    <w:p w14:paraId="1CED3156" w14:textId="77777777" w:rsidR="00A61CE4" w:rsidRPr="00915331" w:rsidRDefault="00A61CE4" w:rsidP="00A61CE4">
      <w:pPr>
        <w:widowControl w:val="0"/>
        <w:rPr>
          <w:szCs w:val="22"/>
        </w:rPr>
      </w:pPr>
      <w:r w:rsidRPr="00915331">
        <w:rPr>
          <w:szCs w:val="22"/>
        </w:rPr>
        <w:t>N30 - LT/1/08/1215/021</w:t>
      </w:r>
    </w:p>
    <w:p w14:paraId="528A6358" w14:textId="77777777" w:rsidR="00A61CE4" w:rsidRPr="00915331" w:rsidRDefault="00A61CE4" w:rsidP="00A61CE4">
      <w:pPr>
        <w:widowControl w:val="0"/>
        <w:rPr>
          <w:szCs w:val="22"/>
        </w:rPr>
      </w:pPr>
      <w:r w:rsidRPr="00915331">
        <w:rPr>
          <w:szCs w:val="22"/>
        </w:rPr>
        <w:t>N49 - LT/1/08/1215/022</w:t>
      </w:r>
    </w:p>
    <w:p w14:paraId="221209FD" w14:textId="77777777" w:rsidR="00A61CE4" w:rsidRPr="00915331" w:rsidRDefault="00A61CE4" w:rsidP="00A61CE4">
      <w:pPr>
        <w:widowControl w:val="0"/>
        <w:rPr>
          <w:szCs w:val="22"/>
        </w:rPr>
      </w:pPr>
      <w:r w:rsidRPr="00915331">
        <w:rPr>
          <w:szCs w:val="22"/>
        </w:rPr>
        <w:t>N50 - LT/1/08/1215/023</w:t>
      </w:r>
    </w:p>
    <w:p w14:paraId="2915F6FE" w14:textId="77777777" w:rsidR="00A61CE4" w:rsidRPr="00915331" w:rsidRDefault="00A61CE4" w:rsidP="00A61CE4">
      <w:pPr>
        <w:widowControl w:val="0"/>
        <w:rPr>
          <w:szCs w:val="22"/>
        </w:rPr>
      </w:pPr>
      <w:r w:rsidRPr="00915331">
        <w:rPr>
          <w:szCs w:val="22"/>
        </w:rPr>
        <w:t>N56 - LT/1/08/1215/024</w:t>
      </w:r>
    </w:p>
    <w:p w14:paraId="4AB13E12" w14:textId="77777777" w:rsidR="00A61CE4" w:rsidRPr="00915331" w:rsidRDefault="00A61CE4" w:rsidP="00A61CE4">
      <w:pPr>
        <w:widowControl w:val="0"/>
        <w:rPr>
          <w:szCs w:val="22"/>
        </w:rPr>
      </w:pPr>
      <w:r w:rsidRPr="00915331">
        <w:rPr>
          <w:szCs w:val="22"/>
        </w:rPr>
        <w:t>N84 - LT/1/08/1215/025</w:t>
      </w:r>
    </w:p>
    <w:p w14:paraId="0CA7238A" w14:textId="77777777" w:rsidR="00A61CE4" w:rsidRPr="00915331" w:rsidRDefault="00A61CE4" w:rsidP="00A61CE4">
      <w:pPr>
        <w:widowControl w:val="0"/>
        <w:rPr>
          <w:szCs w:val="22"/>
        </w:rPr>
      </w:pPr>
      <w:r w:rsidRPr="00915331">
        <w:rPr>
          <w:szCs w:val="22"/>
        </w:rPr>
        <w:lastRenderedPageBreak/>
        <w:t>N90 - LT/1/08/1215/026</w:t>
      </w:r>
    </w:p>
    <w:p w14:paraId="030B274C" w14:textId="77777777" w:rsidR="00A61CE4" w:rsidRPr="00915331" w:rsidRDefault="00A61CE4" w:rsidP="00A61CE4">
      <w:pPr>
        <w:widowControl w:val="0"/>
        <w:rPr>
          <w:szCs w:val="22"/>
        </w:rPr>
      </w:pPr>
      <w:r w:rsidRPr="00915331">
        <w:rPr>
          <w:szCs w:val="22"/>
        </w:rPr>
        <w:t>N98 - LT/1/08/1215/027</w:t>
      </w:r>
    </w:p>
    <w:p w14:paraId="5DEF50FF" w14:textId="77777777" w:rsidR="00A61CE4" w:rsidRPr="00915331" w:rsidRDefault="00A61CE4" w:rsidP="00A61CE4">
      <w:pPr>
        <w:widowControl w:val="0"/>
        <w:rPr>
          <w:szCs w:val="22"/>
        </w:rPr>
      </w:pPr>
      <w:r w:rsidRPr="00915331">
        <w:rPr>
          <w:szCs w:val="22"/>
        </w:rPr>
        <w:t>N100 - LT/1/08/1215/028</w:t>
      </w:r>
    </w:p>
    <w:p w14:paraId="41031DEE" w14:textId="77777777" w:rsidR="00A61CE4" w:rsidRPr="00915331" w:rsidRDefault="00A61CE4" w:rsidP="00A61CE4">
      <w:pPr>
        <w:widowControl w:val="0"/>
        <w:rPr>
          <w:szCs w:val="22"/>
        </w:rPr>
      </w:pPr>
      <w:r w:rsidRPr="00915331">
        <w:rPr>
          <w:szCs w:val="22"/>
        </w:rPr>
        <w:t>N140 - LT/1/08/1215/029</w:t>
      </w:r>
    </w:p>
    <w:p w14:paraId="2FA01565" w14:textId="77777777" w:rsidR="00A61CE4" w:rsidRPr="00915331" w:rsidRDefault="00A61CE4" w:rsidP="00A61CE4">
      <w:pPr>
        <w:widowControl w:val="0"/>
        <w:rPr>
          <w:szCs w:val="22"/>
        </w:rPr>
      </w:pPr>
      <w:r w:rsidRPr="00915331">
        <w:rPr>
          <w:szCs w:val="22"/>
        </w:rPr>
        <w:t>N200 - LT/1/08/1215/030</w:t>
      </w:r>
    </w:p>
    <w:p w14:paraId="2B6186AE" w14:textId="77777777" w:rsidR="00A61CE4" w:rsidRPr="00915331" w:rsidRDefault="00A61CE4" w:rsidP="00A61CE4">
      <w:pPr>
        <w:widowControl w:val="0"/>
        <w:rPr>
          <w:szCs w:val="22"/>
        </w:rPr>
      </w:pPr>
    </w:p>
    <w:p w14:paraId="57788385" w14:textId="77777777" w:rsidR="00A61CE4" w:rsidRPr="00915331" w:rsidRDefault="00A61CE4" w:rsidP="00A61CE4">
      <w:pPr>
        <w:widowControl w:val="0"/>
        <w:rPr>
          <w:szCs w:val="22"/>
        </w:rPr>
      </w:pPr>
    </w:p>
    <w:p w14:paraId="455A7C01" w14:textId="77777777" w:rsidR="00A61CE4" w:rsidRPr="00915331" w:rsidRDefault="00A61CE4" w:rsidP="00A61CE4">
      <w:pPr>
        <w:widowControl w:val="0"/>
        <w:ind w:left="540" w:hanging="540"/>
        <w:rPr>
          <w:b/>
          <w:szCs w:val="22"/>
        </w:rPr>
      </w:pPr>
      <w:r w:rsidRPr="00915331">
        <w:rPr>
          <w:b/>
          <w:szCs w:val="22"/>
        </w:rPr>
        <w:t>9.</w:t>
      </w:r>
      <w:r w:rsidRPr="00915331">
        <w:rPr>
          <w:b/>
          <w:szCs w:val="22"/>
        </w:rPr>
        <w:tab/>
        <w:t>REGISTRAVIMO / PERREGISTRAVIMO DATA</w:t>
      </w:r>
    </w:p>
    <w:p w14:paraId="3B54016A" w14:textId="77777777" w:rsidR="00A61CE4" w:rsidRPr="00915331" w:rsidRDefault="00A61CE4" w:rsidP="00A61CE4">
      <w:pPr>
        <w:widowControl w:val="0"/>
        <w:rPr>
          <w:szCs w:val="22"/>
        </w:rPr>
      </w:pPr>
    </w:p>
    <w:p w14:paraId="20C70B30" w14:textId="77777777" w:rsidR="00A61CE4" w:rsidRPr="00915331" w:rsidRDefault="00A61CE4" w:rsidP="00A61CE4">
      <w:pPr>
        <w:widowControl w:val="0"/>
        <w:rPr>
          <w:szCs w:val="22"/>
        </w:rPr>
      </w:pPr>
      <w:r w:rsidRPr="00915331">
        <w:rPr>
          <w:szCs w:val="22"/>
        </w:rPr>
        <w:t xml:space="preserve">Registravimo data </w:t>
      </w:r>
      <w:smartTag w:uri="urn:schemas-microsoft-com:office:smarttags" w:element="metricconverter">
        <w:smartTagPr>
          <w:attr w:name="ProductID" w:val="2008 m"/>
        </w:smartTagPr>
        <w:r w:rsidRPr="00915331">
          <w:rPr>
            <w:szCs w:val="22"/>
          </w:rPr>
          <w:t>2008 m</w:t>
        </w:r>
      </w:smartTag>
      <w:r w:rsidRPr="00915331">
        <w:rPr>
          <w:szCs w:val="22"/>
        </w:rPr>
        <w:t>. liepos 31 d.</w:t>
      </w:r>
    </w:p>
    <w:p w14:paraId="0F04F573" w14:textId="77777777" w:rsidR="00A61CE4" w:rsidRPr="00915331" w:rsidRDefault="00A61CE4" w:rsidP="00A61CE4">
      <w:pPr>
        <w:widowControl w:val="0"/>
        <w:rPr>
          <w:szCs w:val="22"/>
        </w:rPr>
      </w:pPr>
      <w:r w:rsidRPr="00915331">
        <w:rPr>
          <w:szCs w:val="22"/>
        </w:rPr>
        <w:t xml:space="preserve">Paskutinio perregistravimo data </w:t>
      </w:r>
      <w:smartTag w:uri="urn:schemas-microsoft-com:office:smarttags" w:element="metricconverter">
        <w:smartTagPr>
          <w:attr w:name="ProductID" w:val="2013 m"/>
        </w:smartTagPr>
        <w:r w:rsidRPr="00915331">
          <w:rPr>
            <w:szCs w:val="22"/>
          </w:rPr>
          <w:t>2013 m</w:t>
        </w:r>
      </w:smartTag>
      <w:r w:rsidRPr="00915331">
        <w:rPr>
          <w:szCs w:val="22"/>
        </w:rPr>
        <w:t>. gegužės d.</w:t>
      </w:r>
    </w:p>
    <w:p w14:paraId="4C48FB6B" w14:textId="77777777" w:rsidR="00A61CE4" w:rsidRPr="00915331" w:rsidRDefault="00A61CE4" w:rsidP="00A61CE4">
      <w:pPr>
        <w:widowControl w:val="0"/>
        <w:rPr>
          <w:szCs w:val="22"/>
        </w:rPr>
      </w:pPr>
    </w:p>
    <w:p w14:paraId="26E20C04" w14:textId="77777777" w:rsidR="00A61CE4" w:rsidRPr="00915331" w:rsidRDefault="00A61CE4" w:rsidP="00A61CE4">
      <w:pPr>
        <w:widowControl w:val="0"/>
        <w:rPr>
          <w:szCs w:val="22"/>
        </w:rPr>
      </w:pPr>
    </w:p>
    <w:p w14:paraId="48F3CE9E" w14:textId="77777777" w:rsidR="00A61CE4" w:rsidRPr="00915331" w:rsidRDefault="00A61CE4" w:rsidP="00A61CE4">
      <w:pPr>
        <w:widowControl w:val="0"/>
        <w:ind w:left="540" w:hanging="540"/>
        <w:rPr>
          <w:b/>
          <w:szCs w:val="22"/>
        </w:rPr>
      </w:pPr>
      <w:r w:rsidRPr="00915331">
        <w:rPr>
          <w:b/>
          <w:szCs w:val="22"/>
        </w:rPr>
        <w:t>10.</w:t>
      </w:r>
      <w:r w:rsidRPr="00915331">
        <w:rPr>
          <w:b/>
          <w:szCs w:val="22"/>
        </w:rPr>
        <w:tab/>
        <w:t>TEKSTO PERŽIŪROS DATA</w:t>
      </w:r>
    </w:p>
    <w:p w14:paraId="4C4A6315" w14:textId="77777777" w:rsidR="00A61CE4" w:rsidRPr="00915331" w:rsidRDefault="00A61CE4" w:rsidP="00A61CE4">
      <w:pPr>
        <w:widowControl w:val="0"/>
        <w:rPr>
          <w:szCs w:val="22"/>
        </w:rPr>
      </w:pPr>
    </w:p>
    <w:p w14:paraId="5CC7F4BE" w14:textId="0467BEFE" w:rsidR="00A61CE4" w:rsidRPr="00375A11" w:rsidRDefault="001B6814" w:rsidP="00A61CE4">
      <w:pPr>
        <w:widowControl w:val="0"/>
        <w:rPr>
          <w:szCs w:val="22"/>
        </w:rPr>
      </w:pPr>
      <w:r>
        <w:rPr>
          <w:szCs w:val="22"/>
        </w:rPr>
        <w:t>2024 m. vasario 7 d.</w:t>
      </w:r>
    </w:p>
    <w:p w14:paraId="7E050E3D" w14:textId="77777777" w:rsidR="00A61CE4" w:rsidRPr="00E04D40" w:rsidRDefault="00A61CE4" w:rsidP="00A61CE4">
      <w:pPr>
        <w:widowControl w:val="0"/>
        <w:rPr>
          <w:szCs w:val="22"/>
        </w:rPr>
      </w:pPr>
    </w:p>
    <w:p w14:paraId="2300259C" w14:textId="77777777" w:rsidR="00A61CE4" w:rsidRPr="00B23B88" w:rsidRDefault="00A61CE4" w:rsidP="00A61CE4">
      <w:pPr>
        <w:widowControl w:val="0"/>
        <w:rPr>
          <w:color w:val="0000FF"/>
          <w:szCs w:val="22"/>
        </w:rPr>
      </w:pPr>
      <w:r w:rsidRPr="007B7443">
        <w:rPr>
          <w:szCs w:val="22"/>
        </w:rPr>
        <w:t xml:space="preserve">Naujausia vaistinio preparato charakteristikų santraukos redakcija pateikiama Valstybinės vaistų kontrolės tarnybos prie Lietuvos Respublikos sveikatos apsaugos ministerijos interneto svetainėje </w:t>
      </w:r>
      <w:hyperlink r:id="rId12" w:history="1">
        <w:r w:rsidRPr="00375A11">
          <w:rPr>
            <w:szCs w:val="22"/>
            <w:u w:val="single"/>
          </w:rPr>
          <w:t>http://www.vvkt.lt/</w:t>
        </w:r>
      </w:hyperlink>
    </w:p>
    <w:p w14:paraId="57AF976E" w14:textId="77777777" w:rsidR="00A61CE4" w:rsidRPr="00915331" w:rsidRDefault="00A61CE4" w:rsidP="00A61CE4">
      <w:pPr>
        <w:widowControl w:val="0"/>
        <w:rPr>
          <w:szCs w:val="22"/>
        </w:rPr>
      </w:pPr>
      <w:r w:rsidRPr="00915331">
        <w:rPr>
          <w:szCs w:val="22"/>
        </w:rPr>
        <w:br w:type="page"/>
      </w:r>
    </w:p>
    <w:p w14:paraId="065134ED" w14:textId="77777777" w:rsidR="00A61CE4" w:rsidRPr="00915331" w:rsidRDefault="00A61CE4" w:rsidP="00A61CE4">
      <w:pPr>
        <w:widowControl w:val="0"/>
        <w:rPr>
          <w:szCs w:val="22"/>
        </w:rPr>
      </w:pPr>
    </w:p>
    <w:p w14:paraId="74681307" w14:textId="77777777" w:rsidR="00A61CE4" w:rsidRPr="00915331" w:rsidRDefault="00A61CE4" w:rsidP="00A61CE4">
      <w:pPr>
        <w:widowControl w:val="0"/>
        <w:rPr>
          <w:szCs w:val="22"/>
        </w:rPr>
      </w:pPr>
    </w:p>
    <w:p w14:paraId="57AEF6D1" w14:textId="77777777" w:rsidR="00A61CE4" w:rsidRPr="00915331" w:rsidRDefault="00A61CE4" w:rsidP="00A61CE4">
      <w:pPr>
        <w:widowControl w:val="0"/>
        <w:rPr>
          <w:szCs w:val="22"/>
        </w:rPr>
      </w:pPr>
    </w:p>
    <w:p w14:paraId="6E3F92C1" w14:textId="77777777" w:rsidR="00A61CE4" w:rsidRPr="00915331" w:rsidRDefault="00A61CE4" w:rsidP="00A61CE4">
      <w:pPr>
        <w:widowControl w:val="0"/>
        <w:rPr>
          <w:szCs w:val="22"/>
        </w:rPr>
      </w:pPr>
    </w:p>
    <w:p w14:paraId="17EDE65C" w14:textId="77777777" w:rsidR="00A61CE4" w:rsidRPr="00915331" w:rsidRDefault="00A61CE4" w:rsidP="00A61CE4">
      <w:pPr>
        <w:widowControl w:val="0"/>
        <w:rPr>
          <w:szCs w:val="22"/>
        </w:rPr>
      </w:pPr>
    </w:p>
    <w:p w14:paraId="1CAB0ECC" w14:textId="77777777" w:rsidR="00A61CE4" w:rsidRPr="00915331" w:rsidRDefault="00A61CE4" w:rsidP="00A61CE4">
      <w:pPr>
        <w:widowControl w:val="0"/>
        <w:rPr>
          <w:szCs w:val="22"/>
        </w:rPr>
      </w:pPr>
    </w:p>
    <w:p w14:paraId="69636480" w14:textId="77777777" w:rsidR="00A61CE4" w:rsidRPr="00915331" w:rsidRDefault="00A61CE4" w:rsidP="00A61CE4">
      <w:pPr>
        <w:widowControl w:val="0"/>
        <w:rPr>
          <w:szCs w:val="22"/>
        </w:rPr>
      </w:pPr>
    </w:p>
    <w:p w14:paraId="25136BC7" w14:textId="77777777" w:rsidR="00A61CE4" w:rsidRPr="00915331" w:rsidRDefault="00A61CE4" w:rsidP="00A61CE4">
      <w:pPr>
        <w:widowControl w:val="0"/>
        <w:rPr>
          <w:szCs w:val="22"/>
        </w:rPr>
      </w:pPr>
    </w:p>
    <w:p w14:paraId="751A6CA2" w14:textId="77777777" w:rsidR="00A61CE4" w:rsidRPr="00915331" w:rsidRDefault="00A61CE4" w:rsidP="00A61CE4">
      <w:pPr>
        <w:widowControl w:val="0"/>
        <w:rPr>
          <w:szCs w:val="22"/>
        </w:rPr>
      </w:pPr>
    </w:p>
    <w:p w14:paraId="11C67DAA" w14:textId="77777777" w:rsidR="00A61CE4" w:rsidRPr="00915331" w:rsidRDefault="00A61CE4" w:rsidP="00A61CE4">
      <w:pPr>
        <w:widowControl w:val="0"/>
        <w:rPr>
          <w:szCs w:val="22"/>
        </w:rPr>
      </w:pPr>
    </w:p>
    <w:p w14:paraId="06CF8B26" w14:textId="77777777" w:rsidR="00A61CE4" w:rsidRPr="00915331" w:rsidRDefault="00A61CE4" w:rsidP="00A61CE4">
      <w:pPr>
        <w:widowControl w:val="0"/>
        <w:rPr>
          <w:szCs w:val="22"/>
        </w:rPr>
      </w:pPr>
    </w:p>
    <w:p w14:paraId="6319E09B" w14:textId="77777777" w:rsidR="00A61CE4" w:rsidRPr="00915331" w:rsidRDefault="00A61CE4" w:rsidP="00A61CE4">
      <w:pPr>
        <w:widowControl w:val="0"/>
        <w:rPr>
          <w:szCs w:val="22"/>
        </w:rPr>
      </w:pPr>
    </w:p>
    <w:p w14:paraId="72CA962A" w14:textId="77777777" w:rsidR="00A61CE4" w:rsidRPr="00915331" w:rsidRDefault="00A61CE4" w:rsidP="00A61CE4">
      <w:pPr>
        <w:widowControl w:val="0"/>
        <w:rPr>
          <w:szCs w:val="22"/>
        </w:rPr>
      </w:pPr>
    </w:p>
    <w:p w14:paraId="60EFACC3" w14:textId="77777777" w:rsidR="00A61CE4" w:rsidRPr="00915331" w:rsidRDefault="00A61CE4" w:rsidP="00A61CE4">
      <w:pPr>
        <w:widowControl w:val="0"/>
        <w:rPr>
          <w:szCs w:val="22"/>
        </w:rPr>
      </w:pPr>
    </w:p>
    <w:p w14:paraId="65C39712" w14:textId="77777777" w:rsidR="00A61CE4" w:rsidRPr="00915331" w:rsidRDefault="00A61CE4" w:rsidP="00A61CE4">
      <w:pPr>
        <w:widowControl w:val="0"/>
        <w:rPr>
          <w:szCs w:val="22"/>
        </w:rPr>
      </w:pPr>
    </w:p>
    <w:p w14:paraId="1B876C67" w14:textId="77777777" w:rsidR="00A61CE4" w:rsidRPr="00915331" w:rsidRDefault="00A61CE4" w:rsidP="00A61CE4">
      <w:pPr>
        <w:widowControl w:val="0"/>
        <w:rPr>
          <w:szCs w:val="22"/>
        </w:rPr>
      </w:pPr>
    </w:p>
    <w:p w14:paraId="35565D3F" w14:textId="77777777" w:rsidR="00A61CE4" w:rsidRPr="00915331" w:rsidRDefault="00A61CE4" w:rsidP="00A61CE4">
      <w:pPr>
        <w:widowControl w:val="0"/>
        <w:rPr>
          <w:szCs w:val="22"/>
        </w:rPr>
      </w:pPr>
    </w:p>
    <w:p w14:paraId="4D440BB5" w14:textId="77777777" w:rsidR="00A61CE4" w:rsidRPr="00915331" w:rsidRDefault="00A61CE4" w:rsidP="00A61CE4">
      <w:pPr>
        <w:widowControl w:val="0"/>
        <w:rPr>
          <w:szCs w:val="22"/>
        </w:rPr>
      </w:pPr>
    </w:p>
    <w:p w14:paraId="46820614" w14:textId="77777777" w:rsidR="00A61CE4" w:rsidRPr="00915331" w:rsidRDefault="00A61CE4" w:rsidP="00A61CE4">
      <w:pPr>
        <w:widowControl w:val="0"/>
        <w:rPr>
          <w:szCs w:val="22"/>
        </w:rPr>
      </w:pPr>
    </w:p>
    <w:p w14:paraId="0530199E" w14:textId="77777777" w:rsidR="00A61CE4" w:rsidRPr="00915331" w:rsidRDefault="00A61CE4" w:rsidP="00A61CE4">
      <w:pPr>
        <w:widowControl w:val="0"/>
        <w:rPr>
          <w:szCs w:val="22"/>
        </w:rPr>
      </w:pPr>
    </w:p>
    <w:p w14:paraId="2153688A" w14:textId="77777777" w:rsidR="00A61CE4" w:rsidRPr="00915331" w:rsidRDefault="00A61CE4" w:rsidP="00A61CE4">
      <w:pPr>
        <w:widowControl w:val="0"/>
        <w:rPr>
          <w:szCs w:val="22"/>
        </w:rPr>
      </w:pPr>
    </w:p>
    <w:p w14:paraId="17DE3B12" w14:textId="77777777" w:rsidR="00A61CE4" w:rsidRPr="00915331" w:rsidRDefault="00A61CE4" w:rsidP="00A61CE4">
      <w:pPr>
        <w:widowControl w:val="0"/>
        <w:jc w:val="center"/>
        <w:rPr>
          <w:b/>
          <w:szCs w:val="22"/>
        </w:rPr>
      </w:pPr>
    </w:p>
    <w:p w14:paraId="438CD936" w14:textId="77777777" w:rsidR="00A61CE4" w:rsidRPr="00915331" w:rsidRDefault="00A61CE4" w:rsidP="00A61CE4">
      <w:pPr>
        <w:widowControl w:val="0"/>
        <w:jc w:val="center"/>
        <w:rPr>
          <w:b/>
          <w:szCs w:val="22"/>
        </w:rPr>
      </w:pPr>
      <w:r w:rsidRPr="00915331">
        <w:rPr>
          <w:b/>
          <w:szCs w:val="22"/>
        </w:rPr>
        <w:t>II PRIEDAS</w:t>
      </w:r>
    </w:p>
    <w:p w14:paraId="0D75C4E3" w14:textId="77777777" w:rsidR="00A61CE4" w:rsidRPr="00915331" w:rsidRDefault="00A61CE4" w:rsidP="00A61CE4">
      <w:pPr>
        <w:widowControl w:val="0"/>
        <w:jc w:val="center"/>
        <w:rPr>
          <w:b/>
          <w:szCs w:val="22"/>
        </w:rPr>
      </w:pPr>
    </w:p>
    <w:p w14:paraId="7A0EEAE3" w14:textId="77777777" w:rsidR="00A61CE4" w:rsidRPr="00915331" w:rsidRDefault="00A61CE4" w:rsidP="00A61CE4">
      <w:pPr>
        <w:widowControl w:val="0"/>
        <w:jc w:val="center"/>
        <w:rPr>
          <w:b/>
          <w:szCs w:val="22"/>
        </w:rPr>
      </w:pPr>
      <w:r w:rsidRPr="00915331">
        <w:rPr>
          <w:b/>
          <w:szCs w:val="22"/>
        </w:rPr>
        <w:t>REGISTRACIJOS SĄLYGOS</w:t>
      </w:r>
    </w:p>
    <w:p w14:paraId="29561009" w14:textId="77777777" w:rsidR="00A61CE4" w:rsidRPr="00915331" w:rsidRDefault="00A61CE4" w:rsidP="00A61CE4">
      <w:pPr>
        <w:widowControl w:val="0"/>
        <w:ind w:left="1620" w:hanging="540"/>
        <w:rPr>
          <w:b/>
          <w:szCs w:val="22"/>
        </w:rPr>
      </w:pPr>
    </w:p>
    <w:p w14:paraId="65B1EFA0" w14:textId="77777777" w:rsidR="00A61CE4" w:rsidRPr="00915331" w:rsidRDefault="00A61CE4" w:rsidP="00A61CE4">
      <w:pPr>
        <w:widowControl w:val="0"/>
        <w:ind w:left="1620" w:hanging="540"/>
        <w:rPr>
          <w:b/>
          <w:szCs w:val="22"/>
        </w:rPr>
      </w:pPr>
      <w:r w:rsidRPr="00915331">
        <w:rPr>
          <w:b/>
          <w:szCs w:val="22"/>
        </w:rPr>
        <w:t>A.</w:t>
      </w:r>
      <w:r w:rsidRPr="00915331">
        <w:rPr>
          <w:b/>
          <w:szCs w:val="22"/>
        </w:rPr>
        <w:tab/>
        <w:t>GAMINTOJAS, ATSAKINGAS UŽ SERIJŲ IŠLEIDIMĄ</w:t>
      </w:r>
    </w:p>
    <w:p w14:paraId="7642BC77" w14:textId="77777777" w:rsidR="00A61CE4" w:rsidRPr="00915331" w:rsidRDefault="00A61CE4" w:rsidP="00A61CE4">
      <w:pPr>
        <w:widowControl w:val="0"/>
        <w:ind w:left="1620" w:hanging="540"/>
        <w:rPr>
          <w:b/>
          <w:szCs w:val="22"/>
        </w:rPr>
      </w:pPr>
    </w:p>
    <w:p w14:paraId="79451E48" w14:textId="77777777" w:rsidR="00A61CE4" w:rsidRPr="00915331" w:rsidRDefault="00A61CE4" w:rsidP="00A61CE4">
      <w:pPr>
        <w:widowControl w:val="0"/>
        <w:ind w:left="1620" w:hanging="540"/>
        <w:rPr>
          <w:b/>
          <w:szCs w:val="22"/>
        </w:rPr>
      </w:pPr>
      <w:r w:rsidRPr="00915331">
        <w:rPr>
          <w:b/>
          <w:szCs w:val="22"/>
        </w:rPr>
        <w:t>B.</w:t>
      </w:r>
      <w:r w:rsidRPr="00915331">
        <w:rPr>
          <w:b/>
          <w:szCs w:val="22"/>
        </w:rPr>
        <w:tab/>
        <w:t>TIEKIMO IR VARTOJIMO SĄLYGOS AR APRIBOJIMAI</w:t>
      </w:r>
    </w:p>
    <w:p w14:paraId="6BA7B680" w14:textId="77777777" w:rsidR="00A61CE4" w:rsidRPr="00915331" w:rsidRDefault="00A61CE4" w:rsidP="00A61CE4">
      <w:pPr>
        <w:widowControl w:val="0"/>
        <w:ind w:left="1620" w:hanging="540"/>
        <w:rPr>
          <w:b/>
          <w:szCs w:val="22"/>
        </w:rPr>
      </w:pPr>
    </w:p>
    <w:p w14:paraId="1C114091" w14:textId="77777777" w:rsidR="00A61CE4" w:rsidRPr="00915331" w:rsidRDefault="00A61CE4" w:rsidP="00A61CE4">
      <w:pPr>
        <w:widowControl w:val="0"/>
        <w:ind w:left="540" w:hanging="540"/>
        <w:rPr>
          <w:b/>
          <w:szCs w:val="22"/>
        </w:rPr>
      </w:pPr>
      <w:r w:rsidRPr="00915331">
        <w:rPr>
          <w:szCs w:val="22"/>
        </w:rPr>
        <w:br w:type="page"/>
      </w:r>
      <w:r w:rsidRPr="00915331">
        <w:rPr>
          <w:b/>
          <w:szCs w:val="22"/>
        </w:rPr>
        <w:lastRenderedPageBreak/>
        <w:t>A.</w:t>
      </w:r>
      <w:r w:rsidRPr="00915331">
        <w:rPr>
          <w:b/>
          <w:szCs w:val="22"/>
        </w:rPr>
        <w:tab/>
        <w:t>GAMINTOJAS, ATSAKINGAS UŽ SERIJŲ IŠLEIDIMĄ</w:t>
      </w:r>
    </w:p>
    <w:p w14:paraId="5CE6BC16" w14:textId="77777777" w:rsidR="00A61CE4" w:rsidRPr="00915331" w:rsidRDefault="00A61CE4" w:rsidP="00A61CE4">
      <w:pPr>
        <w:widowControl w:val="0"/>
        <w:rPr>
          <w:szCs w:val="22"/>
        </w:rPr>
      </w:pPr>
    </w:p>
    <w:p w14:paraId="1ACA87CA" w14:textId="77777777" w:rsidR="00A61CE4" w:rsidRPr="00915331" w:rsidRDefault="00A61CE4" w:rsidP="00A61CE4">
      <w:pPr>
        <w:widowControl w:val="0"/>
        <w:rPr>
          <w:szCs w:val="22"/>
          <w:u w:val="single"/>
        </w:rPr>
      </w:pPr>
      <w:r w:rsidRPr="00915331">
        <w:rPr>
          <w:szCs w:val="22"/>
          <w:u w:val="single"/>
        </w:rPr>
        <w:t>Gamintojo, atsakingo už serijų išleidimą, pavadinimas ir adresas</w:t>
      </w:r>
    </w:p>
    <w:p w14:paraId="66C80428" w14:textId="77777777" w:rsidR="00A61CE4" w:rsidRPr="00915331" w:rsidRDefault="00A61CE4" w:rsidP="00A61CE4">
      <w:pPr>
        <w:widowControl w:val="0"/>
        <w:rPr>
          <w:szCs w:val="22"/>
        </w:rPr>
      </w:pPr>
    </w:p>
    <w:p w14:paraId="22546014" w14:textId="77777777" w:rsidR="00A61CE4" w:rsidRPr="00915331" w:rsidRDefault="00A61CE4" w:rsidP="00A61CE4">
      <w:pPr>
        <w:widowControl w:val="0"/>
        <w:rPr>
          <w:szCs w:val="22"/>
        </w:rPr>
      </w:pPr>
      <w:r w:rsidRPr="00915331">
        <w:rPr>
          <w:szCs w:val="22"/>
        </w:rPr>
        <w:t>Krka, d.d., Novo mesto</w:t>
      </w:r>
    </w:p>
    <w:p w14:paraId="19F6A82C" w14:textId="77777777" w:rsidR="00A61CE4" w:rsidRPr="00915331" w:rsidRDefault="00A61CE4" w:rsidP="00A61CE4">
      <w:pPr>
        <w:widowControl w:val="0"/>
        <w:rPr>
          <w:szCs w:val="22"/>
        </w:rPr>
      </w:pPr>
      <w:r w:rsidRPr="00915331">
        <w:rPr>
          <w:szCs w:val="22"/>
        </w:rPr>
        <w:t>Šmarješka cesta 6</w:t>
      </w:r>
    </w:p>
    <w:p w14:paraId="269E6FB6" w14:textId="77777777" w:rsidR="00A61CE4" w:rsidRPr="00915331" w:rsidRDefault="00A61CE4" w:rsidP="00A61CE4">
      <w:pPr>
        <w:widowControl w:val="0"/>
        <w:rPr>
          <w:szCs w:val="22"/>
        </w:rPr>
      </w:pPr>
      <w:r w:rsidRPr="00915331">
        <w:rPr>
          <w:szCs w:val="22"/>
        </w:rPr>
        <w:t>8501 Novo mesto</w:t>
      </w:r>
    </w:p>
    <w:p w14:paraId="273056C9" w14:textId="77777777" w:rsidR="00A61CE4" w:rsidRPr="00915331" w:rsidRDefault="00A61CE4" w:rsidP="00A61CE4">
      <w:pPr>
        <w:widowControl w:val="0"/>
        <w:rPr>
          <w:szCs w:val="22"/>
        </w:rPr>
      </w:pPr>
      <w:r w:rsidRPr="00915331">
        <w:rPr>
          <w:szCs w:val="22"/>
        </w:rPr>
        <w:t>Slovėnija</w:t>
      </w:r>
    </w:p>
    <w:p w14:paraId="047E234E" w14:textId="77777777" w:rsidR="00A61CE4" w:rsidRPr="00915331" w:rsidRDefault="00A61CE4" w:rsidP="00A61CE4">
      <w:pPr>
        <w:widowControl w:val="0"/>
        <w:rPr>
          <w:szCs w:val="22"/>
        </w:rPr>
      </w:pPr>
    </w:p>
    <w:p w14:paraId="761D2958" w14:textId="77777777" w:rsidR="00A61CE4" w:rsidRPr="00915331" w:rsidRDefault="00A61CE4" w:rsidP="00A61CE4">
      <w:pPr>
        <w:widowControl w:val="0"/>
        <w:rPr>
          <w:szCs w:val="22"/>
        </w:rPr>
      </w:pPr>
      <w:r w:rsidRPr="00915331">
        <w:rPr>
          <w:szCs w:val="22"/>
        </w:rPr>
        <w:t>arba</w:t>
      </w:r>
    </w:p>
    <w:p w14:paraId="57C81625" w14:textId="77777777" w:rsidR="00A61CE4" w:rsidRPr="00915331" w:rsidRDefault="00A61CE4" w:rsidP="00A61CE4">
      <w:pPr>
        <w:widowControl w:val="0"/>
        <w:rPr>
          <w:szCs w:val="22"/>
        </w:rPr>
      </w:pPr>
    </w:p>
    <w:p w14:paraId="320668FA"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Krka Polska Sp.z.o.o,</w:t>
      </w:r>
    </w:p>
    <w:p w14:paraId="3AF60900"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ul. Równolegla 5, Warszawa</w:t>
      </w:r>
    </w:p>
    <w:p w14:paraId="0BC41819"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Lenkija</w:t>
      </w:r>
    </w:p>
    <w:p w14:paraId="7CDD3B6A" w14:textId="77777777" w:rsidR="00A61CE4" w:rsidRPr="00915331" w:rsidRDefault="00A61CE4" w:rsidP="00A61CE4">
      <w:pPr>
        <w:widowControl w:val="0"/>
        <w:rPr>
          <w:rFonts w:eastAsia="Calibri"/>
          <w:szCs w:val="22"/>
        </w:rPr>
      </w:pPr>
    </w:p>
    <w:p w14:paraId="4E3D4486" w14:textId="77777777" w:rsidR="00A61CE4" w:rsidRPr="00915331" w:rsidRDefault="00A61CE4" w:rsidP="00A61CE4">
      <w:pPr>
        <w:widowControl w:val="0"/>
        <w:rPr>
          <w:rFonts w:eastAsia="Calibri"/>
          <w:szCs w:val="22"/>
        </w:rPr>
      </w:pPr>
      <w:r w:rsidRPr="00915331">
        <w:rPr>
          <w:rFonts w:eastAsia="Calibri"/>
          <w:szCs w:val="22"/>
        </w:rPr>
        <w:t>arba</w:t>
      </w:r>
    </w:p>
    <w:p w14:paraId="1F7A9BA1" w14:textId="77777777" w:rsidR="00A61CE4" w:rsidRPr="00915331" w:rsidRDefault="00A61CE4" w:rsidP="00A61CE4">
      <w:pPr>
        <w:widowControl w:val="0"/>
        <w:rPr>
          <w:rFonts w:eastAsia="Calibri"/>
          <w:szCs w:val="22"/>
        </w:rPr>
      </w:pPr>
    </w:p>
    <w:p w14:paraId="3DB125E3" w14:textId="77777777" w:rsidR="00A61CE4" w:rsidRPr="00915331" w:rsidRDefault="00A61CE4" w:rsidP="00A61CE4">
      <w:pPr>
        <w:widowControl w:val="0"/>
        <w:rPr>
          <w:szCs w:val="22"/>
        </w:rPr>
      </w:pPr>
      <w:r w:rsidRPr="00915331">
        <w:rPr>
          <w:szCs w:val="22"/>
        </w:rPr>
        <w:t>TAD Pharma GmbH</w:t>
      </w:r>
    </w:p>
    <w:p w14:paraId="50074A5C" w14:textId="77777777" w:rsidR="00A61CE4" w:rsidRPr="00915331" w:rsidRDefault="00A61CE4" w:rsidP="00A61CE4">
      <w:pPr>
        <w:widowControl w:val="0"/>
        <w:rPr>
          <w:szCs w:val="22"/>
        </w:rPr>
      </w:pPr>
      <w:r w:rsidRPr="00915331">
        <w:rPr>
          <w:szCs w:val="22"/>
        </w:rPr>
        <w:t>Heinz-Lohmann-Straβe 5</w:t>
      </w:r>
    </w:p>
    <w:p w14:paraId="42BC7D8B" w14:textId="77777777" w:rsidR="00A61CE4" w:rsidRPr="00915331" w:rsidRDefault="00A61CE4" w:rsidP="00A61CE4">
      <w:pPr>
        <w:widowControl w:val="0"/>
        <w:rPr>
          <w:szCs w:val="22"/>
        </w:rPr>
      </w:pPr>
      <w:r w:rsidRPr="00915331">
        <w:rPr>
          <w:szCs w:val="22"/>
        </w:rPr>
        <w:t>27472 Cuxhaven</w:t>
      </w:r>
    </w:p>
    <w:p w14:paraId="54291A55" w14:textId="77777777" w:rsidR="00A61CE4" w:rsidRPr="00915331" w:rsidRDefault="00A61CE4" w:rsidP="00A61CE4">
      <w:pPr>
        <w:widowControl w:val="0"/>
        <w:rPr>
          <w:szCs w:val="22"/>
        </w:rPr>
      </w:pPr>
      <w:r w:rsidRPr="00915331">
        <w:rPr>
          <w:szCs w:val="22"/>
        </w:rPr>
        <w:t>Vokietija</w:t>
      </w:r>
    </w:p>
    <w:p w14:paraId="47E40ABE" w14:textId="77777777" w:rsidR="00A61CE4" w:rsidRPr="00915331" w:rsidRDefault="00A61CE4" w:rsidP="00A61CE4">
      <w:pPr>
        <w:widowControl w:val="0"/>
        <w:rPr>
          <w:rFonts w:eastAsia="Calibri"/>
          <w:szCs w:val="22"/>
        </w:rPr>
      </w:pPr>
    </w:p>
    <w:p w14:paraId="127CE907" w14:textId="77777777" w:rsidR="00A61CE4" w:rsidRPr="00915331" w:rsidRDefault="00A61CE4" w:rsidP="00A61CE4">
      <w:pPr>
        <w:widowControl w:val="0"/>
        <w:rPr>
          <w:rFonts w:eastAsia="Calibri"/>
          <w:szCs w:val="22"/>
        </w:rPr>
      </w:pPr>
      <w:r w:rsidRPr="00915331">
        <w:rPr>
          <w:rFonts w:eastAsia="Calibri"/>
          <w:szCs w:val="22"/>
        </w:rPr>
        <w:t>Su pakuote pateikiamame lapelyje nurodomas gamintojo, atsakingo už konkrečios serijos išleidimą, pavadinimas ir adresas.</w:t>
      </w:r>
    </w:p>
    <w:p w14:paraId="5D046864" w14:textId="77777777" w:rsidR="00A61CE4" w:rsidRPr="00915331" w:rsidRDefault="00A61CE4" w:rsidP="00A61CE4">
      <w:pPr>
        <w:widowControl w:val="0"/>
        <w:rPr>
          <w:szCs w:val="22"/>
        </w:rPr>
      </w:pPr>
    </w:p>
    <w:p w14:paraId="0D259CAC" w14:textId="77777777" w:rsidR="00A61CE4" w:rsidRPr="00915331" w:rsidRDefault="00A61CE4" w:rsidP="00A61CE4">
      <w:pPr>
        <w:widowControl w:val="0"/>
        <w:rPr>
          <w:szCs w:val="22"/>
        </w:rPr>
      </w:pPr>
    </w:p>
    <w:p w14:paraId="76F82BE0" w14:textId="77777777" w:rsidR="00A61CE4" w:rsidRPr="00915331" w:rsidRDefault="00A61CE4" w:rsidP="00A61CE4">
      <w:pPr>
        <w:widowControl w:val="0"/>
        <w:ind w:left="540" w:hanging="540"/>
        <w:rPr>
          <w:b/>
          <w:szCs w:val="22"/>
        </w:rPr>
      </w:pPr>
      <w:bookmarkStart w:id="13" w:name="_Toc129243254"/>
      <w:bookmarkStart w:id="14" w:name="_Toc129243129"/>
      <w:r w:rsidRPr="00915331">
        <w:rPr>
          <w:b/>
          <w:szCs w:val="22"/>
        </w:rPr>
        <w:t>B.</w:t>
      </w:r>
      <w:r w:rsidRPr="00915331">
        <w:rPr>
          <w:b/>
          <w:szCs w:val="22"/>
        </w:rPr>
        <w:tab/>
      </w:r>
      <w:bookmarkStart w:id="15" w:name="_Toc129243255"/>
      <w:bookmarkStart w:id="16" w:name="_Toc129243130"/>
      <w:bookmarkEnd w:id="13"/>
      <w:bookmarkEnd w:id="14"/>
      <w:r w:rsidRPr="00915331">
        <w:rPr>
          <w:b/>
          <w:szCs w:val="22"/>
        </w:rPr>
        <w:t>TIEKIMO IR VARTOJIMO SĄLYGOS AR APRIBOJIMAI</w:t>
      </w:r>
      <w:bookmarkEnd w:id="15"/>
      <w:bookmarkEnd w:id="16"/>
    </w:p>
    <w:p w14:paraId="29B835D3" w14:textId="77777777" w:rsidR="00A61CE4" w:rsidRPr="00915331" w:rsidRDefault="00A61CE4" w:rsidP="00A61CE4">
      <w:pPr>
        <w:widowControl w:val="0"/>
        <w:rPr>
          <w:szCs w:val="22"/>
        </w:rPr>
      </w:pPr>
    </w:p>
    <w:p w14:paraId="1AF5A676" w14:textId="77777777" w:rsidR="00A61CE4" w:rsidRPr="00915331" w:rsidRDefault="00A61CE4" w:rsidP="00A61CE4">
      <w:pPr>
        <w:widowControl w:val="0"/>
        <w:rPr>
          <w:szCs w:val="22"/>
        </w:rPr>
      </w:pPr>
      <w:r w:rsidRPr="00915331">
        <w:rPr>
          <w:szCs w:val="22"/>
        </w:rPr>
        <w:t>Receptinis vaistinis preparatas.</w:t>
      </w:r>
    </w:p>
    <w:p w14:paraId="5CFFC94B" w14:textId="77777777" w:rsidR="00A61CE4" w:rsidRPr="00915331" w:rsidRDefault="00A61CE4" w:rsidP="00A61CE4">
      <w:pPr>
        <w:widowControl w:val="0"/>
        <w:rPr>
          <w:szCs w:val="22"/>
        </w:rPr>
      </w:pPr>
    </w:p>
    <w:p w14:paraId="5BDA2693" w14:textId="77777777" w:rsidR="00A61CE4" w:rsidRPr="00915331" w:rsidRDefault="00A61CE4" w:rsidP="00A61CE4">
      <w:pPr>
        <w:widowControl w:val="0"/>
        <w:rPr>
          <w:szCs w:val="22"/>
        </w:rPr>
      </w:pPr>
    </w:p>
    <w:p w14:paraId="5B06B78F" w14:textId="77777777" w:rsidR="00A61CE4" w:rsidRPr="00915331" w:rsidRDefault="00A61CE4" w:rsidP="00A61CE4">
      <w:pPr>
        <w:widowControl w:val="0"/>
        <w:rPr>
          <w:szCs w:val="22"/>
        </w:rPr>
      </w:pPr>
    </w:p>
    <w:p w14:paraId="2BBCC0D7" w14:textId="77777777" w:rsidR="00A61CE4" w:rsidRPr="00915331" w:rsidRDefault="00A61CE4" w:rsidP="00A61CE4">
      <w:pPr>
        <w:widowControl w:val="0"/>
        <w:rPr>
          <w:szCs w:val="22"/>
        </w:rPr>
      </w:pPr>
    </w:p>
    <w:p w14:paraId="033ED46C" w14:textId="77777777" w:rsidR="00A61CE4" w:rsidRPr="00915331" w:rsidRDefault="00A61CE4" w:rsidP="00A61CE4">
      <w:pPr>
        <w:widowControl w:val="0"/>
        <w:rPr>
          <w:szCs w:val="22"/>
        </w:rPr>
      </w:pPr>
    </w:p>
    <w:p w14:paraId="1C67DE52" w14:textId="77777777" w:rsidR="00A61CE4" w:rsidRPr="00915331" w:rsidRDefault="00A61CE4" w:rsidP="00A61CE4">
      <w:pPr>
        <w:widowControl w:val="0"/>
        <w:rPr>
          <w:szCs w:val="22"/>
        </w:rPr>
      </w:pPr>
    </w:p>
    <w:p w14:paraId="57C8B446" w14:textId="77777777" w:rsidR="00A61CE4" w:rsidRPr="00915331" w:rsidRDefault="00A61CE4" w:rsidP="00A61CE4">
      <w:pPr>
        <w:widowControl w:val="0"/>
        <w:rPr>
          <w:szCs w:val="22"/>
        </w:rPr>
      </w:pPr>
    </w:p>
    <w:p w14:paraId="49B8D305" w14:textId="77777777" w:rsidR="00A61CE4" w:rsidRPr="00915331" w:rsidRDefault="00A61CE4" w:rsidP="00A61CE4">
      <w:pPr>
        <w:widowControl w:val="0"/>
        <w:rPr>
          <w:szCs w:val="22"/>
        </w:rPr>
      </w:pPr>
    </w:p>
    <w:p w14:paraId="52844EBE" w14:textId="77777777" w:rsidR="00A61CE4" w:rsidRPr="00915331" w:rsidRDefault="00A61CE4" w:rsidP="00A61CE4">
      <w:pPr>
        <w:widowControl w:val="0"/>
        <w:rPr>
          <w:szCs w:val="22"/>
        </w:rPr>
      </w:pPr>
      <w:r w:rsidRPr="00915331">
        <w:rPr>
          <w:szCs w:val="22"/>
        </w:rPr>
        <w:br w:type="page"/>
      </w:r>
    </w:p>
    <w:p w14:paraId="38CDA664" w14:textId="77777777" w:rsidR="00A61CE4" w:rsidRPr="00915331" w:rsidRDefault="00A61CE4" w:rsidP="00A61CE4">
      <w:pPr>
        <w:widowControl w:val="0"/>
        <w:rPr>
          <w:szCs w:val="22"/>
        </w:rPr>
      </w:pPr>
    </w:p>
    <w:p w14:paraId="44751C3A" w14:textId="77777777" w:rsidR="00A61CE4" w:rsidRPr="00915331" w:rsidRDefault="00A61CE4" w:rsidP="00A61CE4">
      <w:pPr>
        <w:widowControl w:val="0"/>
        <w:rPr>
          <w:szCs w:val="22"/>
        </w:rPr>
      </w:pPr>
    </w:p>
    <w:p w14:paraId="5BC8A500" w14:textId="77777777" w:rsidR="00A61CE4" w:rsidRPr="00915331" w:rsidRDefault="00A61CE4" w:rsidP="00A61CE4">
      <w:pPr>
        <w:widowControl w:val="0"/>
        <w:rPr>
          <w:szCs w:val="22"/>
        </w:rPr>
      </w:pPr>
    </w:p>
    <w:p w14:paraId="3B6ED93A" w14:textId="77777777" w:rsidR="00A61CE4" w:rsidRPr="00915331" w:rsidRDefault="00A61CE4" w:rsidP="00A61CE4">
      <w:pPr>
        <w:widowControl w:val="0"/>
        <w:rPr>
          <w:szCs w:val="22"/>
        </w:rPr>
      </w:pPr>
    </w:p>
    <w:p w14:paraId="269052F3" w14:textId="77777777" w:rsidR="00A61CE4" w:rsidRPr="00915331" w:rsidRDefault="00A61CE4" w:rsidP="00A61CE4">
      <w:pPr>
        <w:widowControl w:val="0"/>
        <w:rPr>
          <w:szCs w:val="22"/>
        </w:rPr>
      </w:pPr>
    </w:p>
    <w:p w14:paraId="09CAF5B2" w14:textId="77777777" w:rsidR="00A61CE4" w:rsidRPr="00915331" w:rsidRDefault="00A61CE4" w:rsidP="00A61CE4">
      <w:pPr>
        <w:widowControl w:val="0"/>
        <w:rPr>
          <w:szCs w:val="22"/>
        </w:rPr>
      </w:pPr>
    </w:p>
    <w:p w14:paraId="4A4050BB" w14:textId="77777777" w:rsidR="00A61CE4" w:rsidRPr="00915331" w:rsidRDefault="00A61CE4" w:rsidP="00A61CE4">
      <w:pPr>
        <w:widowControl w:val="0"/>
        <w:rPr>
          <w:szCs w:val="22"/>
        </w:rPr>
      </w:pPr>
    </w:p>
    <w:p w14:paraId="2065F013" w14:textId="77777777" w:rsidR="00A61CE4" w:rsidRPr="00915331" w:rsidRDefault="00A61CE4" w:rsidP="00A61CE4">
      <w:pPr>
        <w:widowControl w:val="0"/>
        <w:rPr>
          <w:szCs w:val="22"/>
        </w:rPr>
      </w:pPr>
    </w:p>
    <w:p w14:paraId="01B7D017" w14:textId="77777777" w:rsidR="00A61CE4" w:rsidRPr="00915331" w:rsidRDefault="00A61CE4" w:rsidP="00A61CE4">
      <w:pPr>
        <w:widowControl w:val="0"/>
        <w:rPr>
          <w:szCs w:val="22"/>
        </w:rPr>
      </w:pPr>
    </w:p>
    <w:p w14:paraId="03B6A4E7" w14:textId="77777777" w:rsidR="00A61CE4" w:rsidRPr="00915331" w:rsidRDefault="00A61CE4" w:rsidP="00A61CE4">
      <w:pPr>
        <w:widowControl w:val="0"/>
        <w:rPr>
          <w:szCs w:val="22"/>
        </w:rPr>
      </w:pPr>
    </w:p>
    <w:p w14:paraId="10E0DB49" w14:textId="77777777" w:rsidR="00A61CE4" w:rsidRPr="00915331" w:rsidRDefault="00A61CE4" w:rsidP="00A61CE4">
      <w:pPr>
        <w:widowControl w:val="0"/>
        <w:rPr>
          <w:szCs w:val="22"/>
        </w:rPr>
      </w:pPr>
    </w:p>
    <w:p w14:paraId="1D492DD1" w14:textId="77777777" w:rsidR="00A61CE4" w:rsidRPr="00915331" w:rsidRDefault="00A61CE4" w:rsidP="00A61CE4">
      <w:pPr>
        <w:widowControl w:val="0"/>
        <w:rPr>
          <w:szCs w:val="22"/>
        </w:rPr>
      </w:pPr>
    </w:p>
    <w:p w14:paraId="1B6F7F43" w14:textId="77777777" w:rsidR="00A61CE4" w:rsidRPr="00915331" w:rsidRDefault="00A61CE4" w:rsidP="00A61CE4">
      <w:pPr>
        <w:widowControl w:val="0"/>
        <w:rPr>
          <w:szCs w:val="22"/>
        </w:rPr>
      </w:pPr>
    </w:p>
    <w:p w14:paraId="1F71DE62" w14:textId="77777777" w:rsidR="00A61CE4" w:rsidRPr="00915331" w:rsidRDefault="00A61CE4" w:rsidP="00A61CE4">
      <w:pPr>
        <w:widowControl w:val="0"/>
        <w:rPr>
          <w:szCs w:val="22"/>
        </w:rPr>
      </w:pPr>
    </w:p>
    <w:p w14:paraId="6E6D17CC" w14:textId="77777777" w:rsidR="00A61CE4" w:rsidRPr="00915331" w:rsidRDefault="00A61CE4" w:rsidP="00A61CE4">
      <w:pPr>
        <w:widowControl w:val="0"/>
        <w:rPr>
          <w:szCs w:val="22"/>
        </w:rPr>
      </w:pPr>
    </w:p>
    <w:p w14:paraId="6A36EC86" w14:textId="77777777" w:rsidR="00A61CE4" w:rsidRPr="00915331" w:rsidRDefault="00A61CE4" w:rsidP="00A61CE4">
      <w:pPr>
        <w:widowControl w:val="0"/>
        <w:rPr>
          <w:szCs w:val="22"/>
        </w:rPr>
      </w:pPr>
    </w:p>
    <w:p w14:paraId="581CB934" w14:textId="77777777" w:rsidR="00A61CE4" w:rsidRPr="00915331" w:rsidRDefault="00A61CE4" w:rsidP="00A61CE4">
      <w:pPr>
        <w:widowControl w:val="0"/>
        <w:rPr>
          <w:szCs w:val="22"/>
        </w:rPr>
      </w:pPr>
    </w:p>
    <w:p w14:paraId="60F9E8A4" w14:textId="77777777" w:rsidR="00A61CE4" w:rsidRPr="00915331" w:rsidRDefault="00A61CE4" w:rsidP="00A61CE4">
      <w:pPr>
        <w:widowControl w:val="0"/>
        <w:rPr>
          <w:szCs w:val="22"/>
        </w:rPr>
      </w:pPr>
    </w:p>
    <w:p w14:paraId="6E5EB2DE" w14:textId="77777777" w:rsidR="00A61CE4" w:rsidRPr="00915331" w:rsidRDefault="00A61CE4" w:rsidP="00A61CE4">
      <w:pPr>
        <w:widowControl w:val="0"/>
        <w:rPr>
          <w:szCs w:val="22"/>
        </w:rPr>
      </w:pPr>
    </w:p>
    <w:p w14:paraId="4200DFF1" w14:textId="77777777" w:rsidR="00A61CE4" w:rsidRPr="00915331" w:rsidRDefault="00A61CE4" w:rsidP="00A61CE4">
      <w:pPr>
        <w:widowControl w:val="0"/>
        <w:rPr>
          <w:szCs w:val="22"/>
        </w:rPr>
      </w:pPr>
    </w:p>
    <w:p w14:paraId="369BEC9B" w14:textId="77777777" w:rsidR="00A61CE4" w:rsidRPr="00915331" w:rsidRDefault="00A61CE4" w:rsidP="00A61CE4">
      <w:pPr>
        <w:widowControl w:val="0"/>
        <w:rPr>
          <w:szCs w:val="22"/>
        </w:rPr>
      </w:pPr>
    </w:p>
    <w:p w14:paraId="16D0B7CC" w14:textId="77777777" w:rsidR="00A61CE4" w:rsidRPr="00915331" w:rsidRDefault="00A61CE4" w:rsidP="00A61CE4">
      <w:pPr>
        <w:widowControl w:val="0"/>
        <w:jc w:val="center"/>
        <w:rPr>
          <w:b/>
          <w:szCs w:val="22"/>
        </w:rPr>
      </w:pPr>
      <w:bookmarkStart w:id="17" w:name="_Toc129243259"/>
      <w:bookmarkStart w:id="18" w:name="_Toc129243134"/>
    </w:p>
    <w:p w14:paraId="6027DD81" w14:textId="77777777" w:rsidR="00A61CE4" w:rsidRPr="00915331" w:rsidRDefault="00A61CE4" w:rsidP="00A61CE4">
      <w:pPr>
        <w:widowControl w:val="0"/>
        <w:jc w:val="center"/>
        <w:rPr>
          <w:b/>
          <w:szCs w:val="22"/>
        </w:rPr>
      </w:pPr>
      <w:r w:rsidRPr="00915331">
        <w:rPr>
          <w:b/>
          <w:szCs w:val="22"/>
        </w:rPr>
        <w:t>III PRIEDAS</w:t>
      </w:r>
      <w:bookmarkEnd w:id="17"/>
      <w:bookmarkEnd w:id="18"/>
    </w:p>
    <w:p w14:paraId="74699A3E" w14:textId="77777777" w:rsidR="00A61CE4" w:rsidRPr="00915331" w:rsidRDefault="00A61CE4" w:rsidP="00A61CE4">
      <w:pPr>
        <w:widowControl w:val="0"/>
        <w:jc w:val="center"/>
        <w:rPr>
          <w:b/>
          <w:szCs w:val="22"/>
        </w:rPr>
      </w:pPr>
    </w:p>
    <w:p w14:paraId="124F2A72" w14:textId="77777777" w:rsidR="00A61CE4" w:rsidRPr="00915331" w:rsidRDefault="00A61CE4" w:rsidP="00A61CE4">
      <w:pPr>
        <w:widowControl w:val="0"/>
        <w:jc w:val="center"/>
        <w:rPr>
          <w:b/>
          <w:szCs w:val="22"/>
        </w:rPr>
      </w:pPr>
      <w:bookmarkStart w:id="19" w:name="_Toc129243260"/>
      <w:bookmarkStart w:id="20" w:name="_Toc129243135"/>
      <w:r w:rsidRPr="00915331">
        <w:rPr>
          <w:b/>
          <w:szCs w:val="22"/>
        </w:rPr>
        <w:t>ŽENKLINIMAS IR PAKUOTĖS LAPELIS</w:t>
      </w:r>
      <w:bookmarkEnd w:id="19"/>
      <w:bookmarkEnd w:id="20"/>
    </w:p>
    <w:p w14:paraId="021C1CE0" w14:textId="77777777" w:rsidR="00A61CE4" w:rsidRPr="00915331" w:rsidRDefault="00A61CE4" w:rsidP="00A61CE4">
      <w:pPr>
        <w:widowControl w:val="0"/>
        <w:rPr>
          <w:szCs w:val="22"/>
        </w:rPr>
      </w:pPr>
      <w:r w:rsidRPr="00915331">
        <w:rPr>
          <w:szCs w:val="22"/>
        </w:rPr>
        <w:br w:type="page"/>
      </w:r>
    </w:p>
    <w:p w14:paraId="0B8C7F77" w14:textId="77777777" w:rsidR="00A61CE4" w:rsidRPr="00915331" w:rsidRDefault="00A61CE4" w:rsidP="00A61CE4">
      <w:pPr>
        <w:widowControl w:val="0"/>
        <w:rPr>
          <w:szCs w:val="22"/>
        </w:rPr>
      </w:pPr>
    </w:p>
    <w:p w14:paraId="2802B3A7" w14:textId="77777777" w:rsidR="00A61CE4" w:rsidRPr="00915331" w:rsidRDefault="00A61CE4" w:rsidP="00A61CE4">
      <w:pPr>
        <w:widowControl w:val="0"/>
        <w:rPr>
          <w:szCs w:val="22"/>
        </w:rPr>
      </w:pPr>
    </w:p>
    <w:p w14:paraId="0AB2D9B7" w14:textId="77777777" w:rsidR="00A61CE4" w:rsidRPr="00915331" w:rsidRDefault="00A61CE4" w:rsidP="00A61CE4">
      <w:pPr>
        <w:widowControl w:val="0"/>
        <w:rPr>
          <w:szCs w:val="22"/>
        </w:rPr>
      </w:pPr>
    </w:p>
    <w:p w14:paraId="0A56F3B9" w14:textId="77777777" w:rsidR="00A61CE4" w:rsidRPr="00915331" w:rsidRDefault="00A61CE4" w:rsidP="00A61CE4">
      <w:pPr>
        <w:widowControl w:val="0"/>
        <w:rPr>
          <w:szCs w:val="22"/>
        </w:rPr>
      </w:pPr>
    </w:p>
    <w:p w14:paraId="44D0BECF" w14:textId="77777777" w:rsidR="00A61CE4" w:rsidRPr="00915331" w:rsidRDefault="00A61CE4" w:rsidP="00A61CE4">
      <w:pPr>
        <w:widowControl w:val="0"/>
        <w:rPr>
          <w:szCs w:val="22"/>
        </w:rPr>
      </w:pPr>
    </w:p>
    <w:p w14:paraId="1734EF0B" w14:textId="77777777" w:rsidR="00A61CE4" w:rsidRPr="00915331" w:rsidRDefault="00A61CE4" w:rsidP="00A61CE4">
      <w:pPr>
        <w:widowControl w:val="0"/>
        <w:rPr>
          <w:szCs w:val="22"/>
        </w:rPr>
      </w:pPr>
    </w:p>
    <w:p w14:paraId="64C34113" w14:textId="77777777" w:rsidR="00A61CE4" w:rsidRPr="00915331" w:rsidRDefault="00A61CE4" w:rsidP="00A61CE4">
      <w:pPr>
        <w:widowControl w:val="0"/>
        <w:rPr>
          <w:szCs w:val="22"/>
        </w:rPr>
      </w:pPr>
    </w:p>
    <w:p w14:paraId="31A46C11" w14:textId="77777777" w:rsidR="00A61CE4" w:rsidRPr="00915331" w:rsidRDefault="00A61CE4" w:rsidP="00A61CE4">
      <w:pPr>
        <w:widowControl w:val="0"/>
        <w:rPr>
          <w:szCs w:val="22"/>
        </w:rPr>
      </w:pPr>
    </w:p>
    <w:p w14:paraId="0BD28CD0" w14:textId="77777777" w:rsidR="00A61CE4" w:rsidRPr="00915331" w:rsidRDefault="00A61CE4" w:rsidP="00A61CE4">
      <w:pPr>
        <w:widowControl w:val="0"/>
        <w:rPr>
          <w:szCs w:val="22"/>
        </w:rPr>
      </w:pPr>
    </w:p>
    <w:p w14:paraId="2770C9BA" w14:textId="77777777" w:rsidR="00A61CE4" w:rsidRPr="00915331" w:rsidRDefault="00A61CE4" w:rsidP="00A61CE4">
      <w:pPr>
        <w:widowControl w:val="0"/>
        <w:rPr>
          <w:szCs w:val="22"/>
        </w:rPr>
      </w:pPr>
    </w:p>
    <w:p w14:paraId="2CF7A6F5" w14:textId="77777777" w:rsidR="00A61CE4" w:rsidRPr="00915331" w:rsidRDefault="00A61CE4" w:rsidP="00A61CE4">
      <w:pPr>
        <w:widowControl w:val="0"/>
        <w:rPr>
          <w:szCs w:val="22"/>
        </w:rPr>
      </w:pPr>
    </w:p>
    <w:p w14:paraId="33CCDC4C" w14:textId="77777777" w:rsidR="00A61CE4" w:rsidRPr="00915331" w:rsidRDefault="00A61CE4" w:rsidP="00A61CE4">
      <w:pPr>
        <w:widowControl w:val="0"/>
        <w:rPr>
          <w:szCs w:val="22"/>
        </w:rPr>
      </w:pPr>
    </w:p>
    <w:p w14:paraId="552C1A89" w14:textId="77777777" w:rsidR="00A61CE4" w:rsidRPr="00915331" w:rsidRDefault="00A61CE4" w:rsidP="00A61CE4">
      <w:pPr>
        <w:widowControl w:val="0"/>
        <w:rPr>
          <w:szCs w:val="22"/>
        </w:rPr>
      </w:pPr>
    </w:p>
    <w:p w14:paraId="1802EC30" w14:textId="77777777" w:rsidR="00A61CE4" w:rsidRPr="00915331" w:rsidRDefault="00A61CE4" w:rsidP="00A61CE4">
      <w:pPr>
        <w:widowControl w:val="0"/>
        <w:rPr>
          <w:szCs w:val="22"/>
        </w:rPr>
      </w:pPr>
    </w:p>
    <w:p w14:paraId="432BAEED" w14:textId="77777777" w:rsidR="00A61CE4" w:rsidRPr="00915331" w:rsidRDefault="00A61CE4" w:rsidP="00A61CE4">
      <w:pPr>
        <w:widowControl w:val="0"/>
        <w:rPr>
          <w:szCs w:val="22"/>
        </w:rPr>
      </w:pPr>
    </w:p>
    <w:p w14:paraId="7DE28A7E" w14:textId="77777777" w:rsidR="00A61CE4" w:rsidRPr="00915331" w:rsidRDefault="00A61CE4" w:rsidP="00A61CE4">
      <w:pPr>
        <w:widowControl w:val="0"/>
        <w:rPr>
          <w:szCs w:val="22"/>
        </w:rPr>
      </w:pPr>
    </w:p>
    <w:p w14:paraId="76E80027" w14:textId="77777777" w:rsidR="00A61CE4" w:rsidRPr="00915331" w:rsidRDefault="00A61CE4" w:rsidP="00A61CE4">
      <w:pPr>
        <w:widowControl w:val="0"/>
        <w:rPr>
          <w:szCs w:val="22"/>
        </w:rPr>
      </w:pPr>
    </w:p>
    <w:p w14:paraId="3D5AC617" w14:textId="77777777" w:rsidR="00A61CE4" w:rsidRPr="00915331" w:rsidRDefault="00A61CE4" w:rsidP="00A61CE4">
      <w:pPr>
        <w:widowControl w:val="0"/>
        <w:rPr>
          <w:szCs w:val="22"/>
        </w:rPr>
      </w:pPr>
    </w:p>
    <w:p w14:paraId="5E6E25D0" w14:textId="77777777" w:rsidR="00A61CE4" w:rsidRPr="00915331" w:rsidRDefault="00A61CE4" w:rsidP="00A61CE4">
      <w:pPr>
        <w:widowControl w:val="0"/>
        <w:rPr>
          <w:szCs w:val="22"/>
        </w:rPr>
      </w:pPr>
    </w:p>
    <w:p w14:paraId="42AD8503" w14:textId="77777777" w:rsidR="00A61CE4" w:rsidRPr="00915331" w:rsidRDefault="00A61CE4" w:rsidP="00A61CE4">
      <w:pPr>
        <w:widowControl w:val="0"/>
        <w:rPr>
          <w:szCs w:val="22"/>
        </w:rPr>
      </w:pPr>
    </w:p>
    <w:p w14:paraId="15D4A5E0" w14:textId="77777777" w:rsidR="00A61CE4" w:rsidRPr="00915331" w:rsidRDefault="00A61CE4" w:rsidP="00A61CE4">
      <w:pPr>
        <w:widowControl w:val="0"/>
        <w:rPr>
          <w:szCs w:val="22"/>
        </w:rPr>
      </w:pPr>
    </w:p>
    <w:p w14:paraId="19EC376D" w14:textId="77777777" w:rsidR="00A61CE4" w:rsidRPr="00915331" w:rsidRDefault="00A61CE4" w:rsidP="00A61CE4">
      <w:pPr>
        <w:widowControl w:val="0"/>
        <w:jc w:val="center"/>
        <w:rPr>
          <w:b/>
          <w:szCs w:val="22"/>
        </w:rPr>
      </w:pPr>
      <w:bookmarkStart w:id="21" w:name="_Toc129243261"/>
      <w:bookmarkStart w:id="22" w:name="_Toc129243136"/>
    </w:p>
    <w:p w14:paraId="16171B27" w14:textId="77777777" w:rsidR="00A61CE4" w:rsidRPr="00915331" w:rsidRDefault="00A61CE4" w:rsidP="00A61CE4">
      <w:pPr>
        <w:widowControl w:val="0"/>
        <w:jc w:val="center"/>
        <w:rPr>
          <w:b/>
          <w:szCs w:val="22"/>
        </w:rPr>
      </w:pPr>
      <w:r w:rsidRPr="00915331">
        <w:rPr>
          <w:b/>
          <w:szCs w:val="22"/>
        </w:rPr>
        <w:t>A. ŽENKLINIMAS</w:t>
      </w:r>
      <w:bookmarkEnd w:id="21"/>
      <w:bookmarkEnd w:id="22"/>
    </w:p>
    <w:p w14:paraId="0F7976BF" w14:textId="77777777" w:rsidR="00A61CE4" w:rsidRPr="00915331" w:rsidRDefault="00A61CE4" w:rsidP="00A61CE4">
      <w:pPr>
        <w:widowControl w:val="0"/>
        <w:rPr>
          <w:szCs w:val="22"/>
        </w:rPr>
      </w:pPr>
      <w:r w:rsidRPr="00915331">
        <w:rPr>
          <w:szCs w:val="22"/>
        </w:rPr>
        <w:br w:type="page"/>
      </w:r>
    </w:p>
    <w:p w14:paraId="41CD2D1E"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szCs w:val="22"/>
        </w:rPr>
      </w:pPr>
      <w:r w:rsidRPr="00915331">
        <w:rPr>
          <w:b/>
          <w:szCs w:val="22"/>
        </w:rPr>
        <w:lastRenderedPageBreak/>
        <w:t>INFORMACIJA ANT IŠORINĖS PAKUOTĖS</w:t>
      </w:r>
    </w:p>
    <w:p w14:paraId="7748A66C"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szCs w:val="22"/>
        </w:rPr>
      </w:pPr>
    </w:p>
    <w:p w14:paraId="392564DC"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bCs/>
          <w:szCs w:val="22"/>
        </w:rPr>
      </w:pPr>
      <w:r w:rsidRPr="00915331">
        <w:rPr>
          <w:b/>
          <w:szCs w:val="22"/>
        </w:rPr>
        <w:t>LIZDINIŲ PLOKŠTELIŲ DĖŽUTĖ</w:t>
      </w:r>
    </w:p>
    <w:p w14:paraId="6A9B2DDA" w14:textId="77777777" w:rsidR="00A61CE4" w:rsidRPr="00915331" w:rsidRDefault="00A61CE4" w:rsidP="00A61CE4">
      <w:pPr>
        <w:widowControl w:val="0"/>
        <w:rPr>
          <w:szCs w:val="22"/>
        </w:rPr>
      </w:pPr>
    </w:p>
    <w:p w14:paraId="5E3AED8B" w14:textId="77777777" w:rsidR="00A61CE4" w:rsidRPr="00915331" w:rsidRDefault="00A61CE4" w:rsidP="00A61CE4">
      <w:pPr>
        <w:widowControl w:val="0"/>
        <w:rPr>
          <w:szCs w:val="22"/>
        </w:rPr>
      </w:pPr>
    </w:p>
    <w:p w14:paraId="15B7D62C"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w:t>
      </w:r>
      <w:r w:rsidRPr="00915331">
        <w:rPr>
          <w:b/>
          <w:szCs w:val="22"/>
        </w:rPr>
        <w:tab/>
        <w:t>VAISTINIO PREPARATO PAVADINIMAS</w:t>
      </w:r>
    </w:p>
    <w:p w14:paraId="48A0264F" w14:textId="77777777" w:rsidR="00A61CE4" w:rsidRPr="00915331" w:rsidRDefault="00A61CE4" w:rsidP="00A61CE4">
      <w:pPr>
        <w:widowControl w:val="0"/>
        <w:rPr>
          <w:szCs w:val="22"/>
        </w:rPr>
      </w:pPr>
    </w:p>
    <w:p w14:paraId="42EA73C0" w14:textId="77777777" w:rsidR="00A61CE4" w:rsidRPr="00915331" w:rsidRDefault="00A61CE4" w:rsidP="00A61CE4">
      <w:pPr>
        <w:widowControl w:val="0"/>
        <w:rPr>
          <w:szCs w:val="22"/>
        </w:rPr>
      </w:pPr>
      <w:r w:rsidRPr="00915331">
        <w:rPr>
          <w:szCs w:val="22"/>
        </w:rPr>
        <w:t>Monkasta 4 mg kramtomosios tabletės</w:t>
      </w:r>
    </w:p>
    <w:p w14:paraId="3767586E" w14:textId="77777777" w:rsidR="00A61CE4" w:rsidRPr="00915331" w:rsidRDefault="00A61CE4" w:rsidP="00A61CE4">
      <w:pPr>
        <w:widowControl w:val="0"/>
        <w:rPr>
          <w:szCs w:val="22"/>
        </w:rPr>
      </w:pPr>
      <w:r w:rsidRPr="00915331">
        <w:rPr>
          <w:szCs w:val="22"/>
        </w:rPr>
        <w:t>2-5 metų vaikams</w:t>
      </w:r>
    </w:p>
    <w:p w14:paraId="12B838F9" w14:textId="77777777" w:rsidR="00A61CE4" w:rsidRPr="00915331" w:rsidRDefault="00A61CE4" w:rsidP="00A61CE4">
      <w:pPr>
        <w:widowControl w:val="0"/>
        <w:rPr>
          <w:szCs w:val="22"/>
        </w:rPr>
      </w:pPr>
      <w:r w:rsidRPr="00D019AB">
        <w:rPr>
          <w:szCs w:val="22"/>
          <w:highlight w:val="lightGray"/>
        </w:rPr>
        <w:t>Monkasta 5 mg kramtomosios tabletės</w:t>
      </w:r>
    </w:p>
    <w:p w14:paraId="406E6719" w14:textId="77777777" w:rsidR="00A61CE4" w:rsidRPr="00915331" w:rsidRDefault="00A61CE4" w:rsidP="00A61CE4">
      <w:pPr>
        <w:widowControl w:val="0"/>
        <w:rPr>
          <w:szCs w:val="22"/>
        </w:rPr>
      </w:pPr>
      <w:r w:rsidRPr="00D019AB">
        <w:rPr>
          <w:szCs w:val="22"/>
          <w:highlight w:val="lightGray"/>
        </w:rPr>
        <w:t>6-14 metų vaikams</w:t>
      </w:r>
    </w:p>
    <w:p w14:paraId="6675FE39" w14:textId="77777777" w:rsidR="00A61CE4" w:rsidRPr="00915331" w:rsidRDefault="00A61CE4" w:rsidP="00A61CE4">
      <w:pPr>
        <w:widowControl w:val="0"/>
        <w:rPr>
          <w:szCs w:val="22"/>
        </w:rPr>
      </w:pPr>
    </w:p>
    <w:p w14:paraId="57A6D03C" w14:textId="1B16DA3C" w:rsidR="00A61CE4" w:rsidRPr="00915331" w:rsidRDefault="00D31DB6" w:rsidP="00A61CE4">
      <w:pPr>
        <w:widowControl w:val="0"/>
        <w:rPr>
          <w:szCs w:val="22"/>
        </w:rPr>
      </w:pPr>
      <w:r>
        <w:rPr>
          <w:szCs w:val="22"/>
        </w:rPr>
        <w:t>m</w:t>
      </w:r>
      <w:r w:rsidR="00A61CE4" w:rsidRPr="00915331">
        <w:rPr>
          <w:szCs w:val="22"/>
        </w:rPr>
        <w:t>ontelukastum</w:t>
      </w:r>
    </w:p>
    <w:p w14:paraId="358F6D7B" w14:textId="77777777" w:rsidR="00A61CE4" w:rsidRPr="00915331" w:rsidRDefault="00A61CE4" w:rsidP="00A61CE4">
      <w:pPr>
        <w:widowControl w:val="0"/>
        <w:rPr>
          <w:szCs w:val="22"/>
        </w:rPr>
      </w:pPr>
    </w:p>
    <w:p w14:paraId="5A67DFCC" w14:textId="77777777" w:rsidR="00A61CE4" w:rsidRPr="00915331" w:rsidRDefault="00A61CE4" w:rsidP="00A61CE4">
      <w:pPr>
        <w:widowControl w:val="0"/>
        <w:rPr>
          <w:szCs w:val="22"/>
        </w:rPr>
      </w:pPr>
    </w:p>
    <w:p w14:paraId="5E018653"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2.</w:t>
      </w:r>
      <w:r w:rsidRPr="00915331">
        <w:rPr>
          <w:b/>
          <w:szCs w:val="22"/>
        </w:rPr>
        <w:tab/>
        <w:t>VEIKLIOJI MEDŽIAGA IR JOS KIEKIS</w:t>
      </w:r>
    </w:p>
    <w:p w14:paraId="7B8B0999" w14:textId="77777777" w:rsidR="00A61CE4" w:rsidRPr="00915331" w:rsidRDefault="00A61CE4" w:rsidP="00A61CE4">
      <w:pPr>
        <w:widowControl w:val="0"/>
        <w:rPr>
          <w:szCs w:val="22"/>
        </w:rPr>
      </w:pPr>
    </w:p>
    <w:p w14:paraId="1FFC1E8E" w14:textId="77777777" w:rsidR="00A61CE4" w:rsidRPr="00915331" w:rsidRDefault="00A61CE4" w:rsidP="00A61CE4">
      <w:pPr>
        <w:widowControl w:val="0"/>
        <w:rPr>
          <w:szCs w:val="22"/>
        </w:rPr>
      </w:pPr>
      <w:r w:rsidRPr="00915331">
        <w:rPr>
          <w:szCs w:val="22"/>
        </w:rPr>
        <w:t>Kiekvienoje kramtomojoje tabletėje yra 4 mg montelukasto (montelukasto natrio druskos pavidalu).</w:t>
      </w:r>
    </w:p>
    <w:p w14:paraId="262CFDB0" w14:textId="77777777" w:rsidR="00A61CE4" w:rsidRPr="00915331" w:rsidRDefault="00A61CE4" w:rsidP="00A61CE4">
      <w:pPr>
        <w:widowControl w:val="0"/>
        <w:rPr>
          <w:szCs w:val="22"/>
        </w:rPr>
      </w:pPr>
      <w:r w:rsidRPr="00D019AB">
        <w:rPr>
          <w:szCs w:val="22"/>
          <w:highlight w:val="lightGray"/>
        </w:rPr>
        <w:t>Kiekvienoje kramtomojoje tabletėje yra 5 mg montelukasto (montelukasto natrio druskos pavidalu).</w:t>
      </w:r>
    </w:p>
    <w:p w14:paraId="270D0315" w14:textId="77777777" w:rsidR="00A61CE4" w:rsidRPr="00915331" w:rsidRDefault="00A61CE4" w:rsidP="00A61CE4">
      <w:pPr>
        <w:widowControl w:val="0"/>
        <w:rPr>
          <w:szCs w:val="22"/>
        </w:rPr>
      </w:pPr>
    </w:p>
    <w:p w14:paraId="393C14AC" w14:textId="77777777" w:rsidR="00A61CE4" w:rsidRPr="00915331" w:rsidRDefault="00A61CE4" w:rsidP="00A61CE4">
      <w:pPr>
        <w:widowControl w:val="0"/>
        <w:rPr>
          <w:szCs w:val="22"/>
        </w:rPr>
      </w:pPr>
    </w:p>
    <w:p w14:paraId="50F1CE5E"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3.</w:t>
      </w:r>
      <w:r w:rsidRPr="00915331">
        <w:rPr>
          <w:b/>
          <w:szCs w:val="22"/>
        </w:rPr>
        <w:tab/>
        <w:t>PAGALBINIŲ MEDŽIAGŲ SĄRAŠAS</w:t>
      </w:r>
    </w:p>
    <w:p w14:paraId="6786DBB7" w14:textId="77777777" w:rsidR="00A61CE4" w:rsidRPr="00915331" w:rsidRDefault="00A61CE4" w:rsidP="00A61CE4">
      <w:pPr>
        <w:widowControl w:val="0"/>
        <w:rPr>
          <w:szCs w:val="22"/>
        </w:rPr>
      </w:pPr>
    </w:p>
    <w:p w14:paraId="3BA7E714" w14:textId="77777777" w:rsidR="00A61CE4" w:rsidRPr="00915331" w:rsidRDefault="00A61CE4" w:rsidP="00A61CE4">
      <w:pPr>
        <w:widowControl w:val="0"/>
        <w:rPr>
          <w:szCs w:val="22"/>
        </w:rPr>
      </w:pPr>
      <w:r w:rsidRPr="00915331">
        <w:rPr>
          <w:szCs w:val="22"/>
        </w:rPr>
        <w:t>Sudėtyje yra aspartamo (E 951). Daugiau informacijos pateikta pakuotės lapelyje.</w:t>
      </w:r>
    </w:p>
    <w:p w14:paraId="3358BDD0" w14:textId="77777777" w:rsidR="00A61CE4" w:rsidRPr="00915331" w:rsidRDefault="00A61CE4" w:rsidP="00A61CE4">
      <w:pPr>
        <w:widowControl w:val="0"/>
        <w:rPr>
          <w:szCs w:val="22"/>
        </w:rPr>
      </w:pPr>
    </w:p>
    <w:p w14:paraId="6E769C57" w14:textId="77777777" w:rsidR="00A61CE4" w:rsidRPr="00915331" w:rsidRDefault="00A61CE4" w:rsidP="00A61CE4">
      <w:pPr>
        <w:widowControl w:val="0"/>
        <w:rPr>
          <w:szCs w:val="22"/>
        </w:rPr>
      </w:pPr>
    </w:p>
    <w:p w14:paraId="5758B642"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4.</w:t>
      </w:r>
      <w:r w:rsidRPr="00915331">
        <w:rPr>
          <w:b/>
          <w:szCs w:val="22"/>
        </w:rPr>
        <w:tab/>
        <w:t>FARMACINĖ FORMA IR KIEKIS PAKUOTĖJE</w:t>
      </w:r>
    </w:p>
    <w:p w14:paraId="0154D72D" w14:textId="77777777" w:rsidR="00A61CE4" w:rsidRPr="00915331" w:rsidRDefault="00A61CE4" w:rsidP="00A61CE4">
      <w:pPr>
        <w:widowControl w:val="0"/>
        <w:rPr>
          <w:szCs w:val="22"/>
        </w:rPr>
      </w:pPr>
    </w:p>
    <w:p w14:paraId="2ECF7A9E" w14:textId="77777777" w:rsidR="00A61CE4" w:rsidRPr="00915331" w:rsidRDefault="00A61CE4" w:rsidP="00A61CE4">
      <w:pPr>
        <w:widowControl w:val="0"/>
        <w:rPr>
          <w:szCs w:val="22"/>
        </w:rPr>
      </w:pPr>
      <w:bookmarkStart w:id="23" w:name="OLE_LINK11"/>
      <w:bookmarkStart w:id="24" w:name="OLE_LINK10"/>
      <w:r w:rsidRPr="00D019AB">
        <w:rPr>
          <w:szCs w:val="22"/>
          <w:highlight w:val="lightGray"/>
        </w:rPr>
        <w:t>Kramtomoji tabletė</w:t>
      </w:r>
    </w:p>
    <w:p w14:paraId="689FCBC0" w14:textId="77777777" w:rsidR="00A61CE4" w:rsidRPr="00915331" w:rsidRDefault="00A61CE4" w:rsidP="00A61CE4">
      <w:pPr>
        <w:widowControl w:val="0"/>
        <w:rPr>
          <w:szCs w:val="22"/>
        </w:rPr>
      </w:pPr>
    </w:p>
    <w:p w14:paraId="55586D9C" w14:textId="77777777" w:rsidR="00A61CE4" w:rsidRPr="00915331" w:rsidRDefault="00A61CE4" w:rsidP="00A61CE4">
      <w:pPr>
        <w:widowControl w:val="0"/>
        <w:rPr>
          <w:szCs w:val="22"/>
        </w:rPr>
      </w:pPr>
      <w:r w:rsidRPr="00915331">
        <w:rPr>
          <w:szCs w:val="22"/>
        </w:rPr>
        <w:t>7 kramtomosios tabletės</w:t>
      </w:r>
    </w:p>
    <w:p w14:paraId="3C71EE90" w14:textId="77777777" w:rsidR="00A61CE4" w:rsidRPr="00D019AB" w:rsidRDefault="00A61CE4" w:rsidP="00A61CE4">
      <w:pPr>
        <w:widowControl w:val="0"/>
        <w:rPr>
          <w:szCs w:val="22"/>
          <w:highlight w:val="lightGray"/>
        </w:rPr>
      </w:pPr>
      <w:r w:rsidRPr="00D019AB">
        <w:rPr>
          <w:szCs w:val="22"/>
          <w:highlight w:val="lightGray"/>
        </w:rPr>
        <w:t>10 kramtomųjų tablečių</w:t>
      </w:r>
    </w:p>
    <w:p w14:paraId="79D9CB92" w14:textId="77777777" w:rsidR="00A61CE4" w:rsidRPr="00D019AB" w:rsidRDefault="00A61CE4" w:rsidP="00A61CE4">
      <w:pPr>
        <w:widowControl w:val="0"/>
        <w:rPr>
          <w:szCs w:val="22"/>
          <w:highlight w:val="lightGray"/>
        </w:rPr>
      </w:pPr>
      <w:r w:rsidRPr="00D019AB">
        <w:rPr>
          <w:szCs w:val="22"/>
          <w:highlight w:val="lightGray"/>
        </w:rPr>
        <w:t>14 kramtomųjų tablečių</w:t>
      </w:r>
    </w:p>
    <w:p w14:paraId="3363A843" w14:textId="77777777" w:rsidR="00A61CE4" w:rsidRPr="00D019AB" w:rsidRDefault="00A61CE4" w:rsidP="00A61CE4">
      <w:pPr>
        <w:widowControl w:val="0"/>
        <w:rPr>
          <w:szCs w:val="22"/>
          <w:highlight w:val="lightGray"/>
        </w:rPr>
      </w:pPr>
      <w:r w:rsidRPr="00D019AB">
        <w:rPr>
          <w:szCs w:val="22"/>
          <w:highlight w:val="lightGray"/>
        </w:rPr>
        <w:t>20 kramtomųjų tablečių</w:t>
      </w:r>
    </w:p>
    <w:p w14:paraId="113ACE83" w14:textId="77777777" w:rsidR="00A61CE4" w:rsidRPr="00D019AB" w:rsidRDefault="00A61CE4" w:rsidP="00A61CE4">
      <w:pPr>
        <w:widowControl w:val="0"/>
        <w:rPr>
          <w:szCs w:val="22"/>
          <w:highlight w:val="lightGray"/>
        </w:rPr>
      </w:pPr>
      <w:r w:rsidRPr="00D019AB">
        <w:rPr>
          <w:szCs w:val="22"/>
          <w:highlight w:val="lightGray"/>
        </w:rPr>
        <w:t>28 kramtomosios tabletės</w:t>
      </w:r>
    </w:p>
    <w:p w14:paraId="18112599" w14:textId="77777777" w:rsidR="00A61CE4" w:rsidRPr="00D019AB" w:rsidRDefault="00A61CE4" w:rsidP="00A61CE4">
      <w:pPr>
        <w:widowControl w:val="0"/>
        <w:rPr>
          <w:szCs w:val="22"/>
          <w:highlight w:val="lightGray"/>
        </w:rPr>
      </w:pPr>
      <w:r w:rsidRPr="00D019AB">
        <w:rPr>
          <w:szCs w:val="22"/>
          <w:highlight w:val="lightGray"/>
        </w:rPr>
        <w:t>30 kramtomųjų tablečių</w:t>
      </w:r>
    </w:p>
    <w:p w14:paraId="64DC2649" w14:textId="77777777" w:rsidR="00A61CE4" w:rsidRPr="00D019AB" w:rsidRDefault="00A61CE4" w:rsidP="00A61CE4">
      <w:pPr>
        <w:widowControl w:val="0"/>
        <w:rPr>
          <w:szCs w:val="22"/>
          <w:highlight w:val="lightGray"/>
        </w:rPr>
      </w:pPr>
      <w:r w:rsidRPr="00D019AB">
        <w:rPr>
          <w:szCs w:val="22"/>
          <w:highlight w:val="lightGray"/>
        </w:rPr>
        <w:t>49 kramtomosios tabletės</w:t>
      </w:r>
    </w:p>
    <w:p w14:paraId="6CB5B833" w14:textId="77777777" w:rsidR="00A61CE4" w:rsidRPr="00D019AB" w:rsidRDefault="00A61CE4" w:rsidP="00A61CE4">
      <w:pPr>
        <w:widowControl w:val="0"/>
        <w:rPr>
          <w:szCs w:val="22"/>
          <w:highlight w:val="lightGray"/>
        </w:rPr>
      </w:pPr>
      <w:r w:rsidRPr="00D019AB">
        <w:rPr>
          <w:szCs w:val="22"/>
          <w:highlight w:val="lightGray"/>
        </w:rPr>
        <w:t>50 kramtomųjų tablečių</w:t>
      </w:r>
    </w:p>
    <w:p w14:paraId="12687C22" w14:textId="77777777" w:rsidR="00A61CE4" w:rsidRPr="00D019AB" w:rsidRDefault="00A61CE4" w:rsidP="00A61CE4">
      <w:pPr>
        <w:widowControl w:val="0"/>
        <w:rPr>
          <w:szCs w:val="22"/>
          <w:highlight w:val="lightGray"/>
        </w:rPr>
      </w:pPr>
      <w:r w:rsidRPr="00D019AB">
        <w:rPr>
          <w:szCs w:val="22"/>
          <w:highlight w:val="lightGray"/>
        </w:rPr>
        <w:t>56 kramtomosios tabletės</w:t>
      </w:r>
    </w:p>
    <w:p w14:paraId="4D6EE4B7" w14:textId="77777777" w:rsidR="00A61CE4" w:rsidRPr="00D019AB" w:rsidRDefault="00A61CE4" w:rsidP="00A61CE4">
      <w:pPr>
        <w:widowControl w:val="0"/>
        <w:rPr>
          <w:szCs w:val="22"/>
          <w:highlight w:val="lightGray"/>
        </w:rPr>
      </w:pPr>
      <w:r w:rsidRPr="00D019AB">
        <w:rPr>
          <w:szCs w:val="22"/>
          <w:highlight w:val="lightGray"/>
        </w:rPr>
        <w:t>84 kramtomosios tabletės</w:t>
      </w:r>
    </w:p>
    <w:p w14:paraId="32491B72" w14:textId="77777777" w:rsidR="00A61CE4" w:rsidRPr="00D019AB" w:rsidRDefault="00A61CE4" w:rsidP="00A61CE4">
      <w:pPr>
        <w:widowControl w:val="0"/>
        <w:rPr>
          <w:szCs w:val="22"/>
          <w:highlight w:val="lightGray"/>
        </w:rPr>
      </w:pPr>
      <w:r w:rsidRPr="00D019AB">
        <w:rPr>
          <w:szCs w:val="22"/>
          <w:highlight w:val="lightGray"/>
        </w:rPr>
        <w:t>90 kramtomųjų tablečių</w:t>
      </w:r>
    </w:p>
    <w:p w14:paraId="39AEAB86" w14:textId="77777777" w:rsidR="00A61CE4" w:rsidRPr="00D019AB" w:rsidRDefault="00A61CE4" w:rsidP="00A61CE4">
      <w:pPr>
        <w:widowControl w:val="0"/>
        <w:rPr>
          <w:szCs w:val="22"/>
          <w:highlight w:val="lightGray"/>
        </w:rPr>
      </w:pPr>
      <w:r w:rsidRPr="00D019AB">
        <w:rPr>
          <w:szCs w:val="22"/>
          <w:highlight w:val="lightGray"/>
        </w:rPr>
        <w:t>98 kramtomosios tabletės</w:t>
      </w:r>
    </w:p>
    <w:p w14:paraId="7CF6F59D" w14:textId="77777777" w:rsidR="00A61CE4" w:rsidRPr="00D019AB" w:rsidRDefault="00A61CE4" w:rsidP="00A61CE4">
      <w:pPr>
        <w:widowControl w:val="0"/>
        <w:rPr>
          <w:szCs w:val="22"/>
          <w:highlight w:val="lightGray"/>
        </w:rPr>
      </w:pPr>
      <w:r w:rsidRPr="00D019AB">
        <w:rPr>
          <w:szCs w:val="22"/>
          <w:highlight w:val="lightGray"/>
        </w:rPr>
        <w:t>100 kramtomųjų tablečių</w:t>
      </w:r>
    </w:p>
    <w:p w14:paraId="2939823F" w14:textId="77777777" w:rsidR="00A61CE4" w:rsidRPr="00D019AB" w:rsidRDefault="00A61CE4" w:rsidP="00A61CE4">
      <w:pPr>
        <w:widowControl w:val="0"/>
        <w:rPr>
          <w:szCs w:val="22"/>
          <w:highlight w:val="lightGray"/>
        </w:rPr>
      </w:pPr>
      <w:r w:rsidRPr="00D019AB">
        <w:rPr>
          <w:szCs w:val="22"/>
          <w:highlight w:val="lightGray"/>
        </w:rPr>
        <w:t>140 kramtomųjų tablečių</w:t>
      </w:r>
    </w:p>
    <w:p w14:paraId="1E466841" w14:textId="77777777" w:rsidR="00A61CE4" w:rsidRPr="00915331" w:rsidRDefault="00A61CE4" w:rsidP="00A61CE4">
      <w:pPr>
        <w:widowControl w:val="0"/>
        <w:rPr>
          <w:szCs w:val="22"/>
        </w:rPr>
      </w:pPr>
      <w:r w:rsidRPr="00D019AB">
        <w:rPr>
          <w:szCs w:val="22"/>
          <w:highlight w:val="lightGray"/>
        </w:rPr>
        <w:t>200 kramtomųjų tablečių</w:t>
      </w:r>
    </w:p>
    <w:bookmarkEnd w:id="23"/>
    <w:bookmarkEnd w:id="24"/>
    <w:p w14:paraId="0E1A5664" w14:textId="77777777" w:rsidR="00A61CE4" w:rsidRPr="00915331" w:rsidRDefault="00A61CE4" w:rsidP="00A61CE4">
      <w:pPr>
        <w:widowControl w:val="0"/>
        <w:rPr>
          <w:szCs w:val="22"/>
        </w:rPr>
      </w:pPr>
    </w:p>
    <w:p w14:paraId="2370E677" w14:textId="77777777" w:rsidR="00A61CE4" w:rsidRPr="00915331" w:rsidRDefault="00A61CE4" w:rsidP="00A61CE4">
      <w:pPr>
        <w:widowControl w:val="0"/>
        <w:rPr>
          <w:szCs w:val="22"/>
        </w:rPr>
      </w:pPr>
    </w:p>
    <w:p w14:paraId="3D46162F"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5.</w:t>
      </w:r>
      <w:r w:rsidRPr="00915331">
        <w:rPr>
          <w:b/>
          <w:szCs w:val="22"/>
        </w:rPr>
        <w:tab/>
        <w:t>VARTOJIMO METODAS IR BŪDAS (-AI)</w:t>
      </w:r>
    </w:p>
    <w:p w14:paraId="44CDD055" w14:textId="77777777" w:rsidR="00A61CE4" w:rsidRPr="00915331" w:rsidRDefault="00A61CE4" w:rsidP="00A61CE4">
      <w:pPr>
        <w:widowControl w:val="0"/>
        <w:rPr>
          <w:szCs w:val="22"/>
        </w:rPr>
      </w:pPr>
    </w:p>
    <w:p w14:paraId="26BE1CC1" w14:textId="77777777" w:rsidR="00A61CE4" w:rsidRPr="00915331" w:rsidRDefault="00A61CE4" w:rsidP="00A61CE4">
      <w:pPr>
        <w:widowControl w:val="0"/>
        <w:rPr>
          <w:szCs w:val="22"/>
        </w:rPr>
      </w:pPr>
      <w:r w:rsidRPr="00915331">
        <w:rPr>
          <w:szCs w:val="22"/>
        </w:rPr>
        <w:t>Prieš vartojimą perskaitykite pakuotės lapelį.</w:t>
      </w:r>
    </w:p>
    <w:p w14:paraId="6661E3B7" w14:textId="77777777" w:rsidR="00A61CE4" w:rsidRPr="00915331" w:rsidRDefault="00A61CE4" w:rsidP="00A61CE4">
      <w:pPr>
        <w:widowControl w:val="0"/>
        <w:rPr>
          <w:szCs w:val="22"/>
        </w:rPr>
      </w:pPr>
      <w:r w:rsidRPr="00915331">
        <w:rPr>
          <w:szCs w:val="22"/>
        </w:rPr>
        <w:t>Vartoti per burną.</w:t>
      </w:r>
    </w:p>
    <w:p w14:paraId="5469C7E2" w14:textId="77777777" w:rsidR="00A61CE4" w:rsidRPr="00915331" w:rsidRDefault="00A61CE4" w:rsidP="00A61CE4">
      <w:pPr>
        <w:widowControl w:val="0"/>
        <w:rPr>
          <w:szCs w:val="22"/>
        </w:rPr>
      </w:pPr>
    </w:p>
    <w:p w14:paraId="79261239" w14:textId="77777777" w:rsidR="00A61CE4" w:rsidRPr="00915331" w:rsidRDefault="00A61CE4" w:rsidP="00A61CE4">
      <w:pPr>
        <w:widowControl w:val="0"/>
        <w:rPr>
          <w:szCs w:val="22"/>
        </w:rPr>
      </w:pPr>
    </w:p>
    <w:p w14:paraId="44960ED7"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6.</w:t>
      </w:r>
      <w:r w:rsidRPr="00915331">
        <w:rPr>
          <w:b/>
          <w:szCs w:val="22"/>
        </w:rPr>
        <w:tab/>
        <w:t xml:space="preserve">SPECIALUS ĮSPĖJIMAS, KAD VAISTINĮ PREPARATĄ BŪTINA LAIKYTI </w:t>
      </w:r>
      <w:r w:rsidRPr="00915331">
        <w:rPr>
          <w:b/>
          <w:szCs w:val="22"/>
        </w:rPr>
        <w:lastRenderedPageBreak/>
        <w:t>VAIKAMS NEPASTEBIMOJE IR NEPASIEKIAMOJE VIETOJE</w:t>
      </w:r>
    </w:p>
    <w:p w14:paraId="4BC42AF1" w14:textId="77777777" w:rsidR="00A61CE4" w:rsidRPr="00915331" w:rsidRDefault="00A61CE4" w:rsidP="00A61CE4">
      <w:pPr>
        <w:widowControl w:val="0"/>
        <w:rPr>
          <w:szCs w:val="22"/>
        </w:rPr>
      </w:pPr>
    </w:p>
    <w:p w14:paraId="3FB03B6A" w14:textId="77777777" w:rsidR="00A61CE4" w:rsidRPr="00915331" w:rsidRDefault="00A61CE4" w:rsidP="00A61CE4">
      <w:pPr>
        <w:widowControl w:val="0"/>
        <w:rPr>
          <w:szCs w:val="22"/>
        </w:rPr>
      </w:pPr>
      <w:r w:rsidRPr="00915331">
        <w:rPr>
          <w:szCs w:val="22"/>
        </w:rPr>
        <w:t>Laikyti vaikams nepastebimoje ir nepasiekiamoje vietoje.</w:t>
      </w:r>
    </w:p>
    <w:p w14:paraId="66E41F82" w14:textId="77777777" w:rsidR="00A61CE4" w:rsidRPr="00915331" w:rsidRDefault="00A61CE4" w:rsidP="00A61CE4">
      <w:pPr>
        <w:widowControl w:val="0"/>
        <w:rPr>
          <w:szCs w:val="22"/>
        </w:rPr>
      </w:pPr>
    </w:p>
    <w:p w14:paraId="58999B70" w14:textId="77777777" w:rsidR="00A61CE4" w:rsidRPr="00915331" w:rsidRDefault="00A61CE4" w:rsidP="00A61CE4">
      <w:pPr>
        <w:widowControl w:val="0"/>
        <w:rPr>
          <w:szCs w:val="22"/>
        </w:rPr>
      </w:pPr>
    </w:p>
    <w:p w14:paraId="17ECF008"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7.</w:t>
      </w:r>
      <w:r w:rsidRPr="00915331">
        <w:rPr>
          <w:b/>
          <w:szCs w:val="22"/>
        </w:rPr>
        <w:tab/>
        <w:t>KITAS (-I) SPECIALUS (-ŪS) ĮSPĖJIMAS (-AI) (JEI REIKIA)</w:t>
      </w:r>
    </w:p>
    <w:p w14:paraId="77C11C4C" w14:textId="77777777" w:rsidR="00A61CE4" w:rsidRPr="00915331" w:rsidRDefault="00A61CE4" w:rsidP="00A61CE4">
      <w:pPr>
        <w:widowControl w:val="0"/>
        <w:rPr>
          <w:szCs w:val="22"/>
        </w:rPr>
      </w:pPr>
    </w:p>
    <w:p w14:paraId="4667950E" w14:textId="77777777" w:rsidR="00A61CE4" w:rsidRPr="00915331" w:rsidRDefault="00A61CE4" w:rsidP="00A61CE4">
      <w:pPr>
        <w:widowControl w:val="0"/>
        <w:rPr>
          <w:szCs w:val="22"/>
        </w:rPr>
      </w:pPr>
    </w:p>
    <w:p w14:paraId="0ECE2743"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8.</w:t>
      </w:r>
      <w:r w:rsidRPr="00915331">
        <w:rPr>
          <w:b/>
          <w:szCs w:val="22"/>
        </w:rPr>
        <w:tab/>
        <w:t>TINKAMUMO LAIKAS</w:t>
      </w:r>
    </w:p>
    <w:p w14:paraId="15C4DB68" w14:textId="77777777" w:rsidR="00A61CE4" w:rsidRPr="00915331" w:rsidRDefault="00A61CE4" w:rsidP="00A61CE4">
      <w:pPr>
        <w:widowControl w:val="0"/>
        <w:rPr>
          <w:szCs w:val="22"/>
        </w:rPr>
      </w:pPr>
    </w:p>
    <w:p w14:paraId="3C21E2BF" w14:textId="77777777" w:rsidR="00A61CE4" w:rsidRPr="00915331" w:rsidRDefault="00A61CE4" w:rsidP="00A61CE4">
      <w:pPr>
        <w:widowControl w:val="0"/>
        <w:rPr>
          <w:szCs w:val="22"/>
        </w:rPr>
      </w:pPr>
      <w:r w:rsidRPr="00915331">
        <w:rPr>
          <w:szCs w:val="22"/>
        </w:rPr>
        <w:t>EXP (mm/MMMM)</w:t>
      </w:r>
    </w:p>
    <w:p w14:paraId="7B049B8A" w14:textId="77777777" w:rsidR="00A61CE4" w:rsidRPr="00915331" w:rsidRDefault="00A61CE4" w:rsidP="00A61CE4">
      <w:pPr>
        <w:widowControl w:val="0"/>
        <w:rPr>
          <w:szCs w:val="22"/>
        </w:rPr>
      </w:pPr>
      <w:r w:rsidRPr="00D019AB">
        <w:rPr>
          <w:szCs w:val="22"/>
          <w:highlight w:val="lightGray"/>
        </w:rPr>
        <w:t>Tinka iki (mm/MMMM)</w:t>
      </w:r>
    </w:p>
    <w:p w14:paraId="7ACFFB62" w14:textId="77777777" w:rsidR="00A61CE4" w:rsidRPr="00915331" w:rsidRDefault="00A61CE4" w:rsidP="00A61CE4">
      <w:pPr>
        <w:widowControl w:val="0"/>
        <w:rPr>
          <w:szCs w:val="22"/>
        </w:rPr>
      </w:pPr>
    </w:p>
    <w:p w14:paraId="17EBE15B" w14:textId="77777777" w:rsidR="00A61CE4" w:rsidRPr="00915331" w:rsidRDefault="00A61CE4" w:rsidP="00A61CE4">
      <w:pPr>
        <w:widowControl w:val="0"/>
        <w:rPr>
          <w:szCs w:val="22"/>
        </w:rPr>
      </w:pPr>
    </w:p>
    <w:p w14:paraId="4F31122F"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9.</w:t>
      </w:r>
      <w:r w:rsidRPr="00915331">
        <w:rPr>
          <w:b/>
          <w:szCs w:val="22"/>
        </w:rPr>
        <w:tab/>
        <w:t>SPECIALIOS LAIKYMO SĄLYGOS</w:t>
      </w:r>
    </w:p>
    <w:p w14:paraId="289382C5" w14:textId="77777777" w:rsidR="00A61CE4" w:rsidRPr="00915331" w:rsidRDefault="00A61CE4" w:rsidP="00A61CE4">
      <w:pPr>
        <w:widowControl w:val="0"/>
        <w:rPr>
          <w:szCs w:val="22"/>
        </w:rPr>
      </w:pPr>
    </w:p>
    <w:p w14:paraId="3E0C9669" w14:textId="77777777" w:rsidR="00A61CE4" w:rsidRPr="00915331" w:rsidRDefault="00A61CE4" w:rsidP="00A61CE4">
      <w:pPr>
        <w:widowControl w:val="0"/>
        <w:rPr>
          <w:szCs w:val="22"/>
        </w:rPr>
      </w:pPr>
      <w:r w:rsidRPr="00915331">
        <w:rPr>
          <w:szCs w:val="22"/>
        </w:rPr>
        <w:t>Laikyti gamintojo pakuotėje, kad preparatas būtų apsaugotas nuo šviesos.</w:t>
      </w:r>
    </w:p>
    <w:p w14:paraId="03F301A1" w14:textId="77777777" w:rsidR="00A61CE4" w:rsidRPr="00915331" w:rsidRDefault="00A61CE4" w:rsidP="00A61CE4">
      <w:pPr>
        <w:widowControl w:val="0"/>
        <w:rPr>
          <w:szCs w:val="22"/>
        </w:rPr>
      </w:pPr>
    </w:p>
    <w:p w14:paraId="1C923BE8" w14:textId="77777777" w:rsidR="00A61CE4" w:rsidRPr="00915331" w:rsidRDefault="00A61CE4" w:rsidP="00A61CE4">
      <w:pPr>
        <w:widowControl w:val="0"/>
        <w:rPr>
          <w:szCs w:val="22"/>
        </w:rPr>
      </w:pPr>
    </w:p>
    <w:p w14:paraId="3110F286"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10.</w:t>
      </w:r>
      <w:r w:rsidRPr="00915331">
        <w:rPr>
          <w:b/>
          <w:szCs w:val="22"/>
        </w:rPr>
        <w:tab/>
        <w:t>SPECIALIOS ATSARGUMO PRIEMONĖS DĖL NESUVARTOTO VAISTINIO PREPARATO AR JO ATLIEKŲ TVARKYMO (JEI REIKIA)</w:t>
      </w:r>
    </w:p>
    <w:p w14:paraId="7234BDD7" w14:textId="77777777" w:rsidR="00A61CE4" w:rsidRPr="00915331" w:rsidRDefault="00A61CE4" w:rsidP="00A61CE4">
      <w:pPr>
        <w:widowControl w:val="0"/>
        <w:rPr>
          <w:szCs w:val="22"/>
        </w:rPr>
      </w:pPr>
    </w:p>
    <w:p w14:paraId="6C63E607" w14:textId="77777777" w:rsidR="00A61CE4" w:rsidRPr="00915331" w:rsidRDefault="00A61CE4" w:rsidP="00A61CE4">
      <w:pPr>
        <w:widowControl w:val="0"/>
        <w:rPr>
          <w:szCs w:val="22"/>
        </w:rPr>
      </w:pPr>
    </w:p>
    <w:p w14:paraId="4F7C7D5F"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11.</w:t>
      </w:r>
      <w:r w:rsidRPr="00915331">
        <w:rPr>
          <w:b/>
          <w:szCs w:val="22"/>
        </w:rPr>
        <w:tab/>
        <w:t>REGISTRUOTOJO PAVADINIMAS IR ADRESAS</w:t>
      </w:r>
    </w:p>
    <w:p w14:paraId="75E295D4" w14:textId="77777777" w:rsidR="00A61CE4" w:rsidRPr="00915331" w:rsidRDefault="00A61CE4" w:rsidP="00A61CE4">
      <w:pPr>
        <w:widowControl w:val="0"/>
        <w:rPr>
          <w:szCs w:val="22"/>
        </w:rPr>
      </w:pPr>
    </w:p>
    <w:p w14:paraId="109ACA93" w14:textId="77777777" w:rsidR="00A61CE4" w:rsidRPr="00915331" w:rsidRDefault="00A61CE4" w:rsidP="00A61CE4">
      <w:pPr>
        <w:widowControl w:val="0"/>
        <w:rPr>
          <w:szCs w:val="22"/>
        </w:rPr>
      </w:pPr>
      <w:r w:rsidRPr="00915331">
        <w:rPr>
          <w:szCs w:val="22"/>
        </w:rPr>
        <w:t>Krka, d.d., Novo mesto</w:t>
      </w:r>
    </w:p>
    <w:p w14:paraId="1D5A13E4" w14:textId="77777777" w:rsidR="00A61CE4" w:rsidRPr="00915331" w:rsidRDefault="00A61CE4" w:rsidP="00A61CE4">
      <w:pPr>
        <w:widowControl w:val="0"/>
        <w:rPr>
          <w:szCs w:val="22"/>
        </w:rPr>
      </w:pPr>
      <w:r w:rsidRPr="00915331">
        <w:rPr>
          <w:szCs w:val="22"/>
        </w:rPr>
        <w:t>Šmarješka cesta 6</w:t>
      </w:r>
    </w:p>
    <w:p w14:paraId="23B9C4EE" w14:textId="77777777" w:rsidR="00A61CE4" w:rsidRPr="00915331" w:rsidRDefault="00A61CE4" w:rsidP="00A61CE4">
      <w:pPr>
        <w:widowControl w:val="0"/>
        <w:rPr>
          <w:szCs w:val="22"/>
        </w:rPr>
      </w:pPr>
      <w:r w:rsidRPr="00915331">
        <w:rPr>
          <w:szCs w:val="22"/>
        </w:rPr>
        <w:t>8501 Novo mesto</w:t>
      </w:r>
    </w:p>
    <w:p w14:paraId="28C4B3A8" w14:textId="77777777" w:rsidR="00A61CE4" w:rsidRPr="00915331" w:rsidRDefault="00A61CE4" w:rsidP="00A61CE4">
      <w:pPr>
        <w:widowControl w:val="0"/>
        <w:rPr>
          <w:szCs w:val="22"/>
        </w:rPr>
      </w:pPr>
      <w:r w:rsidRPr="00915331">
        <w:rPr>
          <w:szCs w:val="22"/>
        </w:rPr>
        <w:t>Slovėnija</w:t>
      </w:r>
    </w:p>
    <w:p w14:paraId="1D2CFBAA" w14:textId="77777777" w:rsidR="00A61CE4" w:rsidRPr="00915331" w:rsidRDefault="00A61CE4" w:rsidP="00A61CE4">
      <w:pPr>
        <w:widowControl w:val="0"/>
        <w:rPr>
          <w:szCs w:val="22"/>
        </w:rPr>
      </w:pPr>
    </w:p>
    <w:p w14:paraId="61BF751C" w14:textId="77777777" w:rsidR="00A61CE4" w:rsidRPr="00915331" w:rsidRDefault="00A61CE4" w:rsidP="00A61CE4">
      <w:pPr>
        <w:widowControl w:val="0"/>
        <w:rPr>
          <w:szCs w:val="22"/>
        </w:rPr>
      </w:pPr>
    </w:p>
    <w:p w14:paraId="08FC9089"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12.</w:t>
      </w:r>
      <w:r w:rsidRPr="00915331">
        <w:rPr>
          <w:b/>
          <w:szCs w:val="22"/>
        </w:rPr>
        <w:tab/>
        <w:t>REGISTRACIJOS NUMERIS</w:t>
      </w:r>
    </w:p>
    <w:p w14:paraId="5C4197AF" w14:textId="77777777" w:rsidR="00A61CE4" w:rsidRPr="00915331" w:rsidRDefault="00A61CE4" w:rsidP="00A61CE4">
      <w:pPr>
        <w:widowControl w:val="0"/>
        <w:rPr>
          <w:szCs w:val="22"/>
        </w:rPr>
      </w:pPr>
    </w:p>
    <w:p w14:paraId="5B64EC17" w14:textId="77777777" w:rsidR="00A61CE4" w:rsidRPr="00915331" w:rsidRDefault="00A61CE4" w:rsidP="00A61CE4">
      <w:pPr>
        <w:widowControl w:val="0"/>
        <w:rPr>
          <w:szCs w:val="22"/>
        </w:rPr>
      </w:pPr>
      <w:r w:rsidRPr="00D019AB">
        <w:rPr>
          <w:szCs w:val="22"/>
          <w:highlight w:val="lightGray"/>
        </w:rPr>
        <w:t>Monkasta 4 mg</w:t>
      </w:r>
    </w:p>
    <w:p w14:paraId="49C20E30" w14:textId="77777777" w:rsidR="00A61CE4" w:rsidRPr="00915331" w:rsidRDefault="00A61CE4" w:rsidP="00A61CE4">
      <w:pPr>
        <w:widowControl w:val="0"/>
        <w:rPr>
          <w:bCs/>
          <w:szCs w:val="22"/>
        </w:rPr>
      </w:pPr>
      <w:r w:rsidRPr="00915331">
        <w:rPr>
          <w:bCs/>
          <w:szCs w:val="22"/>
        </w:rPr>
        <w:t>N7 - LT/1/08/1215/001</w:t>
      </w:r>
    </w:p>
    <w:p w14:paraId="34A72D7E" w14:textId="77777777" w:rsidR="00A61CE4" w:rsidRPr="00D019AB" w:rsidRDefault="00A61CE4" w:rsidP="00A61CE4">
      <w:pPr>
        <w:widowControl w:val="0"/>
        <w:rPr>
          <w:bCs/>
          <w:szCs w:val="22"/>
          <w:highlight w:val="lightGray"/>
        </w:rPr>
      </w:pPr>
      <w:r w:rsidRPr="00D019AB">
        <w:rPr>
          <w:bCs/>
          <w:szCs w:val="22"/>
          <w:highlight w:val="lightGray"/>
        </w:rPr>
        <w:t>N10 - LT/1/08/1215/002</w:t>
      </w:r>
    </w:p>
    <w:p w14:paraId="0C88FD63" w14:textId="77777777" w:rsidR="00A61CE4" w:rsidRPr="00D019AB" w:rsidRDefault="00A61CE4" w:rsidP="00A61CE4">
      <w:pPr>
        <w:widowControl w:val="0"/>
        <w:rPr>
          <w:bCs/>
          <w:szCs w:val="22"/>
          <w:highlight w:val="lightGray"/>
        </w:rPr>
      </w:pPr>
      <w:r w:rsidRPr="00D019AB">
        <w:rPr>
          <w:bCs/>
          <w:szCs w:val="22"/>
          <w:highlight w:val="lightGray"/>
        </w:rPr>
        <w:t>N14 - LT/1/08/1215/003</w:t>
      </w:r>
    </w:p>
    <w:p w14:paraId="7E6D84CB" w14:textId="77777777" w:rsidR="00A61CE4" w:rsidRPr="00D019AB" w:rsidRDefault="00A61CE4" w:rsidP="00A61CE4">
      <w:pPr>
        <w:widowControl w:val="0"/>
        <w:rPr>
          <w:bCs/>
          <w:szCs w:val="22"/>
          <w:highlight w:val="lightGray"/>
        </w:rPr>
      </w:pPr>
      <w:r w:rsidRPr="00D019AB">
        <w:rPr>
          <w:bCs/>
          <w:szCs w:val="22"/>
          <w:highlight w:val="lightGray"/>
        </w:rPr>
        <w:t>N20 - LT/1/08/1215/004</w:t>
      </w:r>
    </w:p>
    <w:p w14:paraId="4A8C6B0A" w14:textId="77777777" w:rsidR="00A61CE4" w:rsidRPr="00D019AB" w:rsidRDefault="00A61CE4" w:rsidP="00A61CE4">
      <w:pPr>
        <w:widowControl w:val="0"/>
        <w:rPr>
          <w:bCs/>
          <w:szCs w:val="22"/>
          <w:highlight w:val="lightGray"/>
        </w:rPr>
      </w:pPr>
      <w:r w:rsidRPr="00D019AB">
        <w:rPr>
          <w:bCs/>
          <w:szCs w:val="22"/>
          <w:highlight w:val="lightGray"/>
        </w:rPr>
        <w:t>N28 - LT/1/08/1215/005</w:t>
      </w:r>
    </w:p>
    <w:p w14:paraId="07F32BE3" w14:textId="77777777" w:rsidR="00A61CE4" w:rsidRPr="00D019AB" w:rsidRDefault="00A61CE4" w:rsidP="00A61CE4">
      <w:pPr>
        <w:widowControl w:val="0"/>
        <w:rPr>
          <w:bCs/>
          <w:szCs w:val="22"/>
          <w:highlight w:val="lightGray"/>
        </w:rPr>
      </w:pPr>
      <w:r w:rsidRPr="00D019AB">
        <w:rPr>
          <w:bCs/>
          <w:szCs w:val="22"/>
          <w:highlight w:val="lightGray"/>
        </w:rPr>
        <w:t>N30 - LT/1/08/1215/006</w:t>
      </w:r>
    </w:p>
    <w:p w14:paraId="16E7615C" w14:textId="77777777" w:rsidR="00A61CE4" w:rsidRPr="00D019AB" w:rsidRDefault="00A61CE4" w:rsidP="00A61CE4">
      <w:pPr>
        <w:widowControl w:val="0"/>
        <w:rPr>
          <w:bCs/>
          <w:szCs w:val="22"/>
          <w:highlight w:val="lightGray"/>
        </w:rPr>
      </w:pPr>
      <w:r w:rsidRPr="00D019AB">
        <w:rPr>
          <w:bCs/>
          <w:szCs w:val="22"/>
          <w:highlight w:val="lightGray"/>
        </w:rPr>
        <w:t>N49 - LT/1/08/1215/007</w:t>
      </w:r>
    </w:p>
    <w:p w14:paraId="458EBB3F" w14:textId="77777777" w:rsidR="00A61CE4" w:rsidRPr="00D019AB" w:rsidRDefault="00A61CE4" w:rsidP="00A61CE4">
      <w:pPr>
        <w:widowControl w:val="0"/>
        <w:rPr>
          <w:bCs/>
          <w:szCs w:val="22"/>
          <w:highlight w:val="lightGray"/>
        </w:rPr>
      </w:pPr>
      <w:r w:rsidRPr="00D019AB">
        <w:rPr>
          <w:bCs/>
          <w:szCs w:val="22"/>
          <w:highlight w:val="lightGray"/>
        </w:rPr>
        <w:t>N50 - LT/1/08/1215/008</w:t>
      </w:r>
    </w:p>
    <w:p w14:paraId="0FB23BE7" w14:textId="77777777" w:rsidR="00A61CE4" w:rsidRPr="00D019AB" w:rsidRDefault="00A61CE4" w:rsidP="00A61CE4">
      <w:pPr>
        <w:widowControl w:val="0"/>
        <w:rPr>
          <w:bCs/>
          <w:szCs w:val="22"/>
          <w:highlight w:val="lightGray"/>
        </w:rPr>
      </w:pPr>
      <w:r w:rsidRPr="00D019AB">
        <w:rPr>
          <w:bCs/>
          <w:szCs w:val="22"/>
          <w:highlight w:val="lightGray"/>
        </w:rPr>
        <w:t>N56 - LT/1/08/1215/009</w:t>
      </w:r>
    </w:p>
    <w:p w14:paraId="43B0C27E" w14:textId="77777777" w:rsidR="00A61CE4" w:rsidRPr="00D019AB" w:rsidRDefault="00A61CE4" w:rsidP="00A61CE4">
      <w:pPr>
        <w:widowControl w:val="0"/>
        <w:rPr>
          <w:bCs/>
          <w:szCs w:val="22"/>
          <w:highlight w:val="lightGray"/>
        </w:rPr>
      </w:pPr>
      <w:r w:rsidRPr="00D019AB">
        <w:rPr>
          <w:bCs/>
          <w:szCs w:val="22"/>
          <w:highlight w:val="lightGray"/>
        </w:rPr>
        <w:t>N84 - LT/1/08/1215/010</w:t>
      </w:r>
    </w:p>
    <w:p w14:paraId="6F2230BD" w14:textId="77777777" w:rsidR="00A61CE4" w:rsidRPr="00D019AB" w:rsidRDefault="00A61CE4" w:rsidP="00A61CE4">
      <w:pPr>
        <w:widowControl w:val="0"/>
        <w:rPr>
          <w:bCs/>
          <w:szCs w:val="22"/>
          <w:highlight w:val="lightGray"/>
        </w:rPr>
      </w:pPr>
      <w:r w:rsidRPr="00D019AB">
        <w:rPr>
          <w:bCs/>
          <w:szCs w:val="22"/>
          <w:highlight w:val="lightGray"/>
        </w:rPr>
        <w:t>N90 - LT/1/08/1215/011</w:t>
      </w:r>
    </w:p>
    <w:p w14:paraId="0DB4C21E" w14:textId="77777777" w:rsidR="00A61CE4" w:rsidRPr="00D019AB" w:rsidRDefault="00A61CE4" w:rsidP="00A61CE4">
      <w:pPr>
        <w:widowControl w:val="0"/>
        <w:rPr>
          <w:bCs/>
          <w:szCs w:val="22"/>
          <w:highlight w:val="lightGray"/>
        </w:rPr>
      </w:pPr>
      <w:r w:rsidRPr="00D019AB">
        <w:rPr>
          <w:bCs/>
          <w:szCs w:val="22"/>
          <w:highlight w:val="lightGray"/>
        </w:rPr>
        <w:t>N98 - LT/1/08/1215/012</w:t>
      </w:r>
    </w:p>
    <w:p w14:paraId="6A87AB53" w14:textId="77777777" w:rsidR="00A61CE4" w:rsidRPr="00D019AB" w:rsidRDefault="00A61CE4" w:rsidP="00A61CE4">
      <w:pPr>
        <w:widowControl w:val="0"/>
        <w:rPr>
          <w:bCs/>
          <w:szCs w:val="22"/>
          <w:highlight w:val="lightGray"/>
        </w:rPr>
      </w:pPr>
      <w:r w:rsidRPr="00D019AB">
        <w:rPr>
          <w:bCs/>
          <w:szCs w:val="22"/>
          <w:highlight w:val="lightGray"/>
        </w:rPr>
        <w:t>N100 - LT/1/08/1215/013</w:t>
      </w:r>
    </w:p>
    <w:p w14:paraId="71C4725B" w14:textId="77777777" w:rsidR="00A61CE4" w:rsidRPr="00D019AB" w:rsidRDefault="00A61CE4" w:rsidP="00A61CE4">
      <w:pPr>
        <w:widowControl w:val="0"/>
        <w:rPr>
          <w:bCs/>
          <w:szCs w:val="22"/>
          <w:highlight w:val="lightGray"/>
        </w:rPr>
      </w:pPr>
      <w:r w:rsidRPr="00D019AB">
        <w:rPr>
          <w:bCs/>
          <w:szCs w:val="22"/>
          <w:highlight w:val="lightGray"/>
        </w:rPr>
        <w:t>N140 - LT/1/08/1215/014</w:t>
      </w:r>
    </w:p>
    <w:p w14:paraId="1863F9C8" w14:textId="77777777" w:rsidR="00A61CE4" w:rsidRPr="00D019AB" w:rsidRDefault="00A61CE4" w:rsidP="00A61CE4">
      <w:pPr>
        <w:widowControl w:val="0"/>
        <w:rPr>
          <w:bCs/>
          <w:szCs w:val="22"/>
          <w:highlight w:val="lightGray"/>
        </w:rPr>
      </w:pPr>
      <w:r w:rsidRPr="00D019AB">
        <w:rPr>
          <w:bCs/>
          <w:szCs w:val="22"/>
          <w:highlight w:val="lightGray"/>
        </w:rPr>
        <w:t>N200 - LT/1/08/1215/015</w:t>
      </w:r>
    </w:p>
    <w:p w14:paraId="4E7236B6" w14:textId="77777777" w:rsidR="00A61CE4" w:rsidRPr="00D019AB" w:rsidRDefault="00A61CE4" w:rsidP="00A61CE4">
      <w:pPr>
        <w:widowControl w:val="0"/>
        <w:rPr>
          <w:szCs w:val="22"/>
          <w:highlight w:val="lightGray"/>
        </w:rPr>
      </w:pPr>
    </w:p>
    <w:p w14:paraId="0EA9C1C8" w14:textId="77777777" w:rsidR="00A61CE4" w:rsidRPr="00D019AB" w:rsidRDefault="00A61CE4" w:rsidP="00A61CE4">
      <w:pPr>
        <w:widowControl w:val="0"/>
        <w:rPr>
          <w:szCs w:val="22"/>
          <w:highlight w:val="lightGray"/>
        </w:rPr>
      </w:pPr>
      <w:r w:rsidRPr="00D019AB">
        <w:rPr>
          <w:szCs w:val="22"/>
          <w:highlight w:val="lightGray"/>
        </w:rPr>
        <w:t>Monkasta 5 mg</w:t>
      </w:r>
    </w:p>
    <w:p w14:paraId="217BCB15" w14:textId="77777777" w:rsidR="00A61CE4" w:rsidRPr="00D019AB" w:rsidRDefault="00A61CE4" w:rsidP="00A61CE4">
      <w:pPr>
        <w:widowControl w:val="0"/>
        <w:rPr>
          <w:bCs/>
          <w:szCs w:val="22"/>
          <w:highlight w:val="lightGray"/>
        </w:rPr>
      </w:pPr>
      <w:r w:rsidRPr="00D019AB">
        <w:rPr>
          <w:bCs/>
          <w:szCs w:val="22"/>
          <w:highlight w:val="lightGray"/>
        </w:rPr>
        <w:t>N7 - LT/1/08/1215/016</w:t>
      </w:r>
    </w:p>
    <w:p w14:paraId="252AABAA" w14:textId="77777777" w:rsidR="00A61CE4" w:rsidRPr="00D019AB" w:rsidRDefault="00A61CE4" w:rsidP="00A61CE4">
      <w:pPr>
        <w:widowControl w:val="0"/>
        <w:rPr>
          <w:bCs/>
          <w:szCs w:val="22"/>
          <w:highlight w:val="lightGray"/>
        </w:rPr>
      </w:pPr>
      <w:r w:rsidRPr="00D019AB">
        <w:rPr>
          <w:bCs/>
          <w:szCs w:val="22"/>
          <w:highlight w:val="lightGray"/>
        </w:rPr>
        <w:t>N10 - LT/1/08/1215/017</w:t>
      </w:r>
    </w:p>
    <w:p w14:paraId="710853B9" w14:textId="77777777" w:rsidR="00A61CE4" w:rsidRPr="00D019AB" w:rsidRDefault="00A61CE4" w:rsidP="00A61CE4">
      <w:pPr>
        <w:widowControl w:val="0"/>
        <w:rPr>
          <w:bCs/>
          <w:szCs w:val="22"/>
          <w:highlight w:val="lightGray"/>
        </w:rPr>
      </w:pPr>
      <w:r w:rsidRPr="00D019AB">
        <w:rPr>
          <w:bCs/>
          <w:szCs w:val="22"/>
          <w:highlight w:val="lightGray"/>
        </w:rPr>
        <w:t>N14 - LT/1/08/1215/018</w:t>
      </w:r>
    </w:p>
    <w:p w14:paraId="6780DE89" w14:textId="77777777" w:rsidR="00A61CE4" w:rsidRPr="00D019AB" w:rsidRDefault="00A61CE4" w:rsidP="00A61CE4">
      <w:pPr>
        <w:widowControl w:val="0"/>
        <w:rPr>
          <w:bCs/>
          <w:szCs w:val="22"/>
          <w:highlight w:val="lightGray"/>
        </w:rPr>
      </w:pPr>
      <w:r w:rsidRPr="00D019AB">
        <w:rPr>
          <w:bCs/>
          <w:szCs w:val="22"/>
          <w:highlight w:val="lightGray"/>
        </w:rPr>
        <w:lastRenderedPageBreak/>
        <w:t>N20 - LT/1/08/1215/019</w:t>
      </w:r>
    </w:p>
    <w:p w14:paraId="55E61133" w14:textId="77777777" w:rsidR="00A61CE4" w:rsidRPr="00D019AB" w:rsidRDefault="00A61CE4" w:rsidP="00A61CE4">
      <w:pPr>
        <w:widowControl w:val="0"/>
        <w:rPr>
          <w:bCs/>
          <w:szCs w:val="22"/>
          <w:highlight w:val="lightGray"/>
        </w:rPr>
      </w:pPr>
      <w:r w:rsidRPr="00D019AB">
        <w:rPr>
          <w:bCs/>
          <w:szCs w:val="22"/>
          <w:highlight w:val="lightGray"/>
        </w:rPr>
        <w:t>N28 - LT/1/08/1215/020</w:t>
      </w:r>
    </w:p>
    <w:p w14:paraId="762EACC9" w14:textId="77777777" w:rsidR="00A61CE4" w:rsidRPr="00D019AB" w:rsidRDefault="00A61CE4" w:rsidP="00A61CE4">
      <w:pPr>
        <w:widowControl w:val="0"/>
        <w:rPr>
          <w:bCs/>
          <w:szCs w:val="22"/>
          <w:highlight w:val="lightGray"/>
        </w:rPr>
      </w:pPr>
      <w:r w:rsidRPr="00D019AB">
        <w:rPr>
          <w:bCs/>
          <w:szCs w:val="22"/>
          <w:highlight w:val="lightGray"/>
        </w:rPr>
        <w:t>N30 - LT/1/08/1215/021</w:t>
      </w:r>
    </w:p>
    <w:p w14:paraId="77A7A45C" w14:textId="77777777" w:rsidR="00A61CE4" w:rsidRPr="00D019AB" w:rsidRDefault="00A61CE4" w:rsidP="00A61CE4">
      <w:pPr>
        <w:widowControl w:val="0"/>
        <w:rPr>
          <w:bCs/>
          <w:szCs w:val="22"/>
          <w:highlight w:val="lightGray"/>
        </w:rPr>
      </w:pPr>
      <w:r w:rsidRPr="00D019AB">
        <w:rPr>
          <w:bCs/>
          <w:szCs w:val="22"/>
          <w:highlight w:val="lightGray"/>
        </w:rPr>
        <w:t>N49 - LT/1/08/1215/022</w:t>
      </w:r>
    </w:p>
    <w:p w14:paraId="75595BAC" w14:textId="77777777" w:rsidR="00A61CE4" w:rsidRPr="00D019AB" w:rsidRDefault="00A61CE4" w:rsidP="00A61CE4">
      <w:pPr>
        <w:widowControl w:val="0"/>
        <w:rPr>
          <w:bCs/>
          <w:szCs w:val="22"/>
          <w:highlight w:val="lightGray"/>
        </w:rPr>
      </w:pPr>
      <w:r w:rsidRPr="00D019AB">
        <w:rPr>
          <w:bCs/>
          <w:szCs w:val="22"/>
          <w:highlight w:val="lightGray"/>
        </w:rPr>
        <w:t>N50 - LT/1/08/1215/023</w:t>
      </w:r>
    </w:p>
    <w:p w14:paraId="001ED83D" w14:textId="77777777" w:rsidR="00A61CE4" w:rsidRPr="00D019AB" w:rsidRDefault="00A61CE4" w:rsidP="00A61CE4">
      <w:pPr>
        <w:widowControl w:val="0"/>
        <w:rPr>
          <w:bCs/>
          <w:szCs w:val="22"/>
          <w:highlight w:val="lightGray"/>
        </w:rPr>
      </w:pPr>
      <w:r w:rsidRPr="00D019AB">
        <w:rPr>
          <w:bCs/>
          <w:szCs w:val="22"/>
          <w:highlight w:val="lightGray"/>
        </w:rPr>
        <w:t>N56 - LT/1/08/1215/024</w:t>
      </w:r>
    </w:p>
    <w:p w14:paraId="3A5A4E4A" w14:textId="77777777" w:rsidR="00A61CE4" w:rsidRPr="00D019AB" w:rsidRDefault="00A61CE4" w:rsidP="00A61CE4">
      <w:pPr>
        <w:widowControl w:val="0"/>
        <w:rPr>
          <w:bCs/>
          <w:szCs w:val="22"/>
          <w:highlight w:val="lightGray"/>
        </w:rPr>
      </w:pPr>
      <w:r w:rsidRPr="00D019AB">
        <w:rPr>
          <w:bCs/>
          <w:szCs w:val="22"/>
          <w:highlight w:val="lightGray"/>
        </w:rPr>
        <w:t>N84 - LT/1/08/1215/025</w:t>
      </w:r>
    </w:p>
    <w:p w14:paraId="357A3438" w14:textId="77777777" w:rsidR="00A61CE4" w:rsidRPr="00D019AB" w:rsidRDefault="00A61CE4" w:rsidP="00A61CE4">
      <w:pPr>
        <w:widowControl w:val="0"/>
        <w:rPr>
          <w:bCs/>
          <w:szCs w:val="22"/>
          <w:highlight w:val="lightGray"/>
        </w:rPr>
      </w:pPr>
      <w:r w:rsidRPr="00D019AB">
        <w:rPr>
          <w:bCs/>
          <w:szCs w:val="22"/>
          <w:highlight w:val="lightGray"/>
        </w:rPr>
        <w:t>N90 - LT/1/08/1215/026</w:t>
      </w:r>
    </w:p>
    <w:p w14:paraId="2C320736" w14:textId="77777777" w:rsidR="00A61CE4" w:rsidRPr="00D019AB" w:rsidRDefault="00A61CE4" w:rsidP="00A61CE4">
      <w:pPr>
        <w:widowControl w:val="0"/>
        <w:rPr>
          <w:bCs/>
          <w:szCs w:val="22"/>
          <w:highlight w:val="lightGray"/>
        </w:rPr>
      </w:pPr>
      <w:r w:rsidRPr="00D019AB">
        <w:rPr>
          <w:bCs/>
          <w:szCs w:val="22"/>
          <w:highlight w:val="lightGray"/>
        </w:rPr>
        <w:t>N98 - LT/1/08/1215/027</w:t>
      </w:r>
    </w:p>
    <w:p w14:paraId="164B654E" w14:textId="77777777" w:rsidR="00A61CE4" w:rsidRPr="00D019AB" w:rsidRDefault="00A61CE4" w:rsidP="00A61CE4">
      <w:pPr>
        <w:widowControl w:val="0"/>
        <w:rPr>
          <w:bCs/>
          <w:szCs w:val="22"/>
          <w:highlight w:val="lightGray"/>
        </w:rPr>
      </w:pPr>
      <w:r w:rsidRPr="00D019AB">
        <w:rPr>
          <w:bCs/>
          <w:szCs w:val="22"/>
          <w:highlight w:val="lightGray"/>
        </w:rPr>
        <w:t>N100 - LT/1/08/1215/028</w:t>
      </w:r>
    </w:p>
    <w:p w14:paraId="657A2E23" w14:textId="77777777" w:rsidR="00A61CE4" w:rsidRPr="00D019AB" w:rsidRDefault="00A61CE4" w:rsidP="00A61CE4">
      <w:pPr>
        <w:widowControl w:val="0"/>
        <w:rPr>
          <w:bCs/>
          <w:szCs w:val="22"/>
          <w:highlight w:val="lightGray"/>
        </w:rPr>
      </w:pPr>
      <w:r w:rsidRPr="00D019AB">
        <w:rPr>
          <w:bCs/>
          <w:szCs w:val="22"/>
          <w:highlight w:val="lightGray"/>
        </w:rPr>
        <w:t>N140 - LT/1/08/1215/029</w:t>
      </w:r>
    </w:p>
    <w:p w14:paraId="1B48D586" w14:textId="77777777" w:rsidR="00A61CE4" w:rsidRPr="00915331" w:rsidRDefault="00A61CE4" w:rsidP="00A61CE4">
      <w:pPr>
        <w:widowControl w:val="0"/>
        <w:rPr>
          <w:bCs/>
          <w:szCs w:val="22"/>
        </w:rPr>
      </w:pPr>
      <w:r w:rsidRPr="00D019AB">
        <w:rPr>
          <w:bCs/>
          <w:szCs w:val="22"/>
          <w:highlight w:val="lightGray"/>
        </w:rPr>
        <w:t>N200 - LT/1/08/1215/030</w:t>
      </w:r>
    </w:p>
    <w:p w14:paraId="5434433B" w14:textId="77777777" w:rsidR="00A61CE4" w:rsidRPr="00915331" w:rsidRDefault="00A61CE4" w:rsidP="00A61CE4">
      <w:pPr>
        <w:widowControl w:val="0"/>
        <w:rPr>
          <w:szCs w:val="22"/>
        </w:rPr>
      </w:pPr>
    </w:p>
    <w:p w14:paraId="74040832" w14:textId="77777777" w:rsidR="00A61CE4" w:rsidRPr="00915331" w:rsidRDefault="00A61CE4" w:rsidP="00A61CE4">
      <w:pPr>
        <w:widowControl w:val="0"/>
        <w:rPr>
          <w:szCs w:val="22"/>
        </w:rPr>
      </w:pPr>
    </w:p>
    <w:p w14:paraId="59BB573B"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13.</w:t>
      </w:r>
      <w:r w:rsidRPr="00915331">
        <w:rPr>
          <w:b/>
          <w:szCs w:val="22"/>
        </w:rPr>
        <w:tab/>
        <w:t>SERIJOS NUMERIS</w:t>
      </w:r>
    </w:p>
    <w:p w14:paraId="030E5006" w14:textId="77777777" w:rsidR="00A61CE4" w:rsidRPr="00915331" w:rsidRDefault="00A61CE4" w:rsidP="00A61CE4">
      <w:pPr>
        <w:widowControl w:val="0"/>
        <w:rPr>
          <w:szCs w:val="22"/>
        </w:rPr>
      </w:pPr>
    </w:p>
    <w:p w14:paraId="5720A4A2" w14:textId="77777777" w:rsidR="00A61CE4" w:rsidRPr="00915331" w:rsidRDefault="00A61CE4" w:rsidP="00A61CE4">
      <w:pPr>
        <w:widowControl w:val="0"/>
        <w:rPr>
          <w:szCs w:val="22"/>
        </w:rPr>
      </w:pPr>
      <w:r w:rsidRPr="00915331">
        <w:rPr>
          <w:szCs w:val="22"/>
        </w:rPr>
        <w:t>Lot</w:t>
      </w:r>
    </w:p>
    <w:p w14:paraId="1A58CC5F" w14:textId="77777777" w:rsidR="00A61CE4" w:rsidRPr="00915331" w:rsidRDefault="00A61CE4" w:rsidP="00A61CE4">
      <w:pPr>
        <w:widowControl w:val="0"/>
        <w:rPr>
          <w:szCs w:val="22"/>
        </w:rPr>
      </w:pPr>
      <w:r w:rsidRPr="00D019AB">
        <w:rPr>
          <w:szCs w:val="22"/>
          <w:highlight w:val="lightGray"/>
        </w:rPr>
        <w:t>Serija</w:t>
      </w:r>
    </w:p>
    <w:p w14:paraId="5BA52A1B" w14:textId="77777777" w:rsidR="00A61CE4" w:rsidRPr="00915331" w:rsidRDefault="00A61CE4" w:rsidP="00A61CE4">
      <w:pPr>
        <w:widowControl w:val="0"/>
        <w:rPr>
          <w:szCs w:val="22"/>
        </w:rPr>
      </w:pPr>
    </w:p>
    <w:p w14:paraId="6A4D4697" w14:textId="77777777" w:rsidR="00A61CE4" w:rsidRPr="00915331" w:rsidRDefault="00A61CE4" w:rsidP="00A61CE4">
      <w:pPr>
        <w:widowControl w:val="0"/>
        <w:rPr>
          <w:szCs w:val="22"/>
        </w:rPr>
      </w:pPr>
    </w:p>
    <w:p w14:paraId="319A0791"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14.</w:t>
      </w:r>
      <w:r w:rsidRPr="00915331">
        <w:rPr>
          <w:b/>
          <w:szCs w:val="22"/>
        </w:rPr>
        <w:tab/>
        <w:t>PARDAVIMO (IŠDAVIMO) TVARKA</w:t>
      </w:r>
    </w:p>
    <w:p w14:paraId="7D21110D" w14:textId="77777777" w:rsidR="00A61CE4" w:rsidRPr="00915331" w:rsidRDefault="00A61CE4" w:rsidP="00A61CE4">
      <w:pPr>
        <w:widowControl w:val="0"/>
        <w:rPr>
          <w:szCs w:val="22"/>
        </w:rPr>
      </w:pPr>
    </w:p>
    <w:p w14:paraId="78981595" w14:textId="77777777" w:rsidR="00A61CE4" w:rsidRPr="00915331" w:rsidRDefault="00A61CE4" w:rsidP="00A61CE4">
      <w:pPr>
        <w:widowControl w:val="0"/>
        <w:rPr>
          <w:szCs w:val="22"/>
        </w:rPr>
      </w:pPr>
      <w:r w:rsidRPr="00915331">
        <w:rPr>
          <w:szCs w:val="22"/>
        </w:rPr>
        <w:t>Receptinis vaistas</w:t>
      </w:r>
    </w:p>
    <w:p w14:paraId="7D80EAB0" w14:textId="77777777" w:rsidR="00A61CE4" w:rsidRPr="00915331" w:rsidRDefault="00A61CE4" w:rsidP="00A61CE4">
      <w:pPr>
        <w:widowControl w:val="0"/>
        <w:rPr>
          <w:szCs w:val="22"/>
        </w:rPr>
      </w:pPr>
    </w:p>
    <w:p w14:paraId="55B861FD" w14:textId="77777777" w:rsidR="00A61CE4" w:rsidRPr="00915331" w:rsidRDefault="00A61CE4" w:rsidP="00A61CE4">
      <w:pPr>
        <w:widowControl w:val="0"/>
        <w:rPr>
          <w:szCs w:val="22"/>
        </w:rPr>
      </w:pPr>
    </w:p>
    <w:p w14:paraId="1D941116"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15.</w:t>
      </w:r>
      <w:r w:rsidRPr="00915331">
        <w:rPr>
          <w:b/>
          <w:szCs w:val="22"/>
        </w:rPr>
        <w:tab/>
        <w:t>VARTOJIMO INSTRUKCIJA</w:t>
      </w:r>
    </w:p>
    <w:p w14:paraId="54603B3A" w14:textId="77777777" w:rsidR="00A61CE4" w:rsidRPr="00915331" w:rsidRDefault="00A61CE4" w:rsidP="00A61CE4">
      <w:pPr>
        <w:widowControl w:val="0"/>
        <w:rPr>
          <w:szCs w:val="22"/>
        </w:rPr>
      </w:pPr>
    </w:p>
    <w:p w14:paraId="0ACD0FCB" w14:textId="77777777" w:rsidR="00A61CE4" w:rsidRPr="00915331" w:rsidRDefault="00A61CE4" w:rsidP="00A61CE4">
      <w:pPr>
        <w:widowControl w:val="0"/>
        <w:rPr>
          <w:szCs w:val="22"/>
        </w:rPr>
      </w:pPr>
    </w:p>
    <w:p w14:paraId="77E38B8D"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16.</w:t>
      </w:r>
      <w:r w:rsidRPr="00915331">
        <w:rPr>
          <w:b/>
          <w:szCs w:val="22"/>
        </w:rPr>
        <w:tab/>
        <w:t>INFORMACIJA BRAILIO RAŠTU</w:t>
      </w:r>
    </w:p>
    <w:p w14:paraId="6F6D91E3" w14:textId="77777777" w:rsidR="00A61CE4" w:rsidRPr="00915331" w:rsidRDefault="00A61CE4" w:rsidP="00A61CE4">
      <w:pPr>
        <w:widowControl w:val="0"/>
        <w:rPr>
          <w:szCs w:val="22"/>
        </w:rPr>
      </w:pPr>
    </w:p>
    <w:p w14:paraId="5982A06F" w14:textId="77777777" w:rsidR="00A61CE4" w:rsidRPr="00915331" w:rsidRDefault="00A61CE4" w:rsidP="00A61CE4">
      <w:pPr>
        <w:widowControl w:val="0"/>
        <w:rPr>
          <w:szCs w:val="22"/>
        </w:rPr>
      </w:pPr>
      <w:r w:rsidRPr="00915331">
        <w:rPr>
          <w:szCs w:val="22"/>
        </w:rPr>
        <w:t>Monkasta 4 mg</w:t>
      </w:r>
    </w:p>
    <w:p w14:paraId="03519C9E" w14:textId="77777777" w:rsidR="00A61CE4" w:rsidRPr="00915331" w:rsidRDefault="00A61CE4" w:rsidP="00A61CE4">
      <w:pPr>
        <w:widowControl w:val="0"/>
        <w:rPr>
          <w:szCs w:val="22"/>
        </w:rPr>
      </w:pPr>
      <w:r w:rsidRPr="00D019AB">
        <w:rPr>
          <w:szCs w:val="22"/>
          <w:highlight w:val="lightGray"/>
        </w:rPr>
        <w:t>Monkasta 5 mg</w:t>
      </w:r>
    </w:p>
    <w:p w14:paraId="6CF20827" w14:textId="77777777" w:rsidR="00A61CE4" w:rsidRPr="00915331" w:rsidRDefault="00A61CE4" w:rsidP="00A61CE4">
      <w:pPr>
        <w:widowControl w:val="0"/>
        <w:rPr>
          <w:szCs w:val="22"/>
        </w:rPr>
      </w:pPr>
    </w:p>
    <w:p w14:paraId="1C2FA733" w14:textId="77777777" w:rsidR="00A61CE4" w:rsidRPr="00B23B88" w:rsidRDefault="00A61CE4" w:rsidP="00A61CE4">
      <w:pPr>
        <w:widowControl w:val="0"/>
        <w:rPr>
          <w:szCs w:val="22"/>
        </w:rPr>
      </w:pPr>
    </w:p>
    <w:p w14:paraId="6B2E10A3" w14:textId="77777777" w:rsidR="00A61CE4" w:rsidRPr="00E04D40" w:rsidRDefault="00A61CE4" w:rsidP="00A61CE4">
      <w:pPr>
        <w:widowControl w:val="0"/>
        <w:pBdr>
          <w:top w:val="single" w:sz="4" w:space="1" w:color="auto"/>
          <w:left w:val="single" w:sz="4" w:space="4" w:color="auto"/>
          <w:bottom w:val="single" w:sz="4" w:space="1" w:color="auto"/>
          <w:right w:val="single" w:sz="4" w:space="4" w:color="auto"/>
        </w:pBdr>
        <w:ind w:left="1080" w:right="-1" w:hanging="1080"/>
        <w:outlineLvl w:val="0"/>
        <w:rPr>
          <w:i/>
          <w:szCs w:val="22"/>
          <w:lang w:eastAsia="lt-LT" w:bidi="lt-LT"/>
        </w:rPr>
      </w:pPr>
      <w:r w:rsidRPr="00375A11">
        <w:rPr>
          <w:b/>
          <w:szCs w:val="22"/>
          <w:lang w:eastAsia="lt-LT" w:bidi="lt-LT"/>
        </w:rPr>
        <w:t>17.</w:t>
      </w:r>
      <w:r w:rsidRPr="00375A11">
        <w:rPr>
          <w:b/>
          <w:szCs w:val="22"/>
          <w:lang w:eastAsia="lt-LT" w:bidi="lt-LT"/>
        </w:rPr>
        <w:tab/>
        <w:t>UNIKALUS IDENTIFIKATORIUS – 2D BRŪKŠNINIS KODAS</w:t>
      </w:r>
    </w:p>
    <w:p w14:paraId="6141377F" w14:textId="77777777" w:rsidR="00A61CE4" w:rsidRPr="007B7443" w:rsidRDefault="00A61CE4" w:rsidP="00A61CE4">
      <w:pPr>
        <w:widowControl w:val="0"/>
        <w:ind w:right="-1"/>
        <w:rPr>
          <w:szCs w:val="22"/>
          <w:lang w:eastAsia="lt-LT" w:bidi="lt-LT"/>
        </w:rPr>
      </w:pPr>
    </w:p>
    <w:p w14:paraId="1DFAEDC3" w14:textId="77777777" w:rsidR="00A61CE4" w:rsidRPr="00D019AB" w:rsidRDefault="00A61CE4" w:rsidP="00A61CE4">
      <w:pPr>
        <w:widowControl w:val="0"/>
        <w:ind w:right="-1"/>
        <w:rPr>
          <w:szCs w:val="22"/>
          <w:highlight w:val="lightGray"/>
          <w:lang w:eastAsia="lt-LT" w:bidi="lt-LT"/>
        </w:rPr>
      </w:pPr>
      <w:r w:rsidRPr="00D019AB">
        <w:rPr>
          <w:szCs w:val="22"/>
          <w:highlight w:val="lightGray"/>
          <w:lang w:eastAsia="lt-LT" w:bidi="lt-LT"/>
        </w:rPr>
        <w:t>2D brūkšninis kodas su nurodytu unikaliu identifikatoriumi.</w:t>
      </w:r>
    </w:p>
    <w:p w14:paraId="3E801786" w14:textId="77777777" w:rsidR="00A61CE4" w:rsidRPr="00D019AB" w:rsidRDefault="00A61CE4" w:rsidP="00A61CE4">
      <w:pPr>
        <w:widowControl w:val="0"/>
        <w:ind w:right="-1"/>
        <w:rPr>
          <w:szCs w:val="22"/>
          <w:highlight w:val="lightGray"/>
          <w:lang w:eastAsia="lt-LT" w:bidi="lt-LT"/>
        </w:rPr>
      </w:pPr>
    </w:p>
    <w:p w14:paraId="531346AC" w14:textId="77777777" w:rsidR="00A61CE4" w:rsidRPr="00DF0607" w:rsidRDefault="00A61CE4" w:rsidP="00A61CE4">
      <w:pPr>
        <w:widowControl w:val="0"/>
        <w:ind w:right="-1"/>
        <w:rPr>
          <w:szCs w:val="22"/>
          <w:lang w:eastAsia="lt-LT" w:bidi="lt-LT"/>
        </w:rPr>
      </w:pPr>
    </w:p>
    <w:p w14:paraId="258B09E8" w14:textId="77777777" w:rsidR="00A61CE4" w:rsidRPr="00DC78F8" w:rsidRDefault="00A61CE4" w:rsidP="00A61CE4">
      <w:pPr>
        <w:widowControl w:val="0"/>
        <w:pBdr>
          <w:top w:val="single" w:sz="4" w:space="1" w:color="auto"/>
          <w:left w:val="single" w:sz="4" w:space="4" w:color="auto"/>
          <w:bottom w:val="single" w:sz="4" w:space="1" w:color="auto"/>
          <w:right w:val="single" w:sz="4" w:space="4" w:color="auto"/>
        </w:pBdr>
        <w:ind w:left="1080" w:right="-1" w:hanging="1080"/>
        <w:outlineLvl w:val="0"/>
        <w:rPr>
          <w:i/>
          <w:szCs w:val="22"/>
          <w:lang w:eastAsia="lt-LT" w:bidi="lt-LT"/>
        </w:rPr>
      </w:pPr>
      <w:r w:rsidRPr="00C822D9">
        <w:rPr>
          <w:b/>
          <w:szCs w:val="22"/>
          <w:lang w:eastAsia="lt-LT" w:bidi="lt-LT"/>
        </w:rPr>
        <w:t>18.</w:t>
      </w:r>
      <w:r w:rsidRPr="00C822D9">
        <w:rPr>
          <w:b/>
          <w:szCs w:val="22"/>
          <w:lang w:eastAsia="lt-LT" w:bidi="lt-LT"/>
        </w:rPr>
        <w:tab/>
        <w:t>UNIKALUS IDENTIFIKATORIUS – ŽMONĖMS SUPRANTAMI DUOMENYS</w:t>
      </w:r>
    </w:p>
    <w:p w14:paraId="6207BF74" w14:textId="77777777" w:rsidR="00A61CE4" w:rsidRPr="00583F11" w:rsidRDefault="00A61CE4" w:rsidP="00A61CE4">
      <w:pPr>
        <w:widowControl w:val="0"/>
        <w:ind w:right="-1"/>
        <w:rPr>
          <w:szCs w:val="22"/>
          <w:lang w:eastAsia="lt-LT" w:bidi="lt-LT"/>
        </w:rPr>
      </w:pPr>
    </w:p>
    <w:p w14:paraId="5E48AB7E" w14:textId="786EB491" w:rsidR="00A61CE4" w:rsidRPr="00CB7722" w:rsidRDefault="00A61CE4" w:rsidP="00A61CE4">
      <w:pPr>
        <w:widowControl w:val="0"/>
        <w:ind w:right="-1"/>
        <w:rPr>
          <w:szCs w:val="22"/>
          <w:lang w:eastAsia="lt-LT" w:bidi="lt-LT"/>
        </w:rPr>
      </w:pPr>
      <w:r w:rsidRPr="00CB7722">
        <w:rPr>
          <w:szCs w:val="22"/>
          <w:lang w:eastAsia="lt-LT" w:bidi="lt-LT"/>
        </w:rPr>
        <w:t>PC</w:t>
      </w:r>
    </w:p>
    <w:p w14:paraId="24E7DF43" w14:textId="4A1218F5" w:rsidR="00A61CE4" w:rsidRPr="00915331" w:rsidRDefault="00A61CE4" w:rsidP="00A61CE4">
      <w:pPr>
        <w:widowControl w:val="0"/>
        <w:ind w:right="-1"/>
        <w:rPr>
          <w:szCs w:val="22"/>
          <w:lang w:eastAsia="lt-LT" w:bidi="lt-LT"/>
        </w:rPr>
      </w:pPr>
      <w:r w:rsidRPr="00915331">
        <w:rPr>
          <w:szCs w:val="22"/>
          <w:lang w:eastAsia="lt-LT" w:bidi="lt-LT"/>
        </w:rPr>
        <w:t>SN</w:t>
      </w:r>
    </w:p>
    <w:p w14:paraId="6E6CC2B0" w14:textId="335459A1" w:rsidR="00A61CE4" w:rsidRPr="00915331" w:rsidRDefault="00A61CE4" w:rsidP="00A61CE4">
      <w:pPr>
        <w:widowControl w:val="0"/>
        <w:ind w:right="-1"/>
        <w:rPr>
          <w:szCs w:val="22"/>
          <w:lang w:eastAsia="lt-LT" w:bidi="lt-LT"/>
        </w:rPr>
      </w:pPr>
      <w:r w:rsidRPr="00915331">
        <w:rPr>
          <w:szCs w:val="22"/>
          <w:lang w:eastAsia="lt-LT" w:bidi="lt-LT"/>
        </w:rPr>
        <w:t>NN</w:t>
      </w:r>
    </w:p>
    <w:p w14:paraId="5D75C05D" w14:textId="77777777" w:rsidR="00A61CE4" w:rsidRPr="00915331" w:rsidRDefault="00A61CE4" w:rsidP="00A61CE4">
      <w:pPr>
        <w:widowControl w:val="0"/>
        <w:rPr>
          <w:szCs w:val="22"/>
        </w:rPr>
      </w:pPr>
    </w:p>
    <w:p w14:paraId="09619551" w14:textId="77777777" w:rsidR="00A61CE4" w:rsidRPr="00915331" w:rsidRDefault="00A61CE4" w:rsidP="00A61CE4">
      <w:pPr>
        <w:widowControl w:val="0"/>
        <w:rPr>
          <w:szCs w:val="22"/>
        </w:rPr>
      </w:pPr>
      <w:r w:rsidRPr="00915331">
        <w:rPr>
          <w:szCs w:val="22"/>
        </w:rPr>
        <w:br w:type="page"/>
      </w:r>
    </w:p>
    <w:p w14:paraId="7FA9FC9E"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szCs w:val="22"/>
        </w:rPr>
      </w:pPr>
      <w:r w:rsidRPr="00915331">
        <w:rPr>
          <w:b/>
          <w:szCs w:val="22"/>
        </w:rPr>
        <w:lastRenderedPageBreak/>
        <w:t>MINIMALI INFORMACIJA ANT LIZDINIŲ PLOKŠTELIŲ ARBA DVISLUOKSNIŲ JUOSTELIŲ</w:t>
      </w:r>
    </w:p>
    <w:p w14:paraId="374D4271"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szCs w:val="22"/>
        </w:rPr>
      </w:pPr>
    </w:p>
    <w:p w14:paraId="29FACB6F"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rPr>
          <w:b/>
          <w:szCs w:val="22"/>
        </w:rPr>
      </w:pPr>
      <w:r w:rsidRPr="00915331">
        <w:rPr>
          <w:b/>
          <w:szCs w:val="22"/>
        </w:rPr>
        <w:t>LIZDINĖ PLOKŠTELĖ (OPA/Al/PVC/Al)</w:t>
      </w:r>
    </w:p>
    <w:p w14:paraId="155B27C2" w14:textId="77777777" w:rsidR="00A61CE4" w:rsidRPr="00915331" w:rsidRDefault="00A61CE4" w:rsidP="00A61CE4">
      <w:pPr>
        <w:widowControl w:val="0"/>
        <w:rPr>
          <w:szCs w:val="22"/>
        </w:rPr>
      </w:pPr>
    </w:p>
    <w:p w14:paraId="65110D6C" w14:textId="77777777" w:rsidR="00A61CE4" w:rsidRPr="00915331" w:rsidRDefault="00A61CE4" w:rsidP="00A61CE4">
      <w:pPr>
        <w:widowControl w:val="0"/>
        <w:rPr>
          <w:szCs w:val="22"/>
        </w:rPr>
      </w:pPr>
    </w:p>
    <w:p w14:paraId="5A3CE12B"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1.</w:t>
      </w:r>
      <w:r w:rsidRPr="00915331">
        <w:rPr>
          <w:b/>
          <w:szCs w:val="22"/>
        </w:rPr>
        <w:tab/>
        <w:t>VAISTINIO PREPARATO PAVADINIMAS</w:t>
      </w:r>
    </w:p>
    <w:p w14:paraId="6C970EE7" w14:textId="77777777" w:rsidR="00A61CE4" w:rsidRPr="00915331" w:rsidRDefault="00A61CE4" w:rsidP="00A61CE4">
      <w:pPr>
        <w:widowControl w:val="0"/>
        <w:rPr>
          <w:szCs w:val="22"/>
        </w:rPr>
      </w:pPr>
    </w:p>
    <w:p w14:paraId="7A239D6A" w14:textId="77777777" w:rsidR="00A61CE4" w:rsidRPr="00915331" w:rsidRDefault="00A61CE4" w:rsidP="00A61CE4">
      <w:pPr>
        <w:widowControl w:val="0"/>
        <w:rPr>
          <w:szCs w:val="22"/>
        </w:rPr>
      </w:pPr>
      <w:r w:rsidRPr="00915331">
        <w:rPr>
          <w:szCs w:val="22"/>
        </w:rPr>
        <w:t>Monkasta 4 mg kramtomosios tabletės</w:t>
      </w:r>
    </w:p>
    <w:p w14:paraId="435AE21F" w14:textId="77777777" w:rsidR="00A61CE4" w:rsidRPr="00915331" w:rsidRDefault="00A61CE4" w:rsidP="00A61CE4">
      <w:pPr>
        <w:widowControl w:val="0"/>
        <w:rPr>
          <w:szCs w:val="22"/>
        </w:rPr>
      </w:pPr>
      <w:r w:rsidRPr="00D019AB">
        <w:rPr>
          <w:szCs w:val="22"/>
          <w:highlight w:val="lightGray"/>
        </w:rPr>
        <w:t>Monkasta 5 mg kramtomosios tabletės</w:t>
      </w:r>
    </w:p>
    <w:p w14:paraId="10A1876C" w14:textId="45FF3B2C" w:rsidR="00A61CE4" w:rsidRPr="00915331" w:rsidRDefault="00D31DB6" w:rsidP="00A61CE4">
      <w:pPr>
        <w:widowControl w:val="0"/>
        <w:rPr>
          <w:szCs w:val="22"/>
        </w:rPr>
      </w:pPr>
      <w:r>
        <w:rPr>
          <w:szCs w:val="22"/>
        </w:rPr>
        <w:t>m</w:t>
      </w:r>
      <w:r w:rsidR="00A61CE4" w:rsidRPr="00915331">
        <w:rPr>
          <w:szCs w:val="22"/>
        </w:rPr>
        <w:t>ontelukastum</w:t>
      </w:r>
    </w:p>
    <w:p w14:paraId="1FD4EAA4" w14:textId="77777777" w:rsidR="00A61CE4" w:rsidRPr="00915331" w:rsidRDefault="00A61CE4" w:rsidP="00A61CE4">
      <w:pPr>
        <w:widowControl w:val="0"/>
        <w:rPr>
          <w:szCs w:val="22"/>
        </w:rPr>
      </w:pPr>
    </w:p>
    <w:p w14:paraId="463A5617" w14:textId="77777777" w:rsidR="00A61CE4" w:rsidRPr="00915331" w:rsidRDefault="00A61CE4" w:rsidP="00A61CE4">
      <w:pPr>
        <w:widowControl w:val="0"/>
        <w:rPr>
          <w:szCs w:val="22"/>
        </w:rPr>
      </w:pPr>
    </w:p>
    <w:p w14:paraId="47059941"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2.</w:t>
      </w:r>
      <w:r w:rsidRPr="00915331">
        <w:rPr>
          <w:b/>
          <w:szCs w:val="22"/>
        </w:rPr>
        <w:tab/>
        <w:t>REGISTRUOTOJO PAVADINIMAS</w:t>
      </w:r>
    </w:p>
    <w:p w14:paraId="3CD537D8" w14:textId="77777777" w:rsidR="00A61CE4" w:rsidRPr="00915331" w:rsidRDefault="00A61CE4" w:rsidP="00A61CE4">
      <w:pPr>
        <w:widowControl w:val="0"/>
        <w:rPr>
          <w:szCs w:val="22"/>
        </w:rPr>
      </w:pPr>
    </w:p>
    <w:p w14:paraId="5ACC1C27" w14:textId="77777777" w:rsidR="00A61CE4" w:rsidRPr="00915331" w:rsidRDefault="00A61CE4" w:rsidP="00A61CE4">
      <w:pPr>
        <w:widowControl w:val="0"/>
        <w:rPr>
          <w:szCs w:val="22"/>
        </w:rPr>
      </w:pPr>
      <w:r w:rsidRPr="00915331">
        <w:rPr>
          <w:szCs w:val="22"/>
        </w:rPr>
        <w:t>KRKA</w:t>
      </w:r>
    </w:p>
    <w:p w14:paraId="6360F755" w14:textId="77777777" w:rsidR="00A61CE4" w:rsidRPr="00915331" w:rsidRDefault="00A61CE4" w:rsidP="00A61CE4">
      <w:pPr>
        <w:widowControl w:val="0"/>
        <w:rPr>
          <w:szCs w:val="22"/>
        </w:rPr>
      </w:pPr>
    </w:p>
    <w:p w14:paraId="19FD58B0" w14:textId="77777777" w:rsidR="00A61CE4" w:rsidRPr="00915331" w:rsidRDefault="00A61CE4" w:rsidP="00A61CE4">
      <w:pPr>
        <w:widowControl w:val="0"/>
        <w:rPr>
          <w:szCs w:val="22"/>
        </w:rPr>
      </w:pPr>
    </w:p>
    <w:p w14:paraId="2740257D"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3.</w:t>
      </w:r>
      <w:r w:rsidRPr="00915331">
        <w:rPr>
          <w:b/>
          <w:szCs w:val="22"/>
        </w:rPr>
        <w:tab/>
        <w:t>TINKAMUMO LAIKAS</w:t>
      </w:r>
    </w:p>
    <w:p w14:paraId="62EB062C" w14:textId="77777777" w:rsidR="00A61CE4" w:rsidRPr="00915331" w:rsidRDefault="00A61CE4" w:rsidP="00A61CE4">
      <w:pPr>
        <w:widowControl w:val="0"/>
        <w:rPr>
          <w:szCs w:val="22"/>
        </w:rPr>
      </w:pPr>
    </w:p>
    <w:p w14:paraId="6D58B70C" w14:textId="77777777" w:rsidR="00A61CE4" w:rsidRPr="00915331" w:rsidRDefault="00A61CE4" w:rsidP="00A61CE4">
      <w:pPr>
        <w:widowControl w:val="0"/>
        <w:rPr>
          <w:szCs w:val="22"/>
        </w:rPr>
      </w:pPr>
      <w:r w:rsidRPr="00915331">
        <w:rPr>
          <w:szCs w:val="22"/>
        </w:rPr>
        <w:t>EXP (mm/MMMM)</w:t>
      </w:r>
    </w:p>
    <w:p w14:paraId="7F734B3B" w14:textId="77777777" w:rsidR="00A61CE4" w:rsidRPr="00915331" w:rsidRDefault="00A61CE4" w:rsidP="00A61CE4">
      <w:pPr>
        <w:widowControl w:val="0"/>
        <w:rPr>
          <w:szCs w:val="22"/>
        </w:rPr>
      </w:pPr>
    </w:p>
    <w:p w14:paraId="051A0AA7" w14:textId="77777777" w:rsidR="00A61CE4" w:rsidRPr="00915331" w:rsidRDefault="00A61CE4" w:rsidP="00A61CE4">
      <w:pPr>
        <w:widowControl w:val="0"/>
        <w:rPr>
          <w:szCs w:val="22"/>
        </w:rPr>
      </w:pPr>
    </w:p>
    <w:p w14:paraId="531751A7"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4.</w:t>
      </w:r>
      <w:r w:rsidRPr="00915331">
        <w:rPr>
          <w:b/>
          <w:szCs w:val="22"/>
        </w:rPr>
        <w:tab/>
        <w:t>SERIJOS NUMERIS</w:t>
      </w:r>
    </w:p>
    <w:p w14:paraId="40A45B38" w14:textId="77777777" w:rsidR="00A61CE4" w:rsidRPr="00915331" w:rsidRDefault="00A61CE4" w:rsidP="00A61CE4">
      <w:pPr>
        <w:widowControl w:val="0"/>
        <w:rPr>
          <w:szCs w:val="22"/>
        </w:rPr>
      </w:pPr>
    </w:p>
    <w:p w14:paraId="7C4C4E3A" w14:textId="77777777" w:rsidR="00A61CE4" w:rsidRPr="00915331" w:rsidRDefault="00A61CE4" w:rsidP="00A61CE4">
      <w:pPr>
        <w:widowControl w:val="0"/>
        <w:rPr>
          <w:szCs w:val="22"/>
        </w:rPr>
      </w:pPr>
      <w:r w:rsidRPr="00915331">
        <w:rPr>
          <w:szCs w:val="22"/>
        </w:rPr>
        <w:t>Lot (numeris)</w:t>
      </w:r>
    </w:p>
    <w:p w14:paraId="166213F0" w14:textId="77777777" w:rsidR="00A61CE4" w:rsidRPr="00915331" w:rsidRDefault="00A61CE4" w:rsidP="00A61CE4">
      <w:pPr>
        <w:widowControl w:val="0"/>
        <w:rPr>
          <w:szCs w:val="22"/>
        </w:rPr>
      </w:pPr>
    </w:p>
    <w:p w14:paraId="4BA3A43F" w14:textId="77777777" w:rsidR="00A61CE4" w:rsidRPr="00915331" w:rsidRDefault="00A61CE4" w:rsidP="00A61CE4">
      <w:pPr>
        <w:widowControl w:val="0"/>
        <w:rPr>
          <w:szCs w:val="22"/>
        </w:rPr>
      </w:pPr>
    </w:p>
    <w:p w14:paraId="5FE0D85B" w14:textId="77777777" w:rsidR="00A61CE4" w:rsidRPr="00915331" w:rsidRDefault="00A61CE4" w:rsidP="00A61CE4">
      <w:pPr>
        <w:widowControl w:val="0"/>
        <w:pBdr>
          <w:top w:val="single" w:sz="4" w:space="1" w:color="auto"/>
          <w:left w:val="single" w:sz="4" w:space="4" w:color="auto"/>
          <w:bottom w:val="single" w:sz="4" w:space="1" w:color="auto"/>
          <w:right w:val="single" w:sz="4" w:space="4" w:color="auto"/>
        </w:pBdr>
        <w:ind w:left="540" w:hanging="540"/>
        <w:rPr>
          <w:b/>
          <w:szCs w:val="22"/>
        </w:rPr>
      </w:pPr>
      <w:r w:rsidRPr="00915331">
        <w:rPr>
          <w:b/>
          <w:szCs w:val="22"/>
        </w:rPr>
        <w:t>5.</w:t>
      </w:r>
      <w:r w:rsidRPr="00915331">
        <w:rPr>
          <w:b/>
          <w:szCs w:val="22"/>
        </w:rPr>
        <w:tab/>
        <w:t>KITA</w:t>
      </w:r>
    </w:p>
    <w:p w14:paraId="4FD9023C" w14:textId="77777777" w:rsidR="00A61CE4" w:rsidRPr="00915331" w:rsidRDefault="00A61CE4" w:rsidP="00A61CE4">
      <w:pPr>
        <w:widowControl w:val="0"/>
        <w:rPr>
          <w:szCs w:val="22"/>
        </w:rPr>
      </w:pPr>
    </w:p>
    <w:p w14:paraId="53379635" w14:textId="77777777" w:rsidR="00A61CE4" w:rsidRPr="00915331" w:rsidRDefault="00A61CE4" w:rsidP="00A61CE4">
      <w:pPr>
        <w:widowControl w:val="0"/>
        <w:rPr>
          <w:szCs w:val="22"/>
        </w:rPr>
      </w:pPr>
    </w:p>
    <w:p w14:paraId="168A4400" w14:textId="77777777" w:rsidR="00A61CE4" w:rsidRPr="00915331" w:rsidRDefault="00A61CE4" w:rsidP="00A61CE4">
      <w:pPr>
        <w:widowControl w:val="0"/>
        <w:rPr>
          <w:szCs w:val="22"/>
        </w:rPr>
      </w:pPr>
    </w:p>
    <w:p w14:paraId="515F782F" w14:textId="77777777" w:rsidR="00A61CE4" w:rsidRPr="00915331" w:rsidRDefault="00A61CE4" w:rsidP="00A61CE4">
      <w:pPr>
        <w:widowControl w:val="0"/>
        <w:rPr>
          <w:szCs w:val="22"/>
        </w:rPr>
      </w:pPr>
    </w:p>
    <w:p w14:paraId="56928827" w14:textId="77777777" w:rsidR="00A61CE4" w:rsidRPr="00915331" w:rsidRDefault="00A61CE4" w:rsidP="00A61CE4">
      <w:pPr>
        <w:widowControl w:val="0"/>
        <w:rPr>
          <w:szCs w:val="22"/>
        </w:rPr>
      </w:pPr>
    </w:p>
    <w:p w14:paraId="4E7E1B48" w14:textId="77777777" w:rsidR="00A61CE4" w:rsidRPr="00915331" w:rsidRDefault="00A61CE4" w:rsidP="00A61CE4">
      <w:pPr>
        <w:widowControl w:val="0"/>
        <w:rPr>
          <w:szCs w:val="22"/>
        </w:rPr>
      </w:pPr>
    </w:p>
    <w:p w14:paraId="56E96E33" w14:textId="77777777" w:rsidR="00A61CE4" w:rsidRPr="00915331" w:rsidRDefault="00A61CE4" w:rsidP="00A61CE4">
      <w:pPr>
        <w:widowControl w:val="0"/>
        <w:rPr>
          <w:szCs w:val="22"/>
        </w:rPr>
      </w:pPr>
    </w:p>
    <w:p w14:paraId="54357A96" w14:textId="77777777" w:rsidR="00A61CE4" w:rsidRPr="00915331" w:rsidRDefault="00A61CE4" w:rsidP="00A61CE4">
      <w:pPr>
        <w:widowControl w:val="0"/>
        <w:rPr>
          <w:szCs w:val="22"/>
        </w:rPr>
      </w:pPr>
    </w:p>
    <w:p w14:paraId="22ACA117" w14:textId="77777777" w:rsidR="00A61CE4" w:rsidRPr="00915331" w:rsidRDefault="00A61CE4" w:rsidP="00A61CE4">
      <w:pPr>
        <w:widowControl w:val="0"/>
        <w:rPr>
          <w:szCs w:val="22"/>
        </w:rPr>
      </w:pPr>
    </w:p>
    <w:p w14:paraId="53ACA59A" w14:textId="77777777" w:rsidR="00A61CE4" w:rsidRPr="00915331" w:rsidRDefault="00A61CE4" w:rsidP="00A61CE4">
      <w:pPr>
        <w:widowControl w:val="0"/>
        <w:rPr>
          <w:szCs w:val="22"/>
        </w:rPr>
      </w:pPr>
    </w:p>
    <w:p w14:paraId="2159F245" w14:textId="77777777" w:rsidR="00A61CE4" w:rsidRPr="00915331" w:rsidRDefault="00A61CE4" w:rsidP="00A61CE4">
      <w:pPr>
        <w:widowControl w:val="0"/>
        <w:rPr>
          <w:szCs w:val="22"/>
        </w:rPr>
      </w:pPr>
    </w:p>
    <w:p w14:paraId="12AFF512" w14:textId="77777777" w:rsidR="00A61CE4" w:rsidRPr="00915331" w:rsidRDefault="00A61CE4" w:rsidP="00A61CE4">
      <w:pPr>
        <w:widowControl w:val="0"/>
        <w:rPr>
          <w:szCs w:val="22"/>
        </w:rPr>
      </w:pPr>
    </w:p>
    <w:p w14:paraId="03596944" w14:textId="77777777" w:rsidR="00A61CE4" w:rsidRPr="00915331" w:rsidRDefault="00A61CE4" w:rsidP="00A61CE4">
      <w:pPr>
        <w:widowControl w:val="0"/>
        <w:rPr>
          <w:szCs w:val="22"/>
        </w:rPr>
      </w:pPr>
    </w:p>
    <w:p w14:paraId="1828123F" w14:textId="77777777" w:rsidR="00A61CE4" w:rsidRPr="00915331" w:rsidRDefault="00A61CE4" w:rsidP="00A61CE4">
      <w:pPr>
        <w:widowControl w:val="0"/>
        <w:rPr>
          <w:szCs w:val="22"/>
        </w:rPr>
      </w:pPr>
    </w:p>
    <w:p w14:paraId="5450CBBC" w14:textId="77777777" w:rsidR="00A61CE4" w:rsidRPr="00915331" w:rsidRDefault="00A61CE4" w:rsidP="00A61CE4">
      <w:pPr>
        <w:widowControl w:val="0"/>
        <w:rPr>
          <w:szCs w:val="22"/>
        </w:rPr>
      </w:pPr>
    </w:p>
    <w:p w14:paraId="3AA4C4C3" w14:textId="77777777" w:rsidR="00A61CE4" w:rsidRPr="00915331" w:rsidRDefault="00A61CE4" w:rsidP="00A61CE4">
      <w:pPr>
        <w:widowControl w:val="0"/>
        <w:rPr>
          <w:szCs w:val="22"/>
        </w:rPr>
      </w:pPr>
    </w:p>
    <w:p w14:paraId="5E1D4208" w14:textId="77777777" w:rsidR="00A61CE4" w:rsidRPr="00915331" w:rsidRDefault="00A61CE4" w:rsidP="00A61CE4">
      <w:pPr>
        <w:widowControl w:val="0"/>
        <w:rPr>
          <w:szCs w:val="22"/>
        </w:rPr>
      </w:pPr>
    </w:p>
    <w:p w14:paraId="237B1AE7" w14:textId="77777777" w:rsidR="00A61CE4" w:rsidRPr="00915331" w:rsidRDefault="00A61CE4" w:rsidP="00A61CE4">
      <w:pPr>
        <w:widowControl w:val="0"/>
        <w:rPr>
          <w:szCs w:val="22"/>
        </w:rPr>
      </w:pPr>
    </w:p>
    <w:p w14:paraId="44C3DC45" w14:textId="77777777" w:rsidR="00A61CE4" w:rsidRPr="00915331" w:rsidRDefault="00A61CE4" w:rsidP="00A61CE4">
      <w:pPr>
        <w:widowControl w:val="0"/>
        <w:rPr>
          <w:szCs w:val="22"/>
        </w:rPr>
      </w:pPr>
    </w:p>
    <w:p w14:paraId="28E6206E" w14:textId="77777777" w:rsidR="00A61CE4" w:rsidRPr="00915331" w:rsidRDefault="00A61CE4" w:rsidP="00A61CE4">
      <w:pPr>
        <w:widowControl w:val="0"/>
        <w:rPr>
          <w:szCs w:val="22"/>
        </w:rPr>
      </w:pPr>
    </w:p>
    <w:p w14:paraId="1F76DBE1" w14:textId="77777777" w:rsidR="00A61CE4" w:rsidRPr="00915331" w:rsidRDefault="00A61CE4" w:rsidP="00A61CE4">
      <w:pPr>
        <w:widowControl w:val="0"/>
        <w:rPr>
          <w:szCs w:val="22"/>
        </w:rPr>
      </w:pPr>
    </w:p>
    <w:p w14:paraId="2DDDF7E5" w14:textId="77777777" w:rsidR="00A61CE4" w:rsidRPr="00915331" w:rsidRDefault="00A61CE4" w:rsidP="00A61CE4">
      <w:pPr>
        <w:widowControl w:val="0"/>
        <w:rPr>
          <w:szCs w:val="22"/>
        </w:rPr>
      </w:pPr>
    </w:p>
    <w:p w14:paraId="377BC5AA" w14:textId="77777777" w:rsidR="00A61CE4" w:rsidRPr="00915331" w:rsidRDefault="00A61CE4" w:rsidP="00A61CE4">
      <w:pPr>
        <w:widowControl w:val="0"/>
        <w:rPr>
          <w:szCs w:val="22"/>
        </w:rPr>
      </w:pPr>
    </w:p>
    <w:p w14:paraId="225ACA73" w14:textId="77777777" w:rsidR="00A61CE4" w:rsidRPr="00915331" w:rsidRDefault="00A61CE4" w:rsidP="00A61CE4">
      <w:pPr>
        <w:widowControl w:val="0"/>
        <w:jc w:val="center"/>
        <w:rPr>
          <w:b/>
          <w:szCs w:val="22"/>
        </w:rPr>
      </w:pPr>
      <w:bookmarkStart w:id="25" w:name="_Toc129243253"/>
      <w:bookmarkStart w:id="26" w:name="_Toc129243128"/>
    </w:p>
    <w:p w14:paraId="10156064" w14:textId="77777777" w:rsidR="00A61CE4" w:rsidRPr="00915331" w:rsidRDefault="00A61CE4" w:rsidP="00A61CE4">
      <w:pPr>
        <w:widowControl w:val="0"/>
        <w:jc w:val="center"/>
        <w:rPr>
          <w:b/>
          <w:szCs w:val="22"/>
        </w:rPr>
      </w:pPr>
      <w:bookmarkStart w:id="27" w:name="_Toc129243262"/>
      <w:bookmarkStart w:id="28" w:name="_Toc129243137"/>
      <w:bookmarkEnd w:id="25"/>
      <w:bookmarkEnd w:id="26"/>
    </w:p>
    <w:p w14:paraId="1F1FA22A" w14:textId="77777777" w:rsidR="00A61CE4" w:rsidRPr="00915331" w:rsidRDefault="00A61CE4" w:rsidP="00A61CE4">
      <w:pPr>
        <w:widowControl w:val="0"/>
        <w:jc w:val="center"/>
        <w:rPr>
          <w:b/>
          <w:szCs w:val="22"/>
        </w:rPr>
      </w:pPr>
    </w:p>
    <w:p w14:paraId="1B9CE3D3" w14:textId="77777777" w:rsidR="00A61CE4" w:rsidRPr="00915331" w:rsidRDefault="00A61CE4" w:rsidP="00A61CE4">
      <w:pPr>
        <w:widowControl w:val="0"/>
        <w:jc w:val="center"/>
        <w:rPr>
          <w:b/>
          <w:szCs w:val="22"/>
        </w:rPr>
      </w:pPr>
    </w:p>
    <w:p w14:paraId="6CDCE2D3" w14:textId="77777777" w:rsidR="00A61CE4" w:rsidRPr="00915331" w:rsidRDefault="00A61CE4" w:rsidP="00A61CE4">
      <w:pPr>
        <w:widowControl w:val="0"/>
        <w:jc w:val="center"/>
        <w:rPr>
          <w:b/>
          <w:szCs w:val="22"/>
        </w:rPr>
      </w:pPr>
    </w:p>
    <w:p w14:paraId="70F6BC4C" w14:textId="77777777" w:rsidR="00A61CE4" w:rsidRPr="00915331" w:rsidRDefault="00A61CE4" w:rsidP="00A61CE4">
      <w:pPr>
        <w:widowControl w:val="0"/>
        <w:jc w:val="center"/>
        <w:rPr>
          <w:b/>
          <w:szCs w:val="22"/>
        </w:rPr>
      </w:pPr>
    </w:p>
    <w:p w14:paraId="44A2B55B" w14:textId="77777777" w:rsidR="00A61CE4" w:rsidRPr="00915331" w:rsidRDefault="00A61CE4" w:rsidP="00A61CE4">
      <w:pPr>
        <w:widowControl w:val="0"/>
        <w:jc w:val="center"/>
        <w:rPr>
          <w:b/>
          <w:szCs w:val="22"/>
        </w:rPr>
      </w:pPr>
    </w:p>
    <w:p w14:paraId="311446BE" w14:textId="77777777" w:rsidR="00A61CE4" w:rsidRPr="00915331" w:rsidRDefault="00A61CE4" w:rsidP="00A61CE4">
      <w:pPr>
        <w:widowControl w:val="0"/>
        <w:jc w:val="center"/>
        <w:rPr>
          <w:b/>
          <w:szCs w:val="22"/>
        </w:rPr>
      </w:pPr>
    </w:p>
    <w:p w14:paraId="71EAA2F7" w14:textId="77777777" w:rsidR="00A61CE4" w:rsidRPr="00915331" w:rsidRDefault="00A61CE4" w:rsidP="00A61CE4">
      <w:pPr>
        <w:widowControl w:val="0"/>
        <w:jc w:val="center"/>
        <w:rPr>
          <w:b/>
          <w:szCs w:val="22"/>
        </w:rPr>
      </w:pPr>
    </w:p>
    <w:p w14:paraId="517AC38F" w14:textId="77777777" w:rsidR="00A61CE4" w:rsidRPr="00915331" w:rsidRDefault="00A61CE4" w:rsidP="00A61CE4">
      <w:pPr>
        <w:widowControl w:val="0"/>
        <w:jc w:val="center"/>
        <w:rPr>
          <w:b/>
          <w:szCs w:val="22"/>
        </w:rPr>
      </w:pPr>
    </w:p>
    <w:p w14:paraId="6DAD1917" w14:textId="77777777" w:rsidR="00A61CE4" w:rsidRPr="00915331" w:rsidRDefault="00A61CE4" w:rsidP="00A61CE4">
      <w:pPr>
        <w:widowControl w:val="0"/>
        <w:jc w:val="center"/>
        <w:rPr>
          <w:b/>
          <w:szCs w:val="22"/>
        </w:rPr>
      </w:pPr>
    </w:p>
    <w:p w14:paraId="24A886E3" w14:textId="77777777" w:rsidR="00A61CE4" w:rsidRPr="00915331" w:rsidRDefault="00A61CE4" w:rsidP="00A61CE4">
      <w:pPr>
        <w:widowControl w:val="0"/>
        <w:jc w:val="center"/>
        <w:rPr>
          <w:b/>
          <w:szCs w:val="22"/>
        </w:rPr>
      </w:pPr>
    </w:p>
    <w:p w14:paraId="704B6BEF" w14:textId="77777777" w:rsidR="00A61CE4" w:rsidRPr="00915331" w:rsidRDefault="00A61CE4" w:rsidP="00A61CE4">
      <w:pPr>
        <w:widowControl w:val="0"/>
        <w:jc w:val="center"/>
        <w:rPr>
          <w:b/>
          <w:szCs w:val="22"/>
        </w:rPr>
      </w:pPr>
    </w:p>
    <w:p w14:paraId="187895E1" w14:textId="77777777" w:rsidR="00A61CE4" w:rsidRPr="00915331" w:rsidRDefault="00A61CE4" w:rsidP="00A61CE4">
      <w:pPr>
        <w:widowControl w:val="0"/>
        <w:jc w:val="center"/>
        <w:rPr>
          <w:b/>
          <w:szCs w:val="22"/>
        </w:rPr>
      </w:pPr>
    </w:p>
    <w:p w14:paraId="651A9B7F" w14:textId="77777777" w:rsidR="00A61CE4" w:rsidRPr="00915331" w:rsidRDefault="00A61CE4" w:rsidP="00A61CE4">
      <w:pPr>
        <w:widowControl w:val="0"/>
        <w:jc w:val="center"/>
        <w:rPr>
          <w:b/>
          <w:szCs w:val="22"/>
        </w:rPr>
      </w:pPr>
    </w:p>
    <w:p w14:paraId="48CC5145" w14:textId="77777777" w:rsidR="00A61CE4" w:rsidRPr="00915331" w:rsidRDefault="00A61CE4" w:rsidP="00A61CE4">
      <w:pPr>
        <w:widowControl w:val="0"/>
        <w:jc w:val="center"/>
        <w:rPr>
          <w:b/>
          <w:szCs w:val="22"/>
        </w:rPr>
      </w:pPr>
    </w:p>
    <w:p w14:paraId="6156A0C0" w14:textId="77777777" w:rsidR="00A61CE4" w:rsidRPr="00915331" w:rsidRDefault="00A61CE4" w:rsidP="00A61CE4">
      <w:pPr>
        <w:widowControl w:val="0"/>
        <w:jc w:val="center"/>
        <w:rPr>
          <w:b/>
          <w:szCs w:val="22"/>
        </w:rPr>
      </w:pPr>
    </w:p>
    <w:p w14:paraId="5361DA0A" w14:textId="77777777" w:rsidR="00A61CE4" w:rsidRPr="00915331" w:rsidRDefault="00A61CE4" w:rsidP="00A61CE4">
      <w:pPr>
        <w:widowControl w:val="0"/>
        <w:jc w:val="center"/>
        <w:rPr>
          <w:b/>
          <w:szCs w:val="22"/>
        </w:rPr>
      </w:pPr>
    </w:p>
    <w:p w14:paraId="6BF687DF" w14:textId="77777777" w:rsidR="00A61CE4" w:rsidRPr="00915331" w:rsidRDefault="00A61CE4" w:rsidP="00A61CE4">
      <w:pPr>
        <w:widowControl w:val="0"/>
        <w:jc w:val="center"/>
        <w:rPr>
          <w:b/>
          <w:szCs w:val="22"/>
        </w:rPr>
      </w:pPr>
    </w:p>
    <w:p w14:paraId="6BC778D6" w14:textId="77777777" w:rsidR="00A61CE4" w:rsidRPr="00915331" w:rsidRDefault="00A61CE4" w:rsidP="00A61CE4">
      <w:pPr>
        <w:widowControl w:val="0"/>
        <w:jc w:val="center"/>
        <w:rPr>
          <w:b/>
          <w:szCs w:val="22"/>
        </w:rPr>
      </w:pPr>
    </w:p>
    <w:p w14:paraId="5E738946" w14:textId="77777777" w:rsidR="00A61CE4" w:rsidRPr="00915331" w:rsidRDefault="00A61CE4" w:rsidP="00A61CE4">
      <w:pPr>
        <w:widowControl w:val="0"/>
        <w:jc w:val="center"/>
        <w:rPr>
          <w:b/>
          <w:szCs w:val="22"/>
        </w:rPr>
      </w:pPr>
    </w:p>
    <w:p w14:paraId="1166330D" w14:textId="77777777" w:rsidR="00A61CE4" w:rsidRPr="00915331" w:rsidRDefault="00A61CE4" w:rsidP="00A61CE4">
      <w:pPr>
        <w:widowControl w:val="0"/>
        <w:jc w:val="center"/>
        <w:rPr>
          <w:b/>
          <w:szCs w:val="22"/>
        </w:rPr>
      </w:pPr>
    </w:p>
    <w:p w14:paraId="18C12D6D" w14:textId="77777777" w:rsidR="00A61CE4" w:rsidRPr="00915331" w:rsidRDefault="00A61CE4" w:rsidP="00A61CE4">
      <w:pPr>
        <w:widowControl w:val="0"/>
        <w:jc w:val="center"/>
        <w:rPr>
          <w:b/>
          <w:szCs w:val="22"/>
        </w:rPr>
      </w:pPr>
      <w:r w:rsidRPr="00915331">
        <w:rPr>
          <w:b/>
          <w:szCs w:val="22"/>
        </w:rPr>
        <w:t>B. PAKUOTĖS LAPELIS</w:t>
      </w:r>
      <w:bookmarkEnd w:id="27"/>
      <w:bookmarkEnd w:id="28"/>
    </w:p>
    <w:p w14:paraId="45F86ED0" w14:textId="77777777" w:rsidR="00A61CE4" w:rsidRPr="00915331" w:rsidRDefault="00A61CE4" w:rsidP="00A61CE4">
      <w:pPr>
        <w:widowControl w:val="0"/>
        <w:jc w:val="center"/>
        <w:rPr>
          <w:b/>
          <w:szCs w:val="22"/>
        </w:rPr>
      </w:pPr>
      <w:r w:rsidRPr="00915331">
        <w:rPr>
          <w:szCs w:val="22"/>
        </w:rPr>
        <w:br w:type="page"/>
      </w:r>
      <w:bookmarkStart w:id="29" w:name="_Toc129243263"/>
      <w:bookmarkStart w:id="30" w:name="_Toc129243138"/>
      <w:r w:rsidRPr="00915331">
        <w:rPr>
          <w:b/>
          <w:szCs w:val="22"/>
        </w:rPr>
        <w:lastRenderedPageBreak/>
        <w:t>Pakuotės lapelis: informacija vartotojui</w:t>
      </w:r>
      <w:bookmarkEnd w:id="29"/>
      <w:bookmarkEnd w:id="30"/>
    </w:p>
    <w:p w14:paraId="66BFEE96" w14:textId="77777777" w:rsidR="00A61CE4" w:rsidRPr="00915331" w:rsidRDefault="00A61CE4" w:rsidP="00A61CE4">
      <w:pPr>
        <w:widowControl w:val="0"/>
        <w:jc w:val="center"/>
        <w:rPr>
          <w:b/>
          <w:szCs w:val="22"/>
        </w:rPr>
      </w:pPr>
    </w:p>
    <w:p w14:paraId="6C30E634" w14:textId="77777777" w:rsidR="00A61CE4" w:rsidRPr="00915331" w:rsidRDefault="00A61CE4" w:rsidP="00A61CE4">
      <w:pPr>
        <w:widowControl w:val="0"/>
        <w:jc w:val="center"/>
        <w:rPr>
          <w:b/>
          <w:szCs w:val="22"/>
        </w:rPr>
      </w:pPr>
      <w:r w:rsidRPr="00915331">
        <w:rPr>
          <w:b/>
          <w:szCs w:val="22"/>
        </w:rPr>
        <w:t>Monkasta 4 mg kramtomosios tabletės</w:t>
      </w:r>
    </w:p>
    <w:p w14:paraId="2AFC4071" w14:textId="77777777" w:rsidR="00A61CE4" w:rsidRPr="00915331" w:rsidRDefault="00A61CE4" w:rsidP="00A61CE4">
      <w:pPr>
        <w:widowControl w:val="0"/>
        <w:jc w:val="center"/>
        <w:rPr>
          <w:b/>
          <w:szCs w:val="22"/>
        </w:rPr>
      </w:pPr>
      <w:r w:rsidRPr="00915331">
        <w:rPr>
          <w:b/>
          <w:szCs w:val="22"/>
        </w:rPr>
        <w:t>2</w:t>
      </w:r>
      <w:r w:rsidRPr="00915331">
        <w:rPr>
          <w:b/>
          <w:szCs w:val="22"/>
        </w:rPr>
        <w:noBreakHyphen/>
        <w:t>5 metų vaikams</w:t>
      </w:r>
    </w:p>
    <w:p w14:paraId="2A410A17" w14:textId="6B8DDDF9" w:rsidR="00A61CE4" w:rsidRPr="00915331" w:rsidRDefault="00D31DB6" w:rsidP="00A61CE4">
      <w:pPr>
        <w:widowControl w:val="0"/>
        <w:jc w:val="center"/>
        <w:rPr>
          <w:szCs w:val="22"/>
        </w:rPr>
      </w:pPr>
      <w:r>
        <w:rPr>
          <w:szCs w:val="22"/>
        </w:rPr>
        <w:t>m</w:t>
      </w:r>
      <w:r w:rsidR="00A61CE4" w:rsidRPr="00915331">
        <w:rPr>
          <w:szCs w:val="22"/>
        </w:rPr>
        <w:t>ontelukastas</w:t>
      </w:r>
    </w:p>
    <w:p w14:paraId="1C2CE26F" w14:textId="77777777" w:rsidR="00A61CE4" w:rsidRPr="00915331" w:rsidRDefault="00A61CE4" w:rsidP="00A61CE4">
      <w:pPr>
        <w:widowControl w:val="0"/>
        <w:jc w:val="center"/>
        <w:rPr>
          <w:b/>
          <w:szCs w:val="22"/>
        </w:rPr>
      </w:pPr>
    </w:p>
    <w:p w14:paraId="00F77A25" w14:textId="77777777" w:rsidR="00A61CE4" w:rsidRPr="00915331" w:rsidRDefault="00A61CE4" w:rsidP="00A61CE4">
      <w:pPr>
        <w:widowControl w:val="0"/>
        <w:rPr>
          <w:b/>
          <w:szCs w:val="22"/>
        </w:rPr>
      </w:pPr>
      <w:r w:rsidRPr="00915331">
        <w:rPr>
          <w:b/>
          <w:szCs w:val="22"/>
        </w:rPr>
        <w:t>Atidžiai perskaitykite visą šį lapelį, prieš Jūsų vaikui pradedant vartoti vaistą, nes jame pateikiama Jums svarbi informacija.</w:t>
      </w:r>
    </w:p>
    <w:p w14:paraId="31158B4C" w14:textId="77777777" w:rsidR="00A61CE4" w:rsidRPr="00915331" w:rsidRDefault="00A61CE4" w:rsidP="00293307">
      <w:pPr>
        <w:widowControl w:val="0"/>
        <w:numPr>
          <w:ilvl w:val="0"/>
          <w:numId w:val="4"/>
        </w:numPr>
        <w:tabs>
          <w:tab w:val="clear" w:pos="567"/>
        </w:tabs>
        <w:spacing w:line="240" w:lineRule="auto"/>
        <w:ind w:left="567" w:hanging="567"/>
        <w:rPr>
          <w:szCs w:val="22"/>
        </w:rPr>
      </w:pPr>
      <w:r w:rsidRPr="00915331">
        <w:rPr>
          <w:szCs w:val="22"/>
        </w:rPr>
        <w:t>Neišmeskite šio lapelio, nes vėl gali prireikti jį perskaityti.</w:t>
      </w:r>
    </w:p>
    <w:p w14:paraId="228DC2BF" w14:textId="77777777" w:rsidR="00A61CE4" w:rsidRPr="00915331" w:rsidRDefault="00A61CE4" w:rsidP="00293307">
      <w:pPr>
        <w:widowControl w:val="0"/>
        <w:numPr>
          <w:ilvl w:val="0"/>
          <w:numId w:val="4"/>
        </w:numPr>
        <w:tabs>
          <w:tab w:val="clear" w:pos="567"/>
        </w:tabs>
        <w:spacing w:line="240" w:lineRule="auto"/>
        <w:ind w:left="567" w:hanging="567"/>
        <w:rPr>
          <w:szCs w:val="22"/>
        </w:rPr>
      </w:pPr>
      <w:r w:rsidRPr="00915331">
        <w:rPr>
          <w:szCs w:val="22"/>
        </w:rPr>
        <w:t>Jeigu kiltų daugiau klausimų, kreipkitės į gydytoją arba vaistininką.</w:t>
      </w:r>
    </w:p>
    <w:p w14:paraId="3374DA17" w14:textId="77777777" w:rsidR="00A61CE4" w:rsidRPr="00915331" w:rsidRDefault="00A61CE4" w:rsidP="00293307">
      <w:pPr>
        <w:widowControl w:val="0"/>
        <w:numPr>
          <w:ilvl w:val="0"/>
          <w:numId w:val="4"/>
        </w:numPr>
        <w:tabs>
          <w:tab w:val="clear" w:pos="567"/>
        </w:tabs>
        <w:spacing w:line="240" w:lineRule="auto"/>
        <w:ind w:left="567" w:hanging="567"/>
        <w:rPr>
          <w:szCs w:val="22"/>
        </w:rPr>
      </w:pPr>
      <w:r w:rsidRPr="00915331">
        <w:rPr>
          <w:szCs w:val="22"/>
        </w:rPr>
        <w:t>Šis vaistas skirtas tik Jūsų vaikui, todėl kitiems žmonėms jo duoti negalima. Vaistas gali jiems pakenkti (net tiems, kurių ligos požymiai yra tokie patys kaip Jūsų vaiko).</w:t>
      </w:r>
    </w:p>
    <w:p w14:paraId="24DF6522" w14:textId="77777777" w:rsidR="00A61CE4" w:rsidRPr="00915331" w:rsidRDefault="00A61CE4" w:rsidP="00293307">
      <w:pPr>
        <w:widowControl w:val="0"/>
        <w:numPr>
          <w:ilvl w:val="0"/>
          <w:numId w:val="4"/>
        </w:numPr>
        <w:tabs>
          <w:tab w:val="clear" w:pos="567"/>
        </w:tabs>
        <w:spacing w:line="240" w:lineRule="auto"/>
        <w:ind w:left="567" w:hanging="567"/>
        <w:rPr>
          <w:szCs w:val="22"/>
        </w:rPr>
      </w:pPr>
      <w:r w:rsidRPr="00915331">
        <w:rPr>
          <w:szCs w:val="22"/>
        </w:rPr>
        <w:t>Jeigu Jūsų vaikui pasireiškė šalutinis poveikis (net jeigu jis šiame lapelyje nenurodytas), kreipkitės į gydytoją arba vaistininką.</w:t>
      </w:r>
      <w:r w:rsidRPr="00915331">
        <w:rPr>
          <w:noProof/>
          <w:szCs w:val="22"/>
        </w:rPr>
        <w:t xml:space="preserve"> Žr. 4 skyrių</w:t>
      </w:r>
    </w:p>
    <w:p w14:paraId="29379119" w14:textId="77777777" w:rsidR="00A61CE4" w:rsidRPr="00915331" w:rsidRDefault="00A61CE4" w:rsidP="00A61CE4">
      <w:pPr>
        <w:widowControl w:val="0"/>
        <w:rPr>
          <w:szCs w:val="22"/>
        </w:rPr>
      </w:pPr>
    </w:p>
    <w:p w14:paraId="53C62FB4" w14:textId="77777777" w:rsidR="00A61CE4" w:rsidRPr="00915331" w:rsidRDefault="00A61CE4" w:rsidP="00A61CE4">
      <w:pPr>
        <w:widowControl w:val="0"/>
        <w:rPr>
          <w:szCs w:val="22"/>
        </w:rPr>
      </w:pPr>
    </w:p>
    <w:p w14:paraId="7520F6C0" w14:textId="77777777" w:rsidR="00A61CE4" w:rsidRPr="00915331" w:rsidRDefault="00A61CE4" w:rsidP="00A61CE4">
      <w:pPr>
        <w:widowControl w:val="0"/>
        <w:rPr>
          <w:b/>
          <w:szCs w:val="22"/>
        </w:rPr>
      </w:pPr>
      <w:r w:rsidRPr="00915331">
        <w:rPr>
          <w:b/>
          <w:szCs w:val="22"/>
        </w:rPr>
        <w:t>Apie ką rašoma šiame lapelyje?</w:t>
      </w:r>
    </w:p>
    <w:p w14:paraId="0CA70A8E" w14:textId="77777777" w:rsidR="00A61CE4" w:rsidRPr="00915331" w:rsidRDefault="00A61CE4" w:rsidP="00A61CE4">
      <w:pPr>
        <w:widowControl w:val="0"/>
        <w:rPr>
          <w:b/>
          <w:szCs w:val="22"/>
        </w:rPr>
      </w:pPr>
    </w:p>
    <w:p w14:paraId="7F4CA527" w14:textId="77777777" w:rsidR="00A61CE4" w:rsidRPr="00915331" w:rsidRDefault="00A61CE4" w:rsidP="00A61CE4">
      <w:pPr>
        <w:widowControl w:val="0"/>
        <w:ind w:left="567" w:hanging="567"/>
        <w:rPr>
          <w:szCs w:val="22"/>
        </w:rPr>
      </w:pPr>
      <w:r w:rsidRPr="00915331">
        <w:rPr>
          <w:szCs w:val="22"/>
        </w:rPr>
        <w:t>1.</w:t>
      </w:r>
      <w:r w:rsidRPr="00915331">
        <w:rPr>
          <w:szCs w:val="22"/>
        </w:rPr>
        <w:tab/>
        <w:t>Kas yra Monkasta ir kam jis vartojamas</w:t>
      </w:r>
    </w:p>
    <w:p w14:paraId="3A68B285" w14:textId="77777777" w:rsidR="00A61CE4" w:rsidRPr="00915331" w:rsidRDefault="00A61CE4" w:rsidP="00A61CE4">
      <w:pPr>
        <w:widowControl w:val="0"/>
        <w:ind w:left="567" w:hanging="567"/>
        <w:rPr>
          <w:szCs w:val="22"/>
        </w:rPr>
      </w:pPr>
      <w:r w:rsidRPr="00915331">
        <w:rPr>
          <w:szCs w:val="22"/>
        </w:rPr>
        <w:t>2.</w:t>
      </w:r>
      <w:r w:rsidRPr="00915331">
        <w:rPr>
          <w:szCs w:val="22"/>
        </w:rPr>
        <w:tab/>
        <w:t>Kas žinotina prieš Jūsų vaikui vartojant Monkasta</w:t>
      </w:r>
    </w:p>
    <w:p w14:paraId="5D955AC7" w14:textId="77777777" w:rsidR="00A61CE4" w:rsidRPr="00915331" w:rsidRDefault="00A61CE4" w:rsidP="00A61CE4">
      <w:pPr>
        <w:widowControl w:val="0"/>
        <w:ind w:left="567" w:hanging="567"/>
        <w:rPr>
          <w:szCs w:val="22"/>
        </w:rPr>
      </w:pPr>
      <w:r w:rsidRPr="00915331">
        <w:rPr>
          <w:szCs w:val="22"/>
        </w:rPr>
        <w:t>3.</w:t>
      </w:r>
      <w:r w:rsidRPr="00915331">
        <w:rPr>
          <w:szCs w:val="22"/>
        </w:rPr>
        <w:tab/>
        <w:t>Kaip vartoti Monkasta</w:t>
      </w:r>
    </w:p>
    <w:p w14:paraId="45C8628D" w14:textId="77777777" w:rsidR="00A61CE4" w:rsidRPr="00915331" w:rsidRDefault="00A61CE4" w:rsidP="00A61CE4">
      <w:pPr>
        <w:widowControl w:val="0"/>
        <w:ind w:left="567" w:hanging="567"/>
        <w:rPr>
          <w:szCs w:val="22"/>
        </w:rPr>
      </w:pPr>
      <w:r w:rsidRPr="00915331">
        <w:rPr>
          <w:szCs w:val="22"/>
        </w:rPr>
        <w:t>4.</w:t>
      </w:r>
      <w:r w:rsidRPr="00915331">
        <w:rPr>
          <w:szCs w:val="22"/>
        </w:rPr>
        <w:tab/>
        <w:t>Galimas šalutinis poveikis</w:t>
      </w:r>
    </w:p>
    <w:p w14:paraId="3379A865" w14:textId="77777777" w:rsidR="00A61CE4" w:rsidRPr="00915331" w:rsidRDefault="00A61CE4" w:rsidP="00A61CE4">
      <w:pPr>
        <w:widowControl w:val="0"/>
        <w:ind w:left="567" w:hanging="567"/>
        <w:rPr>
          <w:szCs w:val="22"/>
        </w:rPr>
      </w:pPr>
      <w:r w:rsidRPr="00915331">
        <w:rPr>
          <w:szCs w:val="22"/>
        </w:rPr>
        <w:t>5.</w:t>
      </w:r>
      <w:r w:rsidRPr="00915331">
        <w:rPr>
          <w:szCs w:val="22"/>
        </w:rPr>
        <w:tab/>
        <w:t>Kaip laikyti Monkasta</w:t>
      </w:r>
    </w:p>
    <w:p w14:paraId="5D3DF71E" w14:textId="77777777" w:rsidR="00A61CE4" w:rsidRPr="00915331" w:rsidRDefault="00A61CE4" w:rsidP="00A61CE4">
      <w:pPr>
        <w:widowControl w:val="0"/>
        <w:ind w:left="567" w:hanging="567"/>
        <w:rPr>
          <w:szCs w:val="22"/>
        </w:rPr>
      </w:pPr>
      <w:r w:rsidRPr="00915331">
        <w:rPr>
          <w:szCs w:val="22"/>
        </w:rPr>
        <w:t>6.</w:t>
      </w:r>
      <w:r w:rsidRPr="00915331">
        <w:rPr>
          <w:szCs w:val="22"/>
        </w:rPr>
        <w:tab/>
        <w:t>Pakuotės turinys ir kita informacija</w:t>
      </w:r>
    </w:p>
    <w:p w14:paraId="2D3E1E3B" w14:textId="77777777" w:rsidR="00A61CE4" w:rsidRPr="00915331" w:rsidRDefault="00A61CE4" w:rsidP="00A61CE4">
      <w:pPr>
        <w:widowControl w:val="0"/>
        <w:rPr>
          <w:szCs w:val="22"/>
        </w:rPr>
      </w:pPr>
    </w:p>
    <w:p w14:paraId="431A793A" w14:textId="77777777" w:rsidR="00A61CE4" w:rsidRPr="00915331" w:rsidRDefault="00A61CE4" w:rsidP="00A61CE4">
      <w:pPr>
        <w:widowControl w:val="0"/>
        <w:rPr>
          <w:szCs w:val="22"/>
        </w:rPr>
      </w:pPr>
    </w:p>
    <w:p w14:paraId="69A97DF5" w14:textId="77777777" w:rsidR="00A61CE4" w:rsidRPr="00915331" w:rsidRDefault="00A61CE4" w:rsidP="00A61CE4">
      <w:pPr>
        <w:widowControl w:val="0"/>
        <w:ind w:left="540" w:hanging="540"/>
        <w:rPr>
          <w:b/>
          <w:szCs w:val="22"/>
        </w:rPr>
      </w:pPr>
      <w:bookmarkStart w:id="31" w:name="_Toc129243264"/>
      <w:bookmarkStart w:id="32" w:name="_Toc129243139"/>
      <w:r w:rsidRPr="00915331">
        <w:rPr>
          <w:b/>
          <w:szCs w:val="22"/>
        </w:rPr>
        <w:t>1.</w:t>
      </w:r>
      <w:r w:rsidRPr="00915331">
        <w:rPr>
          <w:b/>
          <w:szCs w:val="22"/>
        </w:rPr>
        <w:tab/>
        <w:t xml:space="preserve">Kas yra </w:t>
      </w:r>
      <w:r w:rsidRPr="00915331">
        <w:rPr>
          <w:b/>
          <w:caps/>
          <w:szCs w:val="22"/>
        </w:rPr>
        <w:t>M</w:t>
      </w:r>
      <w:r w:rsidRPr="00915331">
        <w:rPr>
          <w:b/>
          <w:szCs w:val="22"/>
        </w:rPr>
        <w:t>onkasta ir kam jis vartojamas</w:t>
      </w:r>
      <w:bookmarkEnd w:id="31"/>
      <w:bookmarkEnd w:id="32"/>
    </w:p>
    <w:p w14:paraId="265222AE" w14:textId="77777777" w:rsidR="00A61CE4" w:rsidRPr="00915331" w:rsidRDefault="00A61CE4" w:rsidP="00A61CE4">
      <w:pPr>
        <w:widowControl w:val="0"/>
        <w:rPr>
          <w:szCs w:val="22"/>
        </w:rPr>
      </w:pPr>
    </w:p>
    <w:p w14:paraId="38093EA9" w14:textId="77777777" w:rsidR="00A61CE4" w:rsidRPr="00915331" w:rsidRDefault="00A61CE4" w:rsidP="00A61CE4">
      <w:pPr>
        <w:widowControl w:val="0"/>
        <w:autoSpaceDE w:val="0"/>
        <w:autoSpaceDN w:val="0"/>
        <w:adjustRightInd w:val="0"/>
        <w:rPr>
          <w:b/>
          <w:szCs w:val="22"/>
        </w:rPr>
      </w:pPr>
      <w:r w:rsidRPr="00915331">
        <w:rPr>
          <w:b/>
          <w:szCs w:val="22"/>
        </w:rPr>
        <w:t xml:space="preserve">Kas yra </w:t>
      </w:r>
      <w:r w:rsidRPr="00915331">
        <w:rPr>
          <w:b/>
          <w:caps/>
          <w:szCs w:val="22"/>
        </w:rPr>
        <w:t>M</w:t>
      </w:r>
      <w:r w:rsidRPr="00915331">
        <w:rPr>
          <w:b/>
          <w:szCs w:val="22"/>
        </w:rPr>
        <w:t>onkasta</w:t>
      </w:r>
    </w:p>
    <w:p w14:paraId="55B59DE1" w14:textId="77777777" w:rsidR="00A61CE4" w:rsidRPr="00915331" w:rsidRDefault="00A61CE4" w:rsidP="00A61CE4">
      <w:pPr>
        <w:widowControl w:val="0"/>
        <w:autoSpaceDE w:val="0"/>
        <w:autoSpaceDN w:val="0"/>
        <w:adjustRightInd w:val="0"/>
        <w:rPr>
          <w:szCs w:val="22"/>
        </w:rPr>
      </w:pPr>
      <w:r w:rsidRPr="00915331">
        <w:rPr>
          <w:szCs w:val="22"/>
        </w:rPr>
        <w:t>Monkasta yra leukotrienų receptorių antagonistas, blokuojantis medžiagas, vadinamas leukotrienais.</w:t>
      </w:r>
    </w:p>
    <w:p w14:paraId="33769B54" w14:textId="77777777" w:rsidR="00A61CE4" w:rsidRPr="00915331" w:rsidRDefault="00A61CE4" w:rsidP="00A61CE4">
      <w:pPr>
        <w:widowControl w:val="0"/>
        <w:autoSpaceDE w:val="0"/>
        <w:autoSpaceDN w:val="0"/>
        <w:adjustRightInd w:val="0"/>
        <w:rPr>
          <w:szCs w:val="22"/>
        </w:rPr>
      </w:pPr>
    </w:p>
    <w:p w14:paraId="6831B024" w14:textId="77777777" w:rsidR="00A61CE4" w:rsidRPr="00915331" w:rsidRDefault="00A61CE4" w:rsidP="00A61CE4">
      <w:pPr>
        <w:widowControl w:val="0"/>
        <w:autoSpaceDE w:val="0"/>
        <w:autoSpaceDN w:val="0"/>
        <w:adjustRightInd w:val="0"/>
        <w:rPr>
          <w:b/>
          <w:szCs w:val="22"/>
        </w:rPr>
      </w:pPr>
      <w:r w:rsidRPr="00915331">
        <w:rPr>
          <w:b/>
          <w:szCs w:val="22"/>
        </w:rPr>
        <w:t>Kaip Monkasta veikia</w:t>
      </w:r>
    </w:p>
    <w:p w14:paraId="553F51FC" w14:textId="77777777" w:rsidR="00A61CE4" w:rsidRPr="00915331" w:rsidRDefault="00A61CE4" w:rsidP="00A61CE4">
      <w:pPr>
        <w:widowControl w:val="0"/>
        <w:autoSpaceDE w:val="0"/>
        <w:autoSpaceDN w:val="0"/>
        <w:adjustRightInd w:val="0"/>
        <w:rPr>
          <w:szCs w:val="22"/>
        </w:rPr>
      </w:pPr>
      <w:r w:rsidRPr="00915331">
        <w:rPr>
          <w:szCs w:val="22"/>
        </w:rPr>
        <w:t>Leukotrienai plaučiuose sukelia kvėpavimo takų susiaurėjimą ir patinimą. Blokuodamas leukotrienus, Monkasta palengvina astmos simptomus ir padeda ją kontroliuoti.</w:t>
      </w:r>
    </w:p>
    <w:p w14:paraId="79390284" w14:textId="77777777" w:rsidR="00A61CE4" w:rsidRPr="00915331" w:rsidRDefault="00A61CE4" w:rsidP="00A61CE4">
      <w:pPr>
        <w:widowControl w:val="0"/>
        <w:autoSpaceDE w:val="0"/>
        <w:autoSpaceDN w:val="0"/>
        <w:adjustRightInd w:val="0"/>
        <w:rPr>
          <w:szCs w:val="22"/>
        </w:rPr>
      </w:pPr>
    </w:p>
    <w:p w14:paraId="1B227738" w14:textId="77777777" w:rsidR="00A61CE4" w:rsidRPr="00915331" w:rsidRDefault="00A61CE4" w:rsidP="00A61CE4">
      <w:pPr>
        <w:widowControl w:val="0"/>
        <w:autoSpaceDE w:val="0"/>
        <w:autoSpaceDN w:val="0"/>
        <w:adjustRightInd w:val="0"/>
        <w:rPr>
          <w:b/>
          <w:szCs w:val="22"/>
        </w:rPr>
      </w:pPr>
      <w:r w:rsidRPr="00915331">
        <w:rPr>
          <w:b/>
          <w:szCs w:val="22"/>
        </w:rPr>
        <w:t>Kada Monkasta turi būti vartojamas</w:t>
      </w:r>
    </w:p>
    <w:p w14:paraId="14445D2A" w14:textId="77777777" w:rsidR="00A61CE4" w:rsidRPr="00915331" w:rsidRDefault="00A61CE4" w:rsidP="00A61CE4">
      <w:pPr>
        <w:widowControl w:val="0"/>
        <w:autoSpaceDE w:val="0"/>
        <w:autoSpaceDN w:val="0"/>
        <w:adjustRightInd w:val="0"/>
        <w:rPr>
          <w:szCs w:val="22"/>
        </w:rPr>
      </w:pPr>
      <w:r w:rsidRPr="00915331">
        <w:rPr>
          <w:szCs w:val="22"/>
        </w:rPr>
        <w:t>Gydytojas Monkasta skyrė Jūsų vaikui astmai gydyti siekdamas, kad dieną ir naktį neatsirastų astmos simptomų.</w:t>
      </w:r>
    </w:p>
    <w:p w14:paraId="1DB6C21E" w14:textId="77777777" w:rsidR="00A61CE4" w:rsidRPr="00915331" w:rsidRDefault="00A61CE4" w:rsidP="00293307">
      <w:pPr>
        <w:pStyle w:val="Sraopastraipa"/>
        <w:widowControl w:val="0"/>
        <w:numPr>
          <w:ilvl w:val="0"/>
          <w:numId w:val="12"/>
        </w:numPr>
        <w:autoSpaceDE w:val="0"/>
        <w:autoSpaceDN w:val="0"/>
        <w:adjustRightInd w:val="0"/>
        <w:ind w:left="567" w:hanging="567"/>
        <w:rPr>
          <w:szCs w:val="22"/>
          <w:lang w:val="sl-SI" w:eastAsia="sl-SI"/>
        </w:rPr>
      </w:pPr>
      <w:r w:rsidRPr="00915331">
        <w:rPr>
          <w:szCs w:val="22"/>
          <w:lang w:val="sl-SI" w:eastAsia="sl-SI"/>
        </w:rPr>
        <w:t>Monkasta gydomi 2</w:t>
      </w:r>
      <w:r w:rsidRPr="00915331">
        <w:rPr>
          <w:szCs w:val="22"/>
          <w:lang w:val="sl-SI" w:eastAsia="sl-SI"/>
        </w:rPr>
        <w:noBreakHyphen/>
        <w:t>5 metų pacientai, kurių būklę kiti vaistai kontroliuoja netinkamai ir jiems būtinas papildomas gydymas.</w:t>
      </w:r>
    </w:p>
    <w:p w14:paraId="0741B2AC" w14:textId="77777777" w:rsidR="00A61CE4" w:rsidRPr="00915331" w:rsidRDefault="00A61CE4" w:rsidP="00293307">
      <w:pPr>
        <w:pStyle w:val="Sraopastraipa"/>
        <w:widowControl w:val="0"/>
        <w:numPr>
          <w:ilvl w:val="0"/>
          <w:numId w:val="11"/>
        </w:numPr>
        <w:autoSpaceDE w:val="0"/>
        <w:autoSpaceDN w:val="0"/>
        <w:adjustRightInd w:val="0"/>
        <w:ind w:left="567" w:hanging="567"/>
        <w:rPr>
          <w:szCs w:val="22"/>
          <w:lang w:val="sl-SI" w:eastAsia="sl-SI"/>
        </w:rPr>
      </w:pPr>
      <w:r w:rsidRPr="00915331">
        <w:rPr>
          <w:szCs w:val="22"/>
          <w:lang w:val="sl-SI" w:eastAsia="sl-SI"/>
        </w:rPr>
        <w:t>Gali būti taikomas kaip alternatyvus gydymas Monkasta vietoj inhaliuojamųjų gliukokortikoidų 2</w:t>
      </w:r>
      <w:r w:rsidRPr="00915331">
        <w:rPr>
          <w:szCs w:val="22"/>
          <w:lang w:val="sl-SI" w:eastAsia="sl-SI"/>
        </w:rPr>
        <w:noBreakHyphen/>
        <w:t>5 metų pacientams, kuriems pastaruoju metu dėl astmos neprireikė gerti gliukokortikoidų ir nustatyta, kad jie nesugeba vartoti inhaliuojamųjų gliukokortikoidų.</w:t>
      </w:r>
    </w:p>
    <w:p w14:paraId="7E7025AE" w14:textId="77777777" w:rsidR="00A61CE4" w:rsidRPr="00915331" w:rsidRDefault="00A61CE4" w:rsidP="00293307">
      <w:pPr>
        <w:pStyle w:val="Sraopastraipa"/>
        <w:widowControl w:val="0"/>
        <w:numPr>
          <w:ilvl w:val="0"/>
          <w:numId w:val="13"/>
        </w:numPr>
        <w:autoSpaceDE w:val="0"/>
        <w:autoSpaceDN w:val="0"/>
        <w:adjustRightInd w:val="0"/>
        <w:ind w:left="567" w:hanging="567"/>
        <w:rPr>
          <w:szCs w:val="22"/>
          <w:lang w:val="sl-SI" w:eastAsia="sl-SI"/>
        </w:rPr>
      </w:pPr>
      <w:r w:rsidRPr="00915331">
        <w:rPr>
          <w:szCs w:val="22"/>
          <w:lang w:val="sl-SI" w:eastAsia="sl-SI"/>
        </w:rPr>
        <w:t>Be to, Monkasta gali padėti išvengti fizinio krūvio sukeliamo kvėpavimo takų susiaurėjimo 2 metų ir vyresniems pacientams.</w:t>
      </w:r>
    </w:p>
    <w:p w14:paraId="2F628311" w14:textId="77777777" w:rsidR="00A61CE4" w:rsidRPr="00915331" w:rsidRDefault="00A61CE4" w:rsidP="00A61CE4">
      <w:pPr>
        <w:widowControl w:val="0"/>
        <w:autoSpaceDE w:val="0"/>
        <w:autoSpaceDN w:val="0"/>
        <w:adjustRightInd w:val="0"/>
        <w:rPr>
          <w:szCs w:val="22"/>
        </w:rPr>
      </w:pPr>
    </w:p>
    <w:p w14:paraId="714AEA94" w14:textId="77777777" w:rsidR="00A61CE4" w:rsidRPr="00915331" w:rsidRDefault="00A61CE4" w:rsidP="00A61CE4">
      <w:pPr>
        <w:widowControl w:val="0"/>
        <w:autoSpaceDE w:val="0"/>
        <w:autoSpaceDN w:val="0"/>
        <w:adjustRightInd w:val="0"/>
        <w:rPr>
          <w:szCs w:val="22"/>
        </w:rPr>
      </w:pPr>
      <w:r w:rsidRPr="00915331">
        <w:rPr>
          <w:szCs w:val="22"/>
        </w:rPr>
        <w:t>Gydytojas nustatys, kaip vartoti Monkasta, atsižvelgdamas į Jūsų vaiko astmos simptomus ir sunkumą.</w:t>
      </w:r>
    </w:p>
    <w:p w14:paraId="621633F0" w14:textId="77777777" w:rsidR="00A61CE4" w:rsidRPr="00915331" w:rsidRDefault="00A61CE4" w:rsidP="00A61CE4">
      <w:pPr>
        <w:widowControl w:val="0"/>
        <w:autoSpaceDE w:val="0"/>
        <w:autoSpaceDN w:val="0"/>
        <w:adjustRightInd w:val="0"/>
        <w:rPr>
          <w:szCs w:val="22"/>
        </w:rPr>
      </w:pPr>
    </w:p>
    <w:p w14:paraId="08D367EA" w14:textId="77777777" w:rsidR="00A61CE4" w:rsidRPr="00915331" w:rsidRDefault="00A61CE4" w:rsidP="00A61CE4">
      <w:pPr>
        <w:widowControl w:val="0"/>
        <w:numPr>
          <w:ilvl w:val="12"/>
          <w:numId w:val="0"/>
        </w:numPr>
        <w:jc w:val="both"/>
        <w:rPr>
          <w:szCs w:val="22"/>
        </w:rPr>
      </w:pPr>
      <w:r w:rsidRPr="00915331">
        <w:rPr>
          <w:b/>
          <w:szCs w:val="22"/>
        </w:rPr>
        <w:t>Kas yra astma?</w:t>
      </w:r>
    </w:p>
    <w:p w14:paraId="31463ACD" w14:textId="77777777" w:rsidR="00A61CE4" w:rsidRPr="00915331" w:rsidRDefault="00A61CE4" w:rsidP="00A61CE4">
      <w:pPr>
        <w:widowControl w:val="0"/>
        <w:rPr>
          <w:szCs w:val="22"/>
        </w:rPr>
      </w:pPr>
      <w:r w:rsidRPr="00915331">
        <w:rPr>
          <w:szCs w:val="22"/>
        </w:rPr>
        <w:t>Astma yra liga, kuria sergama ilgai.</w:t>
      </w:r>
    </w:p>
    <w:p w14:paraId="6E4A8630" w14:textId="77777777" w:rsidR="00A61CE4" w:rsidRPr="00915331" w:rsidRDefault="00A61CE4" w:rsidP="00A61CE4">
      <w:pPr>
        <w:widowControl w:val="0"/>
        <w:rPr>
          <w:b/>
          <w:szCs w:val="22"/>
        </w:rPr>
      </w:pPr>
    </w:p>
    <w:p w14:paraId="3C0AD6B9" w14:textId="77777777" w:rsidR="00A61CE4" w:rsidRPr="00915331" w:rsidRDefault="00A61CE4" w:rsidP="00A61CE4">
      <w:pPr>
        <w:widowControl w:val="0"/>
        <w:rPr>
          <w:b/>
          <w:szCs w:val="22"/>
        </w:rPr>
      </w:pPr>
      <w:r w:rsidRPr="00915331">
        <w:rPr>
          <w:szCs w:val="22"/>
        </w:rPr>
        <w:t>Sergant astma, gali pasireikšti toliau išvardytas poveikis.</w:t>
      </w:r>
    </w:p>
    <w:p w14:paraId="06DC57A5"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t>Dėl susiaurėjusių kvėpavimo takų pasunkėja kvėpavimas. Kvėpavimo takų susiaurėjimas pasunkėja ir palengvėja, tai priklauso nuo įvairių sąlygų.</w:t>
      </w:r>
    </w:p>
    <w:p w14:paraId="4E1AFFA6"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t>Jautrūs kvėpavimo takai reaguoja į daug dirgiklių, pvz., cigarečių dūmus, žiedadulkes, šaltą orą ar fizinį krūvį.</w:t>
      </w:r>
    </w:p>
    <w:p w14:paraId="7CCE71AC"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lastRenderedPageBreak/>
        <w:t>Gali patinti kvėpavimo takų gleivinė (pasireikšti uždegimas).</w:t>
      </w:r>
    </w:p>
    <w:p w14:paraId="16EBC2AE" w14:textId="77777777" w:rsidR="00A61CE4" w:rsidRPr="00915331" w:rsidRDefault="00A61CE4" w:rsidP="00A61CE4">
      <w:pPr>
        <w:widowControl w:val="0"/>
        <w:rPr>
          <w:szCs w:val="22"/>
        </w:rPr>
      </w:pPr>
      <w:r w:rsidRPr="00915331">
        <w:rPr>
          <w:szCs w:val="22"/>
        </w:rPr>
        <w:t>Astmos simptomai yra kosulys, švokštimas ir ankštumo pojūtis krūtinėje.</w:t>
      </w:r>
    </w:p>
    <w:p w14:paraId="6D9855F7" w14:textId="77777777" w:rsidR="00A61CE4" w:rsidRPr="00915331" w:rsidRDefault="00A61CE4" w:rsidP="00A61CE4">
      <w:pPr>
        <w:widowControl w:val="0"/>
        <w:rPr>
          <w:szCs w:val="22"/>
        </w:rPr>
      </w:pPr>
    </w:p>
    <w:p w14:paraId="0826CCE2" w14:textId="77777777" w:rsidR="00A61CE4" w:rsidRPr="00915331" w:rsidRDefault="00A61CE4" w:rsidP="00A61CE4">
      <w:pPr>
        <w:widowControl w:val="0"/>
        <w:rPr>
          <w:szCs w:val="22"/>
        </w:rPr>
      </w:pPr>
    </w:p>
    <w:p w14:paraId="538EC029" w14:textId="77777777" w:rsidR="00A61CE4" w:rsidRPr="00915331" w:rsidRDefault="00A61CE4" w:rsidP="00A61CE4">
      <w:pPr>
        <w:widowControl w:val="0"/>
        <w:ind w:left="540" w:hanging="540"/>
        <w:rPr>
          <w:b/>
          <w:szCs w:val="22"/>
        </w:rPr>
      </w:pPr>
      <w:bookmarkStart w:id="33" w:name="_Toc129243265"/>
      <w:bookmarkStart w:id="34" w:name="_Toc129243140"/>
      <w:r w:rsidRPr="00915331">
        <w:rPr>
          <w:b/>
          <w:szCs w:val="22"/>
        </w:rPr>
        <w:t>2.</w:t>
      </w:r>
      <w:r w:rsidRPr="00915331">
        <w:rPr>
          <w:b/>
          <w:szCs w:val="22"/>
        </w:rPr>
        <w:tab/>
        <w:t xml:space="preserve">Kas žinotina prieš Jūsų vaikui vartojant </w:t>
      </w:r>
      <w:bookmarkEnd w:id="33"/>
      <w:bookmarkEnd w:id="34"/>
      <w:r w:rsidRPr="00915331">
        <w:rPr>
          <w:b/>
          <w:caps/>
          <w:szCs w:val="22"/>
        </w:rPr>
        <w:t>M</w:t>
      </w:r>
      <w:r w:rsidRPr="00915331">
        <w:rPr>
          <w:b/>
          <w:szCs w:val="22"/>
        </w:rPr>
        <w:t>onkasta</w:t>
      </w:r>
    </w:p>
    <w:p w14:paraId="266EB85E" w14:textId="77777777" w:rsidR="00A61CE4" w:rsidRPr="00915331" w:rsidRDefault="00A61CE4" w:rsidP="00A61CE4">
      <w:pPr>
        <w:widowControl w:val="0"/>
        <w:autoSpaceDE w:val="0"/>
        <w:autoSpaceDN w:val="0"/>
        <w:adjustRightInd w:val="0"/>
        <w:rPr>
          <w:szCs w:val="22"/>
        </w:rPr>
      </w:pPr>
    </w:p>
    <w:p w14:paraId="00A3AEF7" w14:textId="77777777" w:rsidR="00A61CE4" w:rsidRPr="00915331" w:rsidRDefault="00A61CE4" w:rsidP="00A61CE4">
      <w:pPr>
        <w:widowControl w:val="0"/>
        <w:autoSpaceDE w:val="0"/>
        <w:autoSpaceDN w:val="0"/>
        <w:adjustRightInd w:val="0"/>
        <w:rPr>
          <w:szCs w:val="22"/>
        </w:rPr>
      </w:pPr>
      <w:r w:rsidRPr="00915331">
        <w:rPr>
          <w:szCs w:val="22"/>
        </w:rPr>
        <w:t>Pasakykite gydytojui apie bet kokias šiuo metu esančias ar buvusias vaiko medicinines problemas ar alergiją.</w:t>
      </w:r>
    </w:p>
    <w:p w14:paraId="227BF1C7" w14:textId="77777777" w:rsidR="00A61CE4" w:rsidRPr="00915331" w:rsidRDefault="00A61CE4" w:rsidP="00A61CE4">
      <w:pPr>
        <w:widowControl w:val="0"/>
        <w:rPr>
          <w:szCs w:val="22"/>
        </w:rPr>
      </w:pPr>
    </w:p>
    <w:p w14:paraId="07F7340B" w14:textId="3C89953D" w:rsidR="00A61CE4" w:rsidRPr="00915331" w:rsidRDefault="00A61CE4" w:rsidP="00A61CE4">
      <w:pPr>
        <w:widowControl w:val="0"/>
        <w:rPr>
          <w:b/>
          <w:szCs w:val="22"/>
        </w:rPr>
      </w:pPr>
      <w:r w:rsidRPr="00915331">
        <w:rPr>
          <w:b/>
          <w:szCs w:val="22"/>
        </w:rPr>
        <w:t xml:space="preserve">Monkasta vartoti </w:t>
      </w:r>
      <w:r w:rsidR="00896A30">
        <w:rPr>
          <w:b/>
          <w:szCs w:val="22"/>
        </w:rPr>
        <w:t>draudžiama</w:t>
      </w:r>
      <w:r w:rsidRPr="00915331">
        <w:rPr>
          <w:b/>
          <w:szCs w:val="22"/>
        </w:rPr>
        <w:t>:</w:t>
      </w:r>
    </w:p>
    <w:p w14:paraId="31943352" w14:textId="77777777" w:rsidR="00A61CE4" w:rsidRPr="00915331" w:rsidRDefault="00A61CE4" w:rsidP="00293307">
      <w:pPr>
        <w:widowControl w:val="0"/>
        <w:numPr>
          <w:ilvl w:val="0"/>
          <w:numId w:val="1"/>
        </w:numPr>
        <w:tabs>
          <w:tab w:val="clear" w:pos="567"/>
        </w:tabs>
        <w:spacing w:line="240" w:lineRule="auto"/>
        <w:ind w:left="567" w:hanging="567"/>
        <w:rPr>
          <w:szCs w:val="22"/>
        </w:rPr>
      </w:pPr>
      <w:r w:rsidRPr="00915331">
        <w:rPr>
          <w:szCs w:val="22"/>
        </w:rPr>
        <w:t>jeigu Jūsų vaikui yra alergija montelukastui arba bet kuriai pagalbinei šio vaisto medžiagai (žr. 6 skyrių).</w:t>
      </w:r>
    </w:p>
    <w:p w14:paraId="1D819E28" w14:textId="77777777" w:rsidR="00A61CE4" w:rsidRPr="00915331" w:rsidRDefault="00A61CE4" w:rsidP="00A61CE4">
      <w:pPr>
        <w:widowControl w:val="0"/>
        <w:ind w:left="540" w:hanging="540"/>
        <w:rPr>
          <w:b/>
          <w:szCs w:val="22"/>
        </w:rPr>
      </w:pPr>
    </w:p>
    <w:p w14:paraId="109D19B2" w14:textId="77777777" w:rsidR="00A61CE4" w:rsidRPr="00915331" w:rsidRDefault="00A61CE4" w:rsidP="00A61CE4">
      <w:pPr>
        <w:widowControl w:val="0"/>
        <w:rPr>
          <w:b/>
          <w:szCs w:val="22"/>
        </w:rPr>
      </w:pPr>
      <w:r w:rsidRPr="00915331">
        <w:rPr>
          <w:b/>
          <w:szCs w:val="22"/>
        </w:rPr>
        <w:t>Įspėjimai ir atsargumo priemonės</w:t>
      </w:r>
    </w:p>
    <w:p w14:paraId="75EF837C" w14:textId="77777777" w:rsidR="00A61CE4" w:rsidRPr="00915331" w:rsidRDefault="00A61CE4" w:rsidP="00A61CE4">
      <w:pPr>
        <w:widowControl w:val="0"/>
        <w:rPr>
          <w:b/>
          <w:szCs w:val="22"/>
        </w:rPr>
      </w:pPr>
      <w:r w:rsidRPr="00915331">
        <w:rPr>
          <w:noProof/>
          <w:szCs w:val="22"/>
        </w:rPr>
        <w:t>Pasitarkite su gydytoju arba vaistininku, prieš pradėdami duoti Monkasta savo vaikui</w:t>
      </w:r>
    </w:p>
    <w:p w14:paraId="00942EFD" w14:textId="77777777" w:rsidR="00A61CE4" w:rsidRPr="00915331" w:rsidRDefault="00A61CE4" w:rsidP="00293307">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Jeigu Jūsų vaiko astma ar kvėpavimas pasunkėja, nedelsdamas kreipkitės į gydytoją.</w:t>
      </w:r>
    </w:p>
    <w:p w14:paraId="4FDB503D" w14:textId="77777777" w:rsidR="00A61CE4" w:rsidRPr="00915331" w:rsidRDefault="00A61CE4" w:rsidP="00293307">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Geriamasis Monkasta nėra skirtas ūminiam astmos priepuoliui nutraukti. Jei pasireiškia priepuolis, vykdykite Jūsų vaikui duotus gydytojo nurodymus. Visada turėkite vaiko inhaliuojamųjų greitai veikiančių vaistų astmos priepuoliui nutraukti.</w:t>
      </w:r>
    </w:p>
    <w:p w14:paraId="2BA21412" w14:textId="77777777" w:rsidR="00A61CE4" w:rsidRPr="00915331" w:rsidRDefault="00A61CE4" w:rsidP="00293307">
      <w:pPr>
        <w:widowControl w:val="0"/>
        <w:numPr>
          <w:ilvl w:val="0"/>
          <w:numId w:val="3"/>
        </w:numPr>
        <w:tabs>
          <w:tab w:val="clear" w:pos="567"/>
        </w:tabs>
        <w:spacing w:line="240" w:lineRule="auto"/>
        <w:ind w:left="567" w:hanging="567"/>
        <w:contextualSpacing/>
        <w:rPr>
          <w:szCs w:val="22"/>
        </w:rPr>
      </w:pPr>
      <w:r w:rsidRPr="00915331">
        <w:rPr>
          <w:szCs w:val="22"/>
        </w:rPr>
        <w:t>Svarbu, kad Jūsų vaikas vartotų visus gydytojo skirtus vaistus nuo astmos. Kitų astmai gydyti skirtų vaistų, kuriuos Jūsų vaikas gydytojo nurodymu vartoja, pakeisti Monkasta negalima.</w:t>
      </w:r>
    </w:p>
    <w:p w14:paraId="03E8C8AA" w14:textId="77777777" w:rsidR="00A61CE4" w:rsidRPr="00915331" w:rsidRDefault="00A61CE4" w:rsidP="00293307">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Jeigu Jūsų vaikas vartoja vaistų nuo astmos ir atsiranda tokių simptomų kaip į gripą panašus negalavimas, dilgčiojimo, badymo ar tirpimo pojūtis rankose ir kojose, kvėpavimo simptomų pasunkėjimas ir (arba) išbėrimas, būtina kreiptis į gydytoją.</w:t>
      </w:r>
    </w:p>
    <w:p w14:paraId="1466D83C" w14:textId="199645B2" w:rsidR="00A61CE4" w:rsidRDefault="00A61CE4" w:rsidP="00293307">
      <w:pPr>
        <w:widowControl w:val="0"/>
        <w:numPr>
          <w:ilvl w:val="0"/>
          <w:numId w:val="3"/>
        </w:numPr>
        <w:tabs>
          <w:tab w:val="clear" w:pos="567"/>
        </w:tabs>
        <w:autoSpaceDE w:val="0"/>
        <w:autoSpaceDN w:val="0"/>
        <w:adjustRightInd w:val="0"/>
        <w:spacing w:line="240" w:lineRule="auto"/>
        <w:ind w:left="567" w:hanging="567"/>
        <w:rPr>
          <w:szCs w:val="22"/>
        </w:rPr>
      </w:pPr>
      <w:r w:rsidRPr="00915331">
        <w:rPr>
          <w:szCs w:val="22"/>
        </w:rPr>
        <w:t>Jūsų vaikas negali vartoti acetilsalicilo rūgšties (aspirino) ar vaistų nuo uždegimo (dar vadinamų nesteroidiniais vaistais nuo uždegimo arba NVNU) tuo atveju, jei minėti medikamentai sukelia astmos pasunkėjimą.</w:t>
      </w:r>
    </w:p>
    <w:p w14:paraId="68B32BE1" w14:textId="77777777" w:rsidR="00347663" w:rsidRPr="00347663" w:rsidRDefault="00347663" w:rsidP="009140AC">
      <w:pPr>
        <w:tabs>
          <w:tab w:val="clear" w:pos="567"/>
        </w:tabs>
        <w:spacing w:line="240" w:lineRule="auto"/>
        <w:contextualSpacing/>
        <w:rPr>
          <w:szCs w:val="22"/>
          <w:lang w:eastAsia="sl-SI"/>
        </w:rPr>
      </w:pPr>
    </w:p>
    <w:p w14:paraId="572EB1E4" w14:textId="43423B79" w:rsidR="00347663" w:rsidRPr="00347663" w:rsidRDefault="00347663" w:rsidP="009140AC">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347663">
        <w:rPr>
          <w:b/>
          <w:bCs/>
          <w:szCs w:val="22"/>
          <w:lang w:eastAsia="sl-SI"/>
        </w:rPr>
        <w:t xml:space="preserve">Įvairaus amžiaus pacientams, gydytiems montelukastu, buvo pranešta apie įvairius neuropsichinius reiškinius (pvz., elgesio ir nuotaikos pokyčius, depresiją ir </w:t>
      </w:r>
      <w:r w:rsidR="00135792">
        <w:rPr>
          <w:b/>
          <w:bCs/>
          <w:szCs w:val="22"/>
          <w:lang w:eastAsia="sl-SI"/>
        </w:rPr>
        <w:t xml:space="preserve">mintis apie </w:t>
      </w:r>
      <w:r w:rsidRPr="00347663">
        <w:rPr>
          <w:b/>
          <w:bCs/>
          <w:szCs w:val="22"/>
          <w:lang w:eastAsia="sl-SI"/>
        </w:rPr>
        <w:t>savižudybę) (žr.</w:t>
      </w:r>
      <w:r w:rsidR="00FA18AA">
        <w:rPr>
          <w:b/>
          <w:bCs/>
          <w:szCs w:val="22"/>
          <w:lang w:eastAsia="sl-SI"/>
        </w:rPr>
        <w:t> </w:t>
      </w:r>
      <w:r w:rsidRPr="00347663">
        <w:rPr>
          <w:b/>
          <w:bCs/>
          <w:szCs w:val="22"/>
          <w:lang w:eastAsia="sl-SI"/>
        </w:rPr>
        <w:t>4 skyrių). Jeigu</w:t>
      </w:r>
      <w:r w:rsidR="00D31DB6">
        <w:rPr>
          <w:b/>
          <w:bCs/>
          <w:szCs w:val="22"/>
          <w:lang w:eastAsia="sl-SI"/>
        </w:rPr>
        <w:t xml:space="preserve"> Jūsų vaikui </w:t>
      </w:r>
      <w:r w:rsidRPr="00347663">
        <w:rPr>
          <w:b/>
          <w:bCs/>
          <w:szCs w:val="22"/>
          <w:lang w:eastAsia="sl-SI"/>
        </w:rPr>
        <w:t>vartojant montelukastą atsiranda tokių simptomų, kreipkitės į</w:t>
      </w:r>
      <w:r w:rsidR="00752D26">
        <w:rPr>
          <w:b/>
          <w:bCs/>
          <w:szCs w:val="22"/>
          <w:lang w:eastAsia="sl-SI"/>
        </w:rPr>
        <w:t xml:space="preserve"> jo </w:t>
      </w:r>
      <w:r w:rsidRPr="00347663">
        <w:rPr>
          <w:b/>
          <w:bCs/>
          <w:szCs w:val="22"/>
          <w:lang w:eastAsia="sl-SI"/>
        </w:rPr>
        <w:t>gydytoją.</w:t>
      </w:r>
    </w:p>
    <w:p w14:paraId="44C3D09C" w14:textId="77777777" w:rsidR="00A61CE4" w:rsidRPr="00B23B88" w:rsidRDefault="00A61CE4" w:rsidP="00A61CE4">
      <w:pPr>
        <w:widowControl w:val="0"/>
        <w:ind w:right="-2"/>
        <w:jc w:val="both"/>
        <w:rPr>
          <w:szCs w:val="22"/>
        </w:rPr>
      </w:pPr>
    </w:p>
    <w:p w14:paraId="2726CDE2" w14:textId="77777777" w:rsidR="00A61CE4" w:rsidRPr="00375A11" w:rsidRDefault="00A61CE4" w:rsidP="00A61CE4">
      <w:pPr>
        <w:widowControl w:val="0"/>
        <w:ind w:right="-2"/>
        <w:jc w:val="both"/>
        <w:rPr>
          <w:b/>
          <w:szCs w:val="22"/>
        </w:rPr>
      </w:pPr>
      <w:r w:rsidRPr="00375A11">
        <w:rPr>
          <w:b/>
          <w:szCs w:val="22"/>
        </w:rPr>
        <w:t>Vaikams ir paaugliams</w:t>
      </w:r>
    </w:p>
    <w:p w14:paraId="16B52F72" w14:textId="77777777" w:rsidR="00A61CE4" w:rsidRPr="00E04D40" w:rsidRDefault="00A61CE4" w:rsidP="00A61CE4">
      <w:pPr>
        <w:widowControl w:val="0"/>
        <w:ind w:right="-2"/>
        <w:jc w:val="both"/>
        <w:rPr>
          <w:szCs w:val="22"/>
        </w:rPr>
      </w:pPr>
      <w:r w:rsidRPr="00E04D40">
        <w:rPr>
          <w:szCs w:val="22"/>
        </w:rPr>
        <w:t>Neduokite šio vaisto vaikams, kurie yra jaunesni nei 2 metų amžiaus.</w:t>
      </w:r>
    </w:p>
    <w:p w14:paraId="3FE9E1CF" w14:textId="77777777" w:rsidR="00A61CE4" w:rsidRPr="003E4D3E" w:rsidRDefault="00A61CE4" w:rsidP="00A61CE4">
      <w:pPr>
        <w:widowControl w:val="0"/>
        <w:ind w:right="-2"/>
        <w:jc w:val="both"/>
        <w:rPr>
          <w:szCs w:val="22"/>
        </w:rPr>
      </w:pPr>
      <w:r w:rsidRPr="007B7443">
        <w:rPr>
          <w:szCs w:val="22"/>
        </w:rPr>
        <w:t>Vaik</w:t>
      </w:r>
      <w:r w:rsidRPr="003E4D3E">
        <w:rPr>
          <w:szCs w:val="22"/>
        </w:rPr>
        <w:t>ams, jaunesniems nei 18 metų amžiaus, atsižvelgiant į amžiaus grupes, yra įvairių šio vaisto formų.</w:t>
      </w:r>
    </w:p>
    <w:p w14:paraId="0A88A149" w14:textId="77777777" w:rsidR="00A61CE4" w:rsidRPr="003E4D3E" w:rsidRDefault="00A61CE4" w:rsidP="00A61CE4">
      <w:pPr>
        <w:widowControl w:val="0"/>
        <w:ind w:right="-2"/>
        <w:jc w:val="both"/>
        <w:rPr>
          <w:szCs w:val="22"/>
        </w:rPr>
      </w:pPr>
    </w:p>
    <w:p w14:paraId="36A03441" w14:textId="77777777" w:rsidR="00A61CE4" w:rsidRPr="00197FA7" w:rsidRDefault="00A61CE4" w:rsidP="00A61CE4">
      <w:pPr>
        <w:widowControl w:val="0"/>
        <w:rPr>
          <w:b/>
          <w:szCs w:val="22"/>
        </w:rPr>
      </w:pPr>
      <w:r w:rsidRPr="00197FA7">
        <w:rPr>
          <w:b/>
          <w:szCs w:val="22"/>
        </w:rPr>
        <w:t>Kiti vaistai ir Monkasta</w:t>
      </w:r>
    </w:p>
    <w:p w14:paraId="3B016713" w14:textId="77777777" w:rsidR="00A61CE4" w:rsidRPr="003A062D" w:rsidRDefault="00A61CE4" w:rsidP="00A61CE4">
      <w:pPr>
        <w:widowControl w:val="0"/>
        <w:ind w:right="-2"/>
        <w:rPr>
          <w:szCs w:val="22"/>
        </w:rPr>
      </w:pPr>
      <w:r w:rsidRPr="00D222DE">
        <w:rPr>
          <w:szCs w:val="22"/>
        </w:rPr>
        <w:t>Jeigu Jūsų vaikas vartoja arba neseniai vartojo kitų vaistų, įskaitant įsigytus be recepto, arba dėl to nesate tikri, apie tai pas</w:t>
      </w:r>
      <w:r w:rsidRPr="003A062D">
        <w:rPr>
          <w:szCs w:val="22"/>
        </w:rPr>
        <w:t>akykite gydytojui arba vaistininkui.</w:t>
      </w:r>
    </w:p>
    <w:p w14:paraId="3FDC05FD" w14:textId="77777777" w:rsidR="00A61CE4" w:rsidRPr="00DF0607" w:rsidRDefault="00A61CE4" w:rsidP="00A61CE4">
      <w:pPr>
        <w:widowControl w:val="0"/>
        <w:rPr>
          <w:szCs w:val="22"/>
        </w:rPr>
      </w:pPr>
    </w:p>
    <w:p w14:paraId="76DE9CB0" w14:textId="77777777" w:rsidR="00A61CE4" w:rsidRPr="00DC78F8" w:rsidRDefault="00A61CE4" w:rsidP="00A61CE4">
      <w:pPr>
        <w:widowControl w:val="0"/>
        <w:rPr>
          <w:szCs w:val="22"/>
        </w:rPr>
      </w:pPr>
      <w:r w:rsidRPr="00C822D9">
        <w:rPr>
          <w:szCs w:val="22"/>
        </w:rPr>
        <w:t xml:space="preserve">Kai kurie vaistai gali keisti Monkasta poveikį, o Monkasta – kitų </w:t>
      </w:r>
      <w:r w:rsidRPr="00DC78F8">
        <w:rPr>
          <w:szCs w:val="22"/>
        </w:rPr>
        <w:t>vartojamų vaistų poveikį.</w:t>
      </w:r>
    </w:p>
    <w:p w14:paraId="552E0DB6" w14:textId="77777777" w:rsidR="00A61CE4" w:rsidRPr="00583F11" w:rsidRDefault="00A61CE4" w:rsidP="00A61CE4">
      <w:pPr>
        <w:widowControl w:val="0"/>
        <w:autoSpaceDE w:val="0"/>
        <w:autoSpaceDN w:val="0"/>
        <w:adjustRightInd w:val="0"/>
        <w:rPr>
          <w:szCs w:val="22"/>
        </w:rPr>
      </w:pPr>
    </w:p>
    <w:p w14:paraId="62D0F008" w14:textId="77777777" w:rsidR="00A61CE4" w:rsidRPr="00CB7722" w:rsidRDefault="00A61CE4" w:rsidP="00A61CE4">
      <w:pPr>
        <w:widowControl w:val="0"/>
        <w:ind w:right="-2"/>
        <w:rPr>
          <w:szCs w:val="22"/>
        </w:rPr>
      </w:pPr>
      <w:r w:rsidRPr="00CB7722">
        <w:rPr>
          <w:szCs w:val="22"/>
        </w:rPr>
        <w:t>Jei Jūsų vaikas vartoja toliau išvardytų vaistų, pasakykite apie tai gydytojui prieš gydymo Monkasta pradžią:</w:t>
      </w:r>
    </w:p>
    <w:p w14:paraId="049558D9" w14:textId="77777777" w:rsidR="00A61CE4" w:rsidRPr="00915331" w:rsidRDefault="00A61CE4" w:rsidP="00293307">
      <w:pPr>
        <w:widowControl w:val="0"/>
        <w:numPr>
          <w:ilvl w:val="0"/>
          <w:numId w:val="5"/>
        </w:numPr>
        <w:tabs>
          <w:tab w:val="clear" w:pos="567"/>
        </w:tabs>
        <w:autoSpaceDE w:val="0"/>
        <w:autoSpaceDN w:val="0"/>
        <w:adjustRightInd w:val="0"/>
        <w:spacing w:line="240" w:lineRule="auto"/>
        <w:ind w:left="567" w:hanging="567"/>
        <w:rPr>
          <w:szCs w:val="22"/>
        </w:rPr>
      </w:pPr>
      <w:r w:rsidRPr="00915331">
        <w:rPr>
          <w:szCs w:val="22"/>
        </w:rPr>
        <w:t>fenobarbitalį (juo gydoma epilepsija).</w:t>
      </w:r>
    </w:p>
    <w:p w14:paraId="707E2C8F" w14:textId="77777777" w:rsidR="00A61CE4" w:rsidRPr="00915331" w:rsidRDefault="00A61CE4" w:rsidP="00293307">
      <w:pPr>
        <w:widowControl w:val="0"/>
        <w:numPr>
          <w:ilvl w:val="0"/>
          <w:numId w:val="5"/>
        </w:numPr>
        <w:tabs>
          <w:tab w:val="clear" w:pos="567"/>
        </w:tabs>
        <w:autoSpaceDE w:val="0"/>
        <w:autoSpaceDN w:val="0"/>
        <w:adjustRightInd w:val="0"/>
        <w:spacing w:line="240" w:lineRule="auto"/>
        <w:ind w:left="567" w:hanging="567"/>
        <w:rPr>
          <w:szCs w:val="22"/>
        </w:rPr>
      </w:pPr>
      <w:r w:rsidRPr="00915331">
        <w:rPr>
          <w:szCs w:val="22"/>
        </w:rPr>
        <w:t>fenitoiną (juo gydoma epilepsija).</w:t>
      </w:r>
    </w:p>
    <w:p w14:paraId="33805ED7" w14:textId="77777777" w:rsidR="00A61CE4" w:rsidRPr="00915331" w:rsidRDefault="00A61CE4" w:rsidP="00293307">
      <w:pPr>
        <w:widowControl w:val="0"/>
        <w:numPr>
          <w:ilvl w:val="0"/>
          <w:numId w:val="5"/>
        </w:numPr>
        <w:tabs>
          <w:tab w:val="clear" w:pos="567"/>
        </w:tabs>
        <w:autoSpaceDE w:val="0"/>
        <w:autoSpaceDN w:val="0"/>
        <w:adjustRightInd w:val="0"/>
        <w:spacing w:line="240" w:lineRule="auto"/>
        <w:ind w:left="567" w:hanging="567"/>
        <w:rPr>
          <w:szCs w:val="22"/>
        </w:rPr>
      </w:pPr>
      <w:r w:rsidRPr="00915331">
        <w:rPr>
          <w:szCs w:val="22"/>
        </w:rPr>
        <w:t>rifampiciną (juo gydoma tuberkuliozė ir kai kurios kitos infekcinės ligos).</w:t>
      </w:r>
    </w:p>
    <w:p w14:paraId="5EC31F5E" w14:textId="77777777" w:rsidR="00A61CE4" w:rsidRPr="00915331" w:rsidRDefault="00A61CE4" w:rsidP="00A61CE4">
      <w:pPr>
        <w:widowControl w:val="0"/>
        <w:rPr>
          <w:szCs w:val="22"/>
        </w:rPr>
      </w:pPr>
    </w:p>
    <w:p w14:paraId="7E973B00" w14:textId="77777777" w:rsidR="00A61CE4" w:rsidRPr="00915331" w:rsidRDefault="00A61CE4" w:rsidP="00A61CE4">
      <w:pPr>
        <w:widowControl w:val="0"/>
        <w:rPr>
          <w:b/>
          <w:szCs w:val="22"/>
        </w:rPr>
      </w:pPr>
      <w:r w:rsidRPr="00915331">
        <w:rPr>
          <w:b/>
          <w:szCs w:val="22"/>
        </w:rPr>
        <w:t>Monkasta vartojimas su maistu ir gėrimais</w:t>
      </w:r>
    </w:p>
    <w:p w14:paraId="0ABF77BF" w14:textId="77777777" w:rsidR="00A61CE4" w:rsidRPr="00915331" w:rsidRDefault="00A61CE4" w:rsidP="00A61CE4">
      <w:pPr>
        <w:widowControl w:val="0"/>
        <w:rPr>
          <w:color w:val="000000"/>
          <w:szCs w:val="22"/>
        </w:rPr>
      </w:pPr>
      <w:r w:rsidRPr="00915331">
        <w:rPr>
          <w:color w:val="000000"/>
          <w:szCs w:val="22"/>
        </w:rPr>
        <w:t>Monkasta 4 mg kramtomųjų tablečių negalima vartoti prieš pat valgį: jas reikia vartoti likus mažiausiai 1 valandai iki valgio ar praėjus mažiausiai 2 valandoms po jo.</w:t>
      </w:r>
    </w:p>
    <w:p w14:paraId="6E61A0E4" w14:textId="77777777" w:rsidR="00A61CE4" w:rsidRPr="00915331" w:rsidRDefault="00A61CE4" w:rsidP="00A61CE4">
      <w:pPr>
        <w:widowControl w:val="0"/>
        <w:rPr>
          <w:szCs w:val="22"/>
        </w:rPr>
      </w:pPr>
    </w:p>
    <w:p w14:paraId="3266481C" w14:textId="77777777" w:rsidR="00A61CE4" w:rsidRPr="00915331" w:rsidRDefault="00A61CE4" w:rsidP="00A61CE4">
      <w:pPr>
        <w:widowControl w:val="0"/>
        <w:rPr>
          <w:b/>
          <w:szCs w:val="22"/>
        </w:rPr>
      </w:pPr>
      <w:r w:rsidRPr="00915331">
        <w:rPr>
          <w:b/>
          <w:szCs w:val="22"/>
        </w:rPr>
        <w:t>Nėštumas ir žindymo laikotarpis</w:t>
      </w:r>
    </w:p>
    <w:p w14:paraId="18E928A0" w14:textId="77777777" w:rsidR="00A61CE4" w:rsidRPr="00915331" w:rsidRDefault="00A61CE4" w:rsidP="00A61CE4">
      <w:pPr>
        <w:widowControl w:val="0"/>
        <w:autoSpaceDE w:val="0"/>
        <w:autoSpaceDN w:val="0"/>
        <w:adjustRightInd w:val="0"/>
        <w:rPr>
          <w:szCs w:val="22"/>
        </w:rPr>
      </w:pPr>
      <w:r w:rsidRPr="00915331">
        <w:rPr>
          <w:szCs w:val="22"/>
        </w:rPr>
        <w:t>Šio poskyrio informacija nėra aktuali Monkasta 4 mg kramtomosioms tabletėms, kadangi jos skirtos vartoti 2</w:t>
      </w:r>
      <w:r w:rsidRPr="00915331">
        <w:rPr>
          <w:szCs w:val="22"/>
        </w:rPr>
        <w:noBreakHyphen/>
        <w:t>5 metų vaikams.</w:t>
      </w:r>
    </w:p>
    <w:p w14:paraId="43C83C6B" w14:textId="77777777" w:rsidR="00A61CE4" w:rsidRPr="00915331" w:rsidRDefault="00A61CE4" w:rsidP="00A61CE4">
      <w:pPr>
        <w:widowControl w:val="0"/>
        <w:jc w:val="both"/>
        <w:rPr>
          <w:szCs w:val="22"/>
        </w:rPr>
      </w:pPr>
    </w:p>
    <w:p w14:paraId="73C2BAD8" w14:textId="77777777" w:rsidR="00A61CE4" w:rsidRPr="00915331" w:rsidRDefault="00A61CE4" w:rsidP="00A61CE4">
      <w:pPr>
        <w:widowControl w:val="0"/>
        <w:rPr>
          <w:b/>
          <w:szCs w:val="22"/>
        </w:rPr>
      </w:pPr>
      <w:r w:rsidRPr="00915331">
        <w:rPr>
          <w:b/>
          <w:szCs w:val="22"/>
        </w:rPr>
        <w:t>Vairavimas ir mechanizmų valdymas</w:t>
      </w:r>
    </w:p>
    <w:p w14:paraId="1086F8D7" w14:textId="77777777" w:rsidR="00A61CE4" w:rsidRPr="00915331" w:rsidRDefault="00A61CE4" w:rsidP="00A61CE4">
      <w:pPr>
        <w:widowControl w:val="0"/>
        <w:autoSpaceDE w:val="0"/>
        <w:autoSpaceDN w:val="0"/>
        <w:adjustRightInd w:val="0"/>
        <w:rPr>
          <w:szCs w:val="22"/>
        </w:rPr>
      </w:pPr>
      <w:r w:rsidRPr="00915331">
        <w:rPr>
          <w:szCs w:val="22"/>
        </w:rPr>
        <w:t>Šio poskyrio informacija nėra aktuali Monkasta 4 mg kramtomosioms tabletėms, kadangi jos skirtos vartoti 2</w:t>
      </w:r>
      <w:r w:rsidRPr="00915331">
        <w:rPr>
          <w:szCs w:val="22"/>
        </w:rPr>
        <w:noBreakHyphen/>
        <w:t>5 metų vaikams, tačiau toliau pateikta informacija yra susijusi su veikliąją medžiaga montelukastu.</w:t>
      </w:r>
    </w:p>
    <w:p w14:paraId="25051A10" w14:textId="77777777" w:rsidR="00A61CE4" w:rsidRPr="00915331" w:rsidRDefault="00A61CE4" w:rsidP="00A61CE4">
      <w:pPr>
        <w:widowControl w:val="0"/>
        <w:rPr>
          <w:b/>
          <w:szCs w:val="22"/>
        </w:rPr>
      </w:pPr>
    </w:p>
    <w:p w14:paraId="4FC59601" w14:textId="77777777" w:rsidR="00A61CE4" w:rsidRPr="00915331" w:rsidRDefault="00A61CE4" w:rsidP="00A61CE4">
      <w:pPr>
        <w:widowControl w:val="0"/>
        <w:autoSpaceDE w:val="0"/>
        <w:autoSpaceDN w:val="0"/>
        <w:adjustRightInd w:val="0"/>
        <w:rPr>
          <w:szCs w:val="22"/>
        </w:rPr>
      </w:pPr>
      <w:r w:rsidRPr="00915331">
        <w:rPr>
          <w:szCs w:val="22"/>
        </w:rPr>
        <w:t>Monkasta poveikio gebėjimui vairuoti ar valdyti mechanizmus nesitikima. Visgi individualus poveikis kai kuriems asmenims gali skirtis. Tam tikras šalutinis poveikis (pvz., galvos svaigimas ir mieguistumas), kuris pasireiškė kai kuriems Monkasta vartojantiems pacientams, gali turėti įtakos gebėjimui vairuoti ar valdyti mechanizmus.</w:t>
      </w:r>
    </w:p>
    <w:p w14:paraId="6A18750F" w14:textId="77777777" w:rsidR="00A61CE4" w:rsidRPr="00915331" w:rsidRDefault="00A61CE4" w:rsidP="00A61CE4">
      <w:pPr>
        <w:widowControl w:val="0"/>
        <w:rPr>
          <w:szCs w:val="22"/>
        </w:rPr>
      </w:pPr>
    </w:p>
    <w:p w14:paraId="474FB257" w14:textId="77777777" w:rsidR="00A61CE4" w:rsidRPr="00375A11" w:rsidRDefault="00A61CE4" w:rsidP="00A61CE4">
      <w:pPr>
        <w:widowControl w:val="0"/>
        <w:rPr>
          <w:b/>
          <w:szCs w:val="22"/>
        </w:rPr>
      </w:pPr>
      <w:r w:rsidRPr="00915331">
        <w:rPr>
          <w:b/>
          <w:szCs w:val="22"/>
        </w:rPr>
        <w:t>Monkasta sudėtyje yra aspartamo ir natrio</w:t>
      </w:r>
    </w:p>
    <w:p w14:paraId="5779910A" w14:textId="77777777" w:rsidR="00A61CE4" w:rsidRPr="00915331" w:rsidRDefault="00A61CE4" w:rsidP="00A61CE4">
      <w:pPr>
        <w:widowControl w:val="0"/>
        <w:rPr>
          <w:szCs w:val="22"/>
        </w:rPr>
      </w:pPr>
      <w:r w:rsidRPr="00915331">
        <w:rPr>
          <w:szCs w:val="22"/>
        </w:rPr>
        <w:t>Kiekvienoje šio vaisto kramtomojoje tabletėje yra 1,2 mg aspartamo. Aspartamas</w:t>
      </w:r>
      <w:r w:rsidRPr="00375A11">
        <w:rPr>
          <w:szCs w:val="22"/>
        </w:rPr>
        <w:t xml:space="preserve"> yra fenilala</w:t>
      </w:r>
      <w:r w:rsidRPr="00E04D40">
        <w:rPr>
          <w:szCs w:val="22"/>
        </w:rPr>
        <w:t xml:space="preserve">nino </w:t>
      </w:r>
      <w:r w:rsidRPr="00915331">
        <w:rPr>
          <w:szCs w:val="22"/>
        </w:rPr>
        <w:t>šaltinis. Jis gali</w:t>
      </w:r>
      <w:r w:rsidRPr="00375A11">
        <w:rPr>
          <w:szCs w:val="22"/>
        </w:rPr>
        <w:t xml:space="preserve"> būti kenksmingas </w:t>
      </w:r>
      <w:r>
        <w:rPr>
          <w:szCs w:val="22"/>
        </w:rPr>
        <w:t xml:space="preserve">jei jūsų </w:t>
      </w:r>
      <w:r w:rsidRPr="00E04D40">
        <w:rPr>
          <w:szCs w:val="22"/>
        </w:rPr>
        <w:t>vaikas, serga fenilketonurija</w:t>
      </w:r>
      <w:r w:rsidRPr="00915331">
        <w:rPr>
          <w:szCs w:val="22"/>
        </w:rPr>
        <w:t>, reta genetine liga, kuria sergant fenilalaninas kaupiasi organizme, nes organizmas negali jo tinkamai pašalinti.</w:t>
      </w:r>
    </w:p>
    <w:p w14:paraId="6DBE19E0" w14:textId="77777777" w:rsidR="00A61CE4" w:rsidRPr="00B23B88" w:rsidRDefault="00A61CE4" w:rsidP="00A61CE4">
      <w:pPr>
        <w:widowControl w:val="0"/>
        <w:rPr>
          <w:szCs w:val="22"/>
        </w:rPr>
      </w:pPr>
      <w:r w:rsidRPr="00915331">
        <w:rPr>
          <w:szCs w:val="22"/>
        </w:rPr>
        <w:t>Šio vaisto kramtomojoje tabletėje yra mažiau nei 1 mmol (23 mg) natrio, t.y. jis beveik neturi reikšmės</w:t>
      </w:r>
      <w:r w:rsidRPr="00B23B88">
        <w:rPr>
          <w:szCs w:val="22"/>
        </w:rPr>
        <w:t>.</w:t>
      </w:r>
    </w:p>
    <w:p w14:paraId="30F3A022" w14:textId="77777777" w:rsidR="00A61CE4" w:rsidRPr="00375A11" w:rsidRDefault="00A61CE4" w:rsidP="00A61CE4">
      <w:pPr>
        <w:widowControl w:val="0"/>
        <w:rPr>
          <w:szCs w:val="22"/>
        </w:rPr>
      </w:pPr>
    </w:p>
    <w:p w14:paraId="0D5318A3" w14:textId="77777777" w:rsidR="00A61CE4" w:rsidRPr="00E04D40" w:rsidRDefault="00A61CE4" w:rsidP="00A61CE4">
      <w:pPr>
        <w:widowControl w:val="0"/>
        <w:rPr>
          <w:szCs w:val="22"/>
        </w:rPr>
      </w:pPr>
    </w:p>
    <w:p w14:paraId="47E4E85A" w14:textId="77777777" w:rsidR="00A61CE4" w:rsidRPr="003E4D3E" w:rsidRDefault="00A61CE4" w:rsidP="00A61CE4">
      <w:pPr>
        <w:widowControl w:val="0"/>
        <w:ind w:left="540" w:hanging="540"/>
        <w:rPr>
          <w:b/>
          <w:szCs w:val="22"/>
        </w:rPr>
      </w:pPr>
      <w:bookmarkStart w:id="35" w:name="_Toc129243266"/>
      <w:bookmarkStart w:id="36" w:name="_Toc129243141"/>
      <w:r w:rsidRPr="007B7443">
        <w:rPr>
          <w:b/>
          <w:szCs w:val="22"/>
        </w:rPr>
        <w:t>3.</w:t>
      </w:r>
      <w:r w:rsidRPr="007B7443">
        <w:rPr>
          <w:b/>
          <w:szCs w:val="22"/>
        </w:rPr>
        <w:tab/>
        <w:t xml:space="preserve">Kaip vartoti </w:t>
      </w:r>
      <w:bookmarkEnd w:id="35"/>
      <w:bookmarkEnd w:id="36"/>
      <w:r w:rsidRPr="003E4D3E">
        <w:rPr>
          <w:b/>
          <w:caps/>
          <w:szCs w:val="22"/>
        </w:rPr>
        <w:t>M</w:t>
      </w:r>
      <w:r w:rsidRPr="003E4D3E">
        <w:rPr>
          <w:b/>
          <w:szCs w:val="22"/>
        </w:rPr>
        <w:t>onkasta</w:t>
      </w:r>
    </w:p>
    <w:p w14:paraId="33B294F2" w14:textId="77777777" w:rsidR="00A61CE4" w:rsidRPr="003E4D3E" w:rsidRDefault="00A61CE4" w:rsidP="00A61CE4">
      <w:pPr>
        <w:widowControl w:val="0"/>
        <w:rPr>
          <w:szCs w:val="22"/>
        </w:rPr>
      </w:pPr>
      <w:r w:rsidRPr="003E4D3E">
        <w:rPr>
          <w:szCs w:val="22"/>
        </w:rPr>
        <w:t>Šį vaistą visada Jūsų vaikas turi vartoti tiksliai kaip nurodė gydytojas. Jeigu abejojate, kreipkitės į Jūsų vaiko gydytoją arba vaistininką.</w:t>
      </w:r>
    </w:p>
    <w:p w14:paraId="6508CFFE" w14:textId="77777777" w:rsidR="00A61CE4" w:rsidRPr="003E4D3E" w:rsidRDefault="00A61CE4" w:rsidP="00293307">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Vaikas šio vaisto turi vartoti prižiūrimas suaugusio žmogaus. Vaikams, kurie turi problemų dėl kramtomosios tabletės vartojimo, yra prieinama geriamųjų granulių forma.</w:t>
      </w:r>
    </w:p>
    <w:p w14:paraId="1E203970" w14:textId="77777777" w:rsidR="00A61CE4" w:rsidRPr="003E4D3E" w:rsidRDefault="00A61CE4" w:rsidP="00293307">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Vaikas gali vartoti tik vieną Monkasta kramtomą tabletę per parą, kaip kad nurodė gydytojas.</w:t>
      </w:r>
    </w:p>
    <w:p w14:paraId="55484252" w14:textId="77777777" w:rsidR="00A61CE4" w:rsidRPr="003E4D3E" w:rsidRDefault="00A61CE4" w:rsidP="00293307">
      <w:pPr>
        <w:widowControl w:val="0"/>
        <w:numPr>
          <w:ilvl w:val="0"/>
          <w:numId w:val="6"/>
        </w:numPr>
        <w:tabs>
          <w:tab w:val="clear" w:pos="567"/>
        </w:tabs>
        <w:autoSpaceDE w:val="0"/>
        <w:autoSpaceDN w:val="0"/>
        <w:adjustRightInd w:val="0"/>
        <w:spacing w:line="240" w:lineRule="auto"/>
        <w:ind w:left="567" w:hanging="567"/>
        <w:rPr>
          <w:szCs w:val="22"/>
        </w:rPr>
      </w:pPr>
      <w:r w:rsidRPr="003E4D3E">
        <w:rPr>
          <w:szCs w:val="22"/>
        </w:rPr>
        <w:t>Tablečių reikia vartoti net tuo atveju, jei vaikui simptomų nėra arba jei prasidėjo ūminis astmos priepuolis.</w:t>
      </w:r>
    </w:p>
    <w:p w14:paraId="50252C50" w14:textId="77777777" w:rsidR="00A61CE4" w:rsidRPr="003E4D3E" w:rsidRDefault="00A61CE4" w:rsidP="00A61CE4">
      <w:pPr>
        <w:widowControl w:val="0"/>
        <w:autoSpaceDE w:val="0"/>
        <w:autoSpaceDN w:val="0"/>
        <w:adjustRightInd w:val="0"/>
        <w:rPr>
          <w:szCs w:val="22"/>
        </w:rPr>
      </w:pPr>
    </w:p>
    <w:p w14:paraId="3D21E1D0" w14:textId="77777777" w:rsidR="00A61CE4" w:rsidRPr="003E4D3E" w:rsidRDefault="00A61CE4" w:rsidP="00A61CE4">
      <w:pPr>
        <w:widowControl w:val="0"/>
        <w:autoSpaceDE w:val="0"/>
        <w:autoSpaceDN w:val="0"/>
        <w:adjustRightInd w:val="0"/>
        <w:rPr>
          <w:b/>
          <w:szCs w:val="22"/>
        </w:rPr>
      </w:pPr>
      <w:r w:rsidRPr="003E4D3E">
        <w:rPr>
          <w:b/>
          <w:szCs w:val="22"/>
        </w:rPr>
        <w:t>Vartojimas 2</w:t>
      </w:r>
      <w:r w:rsidRPr="003E4D3E">
        <w:rPr>
          <w:b/>
          <w:szCs w:val="22"/>
        </w:rPr>
        <w:noBreakHyphen/>
        <w:t>5 metų vaikams</w:t>
      </w:r>
    </w:p>
    <w:p w14:paraId="57E0BFDA" w14:textId="77777777" w:rsidR="00A61CE4" w:rsidRPr="003E4D3E" w:rsidRDefault="00A61CE4" w:rsidP="00A61CE4">
      <w:pPr>
        <w:widowControl w:val="0"/>
        <w:autoSpaceDE w:val="0"/>
        <w:autoSpaceDN w:val="0"/>
        <w:adjustRightInd w:val="0"/>
        <w:rPr>
          <w:szCs w:val="22"/>
        </w:rPr>
      </w:pPr>
      <w:r w:rsidRPr="003E4D3E">
        <w:rPr>
          <w:szCs w:val="22"/>
        </w:rPr>
        <w:t>Rekomenduojama dozė yra viena 4 mg kramtomoji tabletė vakare.</w:t>
      </w:r>
    </w:p>
    <w:p w14:paraId="642CFF7C" w14:textId="77777777" w:rsidR="00A61CE4" w:rsidRPr="003E4D3E" w:rsidRDefault="00A61CE4" w:rsidP="00A61CE4">
      <w:pPr>
        <w:widowControl w:val="0"/>
        <w:autoSpaceDE w:val="0"/>
        <w:autoSpaceDN w:val="0"/>
        <w:adjustRightInd w:val="0"/>
        <w:rPr>
          <w:szCs w:val="22"/>
        </w:rPr>
      </w:pPr>
    </w:p>
    <w:p w14:paraId="2D522A77" w14:textId="77777777" w:rsidR="00A61CE4" w:rsidRPr="003E4D3E" w:rsidRDefault="00A61CE4" w:rsidP="00A61CE4">
      <w:pPr>
        <w:widowControl w:val="0"/>
        <w:autoSpaceDE w:val="0"/>
        <w:autoSpaceDN w:val="0"/>
        <w:adjustRightInd w:val="0"/>
        <w:rPr>
          <w:szCs w:val="22"/>
        </w:rPr>
      </w:pPr>
      <w:r w:rsidRPr="003E4D3E">
        <w:rPr>
          <w:szCs w:val="22"/>
        </w:rPr>
        <w:t>Jei Jūsų vaikas vartoja Monkasta, turite būti tikras, kad jis/ji nevartoja jokio kito vaisto, kuriame yra tos pačios veikliosios medžiagos, t. y. montelukasto.</w:t>
      </w:r>
    </w:p>
    <w:p w14:paraId="4433D8B8" w14:textId="77777777" w:rsidR="00A61CE4" w:rsidRPr="003E4D3E" w:rsidRDefault="00A61CE4" w:rsidP="00A61CE4">
      <w:pPr>
        <w:widowControl w:val="0"/>
        <w:autoSpaceDE w:val="0"/>
        <w:autoSpaceDN w:val="0"/>
        <w:adjustRightInd w:val="0"/>
        <w:rPr>
          <w:szCs w:val="22"/>
        </w:rPr>
      </w:pPr>
    </w:p>
    <w:p w14:paraId="140DDB3F" w14:textId="77777777" w:rsidR="00A61CE4" w:rsidRPr="00197FA7" w:rsidRDefault="00A61CE4" w:rsidP="00A61CE4">
      <w:pPr>
        <w:widowControl w:val="0"/>
        <w:rPr>
          <w:color w:val="000000"/>
          <w:szCs w:val="22"/>
        </w:rPr>
      </w:pPr>
      <w:r w:rsidRPr="00197FA7">
        <w:rPr>
          <w:color w:val="000000"/>
          <w:szCs w:val="22"/>
        </w:rPr>
        <w:t>Šis vaistinis preparatas vartojamas per burną.</w:t>
      </w:r>
    </w:p>
    <w:p w14:paraId="72A0AF8A" w14:textId="77777777" w:rsidR="00A61CE4" w:rsidRPr="00D222DE" w:rsidRDefault="00A61CE4" w:rsidP="00A61CE4">
      <w:pPr>
        <w:widowControl w:val="0"/>
        <w:rPr>
          <w:color w:val="000000"/>
          <w:szCs w:val="22"/>
        </w:rPr>
      </w:pPr>
    </w:p>
    <w:p w14:paraId="197B2F0E" w14:textId="77777777" w:rsidR="00A61CE4" w:rsidRPr="00DF0607" w:rsidRDefault="00A61CE4" w:rsidP="00A61CE4">
      <w:pPr>
        <w:widowControl w:val="0"/>
        <w:rPr>
          <w:color w:val="000000"/>
          <w:szCs w:val="22"/>
        </w:rPr>
      </w:pPr>
      <w:r w:rsidRPr="00DF0607">
        <w:rPr>
          <w:color w:val="000000"/>
          <w:szCs w:val="22"/>
        </w:rPr>
        <w:t>Prieš vartojant tabletes reikia sukramtyti.</w:t>
      </w:r>
    </w:p>
    <w:p w14:paraId="25C8F18C" w14:textId="77777777" w:rsidR="00A61CE4" w:rsidRPr="00C822D9" w:rsidRDefault="00A61CE4" w:rsidP="00A61CE4">
      <w:pPr>
        <w:widowControl w:val="0"/>
        <w:rPr>
          <w:color w:val="000000"/>
          <w:szCs w:val="22"/>
        </w:rPr>
      </w:pPr>
    </w:p>
    <w:p w14:paraId="28E749F3" w14:textId="77777777" w:rsidR="00A61CE4" w:rsidRPr="00CB7722" w:rsidRDefault="00A61CE4" w:rsidP="00A61CE4">
      <w:pPr>
        <w:widowControl w:val="0"/>
        <w:rPr>
          <w:color w:val="000000"/>
          <w:szCs w:val="22"/>
        </w:rPr>
      </w:pPr>
      <w:r w:rsidRPr="00C822D9">
        <w:rPr>
          <w:color w:val="000000"/>
          <w:szCs w:val="22"/>
        </w:rPr>
        <w:t>Monkasta 4 mg kramtomosios tabletės, neturėtų būti vartojamos iš karto po maisto; j</w:t>
      </w:r>
      <w:r w:rsidRPr="00DC78F8">
        <w:rPr>
          <w:color w:val="000000"/>
          <w:szCs w:val="22"/>
        </w:rPr>
        <w:t xml:space="preserve">as reikia vartoti mažiausiai 1 valandą prieš </w:t>
      </w:r>
      <w:r w:rsidRPr="00583F11">
        <w:rPr>
          <w:color w:val="000000"/>
          <w:szCs w:val="22"/>
        </w:rPr>
        <w:t>ir</w:t>
      </w:r>
      <w:r w:rsidRPr="00CB7722">
        <w:rPr>
          <w:color w:val="000000"/>
          <w:szCs w:val="22"/>
        </w:rPr>
        <w:t xml:space="preserve"> 2 valandas po maisto.</w:t>
      </w:r>
    </w:p>
    <w:p w14:paraId="4C0CAAB2" w14:textId="77777777" w:rsidR="00A61CE4" w:rsidRPr="00915331" w:rsidRDefault="00A61CE4" w:rsidP="00A61CE4">
      <w:pPr>
        <w:widowControl w:val="0"/>
        <w:jc w:val="both"/>
        <w:rPr>
          <w:szCs w:val="22"/>
        </w:rPr>
      </w:pPr>
    </w:p>
    <w:p w14:paraId="1CFD4A14" w14:textId="549DC7F0" w:rsidR="00A61CE4" w:rsidRPr="00915331" w:rsidRDefault="00A61CE4" w:rsidP="00A61CE4">
      <w:pPr>
        <w:widowControl w:val="0"/>
        <w:rPr>
          <w:b/>
          <w:szCs w:val="22"/>
        </w:rPr>
      </w:pPr>
      <w:r w:rsidRPr="00915331">
        <w:rPr>
          <w:b/>
          <w:szCs w:val="22"/>
        </w:rPr>
        <w:t>Ką daryti, jeigu Jūsų vaikas pavartojo per didelę Monkasta dozę</w:t>
      </w:r>
    </w:p>
    <w:p w14:paraId="3C0FABD2" w14:textId="77777777" w:rsidR="00A61CE4" w:rsidRPr="00915331" w:rsidRDefault="00A61CE4" w:rsidP="00A61CE4">
      <w:pPr>
        <w:widowControl w:val="0"/>
        <w:numPr>
          <w:ilvl w:val="12"/>
          <w:numId w:val="0"/>
        </w:numPr>
        <w:rPr>
          <w:szCs w:val="22"/>
        </w:rPr>
      </w:pPr>
      <w:r w:rsidRPr="00915331">
        <w:rPr>
          <w:szCs w:val="22"/>
        </w:rPr>
        <w:t>Nedelsdamas kreipkitės į vaiko gydytoją.</w:t>
      </w:r>
    </w:p>
    <w:p w14:paraId="403F66DD" w14:textId="77777777" w:rsidR="00A61CE4" w:rsidRPr="00915331" w:rsidRDefault="00A61CE4" w:rsidP="00A61CE4">
      <w:pPr>
        <w:widowControl w:val="0"/>
        <w:numPr>
          <w:ilvl w:val="12"/>
          <w:numId w:val="0"/>
        </w:numPr>
        <w:rPr>
          <w:szCs w:val="22"/>
        </w:rPr>
      </w:pPr>
    </w:p>
    <w:p w14:paraId="5B5A0260" w14:textId="77777777" w:rsidR="00A61CE4" w:rsidRPr="00915331" w:rsidRDefault="00A61CE4" w:rsidP="00A61CE4">
      <w:pPr>
        <w:widowControl w:val="0"/>
        <w:numPr>
          <w:ilvl w:val="12"/>
          <w:numId w:val="0"/>
        </w:numPr>
        <w:rPr>
          <w:szCs w:val="22"/>
        </w:rPr>
      </w:pPr>
      <w:r w:rsidRPr="00915331">
        <w:rPr>
          <w:szCs w:val="22"/>
        </w:rPr>
        <w:t>Perdozavus, šalutinio poveikio dažniausiai neatsiranda. Dažniausiai perdozavusiems suaugusiems žmonėms ir vaikams atsiradę simptomai yra pilvo skausmas, mieguistumas, troškulys, galvos skausmas, vėmimas ir pernelyg didelis aktyvumas.</w:t>
      </w:r>
    </w:p>
    <w:p w14:paraId="271A11C4" w14:textId="77777777" w:rsidR="00A61CE4" w:rsidRPr="00915331" w:rsidRDefault="00A61CE4" w:rsidP="00A61CE4">
      <w:pPr>
        <w:widowControl w:val="0"/>
        <w:rPr>
          <w:b/>
          <w:szCs w:val="22"/>
        </w:rPr>
      </w:pPr>
    </w:p>
    <w:p w14:paraId="2E284D78" w14:textId="77777777" w:rsidR="00A61CE4" w:rsidRPr="00915331" w:rsidRDefault="00A61CE4" w:rsidP="00A61CE4">
      <w:pPr>
        <w:widowControl w:val="0"/>
        <w:rPr>
          <w:b/>
          <w:szCs w:val="22"/>
        </w:rPr>
      </w:pPr>
      <w:r w:rsidRPr="00915331">
        <w:rPr>
          <w:b/>
          <w:szCs w:val="22"/>
        </w:rPr>
        <w:t>Pamiršus vaikui duoti pavartoti Monkasta</w:t>
      </w:r>
    </w:p>
    <w:p w14:paraId="5B30B016" w14:textId="77777777" w:rsidR="00A61CE4" w:rsidRPr="00915331" w:rsidRDefault="00A61CE4" w:rsidP="00A61CE4">
      <w:pPr>
        <w:widowControl w:val="0"/>
        <w:autoSpaceDE w:val="0"/>
        <w:autoSpaceDN w:val="0"/>
        <w:adjustRightInd w:val="0"/>
        <w:rPr>
          <w:szCs w:val="22"/>
        </w:rPr>
      </w:pPr>
      <w:r w:rsidRPr="00915331">
        <w:rPr>
          <w:szCs w:val="22"/>
        </w:rPr>
        <w:t>Stenkitės Monkasta vartoti taip, kaip nurodyta. Vis dėlto, jeigu vaikas praleido dozę, vaisto toliau reikia vartoti įprastai vieną kramtomą tabletę kartą per parą.</w:t>
      </w:r>
    </w:p>
    <w:p w14:paraId="75E01E5F" w14:textId="77777777" w:rsidR="00A61CE4" w:rsidRPr="00915331" w:rsidRDefault="00A61CE4" w:rsidP="00A61CE4">
      <w:pPr>
        <w:widowControl w:val="0"/>
        <w:autoSpaceDE w:val="0"/>
        <w:autoSpaceDN w:val="0"/>
        <w:adjustRightInd w:val="0"/>
        <w:rPr>
          <w:szCs w:val="22"/>
        </w:rPr>
      </w:pPr>
      <w:r w:rsidRPr="00915331">
        <w:rPr>
          <w:szCs w:val="22"/>
        </w:rPr>
        <w:t>Negalima vartoti dvigubos dozės norint kompensuoti praleistą dozę.</w:t>
      </w:r>
    </w:p>
    <w:p w14:paraId="31FA0F4F" w14:textId="77777777" w:rsidR="00A61CE4" w:rsidRPr="00915331" w:rsidRDefault="00A61CE4" w:rsidP="00A61CE4">
      <w:pPr>
        <w:widowControl w:val="0"/>
        <w:autoSpaceDE w:val="0"/>
        <w:autoSpaceDN w:val="0"/>
        <w:adjustRightInd w:val="0"/>
        <w:rPr>
          <w:szCs w:val="22"/>
        </w:rPr>
      </w:pPr>
    </w:p>
    <w:p w14:paraId="612A19A5" w14:textId="77777777" w:rsidR="00A61CE4" w:rsidRPr="00915331" w:rsidRDefault="00A61CE4" w:rsidP="00A61CE4">
      <w:pPr>
        <w:widowControl w:val="0"/>
        <w:rPr>
          <w:b/>
          <w:bCs/>
          <w:szCs w:val="22"/>
        </w:rPr>
      </w:pPr>
      <w:r w:rsidRPr="00915331">
        <w:rPr>
          <w:b/>
          <w:bCs/>
          <w:szCs w:val="22"/>
        </w:rPr>
        <w:t>Jeigu vaikas nutraukia Monkasta vartojimą</w:t>
      </w:r>
    </w:p>
    <w:p w14:paraId="2726C7E1" w14:textId="77777777" w:rsidR="00A61CE4" w:rsidRPr="00915331" w:rsidRDefault="00A61CE4" w:rsidP="00A61CE4">
      <w:pPr>
        <w:widowControl w:val="0"/>
        <w:autoSpaceDE w:val="0"/>
        <w:autoSpaceDN w:val="0"/>
        <w:adjustRightInd w:val="0"/>
        <w:rPr>
          <w:szCs w:val="22"/>
        </w:rPr>
      </w:pPr>
      <w:r w:rsidRPr="00915331">
        <w:rPr>
          <w:szCs w:val="22"/>
        </w:rPr>
        <w:t>Gydomasis Monkasta poveikis nuo astmos Jūsų vaikui pasireikš tik tuo atveju, jei vaisto vartojama nuolat.</w:t>
      </w:r>
    </w:p>
    <w:p w14:paraId="15CEBCA9" w14:textId="77777777" w:rsidR="00A61CE4" w:rsidRPr="00915331" w:rsidRDefault="00A61CE4" w:rsidP="00A61CE4">
      <w:pPr>
        <w:widowControl w:val="0"/>
        <w:autoSpaceDE w:val="0"/>
        <w:autoSpaceDN w:val="0"/>
        <w:adjustRightInd w:val="0"/>
        <w:rPr>
          <w:szCs w:val="22"/>
        </w:rPr>
      </w:pPr>
      <w:r w:rsidRPr="00915331">
        <w:rPr>
          <w:szCs w:val="22"/>
        </w:rPr>
        <w:lastRenderedPageBreak/>
        <w:t>Svarbu, kad vaikas Monkasta vartotų tiek laiko, kiek nurodė gydytojas. Tai padės kontroliuoti Jūsų vaiko astmą.</w:t>
      </w:r>
    </w:p>
    <w:p w14:paraId="37286288" w14:textId="77777777" w:rsidR="00A61CE4" w:rsidRPr="00915331" w:rsidRDefault="00A61CE4" w:rsidP="00A61CE4">
      <w:pPr>
        <w:widowControl w:val="0"/>
        <w:rPr>
          <w:szCs w:val="22"/>
        </w:rPr>
      </w:pPr>
    </w:p>
    <w:p w14:paraId="2358CBA8" w14:textId="77777777" w:rsidR="00A61CE4" w:rsidRPr="00915331" w:rsidRDefault="00A61CE4" w:rsidP="00A61CE4">
      <w:pPr>
        <w:widowControl w:val="0"/>
        <w:rPr>
          <w:szCs w:val="22"/>
        </w:rPr>
      </w:pPr>
      <w:r w:rsidRPr="00915331">
        <w:rPr>
          <w:szCs w:val="22"/>
        </w:rPr>
        <w:t>Jeigu kiltų daugiau klausimų dėl šio vaisto vartojimo, kreipkitės į vaiko gydytoją arba vaistininką.</w:t>
      </w:r>
    </w:p>
    <w:p w14:paraId="2089B41D" w14:textId="77777777" w:rsidR="00A61CE4" w:rsidRPr="00915331" w:rsidRDefault="00A61CE4" w:rsidP="00A61CE4">
      <w:pPr>
        <w:widowControl w:val="0"/>
        <w:rPr>
          <w:szCs w:val="22"/>
        </w:rPr>
      </w:pPr>
    </w:p>
    <w:p w14:paraId="5DCF8C55" w14:textId="77777777" w:rsidR="00A61CE4" w:rsidRPr="00915331" w:rsidRDefault="00A61CE4" w:rsidP="00A61CE4">
      <w:pPr>
        <w:widowControl w:val="0"/>
        <w:rPr>
          <w:szCs w:val="22"/>
        </w:rPr>
      </w:pPr>
    </w:p>
    <w:p w14:paraId="7E4783DF" w14:textId="77777777" w:rsidR="00A61CE4" w:rsidRPr="00915331" w:rsidRDefault="00A61CE4" w:rsidP="00A61CE4">
      <w:pPr>
        <w:widowControl w:val="0"/>
        <w:ind w:left="540" w:hanging="540"/>
        <w:rPr>
          <w:b/>
          <w:szCs w:val="22"/>
        </w:rPr>
      </w:pPr>
      <w:bookmarkStart w:id="37" w:name="_Toc129243267"/>
      <w:bookmarkStart w:id="38" w:name="_Toc129243142"/>
      <w:r w:rsidRPr="00915331">
        <w:rPr>
          <w:b/>
          <w:szCs w:val="22"/>
        </w:rPr>
        <w:t>4.</w:t>
      </w:r>
      <w:r w:rsidRPr="00915331">
        <w:rPr>
          <w:b/>
          <w:szCs w:val="22"/>
        </w:rPr>
        <w:tab/>
        <w:t>Galimas šalutinis poveikis</w:t>
      </w:r>
      <w:bookmarkEnd w:id="37"/>
      <w:bookmarkEnd w:id="38"/>
    </w:p>
    <w:p w14:paraId="189B10E7" w14:textId="77777777" w:rsidR="00A61CE4" w:rsidRPr="00915331" w:rsidRDefault="00A61CE4" w:rsidP="00A61CE4">
      <w:pPr>
        <w:widowControl w:val="0"/>
        <w:rPr>
          <w:szCs w:val="22"/>
        </w:rPr>
      </w:pPr>
    </w:p>
    <w:p w14:paraId="0FE43062" w14:textId="77777777" w:rsidR="00A61CE4" w:rsidRPr="00915331" w:rsidRDefault="00A61CE4" w:rsidP="00A61CE4">
      <w:pPr>
        <w:widowControl w:val="0"/>
        <w:rPr>
          <w:szCs w:val="22"/>
        </w:rPr>
      </w:pPr>
      <w:r w:rsidRPr="00915331">
        <w:rPr>
          <w:szCs w:val="22"/>
        </w:rPr>
        <w:t>Šis vaistas, kaip ir visi kiti, gali sukelti šalutinį poveikį, nors jis pasireiškia ne visiems žmonėms.</w:t>
      </w:r>
    </w:p>
    <w:p w14:paraId="4020D780" w14:textId="77777777" w:rsidR="00A61CE4" w:rsidRPr="00915331" w:rsidRDefault="00A61CE4" w:rsidP="00A61CE4">
      <w:pPr>
        <w:widowControl w:val="0"/>
        <w:rPr>
          <w:szCs w:val="22"/>
        </w:rPr>
      </w:pPr>
    </w:p>
    <w:p w14:paraId="46F8104F" w14:textId="77777777" w:rsidR="00A61CE4" w:rsidRPr="00B23B88" w:rsidRDefault="00A61CE4" w:rsidP="00A61CE4">
      <w:pPr>
        <w:widowControl w:val="0"/>
        <w:rPr>
          <w:szCs w:val="22"/>
        </w:rPr>
      </w:pPr>
      <w:r w:rsidRPr="00915331">
        <w:rPr>
          <w:szCs w:val="22"/>
        </w:rPr>
        <w:t>Klinikinių montelukasto 4 mg kramtomųjų tablečių tyrimų metu dažniausiai pasireiškęs (gali pasireikšti</w:t>
      </w:r>
      <w:r w:rsidRPr="00375A11">
        <w:rPr>
          <w:szCs w:val="22"/>
        </w:rPr>
        <w:t xml:space="preserve"> daugiau kaip 1 </w:t>
      </w:r>
      <w:r w:rsidRPr="00E04D40">
        <w:rPr>
          <w:szCs w:val="22"/>
        </w:rPr>
        <w:t>iš 10</w:t>
      </w:r>
      <w:r w:rsidRPr="00915331">
        <w:rPr>
          <w:szCs w:val="22"/>
        </w:rPr>
        <w:t xml:space="preserve"> žmonių</w:t>
      </w:r>
      <w:r w:rsidRPr="00B23B88">
        <w:rPr>
          <w:szCs w:val="22"/>
        </w:rPr>
        <w:t>) ir, manoma, su montelukasto vartojimu susijęs šalutinis poveikis buvo:</w:t>
      </w:r>
    </w:p>
    <w:p w14:paraId="35967321" w14:textId="77777777" w:rsidR="00A61CE4" w:rsidRPr="00375A11" w:rsidRDefault="00A61CE4" w:rsidP="00293307">
      <w:pPr>
        <w:widowControl w:val="0"/>
        <w:numPr>
          <w:ilvl w:val="0"/>
          <w:numId w:val="2"/>
        </w:numPr>
        <w:tabs>
          <w:tab w:val="clear" w:pos="567"/>
        </w:tabs>
        <w:spacing w:line="240" w:lineRule="auto"/>
        <w:ind w:left="567" w:hanging="567"/>
        <w:rPr>
          <w:szCs w:val="22"/>
        </w:rPr>
      </w:pPr>
      <w:r w:rsidRPr="00375A11">
        <w:rPr>
          <w:szCs w:val="22"/>
        </w:rPr>
        <w:t>pilvo skausmas;</w:t>
      </w:r>
    </w:p>
    <w:p w14:paraId="67CB76F4" w14:textId="77777777" w:rsidR="00A61CE4" w:rsidRPr="00E04D40" w:rsidRDefault="00A61CE4" w:rsidP="00293307">
      <w:pPr>
        <w:widowControl w:val="0"/>
        <w:numPr>
          <w:ilvl w:val="0"/>
          <w:numId w:val="2"/>
        </w:numPr>
        <w:tabs>
          <w:tab w:val="clear" w:pos="567"/>
        </w:tabs>
        <w:spacing w:line="240" w:lineRule="auto"/>
        <w:ind w:left="567" w:hanging="567"/>
        <w:rPr>
          <w:szCs w:val="22"/>
        </w:rPr>
      </w:pPr>
      <w:r w:rsidRPr="00E04D40">
        <w:rPr>
          <w:szCs w:val="22"/>
        </w:rPr>
        <w:t>troškulys.</w:t>
      </w:r>
    </w:p>
    <w:p w14:paraId="039F50CD" w14:textId="77777777" w:rsidR="00A61CE4" w:rsidRPr="007B7443" w:rsidRDefault="00A61CE4" w:rsidP="00A61CE4">
      <w:pPr>
        <w:widowControl w:val="0"/>
        <w:rPr>
          <w:szCs w:val="22"/>
        </w:rPr>
      </w:pPr>
    </w:p>
    <w:p w14:paraId="11EB7A01" w14:textId="77777777" w:rsidR="00A61CE4" w:rsidRPr="003E4D3E" w:rsidRDefault="00A61CE4" w:rsidP="00A61CE4">
      <w:pPr>
        <w:widowControl w:val="0"/>
        <w:rPr>
          <w:szCs w:val="22"/>
        </w:rPr>
      </w:pPr>
      <w:r w:rsidRPr="003E4D3E">
        <w:rPr>
          <w:szCs w:val="22"/>
        </w:rPr>
        <w:t>Be to, klinikinių montelukasto 10 mg plėvele dengtų tablečių ir 5 mg kramtomųjų tablečių tyrimų metu pasireiškė toks papildomas šalutinis poveikis:</w:t>
      </w:r>
    </w:p>
    <w:p w14:paraId="11B42E51" w14:textId="77777777" w:rsidR="00A61CE4" w:rsidRPr="003E4D3E" w:rsidRDefault="00A61CE4" w:rsidP="00293307">
      <w:pPr>
        <w:widowControl w:val="0"/>
        <w:numPr>
          <w:ilvl w:val="0"/>
          <w:numId w:val="2"/>
        </w:numPr>
        <w:tabs>
          <w:tab w:val="clear" w:pos="567"/>
        </w:tabs>
        <w:spacing w:line="240" w:lineRule="auto"/>
        <w:ind w:left="567" w:hanging="567"/>
        <w:rPr>
          <w:szCs w:val="22"/>
        </w:rPr>
      </w:pPr>
      <w:r w:rsidRPr="003E4D3E">
        <w:rPr>
          <w:szCs w:val="22"/>
        </w:rPr>
        <w:t>galvos skausmas.</w:t>
      </w:r>
    </w:p>
    <w:p w14:paraId="48618482" w14:textId="77777777" w:rsidR="00A61CE4" w:rsidRPr="00197FA7" w:rsidRDefault="00A61CE4" w:rsidP="00A61CE4">
      <w:pPr>
        <w:widowControl w:val="0"/>
        <w:rPr>
          <w:szCs w:val="22"/>
        </w:rPr>
      </w:pPr>
    </w:p>
    <w:p w14:paraId="60255A13" w14:textId="77777777" w:rsidR="00A61CE4" w:rsidRPr="003A062D" w:rsidRDefault="00A61CE4" w:rsidP="00A61CE4">
      <w:pPr>
        <w:widowControl w:val="0"/>
        <w:rPr>
          <w:szCs w:val="22"/>
        </w:rPr>
      </w:pPr>
      <w:r w:rsidRPr="00D222DE">
        <w:rPr>
          <w:szCs w:val="22"/>
        </w:rPr>
        <w:t>Toks poveikis paprastai buvo lengvas ir dažniau pasireiškė montelukastu gydytiems pacientams, palyginti su placebo (tablečių, kuriose nėra veikliosios medžia</w:t>
      </w:r>
      <w:r w:rsidRPr="003A062D">
        <w:rPr>
          <w:szCs w:val="22"/>
        </w:rPr>
        <w:t>gos) vartojusiais žmonėmis.</w:t>
      </w:r>
    </w:p>
    <w:p w14:paraId="13FD657E" w14:textId="77777777" w:rsidR="00A61CE4" w:rsidRPr="00DF0607" w:rsidRDefault="00A61CE4" w:rsidP="00A61CE4">
      <w:pPr>
        <w:widowControl w:val="0"/>
        <w:rPr>
          <w:szCs w:val="22"/>
        </w:rPr>
      </w:pPr>
    </w:p>
    <w:p w14:paraId="7B2B5D66" w14:textId="77777777" w:rsidR="00A61CE4" w:rsidRPr="00915331" w:rsidRDefault="00A61CE4" w:rsidP="00A61CE4">
      <w:pPr>
        <w:widowControl w:val="0"/>
        <w:rPr>
          <w:b/>
          <w:szCs w:val="22"/>
        </w:rPr>
      </w:pPr>
      <w:r w:rsidRPr="00915331">
        <w:rPr>
          <w:b/>
          <w:szCs w:val="22"/>
        </w:rPr>
        <w:t>Rimtas šalutinis poveikis</w:t>
      </w:r>
    </w:p>
    <w:p w14:paraId="49AB0EF6" w14:textId="77777777" w:rsidR="00A61CE4" w:rsidRPr="00915331" w:rsidRDefault="00A61CE4" w:rsidP="00A61CE4">
      <w:pPr>
        <w:widowControl w:val="0"/>
        <w:rPr>
          <w:szCs w:val="22"/>
        </w:rPr>
      </w:pPr>
    </w:p>
    <w:p w14:paraId="4269C56A" w14:textId="77777777" w:rsidR="00A61CE4" w:rsidRPr="00915331" w:rsidRDefault="00A61CE4" w:rsidP="00A61CE4">
      <w:pPr>
        <w:widowControl w:val="0"/>
        <w:rPr>
          <w:szCs w:val="22"/>
        </w:rPr>
      </w:pPr>
      <w:r w:rsidRPr="00915331">
        <w:rPr>
          <w:b/>
          <w:szCs w:val="22"/>
        </w:rPr>
        <w:t>Nedelsdami kreipkitės į vaiko gydytoją</w:t>
      </w:r>
      <w:r w:rsidRPr="00915331">
        <w:rPr>
          <w:szCs w:val="22"/>
        </w:rPr>
        <w:t>, jei pastebėjote bet kurį iš toliau išvardytų šalutinių reiškinių, kurie gali būti sunkūs ir kuriems jūsų vaikui gali prireikti skubios medicininės pagalbos.</w:t>
      </w:r>
    </w:p>
    <w:p w14:paraId="6EC74960" w14:textId="77777777" w:rsidR="00A61CE4" w:rsidRPr="00915331" w:rsidRDefault="00A61CE4" w:rsidP="00A61CE4">
      <w:pPr>
        <w:widowControl w:val="0"/>
        <w:rPr>
          <w:szCs w:val="22"/>
        </w:rPr>
      </w:pPr>
    </w:p>
    <w:p w14:paraId="6E56C7DB" w14:textId="1FE6C6DB" w:rsidR="00A61CE4" w:rsidRPr="00D222DE" w:rsidRDefault="00A61CE4" w:rsidP="00A61CE4">
      <w:pPr>
        <w:widowControl w:val="0"/>
        <w:rPr>
          <w:szCs w:val="22"/>
        </w:rPr>
      </w:pPr>
      <w:r w:rsidRPr="00915331">
        <w:rPr>
          <w:i/>
          <w:szCs w:val="22"/>
        </w:rPr>
        <w:t>Nedažn</w:t>
      </w:r>
      <w:r w:rsidR="00896A30">
        <w:rPr>
          <w:i/>
          <w:szCs w:val="22"/>
        </w:rPr>
        <w:t>i</w:t>
      </w:r>
      <w:r w:rsidRPr="00915331">
        <w:rPr>
          <w:i/>
          <w:szCs w:val="22"/>
        </w:rPr>
        <w:t xml:space="preserve">: </w:t>
      </w:r>
      <w:r w:rsidRPr="00E04D40">
        <w:rPr>
          <w:szCs w:val="22"/>
        </w:rPr>
        <w:t xml:space="preserve">gali pasireikšti </w:t>
      </w:r>
      <w:r w:rsidRPr="00915331">
        <w:rPr>
          <w:i/>
          <w:szCs w:val="22"/>
        </w:rPr>
        <w:t>rečiau</w:t>
      </w:r>
      <w:r w:rsidRPr="003E4D3E">
        <w:rPr>
          <w:szCs w:val="22"/>
        </w:rPr>
        <w:t xml:space="preserve"> </w:t>
      </w:r>
      <w:r w:rsidRPr="00197FA7">
        <w:rPr>
          <w:szCs w:val="22"/>
        </w:rPr>
        <w:t xml:space="preserve">kaip 1 iš 100 </w:t>
      </w:r>
      <w:r w:rsidR="00896A30">
        <w:rPr>
          <w:szCs w:val="22"/>
        </w:rPr>
        <w:t>asmenų</w:t>
      </w:r>
    </w:p>
    <w:p w14:paraId="123E10A0" w14:textId="77777777" w:rsidR="00A61CE4" w:rsidRPr="00E04D40" w:rsidRDefault="00A61CE4" w:rsidP="00293307">
      <w:pPr>
        <w:widowControl w:val="0"/>
        <w:numPr>
          <w:ilvl w:val="0"/>
          <w:numId w:val="22"/>
        </w:numPr>
        <w:tabs>
          <w:tab w:val="clear" w:pos="567"/>
        </w:tabs>
        <w:spacing w:line="240" w:lineRule="auto"/>
        <w:ind w:left="567" w:hanging="567"/>
        <w:rPr>
          <w:szCs w:val="22"/>
        </w:rPr>
      </w:pPr>
      <w:r w:rsidRPr="00915331">
        <w:rPr>
          <w:szCs w:val="22"/>
        </w:rPr>
        <w:t>alerginės reakcijos, įskaitant kvėpavimą bei rijimą pasunkinti galintį veido, lūpų, liežuvio ir (arba) gerklės patinimą,</w:t>
      </w:r>
    </w:p>
    <w:p w14:paraId="72108B89" w14:textId="77777777" w:rsidR="00A61CE4" w:rsidRPr="00E04D40" w:rsidRDefault="00A61CE4" w:rsidP="00293307">
      <w:pPr>
        <w:widowControl w:val="0"/>
        <w:numPr>
          <w:ilvl w:val="0"/>
          <w:numId w:val="22"/>
        </w:numPr>
        <w:tabs>
          <w:tab w:val="clear" w:pos="567"/>
        </w:tabs>
        <w:spacing w:line="240" w:lineRule="auto"/>
        <w:ind w:left="567" w:hanging="567"/>
        <w:rPr>
          <w:szCs w:val="22"/>
        </w:rPr>
      </w:pPr>
      <w:r w:rsidRPr="00E04D40">
        <w:rPr>
          <w:szCs w:val="22"/>
        </w:rPr>
        <w:t>su elgesiu ir nuotaika susijęs poveikis</w:t>
      </w:r>
      <w:r w:rsidRPr="00915331">
        <w:rPr>
          <w:szCs w:val="22"/>
        </w:rPr>
        <w:t>:</w:t>
      </w:r>
      <w:r w:rsidRPr="00B23B88">
        <w:rPr>
          <w:szCs w:val="22"/>
        </w:rPr>
        <w:t xml:space="preserve"> baimingas susijaudinimas, įskaitant agresyvų elgesį ar priešiškumą, depresija</w:t>
      </w:r>
      <w:r w:rsidRPr="00915331">
        <w:rPr>
          <w:szCs w:val="22"/>
        </w:rPr>
        <w:t>,</w:t>
      </w:r>
    </w:p>
    <w:p w14:paraId="7FC5F68F" w14:textId="77777777" w:rsidR="00A61CE4" w:rsidRPr="00915331" w:rsidRDefault="00A61CE4" w:rsidP="00293307">
      <w:pPr>
        <w:widowControl w:val="0"/>
        <w:numPr>
          <w:ilvl w:val="0"/>
          <w:numId w:val="22"/>
        </w:numPr>
        <w:tabs>
          <w:tab w:val="clear" w:pos="567"/>
        </w:tabs>
        <w:spacing w:line="240" w:lineRule="auto"/>
        <w:ind w:left="567" w:hanging="567"/>
        <w:rPr>
          <w:szCs w:val="22"/>
        </w:rPr>
      </w:pPr>
      <w:r w:rsidRPr="00915331">
        <w:rPr>
          <w:szCs w:val="22"/>
        </w:rPr>
        <w:t>traukuliai</w:t>
      </w:r>
    </w:p>
    <w:p w14:paraId="6890CC73" w14:textId="77777777" w:rsidR="00A61CE4" w:rsidRPr="00915331" w:rsidRDefault="00A61CE4" w:rsidP="00A61CE4">
      <w:pPr>
        <w:widowControl w:val="0"/>
        <w:rPr>
          <w:szCs w:val="22"/>
        </w:rPr>
      </w:pPr>
    </w:p>
    <w:p w14:paraId="16004566" w14:textId="63D46502" w:rsidR="00A61CE4" w:rsidRPr="00915331" w:rsidRDefault="00A61CE4" w:rsidP="00A61CE4">
      <w:pPr>
        <w:widowControl w:val="0"/>
        <w:rPr>
          <w:i/>
          <w:szCs w:val="22"/>
        </w:rPr>
      </w:pPr>
      <w:r w:rsidRPr="00915331">
        <w:rPr>
          <w:i/>
          <w:szCs w:val="22"/>
        </w:rPr>
        <w:t>Ret</w:t>
      </w:r>
      <w:r w:rsidR="00896A30">
        <w:rPr>
          <w:i/>
          <w:szCs w:val="22"/>
        </w:rPr>
        <w:t>i</w:t>
      </w:r>
      <w:r w:rsidRPr="00915331">
        <w:rPr>
          <w:i/>
          <w:szCs w:val="22"/>
        </w:rPr>
        <w:t xml:space="preserve">: gali pasireikšti rečiau kaip 1 iš 1 000 </w:t>
      </w:r>
      <w:r w:rsidR="00896A30">
        <w:rPr>
          <w:i/>
          <w:szCs w:val="22"/>
        </w:rPr>
        <w:t>asmenų</w:t>
      </w:r>
    </w:p>
    <w:p w14:paraId="237329EE" w14:textId="77777777" w:rsidR="00A61CE4" w:rsidRPr="00915331" w:rsidRDefault="00A61CE4" w:rsidP="00293307">
      <w:pPr>
        <w:widowControl w:val="0"/>
        <w:numPr>
          <w:ilvl w:val="0"/>
          <w:numId w:val="23"/>
        </w:numPr>
        <w:tabs>
          <w:tab w:val="clear" w:pos="567"/>
        </w:tabs>
        <w:spacing w:line="240" w:lineRule="auto"/>
        <w:ind w:left="567" w:hanging="567"/>
        <w:rPr>
          <w:szCs w:val="22"/>
        </w:rPr>
      </w:pPr>
      <w:r w:rsidRPr="00915331">
        <w:rPr>
          <w:szCs w:val="22"/>
        </w:rPr>
        <w:t>sustiprėjęs polinkis kraujuoti,</w:t>
      </w:r>
    </w:p>
    <w:p w14:paraId="141C5B11" w14:textId="77777777" w:rsidR="00A61CE4" w:rsidRPr="00375A11" w:rsidRDefault="00A61CE4" w:rsidP="00293307">
      <w:pPr>
        <w:widowControl w:val="0"/>
        <w:numPr>
          <w:ilvl w:val="0"/>
          <w:numId w:val="23"/>
        </w:numPr>
        <w:tabs>
          <w:tab w:val="clear" w:pos="567"/>
        </w:tabs>
        <w:spacing w:line="240" w:lineRule="auto"/>
        <w:ind w:left="567" w:hanging="567"/>
        <w:rPr>
          <w:szCs w:val="22"/>
        </w:rPr>
      </w:pPr>
      <w:r w:rsidRPr="00E04D40">
        <w:rPr>
          <w:szCs w:val="22"/>
        </w:rPr>
        <w:t>dažnas širdies plakimas (palpitacija</w:t>
      </w:r>
      <w:r w:rsidRPr="00915331">
        <w:rPr>
          <w:szCs w:val="22"/>
        </w:rPr>
        <w:t>),</w:t>
      </w:r>
    </w:p>
    <w:p w14:paraId="1EDE5938" w14:textId="77777777" w:rsidR="00A61CE4" w:rsidRPr="00915331" w:rsidRDefault="00A61CE4" w:rsidP="00293307">
      <w:pPr>
        <w:widowControl w:val="0"/>
        <w:numPr>
          <w:ilvl w:val="0"/>
          <w:numId w:val="23"/>
        </w:numPr>
        <w:tabs>
          <w:tab w:val="clear" w:pos="567"/>
        </w:tabs>
        <w:spacing w:line="240" w:lineRule="auto"/>
        <w:ind w:left="567" w:hanging="567"/>
        <w:rPr>
          <w:szCs w:val="22"/>
        </w:rPr>
      </w:pPr>
      <w:r w:rsidRPr="00915331">
        <w:rPr>
          <w:szCs w:val="22"/>
        </w:rPr>
        <w:t>drebulys.</w:t>
      </w:r>
    </w:p>
    <w:p w14:paraId="53117C1B" w14:textId="77777777" w:rsidR="00A61CE4" w:rsidRPr="00915331" w:rsidRDefault="00A61CE4" w:rsidP="00A61CE4">
      <w:pPr>
        <w:widowControl w:val="0"/>
        <w:rPr>
          <w:szCs w:val="22"/>
        </w:rPr>
      </w:pPr>
    </w:p>
    <w:p w14:paraId="60D2EB94" w14:textId="6F5196CB" w:rsidR="00A61CE4" w:rsidRPr="00915331" w:rsidRDefault="00A61CE4" w:rsidP="00A61CE4">
      <w:pPr>
        <w:widowControl w:val="0"/>
        <w:rPr>
          <w:i/>
          <w:szCs w:val="22"/>
        </w:rPr>
      </w:pPr>
      <w:r w:rsidRPr="00915331">
        <w:rPr>
          <w:i/>
          <w:szCs w:val="22"/>
        </w:rPr>
        <w:t>Labai ret</w:t>
      </w:r>
      <w:r w:rsidR="00896A30">
        <w:rPr>
          <w:i/>
          <w:szCs w:val="22"/>
        </w:rPr>
        <w:t>i</w:t>
      </w:r>
      <w:r w:rsidRPr="00915331">
        <w:rPr>
          <w:i/>
          <w:szCs w:val="22"/>
        </w:rPr>
        <w:t xml:space="preserve">: gali pasireikšti rečiau kaip 1 iš 10 000 </w:t>
      </w:r>
      <w:r w:rsidR="00896A30">
        <w:rPr>
          <w:i/>
          <w:szCs w:val="22"/>
        </w:rPr>
        <w:t>asmenų</w:t>
      </w:r>
    </w:p>
    <w:p w14:paraId="16A46974" w14:textId="77777777" w:rsidR="00A61CE4" w:rsidRPr="00375A11" w:rsidRDefault="00A61CE4" w:rsidP="00A61CE4">
      <w:pPr>
        <w:widowControl w:val="0"/>
        <w:autoSpaceDE w:val="0"/>
        <w:autoSpaceDN w:val="0"/>
        <w:adjustRightInd w:val="0"/>
        <w:rPr>
          <w:szCs w:val="22"/>
        </w:rPr>
      </w:pPr>
      <w:r w:rsidRPr="00C822D9">
        <w:rPr>
          <w:szCs w:val="22"/>
        </w:rPr>
        <w:t>simptomų derinys (Čargo-Strauso (</w:t>
      </w:r>
      <w:r w:rsidRPr="00C822D9">
        <w:rPr>
          <w:i/>
          <w:szCs w:val="22"/>
        </w:rPr>
        <w:t>Churg-Strauss</w:t>
      </w:r>
      <w:r w:rsidRPr="00DC78F8">
        <w:rPr>
          <w:szCs w:val="22"/>
        </w:rPr>
        <w:t>) sindromas): į gripą panašus</w:t>
      </w:r>
      <w:r w:rsidRPr="00583F11">
        <w:rPr>
          <w:szCs w:val="22"/>
        </w:rPr>
        <w:t xml:space="preserve"> negalavimas, dilgčiojimo, badymo ar tirpimo pojūtis rankose ir kojose, kvėpavimo simptomų pasunkėjimas ir (arba) išbėrimas</w:t>
      </w:r>
      <w:r w:rsidRPr="00915331">
        <w:rPr>
          <w:szCs w:val="22"/>
        </w:rPr>
        <w:t>,</w:t>
      </w:r>
    </w:p>
    <w:p w14:paraId="3C6E5511" w14:textId="77777777" w:rsidR="00A61CE4" w:rsidRPr="00E04D40" w:rsidRDefault="00A61CE4" w:rsidP="00293307">
      <w:pPr>
        <w:pStyle w:val="Sraopastraipa"/>
        <w:widowControl w:val="0"/>
        <w:numPr>
          <w:ilvl w:val="0"/>
          <w:numId w:val="13"/>
        </w:numPr>
        <w:ind w:left="567" w:hanging="567"/>
        <w:rPr>
          <w:szCs w:val="22"/>
          <w:lang w:val="sl-SI" w:eastAsia="sl-SI"/>
        </w:rPr>
      </w:pPr>
      <w:r w:rsidRPr="00E04D40">
        <w:rPr>
          <w:szCs w:val="22"/>
          <w:lang w:val="sl-SI" w:eastAsia="sl-SI"/>
        </w:rPr>
        <w:t>mažas trombocitų kiekis,</w:t>
      </w:r>
    </w:p>
    <w:p w14:paraId="6FC2436A" w14:textId="77777777" w:rsidR="00A61CE4" w:rsidRPr="003E4D3E" w:rsidRDefault="00A61CE4" w:rsidP="00293307">
      <w:pPr>
        <w:pStyle w:val="Sraopastraipa"/>
        <w:widowControl w:val="0"/>
        <w:numPr>
          <w:ilvl w:val="0"/>
          <w:numId w:val="13"/>
        </w:numPr>
        <w:ind w:left="567" w:hanging="567"/>
        <w:rPr>
          <w:szCs w:val="22"/>
          <w:lang w:val="sl-SI" w:eastAsia="sl-SI"/>
        </w:rPr>
      </w:pPr>
      <w:r w:rsidRPr="007B7443">
        <w:rPr>
          <w:szCs w:val="22"/>
          <w:lang w:val="sl-SI" w:eastAsia="sl-SI"/>
        </w:rPr>
        <w:t>su e</w:t>
      </w:r>
      <w:r w:rsidRPr="003E4D3E">
        <w:rPr>
          <w:szCs w:val="22"/>
          <w:lang w:val="sl-SI" w:eastAsia="sl-SI"/>
        </w:rPr>
        <w:t>lgesiu ir nuotaika susijęs poveikis: haliucunacijos, dezorientacija, mintys apie savižudybę ir su savižudybe susijęs elgesys,</w:t>
      </w:r>
    </w:p>
    <w:p w14:paraId="0AA13C56" w14:textId="77777777" w:rsidR="00A61CE4" w:rsidRPr="00197FA7" w:rsidRDefault="00A61CE4" w:rsidP="00293307">
      <w:pPr>
        <w:pStyle w:val="Sraopastraipa"/>
        <w:widowControl w:val="0"/>
        <w:numPr>
          <w:ilvl w:val="0"/>
          <w:numId w:val="13"/>
        </w:numPr>
        <w:ind w:left="567" w:hanging="567"/>
        <w:rPr>
          <w:szCs w:val="22"/>
          <w:lang w:val="sl-SI" w:eastAsia="sl-SI"/>
        </w:rPr>
      </w:pPr>
      <w:r w:rsidRPr="00197FA7">
        <w:rPr>
          <w:szCs w:val="22"/>
          <w:lang w:val="sl-SI" w:eastAsia="sl-SI"/>
        </w:rPr>
        <w:t>plaučių pabrinkimas (uždegimas),</w:t>
      </w:r>
    </w:p>
    <w:p w14:paraId="66946869" w14:textId="77777777" w:rsidR="00A61CE4" w:rsidRPr="00197FA7" w:rsidRDefault="00A61CE4" w:rsidP="00293307">
      <w:pPr>
        <w:pStyle w:val="Sraopastraipa"/>
        <w:widowControl w:val="0"/>
        <w:numPr>
          <w:ilvl w:val="0"/>
          <w:numId w:val="13"/>
        </w:numPr>
        <w:ind w:left="567" w:hanging="567"/>
        <w:rPr>
          <w:szCs w:val="22"/>
          <w:lang w:val="sl-SI" w:eastAsia="sl-SI"/>
        </w:rPr>
      </w:pPr>
      <w:r w:rsidRPr="00197FA7">
        <w:rPr>
          <w:color w:val="222222"/>
          <w:szCs w:val="22"/>
          <w:lang w:val="sl-SI" w:eastAsia="sl-SI"/>
        </w:rPr>
        <w:t>sunki odos reakcija (daugiaformė eritema), kuri gali atsirasti be jokių pradinių požymių,</w:t>
      </w:r>
    </w:p>
    <w:p w14:paraId="667674AF" w14:textId="77777777" w:rsidR="00A61CE4" w:rsidRPr="00C822D9" w:rsidRDefault="00A61CE4" w:rsidP="00293307">
      <w:pPr>
        <w:pStyle w:val="Sraopastraipa"/>
        <w:widowControl w:val="0"/>
        <w:numPr>
          <w:ilvl w:val="0"/>
          <w:numId w:val="13"/>
        </w:numPr>
        <w:ind w:left="567" w:hanging="567"/>
        <w:rPr>
          <w:szCs w:val="22"/>
          <w:lang w:val="sl-SI" w:eastAsia="sl-SI"/>
        </w:rPr>
      </w:pPr>
      <w:r w:rsidRPr="00D222DE">
        <w:rPr>
          <w:szCs w:val="22"/>
          <w:lang w:val="sl-SI" w:eastAsia="sl-SI"/>
        </w:rPr>
        <w:t>hepatit</w:t>
      </w:r>
      <w:r w:rsidRPr="003A062D">
        <w:rPr>
          <w:szCs w:val="22"/>
          <w:lang w:val="sl-SI" w:eastAsia="sl-SI"/>
        </w:rPr>
        <w:t>as (kepenų uždegimas)</w:t>
      </w:r>
      <w:r w:rsidRPr="00DF0607">
        <w:rPr>
          <w:szCs w:val="22"/>
          <w:lang w:val="sl-SI" w:eastAsia="sl-SI"/>
        </w:rPr>
        <w:t>.</w:t>
      </w:r>
    </w:p>
    <w:p w14:paraId="69675708" w14:textId="77777777" w:rsidR="00A61CE4" w:rsidRPr="00915331" w:rsidRDefault="00A61CE4" w:rsidP="00A61CE4">
      <w:pPr>
        <w:widowControl w:val="0"/>
        <w:rPr>
          <w:szCs w:val="22"/>
        </w:rPr>
      </w:pPr>
    </w:p>
    <w:p w14:paraId="3C82B89B" w14:textId="77777777" w:rsidR="00A61CE4" w:rsidRPr="00915331" w:rsidRDefault="00A61CE4" w:rsidP="00A61CE4">
      <w:pPr>
        <w:widowControl w:val="0"/>
        <w:rPr>
          <w:b/>
          <w:szCs w:val="22"/>
        </w:rPr>
      </w:pPr>
      <w:r w:rsidRPr="00915331">
        <w:rPr>
          <w:b/>
          <w:szCs w:val="22"/>
        </w:rPr>
        <w:t>Kitas šalutinis poveikis, apie kurį pranešta vaistui esant rinkoje</w:t>
      </w:r>
    </w:p>
    <w:p w14:paraId="7DF0DEF5" w14:textId="77777777" w:rsidR="00A61CE4" w:rsidRPr="00915331" w:rsidRDefault="00A61CE4" w:rsidP="00A61CE4">
      <w:pPr>
        <w:widowControl w:val="0"/>
        <w:rPr>
          <w:szCs w:val="22"/>
        </w:rPr>
      </w:pPr>
    </w:p>
    <w:p w14:paraId="1CA6563E" w14:textId="7444D375" w:rsidR="00A61CE4" w:rsidRPr="00915331" w:rsidRDefault="00A61CE4" w:rsidP="00A61CE4">
      <w:pPr>
        <w:widowControl w:val="0"/>
        <w:rPr>
          <w:i/>
          <w:szCs w:val="22"/>
        </w:rPr>
      </w:pPr>
      <w:r w:rsidRPr="00915331">
        <w:rPr>
          <w:i/>
          <w:szCs w:val="22"/>
        </w:rPr>
        <w:t>Labai dažn</w:t>
      </w:r>
      <w:r w:rsidR="00896A30">
        <w:rPr>
          <w:i/>
          <w:szCs w:val="22"/>
        </w:rPr>
        <w:t>i</w:t>
      </w:r>
      <w:r w:rsidRPr="00915331">
        <w:rPr>
          <w:i/>
          <w:szCs w:val="22"/>
        </w:rPr>
        <w:t xml:space="preserve">: gali pasireikšti daugiau kaip 1 iš 10 </w:t>
      </w:r>
      <w:r w:rsidR="00896A30">
        <w:rPr>
          <w:i/>
          <w:szCs w:val="22"/>
        </w:rPr>
        <w:t>asmenų</w:t>
      </w:r>
    </w:p>
    <w:p w14:paraId="3447381B" w14:textId="77777777" w:rsidR="00A61CE4" w:rsidRPr="00375A11" w:rsidRDefault="00A61CE4" w:rsidP="00293307">
      <w:pPr>
        <w:pStyle w:val="Sraopastraipa"/>
        <w:widowControl w:val="0"/>
        <w:numPr>
          <w:ilvl w:val="0"/>
          <w:numId w:val="16"/>
        </w:numPr>
        <w:ind w:left="567" w:hanging="567"/>
        <w:rPr>
          <w:szCs w:val="22"/>
          <w:lang w:val="sl-SI" w:eastAsia="sl-SI"/>
        </w:rPr>
      </w:pPr>
      <w:r w:rsidRPr="00B23B88">
        <w:rPr>
          <w:szCs w:val="22"/>
          <w:lang w:val="sl-SI" w:eastAsia="sl-SI"/>
        </w:rPr>
        <w:t>viršutinių kvėpavimo takų infekcija,</w:t>
      </w:r>
    </w:p>
    <w:p w14:paraId="2B402466" w14:textId="77777777" w:rsidR="00A61CE4" w:rsidRPr="00915331" w:rsidRDefault="00A61CE4" w:rsidP="00A61CE4">
      <w:pPr>
        <w:widowControl w:val="0"/>
        <w:rPr>
          <w:szCs w:val="22"/>
        </w:rPr>
      </w:pPr>
    </w:p>
    <w:p w14:paraId="56C1268F" w14:textId="049EE029" w:rsidR="00A61CE4" w:rsidRPr="00915331" w:rsidRDefault="00A61CE4" w:rsidP="00A61CE4">
      <w:pPr>
        <w:widowControl w:val="0"/>
        <w:rPr>
          <w:i/>
          <w:szCs w:val="22"/>
        </w:rPr>
      </w:pPr>
      <w:r w:rsidRPr="00915331">
        <w:rPr>
          <w:i/>
          <w:szCs w:val="22"/>
        </w:rPr>
        <w:lastRenderedPageBreak/>
        <w:t>Dažn</w:t>
      </w:r>
      <w:r w:rsidR="00896A30">
        <w:rPr>
          <w:i/>
          <w:szCs w:val="22"/>
        </w:rPr>
        <w:t>i</w:t>
      </w:r>
      <w:r w:rsidRPr="00915331">
        <w:rPr>
          <w:i/>
          <w:szCs w:val="22"/>
        </w:rPr>
        <w:t xml:space="preserve">: </w:t>
      </w:r>
      <w:r w:rsidRPr="00915331">
        <w:rPr>
          <w:bCs/>
          <w:i/>
          <w:color w:val="000000"/>
          <w:szCs w:val="22"/>
        </w:rPr>
        <w:t>gali pasireikšti rečiau kaip</w:t>
      </w:r>
      <w:r w:rsidRPr="00915331">
        <w:rPr>
          <w:i/>
          <w:color w:val="000000"/>
          <w:szCs w:val="22"/>
        </w:rPr>
        <w:t xml:space="preserve"> 1 </w:t>
      </w:r>
      <w:r w:rsidRPr="00915331">
        <w:rPr>
          <w:bCs/>
          <w:i/>
          <w:color w:val="000000"/>
          <w:szCs w:val="22"/>
        </w:rPr>
        <w:t>iš</w:t>
      </w:r>
      <w:r w:rsidRPr="00915331">
        <w:rPr>
          <w:i/>
          <w:color w:val="000000"/>
          <w:szCs w:val="22"/>
        </w:rPr>
        <w:t xml:space="preserve"> 10 </w:t>
      </w:r>
      <w:r w:rsidR="00B74F0E">
        <w:rPr>
          <w:bCs/>
          <w:i/>
          <w:color w:val="000000"/>
          <w:szCs w:val="22"/>
        </w:rPr>
        <w:t>asmenų</w:t>
      </w:r>
    </w:p>
    <w:p w14:paraId="4AF11D0E" w14:textId="77777777" w:rsidR="00A61CE4" w:rsidRPr="00375A11" w:rsidRDefault="00A61CE4" w:rsidP="00293307">
      <w:pPr>
        <w:pStyle w:val="Sraopastraipa"/>
        <w:widowControl w:val="0"/>
        <w:numPr>
          <w:ilvl w:val="0"/>
          <w:numId w:val="17"/>
        </w:numPr>
        <w:ind w:left="567" w:hanging="567"/>
        <w:rPr>
          <w:szCs w:val="22"/>
          <w:lang w:val="sl-SI" w:eastAsia="sl-SI"/>
        </w:rPr>
      </w:pPr>
      <w:r w:rsidRPr="00B23B88">
        <w:rPr>
          <w:szCs w:val="22"/>
          <w:lang w:val="sl-SI" w:eastAsia="sl-SI"/>
        </w:rPr>
        <w:t>viduriavimas, p</w:t>
      </w:r>
      <w:r w:rsidRPr="00375A11">
        <w:rPr>
          <w:szCs w:val="22"/>
          <w:lang w:val="sl-SI" w:eastAsia="sl-SI"/>
        </w:rPr>
        <w:t>ykinimas, vėmimas,</w:t>
      </w:r>
    </w:p>
    <w:p w14:paraId="1EF48B83" w14:textId="77777777" w:rsidR="00A61CE4" w:rsidRPr="00E04D40" w:rsidRDefault="00A61CE4" w:rsidP="00293307">
      <w:pPr>
        <w:pStyle w:val="Sraopastraipa"/>
        <w:widowControl w:val="0"/>
        <w:numPr>
          <w:ilvl w:val="0"/>
          <w:numId w:val="17"/>
        </w:numPr>
        <w:ind w:left="567" w:hanging="567"/>
        <w:rPr>
          <w:szCs w:val="22"/>
          <w:lang w:val="sl-SI" w:eastAsia="sl-SI"/>
        </w:rPr>
      </w:pPr>
      <w:r w:rsidRPr="00E04D40">
        <w:rPr>
          <w:szCs w:val="22"/>
          <w:lang w:val="sl-SI" w:eastAsia="sl-SI"/>
        </w:rPr>
        <w:t>bėrimas,</w:t>
      </w:r>
    </w:p>
    <w:p w14:paraId="2698E9DF" w14:textId="77777777" w:rsidR="00A61CE4" w:rsidRPr="003E4D3E" w:rsidRDefault="00A61CE4" w:rsidP="00293307">
      <w:pPr>
        <w:pStyle w:val="Sraopastraipa"/>
        <w:widowControl w:val="0"/>
        <w:numPr>
          <w:ilvl w:val="0"/>
          <w:numId w:val="17"/>
        </w:numPr>
        <w:ind w:left="567" w:hanging="567"/>
        <w:rPr>
          <w:szCs w:val="22"/>
          <w:lang w:val="sl-SI" w:eastAsia="sl-SI"/>
        </w:rPr>
      </w:pPr>
      <w:r w:rsidRPr="007B7443">
        <w:rPr>
          <w:szCs w:val="22"/>
          <w:lang w:val="sl-SI" w:eastAsia="sl-SI"/>
        </w:rPr>
        <w:t>karščiavimas,</w:t>
      </w:r>
    </w:p>
    <w:p w14:paraId="5350DC37" w14:textId="77777777" w:rsidR="00A61CE4" w:rsidRPr="003E4D3E" w:rsidRDefault="00A61CE4" w:rsidP="00293307">
      <w:pPr>
        <w:pStyle w:val="Sraopastraipa"/>
        <w:widowControl w:val="0"/>
        <w:numPr>
          <w:ilvl w:val="0"/>
          <w:numId w:val="17"/>
        </w:numPr>
        <w:ind w:left="567" w:hanging="567"/>
        <w:rPr>
          <w:szCs w:val="22"/>
          <w:lang w:val="sl-SI" w:eastAsia="sl-SI"/>
        </w:rPr>
      </w:pPr>
      <w:r w:rsidRPr="003E4D3E">
        <w:rPr>
          <w:szCs w:val="22"/>
          <w:lang w:val="sl-SI" w:eastAsia="sl-SI"/>
        </w:rPr>
        <w:t>padidėjęs kepenų fermentų kiekis.</w:t>
      </w:r>
    </w:p>
    <w:p w14:paraId="601CF967" w14:textId="77777777" w:rsidR="00A61CE4" w:rsidRPr="00915331" w:rsidRDefault="00A61CE4" w:rsidP="00A61CE4">
      <w:pPr>
        <w:widowControl w:val="0"/>
        <w:rPr>
          <w:szCs w:val="22"/>
        </w:rPr>
      </w:pPr>
    </w:p>
    <w:p w14:paraId="5298D2F0" w14:textId="4BADE8D4" w:rsidR="00A61CE4" w:rsidRPr="00915331" w:rsidRDefault="00A61CE4" w:rsidP="00A61CE4">
      <w:pPr>
        <w:widowControl w:val="0"/>
        <w:rPr>
          <w:i/>
          <w:szCs w:val="22"/>
        </w:rPr>
      </w:pPr>
      <w:r w:rsidRPr="00915331">
        <w:rPr>
          <w:i/>
          <w:szCs w:val="22"/>
        </w:rPr>
        <w:t>Nedažn</w:t>
      </w:r>
      <w:r w:rsidR="00B74F0E">
        <w:rPr>
          <w:i/>
          <w:szCs w:val="22"/>
        </w:rPr>
        <w:t>i</w:t>
      </w:r>
      <w:r w:rsidRPr="00915331">
        <w:rPr>
          <w:i/>
          <w:szCs w:val="22"/>
        </w:rPr>
        <w:t xml:space="preserve">: gali pasireikšti rečiau kaip 1 iš 100 </w:t>
      </w:r>
      <w:r w:rsidR="00B74F0E">
        <w:rPr>
          <w:i/>
          <w:szCs w:val="22"/>
        </w:rPr>
        <w:t>asmenų</w:t>
      </w:r>
    </w:p>
    <w:p w14:paraId="4BE117F4" w14:textId="77777777" w:rsidR="00A61CE4" w:rsidRPr="003E4D3E" w:rsidRDefault="00A61CE4" w:rsidP="00293307">
      <w:pPr>
        <w:pStyle w:val="Sraopastraipa"/>
        <w:widowControl w:val="0"/>
        <w:numPr>
          <w:ilvl w:val="0"/>
          <w:numId w:val="18"/>
        </w:numPr>
        <w:ind w:left="567" w:hanging="567"/>
        <w:rPr>
          <w:szCs w:val="22"/>
          <w:lang w:val="sl-SI" w:eastAsia="sl-SI"/>
        </w:rPr>
      </w:pPr>
      <w:r w:rsidRPr="00B23B88">
        <w:rPr>
          <w:szCs w:val="22"/>
          <w:lang w:val="sl-SI" w:eastAsia="sl-SI"/>
        </w:rPr>
        <w:t>su elgesi</w:t>
      </w:r>
      <w:r w:rsidRPr="00375A11">
        <w:rPr>
          <w:szCs w:val="22"/>
          <w:lang w:val="sl-SI" w:eastAsia="sl-SI"/>
        </w:rPr>
        <w:t xml:space="preserve">u ir nuotaika susijęs poveikis: </w:t>
      </w:r>
      <w:r w:rsidRPr="00E04D40">
        <w:rPr>
          <w:szCs w:val="22"/>
          <w:lang w:val="sl-SI" w:eastAsia="sl-SI"/>
        </w:rPr>
        <w:t>nenormalūs sapnai, įskaitant košmarus, miego sutrikimas, lunatizmas, dirglumas, ner</w:t>
      </w:r>
      <w:r w:rsidRPr="007B7443">
        <w:rPr>
          <w:szCs w:val="22"/>
          <w:lang w:val="sl-SI" w:eastAsia="sl-SI"/>
        </w:rPr>
        <w:t>imas, nenustygstamumas,</w:t>
      </w:r>
    </w:p>
    <w:p w14:paraId="1560D285" w14:textId="77777777" w:rsidR="00A61CE4" w:rsidRPr="00197FA7" w:rsidRDefault="00A61CE4" w:rsidP="00293307">
      <w:pPr>
        <w:pStyle w:val="Sraopastraipa"/>
        <w:widowControl w:val="0"/>
        <w:numPr>
          <w:ilvl w:val="0"/>
          <w:numId w:val="18"/>
        </w:numPr>
        <w:ind w:left="567" w:hanging="567"/>
        <w:rPr>
          <w:szCs w:val="22"/>
          <w:lang w:val="sl-SI" w:eastAsia="sl-SI"/>
        </w:rPr>
      </w:pPr>
      <w:r w:rsidRPr="00197FA7">
        <w:rPr>
          <w:szCs w:val="22"/>
          <w:lang w:val="sl-SI" w:eastAsia="sl-SI"/>
        </w:rPr>
        <w:t>galvos svaigimas, apsnūdimas, dilgčiojimo, badymo ar tirpimo pojūtis</w:t>
      </w:r>
    </w:p>
    <w:p w14:paraId="3E78FADA" w14:textId="77777777" w:rsidR="00A61CE4" w:rsidRPr="00197FA7" w:rsidRDefault="00A61CE4" w:rsidP="00293307">
      <w:pPr>
        <w:pStyle w:val="Sraopastraipa"/>
        <w:widowControl w:val="0"/>
        <w:numPr>
          <w:ilvl w:val="0"/>
          <w:numId w:val="18"/>
        </w:numPr>
        <w:ind w:left="567" w:hanging="567"/>
        <w:rPr>
          <w:szCs w:val="22"/>
          <w:lang w:val="sl-SI" w:eastAsia="sl-SI"/>
        </w:rPr>
      </w:pPr>
      <w:r w:rsidRPr="00197FA7">
        <w:rPr>
          <w:szCs w:val="22"/>
          <w:lang w:val="sl-SI" w:eastAsia="sl-SI"/>
        </w:rPr>
        <w:t>kraujavimas iš nosies</w:t>
      </w:r>
    </w:p>
    <w:p w14:paraId="423C626C" w14:textId="77777777" w:rsidR="00A61CE4" w:rsidRPr="00DF0607" w:rsidRDefault="00A61CE4" w:rsidP="00293307">
      <w:pPr>
        <w:pStyle w:val="Sraopastraipa"/>
        <w:widowControl w:val="0"/>
        <w:numPr>
          <w:ilvl w:val="0"/>
          <w:numId w:val="18"/>
        </w:numPr>
        <w:ind w:left="567" w:hanging="567"/>
        <w:rPr>
          <w:szCs w:val="22"/>
          <w:lang w:val="sl-SI" w:eastAsia="sl-SI"/>
        </w:rPr>
      </w:pPr>
      <w:r w:rsidRPr="00D222DE">
        <w:rPr>
          <w:szCs w:val="22"/>
          <w:lang w:val="sl-SI" w:eastAsia="sl-SI"/>
        </w:rPr>
        <w:t>burnos džiūvimas, nevirškinimas</w:t>
      </w:r>
      <w:r w:rsidRPr="003A062D">
        <w:rPr>
          <w:szCs w:val="22"/>
          <w:lang w:val="sl-SI" w:eastAsia="sl-SI"/>
        </w:rPr>
        <w:t>,</w:t>
      </w:r>
    </w:p>
    <w:p w14:paraId="2198B249" w14:textId="77777777" w:rsidR="00A61CE4" w:rsidRPr="00DC78F8" w:rsidRDefault="00A61CE4" w:rsidP="00293307">
      <w:pPr>
        <w:pStyle w:val="Sraopastraipa"/>
        <w:widowControl w:val="0"/>
        <w:numPr>
          <w:ilvl w:val="0"/>
          <w:numId w:val="18"/>
        </w:numPr>
        <w:ind w:left="567" w:hanging="567"/>
        <w:rPr>
          <w:szCs w:val="22"/>
          <w:lang w:val="sl-SI" w:eastAsia="sl-SI"/>
        </w:rPr>
      </w:pPr>
      <w:r w:rsidRPr="00C822D9">
        <w:rPr>
          <w:szCs w:val="22"/>
          <w:lang w:val="sl-SI" w:eastAsia="sl-SI"/>
        </w:rPr>
        <w:t>kraujosruvos, niežulys, dilgėlinė,</w:t>
      </w:r>
    </w:p>
    <w:p w14:paraId="79FC6751" w14:textId="77777777" w:rsidR="00A61CE4" w:rsidRPr="00915331" w:rsidRDefault="00A61CE4" w:rsidP="00293307">
      <w:pPr>
        <w:pStyle w:val="Sraopastraipa"/>
        <w:widowControl w:val="0"/>
        <w:numPr>
          <w:ilvl w:val="0"/>
          <w:numId w:val="18"/>
        </w:numPr>
        <w:ind w:left="567" w:hanging="567"/>
        <w:rPr>
          <w:szCs w:val="22"/>
          <w:lang w:val="sl-SI" w:eastAsia="sl-SI"/>
        </w:rPr>
      </w:pPr>
      <w:r w:rsidRPr="00583F11">
        <w:rPr>
          <w:szCs w:val="22"/>
          <w:lang w:val="sl-SI" w:eastAsia="sl-SI"/>
        </w:rPr>
        <w:t>sąnarių ar raumenų skausmas, raumenų mėšlungis</w:t>
      </w:r>
      <w:r w:rsidRPr="00CB7722">
        <w:rPr>
          <w:szCs w:val="22"/>
          <w:lang w:val="sl-SI" w:eastAsia="sl-SI"/>
        </w:rPr>
        <w:t>,</w:t>
      </w:r>
    </w:p>
    <w:p w14:paraId="63149598" w14:textId="77777777" w:rsidR="00A61CE4" w:rsidRPr="00915331" w:rsidRDefault="00A61CE4" w:rsidP="00293307">
      <w:pPr>
        <w:pStyle w:val="Sraopastraipa"/>
        <w:widowControl w:val="0"/>
        <w:numPr>
          <w:ilvl w:val="0"/>
          <w:numId w:val="18"/>
        </w:numPr>
        <w:ind w:left="567" w:hanging="567"/>
        <w:rPr>
          <w:szCs w:val="22"/>
          <w:lang w:val="sl-SI" w:eastAsia="sl-SI"/>
        </w:rPr>
      </w:pPr>
      <w:r w:rsidRPr="00915331">
        <w:rPr>
          <w:szCs w:val="22"/>
          <w:lang w:val="sl-SI" w:eastAsia="sl-SI"/>
        </w:rPr>
        <w:t>šlapinimasis į lovą vaikams,</w:t>
      </w:r>
    </w:p>
    <w:p w14:paraId="27BBDC22" w14:textId="77777777" w:rsidR="00A61CE4" w:rsidRPr="00915331" w:rsidRDefault="00A61CE4" w:rsidP="00293307">
      <w:pPr>
        <w:pStyle w:val="Sraopastraipa"/>
        <w:widowControl w:val="0"/>
        <w:numPr>
          <w:ilvl w:val="0"/>
          <w:numId w:val="18"/>
        </w:numPr>
        <w:ind w:left="567" w:hanging="567"/>
        <w:rPr>
          <w:szCs w:val="22"/>
          <w:lang w:val="sl-SI" w:eastAsia="sl-SI"/>
        </w:rPr>
      </w:pPr>
      <w:r w:rsidRPr="00915331">
        <w:rPr>
          <w:szCs w:val="22"/>
          <w:lang w:val="sl-SI" w:eastAsia="sl-SI"/>
        </w:rPr>
        <w:t>silpnumas/nuovargis, bloga savijauta, patinimas.</w:t>
      </w:r>
    </w:p>
    <w:p w14:paraId="6CF8DE1D" w14:textId="77777777" w:rsidR="00A61CE4" w:rsidRPr="00915331" w:rsidRDefault="00A61CE4" w:rsidP="00A61CE4">
      <w:pPr>
        <w:widowControl w:val="0"/>
        <w:tabs>
          <w:tab w:val="left" w:pos="0"/>
        </w:tabs>
        <w:rPr>
          <w:szCs w:val="22"/>
        </w:rPr>
      </w:pPr>
    </w:p>
    <w:p w14:paraId="226DEF9B" w14:textId="7F62AB7B" w:rsidR="00A61CE4" w:rsidRPr="00915331" w:rsidRDefault="00A61CE4" w:rsidP="00A61CE4">
      <w:pPr>
        <w:widowControl w:val="0"/>
        <w:rPr>
          <w:i/>
          <w:szCs w:val="22"/>
        </w:rPr>
      </w:pPr>
      <w:r w:rsidRPr="00915331">
        <w:rPr>
          <w:i/>
          <w:szCs w:val="22"/>
        </w:rPr>
        <w:t>Ret</w:t>
      </w:r>
      <w:r w:rsidR="00B74F0E">
        <w:rPr>
          <w:i/>
          <w:szCs w:val="22"/>
        </w:rPr>
        <w:t>i</w:t>
      </w:r>
      <w:r w:rsidRPr="00915331">
        <w:rPr>
          <w:i/>
          <w:szCs w:val="22"/>
        </w:rPr>
        <w:t xml:space="preserve">: gali pasireikšti rečiau kaip 1 iš 1 000 </w:t>
      </w:r>
      <w:r w:rsidR="00B74F0E">
        <w:rPr>
          <w:i/>
          <w:szCs w:val="22"/>
        </w:rPr>
        <w:t>asmenų</w:t>
      </w:r>
    </w:p>
    <w:p w14:paraId="6E8DC487" w14:textId="77777777" w:rsidR="00A61CE4" w:rsidRPr="00915331" w:rsidRDefault="00A61CE4" w:rsidP="00293307">
      <w:pPr>
        <w:widowControl w:val="0"/>
        <w:numPr>
          <w:ilvl w:val="0"/>
          <w:numId w:val="2"/>
        </w:numPr>
        <w:tabs>
          <w:tab w:val="clear" w:pos="567"/>
        </w:tabs>
        <w:spacing w:line="240" w:lineRule="auto"/>
        <w:ind w:left="567" w:hanging="567"/>
        <w:rPr>
          <w:szCs w:val="22"/>
        </w:rPr>
      </w:pPr>
      <w:r w:rsidRPr="00915331">
        <w:rPr>
          <w:szCs w:val="22"/>
        </w:rPr>
        <w:t>su elgesiu ir nuotaika susijęs poveikis: dėmesio sutrikimas, atminties susilpnėjimas, nekontroliuojami raumenų judesiai.</w:t>
      </w:r>
    </w:p>
    <w:p w14:paraId="4FB96A39" w14:textId="77777777" w:rsidR="00A61CE4" w:rsidRPr="00915331" w:rsidRDefault="00A61CE4" w:rsidP="00A61CE4">
      <w:pPr>
        <w:widowControl w:val="0"/>
        <w:rPr>
          <w:szCs w:val="22"/>
        </w:rPr>
      </w:pPr>
    </w:p>
    <w:p w14:paraId="172CFE3A" w14:textId="10773CDE" w:rsidR="00A61CE4" w:rsidRPr="00915331" w:rsidRDefault="00A61CE4" w:rsidP="00A61CE4">
      <w:pPr>
        <w:widowControl w:val="0"/>
        <w:rPr>
          <w:i/>
          <w:szCs w:val="22"/>
        </w:rPr>
      </w:pPr>
      <w:r w:rsidRPr="00915331">
        <w:rPr>
          <w:i/>
          <w:szCs w:val="22"/>
        </w:rPr>
        <w:t>Labai ret</w:t>
      </w:r>
      <w:r w:rsidR="00B74F0E">
        <w:rPr>
          <w:i/>
          <w:szCs w:val="22"/>
        </w:rPr>
        <w:t>i</w:t>
      </w:r>
      <w:r w:rsidRPr="00915331">
        <w:rPr>
          <w:i/>
          <w:szCs w:val="22"/>
        </w:rPr>
        <w:t xml:space="preserve">: gali pasireikšti rečiau kaip 1 iš 10 000 </w:t>
      </w:r>
      <w:r w:rsidR="00B74F0E">
        <w:rPr>
          <w:i/>
          <w:szCs w:val="22"/>
        </w:rPr>
        <w:t>asmenų</w:t>
      </w:r>
    </w:p>
    <w:p w14:paraId="3421B1AA" w14:textId="77777777" w:rsidR="00A61CE4" w:rsidRDefault="00A61CE4" w:rsidP="00293307">
      <w:pPr>
        <w:pStyle w:val="Sraopastraipa"/>
        <w:widowControl w:val="0"/>
        <w:numPr>
          <w:ilvl w:val="0"/>
          <w:numId w:val="19"/>
        </w:numPr>
        <w:ind w:left="567" w:hanging="567"/>
        <w:rPr>
          <w:szCs w:val="22"/>
          <w:lang w:val="sl-SI" w:eastAsia="sl-SI"/>
        </w:rPr>
      </w:pPr>
      <w:r w:rsidRPr="00375A11">
        <w:rPr>
          <w:szCs w:val="22"/>
          <w:lang w:val="sl-SI" w:eastAsia="sl-SI"/>
        </w:rPr>
        <w:t>jautrūs raudoni mazgeliai po oda, dažniausiai bla</w:t>
      </w:r>
      <w:r>
        <w:rPr>
          <w:szCs w:val="22"/>
          <w:lang w:val="sl-SI" w:eastAsia="sl-SI"/>
        </w:rPr>
        <w:t>uzdose (mazginė eritema),</w:t>
      </w:r>
    </w:p>
    <w:p w14:paraId="0BA9A240" w14:textId="77777777" w:rsidR="00A61CE4" w:rsidRPr="007B7443" w:rsidRDefault="00A61CE4" w:rsidP="00293307">
      <w:pPr>
        <w:pStyle w:val="Sraopastraipa"/>
        <w:widowControl w:val="0"/>
        <w:numPr>
          <w:ilvl w:val="0"/>
          <w:numId w:val="19"/>
        </w:numPr>
        <w:ind w:left="567" w:hanging="567"/>
        <w:rPr>
          <w:szCs w:val="22"/>
          <w:lang w:val="sl-SI" w:eastAsia="sl-SI"/>
        </w:rPr>
      </w:pPr>
      <w:r w:rsidRPr="00197FA7">
        <w:rPr>
          <w:szCs w:val="22"/>
          <w:lang w:val="sl-SI" w:eastAsia="sl-SI"/>
        </w:rPr>
        <w:t>elgesio ir nuotaikos pokyčiai: obsesiniai-kompulsiniai simptomai</w:t>
      </w:r>
      <w:r>
        <w:rPr>
          <w:szCs w:val="22"/>
          <w:lang w:val="sl-SI" w:eastAsia="sl-SI"/>
        </w:rPr>
        <w:t>,</w:t>
      </w:r>
    </w:p>
    <w:p w14:paraId="05C21C6A" w14:textId="77777777" w:rsidR="00A61CE4" w:rsidRPr="00B23B88" w:rsidRDefault="00A61CE4" w:rsidP="00293307">
      <w:pPr>
        <w:pStyle w:val="Sraopastraipa"/>
        <w:widowControl w:val="0"/>
        <w:numPr>
          <w:ilvl w:val="0"/>
          <w:numId w:val="19"/>
        </w:numPr>
        <w:ind w:left="567" w:hanging="567"/>
        <w:rPr>
          <w:szCs w:val="22"/>
          <w:lang w:val="sl-SI" w:eastAsia="sl-SI"/>
        </w:rPr>
      </w:pPr>
      <w:r>
        <w:rPr>
          <w:szCs w:val="22"/>
          <w:lang w:val="sl-SI" w:eastAsia="sl-SI"/>
        </w:rPr>
        <w:t>mikčiojimas.</w:t>
      </w:r>
    </w:p>
    <w:p w14:paraId="02C8B39A" w14:textId="77777777" w:rsidR="00A61CE4" w:rsidRPr="003E4D3E" w:rsidRDefault="00A61CE4" w:rsidP="00A61CE4">
      <w:pPr>
        <w:widowControl w:val="0"/>
        <w:numPr>
          <w:ilvl w:val="12"/>
          <w:numId w:val="0"/>
        </w:numPr>
        <w:ind w:right="-2"/>
        <w:jc w:val="both"/>
        <w:rPr>
          <w:szCs w:val="22"/>
        </w:rPr>
      </w:pPr>
    </w:p>
    <w:p w14:paraId="689ECB0C" w14:textId="77777777" w:rsidR="00A61CE4" w:rsidRPr="00197FA7" w:rsidRDefault="00A61CE4" w:rsidP="00A61CE4">
      <w:pPr>
        <w:widowControl w:val="0"/>
        <w:rPr>
          <w:b/>
          <w:szCs w:val="22"/>
        </w:rPr>
      </w:pPr>
      <w:r w:rsidRPr="00197FA7">
        <w:rPr>
          <w:b/>
          <w:noProof/>
          <w:szCs w:val="22"/>
        </w:rPr>
        <w:t>Pranešimas apie šalutinį poveikį</w:t>
      </w:r>
    </w:p>
    <w:p w14:paraId="2EE07CBB" w14:textId="77777777" w:rsidR="00B74F0E" w:rsidRPr="00700745" w:rsidRDefault="00B74F0E" w:rsidP="00B74F0E">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14"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15"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14:paraId="149802E3" w14:textId="77777777" w:rsidR="00A61CE4" w:rsidRPr="003E4D3E" w:rsidRDefault="00A61CE4" w:rsidP="00A61CE4">
      <w:pPr>
        <w:widowControl w:val="0"/>
        <w:rPr>
          <w:szCs w:val="22"/>
        </w:rPr>
      </w:pPr>
    </w:p>
    <w:p w14:paraId="26B369DA" w14:textId="77777777" w:rsidR="00A61CE4" w:rsidRPr="00197FA7" w:rsidRDefault="00A61CE4" w:rsidP="00A61CE4">
      <w:pPr>
        <w:widowControl w:val="0"/>
        <w:rPr>
          <w:szCs w:val="22"/>
        </w:rPr>
      </w:pPr>
    </w:p>
    <w:p w14:paraId="4BF08A30" w14:textId="77777777" w:rsidR="00A61CE4" w:rsidRPr="00197FA7" w:rsidRDefault="00A61CE4" w:rsidP="00A61CE4">
      <w:pPr>
        <w:widowControl w:val="0"/>
        <w:ind w:left="540" w:hanging="540"/>
        <w:rPr>
          <w:b/>
          <w:szCs w:val="22"/>
        </w:rPr>
      </w:pPr>
      <w:bookmarkStart w:id="39" w:name="_Toc129243268"/>
      <w:bookmarkStart w:id="40" w:name="_Toc129243143"/>
      <w:r w:rsidRPr="00197FA7">
        <w:rPr>
          <w:b/>
          <w:szCs w:val="22"/>
        </w:rPr>
        <w:t>5.</w:t>
      </w:r>
      <w:r w:rsidRPr="00197FA7">
        <w:rPr>
          <w:b/>
          <w:szCs w:val="22"/>
        </w:rPr>
        <w:tab/>
        <w:t xml:space="preserve">Kaip laikyti </w:t>
      </w:r>
      <w:bookmarkEnd w:id="39"/>
      <w:bookmarkEnd w:id="40"/>
      <w:r w:rsidRPr="00197FA7">
        <w:rPr>
          <w:b/>
          <w:caps/>
          <w:szCs w:val="22"/>
        </w:rPr>
        <w:t>M</w:t>
      </w:r>
      <w:r w:rsidRPr="00197FA7">
        <w:rPr>
          <w:b/>
          <w:szCs w:val="22"/>
        </w:rPr>
        <w:t>onkasta</w:t>
      </w:r>
    </w:p>
    <w:p w14:paraId="65F243E7" w14:textId="77777777" w:rsidR="00A61CE4" w:rsidRPr="00197FA7" w:rsidRDefault="00A61CE4" w:rsidP="00A61CE4">
      <w:pPr>
        <w:widowControl w:val="0"/>
        <w:rPr>
          <w:szCs w:val="22"/>
        </w:rPr>
      </w:pPr>
    </w:p>
    <w:p w14:paraId="1A23E769" w14:textId="77777777" w:rsidR="00A61CE4" w:rsidRPr="00197FA7" w:rsidRDefault="00A61CE4" w:rsidP="00A61CE4">
      <w:pPr>
        <w:widowControl w:val="0"/>
        <w:rPr>
          <w:szCs w:val="22"/>
        </w:rPr>
      </w:pPr>
      <w:r w:rsidRPr="00197FA7">
        <w:rPr>
          <w:szCs w:val="22"/>
        </w:rPr>
        <w:t>Šį vaistą laikykite vaikams nepastebimoje ir nepasiekiamoje vietoje.</w:t>
      </w:r>
    </w:p>
    <w:p w14:paraId="6E716F99" w14:textId="77777777" w:rsidR="00A61CE4" w:rsidRPr="00197FA7" w:rsidRDefault="00A61CE4" w:rsidP="00A61CE4">
      <w:pPr>
        <w:widowControl w:val="0"/>
        <w:rPr>
          <w:szCs w:val="22"/>
        </w:rPr>
      </w:pPr>
    </w:p>
    <w:p w14:paraId="10D3333A" w14:textId="77777777" w:rsidR="00A61CE4" w:rsidRPr="00197FA7" w:rsidRDefault="00A61CE4" w:rsidP="00A61CE4">
      <w:pPr>
        <w:widowControl w:val="0"/>
        <w:rPr>
          <w:szCs w:val="22"/>
        </w:rPr>
      </w:pPr>
      <w:r w:rsidRPr="00197FA7">
        <w:rPr>
          <w:szCs w:val="22"/>
        </w:rPr>
        <w:t>Ant dėžutės po „Tinka iki“ ir lizdinės plokštelės po „EXP“ nurodytam tinkamumo laikui pasibaigus, šio vaisto vartoti negalima. Vaistas tinkamas vartoti iki paskutinės nurodyto mėnesio dienos.</w:t>
      </w:r>
    </w:p>
    <w:p w14:paraId="1160E841" w14:textId="77777777" w:rsidR="00A61CE4" w:rsidRPr="00197FA7" w:rsidRDefault="00A61CE4" w:rsidP="00A61CE4">
      <w:pPr>
        <w:widowControl w:val="0"/>
        <w:rPr>
          <w:szCs w:val="22"/>
        </w:rPr>
      </w:pPr>
    </w:p>
    <w:p w14:paraId="4DBAB139" w14:textId="77777777" w:rsidR="00A61CE4" w:rsidRPr="00197FA7" w:rsidRDefault="00A61CE4" w:rsidP="00A61CE4">
      <w:pPr>
        <w:widowControl w:val="0"/>
        <w:rPr>
          <w:szCs w:val="22"/>
        </w:rPr>
      </w:pPr>
      <w:r w:rsidRPr="00197FA7">
        <w:rPr>
          <w:szCs w:val="22"/>
        </w:rPr>
        <w:t>Laikyti gamintojo pakuotėje, kad preparatas būtų apsaugotas nuo šviesos.</w:t>
      </w:r>
    </w:p>
    <w:p w14:paraId="0E2DA69C" w14:textId="77777777" w:rsidR="00A61CE4" w:rsidRPr="00197FA7" w:rsidRDefault="00A61CE4" w:rsidP="00A61CE4">
      <w:pPr>
        <w:widowControl w:val="0"/>
        <w:rPr>
          <w:szCs w:val="22"/>
        </w:rPr>
      </w:pPr>
    </w:p>
    <w:p w14:paraId="085D6C6B" w14:textId="77777777" w:rsidR="00A61CE4" w:rsidRPr="00197FA7" w:rsidRDefault="00A61CE4" w:rsidP="00A61CE4">
      <w:pPr>
        <w:widowControl w:val="0"/>
        <w:rPr>
          <w:szCs w:val="22"/>
        </w:rPr>
      </w:pPr>
      <w:r w:rsidRPr="00197FA7">
        <w:rPr>
          <w:szCs w:val="22"/>
        </w:rPr>
        <w:t>Vaistų negalima išmesti į kanalizaciją arba su buitinėmis atliekomis. Kaip išmesti nereikalingus vaistus, klauskite vaistininko. Šios priemonės padės apsaugoti aplinką.</w:t>
      </w:r>
    </w:p>
    <w:p w14:paraId="0314EBC3" w14:textId="77777777" w:rsidR="00A61CE4" w:rsidRPr="00D222DE" w:rsidRDefault="00A61CE4" w:rsidP="00A61CE4">
      <w:pPr>
        <w:widowControl w:val="0"/>
        <w:rPr>
          <w:szCs w:val="22"/>
        </w:rPr>
      </w:pPr>
    </w:p>
    <w:p w14:paraId="54A555BB" w14:textId="77777777" w:rsidR="00A61CE4" w:rsidRPr="00DF0607" w:rsidRDefault="00A61CE4" w:rsidP="00A61CE4">
      <w:pPr>
        <w:widowControl w:val="0"/>
        <w:rPr>
          <w:szCs w:val="22"/>
        </w:rPr>
      </w:pPr>
    </w:p>
    <w:p w14:paraId="65D6C21F" w14:textId="77777777" w:rsidR="00A61CE4" w:rsidRPr="00C822D9" w:rsidRDefault="00A61CE4" w:rsidP="00A61CE4">
      <w:pPr>
        <w:widowControl w:val="0"/>
        <w:ind w:left="540" w:hanging="540"/>
        <w:rPr>
          <w:b/>
          <w:szCs w:val="22"/>
        </w:rPr>
      </w:pPr>
      <w:r w:rsidRPr="00C822D9">
        <w:rPr>
          <w:b/>
          <w:szCs w:val="22"/>
        </w:rPr>
        <w:t>6.</w:t>
      </w:r>
      <w:r w:rsidRPr="00C822D9">
        <w:rPr>
          <w:b/>
          <w:szCs w:val="22"/>
        </w:rPr>
        <w:tab/>
        <w:t>Pakuotės turinys ir kita informacija</w:t>
      </w:r>
    </w:p>
    <w:p w14:paraId="7AE21246" w14:textId="77777777" w:rsidR="00A61CE4" w:rsidRPr="00C822D9" w:rsidRDefault="00A61CE4" w:rsidP="00A61CE4">
      <w:pPr>
        <w:widowControl w:val="0"/>
        <w:rPr>
          <w:szCs w:val="22"/>
        </w:rPr>
      </w:pPr>
    </w:p>
    <w:p w14:paraId="4DE400AA" w14:textId="77777777" w:rsidR="00A61CE4" w:rsidRPr="00583F11" w:rsidRDefault="00A61CE4" w:rsidP="00A61CE4">
      <w:pPr>
        <w:widowControl w:val="0"/>
        <w:rPr>
          <w:b/>
          <w:szCs w:val="22"/>
        </w:rPr>
      </w:pPr>
      <w:r w:rsidRPr="00583F11">
        <w:rPr>
          <w:b/>
          <w:szCs w:val="22"/>
        </w:rPr>
        <w:t>Monkasta kramtomųjų tablečių sudėtis</w:t>
      </w:r>
    </w:p>
    <w:p w14:paraId="3EFA4FB3" w14:textId="77777777" w:rsidR="00A61CE4" w:rsidRPr="00CB7722" w:rsidRDefault="00A61CE4" w:rsidP="00A61CE4">
      <w:pPr>
        <w:widowControl w:val="0"/>
        <w:rPr>
          <w:szCs w:val="22"/>
          <w:u w:val="single"/>
        </w:rPr>
      </w:pPr>
    </w:p>
    <w:p w14:paraId="23D06CFB" w14:textId="77777777" w:rsidR="00A61CE4" w:rsidRPr="00915331" w:rsidRDefault="00A61CE4" w:rsidP="00293307">
      <w:pPr>
        <w:widowControl w:val="0"/>
        <w:numPr>
          <w:ilvl w:val="0"/>
          <w:numId w:val="19"/>
        </w:numPr>
        <w:tabs>
          <w:tab w:val="clear" w:pos="567"/>
        </w:tabs>
        <w:spacing w:line="240" w:lineRule="auto"/>
        <w:ind w:left="567" w:hanging="567"/>
        <w:rPr>
          <w:szCs w:val="22"/>
        </w:rPr>
      </w:pPr>
      <w:r w:rsidRPr="00915331">
        <w:rPr>
          <w:szCs w:val="22"/>
        </w:rPr>
        <w:t>Veiklioji medžiaga yra montelukastas.</w:t>
      </w:r>
    </w:p>
    <w:p w14:paraId="0DF1A2B1" w14:textId="77777777" w:rsidR="00A61CE4" w:rsidRPr="00915331" w:rsidRDefault="00A61CE4" w:rsidP="00A61CE4">
      <w:pPr>
        <w:widowControl w:val="0"/>
        <w:ind w:left="540"/>
        <w:rPr>
          <w:szCs w:val="22"/>
        </w:rPr>
      </w:pPr>
      <w:r w:rsidRPr="00915331">
        <w:rPr>
          <w:szCs w:val="22"/>
        </w:rPr>
        <w:t xml:space="preserve">Kiekvienoje kramtomojoje tabletėje yra 4 mg montelukasto (montelukasto natrio druskos </w:t>
      </w:r>
      <w:r w:rsidRPr="00915331">
        <w:rPr>
          <w:szCs w:val="22"/>
        </w:rPr>
        <w:lastRenderedPageBreak/>
        <w:t>pavidalu).</w:t>
      </w:r>
    </w:p>
    <w:p w14:paraId="09FB1B0C" w14:textId="77777777" w:rsidR="00A61CE4" w:rsidRPr="00375A11" w:rsidRDefault="00A61CE4" w:rsidP="00293307">
      <w:pPr>
        <w:widowControl w:val="0"/>
        <w:numPr>
          <w:ilvl w:val="0"/>
          <w:numId w:val="19"/>
        </w:numPr>
        <w:tabs>
          <w:tab w:val="clear" w:pos="567"/>
        </w:tabs>
        <w:spacing w:line="240" w:lineRule="auto"/>
        <w:ind w:left="567" w:hanging="567"/>
        <w:rPr>
          <w:szCs w:val="22"/>
        </w:rPr>
      </w:pPr>
      <w:r w:rsidRPr="00915331">
        <w:rPr>
          <w:szCs w:val="22"/>
        </w:rPr>
        <w:t>Pagalbinės medžiagos yra manitolis (E 421), mikrokristalinė celiuliozė, kroskarmeliozės natrio druska, hidroksipropilceliuliozė, aspartamas (E 951), raudonasis geležies oksidas (E 172), juodųjų vyšnių skonio medžiaga (sudėtyje yra glicerolio triacetato (E1518)), magnio stearatas. Žr</w:t>
      </w:r>
      <w:r w:rsidRPr="00375A11">
        <w:rPr>
          <w:szCs w:val="22"/>
        </w:rPr>
        <w:t>. 2 skyrių</w:t>
      </w:r>
      <w:r w:rsidRPr="00915331">
        <w:rPr>
          <w:szCs w:val="22"/>
        </w:rPr>
        <w:t xml:space="preserve"> ,,Monkasta sudėtyje yra aspartamo ir natrio“.</w:t>
      </w:r>
    </w:p>
    <w:p w14:paraId="01495E6D" w14:textId="77777777" w:rsidR="00A61CE4" w:rsidRPr="00E04D40" w:rsidRDefault="00A61CE4" w:rsidP="00A61CE4">
      <w:pPr>
        <w:widowControl w:val="0"/>
        <w:rPr>
          <w:szCs w:val="22"/>
        </w:rPr>
      </w:pPr>
    </w:p>
    <w:p w14:paraId="76B81E83" w14:textId="77777777" w:rsidR="00A61CE4" w:rsidRPr="007B7443" w:rsidRDefault="00A61CE4" w:rsidP="00A61CE4">
      <w:pPr>
        <w:widowControl w:val="0"/>
        <w:rPr>
          <w:b/>
          <w:szCs w:val="22"/>
        </w:rPr>
      </w:pPr>
      <w:r w:rsidRPr="007B7443">
        <w:rPr>
          <w:b/>
          <w:szCs w:val="22"/>
        </w:rPr>
        <w:t>Monkasta kramtomųjų tablečių išvaizda ir kiekis pakuotėje</w:t>
      </w:r>
    </w:p>
    <w:p w14:paraId="10777A29" w14:textId="77777777" w:rsidR="00A61CE4" w:rsidRPr="003E4D3E" w:rsidRDefault="00A61CE4" w:rsidP="00A61CE4">
      <w:pPr>
        <w:widowControl w:val="0"/>
        <w:rPr>
          <w:szCs w:val="22"/>
        </w:rPr>
      </w:pPr>
      <w:r w:rsidRPr="003E4D3E">
        <w:rPr>
          <w:szCs w:val="22"/>
        </w:rPr>
        <w:t>Tabletės yra rausvos, marmurinės išvaizdos, apvalios, šiek tiek išgaubtos, nuožulniais kraštais, ant vienos tablečių pusės užrašyta,,4“.</w:t>
      </w:r>
    </w:p>
    <w:p w14:paraId="52962B91" w14:textId="77777777" w:rsidR="00A61CE4" w:rsidRPr="00197FA7" w:rsidRDefault="00A61CE4" w:rsidP="00A61CE4">
      <w:pPr>
        <w:widowControl w:val="0"/>
        <w:rPr>
          <w:szCs w:val="22"/>
        </w:rPr>
      </w:pPr>
    </w:p>
    <w:p w14:paraId="66124E1D" w14:textId="77777777" w:rsidR="00A61CE4" w:rsidRPr="00197FA7" w:rsidRDefault="00A61CE4" w:rsidP="00A61CE4">
      <w:pPr>
        <w:widowControl w:val="0"/>
        <w:rPr>
          <w:szCs w:val="22"/>
        </w:rPr>
      </w:pPr>
      <w:r w:rsidRPr="00197FA7">
        <w:rPr>
          <w:szCs w:val="22"/>
        </w:rPr>
        <w:t>Tiekiamos 7, 10, 14, 20, 28, 30, 49, 50, 56, 84, 90, 98, 100, 140 ar 200 kramtomųjų tablečių lizdinių plokštelių dėžutės.</w:t>
      </w:r>
    </w:p>
    <w:p w14:paraId="674B92B6" w14:textId="77777777" w:rsidR="00A61CE4" w:rsidRPr="00D222DE" w:rsidRDefault="00A61CE4" w:rsidP="00A61CE4">
      <w:pPr>
        <w:widowControl w:val="0"/>
        <w:rPr>
          <w:szCs w:val="22"/>
        </w:rPr>
      </w:pPr>
    </w:p>
    <w:p w14:paraId="59484AB3" w14:textId="77777777" w:rsidR="00A61CE4" w:rsidRPr="00DF0607" w:rsidRDefault="00A61CE4" w:rsidP="00A61CE4">
      <w:pPr>
        <w:widowControl w:val="0"/>
        <w:rPr>
          <w:b/>
          <w:szCs w:val="22"/>
        </w:rPr>
      </w:pPr>
      <w:r w:rsidRPr="00DF0607">
        <w:rPr>
          <w:b/>
          <w:szCs w:val="22"/>
        </w:rPr>
        <w:t>Registruotojas ir gamintojas</w:t>
      </w:r>
    </w:p>
    <w:p w14:paraId="45669529" w14:textId="77777777" w:rsidR="00A61CE4" w:rsidRPr="00C822D9" w:rsidRDefault="00A61CE4" w:rsidP="00A61CE4">
      <w:pPr>
        <w:widowControl w:val="0"/>
        <w:rPr>
          <w:szCs w:val="22"/>
        </w:rPr>
      </w:pPr>
    </w:p>
    <w:p w14:paraId="0B752176" w14:textId="77777777" w:rsidR="00A61CE4" w:rsidRPr="00C822D9" w:rsidRDefault="00A61CE4" w:rsidP="00A61CE4">
      <w:pPr>
        <w:widowControl w:val="0"/>
        <w:rPr>
          <w:i/>
          <w:szCs w:val="22"/>
        </w:rPr>
      </w:pPr>
      <w:r w:rsidRPr="00C822D9">
        <w:rPr>
          <w:i/>
          <w:szCs w:val="22"/>
        </w:rPr>
        <w:t>Registruotojas</w:t>
      </w:r>
    </w:p>
    <w:p w14:paraId="27915DFF" w14:textId="77777777" w:rsidR="00A61CE4" w:rsidRPr="00583F11" w:rsidRDefault="00A61CE4" w:rsidP="00A61CE4">
      <w:pPr>
        <w:widowControl w:val="0"/>
        <w:rPr>
          <w:szCs w:val="22"/>
        </w:rPr>
      </w:pPr>
      <w:r w:rsidRPr="00583F11">
        <w:rPr>
          <w:szCs w:val="22"/>
        </w:rPr>
        <w:t>Krka, d.d., Novo mesto</w:t>
      </w:r>
    </w:p>
    <w:p w14:paraId="0ECFC6F9" w14:textId="77777777" w:rsidR="00A61CE4" w:rsidRPr="00CB7722" w:rsidRDefault="00A61CE4" w:rsidP="00A61CE4">
      <w:pPr>
        <w:widowControl w:val="0"/>
        <w:rPr>
          <w:szCs w:val="22"/>
        </w:rPr>
      </w:pPr>
      <w:r w:rsidRPr="00CB7722">
        <w:rPr>
          <w:szCs w:val="22"/>
        </w:rPr>
        <w:t>Šmarješka cesta 6</w:t>
      </w:r>
    </w:p>
    <w:p w14:paraId="5410EEEF" w14:textId="77777777" w:rsidR="00A61CE4" w:rsidRPr="00915331" w:rsidRDefault="00A61CE4" w:rsidP="00A61CE4">
      <w:pPr>
        <w:widowControl w:val="0"/>
        <w:rPr>
          <w:szCs w:val="22"/>
        </w:rPr>
      </w:pPr>
      <w:r w:rsidRPr="00915331">
        <w:rPr>
          <w:szCs w:val="22"/>
        </w:rPr>
        <w:t>8501 Novo mesto</w:t>
      </w:r>
    </w:p>
    <w:p w14:paraId="28AB34AC" w14:textId="77777777" w:rsidR="00A61CE4" w:rsidRPr="00915331" w:rsidRDefault="00A61CE4" w:rsidP="00A61CE4">
      <w:pPr>
        <w:widowControl w:val="0"/>
        <w:rPr>
          <w:szCs w:val="22"/>
        </w:rPr>
      </w:pPr>
      <w:r w:rsidRPr="00915331">
        <w:rPr>
          <w:szCs w:val="22"/>
        </w:rPr>
        <w:t>Slovėnija</w:t>
      </w:r>
    </w:p>
    <w:p w14:paraId="4B1068E6" w14:textId="77777777" w:rsidR="00A61CE4" w:rsidRPr="00915331" w:rsidRDefault="00A61CE4" w:rsidP="00A61CE4">
      <w:pPr>
        <w:widowControl w:val="0"/>
        <w:rPr>
          <w:b/>
          <w:szCs w:val="22"/>
        </w:rPr>
      </w:pPr>
    </w:p>
    <w:p w14:paraId="4F952528" w14:textId="77777777" w:rsidR="00A61CE4" w:rsidRPr="00915331" w:rsidRDefault="00A61CE4" w:rsidP="00A61CE4">
      <w:pPr>
        <w:widowControl w:val="0"/>
        <w:rPr>
          <w:i/>
          <w:szCs w:val="22"/>
        </w:rPr>
      </w:pPr>
      <w:r w:rsidRPr="00915331">
        <w:rPr>
          <w:i/>
          <w:szCs w:val="22"/>
        </w:rPr>
        <w:t>Gamintojas</w:t>
      </w:r>
    </w:p>
    <w:p w14:paraId="27BF5510" w14:textId="77777777" w:rsidR="00A61CE4" w:rsidRPr="00915331" w:rsidRDefault="00A61CE4" w:rsidP="00A61CE4">
      <w:pPr>
        <w:widowControl w:val="0"/>
        <w:rPr>
          <w:szCs w:val="22"/>
        </w:rPr>
      </w:pPr>
      <w:r w:rsidRPr="00915331">
        <w:rPr>
          <w:szCs w:val="22"/>
        </w:rPr>
        <w:t>Krka, d.d., Novo mesto</w:t>
      </w:r>
    </w:p>
    <w:p w14:paraId="722EFF02" w14:textId="77777777" w:rsidR="00A61CE4" w:rsidRPr="00915331" w:rsidRDefault="00A61CE4" w:rsidP="00A61CE4">
      <w:pPr>
        <w:widowControl w:val="0"/>
        <w:rPr>
          <w:szCs w:val="22"/>
        </w:rPr>
      </w:pPr>
      <w:r w:rsidRPr="00915331">
        <w:rPr>
          <w:szCs w:val="22"/>
        </w:rPr>
        <w:t>Šmarješka cesta 6</w:t>
      </w:r>
    </w:p>
    <w:p w14:paraId="0FF9D269" w14:textId="77777777" w:rsidR="00A61CE4" w:rsidRPr="00915331" w:rsidRDefault="00A61CE4" w:rsidP="00A61CE4">
      <w:pPr>
        <w:widowControl w:val="0"/>
        <w:rPr>
          <w:szCs w:val="22"/>
        </w:rPr>
      </w:pPr>
      <w:r w:rsidRPr="00915331">
        <w:rPr>
          <w:szCs w:val="22"/>
        </w:rPr>
        <w:t>8501 Novo mesto</w:t>
      </w:r>
    </w:p>
    <w:p w14:paraId="7E09C229" w14:textId="77777777" w:rsidR="00A61CE4" w:rsidRPr="00915331" w:rsidRDefault="00A61CE4" w:rsidP="00A61CE4">
      <w:pPr>
        <w:widowControl w:val="0"/>
        <w:rPr>
          <w:szCs w:val="22"/>
        </w:rPr>
      </w:pPr>
      <w:r w:rsidRPr="00915331">
        <w:rPr>
          <w:szCs w:val="22"/>
        </w:rPr>
        <w:t>Slovėnija</w:t>
      </w:r>
    </w:p>
    <w:p w14:paraId="576A8BB0" w14:textId="77777777" w:rsidR="00A61CE4" w:rsidRPr="00915331" w:rsidRDefault="00A61CE4" w:rsidP="00A61CE4">
      <w:pPr>
        <w:widowControl w:val="0"/>
        <w:rPr>
          <w:szCs w:val="22"/>
        </w:rPr>
      </w:pPr>
    </w:p>
    <w:p w14:paraId="2D7DD540"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Krka Polska Sp.z.o.o,</w:t>
      </w:r>
    </w:p>
    <w:p w14:paraId="4F6ACAD2"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ul. Równolegla 5, Warszawa</w:t>
      </w:r>
    </w:p>
    <w:p w14:paraId="4EF3BA92"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Lenkija</w:t>
      </w:r>
    </w:p>
    <w:p w14:paraId="77495C89" w14:textId="77777777" w:rsidR="00A61CE4" w:rsidRPr="00915331" w:rsidRDefault="00A61CE4" w:rsidP="00A61CE4">
      <w:pPr>
        <w:widowControl w:val="0"/>
        <w:autoSpaceDE w:val="0"/>
        <w:autoSpaceDN w:val="0"/>
        <w:adjustRightInd w:val="0"/>
        <w:rPr>
          <w:color w:val="000000"/>
          <w:szCs w:val="22"/>
        </w:rPr>
      </w:pPr>
    </w:p>
    <w:p w14:paraId="546FEA61" w14:textId="77777777" w:rsidR="00A61CE4" w:rsidRPr="00915331" w:rsidRDefault="00A61CE4" w:rsidP="00A61CE4">
      <w:pPr>
        <w:widowControl w:val="0"/>
        <w:rPr>
          <w:szCs w:val="22"/>
        </w:rPr>
      </w:pPr>
      <w:r w:rsidRPr="00915331">
        <w:rPr>
          <w:szCs w:val="22"/>
        </w:rPr>
        <w:t>TAD Pharma GmbH</w:t>
      </w:r>
    </w:p>
    <w:p w14:paraId="647F79C1" w14:textId="77777777" w:rsidR="00A61CE4" w:rsidRPr="00915331" w:rsidRDefault="00A61CE4" w:rsidP="00A61CE4">
      <w:pPr>
        <w:widowControl w:val="0"/>
        <w:rPr>
          <w:szCs w:val="22"/>
        </w:rPr>
      </w:pPr>
      <w:r w:rsidRPr="00915331">
        <w:rPr>
          <w:szCs w:val="22"/>
        </w:rPr>
        <w:t>Heinz-Lohmann-Straβe 5</w:t>
      </w:r>
    </w:p>
    <w:p w14:paraId="096EDE3F" w14:textId="77777777" w:rsidR="00A61CE4" w:rsidRPr="00915331" w:rsidRDefault="00A61CE4" w:rsidP="00A61CE4">
      <w:pPr>
        <w:widowControl w:val="0"/>
        <w:rPr>
          <w:szCs w:val="22"/>
        </w:rPr>
      </w:pPr>
      <w:r w:rsidRPr="00915331">
        <w:rPr>
          <w:szCs w:val="22"/>
        </w:rPr>
        <w:t>27472 Cuxhaven</w:t>
      </w:r>
    </w:p>
    <w:p w14:paraId="7D50D766" w14:textId="77777777" w:rsidR="00A61CE4" w:rsidRPr="00915331" w:rsidRDefault="00A61CE4" w:rsidP="00A61CE4">
      <w:pPr>
        <w:widowControl w:val="0"/>
        <w:rPr>
          <w:szCs w:val="22"/>
        </w:rPr>
      </w:pPr>
      <w:r w:rsidRPr="00915331">
        <w:rPr>
          <w:szCs w:val="22"/>
        </w:rPr>
        <w:t>Vokietija</w:t>
      </w:r>
    </w:p>
    <w:p w14:paraId="21644CF5" w14:textId="77777777" w:rsidR="00A61CE4" w:rsidRPr="00915331" w:rsidRDefault="00A61CE4" w:rsidP="00A61CE4">
      <w:pPr>
        <w:widowControl w:val="0"/>
        <w:rPr>
          <w:szCs w:val="22"/>
        </w:rPr>
      </w:pPr>
    </w:p>
    <w:p w14:paraId="1FE911DF" w14:textId="77777777" w:rsidR="00A61CE4" w:rsidRPr="00915331" w:rsidRDefault="00A61CE4" w:rsidP="00A61CE4">
      <w:pPr>
        <w:widowControl w:val="0"/>
        <w:rPr>
          <w:szCs w:val="22"/>
        </w:rPr>
      </w:pPr>
      <w:r w:rsidRPr="00915331">
        <w:rPr>
          <w:szCs w:val="22"/>
        </w:rPr>
        <w:t>Jeigu apie šį vaistą norite sužinoti daugiau, kreipkitės į vietinį registruotojo atstovą.</w:t>
      </w:r>
    </w:p>
    <w:p w14:paraId="4B5F5AB3" w14:textId="77777777" w:rsidR="00A61CE4" w:rsidRPr="00915331" w:rsidRDefault="00A61CE4" w:rsidP="00A61CE4">
      <w:pPr>
        <w:widowControl w:val="0"/>
        <w:rPr>
          <w:szCs w:val="22"/>
        </w:rPr>
      </w:pPr>
    </w:p>
    <w:tbl>
      <w:tblPr>
        <w:tblW w:w="4680" w:type="dxa"/>
        <w:tblInd w:w="-34" w:type="dxa"/>
        <w:tblLayout w:type="fixed"/>
        <w:tblLook w:val="04A0" w:firstRow="1" w:lastRow="0" w:firstColumn="1" w:lastColumn="0" w:noHBand="0" w:noVBand="1"/>
      </w:tblPr>
      <w:tblGrid>
        <w:gridCol w:w="4680"/>
      </w:tblGrid>
      <w:tr w:rsidR="00A61CE4" w:rsidRPr="00915331" w14:paraId="62E2168C" w14:textId="77777777" w:rsidTr="00B54765">
        <w:tc>
          <w:tcPr>
            <w:tcW w:w="4678" w:type="dxa"/>
            <w:hideMark/>
          </w:tcPr>
          <w:p w14:paraId="242751D5" w14:textId="77777777" w:rsidR="00A61CE4" w:rsidRPr="00915331" w:rsidRDefault="00A61CE4" w:rsidP="00B54765">
            <w:pPr>
              <w:widowControl w:val="0"/>
              <w:rPr>
                <w:szCs w:val="22"/>
              </w:rPr>
            </w:pPr>
            <w:r w:rsidRPr="00915331">
              <w:rPr>
                <w:szCs w:val="22"/>
              </w:rPr>
              <w:t>UAB KRKA Lietuva</w:t>
            </w:r>
          </w:p>
          <w:p w14:paraId="137B12D3" w14:textId="77777777" w:rsidR="00A61CE4" w:rsidRPr="00915331" w:rsidRDefault="00A61CE4" w:rsidP="00B54765">
            <w:pPr>
              <w:widowControl w:val="0"/>
              <w:rPr>
                <w:szCs w:val="22"/>
              </w:rPr>
            </w:pPr>
            <w:r w:rsidRPr="00915331">
              <w:rPr>
                <w:szCs w:val="22"/>
              </w:rPr>
              <w:t>Senasis Ukmergės kelias 4,</w:t>
            </w:r>
          </w:p>
          <w:p w14:paraId="738DF633" w14:textId="77777777" w:rsidR="00A61CE4" w:rsidRPr="00915331" w:rsidRDefault="00A61CE4" w:rsidP="00B54765">
            <w:pPr>
              <w:widowControl w:val="0"/>
              <w:rPr>
                <w:szCs w:val="22"/>
              </w:rPr>
            </w:pPr>
            <w:r w:rsidRPr="00915331">
              <w:rPr>
                <w:szCs w:val="22"/>
              </w:rPr>
              <w:t>Užubalių km.,Vilniaus r.</w:t>
            </w:r>
          </w:p>
          <w:p w14:paraId="282B02A8" w14:textId="77777777" w:rsidR="00A61CE4" w:rsidRPr="00915331" w:rsidRDefault="00A61CE4" w:rsidP="00B54765">
            <w:pPr>
              <w:widowControl w:val="0"/>
              <w:rPr>
                <w:szCs w:val="22"/>
              </w:rPr>
            </w:pPr>
            <w:r w:rsidRPr="00915331">
              <w:rPr>
                <w:szCs w:val="22"/>
              </w:rPr>
              <w:t>LT - 14013</w:t>
            </w:r>
          </w:p>
          <w:p w14:paraId="1511B1E3" w14:textId="77777777" w:rsidR="00A61CE4" w:rsidRPr="00915331" w:rsidRDefault="00A61CE4" w:rsidP="00B54765">
            <w:pPr>
              <w:widowControl w:val="0"/>
              <w:rPr>
                <w:szCs w:val="22"/>
              </w:rPr>
            </w:pPr>
            <w:r w:rsidRPr="00915331">
              <w:rPr>
                <w:szCs w:val="22"/>
              </w:rPr>
              <w:t>Tel. + 370 5 236 27 40</w:t>
            </w:r>
          </w:p>
        </w:tc>
      </w:tr>
    </w:tbl>
    <w:p w14:paraId="1687E4D5" w14:textId="77777777" w:rsidR="00A61CE4" w:rsidRPr="00915331" w:rsidRDefault="00A61CE4" w:rsidP="00A61CE4">
      <w:pPr>
        <w:widowControl w:val="0"/>
        <w:rPr>
          <w:rFonts w:eastAsia="Calibri"/>
          <w:noProof/>
          <w:szCs w:val="22"/>
          <w:lang w:eastAsia="lt-LT"/>
        </w:rPr>
      </w:pPr>
    </w:p>
    <w:p w14:paraId="76628F66" w14:textId="7F66B833" w:rsidR="00A61CE4" w:rsidRPr="00915331" w:rsidRDefault="00A61CE4" w:rsidP="00A61CE4">
      <w:pPr>
        <w:widowControl w:val="0"/>
        <w:numPr>
          <w:ilvl w:val="12"/>
          <w:numId w:val="0"/>
        </w:numPr>
        <w:ind w:right="-2"/>
        <w:rPr>
          <w:rFonts w:eastAsia="SimSun"/>
          <w:szCs w:val="22"/>
        </w:rPr>
      </w:pPr>
      <w:r w:rsidRPr="00915331">
        <w:rPr>
          <w:rFonts w:eastAsia="SimSun"/>
          <w:b/>
          <w:szCs w:val="22"/>
        </w:rPr>
        <w:t>Šis vaistas E</w:t>
      </w:r>
      <w:r w:rsidR="001057FC">
        <w:rPr>
          <w:rFonts w:eastAsia="SimSun"/>
          <w:b/>
          <w:szCs w:val="22"/>
        </w:rPr>
        <w:t>uropos ekonominės erdvės</w:t>
      </w:r>
      <w:r w:rsidRPr="00915331">
        <w:rPr>
          <w:rFonts w:eastAsia="SimSun"/>
          <w:b/>
          <w:szCs w:val="22"/>
        </w:rPr>
        <w:t xml:space="preserve"> valstybėse narėse </w:t>
      </w:r>
      <w:r w:rsidR="007E6227">
        <w:rPr>
          <w:rFonts w:eastAsia="SimSun"/>
          <w:b/>
          <w:szCs w:val="22"/>
        </w:rPr>
        <w:t>ir Jungtinėje Karalystėje (Šiaurės A</w:t>
      </w:r>
      <w:r w:rsidR="00D15F73">
        <w:rPr>
          <w:rFonts w:eastAsia="SimSun"/>
          <w:b/>
          <w:szCs w:val="22"/>
        </w:rPr>
        <w:t>i</w:t>
      </w:r>
      <w:r w:rsidR="007E6227">
        <w:rPr>
          <w:rFonts w:eastAsia="SimSun"/>
          <w:b/>
          <w:szCs w:val="22"/>
        </w:rPr>
        <w:t>rijoje</w:t>
      </w:r>
      <w:r w:rsidR="009A4146">
        <w:rPr>
          <w:rFonts w:eastAsia="SimSun"/>
          <w:b/>
          <w:szCs w:val="22"/>
        </w:rPr>
        <w:t xml:space="preserve">) </w:t>
      </w:r>
      <w:r w:rsidRPr="00915331">
        <w:rPr>
          <w:rFonts w:eastAsia="SimSun"/>
          <w:b/>
          <w:szCs w:val="22"/>
        </w:rPr>
        <w:t>registruotas tokiais pavadinimais</w:t>
      </w:r>
      <w:r w:rsidRPr="00915331">
        <w:rPr>
          <w:rFonts w:eastAsia="SimSun"/>
          <w:szCs w:val="22"/>
        </w:rPr>
        <w:t>:</w:t>
      </w:r>
    </w:p>
    <w:p w14:paraId="3E243BF5" w14:textId="77777777" w:rsidR="00A61CE4" w:rsidRPr="00915331" w:rsidRDefault="00A61CE4" w:rsidP="00A61CE4">
      <w:pPr>
        <w:widowControl w:val="0"/>
        <w:numPr>
          <w:ilvl w:val="12"/>
          <w:numId w:val="0"/>
        </w:numPr>
        <w:ind w:right="-2"/>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0"/>
      </w:tblGrid>
      <w:tr w:rsidR="00A61CE4" w:rsidRPr="00915331" w14:paraId="7F7121F7"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0F1D023E" w14:textId="77777777" w:rsidR="00A61CE4" w:rsidRPr="00915331" w:rsidRDefault="00A61CE4" w:rsidP="00B54765">
            <w:pPr>
              <w:widowControl w:val="0"/>
              <w:rPr>
                <w:rFonts w:eastAsia="Calibri"/>
                <w:b/>
                <w:noProof/>
                <w:szCs w:val="22"/>
              </w:rPr>
            </w:pPr>
            <w:r w:rsidRPr="00915331">
              <w:rPr>
                <w:rFonts w:eastAsia="Calibri"/>
                <w:b/>
                <w:noProof/>
                <w:szCs w:val="22"/>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14:paraId="66EBCF00" w14:textId="77777777" w:rsidR="00A61CE4" w:rsidRPr="00915331" w:rsidRDefault="00A61CE4" w:rsidP="00B54765">
            <w:pPr>
              <w:widowControl w:val="0"/>
              <w:rPr>
                <w:rFonts w:eastAsia="Calibri"/>
                <w:b/>
                <w:noProof/>
                <w:szCs w:val="22"/>
              </w:rPr>
            </w:pPr>
            <w:r w:rsidRPr="00915331">
              <w:rPr>
                <w:rFonts w:eastAsia="Calibri"/>
                <w:b/>
                <w:noProof/>
                <w:szCs w:val="22"/>
              </w:rPr>
              <w:t>Vaistinio preparato pavadinimas</w:t>
            </w:r>
          </w:p>
        </w:tc>
      </w:tr>
      <w:tr w:rsidR="00A61CE4" w:rsidRPr="00915331" w14:paraId="70AFCCFA"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3231014F" w14:textId="77777777" w:rsidR="00A61CE4" w:rsidRPr="00915331" w:rsidRDefault="00A61CE4" w:rsidP="00B54765">
            <w:pPr>
              <w:widowControl w:val="0"/>
              <w:rPr>
                <w:rFonts w:eastAsia="Calibri"/>
                <w:noProof/>
                <w:szCs w:val="22"/>
              </w:rPr>
            </w:pPr>
            <w:r w:rsidRPr="00915331">
              <w:rPr>
                <w:rFonts w:eastAsia="Calibri"/>
                <w:noProof/>
                <w:szCs w:val="22"/>
              </w:rPr>
              <w:t>Bulgarija</w:t>
            </w:r>
          </w:p>
        </w:tc>
        <w:tc>
          <w:tcPr>
            <w:tcW w:w="4643" w:type="dxa"/>
            <w:tcBorders>
              <w:top w:val="single" w:sz="4" w:space="0" w:color="auto"/>
              <w:left w:val="single" w:sz="4" w:space="0" w:color="auto"/>
              <w:bottom w:val="single" w:sz="4" w:space="0" w:color="auto"/>
              <w:right w:val="single" w:sz="4" w:space="0" w:color="auto"/>
            </w:tcBorders>
            <w:hideMark/>
          </w:tcPr>
          <w:p w14:paraId="1D0C01DA" w14:textId="77777777" w:rsidR="00A61CE4" w:rsidRPr="00915331" w:rsidRDefault="00A61CE4" w:rsidP="00B54765">
            <w:pPr>
              <w:widowControl w:val="0"/>
              <w:rPr>
                <w:rFonts w:eastAsia="Calibri"/>
                <w:noProof/>
                <w:szCs w:val="22"/>
              </w:rPr>
            </w:pPr>
            <w:r w:rsidRPr="00915331">
              <w:rPr>
                <w:rFonts w:eastAsia="Calibri"/>
                <w:noProof/>
                <w:szCs w:val="22"/>
              </w:rPr>
              <w:t xml:space="preserve">Montelukast </w:t>
            </w:r>
          </w:p>
        </w:tc>
      </w:tr>
      <w:tr w:rsidR="00A61CE4" w:rsidRPr="00915331" w14:paraId="0CDD84AC"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23578949" w14:textId="22B57923" w:rsidR="00A61CE4" w:rsidRPr="00915331" w:rsidRDefault="00A61CE4" w:rsidP="00B54765">
            <w:pPr>
              <w:widowControl w:val="0"/>
              <w:rPr>
                <w:rFonts w:eastAsia="Calibri"/>
                <w:noProof/>
                <w:szCs w:val="22"/>
              </w:rPr>
            </w:pPr>
            <w:r w:rsidRPr="00915331">
              <w:rPr>
                <w:rFonts w:eastAsia="Calibri"/>
                <w:noProof/>
                <w:szCs w:val="22"/>
              </w:rPr>
              <w:t>Danija, Suomija, Norvegija, Austrija, Belgija, Kipras, Prancūzija, Švedija, Nyderlandai</w:t>
            </w:r>
          </w:p>
        </w:tc>
        <w:tc>
          <w:tcPr>
            <w:tcW w:w="4643" w:type="dxa"/>
            <w:tcBorders>
              <w:top w:val="single" w:sz="4" w:space="0" w:color="auto"/>
              <w:left w:val="single" w:sz="4" w:space="0" w:color="auto"/>
              <w:bottom w:val="single" w:sz="4" w:space="0" w:color="auto"/>
              <w:right w:val="single" w:sz="4" w:space="0" w:color="auto"/>
            </w:tcBorders>
            <w:hideMark/>
          </w:tcPr>
          <w:p w14:paraId="703A6FBC" w14:textId="77777777" w:rsidR="00A61CE4" w:rsidRPr="00915331" w:rsidRDefault="00A61CE4" w:rsidP="00B54765">
            <w:pPr>
              <w:widowControl w:val="0"/>
              <w:rPr>
                <w:rFonts w:eastAsia="Calibri"/>
                <w:noProof/>
                <w:szCs w:val="22"/>
              </w:rPr>
            </w:pPr>
            <w:r w:rsidRPr="00915331">
              <w:rPr>
                <w:rFonts w:eastAsia="Calibri"/>
                <w:noProof/>
                <w:szCs w:val="22"/>
              </w:rPr>
              <w:t>Montelukast Krka</w:t>
            </w:r>
          </w:p>
        </w:tc>
      </w:tr>
      <w:tr w:rsidR="00A61CE4" w:rsidRPr="00915331" w14:paraId="1C2E5718"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29377A40" w14:textId="26F4E9E4" w:rsidR="00A61CE4" w:rsidRPr="00915331" w:rsidRDefault="00A61CE4" w:rsidP="00B54765">
            <w:pPr>
              <w:widowControl w:val="0"/>
              <w:rPr>
                <w:rFonts w:eastAsia="Calibri"/>
                <w:noProof/>
                <w:szCs w:val="22"/>
              </w:rPr>
            </w:pPr>
            <w:r w:rsidRPr="00915331">
              <w:rPr>
                <w:rFonts w:eastAsia="Calibri"/>
                <w:noProof/>
                <w:szCs w:val="22"/>
              </w:rPr>
              <w:t>Estija, Lietuva, Lenkija, Čekija, Ispanija, Vengrija, Italija, Latvija, Rumunija, Slovakija</w:t>
            </w:r>
          </w:p>
        </w:tc>
        <w:tc>
          <w:tcPr>
            <w:tcW w:w="4643" w:type="dxa"/>
            <w:tcBorders>
              <w:top w:val="single" w:sz="4" w:space="0" w:color="auto"/>
              <w:left w:val="single" w:sz="4" w:space="0" w:color="auto"/>
              <w:bottom w:val="single" w:sz="4" w:space="0" w:color="auto"/>
              <w:right w:val="single" w:sz="4" w:space="0" w:color="auto"/>
            </w:tcBorders>
            <w:hideMark/>
          </w:tcPr>
          <w:p w14:paraId="5059B2D4" w14:textId="77777777" w:rsidR="00A61CE4" w:rsidRPr="00915331" w:rsidRDefault="00A61CE4" w:rsidP="00B54765">
            <w:pPr>
              <w:widowControl w:val="0"/>
              <w:rPr>
                <w:rFonts w:eastAsia="Calibri"/>
                <w:noProof/>
                <w:szCs w:val="22"/>
              </w:rPr>
            </w:pPr>
            <w:r w:rsidRPr="00915331">
              <w:rPr>
                <w:rFonts w:eastAsia="Calibri"/>
                <w:noProof/>
                <w:szCs w:val="22"/>
              </w:rPr>
              <w:t>Monkasta</w:t>
            </w:r>
          </w:p>
        </w:tc>
      </w:tr>
      <w:tr w:rsidR="00A61CE4" w:rsidRPr="00915331" w14:paraId="4F244667"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38CFF2A9" w14:textId="77777777" w:rsidR="00A61CE4" w:rsidRPr="00915331" w:rsidRDefault="00A61CE4" w:rsidP="00B54765">
            <w:pPr>
              <w:widowControl w:val="0"/>
              <w:rPr>
                <w:rFonts w:eastAsia="Calibri"/>
                <w:noProof/>
                <w:szCs w:val="22"/>
              </w:rPr>
            </w:pPr>
            <w:r w:rsidRPr="00915331">
              <w:rPr>
                <w:rFonts w:eastAsia="Calibri"/>
                <w:noProof/>
                <w:szCs w:val="22"/>
              </w:rPr>
              <w:t>Airija, Jungtinė Karalystė</w:t>
            </w:r>
          </w:p>
        </w:tc>
        <w:tc>
          <w:tcPr>
            <w:tcW w:w="4643" w:type="dxa"/>
            <w:tcBorders>
              <w:top w:val="single" w:sz="4" w:space="0" w:color="auto"/>
              <w:left w:val="single" w:sz="4" w:space="0" w:color="auto"/>
              <w:bottom w:val="single" w:sz="4" w:space="0" w:color="auto"/>
              <w:right w:val="single" w:sz="4" w:space="0" w:color="auto"/>
            </w:tcBorders>
            <w:hideMark/>
          </w:tcPr>
          <w:p w14:paraId="1C9D070D" w14:textId="77777777" w:rsidR="00A61CE4" w:rsidRPr="00915331" w:rsidRDefault="00A61CE4" w:rsidP="00B54765">
            <w:pPr>
              <w:widowControl w:val="0"/>
              <w:rPr>
                <w:rFonts w:eastAsia="Calibri"/>
                <w:noProof/>
                <w:szCs w:val="22"/>
              </w:rPr>
            </w:pPr>
            <w:r w:rsidRPr="00915331">
              <w:rPr>
                <w:rFonts w:eastAsia="Calibri"/>
                <w:noProof/>
                <w:szCs w:val="22"/>
              </w:rPr>
              <w:t>Montelukast</w:t>
            </w:r>
          </w:p>
        </w:tc>
      </w:tr>
      <w:tr w:rsidR="00A61CE4" w:rsidRPr="00915331" w14:paraId="3EB7B2FB"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3DADBE9A" w14:textId="77777777" w:rsidR="00A61CE4" w:rsidRPr="00915331" w:rsidRDefault="00A61CE4" w:rsidP="00B54765">
            <w:pPr>
              <w:widowControl w:val="0"/>
              <w:rPr>
                <w:rFonts w:eastAsia="Calibri"/>
                <w:noProof/>
                <w:szCs w:val="22"/>
              </w:rPr>
            </w:pPr>
            <w:r w:rsidRPr="00915331">
              <w:rPr>
                <w:rFonts w:eastAsia="Calibri"/>
                <w:noProof/>
                <w:szCs w:val="22"/>
              </w:rPr>
              <w:t>Portugalija</w:t>
            </w:r>
          </w:p>
        </w:tc>
        <w:tc>
          <w:tcPr>
            <w:tcW w:w="4643" w:type="dxa"/>
            <w:tcBorders>
              <w:top w:val="single" w:sz="4" w:space="0" w:color="auto"/>
              <w:left w:val="single" w:sz="4" w:space="0" w:color="auto"/>
              <w:bottom w:val="single" w:sz="4" w:space="0" w:color="auto"/>
              <w:right w:val="single" w:sz="4" w:space="0" w:color="auto"/>
            </w:tcBorders>
            <w:hideMark/>
          </w:tcPr>
          <w:p w14:paraId="4D75E3F9" w14:textId="77777777" w:rsidR="00A61CE4" w:rsidRPr="00915331" w:rsidRDefault="00A61CE4" w:rsidP="00B54765">
            <w:pPr>
              <w:widowControl w:val="0"/>
              <w:rPr>
                <w:rFonts w:eastAsia="Calibri"/>
                <w:noProof/>
                <w:szCs w:val="22"/>
              </w:rPr>
            </w:pPr>
            <w:r w:rsidRPr="00915331">
              <w:rPr>
                <w:rFonts w:eastAsia="Calibri"/>
                <w:noProof/>
                <w:szCs w:val="22"/>
              </w:rPr>
              <w:t>Montelucaste Krka</w:t>
            </w:r>
          </w:p>
        </w:tc>
      </w:tr>
    </w:tbl>
    <w:p w14:paraId="285A13C3" w14:textId="77777777" w:rsidR="00A61CE4" w:rsidRPr="00915331" w:rsidRDefault="00A61CE4" w:rsidP="00A61CE4">
      <w:pPr>
        <w:widowControl w:val="0"/>
        <w:rPr>
          <w:rFonts w:eastAsia="Calibri"/>
          <w:noProof/>
          <w:szCs w:val="22"/>
          <w:lang w:eastAsia="lt-LT"/>
        </w:rPr>
      </w:pPr>
    </w:p>
    <w:p w14:paraId="22B4EBBF" w14:textId="77777777" w:rsidR="00A61CE4" w:rsidRPr="00915331" w:rsidRDefault="00A61CE4" w:rsidP="00A61CE4">
      <w:pPr>
        <w:widowControl w:val="0"/>
        <w:rPr>
          <w:rFonts w:eastAsia="Calibri"/>
          <w:noProof/>
          <w:szCs w:val="22"/>
        </w:rPr>
      </w:pPr>
    </w:p>
    <w:p w14:paraId="11C4B1F1" w14:textId="2F432369" w:rsidR="00A61CE4" w:rsidRPr="00915331" w:rsidRDefault="00A61CE4" w:rsidP="00A61CE4">
      <w:pPr>
        <w:widowControl w:val="0"/>
        <w:rPr>
          <w:b/>
          <w:szCs w:val="22"/>
        </w:rPr>
      </w:pPr>
      <w:r w:rsidRPr="00915331">
        <w:rPr>
          <w:b/>
          <w:szCs w:val="22"/>
        </w:rPr>
        <w:t xml:space="preserve">Šis pakuotės lapelis paskutinį kartą peržiūrėtas </w:t>
      </w:r>
      <w:r w:rsidR="001B6814">
        <w:rPr>
          <w:b/>
          <w:szCs w:val="22"/>
        </w:rPr>
        <w:t>2024-02-07</w:t>
      </w:r>
      <w:r w:rsidRPr="00915331">
        <w:rPr>
          <w:b/>
          <w:szCs w:val="22"/>
        </w:rPr>
        <w:t>.</w:t>
      </w:r>
    </w:p>
    <w:p w14:paraId="41EB1CD4" w14:textId="77777777" w:rsidR="00A61CE4" w:rsidRPr="00915331" w:rsidRDefault="00A61CE4" w:rsidP="00A61CE4">
      <w:pPr>
        <w:widowControl w:val="0"/>
        <w:rPr>
          <w:szCs w:val="22"/>
        </w:rPr>
      </w:pPr>
    </w:p>
    <w:p w14:paraId="73BDC648" w14:textId="77777777" w:rsidR="00A61CE4" w:rsidRPr="00915331" w:rsidRDefault="00A61CE4" w:rsidP="00A61CE4">
      <w:pPr>
        <w:widowControl w:val="0"/>
        <w:rPr>
          <w:szCs w:val="22"/>
        </w:rPr>
      </w:pPr>
    </w:p>
    <w:p w14:paraId="526CAD1E" w14:textId="77777777" w:rsidR="00A61CE4" w:rsidRPr="00B23B88" w:rsidRDefault="00A61CE4" w:rsidP="00A61CE4">
      <w:pPr>
        <w:widowControl w:val="0"/>
        <w:rPr>
          <w:color w:val="0000FF"/>
          <w:szCs w:val="22"/>
        </w:rPr>
      </w:pPr>
      <w:r w:rsidRPr="00915331">
        <w:rPr>
          <w:szCs w:val="22"/>
        </w:rPr>
        <w:t xml:space="preserve">Naujausia pakuotės lapelio redakcija pateikiama Valstybinės vaistų kontrolės tarnybos prie Lietuvos Respublikos sveikatos apsaugos ministerijos interneto svetainėje </w:t>
      </w:r>
      <w:hyperlink r:id="rId16" w:history="1">
        <w:r w:rsidRPr="00375A11">
          <w:rPr>
            <w:szCs w:val="22"/>
            <w:u w:val="single"/>
          </w:rPr>
          <w:t>http://www.vvkt.lt/</w:t>
        </w:r>
      </w:hyperlink>
    </w:p>
    <w:p w14:paraId="2E3A4692" w14:textId="77777777" w:rsidR="00A61CE4" w:rsidRPr="00D222DE" w:rsidRDefault="00A61CE4" w:rsidP="00A61CE4">
      <w:pPr>
        <w:widowControl w:val="0"/>
        <w:jc w:val="center"/>
        <w:rPr>
          <w:b/>
          <w:szCs w:val="22"/>
        </w:rPr>
      </w:pPr>
      <w:r w:rsidRPr="00197FA7">
        <w:rPr>
          <w:b/>
          <w:szCs w:val="22"/>
        </w:rPr>
        <w:br w:type="page"/>
      </w:r>
      <w:r w:rsidRPr="00197FA7">
        <w:rPr>
          <w:b/>
          <w:szCs w:val="22"/>
        </w:rPr>
        <w:lastRenderedPageBreak/>
        <w:t>Pakuotės lapelis: info</w:t>
      </w:r>
      <w:r w:rsidRPr="00D222DE">
        <w:rPr>
          <w:b/>
          <w:szCs w:val="22"/>
        </w:rPr>
        <w:t>rmacija vartotojui</w:t>
      </w:r>
    </w:p>
    <w:p w14:paraId="0CB20D62" w14:textId="77777777" w:rsidR="00A61CE4" w:rsidRPr="00D222DE" w:rsidRDefault="00A61CE4" w:rsidP="00A61CE4">
      <w:pPr>
        <w:widowControl w:val="0"/>
        <w:jc w:val="center"/>
        <w:rPr>
          <w:b/>
          <w:szCs w:val="22"/>
        </w:rPr>
      </w:pPr>
    </w:p>
    <w:p w14:paraId="25B820E0" w14:textId="77777777" w:rsidR="00A61CE4" w:rsidRPr="00D222DE" w:rsidRDefault="00A61CE4" w:rsidP="00A61CE4">
      <w:pPr>
        <w:widowControl w:val="0"/>
        <w:jc w:val="center"/>
        <w:rPr>
          <w:b/>
          <w:szCs w:val="22"/>
        </w:rPr>
      </w:pPr>
      <w:r w:rsidRPr="00D222DE">
        <w:rPr>
          <w:b/>
          <w:szCs w:val="22"/>
        </w:rPr>
        <w:t>Monkasta 5 mg kramtomosios tabletės</w:t>
      </w:r>
    </w:p>
    <w:p w14:paraId="23D1F4AA" w14:textId="77777777" w:rsidR="00A61CE4" w:rsidRPr="00DF0607" w:rsidRDefault="00A61CE4" w:rsidP="00A61CE4">
      <w:pPr>
        <w:widowControl w:val="0"/>
        <w:jc w:val="center"/>
        <w:rPr>
          <w:b/>
          <w:szCs w:val="22"/>
        </w:rPr>
      </w:pPr>
      <w:r w:rsidRPr="00DF0607">
        <w:rPr>
          <w:b/>
          <w:szCs w:val="22"/>
        </w:rPr>
        <w:t>6</w:t>
      </w:r>
      <w:r w:rsidRPr="00DF0607">
        <w:rPr>
          <w:b/>
          <w:szCs w:val="22"/>
        </w:rPr>
        <w:noBreakHyphen/>
        <w:t>14 metų vaikams</w:t>
      </w:r>
    </w:p>
    <w:p w14:paraId="48A3D594" w14:textId="3DB24EDB" w:rsidR="00A61CE4" w:rsidRPr="00C822D9" w:rsidRDefault="004206C2" w:rsidP="00A61CE4">
      <w:pPr>
        <w:widowControl w:val="0"/>
        <w:jc w:val="center"/>
        <w:rPr>
          <w:szCs w:val="22"/>
        </w:rPr>
      </w:pPr>
      <w:r>
        <w:rPr>
          <w:szCs w:val="22"/>
        </w:rPr>
        <w:t>m</w:t>
      </w:r>
      <w:r w:rsidR="00A61CE4" w:rsidRPr="00C822D9">
        <w:rPr>
          <w:szCs w:val="22"/>
        </w:rPr>
        <w:t>ontelukastas</w:t>
      </w:r>
    </w:p>
    <w:p w14:paraId="504574F8" w14:textId="77777777" w:rsidR="00A61CE4" w:rsidRPr="00C822D9" w:rsidRDefault="00A61CE4" w:rsidP="00A61CE4">
      <w:pPr>
        <w:widowControl w:val="0"/>
        <w:jc w:val="center"/>
        <w:rPr>
          <w:b/>
          <w:szCs w:val="22"/>
        </w:rPr>
      </w:pPr>
    </w:p>
    <w:p w14:paraId="13A51EA5" w14:textId="77777777" w:rsidR="00A61CE4" w:rsidRPr="00583F11" w:rsidRDefault="00A61CE4" w:rsidP="00A61CE4">
      <w:pPr>
        <w:widowControl w:val="0"/>
        <w:rPr>
          <w:b/>
          <w:szCs w:val="22"/>
        </w:rPr>
      </w:pPr>
      <w:r w:rsidRPr="00583F11">
        <w:rPr>
          <w:b/>
          <w:szCs w:val="22"/>
        </w:rPr>
        <w:t>Atidžiai perskaitykite visą šį lapelį, prieš Jums ar Jūsų vaikui pradedant vartoti vaistą, nes jame pateikiama Jums ar Jūsų vaikui svarbi informacija.</w:t>
      </w:r>
    </w:p>
    <w:p w14:paraId="40955D88" w14:textId="77777777" w:rsidR="00A61CE4" w:rsidRPr="00CB7722" w:rsidRDefault="00A61CE4" w:rsidP="00293307">
      <w:pPr>
        <w:widowControl w:val="0"/>
        <w:numPr>
          <w:ilvl w:val="0"/>
          <w:numId w:val="7"/>
        </w:numPr>
        <w:tabs>
          <w:tab w:val="clear" w:pos="567"/>
        </w:tabs>
        <w:spacing w:line="240" w:lineRule="auto"/>
        <w:ind w:left="567" w:hanging="567"/>
        <w:rPr>
          <w:szCs w:val="22"/>
        </w:rPr>
      </w:pPr>
      <w:r w:rsidRPr="00CB7722">
        <w:rPr>
          <w:szCs w:val="22"/>
        </w:rPr>
        <w:t>Neišmeskite šio lapelio, nes vėl gali prireikti jį perskaityti.</w:t>
      </w:r>
    </w:p>
    <w:p w14:paraId="3D321016" w14:textId="77777777" w:rsidR="00A61CE4" w:rsidRPr="00915331" w:rsidRDefault="00A61CE4" w:rsidP="00293307">
      <w:pPr>
        <w:widowControl w:val="0"/>
        <w:numPr>
          <w:ilvl w:val="0"/>
          <w:numId w:val="7"/>
        </w:numPr>
        <w:tabs>
          <w:tab w:val="clear" w:pos="567"/>
        </w:tabs>
        <w:spacing w:line="240" w:lineRule="auto"/>
        <w:ind w:left="567" w:hanging="567"/>
        <w:rPr>
          <w:szCs w:val="22"/>
        </w:rPr>
      </w:pPr>
      <w:r w:rsidRPr="00915331">
        <w:rPr>
          <w:szCs w:val="22"/>
        </w:rPr>
        <w:t>Jeigu kiltų daugiau klausimų, kreipkitės į gydytoją arba vaistininką.</w:t>
      </w:r>
    </w:p>
    <w:p w14:paraId="449FE220" w14:textId="77777777" w:rsidR="00A61CE4" w:rsidRPr="00915331" w:rsidRDefault="00A61CE4" w:rsidP="00293307">
      <w:pPr>
        <w:widowControl w:val="0"/>
        <w:numPr>
          <w:ilvl w:val="0"/>
          <w:numId w:val="7"/>
        </w:numPr>
        <w:tabs>
          <w:tab w:val="clear" w:pos="567"/>
        </w:tabs>
        <w:spacing w:line="240" w:lineRule="auto"/>
        <w:ind w:left="567" w:hanging="567"/>
        <w:rPr>
          <w:szCs w:val="22"/>
        </w:rPr>
      </w:pPr>
      <w:r w:rsidRPr="00915331">
        <w:rPr>
          <w:szCs w:val="22"/>
        </w:rPr>
        <w:t>Šis vaistas skirtas tik Jūsų vaikui, todėl kitiems žmonėms jo duoti negalima. Vaistas gali jiems pakenkti (net tiems, kurių ligos požymiai yra tokie patys kaip Jūsų vaiko).</w:t>
      </w:r>
    </w:p>
    <w:p w14:paraId="44B2C010" w14:textId="77777777" w:rsidR="00A61CE4" w:rsidRPr="00915331" w:rsidRDefault="00A61CE4" w:rsidP="00293307">
      <w:pPr>
        <w:widowControl w:val="0"/>
        <w:numPr>
          <w:ilvl w:val="0"/>
          <w:numId w:val="7"/>
        </w:numPr>
        <w:tabs>
          <w:tab w:val="clear" w:pos="567"/>
        </w:tabs>
        <w:spacing w:line="240" w:lineRule="auto"/>
        <w:ind w:left="567" w:hanging="567"/>
        <w:rPr>
          <w:szCs w:val="22"/>
        </w:rPr>
      </w:pPr>
      <w:r w:rsidRPr="00915331">
        <w:rPr>
          <w:szCs w:val="22"/>
        </w:rPr>
        <w:t>Jeigu Jūsų vaikui pasireiškė šalutinis poveikis (net jeigu jis šiame lapelyje nenurodytas), kreipkitės į gydytoją arba vaistininką.</w:t>
      </w:r>
      <w:r w:rsidRPr="00915331">
        <w:rPr>
          <w:noProof/>
          <w:szCs w:val="22"/>
        </w:rPr>
        <w:t xml:space="preserve"> Žr. 4 skyrių.</w:t>
      </w:r>
    </w:p>
    <w:p w14:paraId="187F08DF" w14:textId="77777777" w:rsidR="00A61CE4" w:rsidRPr="00915331" w:rsidRDefault="00A61CE4" w:rsidP="00A61CE4">
      <w:pPr>
        <w:widowControl w:val="0"/>
        <w:rPr>
          <w:szCs w:val="22"/>
        </w:rPr>
      </w:pPr>
    </w:p>
    <w:p w14:paraId="5C840B6E" w14:textId="77777777" w:rsidR="00A61CE4" w:rsidRPr="00915331" w:rsidRDefault="00A61CE4" w:rsidP="00A61CE4">
      <w:pPr>
        <w:widowControl w:val="0"/>
        <w:rPr>
          <w:szCs w:val="22"/>
        </w:rPr>
      </w:pPr>
    </w:p>
    <w:p w14:paraId="50B7728C" w14:textId="77777777" w:rsidR="00A61CE4" w:rsidRPr="00915331" w:rsidRDefault="00A61CE4" w:rsidP="00A61CE4">
      <w:pPr>
        <w:widowControl w:val="0"/>
        <w:rPr>
          <w:b/>
          <w:szCs w:val="22"/>
        </w:rPr>
      </w:pPr>
      <w:r w:rsidRPr="00915331">
        <w:rPr>
          <w:b/>
          <w:szCs w:val="22"/>
        </w:rPr>
        <w:t>Apie ką rašoma šiame lapelyje?</w:t>
      </w:r>
    </w:p>
    <w:p w14:paraId="28B23ACE" w14:textId="77777777" w:rsidR="00A61CE4" w:rsidRPr="00915331" w:rsidRDefault="00A61CE4" w:rsidP="00A61CE4">
      <w:pPr>
        <w:widowControl w:val="0"/>
        <w:rPr>
          <w:b/>
          <w:szCs w:val="22"/>
        </w:rPr>
      </w:pPr>
    </w:p>
    <w:p w14:paraId="5886B16C" w14:textId="77777777" w:rsidR="00A61CE4" w:rsidRPr="00915331" w:rsidRDefault="00A61CE4" w:rsidP="00A61CE4">
      <w:pPr>
        <w:widowControl w:val="0"/>
        <w:ind w:left="540" w:hanging="540"/>
        <w:rPr>
          <w:szCs w:val="22"/>
        </w:rPr>
      </w:pPr>
      <w:r w:rsidRPr="00915331">
        <w:rPr>
          <w:szCs w:val="22"/>
        </w:rPr>
        <w:t>1.</w:t>
      </w:r>
      <w:r w:rsidRPr="00915331">
        <w:rPr>
          <w:szCs w:val="22"/>
        </w:rPr>
        <w:tab/>
        <w:t>Kas yra Monkasta ir kam jis vartojamas</w:t>
      </w:r>
    </w:p>
    <w:p w14:paraId="42516C1A" w14:textId="77777777" w:rsidR="00A61CE4" w:rsidRPr="00915331" w:rsidRDefault="00A61CE4" w:rsidP="00A61CE4">
      <w:pPr>
        <w:widowControl w:val="0"/>
        <w:ind w:left="540" w:hanging="540"/>
        <w:rPr>
          <w:szCs w:val="22"/>
        </w:rPr>
      </w:pPr>
      <w:r w:rsidRPr="00915331">
        <w:rPr>
          <w:szCs w:val="22"/>
        </w:rPr>
        <w:t>2.</w:t>
      </w:r>
      <w:r w:rsidRPr="00915331">
        <w:rPr>
          <w:szCs w:val="22"/>
        </w:rPr>
        <w:tab/>
        <w:t>Kas žinotina prieš vartojant Monkasta</w:t>
      </w:r>
    </w:p>
    <w:p w14:paraId="48AD028D" w14:textId="77777777" w:rsidR="00A61CE4" w:rsidRPr="00915331" w:rsidRDefault="00A61CE4" w:rsidP="00A61CE4">
      <w:pPr>
        <w:widowControl w:val="0"/>
        <w:ind w:left="540" w:hanging="540"/>
        <w:rPr>
          <w:szCs w:val="22"/>
        </w:rPr>
      </w:pPr>
      <w:r w:rsidRPr="00915331">
        <w:rPr>
          <w:szCs w:val="22"/>
        </w:rPr>
        <w:t>3.</w:t>
      </w:r>
      <w:r w:rsidRPr="00915331">
        <w:rPr>
          <w:szCs w:val="22"/>
        </w:rPr>
        <w:tab/>
        <w:t>Kaip vartoti Monkasta</w:t>
      </w:r>
    </w:p>
    <w:p w14:paraId="3047C4A6" w14:textId="77777777" w:rsidR="00A61CE4" w:rsidRPr="00915331" w:rsidRDefault="00A61CE4" w:rsidP="00A61CE4">
      <w:pPr>
        <w:widowControl w:val="0"/>
        <w:ind w:left="540" w:hanging="540"/>
        <w:rPr>
          <w:szCs w:val="22"/>
        </w:rPr>
      </w:pPr>
      <w:r w:rsidRPr="00915331">
        <w:rPr>
          <w:szCs w:val="22"/>
        </w:rPr>
        <w:t>4.</w:t>
      </w:r>
      <w:r w:rsidRPr="00915331">
        <w:rPr>
          <w:szCs w:val="22"/>
        </w:rPr>
        <w:tab/>
        <w:t>Galimas šalutinis poveikis</w:t>
      </w:r>
    </w:p>
    <w:p w14:paraId="4C4FDD96" w14:textId="77777777" w:rsidR="00A61CE4" w:rsidRPr="00915331" w:rsidRDefault="00A61CE4" w:rsidP="00A61CE4">
      <w:pPr>
        <w:widowControl w:val="0"/>
        <w:ind w:left="540" w:hanging="540"/>
        <w:rPr>
          <w:szCs w:val="22"/>
        </w:rPr>
      </w:pPr>
      <w:r w:rsidRPr="00915331">
        <w:rPr>
          <w:szCs w:val="22"/>
        </w:rPr>
        <w:t>5.</w:t>
      </w:r>
      <w:r w:rsidRPr="00915331">
        <w:rPr>
          <w:szCs w:val="22"/>
        </w:rPr>
        <w:tab/>
        <w:t>Kaip laikyti Monkasta</w:t>
      </w:r>
    </w:p>
    <w:p w14:paraId="2EF48FB2" w14:textId="77777777" w:rsidR="00A61CE4" w:rsidRPr="00915331" w:rsidRDefault="00A61CE4" w:rsidP="00A61CE4">
      <w:pPr>
        <w:widowControl w:val="0"/>
        <w:ind w:left="540" w:hanging="540"/>
        <w:rPr>
          <w:szCs w:val="22"/>
        </w:rPr>
      </w:pPr>
      <w:r w:rsidRPr="00915331">
        <w:rPr>
          <w:szCs w:val="22"/>
        </w:rPr>
        <w:t>6.</w:t>
      </w:r>
      <w:r w:rsidRPr="00915331">
        <w:rPr>
          <w:szCs w:val="22"/>
        </w:rPr>
        <w:tab/>
        <w:t>Pakuotės turinys ir kita informacija</w:t>
      </w:r>
    </w:p>
    <w:p w14:paraId="77396F16" w14:textId="77777777" w:rsidR="00A61CE4" w:rsidRPr="00915331" w:rsidRDefault="00A61CE4" w:rsidP="00A61CE4">
      <w:pPr>
        <w:widowControl w:val="0"/>
        <w:rPr>
          <w:szCs w:val="22"/>
        </w:rPr>
      </w:pPr>
    </w:p>
    <w:p w14:paraId="71678D82" w14:textId="77777777" w:rsidR="00A61CE4" w:rsidRPr="00915331" w:rsidRDefault="00A61CE4" w:rsidP="00A61CE4">
      <w:pPr>
        <w:widowControl w:val="0"/>
        <w:rPr>
          <w:szCs w:val="22"/>
        </w:rPr>
      </w:pPr>
    </w:p>
    <w:p w14:paraId="2CACB16F" w14:textId="77777777" w:rsidR="00A61CE4" w:rsidRPr="00915331" w:rsidRDefault="00A61CE4" w:rsidP="00A61CE4">
      <w:pPr>
        <w:widowControl w:val="0"/>
        <w:ind w:left="540" w:hanging="540"/>
        <w:rPr>
          <w:b/>
          <w:szCs w:val="22"/>
        </w:rPr>
      </w:pPr>
      <w:r w:rsidRPr="00915331">
        <w:rPr>
          <w:b/>
          <w:szCs w:val="22"/>
        </w:rPr>
        <w:t>1.</w:t>
      </w:r>
      <w:r w:rsidRPr="00915331">
        <w:rPr>
          <w:b/>
          <w:szCs w:val="22"/>
        </w:rPr>
        <w:tab/>
        <w:t xml:space="preserve">Kas yra </w:t>
      </w:r>
      <w:r w:rsidRPr="00915331">
        <w:rPr>
          <w:b/>
          <w:caps/>
          <w:szCs w:val="22"/>
        </w:rPr>
        <w:t>M</w:t>
      </w:r>
      <w:r w:rsidRPr="00915331">
        <w:rPr>
          <w:b/>
          <w:szCs w:val="22"/>
        </w:rPr>
        <w:t>onkasta ir kam jis vartojamas</w:t>
      </w:r>
    </w:p>
    <w:p w14:paraId="781FB6E1" w14:textId="77777777" w:rsidR="00A61CE4" w:rsidRPr="00915331" w:rsidRDefault="00A61CE4" w:rsidP="00A61CE4">
      <w:pPr>
        <w:widowControl w:val="0"/>
        <w:rPr>
          <w:szCs w:val="22"/>
        </w:rPr>
      </w:pPr>
    </w:p>
    <w:p w14:paraId="73B7C17B" w14:textId="77777777" w:rsidR="00A61CE4" w:rsidRPr="00915331" w:rsidRDefault="00A61CE4" w:rsidP="00A61CE4">
      <w:pPr>
        <w:widowControl w:val="0"/>
        <w:autoSpaceDE w:val="0"/>
        <w:autoSpaceDN w:val="0"/>
        <w:adjustRightInd w:val="0"/>
        <w:rPr>
          <w:b/>
          <w:szCs w:val="22"/>
        </w:rPr>
      </w:pPr>
      <w:r w:rsidRPr="00915331">
        <w:rPr>
          <w:b/>
          <w:szCs w:val="22"/>
        </w:rPr>
        <w:t xml:space="preserve">Kas yra </w:t>
      </w:r>
      <w:r w:rsidRPr="00915331">
        <w:rPr>
          <w:b/>
          <w:caps/>
          <w:szCs w:val="22"/>
        </w:rPr>
        <w:t>M</w:t>
      </w:r>
      <w:r w:rsidRPr="00915331">
        <w:rPr>
          <w:b/>
          <w:szCs w:val="22"/>
        </w:rPr>
        <w:t>onkasta</w:t>
      </w:r>
    </w:p>
    <w:p w14:paraId="6B8693AD" w14:textId="77777777" w:rsidR="00A61CE4" w:rsidRPr="00915331" w:rsidRDefault="00A61CE4" w:rsidP="00A61CE4">
      <w:pPr>
        <w:widowControl w:val="0"/>
        <w:autoSpaceDE w:val="0"/>
        <w:autoSpaceDN w:val="0"/>
        <w:adjustRightInd w:val="0"/>
        <w:rPr>
          <w:szCs w:val="22"/>
        </w:rPr>
      </w:pPr>
      <w:r w:rsidRPr="00915331">
        <w:rPr>
          <w:szCs w:val="22"/>
        </w:rPr>
        <w:t>Monkasta yra leukotrienų receptorių antagonistas, blokuojantis medžiagas, vadinamas leukotrienais.</w:t>
      </w:r>
    </w:p>
    <w:p w14:paraId="24DC47C4" w14:textId="77777777" w:rsidR="00A61CE4" w:rsidRPr="00915331" w:rsidRDefault="00A61CE4" w:rsidP="00A61CE4">
      <w:pPr>
        <w:widowControl w:val="0"/>
        <w:autoSpaceDE w:val="0"/>
        <w:autoSpaceDN w:val="0"/>
        <w:adjustRightInd w:val="0"/>
        <w:rPr>
          <w:szCs w:val="22"/>
        </w:rPr>
      </w:pPr>
    </w:p>
    <w:p w14:paraId="31B9DDAE" w14:textId="77777777" w:rsidR="00A61CE4" w:rsidRPr="00915331" w:rsidRDefault="00A61CE4" w:rsidP="00A61CE4">
      <w:pPr>
        <w:widowControl w:val="0"/>
        <w:autoSpaceDE w:val="0"/>
        <w:autoSpaceDN w:val="0"/>
        <w:adjustRightInd w:val="0"/>
        <w:rPr>
          <w:b/>
          <w:szCs w:val="22"/>
        </w:rPr>
      </w:pPr>
      <w:r w:rsidRPr="00915331">
        <w:rPr>
          <w:b/>
          <w:szCs w:val="22"/>
        </w:rPr>
        <w:t>Kaip Monkasta veikia</w:t>
      </w:r>
    </w:p>
    <w:p w14:paraId="427A2DE2" w14:textId="77777777" w:rsidR="00A61CE4" w:rsidRPr="00915331" w:rsidRDefault="00A61CE4" w:rsidP="00A61CE4">
      <w:pPr>
        <w:widowControl w:val="0"/>
        <w:autoSpaceDE w:val="0"/>
        <w:autoSpaceDN w:val="0"/>
        <w:adjustRightInd w:val="0"/>
        <w:rPr>
          <w:szCs w:val="22"/>
        </w:rPr>
      </w:pPr>
      <w:r w:rsidRPr="00915331">
        <w:rPr>
          <w:szCs w:val="22"/>
        </w:rPr>
        <w:t>Leukotrienai plaučiuose sukelia kvėpavimo takų susiaurėjimą ir patinimą. Blokuodamas leukotrienus, Monkasta palengvina astmos simptomus ir padeda ją kontroliuoti.</w:t>
      </w:r>
    </w:p>
    <w:p w14:paraId="643F107D" w14:textId="77777777" w:rsidR="00A61CE4" w:rsidRPr="00915331" w:rsidRDefault="00A61CE4" w:rsidP="00A61CE4">
      <w:pPr>
        <w:widowControl w:val="0"/>
        <w:autoSpaceDE w:val="0"/>
        <w:autoSpaceDN w:val="0"/>
        <w:adjustRightInd w:val="0"/>
        <w:rPr>
          <w:szCs w:val="22"/>
        </w:rPr>
      </w:pPr>
    </w:p>
    <w:p w14:paraId="62687FFF" w14:textId="77777777" w:rsidR="00A61CE4" w:rsidRPr="00915331" w:rsidRDefault="00A61CE4" w:rsidP="00A61CE4">
      <w:pPr>
        <w:widowControl w:val="0"/>
        <w:autoSpaceDE w:val="0"/>
        <w:autoSpaceDN w:val="0"/>
        <w:adjustRightInd w:val="0"/>
        <w:rPr>
          <w:b/>
          <w:szCs w:val="22"/>
        </w:rPr>
      </w:pPr>
      <w:r w:rsidRPr="00915331">
        <w:rPr>
          <w:b/>
          <w:szCs w:val="22"/>
        </w:rPr>
        <w:t>Kada Monkasta turi būti vartojamas</w:t>
      </w:r>
    </w:p>
    <w:p w14:paraId="5E034BC0" w14:textId="77777777" w:rsidR="00A61CE4" w:rsidRPr="00915331" w:rsidRDefault="00A61CE4" w:rsidP="00A61CE4">
      <w:pPr>
        <w:widowControl w:val="0"/>
        <w:autoSpaceDE w:val="0"/>
        <w:autoSpaceDN w:val="0"/>
        <w:adjustRightInd w:val="0"/>
        <w:rPr>
          <w:szCs w:val="22"/>
        </w:rPr>
      </w:pPr>
      <w:r w:rsidRPr="00915331">
        <w:rPr>
          <w:szCs w:val="22"/>
        </w:rPr>
        <w:t>Gydytojas Monkasta skyrė astmai gydyti siekdamas, kad dieną ir naktį neatsirastų astmos simptomų.</w:t>
      </w:r>
    </w:p>
    <w:p w14:paraId="3F7DF717" w14:textId="77777777" w:rsidR="00A61CE4" w:rsidRPr="00915331" w:rsidRDefault="00A61CE4" w:rsidP="00A61CE4">
      <w:pPr>
        <w:widowControl w:val="0"/>
        <w:autoSpaceDE w:val="0"/>
        <w:autoSpaceDN w:val="0"/>
        <w:adjustRightInd w:val="0"/>
        <w:rPr>
          <w:szCs w:val="22"/>
        </w:rPr>
      </w:pPr>
    </w:p>
    <w:p w14:paraId="5E7D0E3C" w14:textId="77777777" w:rsidR="00A61CE4" w:rsidRPr="00915331" w:rsidRDefault="00A61CE4" w:rsidP="00293307">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Monkasta gydomi 6</w:t>
      </w:r>
      <w:r w:rsidRPr="00915331">
        <w:rPr>
          <w:szCs w:val="22"/>
          <w:lang w:eastAsia="lt-LT"/>
        </w:rPr>
        <w:noBreakHyphen/>
        <w:t>14 metų vaikai pacientai, kurių būklę kiti vaistai kontroliuoja netinkamai ir jiems būtinas papildomas gydymas.</w:t>
      </w:r>
    </w:p>
    <w:p w14:paraId="7E980EAD" w14:textId="77777777" w:rsidR="00A61CE4" w:rsidRPr="00915331" w:rsidRDefault="00A61CE4" w:rsidP="00293307">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Gali būti taikomas kaip alternatyvus gydymas Monkasta vietoj inhaliuojamųjų kostikosteroidų 6</w:t>
      </w:r>
      <w:r w:rsidRPr="00915331">
        <w:rPr>
          <w:szCs w:val="22"/>
          <w:lang w:eastAsia="lt-LT"/>
        </w:rPr>
        <w:noBreakHyphen/>
        <w:t>14 metų pacientams, kuriems pastaruoju metu dėl astmos neprireikė gerti kostikosteroidų ir nustatyta, kad jie nesugeba vartoti inhaliuojamųjų kostikosteroidų.</w:t>
      </w:r>
    </w:p>
    <w:p w14:paraId="2A77FEDB" w14:textId="77777777" w:rsidR="00A61CE4" w:rsidRPr="00915331" w:rsidRDefault="00A61CE4" w:rsidP="00293307">
      <w:pPr>
        <w:widowControl w:val="0"/>
        <w:numPr>
          <w:ilvl w:val="0"/>
          <w:numId w:val="2"/>
        </w:numPr>
        <w:tabs>
          <w:tab w:val="clear" w:pos="567"/>
        </w:tabs>
        <w:autoSpaceDE w:val="0"/>
        <w:autoSpaceDN w:val="0"/>
        <w:adjustRightInd w:val="0"/>
        <w:spacing w:line="240" w:lineRule="auto"/>
        <w:ind w:left="567" w:hanging="567"/>
        <w:contextualSpacing/>
        <w:rPr>
          <w:szCs w:val="22"/>
          <w:lang w:eastAsia="lt-LT"/>
        </w:rPr>
      </w:pPr>
      <w:r w:rsidRPr="00915331">
        <w:rPr>
          <w:szCs w:val="22"/>
          <w:lang w:eastAsia="lt-LT"/>
        </w:rPr>
        <w:t>Monkasta gali padėti išvengti fizinio krūvio sukeliamo kvėpavimo takų susiaurėjimo.</w:t>
      </w:r>
    </w:p>
    <w:p w14:paraId="5878E2B6" w14:textId="77777777" w:rsidR="00A61CE4" w:rsidRPr="00915331" w:rsidRDefault="00A61CE4" w:rsidP="00A61CE4">
      <w:pPr>
        <w:widowControl w:val="0"/>
        <w:autoSpaceDE w:val="0"/>
        <w:autoSpaceDN w:val="0"/>
        <w:adjustRightInd w:val="0"/>
        <w:rPr>
          <w:szCs w:val="22"/>
        </w:rPr>
      </w:pPr>
    </w:p>
    <w:p w14:paraId="309E4113" w14:textId="77777777" w:rsidR="00A61CE4" w:rsidRPr="00915331" w:rsidRDefault="00A61CE4" w:rsidP="00A61CE4">
      <w:pPr>
        <w:widowControl w:val="0"/>
        <w:autoSpaceDE w:val="0"/>
        <w:autoSpaceDN w:val="0"/>
        <w:adjustRightInd w:val="0"/>
        <w:rPr>
          <w:szCs w:val="22"/>
        </w:rPr>
      </w:pPr>
      <w:r w:rsidRPr="00915331">
        <w:rPr>
          <w:szCs w:val="22"/>
        </w:rPr>
        <w:t>Gydytojas nustatys, kaip vartoti Monkasta, atsižvelgdamas į Jūsų vaiko astmos simptomus ir sunkumą.</w:t>
      </w:r>
    </w:p>
    <w:p w14:paraId="42335164" w14:textId="77777777" w:rsidR="00A61CE4" w:rsidRPr="00915331" w:rsidRDefault="00A61CE4" w:rsidP="00A61CE4">
      <w:pPr>
        <w:widowControl w:val="0"/>
        <w:rPr>
          <w:szCs w:val="22"/>
        </w:rPr>
      </w:pPr>
    </w:p>
    <w:p w14:paraId="45C63ADA" w14:textId="77777777" w:rsidR="00A61CE4" w:rsidRPr="00915331" w:rsidRDefault="00A61CE4" w:rsidP="00A61CE4">
      <w:pPr>
        <w:widowControl w:val="0"/>
        <w:numPr>
          <w:ilvl w:val="12"/>
          <w:numId w:val="0"/>
        </w:numPr>
        <w:jc w:val="both"/>
        <w:rPr>
          <w:szCs w:val="22"/>
        </w:rPr>
      </w:pPr>
      <w:r w:rsidRPr="00915331">
        <w:rPr>
          <w:b/>
          <w:szCs w:val="22"/>
        </w:rPr>
        <w:t>Kas yra astma?</w:t>
      </w:r>
    </w:p>
    <w:p w14:paraId="60CC88A5" w14:textId="77777777" w:rsidR="00A61CE4" w:rsidRPr="00915331" w:rsidRDefault="00A61CE4" w:rsidP="00A61CE4">
      <w:pPr>
        <w:widowControl w:val="0"/>
        <w:rPr>
          <w:szCs w:val="22"/>
        </w:rPr>
      </w:pPr>
      <w:r w:rsidRPr="00915331">
        <w:rPr>
          <w:szCs w:val="22"/>
        </w:rPr>
        <w:t>Astma yra liga, kuria sergama ilgai.</w:t>
      </w:r>
    </w:p>
    <w:p w14:paraId="21A31EC6" w14:textId="77777777" w:rsidR="00A61CE4" w:rsidRPr="00915331" w:rsidRDefault="00A61CE4" w:rsidP="00A61CE4">
      <w:pPr>
        <w:widowControl w:val="0"/>
        <w:rPr>
          <w:b/>
          <w:szCs w:val="22"/>
        </w:rPr>
      </w:pPr>
    </w:p>
    <w:p w14:paraId="09E05CF0" w14:textId="77777777" w:rsidR="00A61CE4" w:rsidRPr="00915331" w:rsidRDefault="00A61CE4" w:rsidP="00A61CE4">
      <w:pPr>
        <w:widowControl w:val="0"/>
        <w:rPr>
          <w:b/>
          <w:szCs w:val="22"/>
        </w:rPr>
      </w:pPr>
      <w:r w:rsidRPr="00915331">
        <w:rPr>
          <w:szCs w:val="22"/>
        </w:rPr>
        <w:t>Sergant astma, gali pasireikšti toliau išvardytas poveikis.</w:t>
      </w:r>
    </w:p>
    <w:p w14:paraId="7F5A0FD7"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t>Dėl susiaurėjusių kvėpavimo takų pasunkėja kvėpavimas. Kvėpavimo takų susiaurėjimas pasunkėja ir palengvėja, tai priklauso nuo įvairių sąlygų.</w:t>
      </w:r>
    </w:p>
    <w:p w14:paraId="3D1EB533"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t>Jautrūs kvėpavimo takai reaguoja į daug dirgiklių, pvz., cigarečių dūmus, žiedadulkes, šaltą orą ar fizinį krūvį.</w:t>
      </w:r>
    </w:p>
    <w:p w14:paraId="5E1A3660" w14:textId="77777777" w:rsidR="00A61CE4" w:rsidRPr="00915331" w:rsidRDefault="00A61CE4" w:rsidP="00293307">
      <w:pPr>
        <w:widowControl w:val="0"/>
        <w:numPr>
          <w:ilvl w:val="0"/>
          <w:numId w:val="1"/>
        </w:numPr>
        <w:tabs>
          <w:tab w:val="clear" w:pos="567"/>
        </w:tabs>
        <w:spacing w:line="240" w:lineRule="auto"/>
        <w:ind w:left="567" w:hanging="567"/>
        <w:contextualSpacing/>
        <w:rPr>
          <w:szCs w:val="22"/>
        </w:rPr>
      </w:pPr>
      <w:r w:rsidRPr="00915331">
        <w:rPr>
          <w:szCs w:val="22"/>
        </w:rPr>
        <w:t>Gali patinti kvėpavimo takų gleivinė (pasireikšti uždegimas).</w:t>
      </w:r>
    </w:p>
    <w:p w14:paraId="2EA4DA57" w14:textId="77777777" w:rsidR="00A61CE4" w:rsidRPr="00915331" w:rsidRDefault="00A61CE4" w:rsidP="00A61CE4">
      <w:pPr>
        <w:widowControl w:val="0"/>
        <w:rPr>
          <w:szCs w:val="22"/>
        </w:rPr>
      </w:pPr>
      <w:r w:rsidRPr="00915331">
        <w:rPr>
          <w:szCs w:val="22"/>
        </w:rPr>
        <w:lastRenderedPageBreak/>
        <w:t>Astmos simptomai yra kosulys, švokštimas ir ankštumo pojūtis krūtinėje.</w:t>
      </w:r>
    </w:p>
    <w:p w14:paraId="055910CE" w14:textId="77777777" w:rsidR="00A61CE4" w:rsidRPr="00915331" w:rsidRDefault="00A61CE4" w:rsidP="00A61CE4">
      <w:pPr>
        <w:widowControl w:val="0"/>
        <w:rPr>
          <w:szCs w:val="22"/>
        </w:rPr>
      </w:pPr>
    </w:p>
    <w:p w14:paraId="44E6501B" w14:textId="77777777" w:rsidR="00A61CE4" w:rsidRPr="00915331" w:rsidRDefault="00A61CE4" w:rsidP="00A61CE4">
      <w:pPr>
        <w:widowControl w:val="0"/>
        <w:rPr>
          <w:szCs w:val="22"/>
        </w:rPr>
      </w:pPr>
    </w:p>
    <w:p w14:paraId="529BE829" w14:textId="77777777" w:rsidR="00A61CE4" w:rsidRPr="00915331" w:rsidRDefault="00A61CE4" w:rsidP="00A61CE4">
      <w:pPr>
        <w:widowControl w:val="0"/>
        <w:ind w:left="540" w:hanging="540"/>
        <w:rPr>
          <w:b/>
          <w:szCs w:val="22"/>
        </w:rPr>
      </w:pPr>
      <w:r w:rsidRPr="00915331">
        <w:rPr>
          <w:b/>
          <w:szCs w:val="22"/>
        </w:rPr>
        <w:t>2.</w:t>
      </w:r>
      <w:r w:rsidRPr="00915331">
        <w:rPr>
          <w:b/>
          <w:szCs w:val="22"/>
        </w:rPr>
        <w:tab/>
        <w:t xml:space="preserve">Kas žinotina prieš vartojant </w:t>
      </w:r>
      <w:r w:rsidRPr="00915331">
        <w:rPr>
          <w:b/>
          <w:caps/>
          <w:szCs w:val="22"/>
        </w:rPr>
        <w:t>M</w:t>
      </w:r>
      <w:r w:rsidRPr="00915331">
        <w:rPr>
          <w:b/>
          <w:szCs w:val="22"/>
        </w:rPr>
        <w:t>onkasta</w:t>
      </w:r>
    </w:p>
    <w:p w14:paraId="42264A41" w14:textId="77777777" w:rsidR="00A61CE4" w:rsidRPr="00915331" w:rsidRDefault="00A61CE4" w:rsidP="00A61CE4">
      <w:pPr>
        <w:widowControl w:val="0"/>
        <w:autoSpaceDE w:val="0"/>
        <w:autoSpaceDN w:val="0"/>
        <w:adjustRightInd w:val="0"/>
        <w:rPr>
          <w:szCs w:val="22"/>
        </w:rPr>
      </w:pPr>
    </w:p>
    <w:p w14:paraId="51FB85E4" w14:textId="77777777" w:rsidR="00A61CE4" w:rsidRPr="00915331" w:rsidRDefault="00A61CE4" w:rsidP="00A61CE4">
      <w:pPr>
        <w:widowControl w:val="0"/>
        <w:autoSpaceDE w:val="0"/>
        <w:autoSpaceDN w:val="0"/>
        <w:adjustRightInd w:val="0"/>
        <w:rPr>
          <w:szCs w:val="22"/>
        </w:rPr>
      </w:pPr>
      <w:r w:rsidRPr="00915331">
        <w:rPr>
          <w:szCs w:val="22"/>
        </w:rPr>
        <w:t>Pasakykite gydytojui apie bet kokias šiuo metu esančias ar buvusias vaiko medicinines problemas ar alergiją.</w:t>
      </w:r>
    </w:p>
    <w:p w14:paraId="394C5358" w14:textId="77777777" w:rsidR="00A61CE4" w:rsidRPr="00915331" w:rsidRDefault="00A61CE4" w:rsidP="00A61CE4">
      <w:pPr>
        <w:widowControl w:val="0"/>
        <w:rPr>
          <w:szCs w:val="22"/>
        </w:rPr>
      </w:pPr>
    </w:p>
    <w:p w14:paraId="402636CD" w14:textId="7C880DFB" w:rsidR="00A61CE4" w:rsidRPr="00915331" w:rsidRDefault="00A61CE4" w:rsidP="00A61CE4">
      <w:pPr>
        <w:widowControl w:val="0"/>
        <w:rPr>
          <w:b/>
          <w:szCs w:val="22"/>
        </w:rPr>
      </w:pPr>
      <w:r w:rsidRPr="00915331">
        <w:rPr>
          <w:b/>
          <w:szCs w:val="22"/>
        </w:rPr>
        <w:t xml:space="preserve">Monkasta vartoti </w:t>
      </w:r>
      <w:r w:rsidR="00B74F0E">
        <w:rPr>
          <w:b/>
          <w:szCs w:val="22"/>
        </w:rPr>
        <w:t>draudžiama</w:t>
      </w:r>
      <w:r w:rsidRPr="00915331">
        <w:rPr>
          <w:b/>
          <w:szCs w:val="22"/>
        </w:rPr>
        <w:t>:</w:t>
      </w:r>
    </w:p>
    <w:p w14:paraId="15113C87" w14:textId="77777777" w:rsidR="00A61CE4" w:rsidRPr="00915331" w:rsidRDefault="00A61CE4" w:rsidP="00293307">
      <w:pPr>
        <w:widowControl w:val="0"/>
        <w:numPr>
          <w:ilvl w:val="0"/>
          <w:numId w:val="15"/>
        </w:numPr>
        <w:tabs>
          <w:tab w:val="clear" w:pos="567"/>
        </w:tabs>
        <w:spacing w:line="240" w:lineRule="auto"/>
        <w:ind w:left="567" w:hanging="567"/>
        <w:rPr>
          <w:szCs w:val="22"/>
        </w:rPr>
      </w:pPr>
      <w:r w:rsidRPr="00915331">
        <w:rPr>
          <w:szCs w:val="22"/>
        </w:rPr>
        <w:t>jeigu Jums ar Jūsų vaikui yra alergija montelukastui arba bet kuriai pagalbinei šio vaisto medžiagai (jos išvardytos 6 skyriuje).</w:t>
      </w:r>
    </w:p>
    <w:p w14:paraId="514BC9A7" w14:textId="77777777" w:rsidR="00A61CE4" w:rsidRPr="00915331" w:rsidRDefault="00A61CE4" w:rsidP="00A61CE4">
      <w:pPr>
        <w:widowControl w:val="0"/>
        <w:ind w:left="540" w:hanging="540"/>
        <w:rPr>
          <w:b/>
          <w:szCs w:val="22"/>
        </w:rPr>
      </w:pPr>
    </w:p>
    <w:p w14:paraId="6383F7DD" w14:textId="77777777" w:rsidR="00A61CE4" w:rsidRPr="00915331" w:rsidRDefault="00A61CE4" w:rsidP="00A61CE4">
      <w:pPr>
        <w:widowControl w:val="0"/>
        <w:rPr>
          <w:b/>
          <w:szCs w:val="22"/>
        </w:rPr>
      </w:pPr>
      <w:r w:rsidRPr="00915331">
        <w:rPr>
          <w:b/>
          <w:szCs w:val="22"/>
        </w:rPr>
        <w:t>Įspėjimai ir atsargumo priemonės</w:t>
      </w:r>
    </w:p>
    <w:p w14:paraId="58C8BE36" w14:textId="77777777" w:rsidR="00A61CE4" w:rsidRPr="00915331" w:rsidRDefault="00A61CE4" w:rsidP="00A61CE4">
      <w:pPr>
        <w:widowControl w:val="0"/>
        <w:rPr>
          <w:b/>
          <w:szCs w:val="22"/>
        </w:rPr>
      </w:pPr>
      <w:r w:rsidRPr="00915331">
        <w:rPr>
          <w:noProof/>
          <w:szCs w:val="22"/>
        </w:rPr>
        <w:t>Pasitarkite su gydytoju arba vaistininku, prieš pradėdami vartoti arba duoti Monkasta savo vaikui</w:t>
      </w:r>
    </w:p>
    <w:p w14:paraId="28361129" w14:textId="77777777" w:rsidR="00A61CE4" w:rsidRPr="00915331" w:rsidRDefault="00A61CE4" w:rsidP="00293307">
      <w:pPr>
        <w:widowControl w:val="0"/>
        <w:numPr>
          <w:ilvl w:val="0"/>
          <w:numId w:val="8"/>
        </w:numPr>
        <w:tabs>
          <w:tab w:val="clear" w:pos="567"/>
        </w:tabs>
        <w:autoSpaceDE w:val="0"/>
        <w:autoSpaceDN w:val="0"/>
        <w:adjustRightInd w:val="0"/>
        <w:spacing w:line="240" w:lineRule="auto"/>
        <w:ind w:left="567" w:hanging="567"/>
        <w:rPr>
          <w:szCs w:val="22"/>
        </w:rPr>
      </w:pPr>
      <w:r w:rsidRPr="00915331">
        <w:rPr>
          <w:szCs w:val="22"/>
        </w:rPr>
        <w:t>Jeigu Jūsų ar Jūsų vaiko astma ar kvėpavimas pasunkėja, nedelsdamas kreipkitės į gydytoją.</w:t>
      </w:r>
    </w:p>
    <w:p w14:paraId="3D3D08D1" w14:textId="77777777" w:rsidR="00A61CE4" w:rsidRPr="00915331" w:rsidRDefault="00A61CE4" w:rsidP="00293307">
      <w:pPr>
        <w:widowControl w:val="0"/>
        <w:numPr>
          <w:ilvl w:val="0"/>
          <w:numId w:val="8"/>
        </w:numPr>
        <w:tabs>
          <w:tab w:val="clear" w:pos="567"/>
        </w:tabs>
        <w:autoSpaceDE w:val="0"/>
        <w:autoSpaceDN w:val="0"/>
        <w:adjustRightInd w:val="0"/>
        <w:spacing w:line="240" w:lineRule="auto"/>
        <w:ind w:left="567" w:hanging="567"/>
        <w:rPr>
          <w:szCs w:val="22"/>
        </w:rPr>
      </w:pPr>
      <w:r w:rsidRPr="00915331">
        <w:rPr>
          <w:szCs w:val="22"/>
        </w:rPr>
        <w:t>Geriamasis Monkasta nėra skirtas ūminiam astmos priepuoliui nutraukti. Jei pasireiškia priepuolis, vykdykite Jums ar Jūsų vaikui duotus gydytojo nurodymus. Visada turėkite vaiko inhaliuojamųjų greitai veikiančių vaistų astmos priepuoliui nutraukti.</w:t>
      </w:r>
    </w:p>
    <w:p w14:paraId="6988193B" w14:textId="77777777" w:rsidR="00A61CE4" w:rsidRPr="00915331" w:rsidRDefault="00A61CE4" w:rsidP="00293307">
      <w:pPr>
        <w:widowControl w:val="0"/>
        <w:numPr>
          <w:ilvl w:val="0"/>
          <w:numId w:val="8"/>
        </w:numPr>
        <w:tabs>
          <w:tab w:val="clear" w:pos="567"/>
        </w:tabs>
        <w:autoSpaceDE w:val="0"/>
        <w:autoSpaceDN w:val="0"/>
        <w:adjustRightInd w:val="0"/>
        <w:spacing w:line="240" w:lineRule="auto"/>
        <w:ind w:left="567" w:hanging="567"/>
        <w:rPr>
          <w:szCs w:val="22"/>
        </w:rPr>
      </w:pPr>
      <w:r w:rsidRPr="00915331">
        <w:rPr>
          <w:szCs w:val="22"/>
        </w:rPr>
        <w:t>Svarbu, kad Jūs ar Jūsų vaikas vartotų visus gydytojo skirtus vaistus nuo astmos. Kitų astmai gydyti skirtų vaistų, kuriuos Jūsų vaikas gydytojo nurodymu vartoja, pakeisti Monkasta 5 mg kramtomosiomis tabletėmis negalima.</w:t>
      </w:r>
    </w:p>
    <w:p w14:paraId="253CEE70" w14:textId="77777777" w:rsidR="00A61CE4" w:rsidRPr="00915331" w:rsidRDefault="00A61CE4" w:rsidP="00293307">
      <w:pPr>
        <w:widowControl w:val="0"/>
        <w:numPr>
          <w:ilvl w:val="0"/>
          <w:numId w:val="8"/>
        </w:numPr>
        <w:tabs>
          <w:tab w:val="clear" w:pos="567"/>
        </w:tabs>
        <w:autoSpaceDE w:val="0"/>
        <w:autoSpaceDN w:val="0"/>
        <w:adjustRightInd w:val="0"/>
        <w:spacing w:line="240" w:lineRule="auto"/>
        <w:ind w:left="567" w:hanging="567"/>
        <w:rPr>
          <w:szCs w:val="22"/>
        </w:rPr>
      </w:pPr>
      <w:r w:rsidRPr="00915331">
        <w:rPr>
          <w:szCs w:val="22"/>
        </w:rPr>
        <w:t>Kiekvienam pacientui vartojant vaistų nuo astmos ir atsiradus tokių simptomų kaip į gripą panašus negalavimas, dilgčiojimo, badymo ar tirpimo pojūtis rankose ir kojose, kvėpavimo simptomų pasunkėjimas ir (arba) išbėrimas, būtina kreiptis į gydytoją.</w:t>
      </w:r>
    </w:p>
    <w:p w14:paraId="4C6E287F" w14:textId="6218AB9F" w:rsidR="00FA18AA" w:rsidRPr="00FA18AA" w:rsidRDefault="00A61CE4" w:rsidP="009140AC">
      <w:pPr>
        <w:widowControl w:val="0"/>
        <w:numPr>
          <w:ilvl w:val="0"/>
          <w:numId w:val="8"/>
        </w:numPr>
        <w:tabs>
          <w:tab w:val="clear" w:pos="567"/>
        </w:tabs>
        <w:autoSpaceDE w:val="0"/>
        <w:autoSpaceDN w:val="0"/>
        <w:adjustRightInd w:val="0"/>
        <w:spacing w:line="240" w:lineRule="auto"/>
        <w:ind w:left="567" w:hanging="567"/>
        <w:rPr>
          <w:szCs w:val="22"/>
        </w:rPr>
      </w:pPr>
      <w:r w:rsidRPr="00915331">
        <w:rPr>
          <w:szCs w:val="22"/>
        </w:rPr>
        <w:t>Jūs ir Jūsų vaikas negali vartoti acetilsalicilo rūgšties (aspirino) ar vaistų nuo uždegimo (dar vadinamų nesteroidiniais vaistais nuo uždegimo arba NVNU) tuo atveju, jei minėti medikamentai sukelia astmos pasunkėjimą.</w:t>
      </w:r>
    </w:p>
    <w:p w14:paraId="4C59E805" w14:textId="77777777" w:rsidR="00FA18AA" w:rsidRPr="00FA18AA" w:rsidRDefault="00FA18AA" w:rsidP="009140AC">
      <w:pPr>
        <w:tabs>
          <w:tab w:val="clear" w:pos="567"/>
        </w:tabs>
        <w:spacing w:line="240" w:lineRule="auto"/>
        <w:contextualSpacing/>
        <w:rPr>
          <w:szCs w:val="22"/>
          <w:lang w:eastAsia="sl-SI"/>
        </w:rPr>
      </w:pPr>
    </w:p>
    <w:p w14:paraId="3AF873A7" w14:textId="7AC37C22" w:rsidR="00FA18AA" w:rsidRPr="00FA18AA" w:rsidRDefault="00FA18AA" w:rsidP="009140AC">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FA18AA">
        <w:rPr>
          <w:b/>
          <w:bCs/>
          <w:szCs w:val="22"/>
          <w:lang w:eastAsia="sl-SI"/>
        </w:rPr>
        <w:t xml:space="preserve">Įvairaus amžiaus pacientams, gydytiems montelukastu, buvo pranešta apie įvairius neuropsichinius reiškinius (pvz., elgesio ir nuotaikos pokyčius, depresiją ir </w:t>
      </w:r>
      <w:r w:rsidR="00135792">
        <w:rPr>
          <w:b/>
          <w:bCs/>
          <w:szCs w:val="22"/>
          <w:lang w:eastAsia="sl-SI"/>
        </w:rPr>
        <w:t xml:space="preserve">mintis apie </w:t>
      </w:r>
      <w:r w:rsidRPr="00FA18AA">
        <w:rPr>
          <w:b/>
          <w:bCs/>
          <w:szCs w:val="22"/>
          <w:lang w:eastAsia="sl-SI"/>
        </w:rPr>
        <w:t>savižudybę) (žr.</w:t>
      </w:r>
      <w:r>
        <w:rPr>
          <w:b/>
          <w:bCs/>
          <w:szCs w:val="22"/>
          <w:lang w:eastAsia="sl-SI"/>
        </w:rPr>
        <w:t> </w:t>
      </w:r>
      <w:r w:rsidRPr="00FA18AA">
        <w:rPr>
          <w:b/>
          <w:bCs/>
          <w:szCs w:val="22"/>
          <w:lang w:eastAsia="sl-SI"/>
        </w:rPr>
        <w:t xml:space="preserve">4 skyrių). Jeigu </w:t>
      </w:r>
      <w:r w:rsidR="004206C2">
        <w:rPr>
          <w:b/>
          <w:bCs/>
          <w:szCs w:val="22"/>
          <w:lang w:eastAsia="sl-SI"/>
        </w:rPr>
        <w:t xml:space="preserve">Jums arba Jūsų vaikui </w:t>
      </w:r>
      <w:r w:rsidRPr="00FA18AA">
        <w:rPr>
          <w:b/>
          <w:bCs/>
          <w:szCs w:val="22"/>
          <w:lang w:eastAsia="sl-SI"/>
        </w:rPr>
        <w:t xml:space="preserve">vartojant montelukastą atsiranda tokių simptomų, kreipkitės į </w:t>
      </w:r>
      <w:r w:rsidR="004206C2">
        <w:rPr>
          <w:b/>
          <w:bCs/>
          <w:szCs w:val="22"/>
          <w:lang w:eastAsia="sl-SI"/>
        </w:rPr>
        <w:t xml:space="preserve">savo arba jo </w:t>
      </w:r>
      <w:r w:rsidRPr="00FA18AA">
        <w:rPr>
          <w:b/>
          <w:bCs/>
          <w:szCs w:val="22"/>
          <w:lang w:eastAsia="sl-SI"/>
        </w:rPr>
        <w:t>gydytoją.</w:t>
      </w:r>
    </w:p>
    <w:p w14:paraId="26BDB7A7" w14:textId="77777777" w:rsidR="00A61CE4" w:rsidRPr="00B23B88" w:rsidRDefault="00A61CE4" w:rsidP="00A61CE4">
      <w:pPr>
        <w:widowControl w:val="0"/>
        <w:ind w:right="-2"/>
        <w:jc w:val="both"/>
        <w:rPr>
          <w:szCs w:val="22"/>
        </w:rPr>
      </w:pPr>
    </w:p>
    <w:p w14:paraId="573B45A0" w14:textId="77777777" w:rsidR="00A61CE4" w:rsidRPr="00375A11" w:rsidRDefault="00A61CE4" w:rsidP="00A61CE4">
      <w:pPr>
        <w:widowControl w:val="0"/>
        <w:ind w:right="-2"/>
        <w:jc w:val="both"/>
        <w:rPr>
          <w:b/>
          <w:szCs w:val="22"/>
        </w:rPr>
      </w:pPr>
      <w:r w:rsidRPr="00375A11">
        <w:rPr>
          <w:b/>
          <w:szCs w:val="22"/>
        </w:rPr>
        <w:t>Vaikams ir paaugliams</w:t>
      </w:r>
    </w:p>
    <w:p w14:paraId="17EB01AA" w14:textId="77777777" w:rsidR="00A61CE4" w:rsidRPr="007B7443" w:rsidRDefault="00A61CE4" w:rsidP="00A61CE4">
      <w:pPr>
        <w:widowControl w:val="0"/>
        <w:ind w:right="-2"/>
        <w:jc w:val="both"/>
        <w:rPr>
          <w:szCs w:val="22"/>
        </w:rPr>
      </w:pPr>
      <w:r w:rsidRPr="00E04D40">
        <w:rPr>
          <w:szCs w:val="22"/>
        </w:rPr>
        <w:t>Neduokite šio vaisto vaikam</w:t>
      </w:r>
      <w:r w:rsidRPr="007B7443">
        <w:rPr>
          <w:szCs w:val="22"/>
        </w:rPr>
        <w:t>s, kurie yra jaunesni nei 6 metų amžiaus.</w:t>
      </w:r>
    </w:p>
    <w:p w14:paraId="2DAB97DF" w14:textId="77777777" w:rsidR="00A61CE4" w:rsidRPr="003E4D3E" w:rsidRDefault="00A61CE4" w:rsidP="00A61CE4">
      <w:pPr>
        <w:widowControl w:val="0"/>
        <w:ind w:right="-2"/>
        <w:jc w:val="both"/>
        <w:rPr>
          <w:szCs w:val="22"/>
        </w:rPr>
      </w:pPr>
      <w:r w:rsidRPr="003E4D3E">
        <w:rPr>
          <w:szCs w:val="22"/>
        </w:rPr>
        <w:t>Vaikams, jaunesniems nei 18 metų amžiaus, atsižvelgiant į amžiaus grupes, yra įvairių šio vaisto formų.</w:t>
      </w:r>
    </w:p>
    <w:p w14:paraId="2AEE19EF" w14:textId="77777777" w:rsidR="00A61CE4" w:rsidRPr="00197FA7" w:rsidRDefault="00A61CE4" w:rsidP="00A61CE4">
      <w:pPr>
        <w:widowControl w:val="0"/>
        <w:ind w:right="-2"/>
        <w:jc w:val="both"/>
        <w:rPr>
          <w:szCs w:val="22"/>
        </w:rPr>
      </w:pPr>
    </w:p>
    <w:p w14:paraId="0B65AA16" w14:textId="77777777" w:rsidR="00A61CE4" w:rsidRPr="00D222DE" w:rsidRDefault="00A61CE4" w:rsidP="00A61CE4">
      <w:pPr>
        <w:widowControl w:val="0"/>
        <w:rPr>
          <w:b/>
          <w:szCs w:val="22"/>
        </w:rPr>
      </w:pPr>
      <w:r w:rsidRPr="00D222DE">
        <w:rPr>
          <w:b/>
          <w:szCs w:val="22"/>
        </w:rPr>
        <w:t>Kiti vaistai ir Monkasta</w:t>
      </w:r>
    </w:p>
    <w:p w14:paraId="563AD3AD" w14:textId="77777777" w:rsidR="00A61CE4" w:rsidRPr="00D222DE" w:rsidRDefault="00A61CE4" w:rsidP="00A61CE4">
      <w:pPr>
        <w:widowControl w:val="0"/>
        <w:ind w:right="-2"/>
        <w:rPr>
          <w:szCs w:val="22"/>
        </w:rPr>
      </w:pPr>
      <w:r w:rsidRPr="00D222DE">
        <w:rPr>
          <w:szCs w:val="22"/>
        </w:rPr>
        <w:t>Jeigu Jūsų vaikas vartoja arba neseniai vartojo kitų vaistų, įskaitant įsigytus be recepto, arba dėl to nesate tikri, apie tai pasakykite gydytojui arba vaistininkui.</w:t>
      </w:r>
    </w:p>
    <w:p w14:paraId="29D76AD7" w14:textId="77777777" w:rsidR="00A61CE4" w:rsidRPr="00DF0607" w:rsidRDefault="00A61CE4" w:rsidP="00A61CE4">
      <w:pPr>
        <w:widowControl w:val="0"/>
        <w:rPr>
          <w:szCs w:val="22"/>
        </w:rPr>
      </w:pPr>
    </w:p>
    <w:p w14:paraId="482A8F86" w14:textId="77777777" w:rsidR="00A61CE4" w:rsidRPr="00DC78F8" w:rsidRDefault="00A61CE4" w:rsidP="00A61CE4">
      <w:pPr>
        <w:widowControl w:val="0"/>
        <w:rPr>
          <w:szCs w:val="22"/>
        </w:rPr>
      </w:pPr>
      <w:r w:rsidRPr="00C822D9">
        <w:rPr>
          <w:szCs w:val="22"/>
        </w:rPr>
        <w:t xml:space="preserve">Kai kurie vaistai gali keisti Monkasta poveikį, o Monkasta – kitų </w:t>
      </w:r>
      <w:r w:rsidRPr="00DC78F8">
        <w:rPr>
          <w:szCs w:val="22"/>
        </w:rPr>
        <w:t>vartojamų vaistų poveikį.</w:t>
      </w:r>
    </w:p>
    <w:p w14:paraId="23D0E438" w14:textId="77777777" w:rsidR="00A61CE4" w:rsidRPr="00583F11" w:rsidRDefault="00A61CE4" w:rsidP="00A61CE4">
      <w:pPr>
        <w:widowControl w:val="0"/>
        <w:autoSpaceDE w:val="0"/>
        <w:autoSpaceDN w:val="0"/>
        <w:adjustRightInd w:val="0"/>
        <w:rPr>
          <w:szCs w:val="22"/>
        </w:rPr>
      </w:pPr>
    </w:p>
    <w:p w14:paraId="1FCFF856" w14:textId="77777777" w:rsidR="00A61CE4" w:rsidRPr="00915331" w:rsidRDefault="00A61CE4" w:rsidP="00A61CE4">
      <w:pPr>
        <w:widowControl w:val="0"/>
        <w:ind w:right="-2"/>
        <w:rPr>
          <w:szCs w:val="22"/>
        </w:rPr>
      </w:pPr>
      <w:r w:rsidRPr="00CB7722">
        <w:rPr>
          <w:szCs w:val="22"/>
        </w:rPr>
        <w:t xml:space="preserve">Jei </w:t>
      </w:r>
      <w:r w:rsidRPr="00915331">
        <w:rPr>
          <w:szCs w:val="22"/>
        </w:rPr>
        <w:t>Jūs ar Jūsų vaikas vartoja toliau išvardytų vaistų, pasakykite apie tai gydytojui prieš gydymo Monkasta pradžią:</w:t>
      </w:r>
    </w:p>
    <w:p w14:paraId="0876B35E" w14:textId="77777777" w:rsidR="00A61CE4" w:rsidRPr="00915331" w:rsidRDefault="00A61CE4" w:rsidP="00293307">
      <w:pPr>
        <w:widowControl w:val="0"/>
        <w:numPr>
          <w:ilvl w:val="0"/>
          <w:numId w:val="9"/>
        </w:numPr>
        <w:tabs>
          <w:tab w:val="clear" w:pos="567"/>
        </w:tabs>
        <w:autoSpaceDE w:val="0"/>
        <w:autoSpaceDN w:val="0"/>
        <w:adjustRightInd w:val="0"/>
        <w:spacing w:line="240" w:lineRule="auto"/>
        <w:ind w:left="567" w:hanging="567"/>
        <w:rPr>
          <w:szCs w:val="22"/>
        </w:rPr>
      </w:pPr>
      <w:r w:rsidRPr="00915331">
        <w:rPr>
          <w:szCs w:val="22"/>
        </w:rPr>
        <w:t>fenobarbitalį (juo gydoma epilepsija).</w:t>
      </w:r>
    </w:p>
    <w:p w14:paraId="4CCBD27F" w14:textId="77777777" w:rsidR="00A61CE4" w:rsidRPr="00915331" w:rsidRDefault="00A61CE4" w:rsidP="00293307">
      <w:pPr>
        <w:widowControl w:val="0"/>
        <w:numPr>
          <w:ilvl w:val="0"/>
          <w:numId w:val="9"/>
        </w:numPr>
        <w:tabs>
          <w:tab w:val="clear" w:pos="567"/>
        </w:tabs>
        <w:autoSpaceDE w:val="0"/>
        <w:autoSpaceDN w:val="0"/>
        <w:adjustRightInd w:val="0"/>
        <w:spacing w:line="240" w:lineRule="auto"/>
        <w:ind w:left="567" w:hanging="567"/>
        <w:rPr>
          <w:szCs w:val="22"/>
        </w:rPr>
      </w:pPr>
      <w:r w:rsidRPr="00915331">
        <w:rPr>
          <w:szCs w:val="22"/>
        </w:rPr>
        <w:t>fenitoiną (juo gydoma epilepsija).</w:t>
      </w:r>
    </w:p>
    <w:p w14:paraId="42573890" w14:textId="77777777" w:rsidR="00A61CE4" w:rsidRPr="00915331" w:rsidRDefault="00A61CE4" w:rsidP="00293307">
      <w:pPr>
        <w:widowControl w:val="0"/>
        <w:numPr>
          <w:ilvl w:val="0"/>
          <w:numId w:val="9"/>
        </w:numPr>
        <w:tabs>
          <w:tab w:val="clear" w:pos="567"/>
        </w:tabs>
        <w:autoSpaceDE w:val="0"/>
        <w:autoSpaceDN w:val="0"/>
        <w:adjustRightInd w:val="0"/>
        <w:spacing w:line="240" w:lineRule="auto"/>
        <w:ind w:left="567" w:hanging="567"/>
        <w:rPr>
          <w:szCs w:val="22"/>
        </w:rPr>
      </w:pPr>
      <w:r w:rsidRPr="00915331">
        <w:rPr>
          <w:szCs w:val="22"/>
        </w:rPr>
        <w:t>rifampiciną (juo gydoma tuberkuliozė ir kai kurios kitos infekcinės ligos).</w:t>
      </w:r>
    </w:p>
    <w:p w14:paraId="2721D1C4" w14:textId="77777777" w:rsidR="00A61CE4" w:rsidRPr="00915331" w:rsidRDefault="00A61CE4" w:rsidP="00A61CE4">
      <w:pPr>
        <w:widowControl w:val="0"/>
        <w:rPr>
          <w:szCs w:val="22"/>
        </w:rPr>
      </w:pPr>
    </w:p>
    <w:p w14:paraId="577923CB" w14:textId="77777777" w:rsidR="00A61CE4" w:rsidRPr="00915331" w:rsidRDefault="00A61CE4" w:rsidP="00A61CE4">
      <w:pPr>
        <w:widowControl w:val="0"/>
        <w:rPr>
          <w:b/>
          <w:szCs w:val="22"/>
        </w:rPr>
      </w:pPr>
      <w:r w:rsidRPr="00915331">
        <w:rPr>
          <w:b/>
          <w:szCs w:val="22"/>
        </w:rPr>
        <w:t>Monkasta vartojimas su maistu</w:t>
      </w:r>
    </w:p>
    <w:p w14:paraId="5D5F098C" w14:textId="77777777" w:rsidR="00A61CE4" w:rsidRPr="00915331" w:rsidRDefault="00A61CE4" w:rsidP="00A61CE4">
      <w:pPr>
        <w:widowControl w:val="0"/>
        <w:rPr>
          <w:color w:val="000000"/>
          <w:szCs w:val="22"/>
        </w:rPr>
      </w:pPr>
      <w:r w:rsidRPr="00915331">
        <w:rPr>
          <w:color w:val="000000"/>
          <w:szCs w:val="22"/>
        </w:rPr>
        <w:t>Monkasta 5 mg kramtomųjų tablečių negalima vartoti prieš pat valgį: jas reikia vartoti likus mažiausiai 1 valandai iki valgio ar praėjus mažiausiai 2 valandoms po jo.</w:t>
      </w:r>
    </w:p>
    <w:p w14:paraId="21FE21CB" w14:textId="77777777" w:rsidR="00A61CE4" w:rsidRPr="00915331" w:rsidRDefault="00A61CE4" w:rsidP="00A61CE4">
      <w:pPr>
        <w:widowControl w:val="0"/>
        <w:rPr>
          <w:szCs w:val="22"/>
        </w:rPr>
      </w:pPr>
    </w:p>
    <w:p w14:paraId="2D632BBC" w14:textId="77777777" w:rsidR="00A61CE4" w:rsidRPr="00915331" w:rsidRDefault="00A61CE4" w:rsidP="00A61CE4">
      <w:pPr>
        <w:widowControl w:val="0"/>
        <w:rPr>
          <w:b/>
          <w:szCs w:val="22"/>
        </w:rPr>
      </w:pPr>
      <w:r w:rsidRPr="00915331">
        <w:rPr>
          <w:b/>
          <w:szCs w:val="22"/>
        </w:rPr>
        <w:t>Nėštumas ir žindymo laikotarpis</w:t>
      </w:r>
    </w:p>
    <w:p w14:paraId="15795F8B" w14:textId="77777777" w:rsidR="006D796C" w:rsidRDefault="006D796C" w:rsidP="00A61CE4">
      <w:pPr>
        <w:widowControl w:val="0"/>
        <w:autoSpaceDE w:val="0"/>
        <w:autoSpaceDN w:val="0"/>
        <w:adjustRightInd w:val="0"/>
        <w:rPr>
          <w:szCs w:val="22"/>
        </w:rPr>
      </w:pPr>
    </w:p>
    <w:p w14:paraId="50918D9C" w14:textId="004295CC" w:rsidR="00A61CE4" w:rsidRPr="00B23B88" w:rsidRDefault="00A61CE4" w:rsidP="00A61CE4">
      <w:pPr>
        <w:widowControl w:val="0"/>
        <w:autoSpaceDE w:val="0"/>
        <w:autoSpaceDN w:val="0"/>
        <w:adjustRightInd w:val="0"/>
        <w:rPr>
          <w:szCs w:val="22"/>
        </w:rPr>
      </w:pPr>
      <w:r w:rsidRPr="00915331">
        <w:rPr>
          <w:szCs w:val="22"/>
        </w:rPr>
        <w:t xml:space="preserve">Jeigu esate nėščia, žindote kūdikį, manote, kad galbūt esate nėščia arba planuojate pastoti, tai prieš </w:t>
      </w:r>
      <w:r w:rsidRPr="00915331">
        <w:rPr>
          <w:szCs w:val="22"/>
        </w:rPr>
        <w:lastRenderedPageBreak/>
        <w:t>vartodama šį vaistą pasitarkite su gydytoju arba vaistininku.</w:t>
      </w:r>
    </w:p>
    <w:p w14:paraId="7AF269FE" w14:textId="77777777" w:rsidR="00A61CE4" w:rsidRPr="00375A11" w:rsidRDefault="00A61CE4" w:rsidP="00A61CE4">
      <w:pPr>
        <w:widowControl w:val="0"/>
        <w:autoSpaceDE w:val="0"/>
        <w:autoSpaceDN w:val="0"/>
        <w:adjustRightInd w:val="0"/>
        <w:rPr>
          <w:i/>
          <w:szCs w:val="22"/>
        </w:rPr>
      </w:pPr>
    </w:p>
    <w:p w14:paraId="40D92AB0" w14:textId="77777777" w:rsidR="00A61CE4" w:rsidRPr="00E04D40" w:rsidRDefault="00A61CE4" w:rsidP="00A61CE4">
      <w:pPr>
        <w:widowControl w:val="0"/>
        <w:autoSpaceDE w:val="0"/>
        <w:autoSpaceDN w:val="0"/>
        <w:adjustRightInd w:val="0"/>
        <w:rPr>
          <w:i/>
          <w:szCs w:val="22"/>
        </w:rPr>
      </w:pPr>
      <w:r w:rsidRPr="00E04D40">
        <w:rPr>
          <w:i/>
          <w:szCs w:val="22"/>
        </w:rPr>
        <w:t>Nėštumas</w:t>
      </w:r>
    </w:p>
    <w:p w14:paraId="66476DB0" w14:textId="77777777" w:rsidR="00A61CE4" w:rsidRPr="007B7443" w:rsidRDefault="00A61CE4" w:rsidP="00A61CE4">
      <w:pPr>
        <w:widowControl w:val="0"/>
        <w:autoSpaceDE w:val="0"/>
        <w:autoSpaceDN w:val="0"/>
        <w:adjustRightInd w:val="0"/>
        <w:rPr>
          <w:szCs w:val="22"/>
        </w:rPr>
      </w:pPr>
      <w:r w:rsidRPr="007B7443">
        <w:rPr>
          <w:szCs w:val="22"/>
        </w:rPr>
        <w:t>Jūsų gydytojas įvertins ar šiuo metu Jus galite vartoti Monkasta.</w:t>
      </w:r>
    </w:p>
    <w:p w14:paraId="5D47EB47" w14:textId="77777777" w:rsidR="00A61CE4" w:rsidRPr="003E4D3E" w:rsidRDefault="00A61CE4" w:rsidP="00A61CE4">
      <w:pPr>
        <w:widowControl w:val="0"/>
        <w:autoSpaceDE w:val="0"/>
        <w:autoSpaceDN w:val="0"/>
        <w:adjustRightInd w:val="0"/>
        <w:rPr>
          <w:szCs w:val="22"/>
        </w:rPr>
      </w:pPr>
    </w:p>
    <w:p w14:paraId="2B19E3AD" w14:textId="77777777" w:rsidR="00A61CE4" w:rsidRPr="00197FA7" w:rsidRDefault="00A61CE4" w:rsidP="00A61CE4">
      <w:pPr>
        <w:widowControl w:val="0"/>
        <w:autoSpaceDE w:val="0"/>
        <w:autoSpaceDN w:val="0"/>
        <w:adjustRightInd w:val="0"/>
        <w:rPr>
          <w:szCs w:val="22"/>
        </w:rPr>
      </w:pPr>
      <w:r w:rsidRPr="00197FA7">
        <w:rPr>
          <w:i/>
          <w:szCs w:val="22"/>
        </w:rPr>
        <w:t>Žindymas</w:t>
      </w:r>
    </w:p>
    <w:p w14:paraId="1B40385F" w14:textId="77777777" w:rsidR="00A61CE4" w:rsidRPr="00D222DE" w:rsidRDefault="00A61CE4" w:rsidP="00A61CE4">
      <w:pPr>
        <w:widowControl w:val="0"/>
        <w:autoSpaceDE w:val="0"/>
        <w:autoSpaceDN w:val="0"/>
        <w:adjustRightInd w:val="0"/>
        <w:rPr>
          <w:szCs w:val="22"/>
        </w:rPr>
      </w:pPr>
      <w:r w:rsidRPr="00D222DE">
        <w:rPr>
          <w:szCs w:val="22"/>
        </w:rPr>
        <w:t>Ar montelukasto atsiranda moters piene, nežinoma. Jeigu maitinate krūtimi ar planuojate pradėti žindymą, prieš Monkasta vartojimą turite pasitarti su gydytoju.</w:t>
      </w:r>
    </w:p>
    <w:p w14:paraId="09BF43CC" w14:textId="77777777" w:rsidR="00A61CE4" w:rsidRPr="00D222DE" w:rsidRDefault="00A61CE4" w:rsidP="00A61CE4">
      <w:pPr>
        <w:widowControl w:val="0"/>
        <w:jc w:val="both"/>
        <w:rPr>
          <w:szCs w:val="22"/>
        </w:rPr>
      </w:pPr>
    </w:p>
    <w:p w14:paraId="09988DD4" w14:textId="77777777" w:rsidR="00A61CE4" w:rsidRPr="00D222DE" w:rsidRDefault="00A61CE4" w:rsidP="00A61CE4">
      <w:pPr>
        <w:widowControl w:val="0"/>
        <w:rPr>
          <w:b/>
          <w:szCs w:val="22"/>
        </w:rPr>
      </w:pPr>
      <w:r w:rsidRPr="00D222DE">
        <w:rPr>
          <w:b/>
          <w:szCs w:val="22"/>
        </w:rPr>
        <w:t>Vairavimas ir mechanizmų valdymas</w:t>
      </w:r>
    </w:p>
    <w:p w14:paraId="3C85B1A4" w14:textId="77777777" w:rsidR="00A61CE4" w:rsidRPr="00D222DE" w:rsidRDefault="00A61CE4" w:rsidP="00A61CE4">
      <w:pPr>
        <w:widowControl w:val="0"/>
        <w:autoSpaceDE w:val="0"/>
        <w:autoSpaceDN w:val="0"/>
        <w:adjustRightInd w:val="0"/>
        <w:rPr>
          <w:szCs w:val="22"/>
        </w:rPr>
      </w:pPr>
      <w:r w:rsidRPr="00D222DE">
        <w:rPr>
          <w:szCs w:val="22"/>
        </w:rPr>
        <w:t>Monkasta poveikio gebėjimui vairuoti ar valdyti mechanizmus nesitikima. Visgi individualus poveikis kai kuriems asmenims gali skirtis. Tam tikras šalutinis poveikis (pvz., galvos svaigimas ir mieguistumas) pasireiškė kai kuriems montelukastą vartojantiems pacientams, gali turėti įtakos gebėjimui vairuoti ar valdyti mechanizmus.</w:t>
      </w:r>
    </w:p>
    <w:p w14:paraId="6FFCC02F" w14:textId="77777777" w:rsidR="00A61CE4" w:rsidRPr="00D222DE" w:rsidRDefault="00A61CE4" w:rsidP="00A61CE4">
      <w:pPr>
        <w:widowControl w:val="0"/>
        <w:rPr>
          <w:szCs w:val="22"/>
        </w:rPr>
      </w:pPr>
    </w:p>
    <w:p w14:paraId="4E65C296" w14:textId="77777777" w:rsidR="00A61CE4" w:rsidRPr="00375A11" w:rsidRDefault="00A61CE4" w:rsidP="00A61CE4">
      <w:pPr>
        <w:widowControl w:val="0"/>
        <w:rPr>
          <w:b/>
          <w:szCs w:val="22"/>
        </w:rPr>
      </w:pPr>
      <w:r w:rsidRPr="00D222DE">
        <w:rPr>
          <w:b/>
          <w:szCs w:val="22"/>
        </w:rPr>
        <w:t xml:space="preserve">Monkasta </w:t>
      </w:r>
      <w:r w:rsidRPr="00915331">
        <w:rPr>
          <w:b/>
          <w:szCs w:val="22"/>
        </w:rPr>
        <w:t>sudėtyje yra aspartamo ir natrio</w:t>
      </w:r>
    </w:p>
    <w:p w14:paraId="30E6C38B" w14:textId="77777777" w:rsidR="00A61CE4" w:rsidRPr="00915331" w:rsidRDefault="00A61CE4" w:rsidP="00A61CE4">
      <w:pPr>
        <w:widowControl w:val="0"/>
        <w:rPr>
          <w:szCs w:val="22"/>
        </w:rPr>
      </w:pPr>
      <w:r w:rsidRPr="00915331">
        <w:rPr>
          <w:szCs w:val="22"/>
        </w:rPr>
        <w:t>Kiekvienoje šio vaist</w:t>
      </w:r>
      <w:r w:rsidRPr="00D222DE">
        <w:rPr>
          <w:szCs w:val="22"/>
        </w:rPr>
        <w:t>o kramtomojoje tabletėje yra 1,5</w:t>
      </w:r>
      <w:r w:rsidRPr="00915331">
        <w:rPr>
          <w:szCs w:val="22"/>
        </w:rPr>
        <w:t> mg aspartamo. Aspartamas</w:t>
      </w:r>
      <w:r w:rsidRPr="00375A11">
        <w:rPr>
          <w:szCs w:val="22"/>
        </w:rPr>
        <w:t xml:space="preserve"> yra fenilalanino </w:t>
      </w:r>
      <w:r w:rsidRPr="00915331">
        <w:rPr>
          <w:szCs w:val="22"/>
        </w:rPr>
        <w:t>šaltinis. Jis gali</w:t>
      </w:r>
      <w:r w:rsidRPr="00375A11">
        <w:rPr>
          <w:szCs w:val="22"/>
        </w:rPr>
        <w:t xml:space="preserve"> būti kenksmingas </w:t>
      </w:r>
      <w:r>
        <w:rPr>
          <w:szCs w:val="22"/>
        </w:rPr>
        <w:t xml:space="preserve">Jums arba Jūsų </w:t>
      </w:r>
      <w:r w:rsidRPr="00E04D40">
        <w:rPr>
          <w:szCs w:val="22"/>
        </w:rPr>
        <w:t>vaik</w:t>
      </w:r>
      <w:r>
        <w:rPr>
          <w:szCs w:val="22"/>
        </w:rPr>
        <w:t>ui</w:t>
      </w:r>
      <w:r w:rsidRPr="00E04D40">
        <w:rPr>
          <w:szCs w:val="22"/>
        </w:rPr>
        <w:t xml:space="preserve">, </w:t>
      </w:r>
      <w:r>
        <w:rPr>
          <w:szCs w:val="22"/>
        </w:rPr>
        <w:t xml:space="preserve">jei Jūs ar Jūsų vaikas </w:t>
      </w:r>
      <w:r w:rsidRPr="007B7443">
        <w:rPr>
          <w:szCs w:val="22"/>
        </w:rPr>
        <w:t>sergat</w:t>
      </w:r>
      <w:r>
        <w:rPr>
          <w:szCs w:val="22"/>
        </w:rPr>
        <w:t>e</w:t>
      </w:r>
      <w:r w:rsidRPr="007B7443">
        <w:rPr>
          <w:szCs w:val="22"/>
        </w:rPr>
        <w:t xml:space="preserve"> fenilketonurija</w:t>
      </w:r>
      <w:r w:rsidRPr="00915331">
        <w:rPr>
          <w:szCs w:val="22"/>
        </w:rPr>
        <w:t>, reta genetine liga, kuria sergant fenilalaninas kaupiasi organizme, nes organizmas negali jo tinkamai pašalinti.</w:t>
      </w:r>
    </w:p>
    <w:p w14:paraId="1FE8772D" w14:textId="77777777" w:rsidR="00A61CE4" w:rsidRPr="00B23B88" w:rsidRDefault="00A61CE4" w:rsidP="00A61CE4">
      <w:pPr>
        <w:widowControl w:val="0"/>
        <w:rPr>
          <w:szCs w:val="22"/>
        </w:rPr>
      </w:pPr>
      <w:r w:rsidRPr="00915331">
        <w:rPr>
          <w:szCs w:val="22"/>
        </w:rPr>
        <w:t>Šio vaisto kramtomojoje tabletėje yra mažiau nei 1 mmol (23 mg) natrio, t.y. jis beveik neturi reikšmės</w:t>
      </w:r>
      <w:r w:rsidRPr="00B23B88">
        <w:rPr>
          <w:szCs w:val="22"/>
        </w:rPr>
        <w:t>.</w:t>
      </w:r>
    </w:p>
    <w:p w14:paraId="3430BE5C" w14:textId="77777777" w:rsidR="00A61CE4" w:rsidRPr="00375A11" w:rsidRDefault="00A61CE4" w:rsidP="00A61CE4">
      <w:pPr>
        <w:widowControl w:val="0"/>
        <w:rPr>
          <w:szCs w:val="22"/>
        </w:rPr>
      </w:pPr>
    </w:p>
    <w:p w14:paraId="4D038E10" w14:textId="77777777" w:rsidR="00A61CE4" w:rsidRPr="00E04D40" w:rsidRDefault="00A61CE4" w:rsidP="00A61CE4">
      <w:pPr>
        <w:widowControl w:val="0"/>
        <w:rPr>
          <w:szCs w:val="22"/>
        </w:rPr>
      </w:pPr>
    </w:p>
    <w:p w14:paraId="1C6DCFF6" w14:textId="77777777" w:rsidR="00A61CE4" w:rsidRPr="003E4D3E" w:rsidRDefault="00A61CE4" w:rsidP="00A61CE4">
      <w:pPr>
        <w:widowControl w:val="0"/>
        <w:ind w:left="540" w:hanging="540"/>
        <w:rPr>
          <w:b/>
          <w:szCs w:val="22"/>
        </w:rPr>
      </w:pPr>
      <w:r w:rsidRPr="007B7443">
        <w:rPr>
          <w:b/>
          <w:szCs w:val="22"/>
        </w:rPr>
        <w:t>3.</w:t>
      </w:r>
      <w:r w:rsidRPr="007B7443">
        <w:rPr>
          <w:b/>
          <w:szCs w:val="22"/>
        </w:rPr>
        <w:tab/>
        <w:t xml:space="preserve">Kaip vartoti </w:t>
      </w:r>
      <w:r w:rsidRPr="003E4D3E">
        <w:rPr>
          <w:b/>
          <w:caps/>
          <w:szCs w:val="22"/>
        </w:rPr>
        <w:t>M</w:t>
      </w:r>
      <w:r w:rsidRPr="003E4D3E">
        <w:rPr>
          <w:b/>
          <w:szCs w:val="22"/>
        </w:rPr>
        <w:t>onkasta</w:t>
      </w:r>
    </w:p>
    <w:p w14:paraId="3BCFC32B" w14:textId="77777777" w:rsidR="00A61CE4" w:rsidRPr="00197FA7" w:rsidRDefault="00A61CE4" w:rsidP="00A61CE4">
      <w:pPr>
        <w:widowControl w:val="0"/>
        <w:autoSpaceDE w:val="0"/>
        <w:autoSpaceDN w:val="0"/>
        <w:adjustRightInd w:val="0"/>
        <w:ind w:left="567" w:hanging="567"/>
        <w:rPr>
          <w:szCs w:val="22"/>
        </w:rPr>
      </w:pPr>
    </w:p>
    <w:p w14:paraId="2C7F284E" w14:textId="77777777" w:rsidR="00A61CE4" w:rsidRPr="00D222DE" w:rsidRDefault="00A61CE4" w:rsidP="00293307">
      <w:pPr>
        <w:widowControl w:val="0"/>
        <w:numPr>
          <w:ilvl w:val="0"/>
          <w:numId w:val="14"/>
        </w:numPr>
        <w:tabs>
          <w:tab w:val="clear" w:pos="567"/>
        </w:tabs>
        <w:autoSpaceDE w:val="0"/>
        <w:autoSpaceDN w:val="0"/>
        <w:adjustRightInd w:val="0"/>
        <w:spacing w:line="240" w:lineRule="auto"/>
        <w:ind w:left="567" w:hanging="567"/>
        <w:rPr>
          <w:szCs w:val="22"/>
        </w:rPr>
      </w:pPr>
      <w:r w:rsidRPr="00D222DE">
        <w:rPr>
          <w:szCs w:val="22"/>
        </w:rPr>
        <w:t>Visada vartokite šį vaistą tiksliai kaip nurodė gydytojas arba vaistininkas. Jeigu abejojate, kreipkitės į gydytoją arba vaistininką.</w:t>
      </w:r>
    </w:p>
    <w:p w14:paraId="253A1074" w14:textId="77777777" w:rsidR="00A61CE4" w:rsidRPr="00D222DE" w:rsidRDefault="00A61CE4" w:rsidP="00293307">
      <w:pPr>
        <w:widowControl w:val="0"/>
        <w:numPr>
          <w:ilvl w:val="0"/>
          <w:numId w:val="14"/>
        </w:numPr>
        <w:tabs>
          <w:tab w:val="clear" w:pos="567"/>
        </w:tabs>
        <w:autoSpaceDE w:val="0"/>
        <w:autoSpaceDN w:val="0"/>
        <w:adjustRightInd w:val="0"/>
        <w:spacing w:line="240" w:lineRule="auto"/>
        <w:ind w:left="567" w:hanging="567"/>
        <w:rPr>
          <w:szCs w:val="22"/>
        </w:rPr>
      </w:pPr>
      <w:r w:rsidRPr="00D222DE">
        <w:rPr>
          <w:szCs w:val="22"/>
        </w:rPr>
        <w:t>Jūs ar Jūsų vaikas galite vartoti tik vieną Monkasta tabletę per parą, kaip kad nurodė gydytojas,</w:t>
      </w:r>
    </w:p>
    <w:p w14:paraId="3F95FCFF" w14:textId="77777777" w:rsidR="00A61CE4" w:rsidRPr="00D222DE" w:rsidRDefault="00A61CE4" w:rsidP="00293307">
      <w:pPr>
        <w:widowControl w:val="0"/>
        <w:numPr>
          <w:ilvl w:val="0"/>
          <w:numId w:val="14"/>
        </w:numPr>
        <w:tabs>
          <w:tab w:val="clear" w:pos="567"/>
        </w:tabs>
        <w:autoSpaceDE w:val="0"/>
        <w:autoSpaceDN w:val="0"/>
        <w:adjustRightInd w:val="0"/>
        <w:spacing w:line="240" w:lineRule="auto"/>
        <w:ind w:left="567" w:hanging="567"/>
        <w:rPr>
          <w:szCs w:val="22"/>
        </w:rPr>
      </w:pPr>
      <w:r w:rsidRPr="00D222DE">
        <w:rPr>
          <w:szCs w:val="22"/>
        </w:rPr>
        <w:t>Tablečių reikia vartoti net tuo atveju, jei Jums ar Jūsų vaikui simptomų nėra arba jei prasidėjo ūminis astmos priepuolis.</w:t>
      </w:r>
    </w:p>
    <w:p w14:paraId="781787B8" w14:textId="77777777" w:rsidR="00A61CE4" w:rsidRPr="00D222DE" w:rsidRDefault="00A61CE4" w:rsidP="00A61CE4">
      <w:pPr>
        <w:widowControl w:val="0"/>
        <w:autoSpaceDE w:val="0"/>
        <w:autoSpaceDN w:val="0"/>
        <w:adjustRightInd w:val="0"/>
        <w:rPr>
          <w:szCs w:val="22"/>
        </w:rPr>
      </w:pPr>
    </w:p>
    <w:p w14:paraId="39BE89D1" w14:textId="77777777" w:rsidR="00A61CE4" w:rsidRPr="00D222DE" w:rsidRDefault="00A61CE4" w:rsidP="00A61CE4">
      <w:pPr>
        <w:widowControl w:val="0"/>
        <w:autoSpaceDE w:val="0"/>
        <w:autoSpaceDN w:val="0"/>
        <w:adjustRightInd w:val="0"/>
        <w:rPr>
          <w:b/>
          <w:szCs w:val="22"/>
        </w:rPr>
      </w:pPr>
      <w:r w:rsidRPr="00D222DE">
        <w:rPr>
          <w:b/>
          <w:szCs w:val="22"/>
        </w:rPr>
        <w:t>Vartojimas 6-14 metų vaikams</w:t>
      </w:r>
    </w:p>
    <w:p w14:paraId="5DB9E706" w14:textId="77777777" w:rsidR="00A61CE4" w:rsidRPr="00D222DE" w:rsidRDefault="00A61CE4" w:rsidP="00A61CE4">
      <w:pPr>
        <w:widowControl w:val="0"/>
        <w:autoSpaceDE w:val="0"/>
        <w:autoSpaceDN w:val="0"/>
        <w:adjustRightInd w:val="0"/>
        <w:rPr>
          <w:szCs w:val="22"/>
        </w:rPr>
      </w:pPr>
      <w:r w:rsidRPr="00D222DE">
        <w:rPr>
          <w:szCs w:val="22"/>
        </w:rPr>
        <w:t>Rekmenduojama dozė yra vieną Monkasta 5 mg kramtomąją tabletę.</w:t>
      </w:r>
    </w:p>
    <w:p w14:paraId="3FE0B1B0" w14:textId="77777777" w:rsidR="00A61CE4" w:rsidRPr="00D222DE" w:rsidRDefault="00A61CE4" w:rsidP="00A61CE4">
      <w:pPr>
        <w:widowControl w:val="0"/>
        <w:autoSpaceDE w:val="0"/>
        <w:autoSpaceDN w:val="0"/>
        <w:adjustRightInd w:val="0"/>
        <w:rPr>
          <w:szCs w:val="22"/>
        </w:rPr>
      </w:pPr>
    </w:p>
    <w:p w14:paraId="2A0D84FB" w14:textId="77777777" w:rsidR="00A61CE4" w:rsidRPr="00D222DE" w:rsidRDefault="00A61CE4" w:rsidP="00A61CE4">
      <w:pPr>
        <w:widowControl w:val="0"/>
        <w:autoSpaceDE w:val="0"/>
        <w:autoSpaceDN w:val="0"/>
        <w:adjustRightInd w:val="0"/>
        <w:rPr>
          <w:szCs w:val="22"/>
        </w:rPr>
      </w:pPr>
      <w:r w:rsidRPr="00D222DE">
        <w:rPr>
          <w:szCs w:val="22"/>
        </w:rPr>
        <w:t>Jei Jūs ar Jūsų vaikas vartojate Monkasta, turite būti tikras, kad Jūs ar Jūsų vaikas nevartojate jokio kito vaisto, kuriame yra tos pačios veikliosios medžiagos, t. y. montelukasto.</w:t>
      </w:r>
    </w:p>
    <w:p w14:paraId="63B35511" w14:textId="77777777" w:rsidR="00A61CE4" w:rsidRPr="00D222DE" w:rsidRDefault="00A61CE4" w:rsidP="00A61CE4">
      <w:pPr>
        <w:widowControl w:val="0"/>
        <w:autoSpaceDE w:val="0"/>
        <w:autoSpaceDN w:val="0"/>
        <w:adjustRightInd w:val="0"/>
        <w:rPr>
          <w:szCs w:val="22"/>
        </w:rPr>
      </w:pPr>
    </w:p>
    <w:p w14:paraId="71D35CBE" w14:textId="77777777" w:rsidR="00A61CE4" w:rsidRPr="00D222DE" w:rsidRDefault="00A61CE4" w:rsidP="00A61CE4">
      <w:pPr>
        <w:widowControl w:val="0"/>
        <w:autoSpaceDE w:val="0"/>
        <w:autoSpaceDN w:val="0"/>
        <w:adjustRightInd w:val="0"/>
        <w:rPr>
          <w:szCs w:val="22"/>
        </w:rPr>
      </w:pPr>
      <w:r w:rsidRPr="00D222DE">
        <w:rPr>
          <w:szCs w:val="22"/>
        </w:rPr>
        <w:t>Šis vaistas vartojamas per burną.</w:t>
      </w:r>
    </w:p>
    <w:p w14:paraId="5499D09F" w14:textId="77777777" w:rsidR="00A61CE4" w:rsidRPr="00D222DE" w:rsidRDefault="00A61CE4" w:rsidP="00A61CE4">
      <w:pPr>
        <w:widowControl w:val="0"/>
        <w:rPr>
          <w:color w:val="000000"/>
          <w:szCs w:val="22"/>
        </w:rPr>
      </w:pPr>
    </w:p>
    <w:p w14:paraId="2BE5374F" w14:textId="77777777" w:rsidR="00A61CE4" w:rsidRPr="00D222DE" w:rsidRDefault="00A61CE4" w:rsidP="00A61CE4">
      <w:pPr>
        <w:widowControl w:val="0"/>
        <w:rPr>
          <w:color w:val="000000"/>
          <w:szCs w:val="22"/>
        </w:rPr>
      </w:pPr>
      <w:r w:rsidRPr="00D222DE">
        <w:rPr>
          <w:color w:val="000000"/>
          <w:szCs w:val="22"/>
        </w:rPr>
        <w:t>Prieš vartojant tabletes reikia sukramtyti.</w:t>
      </w:r>
    </w:p>
    <w:p w14:paraId="1387997C" w14:textId="77777777" w:rsidR="00A61CE4" w:rsidRPr="00D222DE" w:rsidRDefault="00A61CE4" w:rsidP="00A61CE4">
      <w:pPr>
        <w:widowControl w:val="0"/>
        <w:rPr>
          <w:color w:val="000000"/>
          <w:szCs w:val="22"/>
        </w:rPr>
      </w:pPr>
    </w:p>
    <w:p w14:paraId="5417DDF9" w14:textId="77777777" w:rsidR="00A61CE4" w:rsidRPr="00D222DE" w:rsidRDefault="00A61CE4" w:rsidP="00A61CE4">
      <w:pPr>
        <w:widowControl w:val="0"/>
        <w:autoSpaceDE w:val="0"/>
        <w:autoSpaceDN w:val="0"/>
        <w:adjustRightInd w:val="0"/>
        <w:rPr>
          <w:szCs w:val="22"/>
        </w:rPr>
      </w:pPr>
      <w:r w:rsidRPr="00D222DE">
        <w:rPr>
          <w:color w:val="000000"/>
          <w:szCs w:val="22"/>
        </w:rPr>
        <w:t>Monkasta 5 mg kramtomųjų tablečių negalima vartoti prieš pat valgį; jas reikia vartoti likus mažiausiai 1 valandai iki valgio ar praėjus mažiausiai 2 valandoms po jo.</w:t>
      </w:r>
    </w:p>
    <w:p w14:paraId="32AB6E94" w14:textId="77777777" w:rsidR="00A61CE4" w:rsidRPr="00D222DE" w:rsidRDefault="00A61CE4" w:rsidP="00A61CE4">
      <w:pPr>
        <w:widowControl w:val="0"/>
        <w:jc w:val="both"/>
        <w:rPr>
          <w:szCs w:val="22"/>
        </w:rPr>
      </w:pPr>
    </w:p>
    <w:p w14:paraId="75BDE46D" w14:textId="1F195467" w:rsidR="00A61CE4" w:rsidRPr="00D222DE" w:rsidRDefault="00A61CE4" w:rsidP="00A61CE4">
      <w:pPr>
        <w:widowControl w:val="0"/>
        <w:rPr>
          <w:b/>
          <w:szCs w:val="22"/>
        </w:rPr>
      </w:pPr>
      <w:r w:rsidRPr="00D222DE">
        <w:rPr>
          <w:b/>
          <w:szCs w:val="22"/>
        </w:rPr>
        <w:t>Ką daryti jeigu Jūs/Jūsų vaikas pavartojote per didelę Monkasta dozę</w:t>
      </w:r>
    </w:p>
    <w:p w14:paraId="10F12070" w14:textId="77777777" w:rsidR="00A61CE4" w:rsidRPr="00D222DE" w:rsidRDefault="00A61CE4" w:rsidP="00A61CE4">
      <w:pPr>
        <w:widowControl w:val="0"/>
        <w:numPr>
          <w:ilvl w:val="12"/>
          <w:numId w:val="0"/>
        </w:numPr>
        <w:rPr>
          <w:szCs w:val="22"/>
        </w:rPr>
      </w:pPr>
      <w:r w:rsidRPr="00D222DE">
        <w:rPr>
          <w:szCs w:val="22"/>
        </w:rPr>
        <w:t>Nedelsdamas kreipkitės į vaiko gydytoją.</w:t>
      </w:r>
    </w:p>
    <w:p w14:paraId="0D761F77" w14:textId="77777777" w:rsidR="00A61CE4" w:rsidRPr="00DF0607" w:rsidRDefault="00A61CE4" w:rsidP="00A61CE4">
      <w:pPr>
        <w:widowControl w:val="0"/>
        <w:numPr>
          <w:ilvl w:val="12"/>
          <w:numId w:val="0"/>
        </w:numPr>
        <w:rPr>
          <w:szCs w:val="22"/>
        </w:rPr>
      </w:pPr>
    </w:p>
    <w:p w14:paraId="07A1C33E" w14:textId="77777777" w:rsidR="00A61CE4" w:rsidRPr="00C822D9" w:rsidRDefault="00A61CE4" w:rsidP="00A61CE4">
      <w:pPr>
        <w:widowControl w:val="0"/>
        <w:numPr>
          <w:ilvl w:val="12"/>
          <w:numId w:val="0"/>
        </w:numPr>
        <w:rPr>
          <w:szCs w:val="22"/>
        </w:rPr>
      </w:pPr>
      <w:r w:rsidRPr="00C822D9">
        <w:rPr>
          <w:szCs w:val="22"/>
        </w:rPr>
        <w:t>Perdozavus, šalutinio poveikio dažniausiai neatsiranda. Dažniausiai perdozavusiems suaugusiems žmonėms ir vaikams atsiradę simptomai yra pilvo skausmas, mieguistumas, troškulys, galvos skausmas, vėmimas ir pernelyg didelis aktyvumas.</w:t>
      </w:r>
    </w:p>
    <w:p w14:paraId="63CBDF0A" w14:textId="77777777" w:rsidR="00A61CE4" w:rsidRPr="00C822D9" w:rsidRDefault="00A61CE4" w:rsidP="00A61CE4">
      <w:pPr>
        <w:widowControl w:val="0"/>
        <w:rPr>
          <w:b/>
          <w:szCs w:val="22"/>
        </w:rPr>
      </w:pPr>
    </w:p>
    <w:p w14:paraId="1F386158" w14:textId="77777777" w:rsidR="00A61CE4" w:rsidRPr="00583F11" w:rsidRDefault="00A61CE4" w:rsidP="00A61CE4">
      <w:pPr>
        <w:widowControl w:val="0"/>
        <w:rPr>
          <w:b/>
          <w:szCs w:val="22"/>
        </w:rPr>
      </w:pPr>
      <w:r w:rsidRPr="00583F11">
        <w:rPr>
          <w:b/>
          <w:szCs w:val="22"/>
        </w:rPr>
        <w:t>Pamiršus pavartoti arba vaikui duoti pavartoti Monkasta</w:t>
      </w:r>
    </w:p>
    <w:p w14:paraId="50FB3739" w14:textId="77777777" w:rsidR="00A61CE4" w:rsidRPr="00CB7722" w:rsidRDefault="00A61CE4" w:rsidP="00A61CE4">
      <w:pPr>
        <w:widowControl w:val="0"/>
        <w:autoSpaceDE w:val="0"/>
        <w:autoSpaceDN w:val="0"/>
        <w:adjustRightInd w:val="0"/>
        <w:rPr>
          <w:szCs w:val="22"/>
        </w:rPr>
      </w:pPr>
      <w:r w:rsidRPr="00CB7722">
        <w:rPr>
          <w:szCs w:val="22"/>
        </w:rPr>
        <w:t>Stenkitės Monkasta vartoti taip, kaip nurodyta. Vis dėlto jeigu Jūs ar Jūsų vaikas praleidote dozę, vaisto toliau reikia vartoti įprastai viena kramtomąją tabletę kartą per parą.</w:t>
      </w:r>
    </w:p>
    <w:p w14:paraId="50825FC5" w14:textId="77777777" w:rsidR="00A61CE4" w:rsidRPr="00915331" w:rsidRDefault="00A61CE4" w:rsidP="00A61CE4">
      <w:pPr>
        <w:widowControl w:val="0"/>
        <w:autoSpaceDE w:val="0"/>
        <w:autoSpaceDN w:val="0"/>
        <w:adjustRightInd w:val="0"/>
        <w:rPr>
          <w:szCs w:val="22"/>
        </w:rPr>
      </w:pPr>
      <w:r w:rsidRPr="00915331">
        <w:rPr>
          <w:szCs w:val="22"/>
        </w:rPr>
        <w:t>Negalima vartoti dvigubos dozės norint kompensuoti praleistą dozę.</w:t>
      </w:r>
    </w:p>
    <w:p w14:paraId="34A0EF25" w14:textId="77777777" w:rsidR="00A61CE4" w:rsidRPr="00915331" w:rsidRDefault="00A61CE4" w:rsidP="00A61CE4">
      <w:pPr>
        <w:widowControl w:val="0"/>
        <w:rPr>
          <w:szCs w:val="22"/>
        </w:rPr>
      </w:pPr>
    </w:p>
    <w:p w14:paraId="1D032B78" w14:textId="77777777" w:rsidR="00A61CE4" w:rsidRPr="00915331" w:rsidRDefault="00A61CE4" w:rsidP="00A61CE4">
      <w:pPr>
        <w:widowControl w:val="0"/>
        <w:rPr>
          <w:b/>
          <w:bCs/>
          <w:szCs w:val="22"/>
        </w:rPr>
      </w:pPr>
      <w:r w:rsidRPr="00915331">
        <w:rPr>
          <w:b/>
          <w:bCs/>
          <w:szCs w:val="22"/>
        </w:rPr>
        <w:t>Jeigu Jūs ar Jūsų vaikas nutraukiate Monkasta vartojimą</w:t>
      </w:r>
    </w:p>
    <w:p w14:paraId="1DA769F2" w14:textId="77777777" w:rsidR="00A61CE4" w:rsidRPr="00915331" w:rsidRDefault="00A61CE4" w:rsidP="00A61CE4">
      <w:pPr>
        <w:widowControl w:val="0"/>
        <w:autoSpaceDE w:val="0"/>
        <w:autoSpaceDN w:val="0"/>
        <w:adjustRightInd w:val="0"/>
        <w:rPr>
          <w:szCs w:val="22"/>
        </w:rPr>
      </w:pPr>
      <w:r w:rsidRPr="00915331">
        <w:rPr>
          <w:szCs w:val="22"/>
        </w:rPr>
        <w:t>Gydomasis Monkasta poveikis nuo astmos Jums ar Jūsų vaikui pasireikš tik tuo atveju, jei vaisto vartojama nuolat.</w:t>
      </w:r>
    </w:p>
    <w:p w14:paraId="3A982A1A" w14:textId="77777777" w:rsidR="00A61CE4" w:rsidRPr="00915331" w:rsidRDefault="00A61CE4" w:rsidP="00A61CE4">
      <w:pPr>
        <w:widowControl w:val="0"/>
        <w:autoSpaceDE w:val="0"/>
        <w:autoSpaceDN w:val="0"/>
        <w:adjustRightInd w:val="0"/>
        <w:rPr>
          <w:szCs w:val="22"/>
        </w:rPr>
      </w:pPr>
      <w:r w:rsidRPr="00915331">
        <w:rPr>
          <w:szCs w:val="22"/>
        </w:rPr>
        <w:t>Svarbu, kad Monkasta būtų vartojama tiek laiko, kiek nurodė gydytojas. Tai padės kontroliuoti Jūsų ar Jūsų vaiko astmą.</w:t>
      </w:r>
    </w:p>
    <w:p w14:paraId="7A940255" w14:textId="77777777" w:rsidR="00A61CE4" w:rsidRPr="00915331" w:rsidRDefault="00A61CE4" w:rsidP="00A61CE4">
      <w:pPr>
        <w:widowControl w:val="0"/>
        <w:numPr>
          <w:ilvl w:val="12"/>
          <w:numId w:val="0"/>
        </w:numPr>
        <w:ind w:right="-2"/>
        <w:jc w:val="both"/>
        <w:rPr>
          <w:szCs w:val="22"/>
        </w:rPr>
      </w:pPr>
    </w:p>
    <w:p w14:paraId="1B2A5D62" w14:textId="77777777" w:rsidR="00A61CE4" w:rsidRPr="00915331" w:rsidRDefault="00A61CE4" w:rsidP="00A61CE4">
      <w:pPr>
        <w:widowControl w:val="0"/>
        <w:rPr>
          <w:szCs w:val="22"/>
        </w:rPr>
      </w:pPr>
      <w:r w:rsidRPr="00915331">
        <w:rPr>
          <w:szCs w:val="22"/>
        </w:rPr>
        <w:t>Jeigu kiltų daugiau klausimų dėl šio vaisto vartojimo, kreipkitės į gydytoją arba vaistininką.</w:t>
      </w:r>
    </w:p>
    <w:p w14:paraId="434D3EA9" w14:textId="77777777" w:rsidR="00A61CE4" w:rsidRPr="00915331" w:rsidRDefault="00A61CE4" w:rsidP="00A61CE4">
      <w:pPr>
        <w:widowControl w:val="0"/>
        <w:rPr>
          <w:szCs w:val="22"/>
        </w:rPr>
      </w:pPr>
    </w:p>
    <w:p w14:paraId="0569ACDE" w14:textId="77777777" w:rsidR="00A61CE4" w:rsidRPr="00915331" w:rsidRDefault="00A61CE4" w:rsidP="00A61CE4">
      <w:pPr>
        <w:widowControl w:val="0"/>
        <w:rPr>
          <w:szCs w:val="22"/>
        </w:rPr>
      </w:pPr>
    </w:p>
    <w:p w14:paraId="42198176" w14:textId="77777777" w:rsidR="00A61CE4" w:rsidRPr="00915331" w:rsidRDefault="00A61CE4" w:rsidP="00A61CE4">
      <w:pPr>
        <w:widowControl w:val="0"/>
        <w:ind w:left="540" w:hanging="540"/>
        <w:rPr>
          <w:b/>
          <w:szCs w:val="22"/>
        </w:rPr>
      </w:pPr>
      <w:r w:rsidRPr="00915331">
        <w:rPr>
          <w:b/>
          <w:szCs w:val="22"/>
        </w:rPr>
        <w:t>4.</w:t>
      </w:r>
      <w:r w:rsidRPr="00915331">
        <w:rPr>
          <w:b/>
          <w:szCs w:val="22"/>
        </w:rPr>
        <w:tab/>
        <w:t>Galimas šalutinis poveikis</w:t>
      </w:r>
    </w:p>
    <w:p w14:paraId="67886A46" w14:textId="77777777" w:rsidR="00A61CE4" w:rsidRPr="00915331" w:rsidRDefault="00A61CE4" w:rsidP="00A61CE4">
      <w:pPr>
        <w:widowControl w:val="0"/>
        <w:rPr>
          <w:szCs w:val="22"/>
        </w:rPr>
      </w:pPr>
    </w:p>
    <w:p w14:paraId="7761FA89" w14:textId="77777777" w:rsidR="00A61CE4" w:rsidRPr="00915331" w:rsidRDefault="00A61CE4" w:rsidP="00A61CE4">
      <w:pPr>
        <w:widowControl w:val="0"/>
        <w:rPr>
          <w:szCs w:val="22"/>
        </w:rPr>
      </w:pPr>
      <w:r w:rsidRPr="00915331">
        <w:rPr>
          <w:szCs w:val="22"/>
        </w:rPr>
        <w:t>Šis vaistas, kaip ir visi kiti, gali sukelti šalutinį poveikį, nors jis pasireiškia ne visiems žmonėms.</w:t>
      </w:r>
    </w:p>
    <w:p w14:paraId="04D54452" w14:textId="77777777" w:rsidR="00A61CE4" w:rsidRPr="00915331" w:rsidRDefault="00A61CE4" w:rsidP="00A61CE4">
      <w:pPr>
        <w:widowControl w:val="0"/>
        <w:rPr>
          <w:szCs w:val="22"/>
        </w:rPr>
      </w:pPr>
    </w:p>
    <w:p w14:paraId="04AABCA8" w14:textId="77777777" w:rsidR="00A61CE4" w:rsidRPr="00B23B88" w:rsidRDefault="00A61CE4" w:rsidP="00A61CE4">
      <w:pPr>
        <w:widowControl w:val="0"/>
        <w:rPr>
          <w:szCs w:val="22"/>
        </w:rPr>
      </w:pPr>
      <w:r w:rsidRPr="00915331">
        <w:rPr>
          <w:szCs w:val="22"/>
        </w:rPr>
        <w:t>Klinikinių montelukasto 5 mg kramtomųjų tablečių tyrimų metu dažniausiai pasireiškęs (gali pasireikšti</w:t>
      </w:r>
      <w:r w:rsidRPr="00375A11">
        <w:rPr>
          <w:szCs w:val="22"/>
        </w:rPr>
        <w:t xml:space="preserve"> daugiau kaip 1 </w:t>
      </w:r>
      <w:r w:rsidRPr="007B7443">
        <w:rPr>
          <w:szCs w:val="22"/>
        </w:rPr>
        <w:t>iš 10</w:t>
      </w:r>
      <w:r w:rsidRPr="00915331">
        <w:rPr>
          <w:szCs w:val="22"/>
        </w:rPr>
        <w:t xml:space="preserve"> žmonių</w:t>
      </w:r>
      <w:r w:rsidRPr="00B23B88">
        <w:rPr>
          <w:szCs w:val="22"/>
        </w:rPr>
        <w:t>) ir, manoma, su montelukasto vartojimu susijęs šalutinis poveikis buvo:</w:t>
      </w:r>
    </w:p>
    <w:p w14:paraId="25143BB8" w14:textId="77777777" w:rsidR="00A61CE4" w:rsidRPr="00375A11" w:rsidRDefault="00A61CE4" w:rsidP="00293307">
      <w:pPr>
        <w:widowControl w:val="0"/>
        <w:numPr>
          <w:ilvl w:val="0"/>
          <w:numId w:val="2"/>
        </w:numPr>
        <w:tabs>
          <w:tab w:val="clear" w:pos="567"/>
        </w:tabs>
        <w:spacing w:line="240" w:lineRule="auto"/>
        <w:ind w:left="567" w:hanging="567"/>
        <w:rPr>
          <w:szCs w:val="22"/>
        </w:rPr>
      </w:pPr>
      <w:r w:rsidRPr="00375A11">
        <w:rPr>
          <w:szCs w:val="22"/>
        </w:rPr>
        <w:t>galvos skausmas.</w:t>
      </w:r>
    </w:p>
    <w:p w14:paraId="1443CEA6" w14:textId="77777777" w:rsidR="00A61CE4" w:rsidRPr="00E04D40" w:rsidRDefault="00A61CE4" w:rsidP="00A61CE4">
      <w:pPr>
        <w:widowControl w:val="0"/>
        <w:rPr>
          <w:szCs w:val="22"/>
        </w:rPr>
      </w:pPr>
    </w:p>
    <w:p w14:paraId="085B70C1" w14:textId="77777777" w:rsidR="00A61CE4" w:rsidRPr="003E4D3E" w:rsidRDefault="00A61CE4" w:rsidP="00A61CE4">
      <w:pPr>
        <w:widowControl w:val="0"/>
        <w:rPr>
          <w:szCs w:val="22"/>
        </w:rPr>
      </w:pPr>
      <w:r w:rsidRPr="007B7443">
        <w:rPr>
          <w:szCs w:val="22"/>
        </w:rPr>
        <w:t>Be to, klinikinių montelukast</w:t>
      </w:r>
      <w:r w:rsidRPr="003E4D3E">
        <w:rPr>
          <w:szCs w:val="22"/>
        </w:rPr>
        <w:t>o 10 mg plėvele dengtų tablečių tyrimų metu pasireiškė toks papildomas šalutinis poveikis:</w:t>
      </w:r>
    </w:p>
    <w:p w14:paraId="3701434D" w14:textId="77777777" w:rsidR="00A61CE4" w:rsidRPr="00197FA7" w:rsidRDefault="00A61CE4" w:rsidP="00293307">
      <w:pPr>
        <w:widowControl w:val="0"/>
        <w:numPr>
          <w:ilvl w:val="0"/>
          <w:numId w:val="2"/>
        </w:numPr>
        <w:tabs>
          <w:tab w:val="clear" w:pos="567"/>
        </w:tabs>
        <w:spacing w:line="240" w:lineRule="auto"/>
        <w:ind w:left="567" w:hanging="567"/>
        <w:rPr>
          <w:szCs w:val="22"/>
        </w:rPr>
      </w:pPr>
      <w:r w:rsidRPr="00197FA7">
        <w:rPr>
          <w:szCs w:val="22"/>
        </w:rPr>
        <w:t>pilvo skausmas.</w:t>
      </w:r>
    </w:p>
    <w:p w14:paraId="467FBABD" w14:textId="77777777" w:rsidR="00A61CE4" w:rsidRPr="00D222DE" w:rsidRDefault="00A61CE4" w:rsidP="00A61CE4">
      <w:pPr>
        <w:widowControl w:val="0"/>
        <w:rPr>
          <w:szCs w:val="22"/>
        </w:rPr>
      </w:pPr>
    </w:p>
    <w:p w14:paraId="2D2BAF5D" w14:textId="77777777" w:rsidR="00A61CE4" w:rsidRPr="00D222DE" w:rsidRDefault="00A61CE4" w:rsidP="00A61CE4">
      <w:pPr>
        <w:widowControl w:val="0"/>
        <w:rPr>
          <w:szCs w:val="22"/>
        </w:rPr>
      </w:pPr>
      <w:r w:rsidRPr="00D222DE">
        <w:rPr>
          <w:szCs w:val="22"/>
        </w:rPr>
        <w:t>Toks poveikis paprastai buvo lengvas ir dažniau pasireiškė Monkasta gydytiems pacientams, palyginti su placebo (piliulių, kuriose nėra veikliosios medžiagos) vartojusiais žmonėmis.</w:t>
      </w:r>
    </w:p>
    <w:p w14:paraId="7FF3604B" w14:textId="77777777" w:rsidR="00A61CE4" w:rsidRPr="00DF0607" w:rsidRDefault="00A61CE4" w:rsidP="00A61CE4">
      <w:pPr>
        <w:widowControl w:val="0"/>
        <w:rPr>
          <w:szCs w:val="22"/>
        </w:rPr>
      </w:pPr>
    </w:p>
    <w:p w14:paraId="36C21176" w14:textId="77777777" w:rsidR="00A61CE4" w:rsidRPr="00915331" w:rsidRDefault="00A61CE4" w:rsidP="00A61CE4">
      <w:pPr>
        <w:widowControl w:val="0"/>
        <w:rPr>
          <w:b/>
          <w:szCs w:val="22"/>
        </w:rPr>
      </w:pPr>
      <w:r w:rsidRPr="00915331">
        <w:rPr>
          <w:b/>
          <w:szCs w:val="22"/>
        </w:rPr>
        <w:t>Rimtas šalutinis poveikis</w:t>
      </w:r>
    </w:p>
    <w:p w14:paraId="4E24AB37" w14:textId="77777777" w:rsidR="00A61CE4" w:rsidRPr="00915331" w:rsidRDefault="00A61CE4" w:rsidP="00A61CE4">
      <w:pPr>
        <w:widowControl w:val="0"/>
        <w:rPr>
          <w:szCs w:val="22"/>
        </w:rPr>
      </w:pPr>
    </w:p>
    <w:p w14:paraId="6FC94487" w14:textId="77777777" w:rsidR="00A61CE4" w:rsidRPr="00915331" w:rsidRDefault="00A61CE4" w:rsidP="00A61CE4">
      <w:pPr>
        <w:widowControl w:val="0"/>
        <w:rPr>
          <w:szCs w:val="22"/>
        </w:rPr>
      </w:pPr>
      <w:r w:rsidRPr="00915331">
        <w:rPr>
          <w:b/>
          <w:szCs w:val="22"/>
        </w:rPr>
        <w:t>Nedelsdami kreipkitės į vaiko gydytoją</w:t>
      </w:r>
      <w:r w:rsidRPr="00915331">
        <w:rPr>
          <w:szCs w:val="22"/>
        </w:rPr>
        <w:t>, jei pastebėjote bet kurį iš toliau išvardytų šalutinių reiškinių, kurie gali būti sunkūs ir kuriems jūsų vaikui gali prireikti skubios medicininės pagalbos.</w:t>
      </w:r>
    </w:p>
    <w:p w14:paraId="1756F04C" w14:textId="77777777" w:rsidR="00A61CE4" w:rsidRPr="00915331" w:rsidRDefault="00A61CE4" w:rsidP="00A61CE4">
      <w:pPr>
        <w:widowControl w:val="0"/>
        <w:rPr>
          <w:szCs w:val="22"/>
        </w:rPr>
      </w:pPr>
    </w:p>
    <w:p w14:paraId="7D4D53D2" w14:textId="6B5A70DC" w:rsidR="00A61CE4" w:rsidRPr="00D222DE" w:rsidRDefault="00A61CE4" w:rsidP="00A61CE4">
      <w:pPr>
        <w:widowControl w:val="0"/>
        <w:rPr>
          <w:szCs w:val="22"/>
        </w:rPr>
      </w:pPr>
      <w:r w:rsidRPr="00915331">
        <w:rPr>
          <w:i/>
          <w:szCs w:val="22"/>
        </w:rPr>
        <w:t>Nedažn</w:t>
      </w:r>
      <w:r w:rsidR="00B74F0E">
        <w:rPr>
          <w:i/>
          <w:szCs w:val="22"/>
        </w:rPr>
        <w:t>i</w:t>
      </w:r>
      <w:r w:rsidR="000863E2">
        <w:rPr>
          <w:i/>
          <w:szCs w:val="22"/>
        </w:rPr>
        <w:t xml:space="preserve"> šalutinio poveikio reiškiniai</w:t>
      </w:r>
      <w:r w:rsidRPr="00915331">
        <w:rPr>
          <w:i/>
          <w:szCs w:val="22"/>
        </w:rPr>
        <w:t xml:space="preserve">: </w:t>
      </w:r>
      <w:r w:rsidRPr="00E04D40">
        <w:rPr>
          <w:szCs w:val="22"/>
        </w:rPr>
        <w:t xml:space="preserve">gali pasireikšti </w:t>
      </w:r>
      <w:r w:rsidRPr="00915331">
        <w:rPr>
          <w:i/>
          <w:szCs w:val="22"/>
        </w:rPr>
        <w:t>rečiau</w:t>
      </w:r>
      <w:r w:rsidRPr="00D222DE">
        <w:rPr>
          <w:szCs w:val="22"/>
        </w:rPr>
        <w:t xml:space="preserve"> kaip 1 iš 100 </w:t>
      </w:r>
      <w:r w:rsidR="00B74F0E">
        <w:rPr>
          <w:szCs w:val="22"/>
        </w:rPr>
        <w:t>asmenų</w:t>
      </w:r>
    </w:p>
    <w:p w14:paraId="1A9592AE" w14:textId="77777777" w:rsidR="00A61CE4" w:rsidRPr="00375A11" w:rsidRDefault="00A61CE4" w:rsidP="00293307">
      <w:pPr>
        <w:widowControl w:val="0"/>
        <w:numPr>
          <w:ilvl w:val="0"/>
          <w:numId w:val="24"/>
        </w:numPr>
        <w:tabs>
          <w:tab w:val="clear" w:pos="567"/>
        </w:tabs>
        <w:spacing w:line="240" w:lineRule="auto"/>
        <w:ind w:left="567" w:hanging="567"/>
        <w:rPr>
          <w:szCs w:val="22"/>
        </w:rPr>
      </w:pPr>
      <w:r w:rsidRPr="00915331">
        <w:rPr>
          <w:szCs w:val="22"/>
        </w:rPr>
        <w:t>alerginės reakcijos, įskaitant kvėpavimą bei rijimą pasunkinti galintį veido, lūpų, liežuvio ir (arba) gerklės patinimą,</w:t>
      </w:r>
    </w:p>
    <w:p w14:paraId="7728EC8F" w14:textId="77777777" w:rsidR="00A61CE4" w:rsidRPr="00E04D40" w:rsidRDefault="00A61CE4" w:rsidP="00293307">
      <w:pPr>
        <w:widowControl w:val="0"/>
        <w:numPr>
          <w:ilvl w:val="0"/>
          <w:numId w:val="24"/>
        </w:numPr>
        <w:tabs>
          <w:tab w:val="clear" w:pos="567"/>
        </w:tabs>
        <w:spacing w:line="240" w:lineRule="auto"/>
        <w:ind w:left="567" w:hanging="567"/>
        <w:rPr>
          <w:szCs w:val="22"/>
        </w:rPr>
      </w:pPr>
      <w:r w:rsidRPr="00E04D40">
        <w:rPr>
          <w:szCs w:val="22"/>
        </w:rPr>
        <w:t>su elgesiu ir nuotaika susijęs poveikis</w:t>
      </w:r>
      <w:r w:rsidRPr="00915331">
        <w:rPr>
          <w:szCs w:val="22"/>
        </w:rPr>
        <w:t>:</w:t>
      </w:r>
      <w:r w:rsidRPr="00375A11">
        <w:rPr>
          <w:szCs w:val="22"/>
        </w:rPr>
        <w:t xml:space="preserve"> baimingas susijaudinimas, įskaitant agresyvų elgesį ar priešiškumą, depresija</w:t>
      </w:r>
      <w:r w:rsidRPr="00915331">
        <w:rPr>
          <w:szCs w:val="22"/>
        </w:rPr>
        <w:t>,</w:t>
      </w:r>
    </w:p>
    <w:p w14:paraId="7808117F" w14:textId="77777777" w:rsidR="00A61CE4" w:rsidRPr="00915331" w:rsidRDefault="00A61CE4" w:rsidP="00293307">
      <w:pPr>
        <w:widowControl w:val="0"/>
        <w:numPr>
          <w:ilvl w:val="0"/>
          <w:numId w:val="24"/>
        </w:numPr>
        <w:tabs>
          <w:tab w:val="clear" w:pos="567"/>
        </w:tabs>
        <w:spacing w:line="240" w:lineRule="auto"/>
        <w:ind w:left="567" w:hanging="567"/>
        <w:rPr>
          <w:szCs w:val="22"/>
        </w:rPr>
      </w:pPr>
      <w:r w:rsidRPr="00915331">
        <w:rPr>
          <w:szCs w:val="22"/>
        </w:rPr>
        <w:t>traukuliai</w:t>
      </w:r>
    </w:p>
    <w:p w14:paraId="68943689" w14:textId="77777777" w:rsidR="00A61CE4" w:rsidRPr="00915331" w:rsidRDefault="00A61CE4" w:rsidP="00A61CE4">
      <w:pPr>
        <w:widowControl w:val="0"/>
        <w:rPr>
          <w:szCs w:val="22"/>
        </w:rPr>
      </w:pPr>
    </w:p>
    <w:p w14:paraId="18FD1A49" w14:textId="6C356625" w:rsidR="00A61CE4" w:rsidRPr="00915331" w:rsidRDefault="00A61CE4" w:rsidP="00A61CE4">
      <w:pPr>
        <w:widowControl w:val="0"/>
        <w:rPr>
          <w:i/>
          <w:szCs w:val="22"/>
        </w:rPr>
      </w:pPr>
      <w:r w:rsidRPr="00915331">
        <w:rPr>
          <w:i/>
          <w:szCs w:val="22"/>
        </w:rPr>
        <w:t>Ret</w:t>
      </w:r>
      <w:r w:rsidR="00B74F0E">
        <w:rPr>
          <w:i/>
          <w:szCs w:val="22"/>
        </w:rPr>
        <w:t>i</w:t>
      </w:r>
      <w:r w:rsidR="00250122">
        <w:rPr>
          <w:i/>
          <w:szCs w:val="22"/>
        </w:rPr>
        <w:t xml:space="preserve"> šalutinio poveikio reiškiniai</w:t>
      </w:r>
      <w:r w:rsidRPr="00915331">
        <w:rPr>
          <w:i/>
          <w:szCs w:val="22"/>
        </w:rPr>
        <w:t xml:space="preserve">: gali pasireikšti rečiau kaip 1 iš 1 000 </w:t>
      </w:r>
      <w:r w:rsidR="00B74F0E">
        <w:rPr>
          <w:i/>
          <w:szCs w:val="22"/>
        </w:rPr>
        <w:t>asmenų</w:t>
      </w:r>
    </w:p>
    <w:p w14:paraId="40E6274E" w14:textId="77777777" w:rsidR="00A61CE4" w:rsidRPr="00915331" w:rsidRDefault="00A61CE4" w:rsidP="00293307">
      <w:pPr>
        <w:widowControl w:val="0"/>
        <w:numPr>
          <w:ilvl w:val="0"/>
          <w:numId w:val="2"/>
        </w:numPr>
        <w:tabs>
          <w:tab w:val="clear" w:pos="567"/>
        </w:tabs>
        <w:spacing w:line="240" w:lineRule="auto"/>
        <w:ind w:left="567" w:hanging="567"/>
        <w:rPr>
          <w:szCs w:val="22"/>
        </w:rPr>
      </w:pPr>
      <w:r w:rsidRPr="00915331">
        <w:rPr>
          <w:szCs w:val="22"/>
        </w:rPr>
        <w:t>sustiprėjęs polinkis kraujuoti,</w:t>
      </w:r>
    </w:p>
    <w:p w14:paraId="587EAB6F" w14:textId="77777777" w:rsidR="00A61CE4" w:rsidRPr="00375A11" w:rsidRDefault="00A61CE4" w:rsidP="00293307">
      <w:pPr>
        <w:widowControl w:val="0"/>
        <w:numPr>
          <w:ilvl w:val="0"/>
          <w:numId w:val="2"/>
        </w:numPr>
        <w:tabs>
          <w:tab w:val="clear" w:pos="567"/>
        </w:tabs>
        <w:spacing w:line="240" w:lineRule="auto"/>
        <w:ind w:left="567" w:hanging="567"/>
        <w:rPr>
          <w:szCs w:val="22"/>
        </w:rPr>
      </w:pPr>
      <w:r w:rsidRPr="00E04D40">
        <w:rPr>
          <w:szCs w:val="22"/>
        </w:rPr>
        <w:t>dažnas širdies plakimas (palpitacija</w:t>
      </w:r>
      <w:r w:rsidRPr="00915331">
        <w:rPr>
          <w:szCs w:val="22"/>
        </w:rPr>
        <w:t>),</w:t>
      </w:r>
    </w:p>
    <w:p w14:paraId="0E83A1D6" w14:textId="77777777" w:rsidR="00A61CE4" w:rsidRPr="00915331" w:rsidRDefault="00A61CE4" w:rsidP="00293307">
      <w:pPr>
        <w:widowControl w:val="0"/>
        <w:numPr>
          <w:ilvl w:val="0"/>
          <w:numId w:val="2"/>
        </w:numPr>
        <w:tabs>
          <w:tab w:val="clear" w:pos="567"/>
        </w:tabs>
        <w:spacing w:line="240" w:lineRule="auto"/>
        <w:ind w:left="567" w:hanging="567"/>
        <w:rPr>
          <w:szCs w:val="22"/>
        </w:rPr>
      </w:pPr>
      <w:r w:rsidRPr="00915331">
        <w:rPr>
          <w:szCs w:val="22"/>
        </w:rPr>
        <w:t>drebulys.</w:t>
      </w:r>
    </w:p>
    <w:p w14:paraId="6AE4406B" w14:textId="77777777" w:rsidR="00A61CE4" w:rsidRPr="00915331" w:rsidRDefault="00A61CE4" w:rsidP="00A61CE4">
      <w:pPr>
        <w:widowControl w:val="0"/>
        <w:rPr>
          <w:szCs w:val="22"/>
        </w:rPr>
      </w:pPr>
    </w:p>
    <w:p w14:paraId="5188331E" w14:textId="2CAE0CE7" w:rsidR="00A61CE4" w:rsidRPr="00915331" w:rsidRDefault="00A61CE4" w:rsidP="00A61CE4">
      <w:pPr>
        <w:widowControl w:val="0"/>
        <w:rPr>
          <w:i/>
          <w:szCs w:val="22"/>
        </w:rPr>
      </w:pPr>
      <w:r w:rsidRPr="00915331">
        <w:rPr>
          <w:i/>
          <w:szCs w:val="22"/>
        </w:rPr>
        <w:t>Labai ret</w:t>
      </w:r>
      <w:r w:rsidR="00B74F0E">
        <w:rPr>
          <w:i/>
          <w:szCs w:val="22"/>
        </w:rPr>
        <w:t>i</w:t>
      </w:r>
      <w:r w:rsidR="00E651AE">
        <w:rPr>
          <w:i/>
          <w:szCs w:val="22"/>
        </w:rPr>
        <w:t xml:space="preserve"> šalutinio poveikio reiškiniai</w:t>
      </w:r>
      <w:r w:rsidRPr="00915331">
        <w:rPr>
          <w:i/>
          <w:szCs w:val="22"/>
        </w:rPr>
        <w:t xml:space="preserve">: gali pasireikšti rečiau kaip 1 iš 10 000 </w:t>
      </w:r>
      <w:r w:rsidR="00B74F0E">
        <w:rPr>
          <w:i/>
          <w:szCs w:val="22"/>
        </w:rPr>
        <w:t>asmenų</w:t>
      </w:r>
    </w:p>
    <w:p w14:paraId="711DF59D" w14:textId="77777777" w:rsidR="00A61CE4" w:rsidRPr="00375A11" w:rsidRDefault="00A61CE4" w:rsidP="00A61CE4">
      <w:pPr>
        <w:widowControl w:val="0"/>
        <w:autoSpaceDE w:val="0"/>
        <w:autoSpaceDN w:val="0"/>
        <w:adjustRightInd w:val="0"/>
        <w:rPr>
          <w:szCs w:val="22"/>
        </w:rPr>
      </w:pPr>
      <w:r w:rsidRPr="00C822D9">
        <w:rPr>
          <w:szCs w:val="22"/>
        </w:rPr>
        <w:t>simptomų derinys (Čargo-Strauso (</w:t>
      </w:r>
      <w:r w:rsidRPr="00C822D9">
        <w:rPr>
          <w:i/>
          <w:szCs w:val="22"/>
        </w:rPr>
        <w:t>Churg-Strauss</w:t>
      </w:r>
      <w:r w:rsidRPr="00DC78F8">
        <w:rPr>
          <w:szCs w:val="22"/>
        </w:rPr>
        <w:t>) sindromas): į gripą p</w:t>
      </w:r>
      <w:r w:rsidRPr="00583F11">
        <w:rPr>
          <w:szCs w:val="22"/>
        </w:rPr>
        <w:t>anašus negalavimas, dilgčiojimo, badymo ar tirpimo pojūtis rankose ir kojose, kvėpavimo simptomų pasunkėjimas ir (arba) išbėrimas</w:t>
      </w:r>
      <w:r w:rsidRPr="00915331">
        <w:rPr>
          <w:szCs w:val="22"/>
        </w:rPr>
        <w:t>,</w:t>
      </w:r>
    </w:p>
    <w:p w14:paraId="25648192" w14:textId="77777777" w:rsidR="00A61CE4" w:rsidRPr="007B7443" w:rsidRDefault="00A61CE4" w:rsidP="00293307">
      <w:pPr>
        <w:pStyle w:val="Sraopastraipa"/>
        <w:widowControl w:val="0"/>
        <w:numPr>
          <w:ilvl w:val="0"/>
          <w:numId w:val="13"/>
        </w:numPr>
        <w:ind w:left="567" w:hanging="567"/>
        <w:rPr>
          <w:szCs w:val="22"/>
          <w:lang w:val="sl-SI" w:eastAsia="sl-SI"/>
        </w:rPr>
      </w:pPr>
      <w:r w:rsidRPr="00E04D40">
        <w:rPr>
          <w:szCs w:val="22"/>
          <w:lang w:val="sl-SI" w:eastAsia="sl-SI"/>
        </w:rPr>
        <w:t>mažas trombocitų kiekis</w:t>
      </w:r>
      <w:r w:rsidRPr="007B7443">
        <w:rPr>
          <w:szCs w:val="22"/>
          <w:lang w:val="sl-SI" w:eastAsia="sl-SI"/>
        </w:rPr>
        <w:t>,</w:t>
      </w:r>
    </w:p>
    <w:p w14:paraId="1BCB897F" w14:textId="77777777" w:rsidR="00A61CE4" w:rsidRPr="003E4D3E" w:rsidRDefault="00A61CE4" w:rsidP="00293307">
      <w:pPr>
        <w:pStyle w:val="Sraopastraipa"/>
        <w:widowControl w:val="0"/>
        <w:numPr>
          <w:ilvl w:val="0"/>
          <w:numId w:val="13"/>
        </w:numPr>
        <w:ind w:left="567" w:hanging="567"/>
        <w:rPr>
          <w:szCs w:val="22"/>
          <w:lang w:val="sl-SI" w:eastAsia="sl-SI"/>
        </w:rPr>
      </w:pPr>
      <w:r w:rsidRPr="003E4D3E">
        <w:rPr>
          <w:szCs w:val="22"/>
          <w:lang w:val="sl-SI" w:eastAsia="sl-SI"/>
        </w:rPr>
        <w:t>su elgesiu ir nuotaika susijęs poveikis: haliucunacijos, dezorientacija, mintys apie savižudybę ir su savižudybe susijęs elgesys,</w:t>
      </w:r>
    </w:p>
    <w:p w14:paraId="6A667D3D" w14:textId="77777777" w:rsidR="00A61CE4" w:rsidRPr="00197FA7" w:rsidRDefault="00A61CE4" w:rsidP="00293307">
      <w:pPr>
        <w:pStyle w:val="Sraopastraipa"/>
        <w:widowControl w:val="0"/>
        <w:numPr>
          <w:ilvl w:val="0"/>
          <w:numId w:val="13"/>
        </w:numPr>
        <w:ind w:left="567" w:hanging="567"/>
        <w:rPr>
          <w:szCs w:val="22"/>
          <w:lang w:val="sl-SI" w:eastAsia="sl-SI"/>
        </w:rPr>
      </w:pPr>
      <w:r w:rsidRPr="00197FA7">
        <w:rPr>
          <w:szCs w:val="22"/>
          <w:lang w:val="sl-SI" w:eastAsia="sl-SI"/>
        </w:rPr>
        <w:t>plaučių pabrinkimas (uždegimas),</w:t>
      </w:r>
    </w:p>
    <w:p w14:paraId="78DF7E86" w14:textId="77777777" w:rsidR="00A61CE4" w:rsidRPr="00D222DE" w:rsidRDefault="00A61CE4" w:rsidP="00293307">
      <w:pPr>
        <w:pStyle w:val="Sraopastraipa"/>
        <w:widowControl w:val="0"/>
        <w:numPr>
          <w:ilvl w:val="0"/>
          <w:numId w:val="13"/>
        </w:numPr>
        <w:ind w:left="567" w:hanging="567"/>
        <w:rPr>
          <w:szCs w:val="22"/>
          <w:lang w:val="sl-SI" w:eastAsia="sl-SI"/>
        </w:rPr>
      </w:pPr>
      <w:r w:rsidRPr="00D222DE">
        <w:rPr>
          <w:color w:val="222222"/>
          <w:szCs w:val="22"/>
          <w:lang w:val="sl-SI" w:eastAsia="sl-SI"/>
        </w:rPr>
        <w:t>sunki odos reakcija (daugiaformė eritema), kuri gali atsirasti be jokių pradinių požymių,</w:t>
      </w:r>
    </w:p>
    <w:p w14:paraId="3105D411" w14:textId="77777777" w:rsidR="00A61CE4" w:rsidRPr="003A062D" w:rsidRDefault="00A61CE4" w:rsidP="00293307">
      <w:pPr>
        <w:pStyle w:val="Sraopastraipa"/>
        <w:widowControl w:val="0"/>
        <w:numPr>
          <w:ilvl w:val="0"/>
          <w:numId w:val="13"/>
        </w:numPr>
        <w:ind w:left="567" w:hanging="567"/>
        <w:rPr>
          <w:szCs w:val="22"/>
          <w:lang w:val="sl-SI" w:eastAsia="sl-SI"/>
        </w:rPr>
      </w:pPr>
      <w:r w:rsidRPr="003A062D">
        <w:rPr>
          <w:szCs w:val="22"/>
          <w:lang w:val="sl-SI" w:eastAsia="sl-SI"/>
        </w:rPr>
        <w:t>hepatitas (kepenų uždegimas).</w:t>
      </w:r>
    </w:p>
    <w:p w14:paraId="47A54D8B" w14:textId="77777777" w:rsidR="00A61CE4" w:rsidRPr="00915331" w:rsidRDefault="00A61CE4" w:rsidP="00A61CE4">
      <w:pPr>
        <w:widowControl w:val="0"/>
        <w:rPr>
          <w:szCs w:val="22"/>
        </w:rPr>
      </w:pPr>
    </w:p>
    <w:p w14:paraId="2B9C9E45" w14:textId="77777777" w:rsidR="00A61CE4" w:rsidRPr="00915331" w:rsidRDefault="00A61CE4" w:rsidP="00A61CE4">
      <w:pPr>
        <w:widowControl w:val="0"/>
        <w:rPr>
          <w:b/>
          <w:szCs w:val="22"/>
        </w:rPr>
      </w:pPr>
      <w:r w:rsidRPr="00915331">
        <w:rPr>
          <w:b/>
          <w:szCs w:val="22"/>
        </w:rPr>
        <w:t>Kitas šalutinis poveikis, apie kurį pranešta vaistui esant rinkoje</w:t>
      </w:r>
    </w:p>
    <w:p w14:paraId="32708F90" w14:textId="77777777" w:rsidR="00A61CE4" w:rsidRPr="00915331" w:rsidRDefault="00A61CE4" w:rsidP="00A61CE4">
      <w:pPr>
        <w:widowControl w:val="0"/>
        <w:rPr>
          <w:szCs w:val="22"/>
        </w:rPr>
      </w:pPr>
    </w:p>
    <w:p w14:paraId="234060A1" w14:textId="09F26090" w:rsidR="00A61CE4" w:rsidRPr="00915331" w:rsidRDefault="00A61CE4" w:rsidP="00A61CE4">
      <w:pPr>
        <w:widowControl w:val="0"/>
        <w:rPr>
          <w:i/>
          <w:szCs w:val="22"/>
        </w:rPr>
      </w:pPr>
      <w:r w:rsidRPr="00915331">
        <w:rPr>
          <w:i/>
          <w:szCs w:val="22"/>
        </w:rPr>
        <w:lastRenderedPageBreak/>
        <w:t>Labai dažn</w:t>
      </w:r>
      <w:r w:rsidR="00B74F0E">
        <w:rPr>
          <w:i/>
          <w:szCs w:val="22"/>
        </w:rPr>
        <w:t>i</w:t>
      </w:r>
      <w:r w:rsidR="00E651AE">
        <w:rPr>
          <w:i/>
          <w:szCs w:val="22"/>
        </w:rPr>
        <w:t xml:space="preserve"> šalutinio poveikio reiškiniai</w:t>
      </w:r>
      <w:r w:rsidRPr="00915331">
        <w:rPr>
          <w:i/>
          <w:szCs w:val="22"/>
        </w:rPr>
        <w:t xml:space="preserve">: gali pasireikšti daugiau kaip 1 iš 10 </w:t>
      </w:r>
      <w:r w:rsidR="00B74F0E">
        <w:rPr>
          <w:i/>
          <w:szCs w:val="22"/>
        </w:rPr>
        <w:t>asmenų</w:t>
      </w:r>
    </w:p>
    <w:p w14:paraId="77C7C7BE" w14:textId="77777777" w:rsidR="00A61CE4" w:rsidRPr="00B23B88" w:rsidRDefault="00A61CE4" w:rsidP="00293307">
      <w:pPr>
        <w:pStyle w:val="Sraopastraipa"/>
        <w:widowControl w:val="0"/>
        <w:numPr>
          <w:ilvl w:val="0"/>
          <w:numId w:val="16"/>
        </w:numPr>
        <w:ind w:left="567" w:hanging="567"/>
        <w:rPr>
          <w:szCs w:val="22"/>
          <w:lang w:val="sl-SI" w:eastAsia="sl-SI"/>
        </w:rPr>
      </w:pPr>
      <w:r w:rsidRPr="00B23B88">
        <w:rPr>
          <w:szCs w:val="22"/>
          <w:lang w:val="sl-SI" w:eastAsia="sl-SI"/>
        </w:rPr>
        <w:t>viršutinių kvėpavimo takų infekcija,</w:t>
      </w:r>
    </w:p>
    <w:p w14:paraId="4646BA43" w14:textId="77777777" w:rsidR="00A61CE4" w:rsidRPr="00915331" w:rsidRDefault="00A61CE4" w:rsidP="00A61CE4">
      <w:pPr>
        <w:widowControl w:val="0"/>
        <w:rPr>
          <w:szCs w:val="22"/>
        </w:rPr>
      </w:pPr>
    </w:p>
    <w:p w14:paraId="22646818" w14:textId="6F5E8AA5" w:rsidR="00A61CE4" w:rsidRPr="00915331" w:rsidRDefault="00A61CE4" w:rsidP="00A61CE4">
      <w:pPr>
        <w:widowControl w:val="0"/>
        <w:rPr>
          <w:i/>
          <w:szCs w:val="22"/>
        </w:rPr>
      </w:pPr>
      <w:r w:rsidRPr="00915331">
        <w:rPr>
          <w:i/>
          <w:szCs w:val="22"/>
        </w:rPr>
        <w:t>Dažn</w:t>
      </w:r>
      <w:r w:rsidR="00B74F0E">
        <w:rPr>
          <w:i/>
          <w:szCs w:val="22"/>
        </w:rPr>
        <w:t>i</w:t>
      </w:r>
      <w:r w:rsidR="00E651AE">
        <w:rPr>
          <w:i/>
          <w:szCs w:val="22"/>
        </w:rPr>
        <w:t xml:space="preserve"> šalutinio poveikio reiškiniai</w:t>
      </w:r>
      <w:r w:rsidRPr="00915331">
        <w:rPr>
          <w:i/>
          <w:szCs w:val="22"/>
        </w:rPr>
        <w:t xml:space="preserve">: </w:t>
      </w:r>
      <w:r w:rsidRPr="00915331">
        <w:rPr>
          <w:bCs/>
          <w:i/>
          <w:color w:val="000000"/>
          <w:szCs w:val="22"/>
        </w:rPr>
        <w:t>gali pasireikšti rečiau kaip</w:t>
      </w:r>
      <w:r w:rsidRPr="00915331">
        <w:rPr>
          <w:i/>
          <w:color w:val="000000"/>
          <w:szCs w:val="22"/>
        </w:rPr>
        <w:t xml:space="preserve"> 1 </w:t>
      </w:r>
      <w:r w:rsidRPr="00915331">
        <w:rPr>
          <w:bCs/>
          <w:i/>
          <w:color w:val="000000"/>
          <w:szCs w:val="22"/>
        </w:rPr>
        <w:t>iš</w:t>
      </w:r>
      <w:r w:rsidRPr="00915331">
        <w:rPr>
          <w:i/>
          <w:color w:val="000000"/>
          <w:szCs w:val="22"/>
        </w:rPr>
        <w:t xml:space="preserve"> 10 </w:t>
      </w:r>
      <w:r w:rsidR="00B74F0E">
        <w:rPr>
          <w:bCs/>
          <w:i/>
          <w:color w:val="000000"/>
          <w:szCs w:val="22"/>
        </w:rPr>
        <w:t>asmenų</w:t>
      </w:r>
    </w:p>
    <w:p w14:paraId="00FA2CB3" w14:textId="77777777" w:rsidR="00A61CE4" w:rsidRPr="00375A11" w:rsidRDefault="00A61CE4" w:rsidP="00293307">
      <w:pPr>
        <w:pStyle w:val="Sraopastraipa"/>
        <w:widowControl w:val="0"/>
        <w:numPr>
          <w:ilvl w:val="0"/>
          <w:numId w:val="17"/>
        </w:numPr>
        <w:ind w:left="567" w:hanging="567"/>
        <w:rPr>
          <w:szCs w:val="22"/>
          <w:lang w:val="sl-SI" w:eastAsia="sl-SI"/>
        </w:rPr>
      </w:pPr>
      <w:r w:rsidRPr="00B23B88">
        <w:rPr>
          <w:szCs w:val="22"/>
          <w:lang w:val="sl-SI" w:eastAsia="sl-SI"/>
        </w:rPr>
        <w:t>viduriavi</w:t>
      </w:r>
      <w:r w:rsidRPr="00375A11">
        <w:rPr>
          <w:szCs w:val="22"/>
          <w:lang w:val="sl-SI" w:eastAsia="sl-SI"/>
        </w:rPr>
        <w:t>mas, pykinimas, vėmimas,</w:t>
      </w:r>
    </w:p>
    <w:p w14:paraId="1891898D" w14:textId="77777777" w:rsidR="00A61CE4" w:rsidRPr="00E04D40" w:rsidRDefault="00A61CE4" w:rsidP="00293307">
      <w:pPr>
        <w:pStyle w:val="Sraopastraipa"/>
        <w:widowControl w:val="0"/>
        <w:numPr>
          <w:ilvl w:val="0"/>
          <w:numId w:val="17"/>
        </w:numPr>
        <w:ind w:left="567" w:hanging="567"/>
        <w:rPr>
          <w:szCs w:val="22"/>
          <w:lang w:val="sl-SI" w:eastAsia="sl-SI"/>
        </w:rPr>
      </w:pPr>
      <w:r w:rsidRPr="00E04D40">
        <w:rPr>
          <w:szCs w:val="22"/>
          <w:lang w:val="sl-SI" w:eastAsia="sl-SI"/>
        </w:rPr>
        <w:t>bėrimas,</w:t>
      </w:r>
    </w:p>
    <w:p w14:paraId="22569462" w14:textId="77777777" w:rsidR="00A61CE4" w:rsidRPr="007B7443" w:rsidRDefault="00A61CE4" w:rsidP="00293307">
      <w:pPr>
        <w:pStyle w:val="Sraopastraipa"/>
        <w:widowControl w:val="0"/>
        <w:numPr>
          <w:ilvl w:val="0"/>
          <w:numId w:val="17"/>
        </w:numPr>
        <w:ind w:left="567" w:hanging="567"/>
        <w:rPr>
          <w:szCs w:val="22"/>
          <w:lang w:val="sl-SI" w:eastAsia="sl-SI"/>
        </w:rPr>
      </w:pPr>
      <w:r w:rsidRPr="007B7443">
        <w:rPr>
          <w:szCs w:val="22"/>
          <w:lang w:val="sl-SI" w:eastAsia="sl-SI"/>
        </w:rPr>
        <w:t>karščiavimas,</w:t>
      </w:r>
    </w:p>
    <w:p w14:paraId="6E872E61" w14:textId="77777777" w:rsidR="00A61CE4" w:rsidRPr="003E4D3E" w:rsidRDefault="00A61CE4" w:rsidP="00293307">
      <w:pPr>
        <w:pStyle w:val="Sraopastraipa"/>
        <w:widowControl w:val="0"/>
        <w:numPr>
          <w:ilvl w:val="0"/>
          <w:numId w:val="17"/>
        </w:numPr>
        <w:ind w:left="567" w:hanging="567"/>
        <w:rPr>
          <w:szCs w:val="22"/>
          <w:lang w:val="sl-SI" w:eastAsia="sl-SI"/>
        </w:rPr>
      </w:pPr>
      <w:r w:rsidRPr="003E4D3E">
        <w:rPr>
          <w:szCs w:val="22"/>
          <w:lang w:val="sl-SI" w:eastAsia="sl-SI"/>
        </w:rPr>
        <w:t>padidėjęs kepenų fermentų kiekis.</w:t>
      </w:r>
    </w:p>
    <w:p w14:paraId="530B3F54" w14:textId="77777777" w:rsidR="00A61CE4" w:rsidRPr="00915331" w:rsidRDefault="00A61CE4" w:rsidP="00A61CE4">
      <w:pPr>
        <w:widowControl w:val="0"/>
        <w:rPr>
          <w:szCs w:val="22"/>
        </w:rPr>
      </w:pPr>
    </w:p>
    <w:p w14:paraId="718953F4" w14:textId="41E18765" w:rsidR="00A61CE4" w:rsidRPr="00915331" w:rsidRDefault="00A61CE4" w:rsidP="00A61CE4">
      <w:pPr>
        <w:widowControl w:val="0"/>
        <w:rPr>
          <w:i/>
          <w:szCs w:val="22"/>
        </w:rPr>
      </w:pPr>
      <w:r w:rsidRPr="00915331">
        <w:rPr>
          <w:i/>
          <w:szCs w:val="22"/>
        </w:rPr>
        <w:t>Nedažn</w:t>
      </w:r>
      <w:r w:rsidR="00B74F0E">
        <w:rPr>
          <w:i/>
          <w:szCs w:val="22"/>
        </w:rPr>
        <w:t>i</w:t>
      </w:r>
      <w:r w:rsidR="00E651AE">
        <w:rPr>
          <w:i/>
          <w:szCs w:val="22"/>
        </w:rPr>
        <w:t xml:space="preserve"> šalutinio poveikio reiškiniai</w:t>
      </w:r>
      <w:r w:rsidRPr="00915331">
        <w:rPr>
          <w:i/>
          <w:szCs w:val="22"/>
        </w:rPr>
        <w:t xml:space="preserve">: gali pasireikšti rečiau kaip 1 iš 100 </w:t>
      </w:r>
      <w:r w:rsidR="00B74F0E">
        <w:rPr>
          <w:i/>
          <w:szCs w:val="22"/>
        </w:rPr>
        <w:t>asmenų</w:t>
      </w:r>
    </w:p>
    <w:p w14:paraId="3C669AB2" w14:textId="77777777" w:rsidR="00A61CE4" w:rsidRPr="00375A11" w:rsidRDefault="00A61CE4" w:rsidP="00293307">
      <w:pPr>
        <w:pStyle w:val="Sraopastraipa"/>
        <w:widowControl w:val="0"/>
        <w:numPr>
          <w:ilvl w:val="0"/>
          <w:numId w:val="18"/>
        </w:numPr>
        <w:ind w:left="567" w:hanging="567"/>
        <w:rPr>
          <w:szCs w:val="22"/>
          <w:lang w:val="sl-SI" w:eastAsia="sl-SI"/>
        </w:rPr>
      </w:pPr>
      <w:r w:rsidRPr="00B23B88">
        <w:rPr>
          <w:szCs w:val="22"/>
          <w:lang w:val="sl-SI" w:eastAsia="sl-SI"/>
        </w:rPr>
        <w:t>su elgesiu ir nuotaika susijęs poveikis: nenormalūs sapnai, įskaitant košmarus, miego sutrikimas, lunatizmas, dirgluma</w:t>
      </w:r>
      <w:r w:rsidRPr="00375A11">
        <w:rPr>
          <w:szCs w:val="22"/>
          <w:lang w:val="sl-SI" w:eastAsia="sl-SI"/>
        </w:rPr>
        <w:t>s, nerimas, nenustygstamumas,</w:t>
      </w:r>
    </w:p>
    <w:p w14:paraId="47497D99" w14:textId="77777777" w:rsidR="00A61CE4" w:rsidRPr="00E04D40" w:rsidRDefault="00A61CE4" w:rsidP="00293307">
      <w:pPr>
        <w:pStyle w:val="Sraopastraipa"/>
        <w:widowControl w:val="0"/>
        <w:numPr>
          <w:ilvl w:val="0"/>
          <w:numId w:val="18"/>
        </w:numPr>
        <w:ind w:left="567" w:hanging="567"/>
        <w:rPr>
          <w:szCs w:val="22"/>
          <w:lang w:val="sl-SI" w:eastAsia="sl-SI"/>
        </w:rPr>
      </w:pPr>
      <w:r w:rsidRPr="00E04D40">
        <w:rPr>
          <w:szCs w:val="22"/>
          <w:lang w:val="sl-SI" w:eastAsia="sl-SI"/>
        </w:rPr>
        <w:t>galvos svaigimas, apsnūdimas, dilgčiojimo, badymo ar tirpimo pojūtis</w:t>
      </w:r>
    </w:p>
    <w:p w14:paraId="696435BD" w14:textId="77777777" w:rsidR="00A61CE4" w:rsidRPr="007B7443" w:rsidRDefault="00A61CE4" w:rsidP="00293307">
      <w:pPr>
        <w:pStyle w:val="Sraopastraipa"/>
        <w:widowControl w:val="0"/>
        <w:numPr>
          <w:ilvl w:val="0"/>
          <w:numId w:val="18"/>
        </w:numPr>
        <w:ind w:left="567" w:hanging="567"/>
        <w:rPr>
          <w:szCs w:val="22"/>
          <w:lang w:val="sl-SI" w:eastAsia="sl-SI"/>
        </w:rPr>
      </w:pPr>
      <w:r w:rsidRPr="007B7443">
        <w:rPr>
          <w:szCs w:val="22"/>
          <w:lang w:val="sl-SI" w:eastAsia="sl-SI"/>
        </w:rPr>
        <w:t>kraujavimas iš nosies</w:t>
      </w:r>
    </w:p>
    <w:p w14:paraId="446E87B9" w14:textId="77777777" w:rsidR="00A61CE4" w:rsidRPr="003E4D3E" w:rsidRDefault="00A61CE4" w:rsidP="00293307">
      <w:pPr>
        <w:pStyle w:val="Sraopastraipa"/>
        <w:widowControl w:val="0"/>
        <w:numPr>
          <w:ilvl w:val="0"/>
          <w:numId w:val="18"/>
        </w:numPr>
        <w:ind w:left="567" w:hanging="567"/>
        <w:rPr>
          <w:szCs w:val="22"/>
          <w:lang w:val="sl-SI" w:eastAsia="sl-SI"/>
        </w:rPr>
      </w:pPr>
      <w:r w:rsidRPr="003E4D3E">
        <w:rPr>
          <w:szCs w:val="22"/>
          <w:lang w:val="sl-SI" w:eastAsia="sl-SI"/>
        </w:rPr>
        <w:t>burnos džiūvimas, nevirškinimas,</w:t>
      </w:r>
    </w:p>
    <w:p w14:paraId="5F59ABE8" w14:textId="77777777" w:rsidR="00A61CE4" w:rsidRPr="003E4D3E" w:rsidRDefault="00A61CE4" w:rsidP="00293307">
      <w:pPr>
        <w:pStyle w:val="Sraopastraipa"/>
        <w:widowControl w:val="0"/>
        <w:numPr>
          <w:ilvl w:val="0"/>
          <w:numId w:val="18"/>
        </w:numPr>
        <w:ind w:left="567" w:hanging="567"/>
        <w:rPr>
          <w:szCs w:val="22"/>
          <w:lang w:val="sl-SI" w:eastAsia="sl-SI"/>
        </w:rPr>
      </w:pPr>
      <w:r w:rsidRPr="003E4D3E">
        <w:rPr>
          <w:szCs w:val="22"/>
          <w:lang w:val="sl-SI" w:eastAsia="sl-SI"/>
        </w:rPr>
        <w:t>kraujosruvos, niežulys, dilgėlinė,</w:t>
      </w:r>
    </w:p>
    <w:p w14:paraId="0E24CC1C" w14:textId="77777777" w:rsidR="00A61CE4" w:rsidRPr="00197FA7" w:rsidRDefault="00A61CE4" w:rsidP="00293307">
      <w:pPr>
        <w:pStyle w:val="Sraopastraipa"/>
        <w:widowControl w:val="0"/>
        <w:numPr>
          <w:ilvl w:val="0"/>
          <w:numId w:val="18"/>
        </w:numPr>
        <w:ind w:left="567" w:hanging="567"/>
        <w:rPr>
          <w:szCs w:val="22"/>
          <w:lang w:val="sl-SI" w:eastAsia="sl-SI"/>
        </w:rPr>
      </w:pPr>
      <w:r w:rsidRPr="00197FA7">
        <w:rPr>
          <w:szCs w:val="22"/>
          <w:lang w:val="sl-SI" w:eastAsia="sl-SI"/>
        </w:rPr>
        <w:t>sąnarių ar raumenų skausmas, raumenų mėšlungis,</w:t>
      </w:r>
    </w:p>
    <w:p w14:paraId="34B70612" w14:textId="77777777" w:rsidR="00A61CE4" w:rsidRPr="00D222DE" w:rsidRDefault="00A61CE4" w:rsidP="00293307">
      <w:pPr>
        <w:pStyle w:val="Sraopastraipa"/>
        <w:widowControl w:val="0"/>
        <w:numPr>
          <w:ilvl w:val="0"/>
          <w:numId w:val="18"/>
        </w:numPr>
        <w:ind w:left="567" w:hanging="567"/>
        <w:rPr>
          <w:szCs w:val="22"/>
          <w:lang w:val="sl-SI" w:eastAsia="sl-SI"/>
        </w:rPr>
      </w:pPr>
      <w:r w:rsidRPr="00D222DE">
        <w:rPr>
          <w:szCs w:val="22"/>
          <w:lang w:val="sl-SI" w:eastAsia="sl-SI"/>
        </w:rPr>
        <w:t>šlapinimasis į lovą vaikams,</w:t>
      </w:r>
    </w:p>
    <w:p w14:paraId="6C70A758" w14:textId="77777777" w:rsidR="00A61CE4" w:rsidRPr="003A062D" w:rsidRDefault="00A61CE4" w:rsidP="00293307">
      <w:pPr>
        <w:pStyle w:val="Sraopastraipa"/>
        <w:widowControl w:val="0"/>
        <w:numPr>
          <w:ilvl w:val="0"/>
          <w:numId w:val="18"/>
        </w:numPr>
        <w:ind w:left="567" w:hanging="567"/>
        <w:rPr>
          <w:szCs w:val="22"/>
          <w:lang w:val="sl-SI" w:eastAsia="sl-SI"/>
        </w:rPr>
      </w:pPr>
      <w:r w:rsidRPr="003A062D">
        <w:rPr>
          <w:szCs w:val="22"/>
          <w:lang w:val="sl-SI" w:eastAsia="sl-SI"/>
        </w:rPr>
        <w:t>silpnumas/nuovargis, bloga savijauta, patinimas.</w:t>
      </w:r>
    </w:p>
    <w:p w14:paraId="38D0CDC2" w14:textId="77777777" w:rsidR="00A61CE4" w:rsidRPr="00915331" w:rsidRDefault="00A61CE4" w:rsidP="00A61CE4">
      <w:pPr>
        <w:widowControl w:val="0"/>
        <w:rPr>
          <w:szCs w:val="22"/>
        </w:rPr>
      </w:pPr>
    </w:p>
    <w:p w14:paraId="3D726FCE" w14:textId="11A244DD" w:rsidR="00A61CE4" w:rsidRPr="00915331" w:rsidRDefault="00A61CE4" w:rsidP="00A61CE4">
      <w:pPr>
        <w:widowControl w:val="0"/>
        <w:rPr>
          <w:i/>
          <w:szCs w:val="22"/>
        </w:rPr>
      </w:pPr>
      <w:r w:rsidRPr="00915331">
        <w:rPr>
          <w:i/>
          <w:szCs w:val="22"/>
        </w:rPr>
        <w:t>Ret</w:t>
      </w:r>
      <w:r w:rsidR="00B74F0E">
        <w:rPr>
          <w:i/>
          <w:szCs w:val="22"/>
        </w:rPr>
        <w:t>i</w:t>
      </w:r>
      <w:r w:rsidR="00E651AE">
        <w:rPr>
          <w:i/>
          <w:szCs w:val="22"/>
        </w:rPr>
        <w:t xml:space="preserve"> šalutinio poveikio reiškiniai</w:t>
      </w:r>
      <w:r w:rsidRPr="00915331">
        <w:rPr>
          <w:i/>
          <w:szCs w:val="22"/>
        </w:rPr>
        <w:t xml:space="preserve">: gali pasireikšti rečiau kaip 1 iš 1 000 </w:t>
      </w:r>
      <w:r w:rsidR="00B74F0E">
        <w:rPr>
          <w:i/>
          <w:szCs w:val="22"/>
        </w:rPr>
        <w:t>asmenų</w:t>
      </w:r>
    </w:p>
    <w:p w14:paraId="6A3813FD" w14:textId="77777777" w:rsidR="00A61CE4" w:rsidRPr="00915331" w:rsidRDefault="00A61CE4" w:rsidP="00293307">
      <w:pPr>
        <w:widowControl w:val="0"/>
        <w:numPr>
          <w:ilvl w:val="0"/>
          <w:numId w:val="2"/>
        </w:numPr>
        <w:tabs>
          <w:tab w:val="clear" w:pos="567"/>
        </w:tabs>
        <w:spacing w:line="240" w:lineRule="auto"/>
        <w:ind w:left="567" w:hanging="567"/>
        <w:rPr>
          <w:szCs w:val="22"/>
        </w:rPr>
      </w:pPr>
      <w:r w:rsidRPr="00915331">
        <w:rPr>
          <w:szCs w:val="22"/>
        </w:rPr>
        <w:t>su elgesiu ir nuotaika susijęs poveikis: dėmesio sutrikimas, atminties susilpnėjimas, nekontroliuojami raumenų judesiai.</w:t>
      </w:r>
    </w:p>
    <w:p w14:paraId="0463CF2B" w14:textId="77777777" w:rsidR="00A61CE4" w:rsidRPr="00915331" w:rsidRDefault="00A61CE4" w:rsidP="00A61CE4">
      <w:pPr>
        <w:widowControl w:val="0"/>
        <w:rPr>
          <w:szCs w:val="22"/>
        </w:rPr>
      </w:pPr>
    </w:p>
    <w:p w14:paraId="040F5A93" w14:textId="28ACB8CC" w:rsidR="00A61CE4" w:rsidRPr="00915331" w:rsidRDefault="00A61CE4" w:rsidP="00A61CE4">
      <w:pPr>
        <w:widowControl w:val="0"/>
        <w:rPr>
          <w:i/>
          <w:szCs w:val="22"/>
        </w:rPr>
      </w:pPr>
      <w:r w:rsidRPr="00915331">
        <w:rPr>
          <w:i/>
          <w:szCs w:val="22"/>
        </w:rPr>
        <w:t>Labai ret</w:t>
      </w:r>
      <w:r w:rsidR="00B74F0E">
        <w:rPr>
          <w:i/>
          <w:szCs w:val="22"/>
        </w:rPr>
        <w:t>i</w:t>
      </w:r>
      <w:r w:rsidR="00E651AE">
        <w:rPr>
          <w:i/>
          <w:szCs w:val="22"/>
        </w:rPr>
        <w:t xml:space="preserve"> šalutinio poveikio reiškiniai</w:t>
      </w:r>
      <w:r w:rsidRPr="00915331">
        <w:rPr>
          <w:i/>
          <w:szCs w:val="22"/>
        </w:rPr>
        <w:t xml:space="preserve">: gali pasireikšti rečiau kaip 1 iš 10 000 </w:t>
      </w:r>
      <w:r w:rsidR="00B74F0E">
        <w:rPr>
          <w:i/>
          <w:szCs w:val="22"/>
        </w:rPr>
        <w:t>asmenų</w:t>
      </w:r>
    </w:p>
    <w:p w14:paraId="5C12647C" w14:textId="77777777" w:rsidR="00A61CE4" w:rsidRDefault="00A61CE4" w:rsidP="00293307">
      <w:pPr>
        <w:pStyle w:val="Sraopastraipa"/>
        <w:widowControl w:val="0"/>
        <w:numPr>
          <w:ilvl w:val="0"/>
          <w:numId w:val="19"/>
        </w:numPr>
        <w:ind w:left="567" w:hanging="567"/>
        <w:rPr>
          <w:szCs w:val="22"/>
          <w:lang w:val="sl-SI" w:eastAsia="sl-SI"/>
        </w:rPr>
      </w:pPr>
      <w:r w:rsidRPr="00375A11">
        <w:rPr>
          <w:szCs w:val="22"/>
          <w:lang w:val="sl-SI" w:eastAsia="sl-SI"/>
        </w:rPr>
        <w:t>jautrūs raudoni mazgeliai po oda, dažniausiai bla</w:t>
      </w:r>
      <w:r>
        <w:rPr>
          <w:szCs w:val="22"/>
          <w:lang w:val="sl-SI" w:eastAsia="sl-SI"/>
        </w:rPr>
        <w:t>uzdose (mazginė eritema),</w:t>
      </w:r>
    </w:p>
    <w:p w14:paraId="48A5D3E5" w14:textId="77777777" w:rsidR="00A61CE4" w:rsidRPr="007B7443" w:rsidRDefault="00A61CE4" w:rsidP="00293307">
      <w:pPr>
        <w:pStyle w:val="Sraopastraipa"/>
        <w:widowControl w:val="0"/>
        <w:numPr>
          <w:ilvl w:val="0"/>
          <w:numId w:val="19"/>
        </w:numPr>
        <w:ind w:left="567" w:hanging="567"/>
        <w:rPr>
          <w:szCs w:val="22"/>
          <w:lang w:val="sl-SI" w:eastAsia="sl-SI"/>
        </w:rPr>
      </w:pPr>
      <w:r w:rsidRPr="00197FA7">
        <w:rPr>
          <w:szCs w:val="22"/>
          <w:lang w:val="sl-SI" w:eastAsia="sl-SI"/>
        </w:rPr>
        <w:t>elgesio ir nuotaikos pokyčiai: obsesiniai-kompulsiniai simptomai</w:t>
      </w:r>
      <w:r>
        <w:rPr>
          <w:szCs w:val="22"/>
          <w:lang w:val="sl-SI" w:eastAsia="sl-SI"/>
        </w:rPr>
        <w:t>,</w:t>
      </w:r>
    </w:p>
    <w:p w14:paraId="1CBED2C8" w14:textId="77777777" w:rsidR="00A61CE4" w:rsidRPr="00B23B88" w:rsidRDefault="00A61CE4" w:rsidP="00293307">
      <w:pPr>
        <w:pStyle w:val="Sraopastraipa"/>
        <w:widowControl w:val="0"/>
        <w:numPr>
          <w:ilvl w:val="0"/>
          <w:numId w:val="19"/>
        </w:numPr>
        <w:ind w:left="567" w:hanging="567"/>
        <w:rPr>
          <w:szCs w:val="22"/>
          <w:lang w:val="sl-SI" w:eastAsia="sl-SI"/>
        </w:rPr>
      </w:pPr>
      <w:r>
        <w:rPr>
          <w:szCs w:val="22"/>
          <w:lang w:val="sl-SI" w:eastAsia="sl-SI"/>
        </w:rPr>
        <w:t>mikčiojimas.</w:t>
      </w:r>
    </w:p>
    <w:p w14:paraId="5FA90D49" w14:textId="77777777" w:rsidR="00A61CE4" w:rsidRPr="00E04D40" w:rsidRDefault="00A61CE4" w:rsidP="00A61CE4">
      <w:pPr>
        <w:widowControl w:val="0"/>
        <w:numPr>
          <w:ilvl w:val="12"/>
          <w:numId w:val="0"/>
        </w:numPr>
        <w:ind w:right="-2"/>
        <w:jc w:val="both"/>
        <w:rPr>
          <w:szCs w:val="22"/>
        </w:rPr>
      </w:pPr>
    </w:p>
    <w:p w14:paraId="736F800F" w14:textId="77777777" w:rsidR="00A61CE4" w:rsidRPr="003E4D3E" w:rsidRDefault="00A61CE4" w:rsidP="00A61CE4">
      <w:pPr>
        <w:widowControl w:val="0"/>
        <w:rPr>
          <w:b/>
          <w:szCs w:val="22"/>
        </w:rPr>
      </w:pPr>
      <w:r w:rsidRPr="007B7443">
        <w:rPr>
          <w:b/>
          <w:noProof/>
          <w:szCs w:val="22"/>
        </w:rPr>
        <w:t>Pranešimas apie šalutinį poveikį</w:t>
      </w:r>
    </w:p>
    <w:p w14:paraId="1790B7C9" w14:textId="77777777" w:rsidR="00B74F0E" w:rsidRPr="00700745" w:rsidRDefault="00B74F0E" w:rsidP="00B74F0E">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18"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19"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14:paraId="39B6A338" w14:textId="77777777" w:rsidR="00A61CE4" w:rsidRPr="00E04D40" w:rsidRDefault="00A61CE4" w:rsidP="00A61CE4">
      <w:pPr>
        <w:widowControl w:val="0"/>
        <w:rPr>
          <w:szCs w:val="22"/>
        </w:rPr>
      </w:pPr>
    </w:p>
    <w:p w14:paraId="2EA0605B" w14:textId="77777777" w:rsidR="00A61CE4" w:rsidRPr="007B7443" w:rsidRDefault="00A61CE4" w:rsidP="00A61CE4">
      <w:pPr>
        <w:widowControl w:val="0"/>
        <w:rPr>
          <w:szCs w:val="22"/>
        </w:rPr>
      </w:pPr>
    </w:p>
    <w:p w14:paraId="599D41B3" w14:textId="77777777" w:rsidR="00A61CE4" w:rsidRPr="003E4D3E" w:rsidRDefault="00A61CE4" w:rsidP="00A61CE4">
      <w:pPr>
        <w:widowControl w:val="0"/>
        <w:ind w:left="540" w:hanging="540"/>
        <w:rPr>
          <w:b/>
          <w:szCs w:val="22"/>
        </w:rPr>
      </w:pPr>
      <w:r w:rsidRPr="003E4D3E">
        <w:rPr>
          <w:b/>
          <w:szCs w:val="22"/>
        </w:rPr>
        <w:t>5.</w:t>
      </w:r>
      <w:r w:rsidRPr="003E4D3E">
        <w:rPr>
          <w:b/>
          <w:szCs w:val="22"/>
        </w:rPr>
        <w:tab/>
        <w:t xml:space="preserve">Kaip laikyti </w:t>
      </w:r>
      <w:r w:rsidRPr="003E4D3E">
        <w:rPr>
          <w:b/>
          <w:caps/>
          <w:szCs w:val="22"/>
        </w:rPr>
        <w:t>M</w:t>
      </w:r>
      <w:r w:rsidRPr="003E4D3E">
        <w:rPr>
          <w:b/>
          <w:szCs w:val="22"/>
        </w:rPr>
        <w:t>onkasta</w:t>
      </w:r>
    </w:p>
    <w:p w14:paraId="00EE442D" w14:textId="77777777" w:rsidR="00A61CE4" w:rsidRPr="00197FA7" w:rsidRDefault="00A61CE4" w:rsidP="00A61CE4">
      <w:pPr>
        <w:widowControl w:val="0"/>
        <w:rPr>
          <w:szCs w:val="22"/>
        </w:rPr>
      </w:pPr>
    </w:p>
    <w:p w14:paraId="4FBA2526" w14:textId="77777777" w:rsidR="00A61CE4" w:rsidRPr="00D222DE" w:rsidRDefault="00A61CE4" w:rsidP="00A61CE4">
      <w:pPr>
        <w:widowControl w:val="0"/>
        <w:rPr>
          <w:szCs w:val="22"/>
        </w:rPr>
      </w:pPr>
      <w:r w:rsidRPr="00D222DE">
        <w:rPr>
          <w:szCs w:val="22"/>
        </w:rPr>
        <w:t>Šį vaistą laikykite vaikams nepastebimoje ir nepasiekiamoje vietoje.</w:t>
      </w:r>
    </w:p>
    <w:p w14:paraId="3330027E" w14:textId="77777777" w:rsidR="00A61CE4" w:rsidRPr="003A062D" w:rsidRDefault="00A61CE4" w:rsidP="00A61CE4">
      <w:pPr>
        <w:widowControl w:val="0"/>
        <w:rPr>
          <w:szCs w:val="22"/>
        </w:rPr>
      </w:pPr>
    </w:p>
    <w:p w14:paraId="53DC58FD" w14:textId="77777777" w:rsidR="00A61CE4" w:rsidRPr="00C822D9" w:rsidRDefault="00A61CE4" w:rsidP="00A61CE4">
      <w:pPr>
        <w:widowControl w:val="0"/>
        <w:rPr>
          <w:szCs w:val="22"/>
        </w:rPr>
      </w:pPr>
      <w:r w:rsidRPr="00DF0607">
        <w:rPr>
          <w:szCs w:val="22"/>
        </w:rPr>
        <w:t>Ant dėžutės ir lizdinės plokštelės po „</w:t>
      </w:r>
      <w:r w:rsidRPr="00D019AB">
        <w:rPr>
          <w:szCs w:val="22"/>
          <w:highlight w:val="lightGray"/>
        </w:rPr>
        <w:t>Tinka iki“/</w:t>
      </w:r>
      <w:r w:rsidRPr="00C822D9">
        <w:rPr>
          <w:szCs w:val="22"/>
        </w:rPr>
        <w:t>„EXP“ nurodytam tinkamumo laikui pasibaigus, šio vaisto vartoti negalima. Vaistas tinkamas vartoti iki paskutinės nurodyto mėnesio dienos.</w:t>
      </w:r>
    </w:p>
    <w:p w14:paraId="474ECB1C" w14:textId="77777777" w:rsidR="00A61CE4" w:rsidRPr="00C822D9" w:rsidRDefault="00A61CE4" w:rsidP="00A61CE4">
      <w:pPr>
        <w:widowControl w:val="0"/>
        <w:rPr>
          <w:szCs w:val="22"/>
        </w:rPr>
      </w:pPr>
    </w:p>
    <w:p w14:paraId="34D2CBE9" w14:textId="77777777" w:rsidR="00A61CE4" w:rsidRPr="00C822D9" w:rsidRDefault="00A61CE4" w:rsidP="00A61CE4">
      <w:pPr>
        <w:widowControl w:val="0"/>
        <w:rPr>
          <w:szCs w:val="22"/>
        </w:rPr>
      </w:pPr>
      <w:r w:rsidRPr="00C822D9">
        <w:rPr>
          <w:szCs w:val="22"/>
        </w:rPr>
        <w:t>Laikyti gamintojo pakuotėje, kad preparatas būtų apsaugotas nuo šviesos.</w:t>
      </w:r>
    </w:p>
    <w:p w14:paraId="15E58236" w14:textId="77777777" w:rsidR="00A61CE4" w:rsidRPr="00583F11" w:rsidRDefault="00A61CE4" w:rsidP="00A61CE4">
      <w:pPr>
        <w:widowControl w:val="0"/>
        <w:rPr>
          <w:szCs w:val="22"/>
        </w:rPr>
      </w:pPr>
    </w:p>
    <w:p w14:paraId="20C11FEB" w14:textId="77777777" w:rsidR="00A61CE4" w:rsidRPr="00915331" w:rsidRDefault="00A61CE4" w:rsidP="00A61CE4">
      <w:pPr>
        <w:widowControl w:val="0"/>
        <w:rPr>
          <w:szCs w:val="22"/>
        </w:rPr>
      </w:pPr>
      <w:r w:rsidRPr="00CB7722">
        <w:rPr>
          <w:szCs w:val="22"/>
        </w:rPr>
        <w:t>Vaistų negalima išmesti į kanalizaciją arba su buitinėmis atliekomis. Kaip išmesti nereikalingus vaistus, kla</w:t>
      </w:r>
      <w:r w:rsidRPr="00915331">
        <w:rPr>
          <w:szCs w:val="22"/>
        </w:rPr>
        <w:t>uskite vaistininko. Šios priemonės padės apsaugoti aplinką.</w:t>
      </w:r>
    </w:p>
    <w:p w14:paraId="2BF24D18" w14:textId="77777777" w:rsidR="00A61CE4" w:rsidRPr="00915331" w:rsidRDefault="00A61CE4" w:rsidP="00A61CE4">
      <w:pPr>
        <w:widowControl w:val="0"/>
        <w:rPr>
          <w:szCs w:val="22"/>
        </w:rPr>
      </w:pPr>
    </w:p>
    <w:p w14:paraId="09845994" w14:textId="77777777" w:rsidR="00A61CE4" w:rsidRPr="00915331" w:rsidRDefault="00A61CE4" w:rsidP="00A61CE4">
      <w:pPr>
        <w:widowControl w:val="0"/>
        <w:rPr>
          <w:szCs w:val="22"/>
        </w:rPr>
      </w:pPr>
    </w:p>
    <w:p w14:paraId="356D3DA9" w14:textId="77777777" w:rsidR="00A61CE4" w:rsidRPr="00915331" w:rsidRDefault="00A61CE4" w:rsidP="00A61CE4">
      <w:pPr>
        <w:widowControl w:val="0"/>
        <w:ind w:left="540" w:hanging="540"/>
        <w:rPr>
          <w:b/>
          <w:szCs w:val="22"/>
        </w:rPr>
      </w:pPr>
      <w:r w:rsidRPr="00915331">
        <w:rPr>
          <w:b/>
          <w:szCs w:val="22"/>
        </w:rPr>
        <w:t>6.</w:t>
      </w:r>
      <w:r w:rsidRPr="00915331">
        <w:rPr>
          <w:b/>
          <w:szCs w:val="22"/>
        </w:rPr>
        <w:tab/>
        <w:t>Pakuotės turinys ir kita informacija</w:t>
      </w:r>
    </w:p>
    <w:p w14:paraId="3AE34D65" w14:textId="77777777" w:rsidR="00A61CE4" w:rsidRPr="00915331" w:rsidRDefault="00A61CE4" w:rsidP="00A61CE4">
      <w:pPr>
        <w:widowControl w:val="0"/>
        <w:rPr>
          <w:szCs w:val="22"/>
        </w:rPr>
      </w:pPr>
    </w:p>
    <w:p w14:paraId="3D1CDCBB" w14:textId="77777777" w:rsidR="00A61CE4" w:rsidRPr="00915331" w:rsidRDefault="00A61CE4" w:rsidP="00A61CE4">
      <w:pPr>
        <w:widowControl w:val="0"/>
        <w:rPr>
          <w:b/>
          <w:szCs w:val="22"/>
        </w:rPr>
      </w:pPr>
      <w:r w:rsidRPr="00915331">
        <w:rPr>
          <w:b/>
          <w:szCs w:val="22"/>
        </w:rPr>
        <w:t>Monkasta kramtomųjų tablečių sudėtis</w:t>
      </w:r>
    </w:p>
    <w:p w14:paraId="174CBEE3" w14:textId="77777777" w:rsidR="00A61CE4" w:rsidRPr="00915331" w:rsidRDefault="00A61CE4" w:rsidP="00A61CE4">
      <w:pPr>
        <w:widowControl w:val="0"/>
        <w:rPr>
          <w:szCs w:val="22"/>
          <w:u w:val="single"/>
        </w:rPr>
      </w:pPr>
    </w:p>
    <w:p w14:paraId="7643D2D8" w14:textId="77777777" w:rsidR="00A61CE4" w:rsidRPr="00915331" w:rsidRDefault="00A61CE4" w:rsidP="00293307">
      <w:pPr>
        <w:widowControl w:val="0"/>
        <w:numPr>
          <w:ilvl w:val="0"/>
          <w:numId w:val="19"/>
        </w:numPr>
        <w:tabs>
          <w:tab w:val="clear" w:pos="567"/>
        </w:tabs>
        <w:spacing w:line="240" w:lineRule="auto"/>
        <w:ind w:left="567" w:hanging="567"/>
        <w:rPr>
          <w:szCs w:val="22"/>
        </w:rPr>
      </w:pPr>
      <w:r w:rsidRPr="00915331">
        <w:rPr>
          <w:szCs w:val="22"/>
        </w:rPr>
        <w:t>Veiklioji medžiaga yra montelukastas.</w:t>
      </w:r>
    </w:p>
    <w:p w14:paraId="22FC9425" w14:textId="77777777" w:rsidR="00A61CE4" w:rsidRPr="00915331" w:rsidRDefault="00A61CE4" w:rsidP="00A61CE4">
      <w:pPr>
        <w:widowControl w:val="0"/>
        <w:ind w:left="540"/>
        <w:rPr>
          <w:szCs w:val="22"/>
        </w:rPr>
      </w:pPr>
      <w:r w:rsidRPr="00915331">
        <w:rPr>
          <w:szCs w:val="22"/>
        </w:rPr>
        <w:t>Kiekvienoje kramtomojoje tabletėje yra 5 mg montelukasto (montelukasto natrio druskos pavidalu).</w:t>
      </w:r>
    </w:p>
    <w:p w14:paraId="4ECC03AA" w14:textId="77777777" w:rsidR="00A61CE4" w:rsidRPr="00375A11" w:rsidRDefault="00A61CE4" w:rsidP="00293307">
      <w:pPr>
        <w:widowControl w:val="0"/>
        <w:numPr>
          <w:ilvl w:val="0"/>
          <w:numId w:val="19"/>
        </w:numPr>
        <w:tabs>
          <w:tab w:val="clear" w:pos="567"/>
        </w:tabs>
        <w:spacing w:line="240" w:lineRule="auto"/>
        <w:ind w:left="567" w:hanging="567"/>
        <w:rPr>
          <w:szCs w:val="22"/>
        </w:rPr>
      </w:pPr>
      <w:r w:rsidRPr="00915331">
        <w:rPr>
          <w:szCs w:val="22"/>
        </w:rPr>
        <w:t>Pagalbinės medžiagos yra manitolis (E 421), mikrokristalinė celiuliozė, kroskarmeliozės natrio druska, hidroksipropilceliuliozė, aspartamas (E 951), raudonasis geležies oksidas (E 172), juodųjų vyšnių skonio medžiaga (sudėtyje yra glicerolio triacetato (E1518)), magnio stearatas. Žr</w:t>
      </w:r>
      <w:r w:rsidRPr="00375A11">
        <w:rPr>
          <w:szCs w:val="22"/>
        </w:rPr>
        <w:t>. 2 skyrių</w:t>
      </w:r>
      <w:r w:rsidRPr="00915331">
        <w:rPr>
          <w:szCs w:val="22"/>
        </w:rPr>
        <w:t xml:space="preserve"> ,,Monkasta sudėtyje yra aspartamo ir natrio“.</w:t>
      </w:r>
    </w:p>
    <w:p w14:paraId="03B581C1" w14:textId="77777777" w:rsidR="00A61CE4" w:rsidRPr="00E04D40" w:rsidRDefault="00A61CE4" w:rsidP="00A61CE4">
      <w:pPr>
        <w:widowControl w:val="0"/>
        <w:rPr>
          <w:szCs w:val="22"/>
        </w:rPr>
      </w:pPr>
    </w:p>
    <w:p w14:paraId="653F794A" w14:textId="77777777" w:rsidR="00A61CE4" w:rsidRPr="003E4D3E" w:rsidRDefault="00A61CE4" w:rsidP="00A61CE4">
      <w:pPr>
        <w:widowControl w:val="0"/>
        <w:rPr>
          <w:b/>
          <w:szCs w:val="22"/>
        </w:rPr>
      </w:pPr>
      <w:r w:rsidRPr="007B7443">
        <w:rPr>
          <w:b/>
          <w:szCs w:val="22"/>
        </w:rPr>
        <w:t>Monkasta kramtomųjų tablečių išvaizda ir kiekis pakuotė</w:t>
      </w:r>
      <w:r w:rsidRPr="003E4D3E">
        <w:rPr>
          <w:b/>
          <w:szCs w:val="22"/>
        </w:rPr>
        <w:t>je</w:t>
      </w:r>
    </w:p>
    <w:p w14:paraId="4F1D0438" w14:textId="77777777" w:rsidR="00A61CE4" w:rsidRPr="00197FA7" w:rsidRDefault="00A61CE4" w:rsidP="00A61CE4">
      <w:pPr>
        <w:widowControl w:val="0"/>
        <w:rPr>
          <w:szCs w:val="22"/>
        </w:rPr>
      </w:pPr>
      <w:r w:rsidRPr="00197FA7">
        <w:rPr>
          <w:szCs w:val="22"/>
        </w:rPr>
        <w:t>Tabletės yra rausvos, marmurinės išvaizdos, apvalios, šiek tiek išgaubtos, nuožulniais kraštais, ant vienos tablečių pusės užrašyta,,5“.</w:t>
      </w:r>
    </w:p>
    <w:p w14:paraId="2737A73F" w14:textId="77777777" w:rsidR="00A61CE4" w:rsidRPr="00D222DE" w:rsidRDefault="00A61CE4" w:rsidP="00A61CE4">
      <w:pPr>
        <w:widowControl w:val="0"/>
        <w:rPr>
          <w:szCs w:val="22"/>
        </w:rPr>
      </w:pPr>
    </w:p>
    <w:p w14:paraId="1D17D9A1" w14:textId="77777777" w:rsidR="00A61CE4" w:rsidRPr="003A062D" w:rsidRDefault="00A61CE4" w:rsidP="00A61CE4">
      <w:pPr>
        <w:widowControl w:val="0"/>
        <w:rPr>
          <w:szCs w:val="22"/>
        </w:rPr>
      </w:pPr>
      <w:r w:rsidRPr="003A062D">
        <w:rPr>
          <w:szCs w:val="22"/>
        </w:rPr>
        <w:t>Tiekiamos 7, 10, 14, 20, 28, 30, 49, 50, 56, 84, 90, 98, 100, 140 ar 200 kramtomųjų tablečių lizdinių plokštelių dėžutės.</w:t>
      </w:r>
    </w:p>
    <w:p w14:paraId="3704C2BD" w14:textId="77777777" w:rsidR="00A61CE4" w:rsidRPr="00C822D9" w:rsidRDefault="00A61CE4" w:rsidP="00A61CE4">
      <w:pPr>
        <w:widowControl w:val="0"/>
        <w:rPr>
          <w:szCs w:val="22"/>
        </w:rPr>
      </w:pPr>
    </w:p>
    <w:p w14:paraId="4CAFB0EA" w14:textId="77777777" w:rsidR="00A61CE4" w:rsidRPr="00C822D9" w:rsidRDefault="00A61CE4" w:rsidP="00A61CE4">
      <w:pPr>
        <w:widowControl w:val="0"/>
        <w:rPr>
          <w:b/>
          <w:szCs w:val="22"/>
        </w:rPr>
      </w:pPr>
      <w:r w:rsidRPr="00C822D9">
        <w:rPr>
          <w:b/>
          <w:szCs w:val="22"/>
        </w:rPr>
        <w:t>Registruotojas ir gamintojas</w:t>
      </w:r>
    </w:p>
    <w:p w14:paraId="0B22DC33" w14:textId="77777777" w:rsidR="00A61CE4" w:rsidRPr="00DC78F8" w:rsidRDefault="00A61CE4" w:rsidP="00A61CE4">
      <w:pPr>
        <w:widowControl w:val="0"/>
        <w:rPr>
          <w:szCs w:val="22"/>
        </w:rPr>
      </w:pPr>
    </w:p>
    <w:p w14:paraId="5366462D" w14:textId="77777777" w:rsidR="00A61CE4" w:rsidRPr="00583F11" w:rsidRDefault="00A61CE4" w:rsidP="00A61CE4">
      <w:pPr>
        <w:widowControl w:val="0"/>
        <w:rPr>
          <w:i/>
          <w:szCs w:val="22"/>
        </w:rPr>
      </w:pPr>
      <w:r w:rsidRPr="00583F11">
        <w:rPr>
          <w:i/>
          <w:szCs w:val="22"/>
        </w:rPr>
        <w:t>Registruotojas</w:t>
      </w:r>
    </w:p>
    <w:p w14:paraId="159F084A" w14:textId="77777777" w:rsidR="00A61CE4" w:rsidRPr="00CB7722" w:rsidRDefault="00A61CE4" w:rsidP="00A61CE4">
      <w:pPr>
        <w:widowControl w:val="0"/>
        <w:rPr>
          <w:szCs w:val="22"/>
        </w:rPr>
      </w:pPr>
      <w:r w:rsidRPr="00CB7722">
        <w:rPr>
          <w:szCs w:val="22"/>
        </w:rPr>
        <w:t>Krka, d.d., Novo mesto</w:t>
      </w:r>
    </w:p>
    <w:p w14:paraId="110DAD7E" w14:textId="77777777" w:rsidR="00A61CE4" w:rsidRPr="00915331" w:rsidRDefault="00A61CE4" w:rsidP="00A61CE4">
      <w:pPr>
        <w:widowControl w:val="0"/>
        <w:rPr>
          <w:szCs w:val="22"/>
        </w:rPr>
      </w:pPr>
      <w:r w:rsidRPr="00915331">
        <w:rPr>
          <w:szCs w:val="22"/>
        </w:rPr>
        <w:t>Šmarješka cesta 6</w:t>
      </w:r>
    </w:p>
    <w:p w14:paraId="54C56D80" w14:textId="77777777" w:rsidR="00A61CE4" w:rsidRPr="00915331" w:rsidRDefault="00A61CE4" w:rsidP="00A61CE4">
      <w:pPr>
        <w:widowControl w:val="0"/>
        <w:rPr>
          <w:szCs w:val="22"/>
        </w:rPr>
      </w:pPr>
      <w:r w:rsidRPr="00915331">
        <w:rPr>
          <w:szCs w:val="22"/>
        </w:rPr>
        <w:t>8501 Novo mesto</w:t>
      </w:r>
    </w:p>
    <w:p w14:paraId="3506A037" w14:textId="77777777" w:rsidR="00A61CE4" w:rsidRPr="00915331" w:rsidRDefault="00A61CE4" w:rsidP="00A61CE4">
      <w:pPr>
        <w:widowControl w:val="0"/>
        <w:rPr>
          <w:szCs w:val="22"/>
        </w:rPr>
      </w:pPr>
      <w:r w:rsidRPr="00915331">
        <w:rPr>
          <w:szCs w:val="22"/>
        </w:rPr>
        <w:t>Slovėnija</w:t>
      </w:r>
    </w:p>
    <w:p w14:paraId="5A3D3A37" w14:textId="77777777" w:rsidR="00A61CE4" w:rsidRPr="00915331" w:rsidRDefault="00A61CE4" w:rsidP="00A61CE4">
      <w:pPr>
        <w:widowControl w:val="0"/>
        <w:rPr>
          <w:b/>
          <w:szCs w:val="22"/>
        </w:rPr>
      </w:pPr>
    </w:p>
    <w:p w14:paraId="79EF40D2" w14:textId="77777777" w:rsidR="00A61CE4" w:rsidRPr="00915331" w:rsidRDefault="00A61CE4" w:rsidP="00A61CE4">
      <w:pPr>
        <w:widowControl w:val="0"/>
        <w:rPr>
          <w:i/>
          <w:szCs w:val="22"/>
        </w:rPr>
      </w:pPr>
      <w:r w:rsidRPr="00915331">
        <w:rPr>
          <w:i/>
          <w:szCs w:val="22"/>
        </w:rPr>
        <w:t>Gamintojas</w:t>
      </w:r>
    </w:p>
    <w:p w14:paraId="6A96A741" w14:textId="77777777" w:rsidR="00A61CE4" w:rsidRPr="00915331" w:rsidRDefault="00A61CE4" w:rsidP="00A61CE4">
      <w:pPr>
        <w:widowControl w:val="0"/>
        <w:rPr>
          <w:szCs w:val="22"/>
        </w:rPr>
      </w:pPr>
      <w:r w:rsidRPr="00915331">
        <w:rPr>
          <w:szCs w:val="22"/>
        </w:rPr>
        <w:t>Krka, d.d., Novo mesto</w:t>
      </w:r>
    </w:p>
    <w:p w14:paraId="309B6944" w14:textId="77777777" w:rsidR="00A61CE4" w:rsidRPr="00915331" w:rsidRDefault="00A61CE4" w:rsidP="00A61CE4">
      <w:pPr>
        <w:widowControl w:val="0"/>
        <w:rPr>
          <w:szCs w:val="22"/>
        </w:rPr>
      </w:pPr>
      <w:r w:rsidRPr="00915331">
        <w:rPr>
          <w:szCs w:val="22"/>
        </w:rPr>
        <w:t>Šmarješka cesta 6</w:t>
      </w:r>
    </w:p>
    <w:p w14:paraId="55222AD2" w14:textId="77777777" w:rsidR="00A61CE4" w:rsidRPr="00915331" w:rsidRDefault="00A61CE4" w:rsidP="00A61CE4">
      <w:pPr>
        <w:widowControl w:val="0"/>
        <w:rPr>
          <w:szCs w:val="22"/>
        </w:rPr>
      </w:pPr>
      <w:r w:rsidRPr="00915331">
        <w:rPr>
          <w:szCs w:val="22"/>
        </w:rPr>
        <w:t>8501 Novo mesto</w:t>
      </w:r>
    </w:p>
    <w:p w14:paraId="1AD1A151" w14:textId="77777777" w:rsidR="00A61CE4" w:rsidRPr="00915331" w:rsidRDefault="00A61CE4" w:rsidP="00A61CE4">
      <w:pPr>
        <w:widowControl w:val="0"/>
        <w:rPr>
          <w:szCs w:val="22"/>
        </w:rPr>
      </w:pPr>
      <w:r w:rsidRPr="00915331">
        <w:rPr>
          <w:szCs w:val="22"/>
        </w:rPr>
        <w:t>Slovėnija</w:t>
      </w:r>
    </w:p>
    <w:p w14:paraId="772670E5" w14:textId="77777777" w:rsidR="00A61CE4" w:rsidRPr="00915331" w:rsidRDefault="00A61CE4" w:rsidP="00A61CE4">
      <w:pPr>
        <w:widowControl w:val="0"/>
        <w:rPr>
          <w:szCs w:val="22"/>
        </w:rPr>
      </w:pPr>
    </w:p>
    <w:p w14:paraId="18C6048B"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Krka Polska Sp.z.o.o,</w:t>
      </w:r>
    </w:p>
    <w:p w14:paraId="7FA90C01"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ul. Równolegla 5, Warszawa</w:t>
      </w:r>
    </w:p>
    <w:p w14:paraId="133E7575" w14:textId="77777777" w:rsidR="00A61CE4" w:rsidRPr="00915331" w:rsidRDefault="00A61CE4" w:rsidP="00A61CE4">
      <w:pPr>
        <w:widowControl w:val="0"/>
        <w:autoSpaceDE w:val="0"/>
        <w:autoSpaceDN w:val="0"/>
        <w:adjustRightInd w:val="0"/>
        <w:rPr>
          <w:color w:val="000000"/>
          <w:szCs w:val="22"/>
        </w:rPr>
      </w:pPr>
      <w:r w:rsidRPr="00915331">
        <w:rPr>
          <w:color w:val="000000"/>
          <w:szCs w:val="22"/>
        </w:rPr>
        <w:t>Lenkija</w:t>
      </w:r>
    </w:p>
    <w:p w14:paraId="5E2CBCFA" w14:textId="77777777" w:rsidR="00A61CE4" w:rsidRPr="00915331" w:rsidRDefault="00A61CE4" w:rsidP="00A61CE4">
      <w:pPr>
        <w:widowControl w:val="0"/>
        <w:autoSpaceDE w:val="0"/>
        <w:autoSpaceDN w:val="0"/>
        <w:adjustRightInd w:val="0"/>
        <w:rPr>
          <w:color w:val="000000"/>
          <w:szCs w:val="22"/>
        </w:rPr>
      </w:pPr>
    </w:p>
    <w:p w14:paraId="755ABADA" w14:textId="77777777" w:rsidR="00A61CE4" w:rsidRPr="00915331" w:rsidRDefault="00A61CE4" w:rsidP="00A61CE4">
      <w:pPr>
        <w:widowControl w:val="0"/>
        <w:rPr>
          <w:szCs w:val="22"/>
        </w:rPr>
      </w:pPr>
      <w:r w:rsidRPr="00915331">
        <w:rPr>
          <w:szCs w:val="22"/>
        </w:rPr>
        <w:t>TAD Pharma GmbH</w:t>
      </w:r>
    </w:p>
    <w:p w14:paraId="34BF3CF3" w14:textId="77777777" w:rsidR="00A61CE4" w:rsidRPr="00915331" w:rsidRDefault="00A61CE4" w:rsidP="00A61CE4">
      <w:pPr>
        <w:widowControl w:val="0"/>
        <w:rPr>
          <w:szCs w:val="22"/>
        </w:rPr>
      </w:pPr>
      <w:r w:rsidRPr="00915331">
        <w:rPr>
          <w:szCs w:val="22"/>
        </w:rPr>
        <w:t>Heinz-Lohmann-Straβe 5</w:t>
      </w:r>
    </w:p>
    <w:p w14:paraId="27920494" w14:textId="77777777" w:rsidR="00A61CE4" w:rsidRPr="00915331" w:rsidRDefault="00A61CE4" w:rsidP="00A61CE4">
      <w:pPr>
        <w:widowControl w:val="0"/>
        <w:rPr>
          <w:szCs w:val="22"/>
        </w:rPr>
      </w:pPr>
      <w:r w:rsidRPr="00915331">
        <w:rPr>
          <w:szCs w:val="22"/>
        </w:rPr>
        <w:t>27472 Cuxhaven</w:t>
      </w:r>
    </w:p>
    <w:p w14:paraId="27C6747D" w14:textId="77777777" w:rsidR="00A61CE4" w:rsidRPr="00915331" w:rsidRDefault="00A61CE4" w:rsidP="00A61CE4">
      <w:pPr>
        <w:widowControl w:val="0"/>
        <w:rPr>
          <w:szCs w:val="22"/>
        </w:rPr>
      </w:pPr>
      <w:r w:rsidRPr="00915331">
        <w:rPr>
          <w:szCs w:val="22"/>
        </w:rPr>
        <w:t>Vokietija</w:t>
      </w:r>
    </w:p>
    <w:p w14:paraId="036FA745" w14:textId="77777777" w:rsidR="00A61CE4" w:rsidRPr="00915331" w:rsidRDefault="00A61CE4" w:rsidP="00A61CE4">
      <w:pPr>
        <w:widowControl w:val="0"/>
        <w:rPr>
          <w:szCs w:val="22"/>
        </w:rPr>
      </w:pPr>
    </w:p>
    <w:p w14:paraId="6D70BCF5" w14:textId="77777777" w:rsidR="00A61CE4" w:rsidRPr="00915331" w:rsidRDefault="00A61CE4" w:rsidP="00A61CE4">
      <w:pPr>
        <w:widowControl w:val="0"/>
        <w:rPr>
          <w:szCs w:val="22"/>
        </w:rPr>
      </w:pPr>
      <w:r w:rsidRPr="00915331">
        <w:rPr>
          <w:szCs w:val="22"/>
        </w:rPr>
        <w:t>Jeigu apie šį vaistą norite sužinoti daugiau, kreipkitės į vietinį registruotojo atstovą.</w:t>
      </w:r>
    </w:p>
    <w:p w14:paraId="190DFA5E" w14:textId="77777777" w:rsidR="00A61CE4" w:rsidRPr="00915331" w:rsidRDefault="00A61CE4" w:rsidP="00A61CE4">
      <w:pPr>
        <w:widowControl w:val="0"/>
        <w:rPr>
          <w:szCs w:val="22"/>
        </w:rPr>
      </w:pPr>
    </w:p>
    <w:tbl>
      <w:tblPr>
        <w:tblW w:w="4680" w:type="dxa"/>
        <w:tblInd w:w="-34" w:type="dxa"/>
        <w:tblLayout w:type="fixed"/>
        <w:tblLook w:val="04A0" w:firstRow="1" w:lastRow="0" w:firstColumn="1" w:lastColumn="0" w:noHBand="0" w:noVBand="1"/>
      </w:tblPr>
      <w:tblGrid>
        <w:gridCol w:w="4680"/>
      </w:tblGrid>
      <w:tr w:rsidR="00A61CE4" w:rsidRPr="00915331" w14:paraId="627182FE" w14:textId="77777777" w:rsidTr="00B54765">
        <w:tc>
          <w:tcPr>
            <w:tcW w:w="4678" w:type="dxa"/>
            <w:hideMark/>
          </w:tcPr>
          <w:p w14:paraId="484AA943" w14:textId="77777777" w:rsidR="00A61CE4" w:rsidRPr="00915331" w:rsidRDefault="00A61CE4" w:rsidP="00B54765">
            <w:pPr>
              <w:widowControl w:val="0"/>
              <w:rPr>
                <w:szCs w:val="22"/>
              </w:rPr>
            </w:pPr>
            <w:r w:rsidRPr="00915331">
              <w:rPr>
                <w:szCs w:val="22"/>
              </w:rPr>
              <w:t>UAB KRKA Lietuva</w:t>
            </w:r>
          </w:p>
          <w:p w14:paraId="734C4342" w14:textId="77777777" w:rsidR="00A61CE4" w:rsidRPr="00915331" w:rsidRDefault="00A61CE4" w:rsidP="00B54765">
            <w:pPr>
              <w:widowControl w:val="0"/>
              <w:rPr>
                <w:szCs w:val="22"/>
              </w:rPr>
            </w:pPr>
            <w:r w:rsidRPr="00915331">
              <w:rPr>
                <w:szCs w:val="22"/>
              </w:rPr>
              <w:t>Senasis Ukmergės kelias 4,</w:t>
            </w:r>
          </w:p>
          <w:p w14:paraId="4FBD2599" w14:textId="77777777" w:rsidR="00A61CE4" w:rsidRPr="00915331" w:rsidRDefault="00A61CE4" w:rsidP="00B54765">
            <w:pPr>
              <w:widowControl w:val="0"/>
              <w:rPr>
                <w:szCs w:val="22"/>
              </w:rPr>
            </w:pPr>
            <w:r w:rsidRPr="00915331">
              <w:rPr>
                <w:szCs w:val="22"/>
              </w:rPr>
              <w:t>Užubalių km.,Vilniaus r.</w:t>
            </w:r>
          </w:p>
          <w:p w14:paraId="26584AB5" w14:textId="77777777" w:rsidR="00A61CE4" w:rsidRPr="00915331" w:rsidRDefault="00A61CE4" w:rsidP="00B54765">
            <w:pPr>
              <w:widowControl w:val="0"/>
              <w:rPr>
                <w:szCs w:val="22"/>
              </w:rPr>
            </w:pPr>
            <w:r w:rsidRPr="00915331">
              <w:rPr>
                <w:szCs w:val="22"/>
              </w:rPr>
              <w:t>LT - 14013</w:t>
            </w:r>
          </w:p>
          <w:p w14:paraId="2436B95A" w14:textId="77777777" w:rsidR="00A61CE4" w:rsidRPr="00915331" w:rsidRDefault="00A61CE4" w:rsidP="00B54765">
            <w:pPr>
              <w:widowControl w:val="0"/>
              <w:rPr>
                <w:szCs w:val="22"/>
              </w:rPr>
            </w:pPr>
            <w:r w:rsidRPr="00915331">
              <w:rPr>
                <w:szCs w:val="22"/>
              </w:rPr>
              <w:t>Tel. + 370 5 236 27 40</w:t>
            </w:r>
          </w:p>
        </w:tc>
      </w:tr>
    </w:tbl>
    <w:p w14:paraId="37BB272F" w14:textId="77777777" w:rsidR="00A61CE4" w:rsidRPr="00915331" w:rsidRDefault="00A61CE4" w:rsidP="00A61CE4">
      <w:pPr>
        <w:widowControl w:val="0"/>
        <w:rPr>
          <w:rFonts w:eastAsia="Calibri"/>
          <w:noProof/>
          <w:szCs w:val="22"/>
          <w:lang w:eastAsia="lt-LT"/>
        </w:rPr>
      </w:pPr>
    </w:p>
    <w:p w14:paraId="21DB18E8" w14:textId="6A386391" w:rsidR="00A61CE4" w:rsidRPr="00915331" w:rsidRDefault="00A61CE4" w:rsidP="00A61CE4">
      <w:pPr>
        <w:widowControl w:val="0"/>
        <w:numPr>
          <w:ilvl w:val="12"/>
          <w:numId w:val="0"/>
        </w:numPr>
        <w:ind w:right="-2"/>
        <w:rPr>
          <w:rFonts w:eastAsia="SimSun"/>
          <w:szCs w:val="22"/>
        </w:rPr>
      </w:pPr>
      <w:r w:rsidRPr="00915331">
        <w:rPr>
          <w:rFonts w:eastAsia="SimSun"/>
          <w:b/>
          <w:szCs w:val="22"/>
        </w:rPr>
        <w:t>Šis vaistas E</w:t>
      </w:r>
      <w:r w:rsidR="00B74F0E">
        <w:rPr>
          <w:rFonts w:eastAsia="SimSun"/>
          <w:b/>
          <w:szCs w:val="22"/>
        </w:rPr>
        <w:t>uropos ekonominės erdvės</w:t>
      </w:r>
      <w:r w:rsidRPr="00915331">
        <w:rPr>
          <w:rFonts w:eastAsia="SimSun"/>
          <w:b/>
          <w:szCs w:val="22"/>
        </w:rPr>
        <w:t xml:space="preserve"> valstybėse narėse </w:t>
      </w:r>
      <w:r w:rsidR="006D796C">
        <w:rPr>
          <w:rFonts w:eastAsia="SimSun"/>
          <w:b/>
          <w:szCs w:val="22"/>
        </w:rPr>
        <w:t>ir Jungtinėje Karalystėje (Šiaurės A</w:t>
      </w:r>
      <w:r w:rsidR="00D15F73">
        <w:rPr>
          <w:rFonts w:eastAsia="SimSun"/>
          <w:b/>
          <w:szCs w:val="22"/>
        </w:rPr>
        <w:t>i</w:t>
      </w:r>
      <w:r w:rsidR="006D796C">
        <w:rPr>
          <w:rFonts w:eastAsia="SimSun"/>
          <w:b/>
          <w:szCs w:val="22"/>
        </w:rPr>
        <w:t xml:space="preserve">rijoje) </w:t>
      </w:r>
      <w:r w:rsidRPr="00915331">
        <w:rPr>
          <w:rFonts w:eastAsia="SimSun"/>
          <w:b/>
          <w:szCs w:val="22"/>
        </w:rPr>
        <w:t>registruotas tokiais pavadinimais</w:t>
      </w:r>
      <w:r w:rsidRPr="00915331">
        <w:rPr>
          <w:rFonts w:eastAsia="SimSun"/>
          <w:szCs w:val="22"/>
        </w:rPr>
        <w:t>:</w:t>
      </w:r>
    </w:p>
    <w:p w14:paraId="6D574628" w14:textId="77777777" w:rsidR="00A61CE4" w:rsidRPr="00915331" w:rsidRDefault="00A61CE4" w:rsidP="00A61CE4">
      <w:pPr>
        <w:widowControl w:val="0"/>
        <w:numPr>
          <w:ilvl w:val="12"/>
          <w:numId w:val="0"/>
        </w:numPr>
        <w:ind w:right="-2"/>
        <w:rPr>
          <w:rFonts w:eastAsia="SimSu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0"/>
      </w:tblGrid>
      <w:tr w:rsidR="00A61CE4" w:rsidRPr="00915331" w14:paraId="653B46E3"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482B707B" w14:textId="77777777" w:rsidR="00A61CE4" w:rsidRPr="00915331" w:rsidRDefault="00A61CE4" w:rsidP="00B54765">
            <w:pPr>
              <w:widowControl w:val="0"/>
              <w:rPr>
                <w:rFonts w:eastAsia="Calibri"/>
                <w:b/>
                <w:noProof/>
                <w:szCs w:val="22"/>
              </w:rPr>
            </w:pPr>
            <w:r w:rsidRPr="00915331">
              <w:rPr>
                <w:rFonts w:eastAsia="Calibri"/>
                <w:b/>
                <w:noProof/>
                <w:szCs w:val="22"/>
              </w:rPr>
              <w:t>Valstybės narės pavadinimas</w:t>
            </w:r>
          </w:p>
        </w:tc>
        <w:tc>
          <w:tcPr>
            <w:tcW w:w="4643" w:type="dxa"/>
            <w:tcBorders>
              <w:top w:val="single" w:sz="4" w:space="0" w:color="auto"/>
              <w:left w:val="single" w:sz="4" w:space="0" w:color="auto"/>
              <w:bottom w:val="single" w:sz="4" w:space="0" w:color="auto"/>
              <w:right w:val="single" w:sz="4" w:space="0" w:color="auto"/>
            </w:tcBorders>
            <w:hideMark/>
          </w:tcPr>
          <w:p w14:paraId="4586F394" w14:textId="77777777" w:rsidR="00A61CE4" w:rsidRPr="00915331" w:rsidRDefault="00A61CE4" w:rsidP="00B54765">
            <w:pPr>
              <w:widowControl w:val="0"/>
              <w:rPr>
                <w:rFonts w:eastAsia="Calibri"/>
                <w:b/>
                <w:noProof/>
                <w:szCs w:val="22"/>
              </w:rPr>
            </w:pPr>
            <w:r w:rsidRPr="00915331">
              <w:rPr>
                <w:rFonts w:eastAsia="Calibri"/>
                <w:b/>
                <w:noProof/>
                <w:szCs w:val="22"/>
              </w:rPr>
              <w:t>Vaisto pavadinimas</w:t>
            </w:r>
          </w:p>
        </w:tc>
      </w:tr>
      <w:tr w:rsidR="00A61CE4" w:rsidRPr="00915331" w14:paraId="5FCB97BE"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2E1B4F4D" w14:textId="77777777" w:rsidR="00A61CE4" w:rsidRPr="00915331" w:rsidRDefault="00A61CE4" w:rsidP="00B54765">
            <w:pPr>
              <w:widowControl w:val="0"/>
              <w:rPr>
                <w:rFonts w:eastAsia="Calibri"/>
                <w:noProof/>
                <w:szCs w:val="22"/>
              </w:rPr>
            </w:pPr>
            <w:r w:rsidRPr="00915331">
              <w:rPr>
                <w:rFonts w:eastAsia="Calibri"/>
                <w:noProof/>
                <w:szCs w:val="22"/>
              </w:rPr>
              <w:t>Bulgarija</w:t>
            </w:r>
          </w:p>
        </w:tc>
        <w:tc>
          <w:tcPr>
            <w:tcW w:w="4643" w:type="dxa"/>
            <w:tcBorders>
              <w:top w:val="single" w:sz="4" w:space="0" w:color="auto"/>
              <w:left w:val="single" w:sz="4" w:space="0" w:color="auto"/>
              <w:bottom w:val="single" w:sz="4" w:space="0" w:color="auto"/>
              <w:right w:val="single" w:sz="4" w:space="0" w:color="auto"/>
            </w:tcBorders>
            <w:hideMark/>
          </w:tcPr>
          <w:p w14:paraId="68BE18D5" w14:textId="77777777" w:rsidR="00A61CE4" w:rsidRPr="00915331" w:rsidRDefault="00A61CE4" w:rsidP="00B54765">
            <w:pPr>
              <w:widowControl w:val="0"/>
              <w:rPr>
                <w:rFonts w:eastAsia="Calibri"/>
                <w:noProof/>
                <w:szCs w:val="22"/>
              </w:rPr>
            </w:pPr>
            <w:r w:rsidRPr="00915331">
              <w:rPr>
                <w:rFonts w:eastAsia="Calibri"/>
                <w:noProof/>
                <w:szCs w:val="22"/>
              </w:rPr>
              <w:t xml:space="preserve">Montelukast </w:t>
            </w:r>
          </w:p>
        </w:tc>
      </w:tr>
      <w:tr w:rsidR="00A61CE4" w:rsidRPr="00915331" w14:paraId="13A9557A"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2089313D" w14:textId="1050A55E" w:rsidR="00A61CE4" w:rsidRPr="00915331" w:rsidRDefault="00A61CE4" w:rsidP="00B54765">
            <w:pPr>
              <w:widowControl w:val="0"/>
              <w:rPr>
                <w:rFonts w:eastAsia="Calibri"/>
                <w:noProof/>
                <w:szCs w:val="22"/>
              </w:rPr>
            </w:pPr>
            <w:r w:rsidRPr="00915331">
              <w:rPr>
                <w:rFonts w:eastAsia="Calibri"/>
                <w:noProof/>
                <w:szCs w:val="22"/>
              </w:rPr>
              <w:t>Danija, Suomija, Norvegija, Austrija, Belgija, Kipras, Prancūzija, Švedija, Nyderlandai</w:t>
            </w:r>
          </w:p>
        </w:tc>
        <w:tc>
          <w:tcPr>
            <w:tcW w:w="4643" w:type="dxa"/>
            <w:tcBorders>
              <w:top w:val="single" w:sz="4" w:space="0" w:color="auto"/>
              <w:left w:val="single" w:sz="4" w:space="0" w:color="auto"/>
              <w:bottom w:val="single" w:sz="4" w:space="0" w:color="auto"/>
              <w:right w:val="single" w:sz="4" w:space="0" w:color="auto"/>
            </w:tcBorders>
            <w:hideMark/>
          </w:tcPr>
          <w:p w14:paraId="4A32A323" w14:textId="77777777" w:rsidR="00A61CE4" w:rsidRPr="00915331" w:rsidRDefault="00A61CE4" w:rsidP="00B54765">
            <w:pPr>
              <w:widowControl w:val="0"/>
              <w:rPr>
                <w:rFonts w:eastAsia="Calibri"/>
                <w:noProof/>
                <w:szCs w:val="22"/>
              </w:rPr>
            </w:pPr>
            <w:r w:rsidRPr="00915331">
              <w:rPr>
                <w:rFonts w:eastAsia="Calibri"/>
                <w:noProof/>
                <w:szCs w:val="22"/>
              </w:rPr>
              <w:t>Montelukast Krka</w:t>
            </w:r>
          </w:p>
        </w:tc>
      </w:tr>
      <w:tr w:rsidR="00A61CE4" w:rsidRPr="00915331" w14:paraId="3D397965"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6240E20A" w14:textId="64733FCB" w:rsidR="00A61CE4" w:rsidRPr="00915331" w:rsidRDefault="00A61CE4" w:rsidP="00B54765">
            <w:pPr>
              <w:widowControl w:val="0"/>
              <w:rPr>
                <w:rFonts w:eastAsia="Calibri"/>
                <w:noProof/>
                <w:szCs w:val="22"/>
              </w:rPr>
            </w:pPr>
            <w:r w:rsidRPr="00915331">
              <w:rPr>
                <w:rFonts w:eastAsia="Calibri"/>
                <w:noProof/>
                <w:szCs w:val="22"/>
              </w:rPr>
              <w:t xml:space="preserve">Estija, Lietuva, Lenkija, Čekija, Ispanija, </w:t>
            </w:r>
            <w:r w:rsidRPr="00915331">
              <w:rPr>
                <w:rFonts w:eastAsia="Calibri"/>
                <w:noProof/>
                <w:szCs w:val="22"/>
              </w:rPr>
              <w:lastRenderedPageBreak/>
              <w:t>Vengrija, Italija, Latvija, Rumunija, Slovakija</w:t>
            </w:r>
          </w:p>
        </w:tc>
        <w:tc>
          <w:tcPr>
            <w:tcW w:w="4643" w:type="dxa"/>
            <w:tcBorders>
              <w:top w:val="single" w:sz="4" w:space="0" w:color="auto"/>
              <w:left w:val="single" w:sz="4" w:space="0" w:color="auto"/>
              <w:bottom w:val="single" w:sz="4" w:space="0" w:color="auto"/>
              <w:right w:val="single" w:sz="4" w:space="0" w:color="auto"/>
            </w:tcBorders>
            <w:hideMark/>
          </w:tcPr>
          <w:p w14:paraId="6E2C86BA" w14:textId="77777777" w:rsidR="00A61CE4" w:rsidRPr="00915331" w:rsidRDefault="00A61CE4" w:rsidP="00B54765">
            <w:pPr>
              <w:widowControl w:val="0"/>
              <w:rPr>
                <w:rFonts w:eastAsia="Calibri"/>
                <w:noProof/>
                <w:szCs w:val="22"/>
              </w:rPr>
            </w:pPr>
            <w:r w:rsidRPr="00915331">
              <w:rPr>
                <w:rFonts w:eastAsia="Calibri"/>
                <w:noProof/>
                <w:szCs w:val="22"/>
              </w:rPr>
              <w:lastRenderedPageBreak/>
              <w:t>Monkasta</w:t>
            </w:r>
          </w:p>
        </w:tc>
      </w:tr>
      <w:tr w:rsidR="00A61CE4" w:rsidRPr="00915331" w14:paraId="0E72E335"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60F2D9DA" w14:textId="77777777" w:rsidR="00A61CE4" w:rsidRPr="00915331" w:rsidRDefault="00A61CE4" w:rsidP="00B54765">
            <w:pPr>
              <w:widowControl w:val="0"/>
              <w:rPr>
                <w:rFonts w:eastAsia="Calibri"/>
                <w:noProof/>
                <w:szCs w:val="22"/>
              </w:rPr>
            </w:pPr>
            <w:r w:rsidRPr="00915331">
              <w:rPr>
                <w:rFonts w:eastAsia="Calibri"/>
                <w:noProof/>
                <w:szCs w:val="22"/>
              </w:rPr>
              <w:t>Airija, Jungtinė Karalystė</w:t>
            </w:r>
          </w:p>
        </w:tc>
        <w:tc>
          <w:tcPr>
            <w:tcW w:w="4643" w:type="dxa"/>
            <w:tcBorders>
              <w:top w:val="single" w:sz="4" w:space="0" w:color="auto"/>
              <w:left w:val="single" w:sz="4" w:space="0" w:color="auto"/>
              <w:bottom w:val="single" w:sz="4" w:space="0" w:color="auto"/>
              <w:right w:val="single" w:sz="4" w:space="0" w:color="auto"/>
            </w:tcBorders>
            <w:hideMark/>
          </w:tcPr>
          <w:p w14:paraId="5F9C68F2" w14:textId="77777777" w:rsidR="00A61CE4" w:rsidRPr="00915331" w:rsidRDefault="00A61CE4" w:rsidP="00B54765">
            <w:pPr>
              <w:widowControl w:val="0"/>
              <w:rPr>
                <w:rFonts w:eastAsia="Calibri"/>
                <w:noProof/>
                <w:szCs w:val="22"/>
              </w:rPr>
            </w:pPr>
            <w:r w:rsidRPr="00915331">
              <w:rPr>
                <w:rFonts w:eastAsia="Calibri"/>
                <w:noProof/>
                <w:szCs w:val="22"/>
              </w:rPr>
              <w:t>Montelukast</w:t>
            </w:r>
          </w:p>
        </w:tc>
      </w:tr>
      <w:tr w:rsidR="00A61CE4" w:rsidRPr="00915331" w14:paraId="5BDAD979" w14:textId="77777777" w:rsidTr="00B54765">
        <w:tc>
          <w:tcPr>
            <w:tcW w:w="4643" w:type="dxa"/>
            <w:tcBorders>
              <w:top w:val="single" w:sz="4" w:space="0" w:color="auto"/>
              <w:left w:val="single" w:sz="4" w:space="0" w:color="auto"/>
              <w:bottom w:val="single" w:sz="4" w:space="0" w:color="auto"/>
              <w:right w:val="single" w:sz="4" w:space="0" w:color="auto"/>
            </w:tcBorders>
            <w:hideMark/>
          </w:tcPr>
          <w:p w14:paraId="6883332E" w14:textId="77777777" w:rsidR="00A61CE4" w:rsidRPr="00915331" w:rsidRDefault="00A61CE4" w:rsidP="00B54765">
            <w:pPr>
              <w:widowControl w:val="0"/>
              <w:rPr>
                <w:rFonts w:eastAsia="Calibri"/>
                <w:noProof/>
                <w:szCs w:val="22"/>
              </w:rPr>
            </w:pPr>
            <w:r w:rsidRPr="00915331">
              <w:rPr>
                <w:rFonts w:eastAsia="Calibri"/>
                <w:noProof/>
                <w:szCs w:val="22"/>
              </w:rPr>
              <w:t>Portugalija</w:t>
            </w:r>
          </w:p>
        </w:tc>
        <w:tc>
          <w:tcPr>
            <w:tcW w:w="4643" w:type="dxa"/>
            <w:tcBorders>
              <w:top w:val="single" w:sz="4" w:space="0" w:color="auto"/>
              <w:left w:val="single" w:sz="4" w:space="0" w:color="auto"/>
              <w:bottom w:val="single" w:sz="4" w:space="0" w:color="auto"/>
              <w:right w:val="single" w:sz="4" w:space="0" w:color="auto"/>
            </w:tcBorders>
            <w:hideMark/>
          </w:tcPr>
          <w:p w14:paraId="0C4F5E21" w14:textId="77777777" w:rsidR="00A61CE4" w:rsidRPr="00915331" w:rsidRDefault="00A61CE4" w:rsidP="00B54765">
            <w:pPr>
              <w:widowControl w:val="0"/>
              <w:rPr>
                <w:rFonts w:eastAsia="Calibri"/>
                <w:noProof/>
                <w:szCs w:val="22"/>
              </w:rPr>
            </w:pPr>
            <w:r w:rsidRPr="00915331">
              <w:rPr>
                <w:rFonts w:eastAsia="Calibri"/>
                <w:noProof/>
                <w:szCs w:val="22"/>
              </w:rPr>
              <w:t>Montelucaste Krka</w:t>
            </w:r>
          </w:p>
        </w:tc>
      </w:tr>
    </w:tbl>
    <w:p w14:paraId="75D5EDB7" w14:textId="77777777" w:rsidR="00A61CE4" w:rsidRPr="00915331" w:rsidRDefault="00A61CE4" w:rsidP="00A61CE4">
      <w:pPr>
        <w:widowControl w:val="0"/>
        <w:rPr>
          <w:rFonts w:eastAsia="Calibri"/>
          <w:noProof/>
          <w:szCs w:val="22"/>
          <w:lang w:eastAsia="lt-LT"/>
        </w:rPr>
      </w:pPr>
    </w:p>
    <w:p w14:paraId="2B0D81DD" w14:textId="77777777" w:rsidR="00A61CE4" w:rsidRPr="00915331" w:rsidRDefault="00A61CE4" w:rsidP="00A61CE4">
      <w:pPr>
        <w:widowControl w:val="0"/>
        <w:rPr>
          <w:rFonts w:eastAsia="Calibri"/>
          <w:noProof/>
          <w:szCs w:val="22"/>
        </w:rPr>
      </w:pPr>
    </w:p>
    <w:p w14:paraId="403BC2D8" w14:textId="09A20526" w:rsidR="00A61CE4" w:rsidRPr="00915331" w:rsidRDefault="00A61CE4" w:rsidP="00A61CE4">
      <w:pPr>
        <w:widowControl w:val="0"/>
        <w:rPr>
          <w:szCs w:val="22"/>
        </w:rPr>
      </w:pPr>
      <w:r w:rsidRPr="00915331">
        <w:rPr>
          <w:b/>
          <w:szCs w:val="22"/>
        </w:rPr>
        <w:t xml:space="preserve">Šis pakuotės lapelis paskutinį kartą peržiūrėtas </w:t>
      </w:r>
      <w:r w:rsidR="00B50FF7">
        <w:rPr>
          <w:b/>
          <w:szCs w:val="22"/>
        </w:rPr>
        <w:t>2024-02-07.</w:t>
      </w:r>
    </w:p>
    <w:p w14:paraId="4FAE9DDA" w14:textId="77777777" w:rsidR="00A61CE4" w:rsidRPr="00915331" w:rsidRDefault="00A61CE4" w:rsidP="00A61CE4">
      <w:pPr>
        <w:widowControl w:val="0"/>
        <w:rPr>
          <w:szCs w:val="22"/>
        </w:rPr>
      </w:pPr>
    </w:p>
    <w:p w14:paraId="78EA95AD" w14:textId="77777777" w:rsidR="00A61CE4" w:rsidRPr="00B23B88" w:rsidRDefault="00A61CE4" w:rsidP="00A61CE4">
      <w:pPr>
        <w:widowControl w:val="0"/>
        <w:rPr>
          <w:szCs w:val="22"/>
          <w:u w:val="single"/>
        </w:rPr>
      </w:pPr>
      <w:r w:rsidRPr="00915331">
        <w:rPr>
          <w:szCs w:val="22"/>
        </w:rPr>
        <w:t xml:space="preserve">Naujausia pakuotės lapelio redakcija pateikiama Valstybinės vaistų kontrolės tarnybos prie Lietuvos Respublikos sveikatos apsaugos ministerijos interneto svetainėje </w:t>
      </w:r>
      <w:hyperlink r:id="rId20" w:history="1">
        <w:r w:rsidRPr="00375A11">
          <w:rPr>
            <w:szCs w:val="22"/>
            <w:u w:val="single"/>
          </w:rPr>
          <w:t>http://www.vvkt.lt/</w:t>
        </w:r>
      </w:hyperlink>
    </w:p>
    <w:p w14:paraId="5A7CF3C0" w14:textId="77777777" w:rsidR="00A61CE4" w:rsidRPr="00B23B88" w:rsidRDefault="00A61CE4" w:rsidP="00A61CE4">
      <w:pPr>
        <w:widowControl w:val="0"/>
        <w:rPr>
          <w:szCs w:val="22"/>
          <w:u w:val="single"/>
        </w:rPr>
      </w:pPr>
    </w:p>
    <w:p w14:paraId="069FE7CB" w14:textId="77777777" w:rsidR="00A61CE4" w:rsidRPr="00375A11" w:rsidRDefault="00A61CE4" w:rsidP="00A61CE4">
      <w:pPr>
        <w:widowControl w:val="0"/>
        <w:rPr>
          <w:color w:val="0000FF"/>
          <w:szCs w:val="22"/>
        </w:rPr>
      </w:pPr>
    </w:p>
    <w:p w14:paraId="3F8BFE75" w14:textId="77777777" w:rsidR="00A61CE4" w:rsidRPr="00E04D40" w:rsidRDefault="00A61CE4" w:rsidP="00A61CE4">
      <w:pPr>
        <w:widowControl w:val="0"/>
        <w:rPr>
          <w:szCs w:val="22"/>
        </w:rPr>
      </w:pPr>
    </w:p>
    <w:p w14:paraId="78ADB2AE" w14:textId="77777777" w:rsidR="00A61CE4" w:rsidRPr="007B7443" w:rsidRDefault="00A61CE4" w:rsidP="00A61CE4">
      <w:pPr>
        <w:widowControl w:val="0"/>
        <w:rPr>
          <w:szCs w:val="22"/>
        </w:rPr>
      </w:pPr>
    </w:p>
    <w:p w14:paraId="3AACB7CB" w14:textId="77777777" w:rsidR="00A61CE4" w:rsidRPr="003E4D3E" w:rsidRDefault="00A61CE4" w:rsidP="00A61CE4">
      <w:pPr>
        <w:widowControl w:val="0"/>
        <w:rPr>
          <w:szCs w:val="22"/>
        </w:rPr>
      </w:pPr>
    </w:p>
    <w:p w14:paraId="0F13C6E2" w14:textId="77777777" w:rsidR="00812D16" w:rsidRPr="004E5A77" w:rsidRDefault="00812D16" w:rsidP="004E5A77"/>
    <w:sectPr w:rsidR="00812D16" w:rsidRPr="004E5A77" w:rsidSect="009140A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A9B3D" w14:textId="77777777" w:rsidR="007C4E1D" w:rsidRDefault="007C4E1D">
      <w:pPr>
        <w:spacing w:line="240" w:lineRule="auto"/>
      </w:pPr>
      <w:r>
        <w:separator/>
      </w:r>
    </w:p>
  </w:endnote>
  <w:endnote w:type="continuationSeparator" w:id="0">
    <w:p w14:paraId="0F7C03B1" w14:textId="77777777" w:rsidR="007C4E1D" w:rsidRDefault="007C4E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C38D" w14:textId="77777777" w:rsidR="00B54765" w:rsidRDefault="00B547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D2740" w14:textId="56850FE3" w:rsidR="00B54765" w:rsidRDefault="00B54765">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1D5749">
      <w:rPr>
        <w:rStyle w:val="Puslapionumeris"/>
        <w:rFonts w:cs="Arial"/>
      </w:rPr>
      <w:t>34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DD23" w14:textId="77777777" w:rsidR="00B54765" w:rsidRPr="006C3553" w:rsidRDefault="00B54765"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5DE6A" w14:textId="77777777" w:rsidR="007C4E1D" w:rsidRDefault="007C4E1D">
      <w:pPr>
        <w:spacing w:line="240" w:lineRule="auto"/>
      </w:pPr>
      <w:r>
        <w:separator/>
      </w:r>
    </w:p>
  </w:footnote>
  <w:footnote w:type="continuationSeparator" w:id="0">
    <w:p w14:paraId="0BE3037D" w14:textId="77777777" w:rsidR="007C4E1D" w:rsidRDefault="007C4E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2642" w14:textId="77777777" w:rsidR="00B54765" w:rsidRDefault="00B547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9F7F" w14:textId="77777777" w:rsidR="00B54765" w:rsidRDefault="00B547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75AB5" w14:textId="77777777" w:rsidR="00B54765" w:rsidRPr="004E5A77" w:rsidRDefault="00B54765">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81"/>
    <w:multiLevelType w:val="hybridMultilevel"/>
    <w:tmpl w:val="223C9BE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4611DE"/>
    <w:multiLevelType w:val="hybridMultilevel"/>
    <w:tmpl w:val="4438934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6F2E01"/>
    <w:multiLevelType w:val="hybridMultilevel"/>
    <w:tmpl w:val="4D02C3A0"/>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6BE0DC9"/>
    <w:multiLevelType w:val="hybridMultilevel"/>
    <w:tmpl w:val="FF86598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DE6E7F"/>
    <w:multiLevelType w:val="hybridMultilevel"/>
    <w:tmpl w:val="9A960B98"/>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E496284"/>
    <w:multiLevelType w:val="hybridMultilevel"/>
    <w:tmpl w:val="3796E99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428201E"/>
    <w:multiLevelType w:val="hybridMultilevel"/>
    <w:tmpl w:val="A7A841D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E5A5425"/>
    <w:multiLevelType w:val="hybridMultilevel"/>
    <w:tmpl w:val="380EBD9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1B57322"/>
    <w:multiLevelType w:val="hybridMultilevel"/>
    <w:tmpl w:val="62E6739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DDD56D6"/>
    <w:multiLevelType w:val="hybridMultilevel"/>
    <w:tmpl w:val="4F3417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915CE6"/>
    <w:multiLevelType w:val="hybridMultilevel"/>
    <w:tmpl w:val="3E06FE6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A608E"/>
    <w:multiLevelType w:val="hybridMultilevel"/>
    <w:tmpl w:val="FC24B2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240A4"/>
    <w:multiLevelType w:val="hybridMultilevel"/>
    <w:tmpl w:val="2822E794"/>
    <w:lvl w:ilvl="0" w:tplc="71B0FED2">
      <w:start w:val="1"/>
      <w:numFmt w:val="bullet"/>
      <w:lvlText w:val="-"/>
      <w:lvlJc w:val="left"/>
      <w:pPr>
        <w:ind w:left="720" w:hanging="360"/>
      </w:pPr>
      <w:rPr>
        <w:rFonts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EEF4AD4"/>
    <w:multiLevelType w:val="hybridMultilevel"/>
    <w:tmpl w:val="C458DF9E"/>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5934C8"/>
    <w:multiLevelType w:val="hybridMultilevel"/>
    <w:tmpl w:val="52A04972"/>
    <w:lvl w:ilvl="0" w:tplc="04F80370">
      <w:start w:val="1"/>
      <w:numFmt w:val="bullet"/>
      <w:lvlText w:val="-"/>
      <w:lvlJc w:val="left"/>
      <w:pPr>
        <w:ind w:left="720" w:hanging="360"/>
      </w:pPr>
      <w:rPr>
        <w:rFonts w:ascii="Times New Roman" w:hAnsi="Times New Roman" w:cs="Times New Roman" w:hint="default"/>
        <w:b w:val="0"/>
        <w:i w:val="0"/>
        <w:caps w:val="0"/>
        <w:strike w:val="0"/>
        <w:dstrike w:val="0"/>
        <w:vanish w:val="0"/>
        <w:color w:val="auto"/>
        <w:sz w:val="22"/>
        <w:vertAlign w:val="baseline"/>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50C4204"/>
    <w:multiLevelType w:val="hybridMultilevel"/>
    <w:tmpl w:val="668A180E"/>
    <w:lvl w:ilvl="0" w:tplc="20EC54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F24E04"/>
    <w:multiLevelType w:val="hybridMultilevel"/>
    <w:tmpl w:val="9028B9B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BED3EE6"/>
    <w:multiLevelType w:val="hybridMultilevel"/>
    <w:tmpl w:val="5872740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9E4A6B"/>
    <w:multiLevelType w:val="hybridMultilevel"/>
    <w:tmpl w:val="7FCC1AEA"/>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2"/>
  </w:num>
  <w:num w:numId="4">
    <w:abstractNumId w:val="14"/>
  </w:num>
  <w:num w:numId="5">
    <w:abstractNumId w:val="17"/>
  </w:num>
  <w:num w:numId="6">
    <w:abstractNumId w:val="7"/>
  </w:num>
  <w:num w:numId="7">
    <w:abstractNumId w:val="13"/>
  </w:num>
  <w:num w:numId="8">
    <w:abstractNumId w:val="20"/>
  </w:num>
  <w:num w:numId="9">
    <w:abstractNumId w:val="4"/>
  </w:num>
  <w:num w:numId="10">
    <w:abstractNumId w:val="18"/>
  </w:num>
  <w:num w:numId="11">
    <w:abstractNumId w:val="5"/>
  </w:num>
  <w:num w:numId="12">
    <w:abstractNumId w:val="16"/>
  </w:num>
  <w:num w:numId="13">
    <w:abstractNumId w:val="0"/>
  </w:num>
  <w:num w:numId="14">
    <w:abstractNumId w:val="3"/>
  </w:num>
  <w:num w:numId="15">
    <w:abstractNumId w:val="11"/>
  </w:num>
  <w:num w:numId="16">
    <w:abstractNumId w:val="22"/>
  </w:num>
  <w:num w:numId="17">
    <w:abstractNumId w:val="2"/>
  </w:num>
  <w:num w:numId="18">
    <w:abstractNumId w:val="21"/>
  </w:num>
  <w:num w:numId="19">
    <w:abstractNumId w:val="10"/>
  </w:num>
  <w:num w:numId="20">
    <w:abstractNumId w:val="8"/>
  </w:num>
  <w:num w:numId="21">
    <w:abstractNumId w:val="15"/>
  </w:num>
  <w:num w:numId="22">
    <w:abstractNumId w:val="23"/>
  </w:num>
  <w:num w:numId="23">
    <w:abstractNumId w:val="9"/>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863E2"/>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57FC"/>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5792"/>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6814"/>
    <w:rsid w:val="001B7400"/>
    <w:rsid w:val="001B752A"/>
    <w:rsid w:val="001C0E75"/>
    <w:rsid w:val="001C12FB"/>
    <w:rsid w:val="001C2DB4"/>
    <w:rsid w:val="001C3228"/>
    <w:rsid w:val="001C35E9"/>
    <w:rsid w:val="001C36BD"/>
    <w:rsid w:val="001C3733"/>
    <w:rsid w:val="001C49B3"/>
    <w:rsid w:val="001C5B30"/>
    <w:rsid w:val="001D2953"/>
    <w:rsid w:val="001D3C05"/>
    <w:rsid w:val="001D5749"/>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2C5E"/>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0122"/>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3307"/>
    <w:rsid w:val="00293D4D"/>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1B71"/>
    <w:rsid w:val="00342DBA"/>
    <w:rsid w:val="00345F79"/>
    <w:rsid w:val="00345F9C"/>
    <w:rsid w:val="00347663"/>
    <w:rsid w:val="00347776"/>
    <w:rsid w:val="00351A91"/>
    <w:rsid w:val="00351E80"/>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5242"/>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6C2"/>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5A79"/>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506B"/>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0D78"/>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96C"/>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2D26"/>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4E1D"/>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6227"/>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96A30"/>
    <w:rsid w:val="008A03AC"/>
    <w:rsid w:val="008A1008"/>
    <w:rsid w:val="008A305C"/>
    <w:rsid w:val="008A345A"/>
    <w:rsid w:val="008A3DB9"/>
    <w:rsid w:val="008A6A5C"/>
    <w:rsid w:val="008A7316"/>
    <w:rsid w:val="008B4A1C"/>
    <w:rsid w:val="008B500A"/>
    <w:rsid w:val="008B65A9"/>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40AC"/>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3D1"/>
    <w:rsid w:val="00990B70"/>
    <w:rsid w:val="00990C3B"/>
    <w:rsid w:val="00991CBD"/>
    <w:rsid w:val="009921E6"/>
    <w:rsid w:val="009928B7"/>
    <w:rsid w:val="0099321A"/>
    <w:rsid w:val="009947E8"/>
    <w:rsid w:val="009960B7"/>
    <w:rsid w:val="00996F08"/>
    <w:rsid w:val="009972FE"/>
    <w:rsid w:val="009A4146"/>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1CE4"/>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149"/>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36E5"/>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0FF7"/>
    <w:rsid w:val="00B5160B"/>
    <w:rsid w:val="00B51761"/>
    <w:rsid w:val="00B51871"/>
    <w:rsid w:val="00B52022"/>
    <w:rsid w:val="00B52187"/>
    <w:rsid w:val="00B54691"/>
    <w:rsid w:val="00B54765"/>
    <w:rsid w:val="00B60CCD"/>
    <w:rsid w:val="00B62854"/>
    <w:rsid w:val="00B62EF1"/>
    <w:rsid w:val="00B640CC"/>
    <w:rsid w:val="00B645B6"/>
    <w:rsid w:val="00B64B2F"/>
    <w:rsid w:val="00B667BF"/>
    <w:rsid w:val="00B674D6"/>
    <w:rsid w:val="00B6797D"/>
    <w:rsid w:val="00B7245B"/>
    <w:rsid w:val="00B735B8"/>
    <w:rsid w:val="00B73F56"/>
    <w:rsid w:val="00B74858"/>
    <w:rsid w:val="00B74F0E"/>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67BB"/>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52F8"/>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18EE"/>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42D9"/>
    <w:rsid w:val="00CE52B8"/>
    <w:rsid w:val="00CE6A0B"/>
    <w:rsid w:val="00CE7BF6"/>
    <w:rsid w:val="00CF0950"/>
    <w:rsid w:val="00CF3B07"/>
    <w:rsid w:val="00CF4C13"/>
    <w:rsid w:val="00CF62E0"/>
    <w:rsid w:val="00CF6384"/>
    <w:rsid w:val="00CF6902"/>
    <w:rsid w:val="00D019AB"/>
    <w:rsid w:val="00D02B8F"/>
    <w:rsid w:val="00D0401F"/>
    <w:rsid w:val="00D06E88"/>
    <w:rsid w:val="00D11F90"/>
    <w:rsid w:val="00D13527"/>
    <w:rsid w:val="00D15E4E"/>
    <w:rsid w:val="00D15F73"/>
    <w:rsid w:val="00D17601"/>
    <w:rsid w:val="00D20D6E"/>
    <w:rsid w:val="00D21300"/>
    <w:rsid w:val="00D22F7B"/>
    <w:rsid w:val="00D230DC"/>
    <w:rsid w:val="00D2583E"/>
    <w:rsid w:val="00D26C9A"/>
    <w:rsid w:val="00D303E8"/>
    <w:rsid w:val="00D31BA6"/>
    <w:rsid w:val="00D31DB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51AE"/>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97"/>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3C20"/>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18AA"/>
    <w:rsid w:val="00FA78FD"/>
    <w:rsid w:val="00FB11BE"/>
    <w:rsid w:val="00FB1357"/>
    <w:rsid w:val="00FB1799"/>
    <w:rsid w:val="00FB1B56"/>
    <w:rsid w:val="00FB27F1"/>
    <w:rsid w:val="00FB4C6F"/>
    <w:rsid w:val="00FC3D40"/>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0BC62BA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annotation text" w:uiPriority="99"/>
    <w:lsdException w:name="header" w:uiPriority="99"/>
    <w:lsdException w:name="footer" w:uiPriority="99"/>
    <w:lsdException w:name="caption" w:semiHidden="1" w:uiPriority="99" w:unhideWhenUsed="1" w:qFormat="1"/>
    <w:lsdException w:name="annotation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2D16"/>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rsid w:val="00A61CE4"/>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A61CE4"/>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qFormat/>
    <w:rsid w:val="00A61CE4"/>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qFormat/>
    <w:rsid w:val="00A61CE4"/>
    <w:pPr>
      <w:keepNext/>
      <w:tabs>
        <w:tab w:val="clear" w:pos="567"/>
      </w:tabs>
      <w:spacing w:before="240" w:after="60" w:line="240" w:lineRule="auto"/>
      <w:outlineLvl w:val="3"/>
    </w:pPr>
    <w:rPr>
      <w:b/>
      <w:bCs/>
      <w:sz w:val="28"/>
      <w:szCs w:val="28"/>
      <w:lang w:val="sl-SI" w:eastAsia="sl-SI"/>
    </w:rPr>
  </w:style>
  <w:style w:type="paragraph" w:styleId="Antrat6">
    <w:name w:val="heading 6"/>
    <w:basedOn w:val="prastasis"/>
    <w:next w:val="prastasis"/>
    <w:link w:val="Antrat6Diagrama"/>
    <w:qFormat/>
    <w:rsid w:val="00A61CE4"/>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uiPriority w:val="99"/>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uiPriority w:val="99"/>
    <w:rsid w:val="00812D16"/>
  </w:style>
  <w:style w:type="paragraph" w:styleId="Pagrindinistekstas">
    <w:name w:val="Body Text"/>
    <w:basedOn w:val="prastasis"/>
    <w:link w:val="PagrindinistekstasDiagrama"/>
    <w:uiPriority w:val="99"/>
    <w:rsid w:val="00812D16"/>
    <w:pPr>
      <w:tabs>
        <w:tab w:val="clear" w:pos="567"/>
      </w:tabs>
      <w:spacing w:line="240" w:lineRule="auto"/>
    </w:pPr>
    <w:rPr>
      <w:i/>
      <w:color w:val="008000"/>
    </w:rPr>
  </w:style>
  <w:style w:type="paragraph" w:styleId="Komentarotekstas">
    <w:name w:val="annotation text"/>
    <w:basedOn w:val="prastasis"/>
    <w:link w:val="KomentarotekstasDiagrama"/>
    <w:uiPriority w:val="99"/>
    <w:rsid w:val="00812D16"/>
    <w:rPr>
      <w:sz w:val="20"/>
    </w:rPr>
  </w:style>
  <w:style w:type="character" w:styleId="Hipersaitas">
    <w:name w:val="Hyperlink"/>
    <w:uiPriority w:val="99"/>
    <w:rsid w:val="00812D16"/>
    <w:rPr>
      <w:color w:val="0000FF"/>
      <w:u w:val="single"/>
    </w:rPr>
  </w:style>
  <w:style w:type="paragraph" w:customStyle="1" w:styleId="EMEAEnBodyText">
    <w:name w:val="EMEA En Body Text"/>
    <w:basedOn w:val="prastasis"/>
    <w:uiPriority w:val="99"/>
    <w:rsid w:val="00812D16"/>
    <w:pPr>
      <w:tabs>
        <w:tab w:val="clear" w:pos="567"/>
      </w:tabs>
      <w:spacing w:before="120" w:after="120" w:line="240" w:lineRule="auto"/>
      <w:jc w:val="both"/>
    </w:pPr>
    <w:rPr>
      <w:lang w:val="en-US"/>
    </w:rPr>
  </w:style>
  <w:style w:type="paragraph" w:styleId="Debesliotekstas">
    <w:name w:val="Balloon Text"/>
    <w:basedOn w:val="prastasis"/>
    <w:link w:val="DebesliotekstasDiagrama"/>
    <w:uiPriority w:val="99"/>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uiPriority w:val="99"/>
    <w:rsid w:val="00BC6DC2"/>
    <w:rPr>
      <w:b/>
      <w:bCs/>
    </w:rPr>
  </w:style>
  <w:style w:type="character" w:customStyle="1" w:styleId="KomentarotekstasDiagrama">
    <w:name w:val="Komentaro tekstas Diagrama"/>
    <w:link w:val="Komentarotekstas"/>
    <w:uiPriority w:val="99"/>
    <w:rsid w:val="00BC6DC2"/>
    <w:rPr>
      <w:rFonts w:eastAsia="Times New Roman"/>
      <w:lang w:eastAsia="en-US"/>
    </w:rPr>
  </w:style>
  <w:style w:type="character" w:customStyle="1" w:styleId="KomentarotemaDiagrama">
    <w:name w:val="Komentaro tema Diagrama"/>
    <w:link w:val="Komentarotema"/>
    <w:uiPriority w:val="99"/>
    <w:rsid w:val="00BC6DC2"/>
    <w:rPr>
      <w:rFonts w:eastAsia="Times New Roman"/>
      <w:b/>
      <w:bCs/>
      <w:lang w:eastAsia="en-US"/>
    </w:rPr>
  </w:style>
  <w:style w:type="paragraph" w:styleId="Pataisymai">
    <w:name w:val="Revision"/>
    <w:hidden/>
    <w:uiPriority w:val="99"/>
    <w:semiHidden/>
    <w:rsid w:val="00B21BE7"/>
    <w:rPr>
      <w:rFonts w:eastAsia="Times New Roman"/>
      <w:sz w:val="22"/>
      <w:lang w:val="en-GB" w:eastAsia="en-US"/>
    </w:rPr>
  </w:style>
  <w:style w:type="character" w:customStyle="1" w:styleId="Antrat1Diagrama">
    <w:name w:val="Antraštė 1 Diagrama"/>
    <w:link w:val="Antrat1"/>
    <w:rsid w:val="00A61CE4"/>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A61CE4"/>
    <w:rPr>
      <w:rFonts w:eastAsia="Times New Roman"/>
      <w:b/>
      <w:sz w:val="24"/>
      <w:u w:val="single"/>
      <w:lang w:val="en-US" w:eastAsia="sl-SI"/>
    </w:rPr>
  </w:style>
  <w:style w:type="character" w:customStyle="1" w:styleId="Antrat3Diagrama">
    <w:name w:val="Antraštė 3 Diagrama"/>
    <w:link w:val="Antrat3"/>
    <w:rsid w:val="00A61CE4"/>
    <w:rPr>
      <w:rFonts w:eastAsia="Times New Roman"/>
      <w:b/>
      <w:sz w:val="24"/>
      <w:lang w:val="en-US" w:eastAsia="sl-SI"/>
    </w:rPr>
  </w:style>
  <w:style w:type="character" w:customStyle="1" w:styleId="Antrat4Diagrama">
    <w:name w:val="Antraštė 4 Diagrama"/>
    <w:link w:val="Antrat4"/>
    <w:rsid w:val="00A61CE4"/>
    <w:rPr>
      <w:rFonts w:eastAsia="Times New Roman"/>
      <w:b/>
      <w:bCs/>
      <w:sz w:val="28"/>
      <w:szCs w:val="28"/>
      <w:lang w:val="sl-SI" w:eastAsia="sl-SI"/>
    </w:rPr>
  </w:style>
  <w:style w:type="character" w:customStyle="1" w:styleId="Antrat6Diagrama">
    <w:name w:val="Antraštė 6 Diagrama"/>
    <w:link w:val="Antrat6"/>
    <w:rsid w:val="00A61CE4"/>
    <w:rPr>
      <w:rFonts w:eastAsia="Times New Roman"/>
      <w:b/>
      <w:sz w:val="24"/>
      <w:lang w:val="en-US" w:eastAsia="sl-SI"/>
    </w:rPr>
  </w:style>
  <w:style w:type="table" w:styleId="Lentelstinklelis">
    <w:name w:val="Table Grid"/>
    <w:basedOn w:val="prastojilentel"/>
    <w:uiPriority w:val="99"/>
    <w:rsid w:val="00A61CE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uiPriority w:val="99"/>
    <w:rsid w:val="00A61CE4"/>
    <w:rPr>
      <w:color w:val="800080"/>
      <w:u w:val="single"/>
    </w:rPr>
  </w:style>
  <w:style w:type="paragraph" w:styleId="Paprastasistekstas">
    <w:name w:val="Plain Text"/>
    <w:basedOn w:val="prastasis"/>
    <w:link w:val="PaprastasistekstasDiagrama"/>
    <w:uiPriority w:val="99"/>
    <w:rsid w:val="00A61CE4"/>
    <w:pPr>
      <w:tabs>
        <w:tab w:val="clear" w:pos="567"/>
      </w:tabs>
      <w:spacing w:line="240" w:lineRule="auto"/>
    </w:pPr>
    <w:rPr>
      <w:rFonts w:ascii="Courier New" w:hAnsi="Courier New"/>
      <w:sz w:val="20"/>
      <w:lang w:eastAsia="sl-SI"/>
    </w:rPr>
  </w:style>
  <w:style w:type="character" w:customStyle="1" w:styleId="PaprastasistekstasDiagrama">
    <w:name w:val="Paprastasis tekstas Diagrama"/>
    <w:link w:val="Paprastasistekstas"/>
    <w:uiPriority w:val="99"/>
    <w:rsid w:val="00A61CE4"/>
    <w:rPr>
      <w:rFonts w:ascii="Courier New" w:eastAsia="Times New Roman" w:hAnsi="Courier New"/>
      <w:lang w:eastAsia="sl-SI"/>
    </w:rPr>
  </w:style>
  <w:style w:type="paragraph" w:styleId="Antrat">
    <w:name w:val="caption"/>
    <w:basedOn w:val="prastasis"/>
    <w:next w:val="prastasis"/>
    <w:uiPriority w:val="99"/>
    <w:qFormat/>
    <w:rsid w:val="00A61CE4"/>
    <w:pPr>
      <w:tabs>
        <w:tab w:val="clear" w:pos="567"/>
      </w:tabs>
      <w:spacing w:line="240" w:lineRule="auto"/>
      <w:jc w:val="both"/>
    </w:pPr>
    <w:rPr>
      <w:sz w:val="24"/>
      <w:lang w:eastAsia="sl-SI"/>
    </w:rPr>
  </w:style>
  <w:style w:type="paragraph" w:customStyle="1" w:styleId="Naslov1">
    <w:name w:val="Naslov1"/>
    <w:basedOn w:val="Antrat1"/>
    <w:uiPriority w:val="99"/>
    <w:rsid w:val="00A61CE4"/>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uiPriority w:val="99"/>
    <w:rsid w:val="00A61CE4"/>
    <w:pPr>
      <w:tabs>
        <w:tab w:val="clear" w:pos="567"/>
      </w:tabs>
      <w:spacing w:before="120" w:line="240" w:lineRule="auto"/>
    </w:pPr>
    <w:rPr>
      <w:b/>
      <w:bCs/>
      <w:i/>
      <w:iCs/>
      <w:sz w:val="24"/>
      <w:szCs w:val="28"/>
      <w:lang w:val="sl-SI" w:eastAsia="sl-SI"/>
    </w:rPr>
  </w:style>
  <w:style w:type="paragraph" w:styleId="Pagrindinistekstas2">
    <w:name w:val="Body Text 2"/>
    <w:basedOn w:val="prastasis"/>
    <w:link w:val="Pagrindinistekstas2Diagrama"/>
    <w:uiPriority w:val="99"/>
    <w:rsid w:val="00A61CE4"/>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uiPriority w:val="99"/>
    <w:rsid w:val="00A61CE4"/>
    <w:rPr>
      <w:rFonts w:eastAsia="Times New Roman"/>
      <w:sz w:val="24"/>
      <w:lang w:val="sl-SI" w:eastAsia="sl-SI"/>
    </w:rPr>
  </w:style>
  <w:style w:type="paragraph" w:customStyle="1" w:styleId="Default">
    <w:name w:val="Default"/>
    <w:uiPriority w:val="99"/>
    <w:rsid w:val="00A61CE4"/>
    <w:pPr>
      <w:autoSpaceDE w:val="0"/>
      <w:autoSpaceDN w:val="0"/>
      <w:adjustRightInd w:val="0"/>
    </w:pPr>
    <w:rPr>
      <w:rFonts w:eastAsia="Times New Roman"/>
      <w:color w:val="000000"/>
      <w:sz w:val="24"/>
      <w:szCs w:val="24"/>
    </w:rPr>
  </w:style>
  <w:style w:type="character" w:customStyle="1" w:styleId="PoratDiagrama">
    <w:name w:val="Poraštė Diagrama"/>
    <w:link w:val="Porat"/>
    <w:uiPriority w:val="99"/>
    <w:rsid w:val="00A61CE4"/>
    <w:rPr>
      <w:rFonts w:ascii="Arial" w:eastAsia="Times New Roman" w:hAnsi="Arial"/>
      <w:noProof/>
      <w:sz w:val="16"/>
      <w:lang w:eastAsia="en-US"/>
    </w:rPr>
  </w:style>
  <w:style w:type="paragraph" w:styleId="prastasiniatinklio">
    <w:name w:val="Normal (Web)"/>
    <w:basedOn w:val="prastasis"/>
    <w:uiPriority w:val="99"/>
    <w:rsid w:val="00A61CE4"/>
    <w:pPr>
      <w:tabs>
        <w:tab w:val="clear" w:pos="567"/>
      </w:tabs>
      <w:spacing w:before="100" w:beforeAutospacing="1" w:after="100" w:afterAutospacing="1" w:line="240" w:lineRule="auto"/>
    </w:pPr>
    <w:rPr>
      <w:sz w:val="24"/>
      <w:szCs w:val="24"/>
      <w:lang w:val="sl-SI" w:eastAsia="sl-SI"/>
    </w:rPr>
  </w:style>
  <w:style w:type="paragraph" w:customStyle="1" w:styleId="BTEMEASMCA">
    <w:name w:val="BT EMEA_SMCA"/>
    <w:basedOn w:val="prastasis"/>
    <w:link w:val="BTEMEASMCAChar"/>
    <w:autoRedefine/>
    <w:uiPriority w:val="99"/>
    <w:rsid w:val="00A61CE4"/>
    <w:pPr>
      <w:tabs>
        <w:tab w:val="clear" w:pos="567"/>
      </w:tabs>
      <w:spacing w:line="240" w:lineRule="auto"/>
    </w:pPr>
    <w:rPr>
      <w:rFonts w:eastAsia="Calibri"/>
      <w:noProof/>
      <w:sz w:val="20"/>
      <w:lang w:val="lt-LT" w:eastAsia="lt-LT"/>
    </w:rPr>
  </w:style>
  <w:style w:type="character" w:customStyle="1" w:styleId="BTEMEASMCAChar">
    <w:name w:val="BT EMEA_SMCA Char"/>
    <w:link w:val="BTEMEASMCA"/>
    <w:uiPriority w:val="99"/>
    <w:locked/>
    <w:rsid w:val="00A61CE4"/>
    <w:rPr>
      <w:rFonts w:eastAsia="Calibri"/>
      <w:noProof/>
      <w:lang w:val="lt-LT" w:eastAsia="lt-LT"/>
    </w:rPr>
  </w:style>
  <w:style w:type="character" w:customStyle="1" w:styleId="DebesliotekstasDiagrama">
    <w:name w:val="Debesėlio tekstas Diagrama"/>
    <w:link w:val="Debesliotekstas"/>
    <w:uiPriority w:val="99"/>
    <w:rsid w:val="00A61CE4"/>
    <w:rPr>
      <w:rFonts w:ascii="Tahoma" w:eastAsia="Times New Roman" w:hAnsi="Tahoma" w:cs="Tahoma"/>
      <w:sz w:val="16"/>
      <w:szCs w:val="16"/>
      <w:lang w:eastAsia="en-US"/>
    </w:rPr>
  </w:style>
  <w:style w:type="paragraph" w:customStyle="1" w:styleId="PI-3EMEASMCA">
    <w:name w:val="PI-3 EMEA_SMCA"/>
    <w:basedOn w:val="prastasis"/>
    <w:autoRedefine/>
    <w:uiPriority w:val="99"/>
    <w:rsid w:val="00A61CE4"/>
    <w:pPr>
      <w:tabs>
        <w:tab w:val="clear" w:pos="567"/>
      </w:tabs>
      <w:spacing w:line="220" w:lineRule="exact"/>
    </w:pPr>
    <w:rPr>
      <w:b/>
      <w:bCs/>
      <w:szCs w:val="22"/>
      <w:lang w:val="lt-LT"/>
    </w:rPr>
  </w:style>
  <w:style w:type="character" w:customStyle="1" w:styleId="AntratsDiagrama">
    <w:name w:val="Antraštės Diagrama"/>
    <w:link w:val="Antrats"/>
    <w:uiPriority w:val="99"/>
    <w:rsid w:val="00A61CE4"/>
    <w:rPr>
      <w:rFonts w:ascii="Arial" w:eastAsia="Times New Roman" w:hAnsi="Arial"/>
      <w:lang w:eastAsia="en-US"/>
    </w:rPr>
  </w:style>
  <w:style w:type="paragraph" w:customStyle="1" w:styleId="BTbEMEASMCA">
    <w:name w:val="BT(b) EMEA_SMCA"/>
    <w:basedOn w:val="BTEMEASMCA"/>
    <w:autoRedefine/>
    <w:uiPriority w:val="99"/>
    <w:rsid w:val="00A61CE4"/>
    <w:rPr>
      <w:b/>
      <w:sz w:val="22"/>
      <w:szCs w:val="22"/>
      <w:lang w:eastAsia="en-US"/>
    </w:rPr>
  </w:style>
  <w:style w:type="paragraph" w:styleId="Sraopastraipa">
    <w:name w:val="List Paragraph"/>
    <w:basedOn w:val="prastasis"/>
    <w:uiPriority w:val="99"/>
    <w:qFormat/>
    <w:rsid w:val="00A61CE4"/>
    <w:pPr>
      <w:tabs>
        <w:tab w:val="clear" w:pos="567"/>
      </w:tabs>
      <w:spacing w:line="240" w:lineRule="auto"/>
      <w:ind w:left="720"/>
      <w:contextualSpacing/>
    </w:pPr>
    <w:rPr>
      <w:lang w:val="lt-LT" w:eastAsia="lt-LT"/>
    </w:rPr>
  </w:style>
  <w:style w:type="character" w:customStyle="1" w:styleId="ZadevapripombeZnak1">
    <w:name w:val="Zadeva pripombe Znak1"/>
    <w:rsid w:val="00A61CE4"/>
    <w:rPr>
      <w:rFonts w:eastAsia="Calibri"/>
      <w:b/>
      <w:bCs/>
      <w:lang w:val="lt-LT" w:eastAsia="lt-LT"/>
    </w:rPr>
  </w:style>
  <w:style w:type="character" w:customStyle="1" w:styleId="hps">
    <w:name w:val="hps"/>
    <w:rsid w:val="00A61CE4"/>
  </w:style>
  <w:style w:type="numbering" w:customStyle="1" w:styleId="Sraonra1">
    <w:name w:val="Sąrašo nėra1"/>
    <w:next w:val="Sraonra"/>
    <w:uiPriority w:val="99"/>
    <w:semiHidden/>
    <w:unhideWhenUsed/>
    <w:rsid w:val="00A61CE4"/>
  </w:style>
  <w:style w:type="character" w:customStyle="1" w:styleId="PagrindinistekstasDiagrama">
    <w:name w:val="Pagrindinis tekstas Diagrama"/>
    <w:link w:val="Pagrindinistekstas"/>
    <w:uiPriority w:val="99"/>
    <w:rsid w:val="00A61CE4"/>
    <w:rPr>
      <w:rFonts w:eastAsia="Times New Roman"/>
      <w:i/>
      <w:color w:val="008000"/>
      <w:sz w:val="22"/>
      <w:lang w:eastAsia="en-US"/>
    </w:rPr>
  </w:style>
  <w:style w:type="character" w:customStyle="1" w:styleId="KomentarotemaDiagrama1">
    <w:name w:val="Komentaro tema Diagrama1"/>
    <w:uiPriority w:val="99"/>
    <w:semiHidden/>
    <w:rsid w:val="00A61CE4"/>
    <w:rPr>
      <w:rFonts w:ascii="Calibri" w:eastAsia="Calibri" w:hAnsi="Calibri" w:cs="Times New Roman" w:hint="default"/>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nrv" TargetMode="External"/><Relationship Id="rId18" Type="http://schemas.openxmlformats.org/officeDocument/2006/relationships/hyperlink" Target="https://www.vvkt.lt/index.php?4004286486"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vapris.vvkt.lt/vvkt-web/public/nrvSpecialist" TargetMode="External"/><Relationship Id="rId12" Type="http://schemas.openxmlformats.org/officeDocument/2006/relationships/hyperlink" Target="http://www.vvkt.lt/" TargetMode="External"/><Relationship Id="rId17" Type="http://schemas.openxmlformats.org/officeDocument/2006/relationships/hyperlink" Target="https://vapris.vvkt.lt/vvkt-web/public/nrv"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139903038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vapris.vvkt.lt/vvkt-web/public/nrvSpecialist" TargetMode="External"/><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s://www.vvkt.lt/index.php?400428648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12386</Words>
  <Characters>86317</Characters>
  <Application>Microsoft Office Word</Application>
  <DocSecurity>4</DocSecurity>
  <Lines>719</Lines>
  <Paragraphs>197</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Hqrdtemplateclean_en</vt:lpstr>
      <vt:lpstr>Hqrdtemplatecleanen v10.1</vt:lpstr>
    </vt:vector>
  </TitlesOfParts>
  <Company/>
  <LinksUpToDate>false</LinksUpToDate>
  <CharactersWithSpaces>98506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2024-04-08T11:31:00Z</dcterms:created>
  <dcterms:modified xsi:type="dcterms:W3CDTF">2024-04-08T11:31:00Z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