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72EE9" w14:textId="77777777" w:rsidR="00321C71" w:rsidRDefault="00321C71" w:rsidP="00321C71">
      <w:pPr>
        <w:spacing w:line="240" w:lineRule="auto"/>
        <w:jc w:val="center"/>
        <w:rPr>
          <w:noProof/>
          <w:szCs w:val="22"/>
          <w:lang w:val="lt-LT"/>
        </w:rPr>
      </w:pPr>
      <w:bookmarkStart w:id="0" w:name="_GoBack"/>
      <w:bookmarkEnd w:id="0"/>
    </w:p>
    <w:p w14:paraId="479FA544" w14:textId="77777777" w:rsidR="00321C71" w:rsidRDefault="00321C71" w:rsidP="00321C71">
      <w:pPr>
        <w:spacing w:line="240" w:lineRule="auto"/>
        <w:jc w:val="center"/>
        <w:rPr>
          <w:noProof/>
          <w:szCs w:val="22"/>
          <w:lang w:val="lt-LT"/>
        </w:rPr>
      </w:pPr>
    </w:p>
    <w:p w14:paraId="52940F06" w14:textId="77777777" w:rsidR="00321C71" w:rsidRDefault="00321C71" w:rsidP="00321C71">
      <w:pPr>
        <w:spacing w:line="240" w:lineRule="auto"/>
        <w:jc w:val="center"/>
        <w:rPr>
          <w:noProof/>
          <w:szCs w:val="22"/>
          <w:lang w:val="lt-LT"/>
        </w:rPr>
      </w:pPr>
    </w:p>
    <w:p w14:paraId="1511338C" w14:textId="77777777" w:rsidR="00321C71" w:rsidRDefault="00321C71" w:rsidP="00321C71">
      <w:pPr>
        <w:spacing w:line="240" w:lineRule="auto"/>
        <w:jc w:val="center"/>
        <w:rPr>
          <w:noProof/>
          <w:szCs w:val="22"/>
          <w:lang w:val="lt-LT"/>
        </w:rPr>
      </w:pPr>
    </w:p>
    <w:p w14:paraId="4FF33795" w14:textId="77777777" w:rsidR="00321C71" w:rsidRDefault="00321C71" w:rsidP="00321C71">
      <w:pPr>
        <w:spacing w:line="240" w:lineRule="auto"/>
        <w:jc w:val="center"/>
        <w:rPr>
          <w:noProof/>
          <w:szCs w:val="22"/>
          <w:lang w:val="lt-LT"/>
        </w:rPr>
      </w:pPr>
    </w:p>
    <w:p w14:paraId="40A83209" w14:textId="77777777" w:rsidR="00321C71" w:rsidRDefault="00321C71" w:rsidP="00321C71">
      <w:pPr>
        <w:spacing w:line="240" w:lineRule="auto"/>
        <w:jc w:val="center"/>
        <w:rPr>
          <w:noProof/>
          <w:szCs w:val="22"/>
          <w:lang w:val="lt-LT"/>
        </w:rPr>
      </w:pPr>
    </w:p>
    <w:p w14:paraId="0F94541F" w14:textId="77777777" w:rsidR="00321C71" w:rsidRDefault="00321C71" w:rsidP="00321C71">
      <w:pPr>
        <w:spacing w:line="240" w:lineRule="auto"/>
        <w:jc w:val="center"/>
        <w:rPr>
          <w:noProof/>
          <w:szCs w:val="22"/>
          <w:lang w:val="lt-LT"/>
        </w:rPr>
      </w:pPr>
    </w:p>
    <w:p w14:paraId="486BDC5D" w14:textId="77777777" w:rsidR="00321C71" w:rsidRDefault="00321C71" w:rsidP="00321C71">
      <w:pPr>
        <w:spacing w:line="240" w:lineRule="auto"/>
        <w:jc w:val="center"/>
        <w:rPr>
          <w:noProof/>
          <w:szCs w:val="22"/>
          <w:lang w:val="lt-LT"/>
        </w:rPr>
      </w:pPr>
    </w:p>
    <w:p w14:paraId="6CF1B0FA" w14:textId="77777777" w:rsidR="00321C71" w:rsidRDefault="00321C71" w:rsidP="00321C71">
      <w:pPr>
        <w:spacing w:line="240" w:lineRule="auto"/>
        <w:jc w:val="center"/>
        <w:rPr>
          <w:noProof/>
          <w:szCs w:val="22"/>
          <w:lang w:val="lt-LT"/>
        </w:rPr>
      </w:pPr>
    </w:p>
    <w:p w14:paraId="0F1F54D1" w14:textId="77777777" w:rsidR="00321C71" w:rsidRDefault="00321C71" w:rsidP="00321C71">
      <w:pPr>
        <w:spacing w:line="240" w:lineRule="auto"/>
        <w:jc w:val="center"/>
        <w:rPr>
          <w:noProof/>
          <w:szCs w:val="22"/>
          <w:lang w:val="lt-LT"/>
        </w:rPr>
      </w:pPr>
    </w:p>
    <w:p w14:paraId="4005A247" w14:textId="77777777" w:rsidR="00321C71" w:rsidRDefault="00321C71" w:rsidP="00321C71">
      <w:pPr>
        <w:spacing w:line="240" w:lineRule="auto"/>
        <w:jc w:val="center"/>
        <w:rPr>
          <w:noProof/>
          <w:szCs w:val="22"/>
          <w:lang w:val="lt-LT"/>
        </w:rPr>
      </w:pPr>
    </w:p>
    <w:p w14:paraId="332F5B28" w14:textId="77777777" w:rsidR="00321C71" w:rsidRDefault="00321C71" w:rsidP="00321C71">
      <w:pPr>
        <w:spacing w:line="240" w:lineRule="auto"/>
        <w:jc w:val="center"/>
        <w:rPr>
          <w:noProof/>
          <w:szCs w:val="22"/>
          <w:lang w:val="lt-LT"/>
        </w:rPr>
      </w:pPr>
    </w:p>
    <w:p w14:paraId="3AC8CD72" w14:textId="77777777" w:rsidR="00321C71" w:rsidRDefault="00321C71" w:rsidP="00321C71">
      <w:pPr>
        <w:spacing w:line="240" w:lineRule="auto"/>
        <w:jc w:val="center"/>
        <w:rPr>
          <w:noProof/>
          <w:szCs w:val="22"/>
          <w:lang w:val="lt-LT"/>
        </w:rPr>
      </w:pPr>
    </w:p>
    <w:p w14:paraId="447E65EE" w14:textId="77777777" w:rsidR="00321C71" w:rsidRDefault="00321C71" w:rsidP="00321C71">
      <w:pPr>
        <w:spacing w:line="240" w:lineRule="auto"/>
        <w:jc w:val="center"/>
        <w:rPr>
          <w:noProof/>
          <w:szCs w:val="22"/>
          <w:lang w:val="lt-LT"/>
        </w:rPr>
      </w:pPr>
    </w:p>
    <w:p w14:paraId="40193B4B" w14:textId="77777777" w:rsidR="00321C71" w:rsidRDefault="00321C71" w:rsidP="00321C71">
      <w:pPr>
        <w:spacing w:line="240" w:lineRule="auto"/>
        <w:jc w:val="center"/>
        <w:rPr>
          <w:noProof/>
          <w:szCs w:val="22"/>
          <w:lang w:val="lt-LT"/>
        </w:rPr>
      </w:pPr>
    </w:p>
    <w:p w14:paraId="2304924D" w14:textId="77777777" w:rsidR="00321C71" w:rsidRDefault="00321C71" w:rsidP="00321C71">
      <w:pPr>
        <w:spacing w:line="240" w:lineRule="auto"/>
        <w:jc w:val="center"/>
        <w:rPr>
          <w:noProof/>
          <w:szCs w:val="22"/>
          <w:lang w:val="lt-LT"/>
        </w:rPr>
      </w:pPr>
    </w:p>
    <w:p w14:paraId="016D5697" w14:textId="77777777" w:rsidR="00321C71" w:rsidRDefault="00321C71" w:rsidP="00321C71">
      <w:pPr>
        <w:spacing w:line="240" w:lineRule="auto"/>
        <w:jc w:val="center"/>
        <w:rPr>
          <w:noProof/>
          <w:szCs w:val="22"/>
          <w:lang w:val="lt-LT"/>
        </w:rPr>
      </w:pPr>
    </w:p>
    <w:p w14:paraId="5A9F7E53" w14:textId="77777777" w:rsidR="00321C71" w:rsidRDefault="00321C71" w:rsidP="00321C71">
      <w:pPr>
        <w:spacing w:line="240" w:lineRule="auto"/>
        <w:jc w:val="center"/>
        <w:rPr>
          <w:noProof/>
          <w:szCs w:val="22"/>
          <w:lang w:val="lt-LT"/>
        </w:rPr>
      </w:pPr>
    </w:p>
    <w:p w14:paraId="33BE1B15" w14:textId="77777777" w:rsidR="00321C71" w:rsidRDefault="00321C71" w:rsidP="00321C71">
      <w:pPr>
        <w:spacing w:line="240" w:lineRule="auto"/>
        <w:jc w:val="center"/>
        <w:rPr>
          <w:noProof/>
          <w:szCs w:val="22"/>
          <w:lang w:val="lt-LT"/>
        </w:rPr>
      </w:pPr>
    </w:p>
    <w:p w14:paraId="1F21CD45" w14:textId="77777777" w:rsidR="00321C71" w:rsidRDefault="00321C71" w:rsidP="00321C71">
      <w:pPr>
        <w:spacing w:line="240" w:lineRule="auto"/>
        <w:jc w:val="center"/>
        <w:rPr>
          <w:noProof/>
          <w:szCs w:val="22"/>
          <w:lang w:val="lt-LT"/>
        </w:rPr>
      </w:pPr>
    </w:p>
    <w:p w14:paraId="6ECCA555" w14:textId="77777777" w:rsidR="00321C71" w:rsidRDefault="00321C71" w:rsidP="00321C71">
      <w:pPr>
        <w:spacing w:line="240" w:lineRule="auto"/>
        <w:jc w:val="center"/>
        <w:rPr>
          <w:noProof/>
          <w:szCs w:val="22"/>
          <w:lang w:val="lt-LT"/>
        </w:rPr>
      </w:pPr>
    </w:p>
    <w:p w14:paraId="3BEFA2D8" w14:textId="77777777" w:rsidR="00321C71" w:rsidRDefault="00321C71" w:rsidP="00321C71">
      <w:pPr>
        <w:tabs>
          <w:tab w:val="left" w:pos="-1440"/>
          <w:tab w:val="left" w:pos="-720"/>
        </w:tabs>
        <w:spacing w:line="240" w:lineRule="auto"/>
        <w:jc w:val="center"/>
        <w:rPr>
          <w:noProof/>
          <w:szCs w:val="22"/>
          <w:lang w:val="lt-LT"/>
        </w:rPr>
      </w:pPr>
    </w:p>
    <w:p w14:paraId="734700C6" w14:textId="77777777" w:rsidR="00321C71" w:rsidRDefault="00321C71" w:rsidP="00321C71">
      <w:pPr>
        <w:tabs>
          <w:tab w:val="left" w:pos="-1440"/>
          <w:tab w:val="left" w:pos="-720"/>
        </w:tabs>
        <w:spacing w:line="240" w:lineRule="auto"/>
        <w:jc w:val="center"/>
        <w:rPr>
          <w:noProof/>
          <w:szCs w:val="22"/>
          <w:lang w:val="lt-LT"/>
        </w:rPr>
      </w:pPr>
    </w:p>
    <w:p w14:paraId="05F590A3" w14:textId="77777777" w:rsidR="00321C71" w:rsidRDefault="00321C71" w:rsidP="00321C71">
      <w:pPr>
        <w:spacing w:line="240" w:lineRule="auto"/>
        <w:ind w:left="567" w:hanging="567"/>
        <w:jc w:val="center"/>
        <w:rPr>
          <w:b/>
          <w:noProof/>
          <w:szCs w:val="22"/>
          <w:lang w:val="lt-LT"/>
        </w:rPr>
      </w:pPr>
      <w:r>
        <w:rPr>
          <w:b/>
          <w:noProof/>
          <w:szCs w:val="22"/>
          <w:lang w:val="lt-LT"/>
        </w:rPr>
        <w:t>I PRIEDAS</w:t>
      </w:r>
    </w:p>
    <w:p w14:paraId="38BA757D" w14:textId="77777777" w:rsidR="00321C71" w:rsidRDefault="00321C71" w:rsidP="00321C71">
      <w:pPr>
        <w:spacing w:line="240" w:lineRule="auto"/>
        <w:ind w:left="567" w:hanging="567"/>
        <w:jc w:val="center"/>
        <w:rPr>
          <w:b/>
          <w:noProof/>
          <w:szCs w:val="22"/>
          <w:lang w:val="lt-LT"/>
        </w:rPr>
      </w:pPr>
    </w:p>
    <w:p w14:paraId="6439FFB2" w14:textId="77777777" w:rsidR="00321C71" w:rsidRDefault="00321C71" w:rsidP="00321C71">
      <w:pPr>
        <w:spacing w:line="240" w:lineRule="auto"/>
        <w:ind w:left="567" w:hanging="567"/>
        <w:jc w:val="center"/>
        <w:rPr>
          <w:b/>
          <w:noProof/>
          <w:szCs w:val="22"/>
          <w:lang w:val="lt-LT"/>
        </w:rPr>
      </w:pPr>
      <w:r>
        <w:rPr>
          <w:b/>
          <w:noProof/>
          <w:szCs w:val="22"/>
          <w:lang w:val="lt-LT"/>
        </w:rPr>
        <w:t>PREPARATO CHARAKTERISTIKŲ SANTRAUKA</w:t>
      </w:r>
    </w:p>
    <w:p w14:paraId="20132DDA" w14:textId="77777777" w:rsidR="00321C71" w:rsidRDefault="00321C71" w:rsidP="00321C71">
      <w:pPr>
        <w:tabs>
          <w:tab w:val="left" w:pos="-1440"/>
          <w:tab w:val="left" w:pos="-720"/>
        </w:tabs>
        <w:spacing w:line="240" w:lineRule="auto"/>
        <w:jc w:val="center"/>
        <w:rPr>
          <w:noProof/>
          <w:szCs w:val="22"/>
          <w:lang w:val="lt-LT"/>
        </w:rPr>
      </w:pPr>
    </w:p>
    <w:p w14:paraId="1AD2C409" w14:textId="77777777" w:rsidR="00321C71" w:rsidRDefault="00321C71" w:rsidP="00321C71">
      <w:pPr>
        <w:pStyle w:val="PI-1EMEASMCA"/>
      </w:pPr>
      <w:r>
        <w:rPr>
          <w:bCs/>
          <w:iCs/>
          <w:noProof/>
        </w:rPr>
        <w:br w:type="page"/>
      </w:r>
      <w:bookmarkStart w:id="1" w:name="_Toc129243098"/>
      <w:bookmarkStart w:id="2" w:name="_Toc129243223"/>
      <w:r>
        <w:lastRenderedPageBreak/>
        <w:t>1.</w:t>
      </w:r>
      <w:r>
        <w:tab/>
        <w:t>VAISTINIO PREPARATO PAVADINIMAS</w:t>
      </w:r>
      <w:bookmarkEnd w:id="1"/>
      <w:bookmarkEnd w:id="2"/>
    </w:p>
    <w:p w14:paraId="22B75DD2" w14:textId="77777777" w:rsidR="00321C71" w:rsidRDefault="00321C71" w:rsidP="00321C71">
      <w:pPr>
        <w:pStyle w:val="BTEMEASMCAChar"/>
      </w:pPr>
    </w:p>
    <w:p w14:paraId="6F96FEE1" w14:textId="77777777" w:rsidR="00321C71" w:rsidRDefault="00321C71" w:rsidP="00321C71">
      <w:pPr>
        <w:pStyle w:val="BTEMEASMCAChar"/>
      </w:pPr>
      <w:r w:rsidRPr="005F15A9">
        <w:t>Isosorbide mononitrate Vitabalans</w:t>
      </w:r>
      <w:r>
        <w:t xml:space="preserve"> 20 mg tabletės</w:t>
      </w:r>
    </w:p>
    <w:p w14:paraId="0EBCE36B" w14:textId="77777777" w:rsidR="00321C71" w:rsidRDefault="00321C71" w:rsidP="00321C71">
      <w:pPr>
        <w:pStyle w:val="BTEMEASMCAChar"/>
      </w:pPr>
    </w:p>
    <w:p w14:paraId="7F6D4613" w14:textId="77777777" w:rsidR="00321C71" w:rsidRDefault="00321C71" w:rsidP="00321C71">
      <w:pPr>
        <w:pStyle w:val="BTEMEASMCAChar"/>
      </w:pPr>
    </w:p>
    <w:p w14:paraId="1E264EAD" w14:textId="77777777" w:rsidR="00321C71" w:rsidRDefault="00321C71" w:rsidP="00321C71">
      <w:pPr>
        <w:pStyle w:val="PI-1EMEASMCA"/>
      </w:pPr>
      <w:bookmarkStart w:id="3" w:name="_Toc129243099"/>
      <w:bookmarkStart w:id="4" w:name="_Toc129243224"/>
      <w:r>
        <w:t>2.</w:t>
      </w:r>
      <w:r>
        <w:tab/>
        <w:t>KOKYBINĖ IR KIEKYBINĖ SUDĖTIS</w:t>
      </w:r>
      <w:bookmarkEnd w:id="3"/>
      <w:bookmarkEnd w:id="4"/>
    </w:p>
    <w:p w14:paraId="3EA4FB6B" w14:textId="77777777" w:rsidR="00321C71" w:rsidRDefault="00321C71" w:rsidP="00321C71">
      <w:pPr>
        <w:pStyle w:val="BTEMEASMCAChar"/>
      </w:pPr>
    </w:p>
    <w:p w14:paraId="5A4E1707" w14:textId="77777777" w:rsidR="00321C71" w:rsidRDefault="00321C71" w:rsidP="00321C71">
      <w:pPr>
        <w:pStyle w:val="BTEMEASMCAChar"/>
      </w:pPr>
      <w:r>
        <w:t>Kiekvienoje tabletėje yra 20 mg izosorbido mononitrato.</w:t>
      </w:r>
    </w:p>
    <w:p w14:paraId="00D65B9C" w14:textId="77777777" w:rsidR="00321C71" w:rsidRDefault="00321C71" w:rsidP="00321C71">
      <w:pPr>
        <w:pStyle w:val="BTEMEASMCAChar"/>
      </w:pPr>
    </w:p>
    <w:p w14:paraId="3A853103" w14:textId="77777777" w:rsidR="00321C71" w:rsidRDefault="00321C71" w:rsidP="00321C71">
      <w:pPr>
        <w:pStyle w:val="BTEMEASMCAChar"/>
      </w:pPr>
      <w:r>
        <w:t>Tabletę galima padalyti į dvi lygias dalis.</w:t>
      </w:r>
    </w:p>
    <w:p w14:paraId="22B6028E" w14:textId="77777777" w:rsidR="00321C71" w:rsidRDefault="00321C71" w:rsidP="00321C71">
      <w:pPr>
        <w:pStyle w:val="BTEMEASMCAChar"/>
      </w:pPr>
    </w:p>
    <w:p w14:paraId="3B8CC4F2" w14:textId="77777777" w:rsidR="00321C71" w:rsidRDefault="00321C71" w:rsidP="00321C71">
      <w:pPr>
        <w:pStyle w:val="BTEMEASMCAChar"/>
      </w:pPr>
      <w:r>
        <w:t>Visos pagalbinės medžiagos išvardytos 6.1 skyriuje.</w:t>
      </w:r>
    </w:p>
    <w:p w14:paraId="226C5D12" w14:textId="77777777" w:rsidR="00321C71" w:rsidRDefault="00321C71" w:rsidP="00321C71">
      <w:pPr>
        <w:pStyle w:val="BTEMEASMCAChar"/>
      </w:pPr>
    </w:p>
    <w:p w14:paraId="323B3742" w14:textId="77777777" w:rsidR="00321C71" w:rsidRDefault="00321C71" w:rsidP="00321C71">
      <w:pPr>
        <w:pStyle w:val="BTEMEASMCAChar"/>
      </w:pPr>
    </w:p>
    <w:p w14:paraId="24C3AFE7" w14:textId="77777777" w:rsidR="00321C71" w:rsidRDefault="00321C71" w:rsidP="00321C71">
      <w:pPr>
        <w:pStyle w:val="PI-1EMEASMCA"/>
      </w:pPr>
      <w:bookmarkStart w:id="5" w:name="_Toc129243100"/>
      <w:bookmarkStart w:id="6" w:name="_Toc129243225"/>
      <w:r>
        <w:t>3.</w:t>
      </w:r>
      <w:r>
        <w:tab/>
        <w:t>FARMACINĖ FORMA</w:t>
      </w:r>
      <w:bookmarkEnd w:id="5"/>
      <w:bookmarkEnd w:id="6"/>
    </w:p>
    <w:p w14:paraId="023FEAFE" w14:textId="77777777" w:rsidR="00321C71" w:rsidRDefault="00321C71" w:rsidP="00321C71">
      <w:pPr>
        <w:pStyle w:val="BTEMEASMCAChar"/>
      </w:pPr>
    </w:p>
    <w:p w14:paraId="6926BCFB" w14:textId="77777777" w:rsidR="00321C71" w:rsidRDefault="00321C71" w:rsidP="00321C71">
      <w:pPr>
        <w:pStyle w:val="BTEMEASMCAChar"/>
      </w:pPr>
      <w:r>
        <w:t>Tabletė</w:t>
      </w:r>
    </w:p>
    <w:p w14:paraId="0E2CD78F" w14:textId="77777777" w:rsidR="00321C71" w:rsidRDefault="00321C71" w:rsidP="00321C71">
      <w:pPr>
        <w:pStyle w:val="BTEMEASMCAChar"/>
      </w:pPr>
      <w:r>
        <w:t>Tabletės yra baltos, apvalios, išgaubtos, 9 mm skersmens, su dalijimo vagele.</w:t>
      </w:r>
    </w:p>
    <w:p w14:paraId="6956426B" w14:textId="77777777" w:rsidR="00321C71" w:rsidRDefault="00321C71" w:rsidP="00321C71">
      <w:pPr>
        <w:pStyle w:val="BTEMEASMCAChar"/>
      </w:pPr>
    </w:p>
    <w:p w14:paraId="2D3EE8ED" w14:textId="77777777" w:rsidR="00321C71" w:rsidRDefault="00321C71" w:rsidP="00321C71">
      <w:pPr>
        <w:pStyle w:val="BTEMEASMCAChar"/>
      </w:pPr>
    </w:p>
    <w:p w14:paraId="617A8EB5" w14:textId="77777777" w:rsidR="00321C71" w:rsidRDefault="00321C71" w:rsidP="00321C71">
      <w:pPr>
        <w:pStyle w:val="PI-1EMEASMCA"/>
      </w:pPr>
      <w:bookmarkStart w:id="7" w:name="_Toc129243101"/>
      <w:bookmarkStart w:id="8" w:name="_Toc129243226"/>
      <w:r>
        <w:t>4.</w:t>
      </w:r>
      <w:r>
        <w:tab/>
        <w:t>KLINIKINĖ INFORMACIJA</w:t>
      </w:r>
      <w:bookmarkEnd w:id="7"/>
      <w:bookmarkEnd w:id="8"/>
    </w:p>
    <w:p w14:paraId="35C1A1F4" w14:textId="77777777" w:rsidR="00321C71" w:rsidRDefault="00321C71" w:rsidP="00321C71">
      <w:pPr>
        <w:pStyle w:val="BTEMEASMCAChar"/>
      </w:pPr>
    </w:p>
    <w:p w14:paraId="606ECC34" w14:textId="77777777" w:rsidR="00321C71" w:rsidRDefault="00321C71" w:rsidP="00321C71">
      <w:pPr>
        <w:pStyle w:val="PI-2EMEASMCA"/>
        <w:rPr>
          <w:b/>
        </w:rPr>
      </w:pPr>
      <w:bookmarkStart w:id="9" w:name="_Toc129243102"/>
      <w:bookmarkStart w:id="10" w:name="_Toc129243227"/>
      <w:r>
        <w:rPr>
          <w:b/>
        </w:rPr>
        <w:t>4.1</w:t>
      </w:r>
      <w:r>
        <w:rPr>
          <w:b/>
        </w:rPr>
        <w:tab/>
        <w:t>Terapinės indikacijos</w:t>
      </w:r>
      <w:bookmarkEnd w:id="9"/>
      <w:bookmarkEnd w:id="10"/>
    </w:p>
    <w:p w14:paraId="159CDA6F" w14:textId="77777777" w:rsidR="00321C71" w:rsidRDefault="00321C71" w:rsidP="00321C71">
      <w:pPr>
        <w:pStyle w:val="BTEMEASMCAChar"/>
      </w:pPr>
    </w:p>
    <w:p w14:paraId="3D748B3F" w14:textId="77777777" w:rsidR="00321C71" w:rsidRDefault="00321C71" w:rsidP="00321C71">
      <w:pPr>
        <w:pStyle w:val="BTEMEASMCAChar"/>
      </w:pPr>
      <w:r>
        <w:t>Krūtinės anginos priepuolių profilaktika.</w:t>
      </w:r>
    </w:p>
    <w:p w14:paraId="3B0ECF32" w14:textId="77777777" w:rsidR="00321C71" w:rsidRDefault="00321C71" w:rsidP="00321C71">
      <w:pPr>
        <w:pStyle w:val="BTEMEASMCAChar"/>
      </w:pPr>
    </w:p>
    <w:p w14:paraId="422F8CCD" w14:textId="77777777" w:rsidR="00321C71" w:rsidRDefault="00321C71" w:rsidP="00321C71">
      <w:pPr>
        <w:pStyle w:val="PI-2EMEASMCA"/>
        <w:rPr>
          <w:b/>
        </w:rPr>
      </w:pPr>
      <w:bookmarkStart w:id="11" w:name="_Toc129243103"/>
      <w:bookmarkStart w:id="12" w:name="_Toc129243228"/>
      <w:r>
        <w:rPr>
          <w:b/>
        </w:rPr>
        <w:t>4.2</w:t>
      </w:r>
      <w:r>
        <w:rPr>
          <w:b/>
        </w:rPr>
        <w:tab/>
        <w:t>Dozavimas ir</w:t>
      </w:r>
      <w:r>
        <w:t xml:space="preserve"> </w:t>
      </w:r>
      <w:r>
        <w:rPr>
          <w:b/>
        </w:rPr>
        <w:t>vartojimo metodas</w:t>
      </w:r>
      <w:bookmarkEnd w:id="11"/>
      <w:bookmarkEnd w:id="12"/>
    </w:p>
    <w:p w14:paraId="353973EF" w14:textId="77777777" w:rsidR="00321C71" w:rsidRDefault="00321C71" w:rsidP="00321C71">
      <w:pPr>
        <w:pStyle w:val="BTEMEASMCAChar"/>
      </w:pPr>
    </w:p>
    <w:p w14:paraId="78215B08" w14:textId="77777777" w:rsidR="00321C71" w:rsidRDefault="00321C71" w:rsidP="00321C71">
      <w:pPr>
        <w:pStyle w:val="BTEMEASMCAChar"/>
      </w:pPr>
      <w:r>
        <w:t>Siekiant sumažinti nitratų sukeliamą galvos skausmą ir svaigimą, rekomenduojama pradėti gydyti mažesne doze. Dažniausiai pradinė dozė būna 10 mg. Ją reikia gerti 1 – 2 kartus per parą.</w:t>
      </w:r>
    </w:p>
    <w:p w14:paraId="32AE3F7D" w14:textId="77777777" w:rsidR="00321C71" w:rsidRDefault="00321C71" w:rsidP="00321C71">
      <w:pPr>
        <w:pStyle w:val="BTEMEASMCAChar"/>
      </w:pPr>
      <w:r>
        <w:t xml:space="preserve">Dozė gali būti didinama kas 2 – 3 paras dažniausiai iki 20 mg du kartus per parą.  </w:t>
      </w:r>
    </w:p>
    <w:p w14:paraId="61C6625E" w14:textId="77777777" w:rsidR="00321C71" w:rsidRDefault="00321C71" w:rsidP="00321C71">
      <w:pPr>
        <w:pStyle w:val="BTEMEASMCAChar"/>
      </w:pPr>
      <w:r>
        <w:t>Siekiant išvengti pripratimo prie nitratų, vienas intervalas tarp dozių vartojimo turi būti ne trumpesnis kaip 12 valandų.</w:t>
      </w:r>
    </w:p>
    <w:p w14:paraId="12B8A6B0" w14:textId="77777777" w:rsidR="00321C71" w:rsidRDefault="00321C71" w:rsidP="00321C71">
      <w:pPr>
        <w:pStyle w:val="BTEMEASMCAChar"/>
      </w:pPr>
      <w:r>
        <w:t>Didžiausia paros dozė yra 80 mg.</w:t>
      </w:r>
    </w:p>
    <w:p w14:paraId="50DF6F0D" w14:textId="77777777" w:rsidR="00321C71" w:rsidRDefault="00321C71" w:rsidP="00321C71">
      <w:pPr>
        <w:pStyle w:val="BTEMEASMCAChar"/>
      </w:pPr>
      <w:r>
        <w:t>Baigiant ilgalaikį gydymą nitratais, dozavimą reikia mažinti. Tabletes reikia nuryti, užsigeriant pakankamu kiekiu vandens. Jų negalima vartoti po liežuviu.</w:t>
      </w:r>
    </w:p>
    <w:p w14:paraId="26B419A5" w14:textId="77777777" w:rsidR="00321C71" w:rsidRDefault="00321C71" w:rsidP="00321C71">
      <w:pPr>
        <w:pStyle w:val="BTEMEASMCAChar"/>
      </w:pPr>
    </w:p>
    <w:p w14:paraId="66489333" w14:textId="77777777" w:rsidR="00321C71" w:rsidRDefault="00321C71" w:rsidP="00321C71">
      <w:pPr>
        <w:pStyle w:val="BTEMEASMCAChar"/>
      </w:pPr>
      <w:r>
        <w:rPr>
          <w:u w:val="single"/>
        </w:rPr>
        <w:t>Inkstų</w:t>
      </w:r>
      <w:r>
        <w:rPr>
          <w:i/>
        </w:rPr>
        <w:t xml:space="preserve"> </w:t>
      </w:r>
      <w:r>
        <w:rPr>
          <w:u w:val="single"/>
        </w:rPr>
        <w:t>ir kepenų</w:t>
      </w:r>
      <w:r>
        <w:t xml:space="preserve"> </w:t>
      </w:r>
      <w:r>
        <w:rPr>
          <w:u w:val="single"/>
        </w:rPr>
        <w:t>funkcijos sutrikimas</w:t>
      </w:r>
    </w:p>
    <w:p w14:paraId="0943F794" w14:textId="77777777" w:rsidR="00321C71" w:rsidRDefault="00321C71" w:rsidP="00321C71">
      <w:pPr>
        <w:pStyle w:val="BTEMEASMCAChar"/>
      </w:pPr>
      <w:r>
        <w:t>Dozės koreguoti nereikia (žr. 5.2 skyrių).</w:t>
      </w:r>
    </w:p>
    <w:p w14:paraId="0F7D9966" w14:textId="77777777" w:rsidR="00321C71" w:rsidRDefault="00321C71" w:rsidP="00321C71">
      <w:pPr>
        <w:pStyle w:val="BTEMEASMCAChar"/>
      </w:pPr>
    </w:p>
    <w:p w14:paraId="60728D1C" w14:textId="77777777" w:rsidR="00321C71" w:rsidRDefault="00321C71" w:rsidP="00321C71">
      <w:pPr>
        <w:pStyle w:val="BTEMEASMCAChar"/>
      </w:pPr>
      <w:r>
        <w:rPr>
          <w:u w:val="single"/>
        </w:rPr>
        <w:t>Senyvi</w:t>
      </w:r>
      <w:r>
        <w:t xml:space="preserve"> </w:t>
      </w:r>
      <w:r>
        <w:rPr>
          <w:u w:val="single"/>
        </w:rPr>
        <w:t>žmonės</w:t>
      </w:r>
    </w:p>
    <w:p w14:paraId="259C47B6" w14:textId="77777777" w:rsidR="00321C71" w:rsidRDefault="00321C71" w:rsidP="00321C71">
      <w:pPr>
        <w:pStyle w:val="BTEMEASMCAChar"/>
      </w:pPr>
      <w:r>
        <w:t>Įprastinės dozės koreguoti nereikia, tačiau speciali priežiūra reikalinga tiems pacientams, kurie labiau linkę į hipotenziją (žr. 4.3 ir 4.4 skyrius).</w:t>
      </w:r>
    </w:p>
    <w:p w14:paraId="7777D11A" w14:textId="77777777" w:rsidR="00321C71" w:rsidRDefault="00321C71" w:rsidP="00321C71">
      <w:pPr>
        <w:pStyle w:val="BTEMEASMCAChar"/>
      </w:pPr>
    </w:p>
    <w:p w14:paraId="4A9DD74B" w14:textId="77777777" w:rsidR="00321C71" w:rsidRDefault="00321C71" w:rsidP="00321C71">
      <w:pPr>
        <w:pStyle w:val="BTEMEASMCAChar"/>
      </w:pPr>
      <w:r>
        <w:rPr>
          <w:u w:val="single"/>
        </w:rPr>
        <w:t xml:space="preserve">Vaikai </w:t>
      </w:r>
      <w:r>
        <w:t xml:space="preserve"> </w:t>
      </w:r>
    </w:p>
    <w:p w14:paraId="24593409" w14:textId="77777777" w:rsidR="00321C71" w:rsidRDefault="00321C71" w:rsidP="00321C71">
      <w:pPr>
        <w:pStyle w:val="PI-2EMEASMCA"/>
      </w:pPr>
      <w:bookmarkStart w:id="13" w:name="_Toc129243104"/>
      <w:bookmarkStart w:id="14" w:name="_Toc129243229"/>
      <w:r>
        <w:t>Vartojimo vaikams patirties nėra, todėl jiems medikamento vartoti nerekomenduojama.</w:t>
      </w:r>
    </w:p>
    <w:p w14:paraId="0D2E044E" w14:textId="77777777" w:rsidR="00321C71" w:rsidRDefault="00321C71" w:rsidP="00321C71">
      <w:pPr>
        <w:pStyle w:val="PI-2EMEASMCA"/>
      </w:pPr>
    </w:p>
    <w:p w14:paraId="3967DF4E" w14:textId="77777777" w:rsidR="00321C71" w:rsidRDefault="00321C71" w:rsidP="00321C71">
      <w:pPr>
        <w:pStyle w:val="PI-2EMEASMCA"/>
        <w:rPr>
          <w:b/>
        </w:rPr>
      </w:pPr>
      <w:r>
        <w:rPr>
          <w:b/>
        </w:rPr>
        <w:t>4.3</w:t>
      </w:r>
      <w:r>
        <w:tab/>
      </w:r>
      <w:r>
        <w:rPr>
          <w:b/>
        </w:rPr>
        <w:t>Kontraindikacijos</w:t>
      </w:r>
      <w:bookmarkEnd w:id="13"/>
      <w:bookmarkEnd w:id="14"/>
    </w:p>
    <w:p w14:paraId="60EE8B4D" w14:textId="77777777" w:rsidR="00321C71" w:rsidRDefault="00321C71" w:rsidP="00321C71">
      <w:pPr>
        <w:pStyle w:val="BTEMEASMCAChar"/>
      </w:pPr>
    </w:p>
    <w:p w14:paraId="3A62EC41" w14:textId="77777777" w:rsidR="00321C71" w:rsidRDefault="00321C71" w:rsidP="00321C71">
      <w:pPr>
        <w:pStyle w:val="BTEMEASMCAChar"/>
      </w:pPr>
      <w:r>
        <w:t xml:space="preserve">Padidėjęs jautrumas izosorbido mononitratui arba bet kuriai pagalbinei </w:t>
      </w:r>
      <w:r w:rsidRPr="005F15A9">
        <w:t>Isosorbide mononitrate Vitabalans</w:t>
      </w:r>
      <w:r>
        <w:t xml:space="preserve"> medžiagai, arba kitiems nitratams. </w:t>
      </w:r>
    </w:p>
    <w:p w14:paraId="000E46F2" w14:textId="77777777" w:rsidR="00321C71" w:rsidRDefault="00321C71" w:rsidP="00321C71">
      <w:pPr>
        <w:pStyle w:val="BTEMEASMCAChar"/>
      </w:pPr>
      <w:r>
        <w:lastRenderedPageBreak/>
        <w:t>Ženkli hipotenzija (sistolinis kraujo spaudimas yra mažesnis kaip 90 mmHg).</w:t>
      </w:r>
    </w:p>
    <w:p w14:paraId="3EC45069" w14:textId="77777777" w:rsidR="00321C71" w:rsidRDefault="00321C71" w:rsidP="00321C71">
      <w:pPr>
        <w:pStyle w:val="BTEMEASMCAChar"/>
      </w:pPr>
      <w:r>
        <w:t>Ūminis širdies nepakankamumas su mažu skilvelių prisipildymo slėgiu.</w:t>
      </w:r>
    </w:p>
    <w:p w14:paraId="0C4DA337" w14:textId="77777777" w:rsidR="00321C71" w:rsidRDefault="00321C71" w:rsidP="00321C71">
      <w:pPr>
        <w:pStyle w:val="BTEMEASMCAChar"/>
      </w:pPr>
      <w:r>
        <w:t>Ūminis kraujotakos nepakankamumas (šokas, kolapsas).</w:t>
      </w:r>
    </w:p>
    <w:p w14:paraId="197B38A5" w14:textId="77777777" w:rsidR="00321C71" w:rsidRDefault="00321C71" w:rsidP="00321C71">
      <w:pPr>
        <w:pStyle w:val="BTEMEASMCAChar"/>
      </w:pPr>
      <w:r>
        <w:t>Kardiogeninis šokas.</w:t>
      </w:r>
    </w:p>
    <w:p w14:paraId="2738C63E" w14:textId="77777777" w:rsidR="00321C71" w:rsidRDefault="00321C71" w:rsidP="00321C71">
      <w:pPr>
        <w:pStyle w:val="BTEMEASMCAChar"/>
      </w:pPr>
      <w:r>
        <w:t>Hipertrofinė obstrukcinė kardiomiopatija.</w:t>
      </w:r>
    </w:p>
    <w:p w14:paraId="481A0A1F" w14:textId="77777777" w:rsidR="00321C71" w:rsidRDefault="00321C71" w:rsidP="00321C71">
      <w:pPr>
        <w:pStyle w:val="BTEMEASMCAChar"/>
      </w:pPr>
      <w:r>
        <w:t>Konstrikcinis perikarditas ar širdies tamponada.</w:t>
      </w:r>
    </w:p>
    <w:p w14:paraId="2A0319AF" w14:textId="77777777" w:rsidR="00321C71" w:rsidRDefault="00321C71" w:rsidP="00321C71">
      <w:pPr>
        <w:pStyle w:val="BTEMEASMCAChar"/>
      </w:pPr>
      <w:r>
        <w:t>Uždaro kampo glaukoma.</w:t>
      </w:r>
    </w:p>
    <w:p w14:paraId="53FD20EB" w14:textId="77777777" w:rsidR="00321C71" w:rsidRDefault="00321C71" w:rsidP="00321C71">
      <w:pPr>
        <w:pStyle w:val="BTEMEASMCAChar"/>
      </w:pPr>
      <w:r>
        <w:t>Vartojimas ISMN kartu su fosfodiesterzės-5-inhibitoriais (sildenafiliu, vardenafiliu, tadalafiliu, (žr.4.5 skyrių).</w:t>
      </w:r>
      <w:bookmarkStart w:id="15" w:name="_Toc129243105"/>
      <w:bookmarkStart w:id="16" w:name="_Toc129243230"/>
    </w:p>
    <w:p w14:paraId="30E4C91D" w14:textId="77777777" w:rsidR="00321C71" w:rsidRDefault="00321C71" w:rsidP="00321C71">
      <w:pPr>
        <w:pStyle w:val="BTEMEASMCAChar"/>
      </w:pPr>
    </w:p>
    <w:p w14:paraId="54042D08" w14:textId="77777777" w:rsidR="00321C71" w:rsidRDefault="00321C71" w:rsidP="00321C71">
      <w:pPr>
        <w:pStyle w:val="PI-2EMEASMCA"/>
      </w:pPr>
      <w:r>
        <w:rPr>
          <w:b/>
        </w:rPr>
        <w:t>4.4</w:t>
      </w:r>
      <w:r>
        <w:tab/>
      </w:r>
      <w:r>
        <w:rPr>
          <w:b/>
        </w:rPr>
        <w:t>Specialūs įspėjimai</w:t>
      </w:r>
      <w:r>
        <w:t xml:space="preserve"> </w:t>
      </w:r>
      <w:r>
        <w:rPr>
          <w:b/>
        </w:rPr>
        <w:t>ir atsargumo priemonės</w:t>
      </w:r>
      <w:bookmarkEnd w:id="15"/>
      <w:bookmarkEnd w:id="16"/>
    </w:p>
    <w:p w14:paraId="3F408165" w14:textId="77777777" w:rsidR="00321C71" w:rsidRDefault="00321C71" w:rsidP="00321C71">
      <w:pPr>
        <w:pStyle w:val="BTEMEASMCAChar"/>
      </w:pPr>
    </w:p>
    <w:p w14:paraId="28B0D257" w14:textId="77777777" w:rsidR="00321C71" w:rsidRDefault="00321C71" w:rsidP="00321C71">
      <w:pPr>
        <w:pStyle w:val="BTEMEASMCAChar"/>
      </w:pPr>
      <w:r>
        <w:t xml:space="preserve">Ištikus ūminiam miokardo infarktui, izosorbido mononitrato galima vartoti tik atidžiai prižiūrint gydytojui. Būtina sekti, kad sistolinis kraujo spaudimas nenukristų žemiau 90 mmHg. </w:t>
      </w:r>
    </w:p>
    <w:p w14:paraId="2282147F" w14:textId="77777777" w:rsidR="00321C71" w:rsidRDefault="00321C71" w:rsidP="00321C71">
      <w:pPr>
        <w:pStyle w:val="BTEMEASMCAChar"/>
      </w:pPr>
    </w:p>
    <w:p w14:paraId="73590B26" w14:textId="77777777" w:rsidR="00321C71" w:rsidRDefault="00321C71" w:rsidP="00321C71">
      <w:pPr>
        <w:pStyle w:val="BTEMEASMCAChar"/>
      </w:pPr>
      <w:r>
        <w:t xml:space="preserve">Siekiant, kad kraujo spaudimas per daug nesumažėtų, ypač pacientui atsistojus, atsargiai medikamentu reikia gydyti ligonius, kurių kraujo spaudimas yra mažas, kuriems yra hipovolemija ar sunki anemija. Tokius pacientus reikia pradėti gydyti ligoninėje. </w:t>
      </w:r>
    </w:p>
    <w:p w14:paraId="3A0DA7CB" w14:textId="77777777" w:rsidR="00321C71" w:rsidRDefault="00321C71" w:rsidP="00321C71">
      <w:pPr>
        <w:pStyle w:val="BTEMEASMCAChar"/>
      </w:pPr>
    </w:p>
    <w:p w14:paraId="38EADB4E" w14:textId="77777777" w:rsidR="00321C71" w:rsidRDefault="00321C71" w:rsidP="00321C71">
      <w:pPr>
        <w:pStyle w:val="BTEMEASMCAChar"/>
      </w:pPr>
      <w:r>
        <w:t>Būtina laikytis atsargumo, jei ligoniui yra padidėjęs intrakranijinis spaudimas, pasireiškė ortostatinė hipotenzija, yra plautinė širdis (</w:t>
      </w:r>
      <w:r>
        <w:rPr>
          <w:i/>
        </w:rPr>
        <w:t>cor pulmonale</w:t>
      </w:r>
      <w:r>
        <w:t>) ir išemija, dviburio vožtuvo prolapsas, aortos ir (arba) dviburio vožtuvo stenozė.</w:t>
      </w:r>
    </w:p>
    <w:p w14:paraId="24EC20E5" w14:textId="77777777" w:rsidR="00321C71" w:rsidRDefault="00321C71" w:rsidP="00321C71">
      <w:pPr>
        <w:pStyle w:val="BTEMEASMCAChar"/>
      </w:pPr>
    </w:p>
    <w:p w14:paraId="11B6B7B4" w14:textId="77777777" w:rsidR="00321C71" w:rsidRDefault="00321C71" w:rsidP="00321C71">
      <w:pPr>
        <w:pStyle w:val="BTEMEASMCAChar"/>
      </w:pPr>
      <w:r>
        <w:t xml:space="preserve">Pastebėta, kad ligoniams, nuolat vartojantiems dideles nitratų dozes (150 mg per parą), atsiranda tolerancija arba kryžminė tolerancija. Tokio poveikio galima išvengti, jei didžiausia vartojama paros dozė yra mažesnė kaip 60 mg arba medikamento vartojama su pertraukomis.   </w:t>
      </w:r>
    </w:p>
    <w:p w14:paraId="29B224F2" w14:textId="77777777" w:rsidR="00321C71" w:rsidRDefault="00321C71" w:rsidP="00321C71">
      <w:pPr>
        <w:pStyle w:val="BTEMEASMCAChar"/>
      </w:pPr>
    </w:p>
    <w:p w14:paraId="3240265D" w14:textId="77777777" w:rsidR="00321C71" w:rsidRDefault="00321C71" w:rsidP="00321C71">
      <w:pPr>
        <w:pStyle w:val="BTEMEASMCAChar"/>
      </w:pPr>
      <w:r>
        <w:t xml:space="preserve">Asmenims, kurių organizme yra sumažėjęs methemoglobino reduktazės aktyvumas arba yra pakitusi hemoglobino struktūra, gali pasireikšti methemoglobinemija. </w:t>
      </w:r>
    </w:p>
    <w:p w14:paraId="620C9E71" w14:textId="77777777" w:rsidR="00321C71" w:rsidRDefault="00321C71" w:rsidP="00321C71">
      <w:pPr>
        <w:pStyle w:val="BTEMEASMCAChar"/>
      </w:pPr>
    </w:p>
    <w:p w14:paraId="19273B08" w14:textId="77777777" w:rsidR="00321C71" w:rsidRDefault="00321C71" w:rsidP="00321C71">
      <w:pPr>
        <w:pStyle w:val="BTEMEASMCAChar"/>
      </w:pPr>
      <w:r>
        <w:t xml:space="preserve">Ūmiam krūtinės anginos priepuoliui gydyti </w:t>
      </w:r>
      <w:r w:rsidRPr="005F15A9">
        <w:t>Isosorbide mononitrate Vitabalans</w:t>
      </w:r>
      <w:r>
        <w:t xml:space="preserve"> netinka.</w:t>
      </w:r>
    </w:p>
    <w:p w14:paraId="11105D8D" w14:textId="77777777" w:rsidR="00321C71" w:rsidRDefault="00321C71" w:rsidP="00321C71">
      <w:pPr>
        <w:pStyle w:val="BTEMEASMCAChar"/>
      </w:pPr>
    </w:p>
    <w:p w14:paraId="3BE1B42D" w14:textId="77777777" w:rsidR="00321C71" w:rsidRDefault="00321C71" w:rsidP="00321C71">
      <w:pPr>
        <w:pStyle w:val="PI-2EMEASMCA"/>
      </w:pPr>
      <w:bookmarkStart w:id="17" w:name="_Toc129243106"/>
      <w:bookmarkStart w:id="18" w:name="_Toc129243231"/>
      <w:r>
        <w:rPr>
          <w:b/>
        </w:rPr>
        <w:t>4.5</w:t>
      </w:r>
      <w:r>
        <w:tab/>
      </w:r>
      <w:r>
        <w:rPr>
          <w:b/>
        </w:rPr>
        <w:t>Sąveika su kitais vaistiniais</w:t>
      </w:r>
      <w:r>
        <w:t xml:space="preserve"> </w:t>
      </w:r>
      <w:r>
        <w:rPr>
          <w:b/>
        </w:rPr>
        <w:t>preparatais ir kitokia sąveika</w:t>
      </w:r>
      <w:bookmarkEnd w:id="17"/>
      <w:bookmarkEnd w:id="18"/>
    </w:p>
    <w:p w14:paraId="5CCA06E6" w14:textId="77777777" w:rsidR="00321C71" w:rsidRDefault="00321C71" w:rsidP="00321C71">
      <w:pPr>
        <w:pStyle w:val="BTEMEASMCAChar"/>
      </w:pPr>
    </w:p>
    <w:p w14:paraId="4D779C9E" w14:textId="77777777" w:rsidR="00321C71" w:rsidRDefault="00321C71" w:rsidP="00321C71">
      <w:pPr>
        <w:pStyle w:val="PI-2EMEASMCA"/>
      </w:pPr>
      <w:bookmarkStart w:id="19" w:name="_Toc129243107"/>
      <w:bookmarkStart w:id="20" w:name="_Toc129243232"/>
      <w:r>
        <w:t xml:space="preserve">Jei kartu su preparatu vartojama kitų kraujagysles plečiančių vaistų, medikamentų nuo padidėjusio kraujo spaudimo, beta adrenoreceptorių blokatorių, kalcio antagonistų, diuretikų, neuroleptikų, triciklių antidepresantų ar alkoholio, </w:t>
      </w:r>
      <w:r w:rsidRPr="005F15A9">
        <w:t>Isosorbide mononitrate Vitabalans</w:t>
      </w:r>
      <w:r>
        <w:t xml:space="preserve"> sukeliamas kraujospūdį mažinantis poveikis gali stiprėti.</w:t>
      </w:r>
    </w:p>
    <w:p w14:paraId="00C024EE" w14:textId="77777777" w:rsidR="00321C71" w:rsidRDefault="00321C71" w:rsidP="00321C71">
      <w:pPr>
        <w:pStyle w:val="PI-2EMEASMCA"/>
      </w:pPr>
      <w:r>
        <w:t xml:space="preserve">Toks poveikis ypač pasireiškia, jei kartu su </w:t>
      </w:r>
      <w:r w:rsidRPr="005F15A9">
        <w:t>Isosorbide mononitrate Vitabalans</w:t>
      </w:r>
      <w:r>
        <w:t xml:space="preserve"> vartojama fosfodiesterzės-5-inhibitorių (pvz., sildenafilio, vardenafilio arba tadalafilio) (žr. 4.3 skyrių), dėl to, kad jų vartojimas gali sukelti mirtiną hipotenziją. Laiko tarpas tarp šių vaistų ir izosorbido mononitrato vartojimo turi būti mažiausiai 24 valandos.</w:t>
      </w:r>
      <w:r>
        <w:tab/>
      </w:r>
    </w:p>
    <w:p w14:paraId="66557588" w14:textId="77777777" w:rsidR="00321C71" w:rsidRDefault="00321C71" w:rsidP="00321C71">
      <w:pPr>
        <w:pStyle w:val="PI-2EMEASMCA"/>
      </w:pPr>
    </w:p>
    <w:p w14:paraId="778ACFA6" w14:textId="77777777" w:rsidR="00321C71" w:rsidRDefault="00321C71" w:rsidP="00321C71">
      <w:pPr>
        <w:pStyle w:val="PI-2EMEASMCA"/>
      </w:pPr>
      <w:r w:rsidRPr="005F15A9">
        <w:t>Isosorbide mononitrate Vitabalans</w:t>
      </w:r>
      <w:r>
        <w:t xml:space="preserve"> didina biologinį dihidroergotamino prieinamumą, todėl gali stiprėti pastarojo medikamento kraujo spaudimą didinantis poveikis.</w:t>
      </w:r>
    </w:p>
    <w:p w14:paraId="234D1887" w14:textId="77777777" w:rsidR="00321C71" w:rsidRDefault="00321C71" w:rsidP="00321C71">
      <w:pPr>
        <w:pStyle w:val="PI-2EMEASMCA"/>
      </w:pPr>
    </w:p>
    <w:p w14:paraId="5FB2CB62" w14:textId="77777777" w:rsidR="00321C71" w:rsidRDefault="00321C71" w:rsidP="00321C71">
      <w:pPr>
        <w:pStyle w:val="PI-2EMEASMCA"/>
        <w:rPr>
          <w:b/>
        </w:rPr>
      </w:pPr>
      <w:r>
        <w:rPr>
          <w:b/>
        </w:rPr>
        <w:t>4.6</w:t>
      </w:r>
      <w:r>
        <w:tab/>
      </w:r>
      <w:r>
        <w:rPr>
          <w:b/>
        </w:rPr>
        <w:t>Nėštumo ir žindymo</w:t>
      </w:r>
      <w:r>
        <w:t xml:space="preserve"> </w:t>
      </w:r>
      <w:r>
        <w:rPr>
          <w:b/>
        </w:rPr>
        <w:t>laikotarpis</w:t>
      </w:r>
      <w:bookmarkEnd w:id="19"/>
      <w:bookmarkEnd w:id="20"/>
    </w:p>
    <w:p w14:paraId="69314E5C" w14:textId="77777777" w:rsidR="00321C71" w:rsidRDefault="00321C71" w:rsidP="00321C71">
      <w:pPr>
        <w:pStyle w:val="BTEMEASMCAChar"/>
      </w:pPr>
    </w:p>
    <w:p w14:paraId="2397FE82" w14:textId="77777777" w:rsidR="00321C71" w:rsidRDefault="00321C71" w:rsidP="00321C71">
      <w:pPr>
        <w:pStyle w:val="BTEMEASMCAChar"/>
      </w:pPr>
      <w:r>
        <w:t xml:space="preserve">Su gyvūnais atlikti tyrimai neparodė žalingo poveikio embrionui. Nėščių ir kūdikį krūtimi maitinančių moterų gydymo izosorbido mononitratu patirties nėra, todėl nėštumo </w:t>
      </w:r>
      <w:r>
        <w:lastRenderedPageBreak/>
        <w:t>ir žindymo laikotarpiu izosorbido mononitratu galima gydyti tik atidžiai nustačius rizikos ir naudos santykį.</w:t>
      </w:r>
    </w:p>
    <w:p w14:paraId="190B87F6" w14:textId="77777777" w:rsidR="00321C71" w:rsidRDefault="00321C71" w:rsidP="00321C71">
      <w:pPr>
        <w:pStyle w:val="BTEMEASMCAChar"/>
      </w:pPr>
      <w:r>
        <w:t>Ar izosorbido mononitrato patenka į motinos pieną, nėra žinoma.</w:t>
      </w:r>
    </w:p>
    <w:p w14:paraId="6A6BADD3" w14:textId="77777777" w:rsidR="00321C71" w:rsidRDefault="00321C71" w:rsidP="00321C71">
      <w:pPr>
        <w:pStyle w:val="BTEMEASMCAChar"/>
      </w:pPr>
    </w:p>
    <w:p w14:paraId="3FF8601A" w14:textId="77777777" w:rsidR="00321C71" w:rsidRDefault="00321C71" w:rsidP="00321C71">
      <w:pPr>
        <w:pStyle w:val="PI-2EMEASMCA"/>
        <w:rPr>
          <w:b/>
        </w:rPr>
      </w:pPr>
      <w:bookmarkStart w:id="21" w:name="_Toc129243108"/>
      <w:bookmarkStart w:id="22" w:name="_Toc129243233"/>
      <w:r>
        <w:rPr>
          <w:b/>
        </w:rPr>
        <w:t>4.7</w:t>
      </w:r>
      <w:r>
        <w:tab/>
      </w:r>
      <w:r>
        <w:rPr>
          <w:b/>
        </w:rPr>
        <w:t>Poveikis gebėjimui</w:t>
      </w:r>
      <w:r>
        <w:t xml:space="preserve"> </w:t>
      </w:r>
      <w:r>
        <w:rPr>
          <w:b/>
        </w:rPr>
        <w:t>vairuoti ir valdyti</w:t>
      </w:r>
      <w:r>
        <w:t xml:space="preserve"> </w:t>
      </w:r>
      <w:r>
        <w:rPr>
          <w:b/>
        </w:rPr>
        <w:t>mechanizmus</w:t>
      </w:r>
      <w:bookmarkEnd w:id="21"/>
      <w:bookmarkEnd w:id="22"/>
    </w:p>
    <w:p w14:paraId="368BA73A" w14:textId="77777777" w:rsidR="00321C71" w:rsidRDefault="00321C71" w:rsidP="00321C71">
      <w:pPr>
        <w:pStyle w:val="BTEMEASMCAChar"/>
      </w:pPr>
    </w:p>
    <w:p w14:paraId="269B377C" w14:textId="77777777" w:rsidR="00321C71" w:rsidRDefault="00321C71" w:rsidP="00321C71">
      <w:pPr>
        <w:pStyle w:val="BTEMEASMCAChar"/>
      </w:pPr>
      <w:r>
        <w:t>Izosorbido mononitratas gebėjimą vairuoti ir valdyti mechanizmus veikia silpnai arba vidutiniškai.</w:t>
      </w:r>
    </w:p>
    <w:p w14:paraId="2BAC5A9A" w14:textId="77777777" w:rsidR="00321C71" w:rsidRDefault="00321C71" w:rsidP="00321C71">
      <w:pPr>
        <w:pStyle w:val="BTEMEASMCAChar"/>
      </w:pPr>
      <w:r>
        <w:t xml:space="preserve">Net vartojamas taip, kaip nurodyta, </w:t>
      </w:r>
      <w:r w:rsidRPr="005F15A9">
        <w:t>Isosorbide mononitrate Vitabalans</w:t>
      </w:r>
      <w:r>
        <w:t xml:space="preserve"> paciento reakciją gali pakeisti tiek, kad dėl to gali sutrikti gebėjimas vairuoti, valdyti mechanizmus arba dirbti aplinkoje be saugios atramos.</w:t>
      </w:r>
    </w:p>
    <w:p w14:paraId="0E1C9586" w14:textId="77777777" w:rsidR="00321C71" w:rsidRDefault="00321C71" w:rsidP="00321C71">
      <w:pPr>
        <w:pStyle w:val="BTEMEASMCAChar"/>
      </w:pPr>
      <w:r>
        <w:t xml:space="preserve">Toks poveikis gali pasireikšti ypač gydymo pradžioje, padidinus dozę, pakeitus preparatą kitu arba kartu su medikamentu išgėrus alkoholio. </w:t>
      </w:r>
    </w:p>
    <w:p w14:paraId="79A0E568" w14:textId="77777777" w:rsidR="00321C71" w:rsidRDefault="00321C71" w:rsidP="00321C71">
      <w:pPr>
        <w:pStyle w:val="BTEMEASMCAChar"/>
      </w:pPr>
    </w:p>
    <w:p w14:paraId="2C8DBBAC" w14:textId="77777777" w:rsidR="00321C71" w:rsidRDefault="00321C71" w:rsidP="00321C71">
      <w:pPr>
        <w:pStyle w:val="PI-2EMEASMCA"/>
      </w:pPr>
      <w:bookmarkStart w:id="23" w:name="_Toc129243109"/>
      <w:bookmarkStart w:id="24" w:name="_Toc129243234"/>
      <w:r>
        <w:rPr>
          <w:b/>
        </w:rPr>
        <w:t>4.8</w:t>
      </w:r>
      <w:r>
        <w:tab/>
      </w:r>
      <w:r>
        <w:rPr>
          <w:b/>
        </w:rPr>
        <w:t>Nepageidaujamas poveikis</w:t>
      </w:r>
      <w:bookmarkEnd w:id="23"/>
      <w:bookmarkEnd w:id="24"/>
    </w:p>
    <w:p w14:paraId="546576BF" w14:textId="77777777" w:rsidR="00321C71" w:rsidRDefault="00321C71" w:rsidP="00321C71">
      <w:pPr>
        <w:pStyle w:val="BTEMEASMCAChar"/>
      </w:pPr>
    </w:p>
    <w:p w14:paraId="53895F3E" w14:textId="77777777" w:rsidR="00321C71" w:rsidRDefault="00321C71" w:rsidP="00321C71">
      <w:pPr>
        <w:pStyle w:val="BTEMEASMCAChar"/>
      </w:pPr>
      <w:r>
        <w:t>Didžioji izosorbido mononitrato nepageidaujamo poveikio dalis priklauso nuo jo farmakodinamikos, o poveikio stiprumas nuo dozės dydžio.</w:t>
      </w:r>
    </w:p>
    <w:p w14:paraId="5817AFE7" w14:textId="77777777" w:rsidR="00321C71" w:rsidRDefault="00321C71" w:rsidP="00321C71">
      <w:pPr>
        <w:pStyle w:val="BTEMEASMCAChar"/>
      </w:pPr>
    </w:p>
    <w:p w14:paraId="1FC41DB7" w14:textId="77777777" w:rsidR="00321C71" w:rsidRDefault="00321C71" w:rsidP="00321C71">
      <w:pPr>
        <w:pStyle w:val="BTEMEASMCAChar"/>
      </w:pPr>
      <w:r>
        <w:t>Labai dažnas (</w:t>
      </w:r>
      <w:r>
        <w:sym w:font="Symbol" w:char="F0B3"/>
      </w:r>
      <w:r>
        <w:t> 1/10) nepageidaujamas poveikis yra nitratų sukeltas galvos skausmas, kuris atsiranda gydymo pradžioje ir paprastai sumažėja po kelių gydymo parų.</w:t>
      </w:r>
    </w:p>
    <w:p w14:paraId="41B4C56E" w14:textId="77777777" w:rsidR="00321C71" w:rsidRDefault="00321C71" w:rsidP="00321C71">
      <w:pPr>
        <w:pStyle w:val="BTEMEASMCAChar"/>
      </w:pPr>
    </w:p>
    <w:p w14:paraId="4F06DF88" w14:textId="77777777" w:rsidR="00321C71" w:rsidRDefault="00321C71" w:rsidP="00321C71">
      <w:pPr>
        <w:pStyle w:val="BTEMEASMCAChar"/>
      </w:pPr>
      <w:r>
        <w:t>Toliau išvardytas pastebėtas izosorbido mononitrato nepageidaujamas poveikis, kurio dažnis apibūdinamas taip.</w:t>
      </w:r>
    </w:p>
    <w:p w14:paraId="55BA44B0" w14:textId="77777777" w:rsidR="00321C71" w:rsidRDefault="00321C71" w:rsidP="00321C71">
      <w:pPr>
        <w:pStyle w:val="BTEMEASMCAChar"/>
      </w:pPr>
    </w:p>
    <w:p w14:paraId="65E9FD6F" w14:textId="77777777" w:rsidR="00321C71" w:rsidRDefault="00321C71" w:rsidP="00321C71">
      <w:pPr>
        <w:pStyle w:val="BTEMEASMCAChar"/>
      </w:pPr>
      <w:r>
        <w:sym w:font="Symbol" w:char="F0B7"/>
      </w:r>
      <w:r>
        <w:t xml:space="preserve">Dažni (nuo </w:t>
      </w:r>
      <w:r>
        <w:sym w:font="Symbol" w:char="F0B3"/>
      </w:r>
      <w:r>
        <w:t xml:space="preserve"> 1/100 iki &lt; 1/10)  </w:t>
      </w:r>
    </w:p>
    <w:p w14:paraId="5CAC81EF" w14:textId="77777777" w:rsidR="00321C71" w:rsidRDefault="00321C71" w:rsidP="00321C71">
      <w:pPr>
        <w:pStyle w:val="BTEMEASMCAChar"/>
      </w:pPr>
      <w:r>
        <w:sym w:font="Symbol" w:char="F0B7"/>
      </w:r>
      <w:r>
        <w:t xml:space="preserve">Reti (nuo </w:t>
      </w:r>
      <w:r>
        <w:sym w:font="Symbol" w:char="F0B3"/>
      </w:r>
      <w:r>
        <w:t xml:space="preserve"> 1/10000 iki &lt; 1/1000)  </w:t>
      </w:r>
    </w:p>
    <w:p w14:paraId="61019C44" w14:textId="77777777" w:rsidR="00321C71" w:rsidRDefault="00321C71" w:rsidP="00321C71">
      <w:pPr>
        <w:pStyle w:val="BTEMEASMCACha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240"/>
        <w:gridCol w:w="3960"/>
      </w:tblGrid>
      <w:tr w:rsidR="00321C71" w14:paraId="4930D0F6" w14:textId="77777777" w:rsidTr="00BC6ACA">
        <w:tc>
          <w:tcPr>
            <w:tcW w:w="2628" w:type="dxa"/>
          </w:tcPr>
          <w:p w14:paraId="15D4D2DE" w14:textId="77777777" w:rsidR="00321C71" w:rsidRDefault="00321C71" w:rsidP="00D16ABE">
            <w:pPr>
              <w:pStyle w:val="BTEMEASMCAChar"/>
            </w:pPr>
          </w:p>
        </w:tc>
        <w:tc>
          <w:tcPr>
            <w:tcW w:w="3240" w:type="dxa"/>
          </w:tcPr>
          <w:p w14:paraId="20AA5349" w14:textId="77777777" w:rsidR="00321C71" w:rsidRDefault="00321C71" w:rsidP="00D16ABE">
            <w:pPr>
              <w:pStyle w:val="BTEMEASMCAChar"/>
              <w:rPr>
                <w:b/>
              </w:rPr>
            </w:pPr>
            <w:r>
              <w:rPr>
                <w:b/>
              </w:rPr>
              <w:t>Dažni</w:t>
            </w:r>
          </w:p>
        </w:tc>
        <w:tc>
          <w:tcPr>
            <w:tcW w:w="3960" w:type="dxa"/>
          </w:tcPr>
          <w:p w14:paraId="4149D9AE" w14:textId="77777777" w:rsidR="00321C71" w:rsidRDefault="00321C71" w:rsidP="00D16ABE">
            <w:pPr>
              <w:pStyle w:val="BTEMEASMCAChar"/>
              <w:rPr>
                <w:b/>
              </w:rPr>
            </w:pPr>
            <w:r>
              <w:rPr>
                <w:b/>
              </w:rPr>
              <w:t>Reti</w:t>
            </w:r>
          </w:p>
        </w:tc>
      </w:tr>
      <w:tr w:rsidR="00321C71" w:rsidRPr="00313DE4" w14:paraId="265D60BE" w14:textId="77777777" w:rsidTr="00BC6ACA">
        <w:tc>
          <w:tcPr>
            <w:tcW w:w="2628" w:type="dxa"/>
          </w:tcPr>
          <w:p w14:paraId="70CD44A8" w14:textId="77777777" w:rsidR="00321C71" w:rsidRDefault="00321C71" w:rsidP="00D16ABE">
            <w:pPr>
              <w:pStyle w:val="BTEMEASMCAChar"/>
            </w:pPr>
            <w:r>
              <w:t>Nervų sistemos sutrikimas</w:t>
            </w:r>
          </w:p>
        </w:tc>
        <w:tc>
          <w:tcPr>
            <w:tcW w:w="3240" w:type="dxa"/>
          </w:tcPr>
          <w:p w14:paraId="0DCFD254" w14:textId="77777777" w:rsidR="00321C71" w:rsidRDefault="00321C71" w:rsidP="00D16ABE">
            <w:pPr>
              <w:pStyle w:val="BTEMEASMCAChar"/>
            </w:pPr>
            <w:r>
              <w:t>Galvos svaigimas, silpnumas</w:t>
            </w:r>
          </w:p>
        </w:tc>
        <w:tc>
          <w:tcPr>
            <w:tcW w:w="3960" w:type="dxa"/>
          </w:tcPr>
          <w:p w14:paraId="78C48634" w14:textId="77777777" w:rsidR="00321C71" w:rsidRDefault="00321C71" w:rsidP="00D16ABE">
            <w:pPr>
              <w:pStyle w:val="BTEMEASMCAChar"/>
            </w:pPr>
            <w:r>
              <w:t xml:space="preserve">Nerimas, sumišimas (minčių susipainiojimas), nuovargis, regėjimo haliucinacijos </w:t>
            </w:r>
          </w:p>
        </w:tc>
      </w:tr>
      <w:tr w:rsidR="00321C71" w:rsidRPr="00627095" w14:paraId="19C408C7" w14:textId="77777777" w:rsidTr="00BC6ACA">
        <w:tc>
          <w:tcPr>
            <w:tcW w:w="2628" w:type="dxa"/>
          </w:tcPr>
          <w:p w14:paraId="67552992" w14:textId="77777777" w:rsidR="00321C71" w:rsidRDefault="00321C71" w:rsidP="00D16ABE">
            <w:pPr>
              <w:pStyle w:val="BTEMEASMCAChar"/>
            </w:pPr>
            <w:r>
              <w:t>Širdies sutrikimai</w:t>
            </w:r>
          </w:p>
        </w:tc>
        <w:tc>
          <w:tcPr>
            <w:tcW w:w="3240" w:type="dxa"/>
          </w:tcPr>
          <w:p w14:paraId="4928A9FE" w14:textId="77777777" w:rsidR="00321C71" w:rsidRDefault="00321C71" w:rsidP="00D16ABE">
            <w:pPr>
              <w:pStyle w:val="BTEMEASMCAChar"/>
            </w:pPr>
            <w:r>
              <w:t xml:space="preserve">Tachikardija </w:t>
            </w:r>
          </w:p>
        </w:tc>
        <w:tc>
          <w:tcPr>
            <w:tcW w:w="3960" w:type="dxa"/>
          </w:tcPr>
          <w:p w14:paraId="380E5AF4" w14:textId="77777777" w:rsidR="00321C71" w:rsidRDefault="00321C71" w:rsidP="00D16ABE">
            <w:pPr>
              <w:pStyle w:val="BTEMEASMCAChar"/>
            </w:pPr>
            <w:r>
              <w:t xml:space="preserve">Aritmija. Jei kraujospūdis reikšmingai sumažėja arba daugiau kraujo pasiskirsto mažiau ventiliuojamose plaučių dalyse, pasunkėja krūtinės anginos simptomai. </w:t>
            </w:r>
          </w:p>
        </w:tc>
      </w:tr>
      <w:tr w:rsidR="00321C71" w14:paraId="1687CA13" w14:textId="77777777" w:rsidTr="00BC6ACA">
        <w:tc>
          <w:tcPr>
            <w:tcW w:w="2628" w:type="dxa"/>
          </w:tcPr>
          <w:p w14:paraId="10916E5F" w14:textId="77777777" w:rsidR="00321C71" w:rsidRDefault="00321C71" w:rsidP="00D16ABE">
            <w:pPr>
              <w:pStyle w:val="BTEMEASMCAChar"/>
            </w:pPr>
            <w:r>
              <w:t>Kraujagyslių sutrikimai</w:t>
            </w:r>
          </w:p>
        </w:tc>
        <w:tc>
          <w:tcPr>
            <w:tcW w:w="3240" w:type="dxa"/>
          </w:tcPr>
          <w:p w14:paraId="3643EF34" w14:textId="77777777" w:rsidR="00321C71" w:rsidRDefault="00321C71" w:rsidP="00D16ABE">
            <w:pPr>
              <w:pStyle w:val="BTEMEASMCAChar"/>
            </w:pPr>
            <w:r>
              <w:t>Hipotenzija, odos paraudimas</w:t>
            </w:r>
          </w:p>
        </w:tc>
        <w:tc>
          <w:tcPr>
            <w:tcW w:w="3960" w:type="dxa"/>
          </w:tcPr>
          <w:p w14:paraId="673C7CAC" w14:textId="77777777" w:rsidR="00321C71" w:rsidRDefault="00321C71" w:rsidP="00D16ABE">
            <w:pPr>
              <w:pStyle w:val="BTEMEASMCAChar"/>
            </w:pPr>
            <w:r>
              <w:t>Kolapsas</w:t>
            </w:r>
          </w:p>
        </w:tc>
      </w:tr>
      <w:tr w:rsidR="00321C71" w14:paraId="5EC120B1" w14:textId="77777777" w:rsidTr="00BC6ACA">
        <w:tc>
          <w:tcPr>
            <w:tcW w:w="2628" w:type="dxa"/>
          </w:tcPr>
          <w:p w14:paraId="725FEA7B" w14:textId="77777777" w:rsidR="00321C71" w:rsidRDefault="00321C71" w:rsidP="00D16ABE">
            <w:pPr>
              <w:pStyle w:val="BTEMEASMCAChar"/>
            </w:pPr>
            <w:r>
              <w:t>Odos ir poodinio audinio sutrikimai</w:t>
            </w:r>
          </w:p>
        </w:tc>
        <w:tc>
          <w:tcPr>
            <w:tcW w:w="3240" w:type="dxa"/>
          </w:tcPr>
          <w:p w14:paraId="64B357A2" w14:textId="77777777" w:rsidR="00321C71" w:rsidRDefault="00321C71" w:rsidP="00D16ABE">
            <w:pPr>
              <w:pStyle w:val="BTEMEASMCAChar"/>
            </w:pPr>
          </w:p>
        </w:tc>
        <w:tc>
          <w:tcPr>
            <w:tcW w:w="3960" w:type="dxa"/>
          </w:tcPr>
          <w:p w14:paraId="4F35D1DE" w14:textId="77777777" w:rsidR="00321C71" w:rsidRDefault="00321C71" w:rsidP="00D16ABE">
            <w:pPr>
              <w:pStyle w:val="BTEMEASMCAChar"/>
            </w:pPr>
            <w:r>
              <w:t>Alerginis išbėrimas, niežulys</w:t>
            </w:r>
          </w:p>
        </w:tc>
      </w:tr>
      <w:tr w:rsidR="00321C71" w14:paraId="617C102C" w14:textId="77777777" w:rsidTr="00BC6ACA">
        <w:tc>
          <w:tcPr>
            <w:tcW w:w="2628" w:type="dxa"/>
          </w:tcPr>
          <w:p w14:paraId="3210077C" w14:textId="77777777" w:rsidR="00321C71" w:rsidRDefault="00321C71" w:rsidP="00D16ABE">
            <w:pPr>
              <w:pStyle w:val="BTEMEASMCAChar"/>
            </w:pPr>
            <w:r>
              <w:t>Virškinimo trakto sutrikimai</w:t>
            </w:r>
          </w:p>
        </w:tc>
        <w:tc>
          <w:tcPr>
            <w:tcW w:w="3240" w:type="dxa"/>
          </w:tcPr>
          <w:p w14:paraId="2BFBEA14" w14:textId="77777777" w:rsidR="00321C71" w:rsidRDefault="00321C71" w:rsidP="00D16ABE">
            <w:pPr>
              <w:pStyle w:val="BTEMEASMCAChar"/>
            </w:pPr>
            <w:r>
              <w:t>Pykinimas, vėmimas</w:t>
            </w:r>
          </w:p>
        </w:tc>
        <w:tc>
          <w:tcPr>
            <w:tcW w:w="3960" w:type="dxa"/>
          </w:tcPr>
          <w:p w14:paraId="7A4FC66C" w14:textId="77777777" w:rsidR="00321C71" w:rsidRDefault="00321C71" w:rsidP="00D16ABE">
            <w:pPr>
              <w:pStyle w:val="BTEMEASMCAChar"/>
            </w:pPr>
            <w:r>
              <w:t>Skrandžio skausmas, viduriavimas, rėmuo</w:t>
            </w:r>
          </w:p>
        </w:tc>
      </w:tr>
      <w:tr w:rsidR="00321C71" w14:paraId="7DE9DEF7" w14:textId="77777777" w:rsidTr="00BC6ACA">
        <w:tc>
          <w:tcPr>
            <w:tcW w:w="2628" w:type="dxa"/>
          </w:tcPr>
          <w:p w14:paraId="6F855A66" w14:textId="77777777" w:rsidR="00321C71" w:rsidRDefault="00321C71" w:rsidP="00D16ABE">
            <w:pPr>
              <w:pStyle w:val="BTEMEASMCAChar"/>
            </w:pPr>
            <w:r>
              <w:t>Inkstų ir šlapimo takų sutrikimai</w:t>
            </w:r>
          </w:p>
        </w:tc>
        <w:tc>
          <w:tcPr>
            <w:tcW w:w="3240" w:type="dxa"/>
          </w:tcPr>
          <w:p w14:paraId="69E9E2E7" w14:textId="77777777" w:rsidR="00321C71" w:rsidRDefault="00321C71" w:rsidP="00D16ABE">
            <w:pPr>
              <w:pStyle w:val="BTEMEASMCAChar"/>
            </w:pPr>
          </w:p>
        </w:tc>
        <w:tc>
          <w:tcPr>
            <w:tcW w:w="3960" w:type="dxa"/>
          </w:tcPr>
          <w:p w14:paraId="4CB2AED4" w14:textId="77777777" w:rsidR="00321C71" w:rsidRDefault="00321C71" w:rsidP="00D16ABE">
            <w:pPr>
              <w:pStyle w:val="BTEMEASMCAChar"/>
            </w:pPr>
            <w:r>
              <w:t>Šlapinimosi sutrikimas, dažnas šlapinimasis</w:t>
            </w:r>
          </w:p>
        </w:tc>
      </w:tr>
      <w:tr w:rsidR="00321C71" w14:paraId="7ED72F31" w14:textId="77777777" w:rsidTr="00BC6ACA">
        <w:tc>
          <w:tcPr>
            <w:tcW w:w="2628" w:type="dxa"/>
          </w:tcPr>
          <w:p w14:paraId="101BB5C6" w14:textId="77777777" w:rsidR="00321C71" w:rsidRDefault="00321C71" w:rsidP="00D16ABE">
            <w:pPr>
              <w:pStyle w:val="BTEMEASMCAChar"/>
            </w:pPr>
            <w:r>
              <w:t>Lytinės sistemos ir krūties sutrikimai</w:t>
            </w:r>
          </w:p>
        </w:tc>
        <w:tc>
          <w:tcPr>
            <w:tcW w:w="3240" w:type="dxa"/>
          </w:tcPr>
          <w:p w14:paraId="12193324" w14:textId="77777777" w:rsidR="00321C71" w:rsidRDefault="00321C71" w:rsidP="00D16ABE">
            <w:pPr>
              <w:pStyle w:val="BTEMEASMCAChar"/>
            </w:pPr>
          </w:p>
        </w:tc>
        <w:tc>
          <w:tcPr>
            <w:tcW w:w="3960" w:type="dxa"/>
          </w:tcPr>
          <w:p w14:paraId="6BCBA71F" w14:textId="77777777" w:rsidR="00321C71" w:rsidRDefault="00321C71" w:rsidP="00D16ABE">
            <w:pPr>
              <w:pStyle w:val="BTEMEASMCAChar"/>
            </w:pPr>
            <w:r>
              <w:t>Impotencija</w:t>
            </w:r>
          </w:p>
        </w:tc>
      </w:tr>
      <w:tr w:rsidR="00321C71" w:rsidRPr="00313DE4" w14:paraId="347A1343" w14:textId="77777777" w:rsidTr="00BC6ACA">
        <w:tc>
          <w:tcPr>
            <w:tcW w:w="2628" w:type="dxa"/>
          </w:tcPr>
          <w:p w14:paraId="203A7066" w14:textId="77777777" w:rsidR="00321C71" w:rsidRDefault="00321C71" w:rsidP="00D16ABE">
            <w:pPr>
              <w:pStyle w:val="BTEMEASMCAChar"/>
            </w:pPr>
            <w:r>
              <w:t>Bendrieji sutrikimai ir vartojimo vietos pažeidimai</w:t>
            </w:r>
          </w:p>
        </w:tc>
        <w:tc>
          <w:tcPr>
            <w:tcW w:w="3240" w:type="dxa"/>
          </w:tcPr>
          <w:p w14:paraId="7CF6CDCC" w14:textId="77777777" w:rsidR="00321C71" w:rsidRDefault="00321C71" w:rsidP="00D16ABE">
            <w:pPr>
              <w:pStyle w:val="BTEMEASMCAChar"/>
            </w:pPr>
          </w:p>
        </w:tc>
        <w:tc>
          <w:tcPr>
            <w:tcW w:w="3960" w:type="dxa"/>
          </w:tcPr>
          <w:p w14:paraId="2341F5A9" w14:textId="77777777" w:rsidR="00321C71" w:rsidRDefault="00321C71" w:rsidP="00D16ABE">
            <w:pPr>
              <w:pStyle w:val="BTEMEASMCAChar"/>
            </w:pPr>
            <w:r>
              <w:t>Intrakranijinio spaudimo arba akispūdžio padidėjimas</w:t>
            </w:r>
          </w:p>
        </w:tc>
      </w:tr>
    </w:tbl>
    <w:p w14:paraId="4A41B407" w14:textId="77777777" w:rsidR="00321C71" w:rsidRDefault="00321C71" w:rsidP="00321C71">
      <w:pPr>
        <w:pStyle w:val="BTEMEASMCAChar"/>
      </w:pPr>
    </w:p>
    <w:p w14:paraId="55A43D58" w14:textId="77777777" w:rsidR="00321C71" w:rsidRDefault="00321C71" w:rsidP="00321C71">
      <w:pPr>
        <w:pStyle w:val="PI-2EMEASMCA"/>
        <w:rPr>
          <w:b/>
        </w:rPr>
      </w:pPr>
      <w:bookmarkStart w:id="25" w:name="_Toc129243110"/>
      <w:bookmarkStart w:id="26" w:name="_Toc129243235"/>
      <w:r>
        <w:rPr>
          <w:b/>
        </w:rPr>
        <w:t>4.9</w:t>
      </w:r>
      <w:r>
        <w:tab/>
      </w:r>
      <w:r>
        <w:rPr>
          <w:b/>
        </w:rPr>
        <w:t>Perdozavimas</w:t>
      </w:r>
      <w:bookmarkEnd w:id="25"/>
      <w:bookmarkEnd w:id="26"/>
    </w:p>
    <w:p w14:paraId="18D239C7" w14:textId="77777777" w:rsidR="00321C71" w:rsidRDefault="00321C71" w:rsidP="00321C71">
      <w:pPr>
        <w:pStyle w:val="BTEMEASMCAChar"/>
      </w:pPr>
    </w:p>
    <w:p w14:paraId="53FF54D8" w14:textId="77777777" w:rsidR="00321C71" w:rsidRDefault="00321C71" w:rsidP="00321C71">
      <w:pPr>
        <w:pStyle w:val="BTEMEASMCAChar"/>
      </w:pPr>
      <w:r>
        <w:t>Perdozavimo simptomai yra tokie: hipotenzija, tachikardija, odos paraudimas ir karštis, galvos skausmas, palpitacija, alpulys. Didelė preparato dozė gali sukelti methemoglobinemiją. Labai didelė dozė padidina intrakranijinį spaudimą, dėl to atsiranda konfūzija, smegenų pažaidos simptomų ir vėmimas.</w:t>
      </w:r>
    </w:p>
    <w:p w14:paraId="0566BC3D" w14:textId="77777777" w:rsidR="00321C71" w:rsidRDefault="00321C71" w:rsidP="00321C71">
      <w:pPr>
        <w:pStyle w:val="BTEMEASMCAChar"/>
      </w:pPr>
      <w:r>
        <w:lastRenderedPageBreak/>
        <w:t>Be įprastinių priemonių, pvz., skrandžio plovimo ir ligonio paguldymo į horizontalią padėtį, pakeliant kojas aukščiau, būtina intensyviosios terapijos skyriuje nuolat sekti gyvybiškai svarbias ligonio organizmo funkcijas, o prireikus jas koreguoti. Perdozavimo gydymui rekomenduojama vartoti medicininę anglį. Dializė nėra naudojama.</w:t>
      </w:r>
    </w:p>
    <w:p w14:paraId="51501480" w14:textId="77777777" w:rsidR="00321C71" w:rsidRDefault="00321C71" w:rsidP="00321C71">
      <w:pPr>
        <w:pStyle w:val="BTEMEASMCAChar"/>
      </w:pPr>
      <w:r>
        <w:t>Jei pasireiškia didelė hipotenzija ir (arba) šokas, būtina gydyti skysčių pakaitalais, išskirtinais atvejais kraujotakos sutrikimą galima gydyti dopamino infuzija.</w:t>
      </w:r>
    </w:p>
    <w:p w14:paraId="082F5004" w14:textId="77777777" w:rsidR="00321C71" w:rsidRDefault="00321C71" w:rsidP="00321C71">
      <w:pPr>
        <w:pStyle w:val="BTEMEASMCAChar"/>
      </w:pPr>
      <w:r>
        <w:t xml:space="preserve">Epinefrino ir į jį panašių medžiagų vartoti draudžiama.  </w:t>
      </w:r>
    </w:p>
    <w:p w14:paraId="1A1D50F1" w14:textId="77777777" w:rsidR="00321C71" w:rsidRDefault="00321C71" w:rsidP="00321C71">
      <w:pPr>
        <w:pStyle w:val="BTEMEASMCAChar"/>
      </w:pPr>
    </w:p>
    <w:p w14:paraId="71B6FCD2" w14:textId="77777777" w:rsidR="00321C71" w:rsidRDefault="00321C71" w:rsidP="00321C71">
      <w:pPr>
        <w:pStyle w:val="BTEMEASMCAChar"/>
      </w:pPr>
      <w:r>
        <w:t>Atsižvelgiant į methemoglobinemijos sunkumą, vartotini toliau išvardyti priešnuodžiai.</w:t>
      </w:r>
    </w:p>
    <w:p w14:paraId="140E0B3D" w14:textId="77777777" w:rsidR="00321C71" w:rsidRDefault="00321C71" w:rsidP="00321C71">
      <w:pPr>
        <w:pStyle w:val="BTEMEASMCAChar"/>
      </w:pPr>
      <w:r>
        <w:t>1.</w:t>
      </w:r>
      <w:r>
        <w:tab/>
      </w:r>
      <w:r>
        <w:rPr>
          <w:i/>
        </w:rPr>
        <w:t>Vitaminas C</w:t>
      </w:r>
      <w:r>
        <w:t>. 1 g reikia išgerti arba natrio druskos pavidalu suleisti į veną.</w:t>
      </w:r>
    </w:p>
    <w:p w14:paraId="79D1DBE1" w14:textId="77777777" w:rsidR="00321C71" w:rsidRDefault="00321C71" w:rsidP="00321C71">
      <w:pPr>
        <w:pStyle w:val="BTEMEASMCAChar"/>
      </w:pPr>
      <w:r>
        <w:t>2.</w:t>
      </w:r>
      <w:r>
        <w:tab/>
      </w:r>
      <w:r>
        <w:rPr>
          <w:i/>
        </w:rPr>
        <w:t>Metiltioninio chloridas (metileno mėlynasis).</w:t>
      </w:r>
      <w:r>
        <w:t xml:space="preserve"> Ne daugiau kaip 50 ml 1 </w:t>
      </w:r>
      <w:r>
        <w:sym w:font="Symbol" w:char="F025"/>
      </w:r>
      <w:r>
        <w:t xml:space="preserve"> tirpalo injekuoti į veną. </w:t>
      </w:r>
    </w:p>
    <w:p w14:paraId="02ED33D7" w14:textId="77777777" w:rsidR="00321C71" w:rsidRDefault="00321C71" w:rsidP="00321C71">
      <w:pPr>
        <w:pStyle w:val="BTEMEASMCAChar"/>
        <w:ind w:left="567" w:hanging="567"/>
      </w:pPr>
      <w:r>
        <w:t>3.</w:t>
      </w:r>
      <w:r>
        <w:tab/>
      </w:r>
      <w:r>
        <w:rPr>
          <w:i/>
        </w:rPr>
        <w:t>Toluidino mėlynasis</w:t>
      </w:r>
      <w:r>
        <w:t xml:space="preserve">. Pradžioje tik į veną reikia jo švirkšti 2-4 mg/kg kūno svorio. Prireikus </w:t>
      </w:r>
    </w:p>
    <w:p w14:paraId="60EA5E33" w14:textId="77777777" w:rsidR="00321C71" w:rsidRDefault="00321C71" w:rsidP="00321C71">
      <w:pPr>
        <w:pStyle w:val="BTEMEASMCAChar"/>
        <w:ind w:left="567" w:hanging="567"/>
      </w:pPr>
      <w:r>
        <w:t xml:space="preserve">galima kartotinai kas valandą keletą kartų į veną injekuoti 2 mg/kg kūno svorio dozę. </w:t>
      </w:r>
    </w:p>
    <w:p w14:paraId="1A2CB2FB" w14:textId="77777777" w:rsidR="00321C71" w:rsidRDefault="00321C71" w:rsidP="00321C71">
      <w:pPr>
        <w:pStyle w:val="BTEMEASMCAChar"/>
      </w:pPr>
      <w:r>
        <w:t>4.</w:t>
      </w:r>
      <w:r>
        <w:tab/>
        <w:t>Oksigenoterapija, hemodializė, pakaitinė kraujo transfuzija.</w:t>
      </w:r>
    </w:p>
    <w:p w14:paraId="3FDB199B" w14:textId="77777777" w:rsidR="00321C71" w:rsidRDefault="00321C71" w:rsidP="00321C71">
      <w:pPr>
        <w:pStyle w:val="BTEMEASMCAChar"/>
      </w:pPr>
    </w:p>
    <w:p w14:paraId="537221A7" w14:textId="77777777" w:rsidR="00321C71" w:rsidRDefault="00321C71" w:rsidP="00321C71">
      <w:pPr>
        <w:pStyle w:val="BTEMEASMCAChar"/>
      </w:pPr>
    </w:p>
    <w:p w14:paraId="5C81F568" w14:textId="77777777" w:rsidR="00321C71" w:rsidRDefault="00321C71" w:rsidP="00321C71">
      <w:pPr>
        <w:pStyle w:val="BTEMEASMCAChar"/>
      </w:pPr>
      <w:r>
        <w:rPr>
          <w:b/>
        </w:rPr>
        <w:t>5.</w:t>
      </w:r>
      <w:r>
        <w:tab/>
      </w:r>
      <w:r>
        <w:rPr>
          <w:b/>
        </w:rPr>
        <w:t>FARMAKOLOGINĖS SAVYBĖS</w:t>
      </w:r>
    </w:p>
    <w:p w14:paraId="00B08CA6" w14:textId="77777777" w:rsidR="00321C71" w:rsidRDefault="00321C71" w:rsidP="00321C71">
      <w:pPr>
        <w:pStyle w:val="BTEMEASMCAChar"/>
      </w:pPr>
    </w:p>
    <w:p w14:paraId="10106512" w14:textId="77777777" w:rsidR="00321C71" w:rsidRDefault="00321C71" w:rsidP="00321C71">
      <w:pPr>
        <w:pStyle w:val="BTEMEASMCAChar"/>
      </w:pPr>
      <w:r>
        <w:rPr>
          <w:b/>
        </w:rPr>
        <w:t>5.1</w:t>
      </w:r>
      <w:r>
        <w:tab/>
      </w:r>
      <w:r>
        <w:rPr>
          <w:b/>
        </w:rPr>
        <w:t>Farmakodinaminės savybės</w:t>
      </w:r>
    </w:p>
    <w:p w14:paraId="60020FD2" w14:textId="77777777" w:rsidR="00321C71" w:rsidRDefault="00321C71" w:rsidP="00321C71">
      <w:pPr>
        <w:pStyle w:val="BTEMEASMCAChar"/>
      </w:pPr>
    </w:p>
    <w:p w14:paraId="4A25DE0B" w14:textId="77777777" w:rsidR="00321C71" w:rsidRDefault="00321C71" w:rsidP="00321C71">
      <w:pPr>
        <w:pStyle w:val="BTEMEASMCAChar"/>
      </w:pPr>
      <w:r>
        <w:t>Farmakoterapinė grupė – vazodilatatoriai širdies ligoms gydyti, organiniai nitratai, ATC kodas – C01DA14.</w:t>
      </w:r>
    </w:p>
    <w:p w14:paraId="29C419A0" w14:textId="77777777" w:rsidR="00321C71" w:rsidRDefault="00321C71" w:rsidP="00321C71">
      <w:pPr>
        <w:pStyle w:val="BTEMEASMCAChar"/>
      </w:pPr>
    </w:p>
    <w:p w14:paraId="6317C97E" w14:textId="77777777" w:rsidR="00321C71" w:rsidRDefault="00321C71" w:rsidP="00321C71">
      <w:pPr>
        <w:pStyle w:val="BTEMEASMCAChar"/>
      </w:pPr>
      <w:r>
        <w:t xml:space="preserve">Izosorbido mononitrato (ISMN) poveikio būdas yra toks pats kaip ir kitų organinių nitratų: tiesiogiai veikdamas kraujagyslių lygiuosius raumenis, preparatas juos atpalaiduoja. Be to, ISMN atpalaiduoja bronchiolių, virškinimo trakto, tulžies takų, šlapimo trakto bei gimdos lygiuosius raumenis, slopina kraujo plokštelių adheziją ir agregaciją. </w:t>
      </w:r>
    </w:p>
    <w:p w14:paraId="2299D3B9" w14:textId="77777777" w:rsidR="00321C71" w:rsidRDefault="00321C71" w:rsidP="00321C71">
      <w:pPr>
        <w:pStyle w:val="BTEMEASMCAChar"/>
      </w:pPr>
      <w:r>
        <w:t xml:space="preserve">Kraujagyslių endotelyje nitratai atpalaiduoja azoto monoksido (NO) grupę, kuri lygiųjų raumenų ląstelėse skatina guanilatciklazės aktyvumą, todėl padidėja ciklinio guanozinmonofosfato (cGMP) sintezė iš guanozintrifosfato. Kraujagysles plečiantis nitratų poveikis yra stipresnis, sutrikus endotelio funkcijai, pvz., aterosklerozės, diabeto arba hipercholesterolemijos atveju, kai endogeninio azoto monoksido gamyba yra nuslopinta. </w:t>
      </w:r>
    </w:p>
    <w:p w14:paraId="025C17BC" w14:textId="77777777" w:rsidR="00321C71" w:rsidRDefault="00321C71" w:rsidP="00321C71">
      <w:pPr>
        <w:pStyle w:val="BTEMEASMCAChar"/>
      </w:pPr>
      <w:r>
        <w:t>Nitratai mažina deguonies suvartojimą širdyje ir širdies krūvį, kadangi slopina jos prieškrūvį ir pokrūvį, gerina širdies raumens aprūpinimą deguonimi, kadangi pagerina koronarinių arterijų kraujotaką.</w:t>
      </w:r>
    </w:p>
    <w:p w14:paraId="22072B44" w14:textId="77777777" w:rsidR="00321C71" w:rsidRDefault="00321C71" w:rsidP="00321C71">
      <w:pPr>
        <w:pStyle w:val="BTEMEASMCAChar"/>
      </w:pPr>
      <w:r>
        <w:t>Poveikis venulėms ir arteriolėms, kaip ir koronarinėms arterijoms, yra stipriausias.</w:t>
      </w:r>
    </w:p>
    <w:p w14:paraId="08138A61" w14:textId="77777777" w:rsidR="00321C71" w:rsidRDefault="00321C71" w:rsidP="00321C71">
      <w:pPr>
        <w:pStyle w:val="BTEMEASMCAChar"/>
      </w:pPr>
      <w:r>
        <w:t xml:space="preserve">Klinikiniais tyrimais nustatyta, kad antiangininis ir antiišeminis poveikis pasireiškia krūtinės anginos priepuolių retėjimu ir jų sunkumo mažėjimu. </w:t>
      </w:r>
    </w:p>
    <w:p w14:paraId="70B057F8" w14:textId="77777777" w:rsidR="00321C71" w:rsidRDefault="00321C71" w:rsidP="00321C71">
      <w:pPr>
        <w:pStyle w:val="BTEMEASMCAChar"/>
      </w:pPr>
    </w:p>
    <w:p w14:paraId="382BAFCB" w14:textId="77777777" w:rsidR="00321C71" w:rsidRPr="00BB25E4" w:rsidRDefault="00321C71" w:rsidP="00321C71">
      <w:pPr>
        <w:pStyle w:val="BTEMEASMCAChar"/>
        <w:rPr>
          <w:bCs/>
          <w:u w:val="single"/>
        </w:rPr>
      </w:pPr>
      <w:r w:rsidRPr="00BB25E4">
        <w:rPr>
          <w:bCs/>
          <w:u w:val="single"/>
        </w:rPr>
        <w:t>Tolerancija</w:t>
      </w:r>
    </w:p>
    <w:p w14:paraId="7F03CB65" w14:textId="77777777" w:rsidR="00321C71" w:rsidRDefault="00321C71" w:rsidP="00321C71">
      <w:pPr>
        <w:pStyle w:val="BTEMEASMCAChar"/>
      </w:pPr>
      <w:r>
        <w:t>Pastebėta, kad nepaisant pastovios nitratų dozės ir nekintamos koncentracijos kraujyje, jų poveikis silpnėja. Nutraukus gydymą tolerancija išnyksta per 24 valandas.</w:t>
      </w:r>
    </w:p>
    <w:p w14:paraId="4F9EDAED" w14:textId="77777777" w:rsidR="00321C71" w:rsidRDefault="00321C71" w:rsidP="00321C71">
      <w:pPr>
        <w:pStyle w:val="BTEMEASMCAChar"/>
      </w:pPr>
      <w:r>
        <w:t>Preparato vartojant su pertrūkiais, tolerancijos atvejų nebuvo.</w:t>
      </w:r>
    </w:p>
    <w:p w14:paraId="1C418C0B" w14:textId="77777777" w:rsidR="00321C71" w:rsidRDefault="00321C71" w:rsidP="00321C71">
      <w:pPr>
        <w:pStyle w:val="BTEMEASMCAChar"/>
      </w:pPr>
    </w:p>
    <w:p w14:paraId="19A64296" w14:textId="77777777" w:rsidR="00321C71" w:rsidRDefault="00321C71" w:rsidP="00321C71">
      <w:pPr>
        <w:pStyle w:val="PI-2EMEASMCA"/>
      </w:pPr>
      <w:bookmarkStart w:id="27" w:name="_Toc129243113"/>
      <w:bookmarkStart w:id="28" w:name="_Toc129243238"/>
      <w:r>
        <w:rPr>
          <w:b/>
        </w:rPr>
        <w:lastRenderedPageBreak/>
        <w:t>5.2</w:t>
      </w:r>
      <w:r>
        <w:tab/>
      </w:r>
      <w:r>
        <w:rPr>
          <w:b/>
        </w:rPr>
        <w:t>Farmakokinetinės savybės</w:t>
      </w:r>
      <w:bookmarkEnd w:id="27"/>
      <w:bookmarkEnd w:id="28"/>
    </w:p>
    <w:p w14:paraId="1A553E00" w14:textId="77777777" w:rsidR="00321C71" w:rsidRDefault="00321C71" w:rsidP="00321C71">
      <w:pPr>
        <w:pStyle w:val="PI-2EMEASMCA"/>
      </w:pPr>
      <w:bookmarkStart w:id="29" w:name="_Toc129243114"/>
      <w:bookmarkStart w:id="30" w:name="_Toc129243239"/>
    </w:p>
    <w:p w14:paraId="533840BE" w14:textId="77777777" w:rsidR="00321C71" w:rsidRDefault="00321C71" w:rsidP="00321C71">
      <w:pPr>
        <w:pStyle w:val="PI-2EMEASMCA"/>
      </w:pPr>
      <w:r>
        <w:t xml:space="preserve">Išgertas izosorbido mononitratas iš virškinimo trakto greitai ir beveik visas ( </w:t>
      </w:r>
      <w:r>
        <w:sym w:font="Symbol" w:char="F03E"/>
      </w:r>
      <w:r>
        <w:t xml:space="preserve"> 95 </w:t>
      </w:r>
      <w:r>
        <w:sym w:font="Symbol" w:char="F025"/>
      </w:r>
      <w:r>
        <w:t xml:space="preserve">) absorbuojamas. </w:t>
      </w:r>
    </w:p>
    <w:p w14:paraId="3018A273" w14:textId="77777777" w:rsidR="00321C71" w:rsidRDefault="00321C71" w:rsidP="00321C71">
      <w:pPr>
        <w:pStyle w:val="PI-2EMEASMCA"/>
      </w:pPr>
      <w:r>
        <w:t>Didžiausia koncentracija kraujo plazmoje būna po 1 val. Maistas absorbcijos trukmę lėtina, bet biologinio prieinamumo nemažina.</w:t>
      </w:r>
    </w:p>
    <w:p w14:paraId="3C1CDF0F" w14:textId="77777777" w:rsidR="00321C71" w:rsidRDefault="00321C71" w:rsidP="00321C71">
      <w:pPr>
        <w:pStyle w:val="PI-2EMEASMCA"/>
      </w:pPr>
      <w:r>
        <w:t xml:space="preserve">Mažiau kaip 5 </w:t>
      </w:r>
      <w:r>
        <w:sym w:font="Symbol" w:char="F025"/>
      </w:r>
      <w:r>
        <w:t xml:space="preserve"> izosorbido mononitrato prisijungia prie kraujo baltymų. Tariamasis pasiskirstymo tūris yra 0,6 l/kg kūno svorio.</w:t>
      </w:r>
    </w:p>
    <w:p w14:paraId="3AA60EA7" w14:textId="77777777" w:rsidR="00321C71" w:rsidRDefault="00321C71" w:rsidP="00321C71">
      <w:pPr>
        <w:pStyle w:val="PI-2EMEASMCA"/>
      </w:pPr>
      <w:r>
        <w:t xml:space="preserve">Izosorbido mononitratas beveik visiškai (98 </w:t>
      </w:r>
      <w:r>
        <w:sym w:font="Symbol" w:char="F025"/>
      </w:r>
      <w:r>
        <w:t>) metabolizuojamas kepenyse į izosorbidą daugiausia denitrifikacijos būdu. Dalis dozės prisijungia prie 5-mononitrato gliukuronido ir išsiskiria su šlapimu.</w:t>
      </w:r>
    </w:p>
    <w:p w14:paraId="0F8CEC18" w14:textId="77777777" w:rsidR="00321C71" w:rsidRDefault="00321C71" w:rsidP="00321C71">
      <w:pPr>
        <w:pStyle w:val="PI-2EMEASMCA"/>
      </w:pPr>
      <w:r>
        <w:t xml:space="preserve">Visi metabolitai yra neaktyvūs. Tik maždaug 2 % nepakitusio preparato išsiskiria pro inkstus. </w:t>
      </w:r>
    </w:p>
    <w:p w14:paraId="2C4A1CE0" w14:textId="77777777" w:rsidR="00321C71" w:rsidRDefault="00321C71" w:rsidP="00321C71">
      <w:pPr>
        <w:pStyle w:val="PI-2EMEASMCA"/>
      </w:pPr>
    </w:p>
    <w:p w14:paraId="32429425" w14:textId="77777777" w:rsidR="00321C71" w:rsidRDefault="00321C71" w:rsidP="00321C71">
      <w:pPr>
        <w:pStyle w:val="PI-2EMEASMCA"/>
      </w:pPr>
      <w:r>
        <w:t>Izosorbido mononitrato pusinės eliminacijos periodas plazmoje yra maždaug 5 valandos. Bendras klirensas yra apie 130 ml/min.</w:t>
      </w:r>
    </w:p>
    <w:p w14:paraId="3F3A0FF4" w14:textId="77777777" w:rsidR="00321C71" w:rsidRDefault="00321C71" w:rsidP="00321C71">
      <w:pPr>
        <w:pStyle w:val="PI-2EMEASMCA"/>
      </w:pPr>
      <w:r>
        <w:t>Jei sergama inkstų nepakankamumu arba kepenų ciroze, dozės koreguoti nereikia.</w:t>
      </w:r>
    </w:p>
    <w:p w14:paraId="3182EC8B" w14:textId="77777777" w:rsidR="00321C71" w:rsidRDefault="00321C71" w:rsidP="00321C71">
      <w:pPr>
        <w:pStyle w:val="PI-2EMEASMCA"/>
      </w:pPr>
      <w:r>
        <w:t>Krūtinės angina sergantiems pacientams pavartojus nitratų, po ½ - 1 val. fizinio krūvio toleravimas padidėja ir toks poveikis išlieka 8 – 10 val.</w:t>
      </w:r>
    </w:p>
    <w:p w14:paraId="06B94F5D" w14:textId="77777777" w:rsidR="00321C71" w:rsidRDefault="00321C71" w:rsidP="00321C71">
      <w:pPr>
        <w:pStyle w:val="PI-2EMEASMCA"/>
      </w:pPr>
    </w:p>
    <w:p w14:paraId="0E26657A" w14:textId="77777777" w:rsidR="00321C71" w:rsidRDefault="00321C71" w:rsidP="00321C71">
      <w:pPr>
        <w:pStyle w:val="PI-2EMEASMCA"/>
        <w:rPr>
          <w:b/>
        </w:rPr>
      </w:pPr>
      <w:r>
        <w:rPr>
          <w:b/>
        </w:rPr>
        <w:t>5.3</w:t>
      </w:r>
      <w:r>
        <w:tab/>
      </w:r>
      <w:r>
        <w:rPr>
          <w:b/>
        </w:rPr>
        <w:t>Ikiklinikinių saugumo</w:t>
      </w:r>
      <w:r>
        <w:t xml:space="preserve"> </w:t>
      </w:r>
      <w:r>
        <w:rPr>
          <w:b/>
        </w:rPr>
        <w:t>tyrimų</w:t>
      </w:r>
      <w:r>
        <w:t xml:space="preserve"> </w:t>
      </w:r>
      <w:r>
        <w:rPr>
          <w:b/>
        </w:rPr>
        <w:t>duomenys</w:t>
      </w:r>
      <w:bookmarkEnd w:id="29"/>
      <w:bookmarkEnd w:id="30"/>
    </w:p>
    <w:p w14:paraId="720F9FC1" w14:textId="77777777" w:rsidR="00321C71" w:rsidRDefault="00321C71" w:rsidP="00321C71">
      <w:pPr>
        <w:pStyle w:val="BTEMEASMCAChar"/>
      </w:pPr>
    </w:p>
    <w:p w14:paraId="5C70B648" w14:textId="77777777" w:rsidR="00321C71" w:rsidRDefault="00321C71" w:rsidP="00321C71">
      <w:pPr>
        <w:pStyle w:val="BTEMEASMCAChar"/>
      </w:pPr>
      <w:r>
        <w:t>Izosorbido mononitrato ūminis toksinis poveikis yra minimalus. Žiurkėms ir pelėms enteriniu būdu pavartoto medikamento LD</w:t>
      </w:r>
      <w:r>
        <w:rPr>
          <w:vertAlign w:val="subscript"/>
        </w:rPr>
        <w:t>50</w:t>
      </w:r>
      <w:r>
        <w:t xml:space="preserve"> yra didesnė kaip 1000 mg/kg kūno svorio.</w:t>
      </w:r>
    </w:p>
    <w:p w14:paraId="6B0DDC11" w14:textId="77777777" w:rsidR="00321C71" w:rsidRDefault="00321C71" w:rsidP="00321C71">
      <w:pPr>
        <w:pStyle w:val="BTEMEASMCAChar"/>
      </w:pPr>
      <w:r>
        <w:t xml:space="preserve">Lėtinio toksinio poveikio tyrimų metu šunimis, enteriniu būdu vartojusiems 191 mg/kg kūno svorio paros dozę, šiek tiek padidina methemoglobino kiekis kraujo serume. </w:t>
      </w:r>
    </w:p>
    <w:p w14:paraId="0DC0784E" w14:textId="77777777" w:rsidR="00321C71" w:rsidRDefault="00321C71" w:rsidP="00321C71">
      <w:pPr>
        <w:pStyle w:val="BTEMEASMCAChar"/>
      </w:pPr>
      <w:r>
        <w:t xml:space="preserve">Lėtinio toksinio poveikio tyrimai su pelėmis ir žiurkėmis parodė, kad vartojant 900 mg/kg kūno svorio preparato paros dozę kancerogeninio poveikio nepasireiškia. Per parą vartojant 500 mg/kg kūno svorio dozę (ji yra 500 kartų didesnę už dozę, rekomenduojamą vartoti žmogui), poveikio gyvūnų vaisingumui nebuvo. Gyvūnams, vartojusiems 250 mg/kg kūno svorio paros dozę, dauginimuisi ir vystymuisi nepageidaujamo poveikio nepasireiškė, vaisiaus apsigimimų atvejų nebuvo. </w:t>
      </w:r>
    </w:p>
    <w:p w14:paraId="2BD41331" w14:textId="77777777" w:rsidR="00321C71" w:rsidRDefault="00321C71" w:rsidP="00321C71">
      <w:pPr>
        <w:pStyle w:val="BTEMEASMCAChar"/>
      </w:pPr>
      <w:r>
        <w:t xml:space="preserve">Tyrimų </w:t>
      </w:r>
      <w:r>
        <w:rPr>
          <w:i/>
        </w:rPr>
        <w:t>in vitro</w:t>
      </w:r>
      <w:r>
        <w:t xml:space="preserve"> ir </w:t>
      </w:r>
      <w:r>
        <w:rPr>
          <w:i/>
        </w:rPr>
        <w:t>in vivo</w:t>
      </w:r>
      <w:r>
        <w:t xml:space="preserve"> metu izosorbido mononitratas arba jo metabolitai mutageninio poveikio nesukėlė.</w:t>
      </w:r>
    </w:p>
    <w:p w14:paraId="01F103E4" w14:textId="77777777" w:rsidR="00321C71" w:rsidRDefault="00321C71" w:rsidP="00321C71">
      <w:pPr>
        <w:pStyle w:val="BTEMEASMCAChar"/>
      </w:pPr>
    </w:p>
    <w:p w14:paraId="162EE113" w14:textId="77777777" w:rsidR="00321C71" w:rsidRDefault="00321C71" w:rsidP="00321C71">
      <w:pPr>
        <w:pStyle w:val="PI-1EMEASMCA"/>
      </w:pPr>
      <w:bookmarkStart w:id="31" w:name="_Toc129243115"/>
      <w:bookmarkStart w:id="32" w:name="_Toc129243240"/>
    </w:p>
    <w:p w14:paraId="1F7D65EE" w14:textId="77777777" w:rsidR="00321C71" w:rsidRDefault="00321C71" w:rsidP="00321C71">
      <w:pPr>
        <w:pStyle w:val="PI-1EMEASMCA"/>
      </w:pPr>
      <w:r>
        <w:t>6.</w:t>
      </w:r>
      <w:r>
        <w:tab/>
        <w:t>FARMACINĖ INFORMACIJA</w:t>
      </w:r>
      <w:bookmarkEnd w:id="31"/>
      <w:bookmarkEnd w:id="32"/>
    </w:p>
    <w:p w14:paraId="28BC25A4" w14:textId="77777777" w:rsidR="00321C71" w:rsidRDefault="00321C71" w:rsidP="00321C71">
      <w:pPr>
        <w:pStyle w:val="BTEMEASMCAChar"/>
      </w:pPr>
    </w:p>
    <w:p w14:paraId="54FCD7AC" w14:textId="77777777" w:rsidR="00321C71" w:rsidRDefault="00321C71" w:rsidP="00321C71">
      <w:pPr>
        <w:pStyle w:val="PI-2EMEASMCA"/>
        <w:rPr>
          <w:b/>
        </w:rPr>
      </w:pPr>
      <w:bookmarkStart w:id="33" w:name="_Toc129243116"/>
      <w:bookmarkStart w:id="34" w:name="_Toc129243241"/>
      <w:r>
        <w:rPr>
          <w:b/>
        </w:rPr>
        <w:t>6.1</w:t>
      </w:r>
      <w:r>
        <w:rPr>
          <w:b/>
        </w:rPr>
        <w:tab/>
        <w:t>Pagalbinių medžiagų sąrašas</w:t>
      </w:r>
      <w:bookmarkEnd w:id="33"/>
      <w:bookmarkEnd w:id="34"/>
    </w:p>
    <w:p w14:paraId="02EACC30" w14:textId="77777777" w:rsidR="00321C71" w:rsidRDefault="00321C71" w:rsidP="00321C71">
      <w:pPr>
        <w:pStyle w:val="BTEMEASMCAChar"/>
      </w:pPr>
    </w:p>
    <w:p w14:paraId="04A7F3BB" w14:textId="77777777" w:rsidR="00321C71" w:rsidRDefault="00321C71" w:rsidP="00321C71">
      <w:pPr>
        <w:pStyle w:val="PI-2EMEASMCA"/>
      </w:pPr>
      <w:bookmarkStart w:id="35" w:name="_Toc129243117"/>
      <w:bookmarkStart w:id="36" w:name="_Toc129243242"/>
      <w:r>
        <w:t>Mikrokristalinė celiuliozė</w:t>
      </w:r>
    </w:p>
    <w:p w14:paraId="3A3DF972" w14:textId="77777777" w:rsidR="00321C71" w:rsidRDefault="00321C71" w:rsidP="00321C71">
      <w:pPr>
        <w:pStyle w:val="PI-2EMEASMCA"/>
      </w:pPr>
      <w:r>
        <w:t>Kalcio-vandenilio fosfatas dihidratas</w:t>
      </w:r>
    </w:p>
    <w:p w14:paraId="769750D6" w14:textId="77777777" w:rsidR="00321C71" w:rsidRDefault="00321C71" w:rsidP="00321C71">
      <w:pPr>
        <w:pStyle w:val="PI-2EMEASMCA"/>
      </w:pPr>
      <w:r>
        <w:t>Pregelifikuotas krakmolas</w:t>
      </w:r>
    </w:p>
    <w:p w14:paraId="260508C5" w14:textId="77777777" w:rsidR="00321C71" w:rsidRDefault="00321C71" w:rsidP="00321C71">
      <w:pPr>
        <w:pStyle w:val="PI-2EMEASMCA"/>
      </w:pPr>
      <w:r>
        <w:t>Koloidinis bevandenis silicio dioksidas</w:t>
      </w:r>
    </w:p>
    <w:p w14:paraId="2A2E3E1E" w14:textId="77777777" w:rsidR="00321C71" w:rsidRDefault="00321C71" w:rsidP="00321C71">
      <w:pPr>
        <w:pStyle w:val="PI-2EMEASMCA"/>
      </w:pPr>
      <w:r>
        <w:t>Magnio stearatas</w:t>
      </w:r>
    </w:p>
    <w:p w14:paraId="4B11C27D" w14:textId="77777777" w:rsidR="00321C71" w:rsidRDefault="00321C71" w:rsidP="00321C71">
      <w:pPr>
        <w:pStyle w:val="PI-2EMEASMCA"/>
      </w:pPr>
    </w:p>
    <w:p w14:paraId="035F1B18" w14:textId="77777777" w:rsidR="00321C71" w:rsidRDefault="00321C71" w:rsidP="00321C71">
      <w:pPr>
        <w:pStyle w:val="PI-2EMEASMCA"/>
        <w:rPr>
          <w:b/>
        </w:rPr>
      </w:pPr>
      <w:r>
        <w:rPr>
          <w:b/>
        </w:rPr>
        <w:t>6.2</w:t>
      </w:r>
      <w:r>
        <w:rPr>
          <w:b/>
        </w:rPr>
        <w:tab/>
        <w:t>Nesuderinamumas</w:t>
      </w:r>
      <w:bookmarkEnd w:id="35"/>
      <w:bookmarkEnd w:id="36"/>
    </w:p>
    <w:p w14:paraId="729F077C" w14:textId="77777777" w:rsidR="00321C71" w:rsidRDefault="00321C71" w:rsidP="00321C71">
      <w:pPr>
        <w:pStyle w:val="BTEMEASMCAChar"/>
      </w:pPr>
    </w:p>
    <w:p w14:paraId="59EF20D9" w14:textId="77777777" w:rsidR="00321C71" w:rsidRDefault="00321C71" w:rsidP="00321C71">
      <w:pPr>
        <w:pStyle w:val="BTEMEASMCAChar"/>
      </w:pPr>
      <w:r>
        <w:t>Duomenys nebūtini.</w:t>
      </w:r>
    </w:p>
    <w:p w14:paraId="45CC07F6" w14:textId="77777777" w:rsidR="00321C71" w:rsidRDefault="00321C71" w:rsidP="00321C71">
      <w:pPr>
        <w:pStyle w:val="BTEMEASMCAChar"/>
      </w:pPr>
    </w:p>
    <w:p w14:paraId="3F5A4E1F" w14:textId="77777777" w:rsidR="00321C71" w:rsidRDefault="00321C71" w:rsidP="00321C71">
      <w:pPr>
        <w:pStyle w:val="PI-2EMEASMCA"/>
        <w:rPr>
          <w:b/>
        </w:rPr>
      </w:pPr>
      <w:bookmarkStart w:id="37" w:name="_Toc129243118"/>
      <w:bookmarkStart w:id="38" w:name="_Toc129243243"/>
      <w:r>
        <w:rPr>
          <w:b/>
        </w:rPr>
        <w:t>6.3</w:t>
      </w:r>
      <w:r>
        <w:tab/>
      </w:r>
      <w:r>
        <w:rPr>
          <w:b/>
        </w:rPr>
        <w:t>Tinkamumo laikas</w:t>
      </w:r>
      <w:bookmarkEnd w:id="37"/>
      <w:bookmarkEnd w:id="38"/>
    </w:p>
    <w:p w14:paraId="0673C85E" w14:textId="77777777" w:rsidR="00321C71" w:rsidRDefault="00321C71" w:rsidP="00321C71">
      <w:pPr>
        <w:pStyle w:val="BTEMEASMCAChar"/>
      </w:pPr>
    </w:p>
    <w:p w14:paraId="22DA6E1B" w14:textId="77777777" w:rsidR="00321C71" w:rsidRDefault="00321C71" w:rsidP="00321C71">
      <w:pPr>
        <w:pStyle w:val="BTEMEASMCAChar"/>
      </w:pPr>
      <w:r>
        <w:lastRenderedPageBreak/>
        <w:t>5 metai.</w:t>
      </w:r>
    </w:p>
    <w:p w14:paraId="30BEBEE0" w14:textId="77777777" w:rsidR="00321C71" w:rsidRDefault="00321C71" w:rsidP="00321C71">
      <w:pPr>
        <w:pStyle w:val="BTEMEASMCAChar"/>
      </w:pPr>
    </w:p>
    <w:p w14:paraId="20AD72A4" w14:textId="77777777" w:rsidR="00321C71" w:rsidRDefault="00321C71" w:rsidP="00321C71">
      <w:pPr>
        <w:pStyle w:val="PI-2EMEASMCA"/>
      </w:pPr>
      <w:bookmarkStart w:id="39" w:name="_Toc129243119"/>
      <w:bookmarkStart w:id="40" w:name="_Toc129243244"/>
      <w:r>
        <w:rPr>
          <w:b/>
        </w:rPr>
        <w:t>6.4</w:t>
      </w:r>
      <w:r>
        <w:tab/>
      </w:r>
      <w:r>
        <w:rPr>
          <w:b/>
        </w:rPr>
        <w:t>Specialios laikymo sąlygos</w:t>
      </w:r>
      <w:bookmarkEnd w:id="39"/>
      <w:bookmarkEnd w:id="40"/>
    </w:p>
    <w:p w14:paraId="3913BA32" w14:textId="77777777" w:rsidR="00321C71" w:rsidRDefault="00321C71" w:rsidP="00321C71">
      <w:pPr>
        <w:pStyle w:val="BTEMEASMCAChar"/>
      </w:pPr>
    </w:p>
    <w:p w14:paraId="44DAE7FB" w14:textId="77777777" w:rsidR="00321C71" w:rsidRDefault="00321C71" w:rsidP="00321C71">
      <w:pPr>
        <w:pStyle w:val="BTEMEASMCAChar"/>
      </w:pPr>
      <w:r>
        <w:t>Laikyti žemesnėje kaip 25 °C temperatūroje.</w:t>
      </w:r>
    </w:p>
    <w:p w14:paraId="1D025D88" w14:textId="77777777" w:rsidR="00321C71" w:rsidRDefault="00321C71" w:rsidP="00321C71">
      <w:pPr>
        <w:pStyle w:val="BTEMEASMCAChar"/>
      </w:pPr>
    </w:p>
    <w:p w14:paraId="7ECAD99C" w14:textId="77777777" w:rsidR="00321C71" w:rsidRDefault="00321C71" w:rsidP="00321C71">
      <w:pPr>
        <w:pStyle w:val="PI-2EMEASMCA"/>
        <w:rPr>
          <w:b/>
        </w:rPr>
      </w:pPr>
      <w:bookmarkStart w:id="41" w:name="_Toc129243120"/>
      <w:bookmarkStart w:id="42" w:name="_Toc129243245"/>
      <w:r>
        <w:rPr>
          <w:b/>
        </w:rPr>
        <w:t>6.5</w:t>
      </w:r>
      <w:r>
        <w:rPr>
          <w:b/>
        </w:rPr>
        <w:tab/>
        <w:t>Pakuotė ir jos</w:t>
      </w:r>
      <w:r>
        <w:t xml:space="preserve"> </w:t>
      </w:r>
      <w:r>
        <w:rPr>
          <w:b/>
        </w:rPr>
        <w:t>turinys</w:t>
      </w:r>
      <w:bookmarkEnd w:id="41"/>
      <w:bookmarkEnd w:id="42"/>
    </w:p>
    <w:p w14:paraId="470B2025" w14:textId="77777777" w:rsidR="00321C71" w:rsidRDefault="00321C71" w:rsidP="00321C71">
      <w:pPr>
        <w:pStyle w:val="BTEMEASMCAChar"/>
      </w:pPr>
    </w:p>
    <w:p w14:paraId="10DD09A1" w14:textId="77777777" w:rsidR="00321C71" w:rsidRDefault="00321C71" w:rsidP="00321C71">
      <w:pPr>
        <w:pStyle w:val="BTEMEASMCAChar"/>
      </w:pPr>
      <w:r>
        <w:t>DTPE buteliukas su MTPE dangteliu. Buteliuke yra 30 arba 100 tablečių.</w:t>
      </w:r>
    </w:p>
    <w:p w14:paraId="0AC72555" w14:textId="77777777" w:rsidR="00321C71" w:rsidRDefault="00321C71" w:rsidP="00321C71">
      <w:pPr>
        <w:pStyle w:val="BTEMEASMCAChar"/>
      </w:pPr>
      <w:r>
        <w:t>Gali būti tiekiamos ne visų dydžių pakuotės.</w:t>
      </w:r>
    </w:p>
    <w:p w14:paraId="14EFD811" w14:textId="77777777" w:rsidR="00321C71" w:rsidRDefault="00321C71" w:rsidP="00321C71">
      <w:pPr>
        <w:pStyle w:val="BTEMEASMCAChar"/>
      </w:pPr>
    </w:p>
    <w:p w14:paraId="5040C1C4" w14:textId="77777777" w:rsidR="00321C71" w:rsidRDefault="00321C71" w:rsidP="00321C71">
      <w:pPr>
        <w:pStyle w:val="PI-2EMEASMCA"/>
      </w:pPr>
      <w:bookmarkStart w:id="43" w:name="_Toc129243121"/>
      <w:bookmarkStart w:id="44" w:name="_Toc129243246"/>
      <w:r>
        <w:rPr>
          <w:b/>
        </w:rPr>
        <w:t>6.6</w:t>
      </w:r>
      <w:r>
        <w:tab/>
      </w:r>
      <w:r>
        <w:rPr>
          <w:b/>
        </w:rPr>
        <w:t>Specialūs reikalavimai</w:t>
      </w:r>
      <w:r>
        <w:t xml:space="preserve"> </w:t>
      </w:r>
      <w:r>
        <w:rPr>
          <w:b/>
        </w:rPr>
        <w:t>atliekoms tvarkyti</w:t>
      </w:r>
      <w:r>
        <w:t xml:space="preserve"> </w:t>
      </w:r>
      <w:bookmarkEnd w:id="43"/>
      <w:bookmarkEnd w:id="44"/>
    </w:p>
    <w:p w14:paraId="5F5661E1" w14:textId="77777777" w:rsidR="00321C71" w:rsidRDefault="00321C71" w:rsidP="00321C71">
      <w:pPr>
        <w:pStyle w:val="BTEMEASMCAChar"/>
      </w:pPr>
    </w:p>
    <w:p w14:paraId="0FF5E13D" w14:textId="77777777" w:rsidR="00321C71" w:rsidRDefault="00321C71" w:rsidP="00321C71">
      <w:pPr>
        <w:pStyle w:val="BTEMEASMCAChar"/>
      </w:pPr>
      <w:r>
        <w:t>Specialių reikalavimų nėra.</w:t>
      </w:r>
    </w:p>
    <w:p w14:paraId="66CE953C" w14:textId="77777777" w:rsidR="00321C71" w:rsidRDefault="00321C71" w:rsidP="00321C71">
      <w:pPr>
        <w:pStyle w:val="BTEMEASMCAChar"/>
      </w:pPr>
    </w:p>
    <w:p w14:paraId="1E4001DB" w14:textId="77777777" w:rsidR="00321C71" w:rsidRDefault="00321C71" w:rsidP="00321C71">
      <w:pPr>
        <w:pStyle w:val="BTEMEASMCAChar"/>
      </w:pPr>
    </w:p>
    <w:p w14:paraId="1893E6FB" w14:textId="77777777" w:rsidR="00321C71" w:rsidRDefault="00321C71" w:rsidP="00321C71">
      <w:pPr>
        <w:pStyle w:val="PI-1EMEASMCA"/>
      </w:pPr>
      <w:bookmarkStart w:id="45" w:name="_Toc129243122"/>
      <w:bookmarkStart w:id="46" w:name="_Toc129243247"/>
      <w:r>
        <w:t>7.</w:t>
      </w:r>
      <w:r>
        <w:tab/>
        <w:t>RINKODAROS TEISĖS TURĖTOJAS</w:t>
      </w:r>
      <w:bookmarkEnd w:id="45"/>
      <w:bookmarkEnd w:id="46"/>
    </w:p>
    <w:p w14:paraId="7D10FC67" w14:textId="77777777" w:rsidR="00321C71" w:rsidRDefault="00321C71" w:rsidP="00321C71">
      <w:pPr>
        <w:pStyle w:val="BTEMEASMCAChar"/>
      </w:pPr>
    </w:p>
    <w:p w14:paraId="0FAFF7BA" w14:textId="77777777" w:rsidR="00321C71" w:rsidRDefault="00321C71" w:rsidP="00321C71">
      <w:pPr>
        <w:pStyle w:val="BTEMEASMCAChar"/>
      </w:pPr>
      <w:r>
        <w:t xml:space="preserve">Vitabalans Oy </w:t>
      </w:r>
    </w:p>
    <w:p w14:paraId="6CBF5B3B" w14:textId="77777777" w:rsidR="00321C71" w:rsidRDefault="00321C71" w:rsidP="00321C71">
      <w:pPr>
        <w:pStyle w:val="BTEMEASMCAChar"/>
      </w:pPr>
      <w:r>
        <w:t xml:space="preserve">Varastokatu 8 </w:t>
      </w:r>
    </w:p>
    <w:p w14:paraId="041BDD46" w14:textId="77777777" w:rsidR="00321C71" w:rsidRDefault="00321C71" w:rsidP="00321C71">
      <w:pPr>
        <w:pStyle w:val="BTEMEASMCAChar"/>
      </w:pPr>
      <w:r>
        <w:t xml:space="preserve">FI-13500 Hämeenlinna </w:t>
      </w:r>
    </w:p>
    <w:p w14:paraId="3C047D34" w14:textId="77777777" w:rsidR="00321C71" w:rsidRDefault="00321C71" w:rsidP="00321C71">
      <w:pPr>
        <w:pStyle w:val="BTEMEASMCAChar"/>
      </w:pPr>
      <w:r>
        <w:t>Suomija</w:t>
      </w:r>
    </w:p>
    <w:p w14:paraId="13440544" w14:textId="77777777" w:rsidR="00321C71" w:rsidRDefault="00321C71" w:rsidP="00321C71">
      <w:pPr>
        <w:pStyle w:val="BTEMEASMCAChar"/>
      </w:pPr>
    </w:p>
    <w:p w14:paraId="338ABF38" w14:textId="77777777" w:rsidR="00321C71" w:rsidRDefault="00321C71" w:rsidP="00321C71">
      <w:pPr>
        <w:pStyle w:val="BTEMEASMCAChar"/>
      </w:pPr>
    </w:p>
    <w:p w14:paraId="6CD6A60D" w14:textId="77777777" w:rsidR="00321C71" w:rsidRDefault="00321C71" w:rsidP="00321C71">
      <w:pPr>
        <w:pStyle w:val="PI-1EMEASMCA"/>
      </w:pPr>
      <w:bookmarkStart w:id="47" w:name="_Toc129243123"/>
      <w:bookmarkStart w:id="48" w:name="_Toc129243248"/>
      <w:r>
        <w:t>8.</w:t>
      </w:r>
      <w:r>
        <w:tab/>
        <w:t>RINKODAROS TEISĖS NUMERIS</w:t>
      </w:r>
      <w:bookmarkEnd w:id="47"/>
      <w:bookmarkEnd w:id="48"/>
      <w:r>
        <w:t xml:space="preserve"> (-IAI)</w:t>
      </w:r>
    </w:p>
    <w:p w14:paraId="01AD3158" w14:textId="77777777" w:rsidR="00321C71" w:rsidRDefault="00321C71" w:rsidP="00321C71">
      <w:pPr>
        <w:pStyle w:val="BTEMEASMCAChar"/>
      </w:pPr>
    </w:p>
    <w:p w14:paraId="6C4AB0BE" w14:textId="77777777" w:rsidR="00321C71" w:rsidRDefault="00321C71" w:rsidP="00321C71">
      <w:pPr>
        <w:pStyle w:val="BTEMEASMCAChar"/>
      </w:pPr>
      <w:r>
        <w:t>N30 – LT/1/07/0875/001</w:t>
      </w:r>
    </w:p>
    <w:p w14:paraId="086B5693" w14:textId="77777777" w:rsidR="00321C71" w:rsidRDefault="00321C71" w:rsidP="00321C71">
      <w:pPr>
        <w:pStyle w:val="BTEMEASMCAChar"/>
      </w:pPr>
      <w:r>
        <w:t>N100 – LT/1/07/0875/002</w:t>
      </w:r>
    </w:p>
    <w:p w14:paraId="18E4FF06" w14:textId="77777777" w:rsidR="00321C71" w:rsidRDefault="00321C71" w:rsidP="00321C71">
      <w:pPr>
        <w:pStyle w:val="BTEMEASMCAChar"/>
      </w:pPr>
    </w:p>
    <w:p w14:paraId="241856CF" w14:textId="77777777" w:rsidR="00321C71" w:rsidRDefault="00321C71" w:rsidP="00321C71">
      <w:pPr>
        <w:pStyle w:val="BTEMEASMCAChar"/>
      </w:pPr>
    </w:p>
    <w:p w14:paraId="54C6FD91" w14:textId="77777777" w:rsidR="00321C71" w:rsidRDefault="00321C71" w:rsidP="00321C71">
      <w:pPr>
        <w:pStyle w:val="PI-1EMEASMCA"/>
      </w:pPr>
      <w:bookmarkStart w:id="49" w:name="_Toc129243124"/>
      <w:bookmarkStart w:id="50" w:name="_Toc129243249"/>
      <w:r>
        <w:t>9.</w:t>
      </w:r>
      <w:r>
        <w:tab/>
        <w:t>RINKODAROS TEISĖS SUTEIKIMO / ATNAUJINIMO DATA</w:t>
      </w:r>
      <w:bookmarkEnd w:id="49"/>
      <w:bookmarkEnd w:id="50"/>
    </w:p>
    <w:p w14:paraId="70FA909E" w14:textId="77777777" w:rsidR="00321C71" w:rsidRDefault="00321C71" w:rsidP="00321C71">
      <w:pPr>
        <w:pStyle w:val="BTEMEASMCAChar"/>
      </w:pPr>
    </w:p>
    <w:p w14:paraId="578B01A5" w14:textId="77777777" w:rsidR="00321C71" w:rsidRDefault="00321C71" w:rsidP="00321C71">
      <w:pPr>
        <w:pStyle w:val="BTEMEASMCAChar"/>
      </w:pPr>
      <w:bookmarkStart w:id="51" w:name="_Toc129243125"/>
      <w:bookmarkStart w:id="52" w:name="_Toc129243250"/>
      <w:r>
        <w:t>2011-03-16</w:t>
      </w:r>
    </w:p>
    <w:p w14:paraId="0ACB07B6" w14:textId="77777777" w:rsidR="00321C71" w:rsidRDefault="00321C71" w:rsidP="00321C71">
      <w:pPr>
        <w:pStyle w:val="PI-1EMEASMCA"/>
      </w:pPr>
    </w:p>
    <w:p w14:paraId="29F392C2" w14:textId="77777777" w:rsidR="00321C71" w:rsidRDefault="00321C71" w:rsidP="00321C71">
      <w:pPr>
        <w:pStyle w:val="PI-1EMEASMCA"/>
      </w:pPr>
    </w:p>
    <w:p w14:paraId="0051D474" w14:textId="77777777" w:rsidR="00321C71" w:rsidRDefault="00321C71" w:rsidP="00321C71">
      <w:pPr>
        <w:pStyle w:val="PI-1EMEASMCA"/>
      </w:pPr>
      <w:r>
        <w:t>10.</w:t>
      </w:r>
      <w:r>
        <w:tab/>
        <w:t>TEKSTO PERŽIŪROS DATA</w:t>
      </w:r>
      <w:bookmarkEnd w:id="51"/>
      <w:bookmarkEnd w:id="52"/>
    </w:p>
    <w:p w14:paraId="5E500D8D" w14:textId="77777777" w:rsidR="00321C71" w:rsidRDefault="00321C71" w:rsidP="00321C71">
      <w:pPr>
        <w:pStyle w:val="BTEMEASMCAChar"/>
      </w:pPr>
    </w:p>
    <w:p w14:paraId="4024C8E5" w14:textId="77777777" w:rsidR="00321C71" w:rsidRDefault="00321C71" w:rsidP="00321C71">
      <w:pPr>
        <w:pStyle w:val="BTEMEASMCAChar"/>
      </w:pPr>
      <w:r>
        <w:t>2011-03-16</w:t>
      </w:r>
    </w:p>
    <w:p w14:paraId="5E3BC5EB" w14:textId="77777777" w:rsidR="00321C71" w:rsidRDefault="00321C71" w:rsidP="00321C71">
      <w:pPr>
        <w:pStyle w:val="BTEMEASMCAChar"/>
      </w:pPr>
    </w:p>
    <w:p w14:paraId="3624A236" w14:textId="77777777" w:rsidR="00321C71" w:rsidRDefault="00321C71" w:rsidP="00321C71">
      <w:pPr>
        <w:pStyle w:val="BTEMEASMCAChar"/>
      </w:pPr>
    </w:p>
    <w:p w14:paraId="366FC34A" w14:textId="77777777" w:rsidR="00321C71" w:rsidRDefault="00321C71" w:rsidP="00321C71">
      <w:pPr>
        <w:tabs>
          <w:tab w:val="left" w:pos="180"/>
        </w:tabs>
        <w:spacing w:line="240" w:lineRule="auto"/>
        <w:rPr>
          <w:lang w:val="lt-LT"/>
        </w:rPr>
      </w:pPr>
      <w:r>
        <w:rPr>
          <w:szCs w:val="22"/>
          <w:lang w:val="lt-LT"/>
        </w:rPr>
        <w:t xml:space="preserve">Naujausia vaistinio preparato charakteristikų santraukos redakcija pateikiama Valstybinės vaistų kontrolės tarnybos prie Lietuvos Respublikos sveikatos apsaugos ministerijos (VVKT) interneto svetainėje </w:t>
      </w:r>
      <w:hyperlink r:id="rId8" w:history="1">
        <w:r>
          <w:rPr>
            <w:rStyle w:val="Hipersaitas"/>
            <w:szCs w:val="22"/>
            <w:lang w:val="lt-LT"/>
          </w:rPr>
          <w:t>http://www.vvkt.lt/</w:t>
        </w:r>
      </w:hyperlink>
      <w:r>
        <w:rPr>
          <w:color w:val="0000FF"/>
          <w:szCs w:val="22"/>
          <w:lang w:val="lt-LT"/>
        </w:rPr>
        <w:tab/>
      </w:r>
    </w:p>
    <w:p w14:paraId="78A3C745" w14:textId="77777777" w:rsidR="00321C71" w:rsidRDefault="00321C71" w:rsidP="00321C71">
      <w:pPr>
        <w:pStyle w:val="BTEMEASMCA"/>
      </w:pPr>
      <w:r>
        <w:br w:type="page"/>
      </w:r>
      <w:bookmarkStart w:id="53" w:name="_Toc129243134"/>
      <w:bookmarkStart w:id="54" w:name="_Toc129243259"/>
    </w:p>
    <w:p w14:paraId="3E2096A8" w14:textId="77777777" w:rsidR="00321C71" w:rsidRDefault="00321C71" w:rsidP="00321C71">
      <w:pPr>
        <w:pStyle w:val="BTEMEASMCA"/>
      </w:pPr>
    </w:p>
    <w:p w14:paraId="034076CA" w14:textId="77777777" w:rsidR="00321C71" w:rsidRDefault="00321C71" w:rsidP="00321C71">
      <w:pPr>
        <w:pStyle w:val="BTEMEASMCA"/>
      </w:pPr>
    </w:p>
    <w:p w14:paraId="5B19C8FF" w14:textId="77777777" w:rsidR="00321C71" w:rsidRDefault="00321C71" w:rsidP="00321C71">
      <w:pPr>
        <w:pStyle w:val="BTEMEASMCA"/>
      </w:pPr>
    </w:p>
    <w:p w14:paraId="0740BF86" w14:textId="77777777" w:rsidR="00321C71" w:rsidRDefault="00321C71" w:rsidP="00321C71">
      <w:pPr>
        <w:pStyle w:val="BTEMEASMCA"/>
      </w:pPr>
    </w:p>
    <w:p w14:paraId="5A003CD6" w14:textId="77777777" w:rsidR="00321C71" w:rsidRDefault="00321C71" w:rsidP="00321C71">
      <w:pPr>
        <w:pStyle w:val="BTEMEASMCA"/>
      </w:pPr>
    </w:p>
    <w:p w14:paraId="562AD0AE" w14:textId="77777777" w:rsidR="00321C71" w:rsidRPr="00DF4173" w:rsidRDefault="00321C71" w:rsidP="00321C71">
      <w:pPr>
        <w:pStyle w:val="BTEMEASMCA"/>
      </w:pPr>
    </w:p>
    <w:p w14:paraId="4394957A" w14:textId="77777777" w:rsidR="00321C71" w:rsidRPr="00DF4173" w:rsidRDefault="00321C71" w:rsidP="00321C71">
      <w:pPr>
        <w:pStyle w:val="BTEMEASMCA"/>
      </w:pPr>
    </w:p>
    <w:p w14:paraId="3637433C" w14:textId="77777777" w:rsidR="00321C71" w:rsidRPr="00DF4173" w:rsidRDefault="00321C71" w:rsidP="00321C71">
      <w:pPr>
        <w:pStyle w:val="BTEMEASMCA"/>
      </w:pPr>
    </w:p>
    <w:p w14:paraId="011B2D71" w14:textId="77777777" w:rsidR="00321C71" w:rsidRPr="00DF4173" w:rsidRDefault="00321C71" w:rsidP="00321C71">
      <w:pPr>
        <w:pStyle w:val="BTEMEASMCA"/>
      </w:pPr>
    </w:p>
    <w:p w14:paraId="0AAAF6F6" w14:textId="77777777" w:rsidR="00321C71" w:rsidRPr="00DF4173" w:rsidRDefault="00321C71" w:rsidP="00321C71">
      <w:pPr>
        <w:pStyle w:val="BTEMEASMCA"/>
      </w:pPr>
    </w:p>
    <w:p w14:paraId="5BD0E39A" w14:textId="77777777" w:rsidR="00321C71" w:rsidRPr="00DF4173" w:rsidRDefault="00321C71" w:rsidP="00321C71">
      <w:pPr>
        <w:pStyle w:val="BTEMEASMCA"/>
      </w:pPr>
    </w:p>
    <w:p w14:paraId="77B8850A" w14:textId="77777777" w:rsidR="00321C71" w:rsidRPr="00DF4173" w:rsidRDefault="00321C71" w:rsidP="00321C71">
      <w:pPr>
        <w:pStyle w:val="BTEMEASMCA"/>
      </w:pPr>
    </w:p>
    <w:p w14:paraId="7CD4BCFA" w14:textId="77777777" w:rsidR="00321C71" w:rsidRPr="00DF4173" w:rsidRDefault="00321C71" w:rsidP="00321C71">
      <w:pPr>
        <w:pStyle w:val="BTEMEASMCA"/>
      </w:pPr>
    </w:p>
    <w:p w14:paraId="0862B5D7" w14:textId="77777777" w:rsidR="00321C71" w:rsidRPr="00DF4173" w:rsidRDefault="00321C71" w:rsidP="00321C71">
      <w:pPr>
        <w:pStyle w:val="BTEMEASMCA"/>
      </w:pPr>
    </w:p>
    <w:p w14:paraId="4DE6A5B0" w14:textId="77777777" w:rsidR="00321C71" w:rsidRPr="00DF4173" w:rsidRDefault="00321C71" w:rsidP="00321C71">
      <w:pPr>
        <w:pStyle w:val="BTEMEASMCA"/>
      </w:pPr>
    </w:p>
    <w:p w14:paraId="246F2DB3" w14:textId="77777777" w:rsidR="00321C71" w:rsidRPr="00DF4173" w:rsidRDefault="00321C71" w:rsidP="00321C71">
      <w:pPr>
        <w:pStyle w:val="BTEMEASMCA"/>
      </w:pPr>
    </w:p>
    <w:p w14:paraId="583900EC" w14:textId="77777777" w:rsidR="00321C71" w:rsidRPr="00DF4173" w:rsidRDefault="00321C71" w:rsidP="00321C71">
      <w:pPr>
        <w:pStyle w:val="BTEMEASMCA"/>
      </w:pPr>
    </w:p>
    <w:p w14:paraId="1DE52FDC" w14:textId="77777777" w:rsidR="00321C71" w:rsidRPr="00DF4173" w:rsidRDefault="00321C71" w:rsidP="00321C71">
      <w:pPr>
        <w:pStyle w:val="BTEMEASMCA"/>
      </w:pPr>
    </w:p>
    <w:p w14:paraId="7C69C164" w14:textId="77777777" w:rsidR="00321C71" w:rsidRPr="00DF4173" w:rsidRDefault="00321C71" w:rsidP="00321C71">
      <w:pPr>
        <w:pStyle w:val="BTEMEASMCA"/>
      </w:pPr>
    </w:p>
    <w:p w14:paraId="002D1B8F" w14:textId="77777777" w:rsidR="00321C71" w:rsidRPr="00DF4173" w:rsidRDefault="00321C71" w:rsidP="00321C71">
      <w:pPr>
        <w:pStyle w:val="BTEMEASMCA"/>
      </w:pPr>
    </w:p>
    <w:p w14:paraId="5D86E4BC" w14:textId="77777777" w:rsidR="00321C71" w:rsidRPr="00DF4173" w:rsidRDefault="00321C71" w:rsidP="00321C71">
      <w:pPr>
        <w:pStyle w:val="BTEMEASMCA"/>
      </w:pPr>
    </w:p>
    <w:p w14:paraId="1B01EB73" w14:textId="77777777" w:rsidR="00321C71" w:rsidRPr="00DF4173" w:rsidRDefault="00321C71" w:rsidP="00321C71">
      <w:pPr>
        <w:pStyle w:val="BTEMEASMCA"/>
      </w:pPr>
    </w:p>
    <w:p w14:paraId="33B252E6" w14:textId="77777777" w:rsidR="00321C71" w:rsidRDefault="00321C71" w:rsidP="00321C71">
      <w:pPr>
        <w:pStyle w:val="TTEMEASMCA"/>
        <w:rPr>
          <w:lang w:val="lt-LT"/>
        </w:rPr>
      </w:pPr>
      <w:bookmarkStart w:id="55" w:name="_Toc129243128"/>
      <w:bookmarkStart w:id="56" w:name="_Toc129243253"/>
      <w:r w:rsidRPr="00CE7AF1">
        <w:rPr>
          <w:lang w:val="lt-LT"/>
        </w:rPr>
        <w:t>II PRIEDAS</w:t>
      </w:r>
      <w:bookmarkEnd w:id="55"/>
      <w:bookmarkEnd w:id="56"/>
    </w:p>
    <w:p w14:paraId="5B231D44" w14:textId="77777777" w:rsidR="00321C71" w:rsidRDefault="00321C71" w:rsidP="00321C71">
      <w:pPr>
        <w:pStyle w:val="TTEMEASMCA"/>
        <w:rPr>
          <w:lang w:val="lt-LT"/>
        </w:rPr>
      </w:pPr>
    </w:p>
    <w:p w14:paraId="6D26A021" w14:textId="77777777" w:rsidR="00321C71" w:rsidRPr="00660466" w:rsidRDefault="00321C71" w:rsidP="00321C71">
      <w:pPr>
        <w:pStyle w:val="TTEMEASMCA"/>
        <w:rPr>
          <w:lang w:val="lt-LT"/>
        </w:rPr>
      </w:pPr>
      <w:r w:rsidRPr="00660466">
        <w:rPr>
          <w:lang w:val="lt-LT"/>
        </w:rPr>
        <w:t>RINKODAROS SĄLYGOS</w:t>
      </w:r>
    </w:p>
    <w:p w14:paraId="7DD9F770" w14:textId="77777777" w:rsidR="00321C71" w:rsidRPr="00CE7AF1" w:rsidRDefault="00321C71" w:rsidP="00321C71">
      <w:pPr>
        <w:pStyle w:val="BTEMEASMCA"/>
      </w:pPr>
    </w:p>
    <w:p w14:paraId="2DF681CB" w14:textId="77777777" w:rsidR="00321C71" w:rsidRPr="00DF4173" w:rsidRDefault="00321C71" w:rsidP="00321C71">
      <w:pPr>
        <w:pStyle w:val="BTAnIIEMEASMCA"/>
        <w:rPr>
          <w:highlight w:val="yellow"/>
          <w:lang w:val="lt-LT"/>
        </w:rPr>
      </w:pPr>
      <w:r w:rsidRPr="00CE7AF1">
        <w:rPr>
          <w:lang w:val="lt-LT"/>
        </w:rPr>
        <w:t>A.</w:t>
      </w:r>
      <w:r w:rsidRPr="00CE7AF1">
        <w:rPr>
          <w:lang w:val="lt-LT"/>
        </w:rPr>
        <w:tab/>
      </w:r>
      <w:r w:rsidRPr="00DF4173">
        <w:rPr>
          <w:lang w:val="lt-LT"/>
        </w:rPr>
        <w:t>GAMYBOS LICENCIJOS TURĖTOJAS</w:t>
      </w:r>
      <w:r>
        <w:rPr>
          <w:lang w:val="lt-LT"/>
        </w:rPr>
        <w:t xml:space="preserve"> (-AI)</w:t>
      </w:r>
      <w:r w:rsidRPr="00DF4173">
        <w:rPr>
          <w:lang w:val="lt-LT"/>
        </w:rPr>
        <w:t xml:space="preserve">, ATSAKINGAS </w:t>
      </w:r>
      <w:r>
        <w:rPr>
          <w:lang w:val="lt-LT"/>
        </w:rPr>
        <w:t xml:space="preserve">(-I) </w:t>
      </w:r>
      <w:r w:rsidRPr="00DF4173">
        <w:rPr>
          <w:lang w:val="lt-LT"/>
        </w:rPr>
        <w:t>UŽ SERIJŲ IŠLEIDIMĄ</w:t>
      </w:r>
    </w:p>
    <w:p w14:paraId="64DE1732" w14:textId="77777777" w:rsidR="00321C71" w:rsidRPr="00DF4173" w:rsidRDefault="00321C71" w:rsidP="00321C71">
      <w:pPr>
        <w:pStyle w:val="BTEMEASMCA"/>
        <w:rPr>
          <w:highlight w:val="yellow"/>
        </w:rPr>
      </w:pPr>
    </w:p>
    <w:p w14:paraId="372CB9D3" w14:textId="77777777" w:rsidR="00321C71" w:rsidRPr="00DF4173" w:rsidRDefault="00321C71" w:rsidP="00321C71">
      <w:pPr>
        <w:pStyle w:val="BTAnIIEMEASMCA"/>
        <w:rPr>
          <w:lang w:val="lt-LT"/>
        </w:rPr>
      </w:pPr>
      <w:r w:rsidRPr="00DF4173">
        <w:rPr>
          <w:lang w:val="lt-LT"/>
        </w:rPr>
        <w:t>B.</w:t>
      </w:r>
      <w:r w:rsidRPr="00DF4173">
        <w:rPr>
          <w:lang w:val="lt-LT"/>
        </w:rPr>
        <w:tab/>
        <w:t>RINKODAROS TEISĖS SĄLYGOS</w:t>
      </w:r>
    </w:p>
    <w:p w14:paraId="49E19344" w14:textId="77777777" w:rsidR="00321C71" w:rsidRPr="00DF4173" w:rsidRDefault="00321C71" w:rsidP="00321C71">
      <w:pPr>
        <w:pStyle w:val="BTEMEASMCA"/>
        <w:rPr>
          <w:highlight w:val="yellow"/>
        </w:rPr>
      </w:pPr>
    </w:p>
    <w:p w14:paraId="6DDB79B5" w14:textId="77777777" w:rsidR="00321C71" w:rsidRPr="00DF4173" w:rsidRDefault="00321C71" w:rsidP="00321C71">
      <w:pPr>
        <w:pStyle w:val="PI-1EMEASMCA"/>
      </w:pPr>
      <w:r w:rsidRPr="00DF4173">
        <w:br w:type="page"/>
      </w:r>
      <w:r w:rsidRPr="00DF4173">
        <w:lastRenderedPageBreak/>
        <w:t>A.</w:t>
      </w:r>
      <w:r w:rsidRPr="00DF4173">
        <w:tab/>
        <w:t>GAMYBOS LICENCIJOS TURĖTOJAS</w:t>
      </w:r>
      <w:r>
        <w:t xml:space="preserve"> (-AI)</w:t>
      </w:r>
      <w:r w:rsidRPr="00DF4173">
        <w:t xml:space="preserve">, ATSAKINGAS </w:t>
      </w:r>
      <w:r>
        <w:t xml:space="preserve">(-I) </w:t>
      </w:r>
      <w:r w:rsidRPr="00DF4173">
        <w:t>UŽ SERIJŲ IŠLEIDIMĄ</w:t>
      </w:r>
    </w:p>
    <w:p w14:paraId="17D90513" w14:textId="77777777" w:rsidR="00321C71" w:rsidRPr="00DF4173" w:rsidRDefault="00321C71" w:rsidP="00321C71">
      <w:pPr>
        <w:pStyle w:val="BTEMEASMCA"/>
        <w:rPr>
          <w:highlight w:val="yellow"/>
        </w:rPr>
      </w:pPr>
    </w:p>
    <w:p w14:paraId="7BA4682A" w14:textId="77777777" w:rsidR="00321C71" w:rsidRPr="00DF4173" w:rsidRDefault="00321C71" w:rsidP="00321C71">
      <w:pPr>
        <w:pStyle w:val="BTuEMEASMCA"/>
      </w:pPr>
      <w:r w:rsidRPr="00DF4173">
        <w:t>Gamintojo (-ų), atsakingo (-ų) už serijų išleidimą, pavadinimas</w:t>
      </w:r>
      <w:r>
        <w:t xml:space="preserve"> (-ai)</w:t>
      </w:r>
      <w:r w:rsidRPr="00DF4173">
        <w:t xml:space="preserve"> ir adresas</w:t>
      </w:r>
      <w:r>
        <w:t xml:space="preserve"> (-ai)</w:t>
      </w:r>
    </w:p>
    <w:p w14:paraId="6D3D1149" w14:textId="77777777" w:rsidR="00321C71" w:rsidRPr="00DF4173" w:rsidRDefault="00321C71" w:rsidP="00321C71">
      <w:pPr>
        <w:pStyle w:val="BTEMEASMCA"/>
      </w:pPr>
    </w:p>
    <w:p w14:paraId="5ACD0B70" w14:textId="77777777" w:rsidR="00321C71" w:rsidRDefault="00321C71" w:rsidP="00321C71">
      <w:pPr>
        <w:pStyle w:val="BTEMEASMCAChar"/>
      </w:pPr>
      <w:r>
        <w:t xml:space="preserve">Vitabalans Oy </w:t>
      </w:r>
    </w:p>
    <w:p w14:paraId="073CB383" w14:textId="77777777" w:rsidR="00321C71" w:rsidRDefault="00321C71" w:rsidP="00321C71">
      <w:pPr>
        <w:pStyle w:val="BTEMEASMCAChar"/>
      </w:pPr>
      <w:r>
        <w:t xml:space="preserve">Varastokatu 8 </w:t>
      </w:r>
    </w:p>
    <w:p w14:paraId="3EBF6AAD" w14:textId="77777777" w:rsidR="00321C71" w:rsidRDefault="00321C71" w:rsidP="00321C71">
      <w:pPr>
        <w:pStyle w:val="BTEMEASMCAChar"/>
      </w:pPr>
      <w:r>
        <w:t xml:space="preserve">FI-13500 Hämeenlinna </w:t>
      </w:r>
    </w:p>
    <w:p w14:paraId="506C50A1" w14:textId="77777777" w:rsidR="00321C71" w:rsidRDefault="00321C71" w:rsidP="00321C71">
      <w:pPr>
        <w:pStyle w:val="BTEMEASMCAChar"/>
      </w:pPr>
      <w:r>
        <w:t>Suomija</w:t>
      </w:r>
    </w:p>
    <w:p w14:paraId="665E0BE6" w14:textId="77777777" w:rsidR="00321C71" w:rsidRPr="00DF4173" w:rsidRDefault="00321C71" w:rsidP="00321C71">
      <w:pPr>
        <w:pStyle w:val="BTEMEASMCA"/>
        <w:rPr>
          <w:highlight w:val="yellow"/>
        </w:rPr>
      </w:pPr>
    </w:p>
    <w:p w14:paraId="40FB6779" w14:textId="77777777" w:rsidR="00321C71" w:rsidRPr="00DF4173" w:rsidRDefault="00321C71" w:rsidP="00321C71">
      <w:pPr>
        <w:pStyle w:val="BTEMEASMCA"/>
        <w:rPr>
          <w:highlight w:val="yellow"/>
        </w:rPr>
      </w:pPr>
    </w:p>
    <w:p w14:paraId="07BD5C89" w14:textId="77777777" w:rsidR="00321C71" w:rsidRPr="00DF4173" w:rsidRDefault="00321C71" w:rsidP="00321C71">
      <w:pPr>
        <w:pStyle w:val="PI-1EMEASMCA"/>
      </w:pPr>
      <w:bookmarkStart w:id="57" w:name="_Toc129243129"/>
      <w:bookmarkStart w:id="58" w:name="_Toc129243254"/>
      <w:r w:rsidRPr="00DF4173">
        <w:t>B.</w:t>
      </w:r>
      <w:r w:rsidRPr="00DF4173">
        <w:tab/>
        <w:t>RINKODAROS TEISĖS SĄLYGOS</w:t>
      </w:r>
      <w:bookmarkEnd w:id="57"/>
      <w:bookmarkEnd w:id="58"/>
    </w:p>
    <w:p w14:paraId="0693A381" w14:textId="77777777" w:rsidR="00321C71" w:rsidRPr="00DF4173" w:rsidRDefault="00321C71" w:rsidP="00321C71">
      <w:pPr>
        <w:pStyle w:val="BTEMEASMCA"/>
      </w:pPr>
    </w:p>
    <w:p w14:paraId="68F43406" w14:textId="77777777" w:rsidR="00321C71" w:rsidRPr="00660466" w:rsidRDefault="00321C71" w:rsidP="00321C71">
      <w:pPr>
        <w:pStyle w:val="PI-2EMEASMCA"/>
        <w:rPr>
          <w:b/>
        </w:rPr>
      </w:pPr>
      <w:bookmarkStart w:id="59" w:name="_Toc129243130"/>
      <w:bookmarkStart w:id="60" w:name="_Toc129243255"/>
      <w:r w:rsidRPr="00660466">
        <w:rPr>
          <w:b/>
        </w:rPr>
        <w:t>•</w:t>
      </w:r>
      <w:r w:rsidRPr="00660466">
        <w:rPr>
          <w:b/>
        </w:rPr>
        <w:tab/>
        <w:t>TIEKIMO IR VARTOJIMO SĄLYGOS AR APRIBOJIMAI, TAIKOMI RINKODAROS TEISĖS TURĖTOJUI</w:t>
      </w:r>
      <w:bookmarkEnd w:id="59"/>
      <w:bookmarkEnd w:id="60"/>
    </w:p>
    <w:p w14:paraId="7B7CB1CD" w14:textId="77777777" w:rsidR="00321C71" w:rsidRPr="00DF4173" w:rsidRDefault="00321C71" w:rsidP="00321C71">
      <w:pPr>
        <w:pStyle w:val="BTEMEASMCA"/>
      </w:pPr>
    </w:p>
    <w:p w14:paraId="79BE0DB0" w14:textId="77777777" w:rsidR="00321C71" w:rsidRPr="00DF4173" w:rsidRDefault="00321C71" w:rsidP="00321C71">
      <w:pPr>
        <w:pStyle w:val="BTEMEASMCA"/>
      </w:pPr>
      <w:r w:rsidRPr="00DF4173">
        <w:t>Receptinis vaistinis preparatas</w:t>
      </w:r>
    </w:p>
    <w:p w14:paraId="0B2021D6" w14:textId="77777777" w:rsidR="00321C71" w:rsidRPr="00DF4173" w:rsidRDefault="00321C71" w:rsidP="00321C71">
      <w:pPr>
        <w:pStyle w:val="BTEMEASMCA"/>
        <w:rPr>
          <w:highlight w:val="yellow"/>
        </w:rPr>
      </w:pPr>
    </w:p>
    <w:p w14:paraId="6ABEBCD2" w14:textId="77777777" w:rsidR="00321C71" w:rsidRPr="00660466" w:rsidRDefault="00321C71" w:rsidP="00321C71">
      <w:pPr>
        <w:pStyle w:val="PI-2EMEASMCA"/>
        <w:rPr>
          <w:b/>
        </w:rPr>
      </w:pPr>
      <w:bookmarkStart w:id="61" w:name="_Toc129243131"/>
      <w:bookmarkStart w:id="62" w:name="_Toc129243256"/>
      <w:r w:rsidRPr="00660466">
        <w:rPr>
          <w:b/>
        </w:rPr>
        <w:t>•</w:t>
      </w:r>
      <w:r w:rsidRPr="00660466">
        <w:rPr>
          <w:b/>
        </w:rPr>
        <w:tab/>
        <w:t>SĄLYGOS AR APRIBOJIMAI, SKIRTI SAUGIAM IR VEIKSMINGAM VAISTINIO PREPARATO VARTOJIMUI UŽTIKRINTI</w:t>
      </w:r>
      <w:bookmarkEnd w:id="61"/>
      <w:bookmarkEnd w:id="62"/>
    </w:p>
    <w:p w14:paraId="325EB954" w14:textId="77777777" w:rsidR="00321C71" w:rsidRPr="00DF4173" w:rsidRDefault="00321C71" w:rsidP="00321C71">
      <w:pPr>
        <w:pStyle w:val="BTEMEASMCA"/>
      </w:pPr>
    </w:p>
    <w:p w14:paraId="76F89AB6" w14:textId="77777777" w:rsidR="00321C71" w:rsidRPr="00DF4173" w:rsidRDefault="00321C71" w:rsidP="00321C71">
      <w:pPr>
        <w:pStyle w:val="BTEMEASMCA"/>
      </w:pPr>
      <w:r w:rsidRPr="00DF4173">
        <w:t>Nebūtini.</w:t>
      </w:r>
    </w:p>
    <w:p w14:paraId="3A543818" w14:textId="77777777" w:rsidR="00321C71" w:rsidRPr="00DF4173" w:rsidRDefault="00321C71" w:rsidP="00321C71">
      <w:pPr>
        <w:pStyle w:val="BTEMEASMCA"/>
      </w:pPr>
    </w:p>
    <w:p w14:paraId="4BF8D3D9" w14:textId="77777777" w:rsidR="00321C71" w:rsidRPr="00660466" w:rsidRDefault="00321C71" w:rsidP="00321C71">
      <w:pPr>
        <w:pStyle w:val="PI-2EMEASMCA"/>
        <w:rPr>
          <w:b/>
        </w:rPr>
      </w:pPr>
      <w:bookmarkStart w:id="63" w:name="_Toc129243132"/>
      <w:bookmarkStart w:id="64" w:name="_Toc129243257"/>
      <w:r>
        <w:rPr>
          <w:b/>
        </w:rPr>
        <w:t>•</w:t>
      </w:r>
      <w:r>
        <w:rPr>
          <w:b/>
        </w:rPr>
        <w:tab/>
      </w:r>
      <w:r w:rsidRPr="00660466">
        <w:rPr>
          <w:b/>
        </w:rPr>
        <w:t>KITOS SĄLYGOS</w:t>
      </w:r>
      <w:bookmarkEnd w:id="63"/>
      <w:bookmarkEnd w:id="64"/>
    </w:p>
    <w:p w14:paraId="23E41196" w14:textId="77777777" w:rsidR="00321C71" w:rsidRPr="00DF4173" w:rsidRDefault="00321C71" w:rsidP="00321C71">
      <w:pPr>
        <w:pStyle w:val="BTEMEASMCA"/>
        <w:rPr>
          <w:highlight w:val="yellow"/>
        </w:rPr>
      </w:pPr>
    </w:p>
    <w:p w14:paraId="7F837497" w14:textId="77777777" w:rsidR="00321C71" w:rsidRPr="00DF4173" w:rsidRDefault="00321C71" w:rsidP="00321C71">
      <w:pPr>
        <w:pStyle w:val="BTEMEASMCA"/>
      </w:pPr>
      <w:r>
        <w:t>Nėra.</w:t>
      </w:r>
    </w:p>
    <w:p w14:paraId="711CC189" w14:textId="77777777" w:rsidR="00321C71" w:rsidRPr="00DF4173" w:rsidRDefault="00321C71" w:rsidP="00321C71">
      <w:pPr>
        <w:pStyle w:val="BTEMEASMCA"/>
        <w:rPr>
          <w:highlight w:val="yellow"/>
        </w:rPr>
      </w:pPr>
      <w:r>
        <w:rPr>
          <w:highlight w:val="yellow"/>
        </w:rPr>
        <w:br w:type="page"/>
      </w:r>
    </w:p>
    <w:p w14:paraId="77398832" w14:textId="77777777" w:rsidR="00321C71" w:rsidRDefault="00321C71" w:rsidP="00321C71">
      <w:pPr>
        <w:pStyle w:val="Pagrindinistekstas"/>
        <w:tabs>
          <w:tab w:val="left" w:pos="567"/>
        </w:tabs>
        <w:rPr>
          <w:i w:val="0"/>
          <w:szCs w:val="22"/>
          <w:lang w:val="lt-LT"/>
        </w:rPr>
      </w:pPr>
    </w:p>
    <w:p w14:paraId="752AE7DD" w14:textId="77777777" w:rsidR="00321C71" w:rsidRDefault="00321C71" w:rsidP="00321C71">
      <w:pPr>
        <w:pStyle w:val="Pagrindinistekstas"/>
        <w:tabs>
          <w:tab w:val="left" w:pos="567"/>
        </w:tabs>
        <w:rPr>
          <w:i w:val="0"/>
          <w:szCs w:val="22"/>
          <w:lang w:val="lt-LT"/>
        </w:rPr>
      </w:pPr>
    </w:p>
    <w:p w14:paraId="0A0DF350" w14:textId="77777777" w:rsidR="00321C71" w:rsidRDefault="00321C71" w:rsidP="00321C71">
      <w:pPr>
        <w:pStyle w:val="Pagrindinistekstas"/>
        <w:tabs>
          <w:tab w:val="left" w:pos="567"/>
        </w:tabs>
        <w:rPr>
          <w:i w:val="0"/>
          <w:szCs w:val="22"/>
          <w:lang w:val="lt-LT"/>
        </w:rPr>
      </w:pPr>
    </w:p>
    <w:p w14:paraId="543BF870" w14:textId="77777777" w:rsidR="00321C71" w:rsidRDefault="00321C71" w:rsidP="00321C71">
      <w:pPr>
        <w:pStyle w:val="Pagrindinistekstas"/>
        <w:tabs>
          <w:tab w:val="left" w:pos="567"/>
        </w:tabs>
        <w:rPr>
          <w:i w:val="0"/>
          <w:szCs w:val="22"/>
          <w:lang w:val="lt-LT"/>
        </w:rPr>
      </w:pPr>
    </w:p>
    <w:p w14:paraId="1BB6B941" w14:textId="77777777" w:rsidR="00321C71" w:rsidRDefault="00321C71" w:rsidP="00321C71">
      <w:pPr>
        <w:pStyle w:val="Pagrindinistekstas"/>
        <w:tabs>
          <w:tab w:val="left" w:pos="567"/>
        </w:tabs>
        <w:rPr>
          <w:i w:val="0"/>
          <w:szCs w:val="22"/>
          <w:lang w:val="lt-LT"/>
        </w:rPr>
      </w:pPr>
    </w:p>
    <w:p w14:paraId="4BEDC0EA" w14:textId="77777777" w:rsidR="00321C71" w:rsidRDefault="00321C71" w:rsidP="00321C71">
      <w:pPr>
        <w:pStyle w:val="Pagrindinistekstas"/>
        <w:tabs>
          <w:tab w:val="left" w:pos="567"/>
        </w:tabs>
        <w:rPr>
          <w:i w:val="0"/>
          <w:szCs w:val="22"/>
          <w:lang w:val="lt-LT"/>
        </w:rPr>
      </w:pPr>
    </w:p>
    <w:p w14:paraId="7B0EA3BA" w14:textId="77777777" w:rsidR="00321C71" w:rsidRDefault="00321C71" w:rsidP="00321C71">
      <w:pPr>
        <w:pStyle w:val="Pagrindinistekstas"/>
        <w:tabs>
          <w:tab w:val="left" w:pos="567"/>
        </w:tabs>
        <w:rPr>
          <w:i w:val="0"/>
          <w:szCs w:val="22"/>
          <w:lang w:val="lt-LT"/>
        </w:rPr>
      </w:pPr>
    </w:p>
    <w:p w14:paraId="7BAC04C9" w14:textId="77777777" w:rsidR="00321C71" w:rsidRDefault="00321C71" w:rsidP="00321C71">
      <w:pPr>
        <w:pStyle w:val="Pagrindinistekstas"/>
        <w:tabs>
          <w:tab w:val="left" w:pos="567"/>
        </w:tabs>
        <w:rPr>
          <w:i w:val="0"/>
          <w:szCs w:val="22"/>
          <w:lang w:val="lt-LT"/>
        </w:rPr>
      </w:pPr>
    </w:p>
    <w:p w14:paraId="11409AB8" w14:textId="77777777" w:rsidR="00321C71" w:rsidRDefault="00321C71" w:rsidP="00321C71">
      <w:pPr>
        <w:pStyle w:val="Pagrindinistekstas"/>
        <w:tabs>
          <w:tab w:val="left" w:pos="567"/>
        </w:tabs>
        <w:rPr>
          <w:i w:val="0"/>
          <w:szCs w:val="22"/>
          <w:lang w:val="lt-LT"/>
        </w:rPr>
      </w:pPr>
    </w:p>
    <w:p w14:paraId="767C3685" w14:textId="77777777" w:rsidR="00321C71" w:rsidRDefault="00321C71" w:rsidP="00321C71">
      <w:pPr>
        <w:pStyle w:val="Pagrindinistekstas"/>
        <w:tabs>
          <w:tab w:val="left" w:pos="567"/>
        </w:tabs>
        <w:rPr>
          <w:i w:val="0"/>
          <w:szCs w:val="22"/>
          <w:lang w:val="lt-LT"/>
        </w:rPr>
      </w:pPr>
    </w:p>
    <w:p w14:paraId="16447691" w14:textId="77777777" w:rsidR="00321C71" w:rsidRDefault="00321C71" w:rsidP="00321C71">
      <w:pPr>
        <w:pStyle w:val="Pagrindinistekstas"/>
        <w:tabs>
          <w:tab w:val="left" w:pos="567"/>
        </w:tabs>
        <w:rPr>
          <w:i w:val="0"/>
          <w:szCs w:val="22"/>
          <w:lang w:val="lt-LT"/>
        </w:rPr>
      </w:pPr>
    </w:p>
    <w:p w14:paraId="5B856207" w14:textId="77777777" w:rsidR="00321C71" w:rsidRDefault="00321C71" w:rsidP="00321C71">
      <w:pPr>
        <w:pStyle w:val="Pagrindinistekstas"/>
        <w:tabs>
          <w:tab w:val="left" w:pos="567"/>
        </w:tabs>
        <w:rPr>
          <w:i w:val="0"/>
          <w:szCs w:val="22"/>
          <w:lang w:val="lt-LT"/>
        </w:rPr>
      </w:pPr>
    </w:p>
    <w:p w14:paraId="270EA014" w14:textId="77777777" w:rsidR="00321C71" w:rsidRDefault="00321C71" w:rsidP="00321C71">
      <w:pPr>
        <w:pStyle w:val="Pagrindinistekstas"/>
        <w:tabs>
          <w:tab w:val="left" w:pos="567"/>
        </w:tabs>
        <w:rPr>
          <w:i w:val="0"/>
          <w:szCs w:val="22"/>
          <w:lang w:val="lt-LT"/>
        </w:rPr>
      </w:pPr>
    </w:p>
    <w:p w14:paraId="771FEA91" w14:textId="77777777" w:rsidR="00321C71" w:rsidRDefault="00321C71" w:rsidP="00321C71">
      <w:pPr>
        <w:pStyle w:val="Pagrindinistekstas"/>
        <w:tabs>
          <w:tab w:val="left" w:pos="567"/>
        </w:tabs>
        <w:rPr>
          <w:i w:val="0"/>
          <w:szCs w:val="22"/>
          <w:lang w:val="lt-LT"/>
        </w:rPr>
      </w:pPr>
    </w:p>
    <w:p w14:paraId="1E76AB92" w14:textId="77777777" w:rsidR="00321C71" w:rsidRDefault="00321C71" w:rsidP="00321C71">
      <w:pPr>
        <w:pStyle w:val="Pagrindinistekstas"/>
        <w:tabs>
          <w:tab w:val="left" w:pos="567"/>
        </w:tabs>
        <w:rPr>
          <w:i w:val="0"/>
          <w:szCs w:val="22"/>
          <w:lang w:val="lt-LT"/>
        </w:rPr>
      </w:pPr>
    </w:p>
    <w:p w14:paraId="49A0D349" w14:textId="77777777" w:rsidR="00321C71" w:rsidRDefault="00321C71" w:rsidP="00321C71">
      <w:pPr>
        <w:pStyle w:val="Pagrindinistekstas"/>
        <w:tabs>
          <w:tab w:val="left" w:pos="567"/>
        </w:tabs>
        <w:rPr>
          <w:i w:val="0"/>
          <w:szCs w:val="22"/>
          <w:lang w:val="lt-LT"/>
        </w:rPr>
      </w:pPr>
    </w:p>
    <w:p w14:paraId="39D669CB" w14:textId="77777777" w:rsidR="00321C71" w:rsidRDefault="00321C71" w:rsidP="00321C71">
      <w:pPr>
        <w:pStyle w:val="Pagrindinistekstas"/>
        <w:tabs>
          <w:tab w:val="left" w:pos="567"/>
        </w:tabs>
        <w:rPr>
          <w:i w:val="0"/>
          <w:szCs w:val="22"/>
          <w:lang w:val="lt-LT"/>
        </w:rPr>
      </w:pPr>
    </w:p>
    <w:p w14:paraId="71A55527" w14:textId="77777777" w:rsidR="00321C71" w:rsidRDefault="00321C71" w:rsidP="00321C71">
      <w:pPr>
        <w:pStyle w:val="Pagrindinistekstas"/>
        <w:tabs>
          <w:tab w:val="left" w:pos="567"/>
        </w:tabs>
        <w:rPr>
          <w:i w:val="0"/>
          <w:szCs w:val="22"/>
          <w:lang w:val="lt-LT"/>
        </w:rPr>
      </w:pPr>
    </w:p>
    <w:p w14:paraId="6EC0B326" w14:textId="77777777" w:rsidR="00321C71" w:rsidRDefault="00321C71" w:rsidP="00321C71">
      <w:pPr>
        <w:pStyle w:val="Pagrindinistekstas"/>
        <w:tabs>
          <w:tab w:val="left" w:pos="567"/>
        </w:tabs>
        <w:rPr>
          <w:i w:val="0"/>
          <w:szCs w:val="22"/>
          <w:lang w:val="lt-LT"/>
        </w:rPr>
      </w:pPr>
    </w:p>
    <w:p w14:paraId="71A5ADEA" w14:textId="77777777" w:rsidR="00321C71" w:rsidRDefault="00321C71" w:rsidP="00321C71">
      <w:pPr>
        <w:pStyle w:val="Pagrindinistekstas"/>
        <w:tabs>
          <w:tab w:val="left" w:pos="567"/>
        </w:tabs>
        <w:rPr>
          <w:i w:val="0"/>
          <w:szCs w:val="22"/>
          <w:lang w:val="lt-LT"/>
        </w:rPr>
      </w:pPr>
    </w:p>
    <w:p w14:paraId="7C0DE69C" w14:textId="77777777" w:rsidR="00321C71" w:rsidRDefault="00321C71" w:rsidP="00321C71">
      <w:pPr>
        <w:pStyle w:val="Pagrindinistekstas"/>
        <w:tabs>
          <w:tab w:val="left" w:pos="567"/>
        </w:tabs>
        <w:rPr>
          <w:i w:val="0"/>
          <w:szCs w:val="22"/>
          <w:lang w:val="lt-LT"/>
        </w:rPr>
      </w:pPr>
    </w:p>
    <w:p w14:paraId="3C54F192" w14:textId="77777777" w:rsidR="00321C71" w:rsidRDefault="00321C71" w:rsidP="00321C71">
      <w:pPr>
        <w:pStyle w:val="Pagrindinistekstas"/>
        <w:tabs>
          <w:tab w:val="left" w:pos="567"/>
        </w:tabs>
        <w:rPr>
          <w:i w:val="0"/>
          <w:szCs w:val="22"/>
          <w:lang w:val="lt-LT"/>
        </w:rPr>
      </w:pPr>
    </w:p>
    <w:p w14:paraId="21C45478" w14:textId="77777777" w:rsidR="00321C71" w:rsidRDefault="00321C71" w:rsidP="00321C71">
      <w:pPr>
        <w:pStyle w:val="Pavadinimas"/>
      </w:pPr>
      <w:r>
        <w:t>III PRIEDAS</w:t>
      </w:r>
    </w:p>
    <w:p w14:paraId="03E93EB0" w14:textId="77777777" w:rsidR="00321C71" w:rsidRDefault="00321C71" w:rsidP="00321C71">
      <w:pPr>
        <w:pStyle w:val="Pagrindinistekstas"/>
        <w:tabs>
          <w:tab w:val="left" w:pos="567"/>
        </w:tabs>
        <w:rPr>
          <w:b/>
          <w:i w:val="0"/>
          <w:szCs w:val="22"/>
          <w:lang w:val="es-ES"/>
        </w:rPr>
      </w:pPr>
    </w:p>
    <w:p w14:paraId="2616972B" w14:textId="77777777" w:rsidR="00321C71" w:rsidRDefault="00321C71" w:rsidP="00321C71">
      <w:pPr>
        <w:pStyle w:val="Pagrindinistekstas"/>
        <w:tabs>
          <w:tab w:val="left" w:pos="567"/>
        </w:tabs>
        <w:jc w:val="center"/>
        <w:rPr>
          <w:b/>
          <w:i w:val="0"/>
          <w:color w:val="auto"/>
          <w:szCs w:val="22"/>
          <w:lang w:val="es-ES"/>
        </w:rPr>
      </w:pPr>
      <w:r>
        <w:rPr>
          <w:b/>
          <w:i w:val="0"/>
          <w:color w:val="auto"/>
          <w:szCs w:val="22"/>
          <w:lang w:val="es-ES"/>
        </w:rPr>
        <w:t>ŽENKLINIMAS IR PAKUOTĖS LAPELIS</w:t>
      </w:r>
    </w:p>
    <w:p w14:paraId="4BB20D0F" w14:textId="77777777" w:rsidR="00321C71" w:rsidRDefault="00321C71" w:rsidP="00321C71">
      <w:pPr>
        <w:pStyle w:val="Pagrindinistekstas"/>
        <w:tabs>
          <w:tab w:val="left" w:pos="567"/>
        </w:tabs>
        <w:rPr>
          <w:b/>
          <w:i w:val="0"/>
          <w:szCs w:val="22"/>
          <w:lang w:val="es-ES"/>
        </w:rPr>
      </w:pPr>
      <w:r>
        <w:rPr>
          <w:b/>
          <w:i w:val="0"/>
          <w:szCs w:val="22"/>
          <w:lang w:val="es-ES"/>
        </w:rPr>
        <w:br w:type="page"/>
      </w:r>
    </w:p>
    <w:p w14:paraId="08ABDA62" w14:textId="77777777" w:rsidR="00321C71" w:rsidRDefault="00321C71" w:rsidP="00321C71">
      <w:pPr>
        <w:pStyle w:val="Pagrindinistekstas"/>
        <w:tabs>
          <w:tab w:val="left" w:pos="567"/>
        </w:tabs>
        <w:rPr>
          <w:i w:val="0"/>
          <w:szCs w:val="22"/>
          <w:lang w:val="es-ES"/>
        </w:rPr>
      </w:pPr>
    </w:p>
    <w:p w14:paraId="43E5A496" w14:textId="77777777" w:rsidR="00321C71" w:rsidRDefault="00321C71" w:rsidP="00321C71">
      <w:pPr>
        <w:pStyle w:val="Pagrindinistekstas"/>
        <w:tabs>
          <w:tab w:val="left" w:pos="567"/>
        </w:tabs>
        <w:rPr>
          <w:i w:val="0"/>
          <w:szCs w:val="22"/>
          <w:lang w:val="es-ES"/>
        </w:rPr>
      </w:pPr>
    </w:p>
    <w:p w14:paraId="5BE7F72A" w14:textId="77777777" w:rsidR="00321C71" w:rsidRDefault="00321C71" w:rsidP="00321C71">
      <w:pPr>
        <w:pStyle w:val="Pagrindinistekstas"/>
        <w:tabs>
          <w:tab w:val="left" w:pos="567"/>
        </w:tabs>
        <w:rPr>
          <w:i w:val="0"/>
          <w:szCs w:val="22"/>
          <w:lang w:val="es-ES"/>
        </w:rPr>
      </w:pPr>
    </w:p>
    <w:p w14:paraId="6D01FCF1" w14:textId="77777777" w:rsidR="00321C71" w:rsidRDefault="00321C71" w:rsidP="00321C71">
      <w:pPr>
        <w:pStyle w:val="Pagrindinistekstas"/>
        <w:tabs>
          <w:tab w:val="left" w:pos="567"/>
        </w:tabs>
        <w:rPr>
          <w:i w:val="0"/>
          <w:szCs w:val="22"/>
          <w:lang w:val="es-ES"/>
        </w:rPr>
      </w:pPr>
    </w:p>
    <w:p w14:paraId="00519EF8" w14:textId="77777777" w:rsidR="00321C71" w:rsidRDefault="00321C71" w:rsidP="00321C71">
      <w:pPr>
        <w:pStyle w:val="Pagrindinistekstas"/>
        <w:tabs>
          <w:tab w:val="left" w:pos="567"/>
        </w:tabs>
        <w:rPr>
          <w:i w:val="0"/>
          <w:szCs w:val="22"/>
          <w:lang w:val="es-ES"/>
        </w:rPr>
      </w:pPr>
    </w:p>
    <w:p w14:paraId="564C357B" w14:textId="77777777" w:rsidR="00321C71" w:rsidRDefault="00321C71" w:rsidP="00321C71">
      <w:pPr>
        <w:pStyle w:val="Pagrindinistekstas"/>
        <w:tabs>
          <w:tab w:val="left" w:pos="567"/>
        </w:tabs>
        <w:rPr>
          <w:i w:val="0"/>
          <w:szCs w:val="22"/>
          <w:lang w:val="es-ES"/>
        </w:rPr>
      </w:pPr>
    </w:p>
    <w:p w14:paraId="44ACA207" w14:textId="77777777" w:rsidR="00321C71" w:rsidRDefault="00321C71" w:rsidP="00321C71">
      <w:pPr>
        <w:pStyle w:val="Pagrindinistekstas"/>
        <w:tabs>
          <w:tab w:val="left" w:pos="567"/>
        </w:tabs>
        <w:rPr>
          <w:i w:val="0"/>
          <w:szCs w:val="22"/>
          <w:lang w:val="es-ES"/>
        </w:rPr>
      </w:pPr>
    </w:p>
    <w:p w14:paraId="2DD0AF73" w14:textId="77777777" w:rsidR="00321C71" w:rsidRDefault="00321C71" w:rsidP="00321C71">
      <w:pPr>
        <w:pStyle w:val="Pagrindinistekstas"/>
        <w:tabs>
          <w:tab w:val="left" w:pos="567"/>
        </w:tabs>
        <w:rPr>
          <w:i w:val="0"/>
          <w:szCs w:val="22"/>
          <w:lang w:val="es-ES"/>
        </w:rPr>
      </w:pPr>
    </w:p>
    <w:p w14:paraId="39E79E80" w14:textId="77777777" w:rsidR="00321C71" w:rsidRDefault="00321C71" w:rsidP="00321C71">
      <w:pPr>
        <w:pStyle w:val="Pagrindinistekstas"/>
        <w:tabs>
          <w:tab w:val="left" w:pos="567"/>
        </w:tabs>
        <w:rPr>
          <w:i w:val="0"/>
          <w:szCs w:val="22"/>
          <w:lang w:val="es-ES"/>
        </w:rPr>
      </w:pPr>
    </w:p>
    <w:p w14:paraId="05B87888" w14:textId="77777777" w:rsidR="00321C71" w:rsidRDefault="00321C71" w:rsidP="00321C71">
      <w:pPr>
        <w:pStyle w:val="Pagrindinistekstas"/>
        <w:tabs>
          <w:tab w:val="left" w:pos="567"/>
        </w:tabs>
        <w:rPr>
          <w:i w:val="0"/>
          <w:szCs w:val="22"/>
          <w:lang w:val="es-ES"/>
        </w:rPr>
      </w:pPr>
    </w:p>
    <w:p w14:paraId="10F4BFB1" w14:textId="77777777" w:rsidR="00321C71" w:rsidRDefault="00321C71" w:rsidP="00321C71">
      <w:pPr>
        <w:pStyle w:val="Pagrindinistekstas"/>
        <w:tabs>
          <w:tab w:val="left" w:pos="567"/>
        </w:tabs>
        <w:rPr>
          <w:i w:val="0"/>
          <w:szCs w:val="22"/>
          <w:lang w:val="es-ES"/>
        </w:rPr>
      </w:pPr>
    </w:p>
    <w:p w14:paraId="186AAB51" w14:textId="77777777" w:rsidR="00321C71" w:rsidRDefault="00321C71" w:rsidP="00321C71">
      <w:pPr>
        <w:pStyle w:val="Pagrindinistekstas"/>
        <w:tabs>
          <w:tab w:val="left" w:pos="567"/>
        </w:tabs>
        <w:rPr>
          <w:i w:val="0"/>
          <w:szCs w:val="22"/>
          <w:lang w:val="es-ES"/>
        </w:rPr>
      </w:pPr>
    </w:p>
    <w:p w14:paraId="4F3AF6E0" w14:textId="77777777" w:rsidR="00321C71" w:rsidRDefault="00321C71" w:rsidP="00321C71">
      <w:pPr>
        <w:pStyle w:val="Pagrindinistekstas"/>
        <w:tabs>
          <w:tab w:val="left" w:pos="567"/>
        </w:tabs>
        <w:rPr>
          <w:i w:val="0"/>
          <w:szCs w:val="22"/>
          <w:lang w:val="es-ES"/>
        </w:rPr>
      </w:pPr>
    </w:p>
    <w:p w14:paraId="241DCEE9" w14:textId="77777777" w:rsidR="00321C71" w:rsidRDefault="00321C71" w:rsidP="00321C71">
      <w:pPr>
        <w:pStyle w:val="Pagrindinistekstas"/>
        <w:tabs>
          <w:tab w:val="left" w:pos="567"/>
        </w:tabs>
        <w:rPr>
          <w:i w:val="0"/>
          <w:szCs w:val="22"/>
          <w:lang w:val="es-ES"/>
        </w:rPr>
      </w:pPr>
    </w:p>
    <w:p w14:paraId="26978AD3" w14:textId="77777777" w:rsidR="00321C71" w:rsidRDefault="00321C71" w:rsidP="00321C71">
      <w:pPr>
        <w:pStyle w:val="Pagrindinistekstas"/>
        <w:tabs>
          <w:tab w:val="left" w:pos="567"/>
        </w:tabs>
        <w:rPr>
          <w:i w:val="0"/>
          <w:szCs w:val="22"/>
          <w:lang w:val="es-ES"/>
        </w:rPr>
      </w:pPr>
    </w:p>
    <w:p w14:paraId="1EB593C0" w14:textId="77777777" w:rsidR="00321C71" w:rsidRDefault="00321C71" w:rsidP="00321C71">
      <w:pPr>
        <w:pStyle w:val="Pagrindinistekstas"/>
        <w:tabs>
          <w:tab w:val="left" w:pos="567"/>
        </w:tabs>
        <w:rPr>
          <w:i w:val="0"/>
          <w:szCs w:val="22"/>
          <w:lang w:val="es-ES"/>
        </w:rPr>
      </w:pPr>
    </w:p>
    <w:p w14:paraId="36F1F116" w14:textId="77777777" w:rsidR="00321C71" w:rsidRDefault="00321C71" w:rsidP="00321C71">
      <w:pPr>
        <w:pStyle w:val="Pagrindinistekstas"/>
        <w:tabs>
          <w:tab w:val="left" w:pos="567"/>
        </w:tabs>
        <w:rPr>
          <w:i w:val="0"/>
          <w:szCs w:val="22"/>
          <w:lang w:val="es-ES"/>
        </w:rPr>
      </w:pPr>
    </w:p>
    <w:p w14:paraId="7ABAA5A4" w14:textId="77777777" w:rsidR="00321C71" w:rsidRDefault="00321C71" w:rsidP="00321C71">
      <w:pPr>
        <w:pStyle w:val="Pagrindinistekstas"/>
        <w:tabs>
          <w:tab w:val="left" w:pos="567"/>
        </w:tabs>
        <w:rPr>
          <w:i w:val="0"/>
          <w:szCs w:val="22"/>
          <w:lang w:val="es-ES"/>
        </w:rPr>
      </w:pPr>
    </w:p>
    <w:p w14:paraId="65717DCF" w14:textId="77777777" w:rsidR="00321C71" w:rsidRDefault="00321C71" w:rsidP="00321C71">
      <w:pPr>
        <w:pStyle w:val="Pagrindinistekstas"/>
        <w:tabs>
          <w:tab w:val="left" w:pos="567"/>
        </w:tabs>
        <w:rPr>
          <w:i w:val="0"/>
          <w:szCs w:val="22"/>
          <w:lang w:val="es-ES"/>
        </w:rPr>
      </w:pPr>
    </w:p>
    <w:p w14:paraId="4DF46A81" w14:textId="77777777" w:rsidR="00321C71" w:rsidRDefault="00321C71" w:rsidP="00321C71">
      <w:pPr>
        <w:pStyle w:val="Pagrindinistekstas"/>
        <w:tabs>
          <w:tab w:val="left" w:pos="567"/>
        </w:tabs>
        <w:rPr>
          <w:i w:val="0"/>
          <w:szCs w:val="22"/>
          <w:lang w:val="es-ES"/>
        </w:rPr>
      </w:pPr>
    </w:p>
    <w:p w14:paraId="34A6BDD1" w14:textId="77777777" w:rsidR="00321C71" w:rsidRDefault="00321C71" w:rsidP="00321C71">
      <w:pPr>
        <w:pStyle w:val="Pagrindinistekstas"/>
        <w:tabs>
          <w:tab w:val="left" w:pos="567"/>
        </w:tabs>
        <w:rPr>
          <w:i w:val="0"/>
          <w:szCs w:val="22"/>
          <w:lang w:val="es-ES"/>
        </w:rPr>
      </w:pPr>
    </w:p>
    <w:p w14:paraId="7BCCC46D" w14:textId="77777777" w:rsidR="00321C71" w:rsidRDefault="00321C71" w:rsidP="00321C71">
      <w:pPr>
        <w:pStyle w:val="Pagrindinistekstas"/>
        <w:tabs>
          <w:tab w:val="left" w:pos="567"/>
        </w:tabs>
        <w:rPr>
          <w:i w:val="0"/>
          <w:szCs w:val="22"/>
          <w:lang w:val="es-ES"/>
        </w:rPr>
      </w:pPr>
    </w:p>
    <w:p w14:paraId="79989111" w14:textId="77777777" w:rsidR="00321C71" w:rsidRDefault="00321C71" w:rsidP="00321C71">
      <w:pPr>
        <w:pStyle w:val="Pavadinimas"/>
      </w:pPr>
      <w:r>
        <w:t>A. ŽENKLINIMAS</w:t>
      </w:r>
    </w:p>
    <w:p w14:paraId="6D022299" w14:textId="77777777" w:rsidR="00321C71" w:rsidRDefault="00321C71" w:rsidP="00321C71">
      <w:pPr>
        <w:spacing w:line="240" w:lineRule="auto"/>
        <w:jc w:val="both"/>
        <w:rPr>
          <w:szCs w:val="22"/>
          <w:lang w:val="sv-SE"/>
        </w:rPr>
      </w:pPr>
      <w:r>
        <w:rPr>
          <w:szCs w:val="22"/>
          <w:lang w:val="sv-SE"/>
        </w:rPr>
        <w:br w:type="page"/>
      </w:r>
    </w:p>
    <w:p w14:paraId="05F6374E" w14:textId="77777777" w:rsidR="00321C71" w:rsidRDefault="00321C71" w:rsidP="00321C71">
      <w:pPr>
        <w:pBdr>
          <w:top w:val="single" w:sz="4" w:space="0" w:color="auto"/>
          <w:left w:val="single" w:sz="4" w:space="4" w:color="auto"/>
          <w:bottom w:val="single" w:sz="4" w:space="2" w:color="auto"/>
          <w:right w:val="single" w:sz="4" w:space="4" w:color="auto"/>
        </w:pBdr>
        <w:spacing w:line="240" w:lineRule="auto"/>
        <w:rPr>
          <w:b/>
          <w:caps/>
          <w:szCs w:val="22"/>
          <w:lang w:val="sv-SE"/>
        </w:rPr>
      </w:pPr>
      <w:r>
        <w:rPr>
          <w:b/>
          <w:caps/>
          <w:szCs w:val="22"/>
          <w:lang w:val="sv-SE"/>
        </w:rPr>
        <w:lastRenderedPageBreak/>
        <w:t>Informacija</w:t>
      </w:r>
      <w:r>
        <w:rPr>
          <w:caps/>
          <w:szCs w:val="22"/>
          <w:lang w:val="sv-SE"/>
        </w:rPr>
        <w:t xml:space="preserve"> </w:t>
      </w:r>
      <w:r>
        <w:rPr>
          <w:b/>
          <w:caps/>
          <w:szCs w:val="22"/>
          <w:lang w:val="sv-SE"/>
        </w:rPr>
        <w:t>ant</w:t>
      </w:r>
      <w:r>
        <w:rPr>
          <w:caps/>
          <w:szCs w:val="22"/>
          <w:lang w:val="sv-SE"/>
        </w:rPr>
        <w:t xml:space="preserve"> </w:t>
      </w:r>
      <w:r>
        <w:rPr>
          <w:b/>
          <w:szCs w:val="22"/>
          <w:lang w:val="sv-SE"/>
        </w:rPr>
        <w:t>IŠORINĖS</w:t>
      </w:r>
      <w:r>
        <w:rPr>
          <w:szCs w:val="22"/>
          <w:lang w:val="sv-SE"/>
        </w:rPr>
        <w:t xml:space="preserve"> </w:t>
      </w:r>
      <w:r>
        <w:rPr>
          <w:b/>
          <w:caps/>
          <w:szCs w:val="22"/>
          <w:lang w:val="sv-SE"/>
        </w:rPr>
        <w:t>pakuotės</w:t>
      </w:r>
    </w:p>
    <w:p w14:paraId="51B45838" w14:textId="77777777" w:rsidR="00321C71" w:rsidRDefault="00321C71" w:rsidP="00321C71">
      <w:pPr>
        <w:pBdr>
          <w:top w:val="single" w:sz="4" w:space="0" w:color="auto"/>
          <w:left w:val="single" w:sz="4" w:space="4" w:color="auto"/>
          <w:bottom w:val="single" w:sz="4" w:space="2" w:color="auto"/>
          <w:right w:val="single" w:sz="4" w:space="4" w:color="auto"/>
        </w:pBdr>
        <w:spacing w:line="240" w:lineRule="auto"/>
        <w:rPr>
          <w:szCs w:val="22"/>
          <w:lang w:val="sv-SE"/>
        </w:rPr>
      </w:pPr>
    </w:p>
    <w:p w14:paraId="0EA92E9E" w14:textId="77777777" w:rsidR="00321C71" w:rsidRPr="00660466" w:rsidRDefault="00321C71" w:rsidP="00321C71">
      <w:pPr>
        <w:pBdr>
          <w:top w:val="single" w:sz="4" w:space="0" w:color="auto"/>
          <w:left w:val="single" w:sz="4" w:space="4" w:color="auto"/>
          <w:bottom w:val="single" w:sz="4" w:space="2" w:color="auto"/>
          <w:right w:val="single" w:sz="4" w:space="4" w:color="auto"/>
        </w:pBdr>
        <w:spacing w:line="240" w:lineRule="auto"/>
        <w:rPr>
          <w:b/>
          <w:caps/>
          <w:szCs w:val="22"/>
          <w:lang w:val="sv-SE"/>
        </w:rPr>
      </w:pPr>
      <w:r w:rsidRPr="00660466">
        <w:rPr>
          <w:b/>
          <w:caps/>
          <w:szCs w:val="22"/>
          <w:lang w:val="sv-SE"/>
        </w:rPr>
        <w:t>KARTONO DĖŽUTĖ</w:t>
      </w:r>
    </w:p>
    <w:p w14:paraId="0B6E27D0" w14:textId="77777777" w:rsidR="00321C71" w:rsidRDefault="00321C71" w:rsidP="00321C71">
      <w:pPr>
        <w:spacing w:line="240" w:lineRule="auto"/>
        <w:ind w:left="567" w:hanging="567"/>
        <w:rPr>
          <w:szCs w:val="22"/>
          <w:lang w:val="sv-SE"/>
        </w:rPr>
      </w:pPr>
    </w:p>
    <w:p w14:paraId="1BFA03D2" w14:textId="77777777" w:rsidR="00321C71" w:rsidRDefault="00321C71" w:rsidP="00321C71">
      <w:pPr>
        <w:spacing w:line="240" w:lineRule="auto"/>
        <w:ind w:left="567" w:hanging="567"/>
        <w:rPr>
          <w:szCs w:val="22"/>
          <w:lang w:val="sv-SE"/>
        </w:rPr>
      </w:pPr>
    </w:p>
    <w:p w14:paraId="61715E09"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sv-SE"/>
        </w:rPr>
      </w:pPr>
      <w:r>
        <w:rPr>
          <w:b/>
          <w:caps/>
          <w:szCs w:val="22"/>
          <w:lang w:val="sv-SE"/>
        </w:rPr>
        <w:t>1.</w:t>
      </w:r>
      <w:r>
        <w:rPr>
          <w:b/>
          <w:caps/>
          <w:szCs w:val="22"/>
          <w:lang w:val="sv-SE"/>
        </w:rPr>
        <w:tab/>
        <w:t>vaistinio preparato pavadinimas</w:t>
      </w:r>
    </w:p>
    <w:p w14:paraId="55317BCD" w14:textId="77777777" w:rsidR="00321C71" w:rsidRDefault="00321C71" w:rsidP="00321C71">
      <w:pPr>
        <w:spacing w:line="240" w:lineRule="auto"/>
        <w:ind w:left="567" w:hanging="567"/>
        <w:rPr>
          <w:szCs w:val="22"/>
          <w:lang w:val="sv-SE"/>
        </w:rPr>
      </w:pPr>
    </w:p>
    <w:p w14:paraId="66673CF7" w14:textId="77777777" w:rsidR="00321C71" w:rsidRDefault="00321C71" w:rsidP="00321C71">
      <w:pPr>
        <w:spacing w:line="240" w:lineRule="auto"/>
        <w:rPr>
          <w:szCs w:val="22"/>
          <w:lang w:val="sv-SE"/>
        </w:rPr>
      </w:pPr>
      <w:r w:rsidRPr="005F15A9">
        <w:t>Isosorbide mononitrate Vitabalans</w:t>
      </w:r>
      <w:r>
        <w:rPr>
          <w:szCs w:val="22"/>
          <w:lang w:val="sv-SE"/>
        </w:rPr>
        <w:t xml:space="preserve"> 20 mg tabletės</w:t>
      </w:r>
    </w:p>
    <w:p w14:paraId="219AB33D" w14:textId="77777777" w:rsidR="00321C71" w:rsidRDefault="00321C71" w:rsidP="00321C71">
      <w:pPr>
        <w:spacing w:line="240" w:lineRule="auto"/>
        <w:rPr>
          <w:szCs w:val="22"/>
          <w:lang w:val="sv-SE"/>
        </w:rPr>
      </w:pPr>
      <w:r>
        <w:rPr>
          <w:szCs w:val="22"/>
          <w:lang w:val="sv-SE"/>
        </w:rPr>
        <w:t>isosorbidi mononitras</w:t>
      </w:r>
    </w:p>
    <w:p w14:paraId="46DAE707" w14:textId="77777777" w:rsidR="00321C71" w:rsidRDefault="00321C71" w:rsidP="00321C71">
      <w:pPr>
        <w:pStyle w:val="Pagrindinistekstas"/>
        <w:tabs>
          <w:tab w:val="left" w:pos="567"/>
        </w:tabs>
        <w:rPr>
          <w:i w:val="0"/>
          <w:szCs w:val="22"/>
          <w:lang w:val="sv-SE"/>
        </w:rPr>
      </w:pPr>
      <w:r>
        <w:rPr>
          <w:i w:val="0"/>
          <w:szCs w:val="22"/>
          <w:lang w:val="sv-SE"/>
        </w:rPr>
        <w:t xml:space="preserve">     </w:t>
      </w:r>
    </w:p>
    <w:p w14:paraId="56DDD667" w14:textId="77777777" w:rsidR="00321C71" w:rsidRDefault="00321C71" w:rsidP="00321C71">
      <w:pPr>
        <w:pStyle w:val="Pagrindinistekstas"/>
        <w:tabs>
          <w:tab w:val="left" w:pos="567"/>
        </w:tabs>
        <w:rPr>
          <w:i w:val="0"/>
          <w:szCs w:val="22"/>
          <w:lang w:val="sv-SE"/>
        </w:rPr>
      </w:pPr>
      <w:r>
        <w:rPr>
          <w:i w:val="0"/>
          <w:szCs w:val="22"/>
          <w:lang w:val="sv-SE"/>
        </w:rPr>
        <w:t xml:space="preserve">  </w:t>
      </w:r>
    </w:p>
    <w:p w14:paraId="1777059D"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sv-SE"/>
        </w:rPr>
      </w:pPr>
      <w:r>
        <w:rPr>
          <w:b/>
          <w:caps/>
          <w:szCs w:val="22"/>
          <w:lang w:val="sv-SE"/>
        </w:rPr>
        <w:t>2.</w:t>
      </w:r>
      <w:r>
        <w:rPr>
          <w:b/>
          <w:caps/>
          <w:szCs w:val="22"/>
          <w:lang w:val="sv-SE"/>
        </w:rPr>
        <w:tab/>
        <w:t xml:space="preserve">veikliOJI medžiagA ir JOS kiekis </w:t>
      </w:r>
    </w:p>
    <w:p w14:paraId="4C1F037E" w14:textId="77777777" w:rsidR="00321C71" w:rsidRDefault="00321C71" w:rsidP="00321C71">
      <w:pPr>
        <w:spacing w:line="240" w:lineRule="auto"/>
        <w:rPr>
          <w:szCs w:val="22"/>
          <w:lang w:val="sv-SE"/>
        </w:rPr>
      </w:pPr>
    </w:p>
    <w:p w14:paraId="5CD5E019" w14:textId="77777777" w:rsidR="00321C71" w:rsidRDefault="00321C71" w:rsidP="00321C71">
      <w:pPr>
        <w:spacing w:line="240" w:lineRule="auto"/>
        <w:rPr>
          <w:szCs w:val="22"/>
          <w:lang w:val="sv-SE"/>
        </w:rPr>
      </w:pPr>
      <w:r>
        <w:rPr>
          <w:szCs w:val="22"/>
          <w:lang w:val="sv-SE"/>
        </w:rPr>
        <w:t>Vienoje tabletėje yra 20 mg izosorbido mononitrato.</w:t>
      </w:r>
    </w:p>
    <w:p w14:paraId="14030B6E" w14:textId="77777777" w:rsidR="00321C71" w:rsidRDefault="00321C71" w:rsidP="00321C71">
      <w:pPr>
        <w:spacing w:line="240" w:lineRule="auto"/>
        <w:rPr>
          <w:szCs w:val="22"/>
          <w:lang w:val="sv-SE"/>
        </w:rPr>
      </w:pPr>
    </w:p>
    <w:p w14:paraId="53DA4776" w14:textId="77777777" w:rsidR="00321C71" w:rsidRDefault="00321C71" w:rsidP="00321C71">
      <w:pPr>
        <w:spacing w:line="240" w:lineRule="auto"/>
        <w:rPr>
          <w:szCs w:val="22"/>
          <w:lang w:val="sv-SE"/>
        </w:rPr>
      </w:pPr>
    </w:p>
    <w:p w14:paraId="77F46529"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sv-SE"/>
        </w:rPr>
      </w:pPr>
      <w:r>
        <w:rPr>
          <w:b/>
          <w:caps/>
          <w:szCs w:val="22"/>
          <w:lang w:val="sv-SE"/>
        </w:rPr>
        <w:t>3.</w:t>
      </w:r>
      <w:r>
        <w:rPr>
          <w:b/>
          <w:caps/>
          <w:szCs w:val="22"/>
          <w:lang w:val="sv-SE"/>
        </w:rPr>
        <w:tab/>
        <w:t>pagalbinių medžiagų sąrašas</w:t>
      </w:r>
    </w:p>
    <w:p w14:paraId="75D9DA4A" w14:textId="77777777" w:rsidR="00321C71" w:rsidRDefault="00321C71" w:rsidP="00321C71">
      <w:pPr>
        <w:spacing w:line="240" w:lineRule="auto"/>
        <w:rPr>
          <w:szCs w:val="22"/>
          <w:lang w:val="sv-SE"/>
        </w:rPr>
      </w:pPr>
    </w:p>
    <w:p w14:paraId="41984796" w14:textId="77777777" w:rsidR="00321C71" w:rsidRDefault="00321C71" w:rsidP="00321C71">
      <w:pPr>
        <w:spacing w:line="240" w:lineRule="auto"/>
        <w:ind w:left="567" w:hanging="567"/>
        <w:rPr>
          <w:caps/>
          <w:szCs w:val="22"/>
          <w:lang w:val="lt-LT"/>
        </w:rPr>
      </w:pPr>
    </w:p>
    <w:p w14:paraId="09FF2554"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sv-SE"/>
        </w:rPr>
      </w:pPr>
      <w:r>
        <w:rPr>
          <w:b/>
          <w:caps/>
          <w:szCs w:val="22"/>
          <w:lang w:val="sv-SE"/>
        </w:rPr>
        <w:t>4.</w:t>
      </w:r>
      <w:r>
        <w:rPr>
          <w:b/>
          <w:caps/>
          <w:szCs w:val="22"/>
          <w:lang w:val="sv-SE"/>
        </w:rPr>
        <w:tab/>
        <w:t>FARMACINĖ forma ir KIEKIS PAKUOTĖJE</w:t>
      </w:r>
    </w:p>
    <w:p w14:paraId="1C47C735" w14:textId="77777777" w:rsidR="00321C71" w:rsidRDefault="00321C71" w:rsidP="00321C71">
      <w:pPr>
        <w:spacing w:line="240" w:lineRule="auto"/>
        <w:ind w:left="567" w:hanging="567"/>
        <w:rPr>
          <w:szCs w:val="22"/>
          <w:lang w:val="sv-SE"/>
        </w:rPr>
      </w:pPr>
    </w:p>
    <w:p w14:paraId="08B1FEDE" w14:textId="77777777" w:rsidR="00321C71" w:rsidRDefault="00321C71" w:rsidP="00321C71">
      <w:pPr>
        <w:spacing w:line="240" w:lineRule="auto"/>
        <w:ind w:left="567" w:hanging="567"/>
        <w:rPr>
          <w:szCs w:val="22"/>
          <w:lang w:val="es-ES"/>
        </w:rPr>
      </w:pPr>
      <w:r>
        <w:rPr>
          <w:caps/>
          <w:szCs w:val="22"/>
          <w:lang w:val="es-ES"/>
        </w:rPr>
        <w:t xml:space="preserve">30 </w:t>
      </w:r>
      <w:r>
        <w:rPr>
          <w:szCs w:val="22"/>
          <w:lang w:val="es-ES"/>
        </w:rPr>
        <w:t>tablečių</w:t>
      </w:r>
    </w:p>
    <w:p w14:paraId="2F8B507C" w14:textId="77777777" w:rsidR="00321C71" w:rsidRDefault="00321C71" w:rsidP="00321C71">
      <w:pPr>
        <w:spacing w:line="240" w:lineRule="auto"/>
        <w:rPr>
          <w:szCs w:val="22"/>
          <w:lang w:val="es-ES"/>
        </w:rPr>
      </w:pPr>
      <w:r>
        <w:rPr>
          <w:szCs w:val="22"/>
          <w:highlight w:val="lightGray"/>
          <w:lang w:val="es-ES"/>
        </w:rPr>
        <w:t>100 tablečių</w:t>
      </w:r>
    </w:p>
    <w:p w14:paraId="0E9B639E" w14:textId="77777777" w:rsidR="00321C71" w:rsidRDefault="00321C71" w:rsidP="00321C71">
      <w:pPr>
        <w:spacing w:line="240" w:lineRule="auto"/>
        <w:ind w:left="567" w:hanging="567"/>
        <w:rPr>
          <w:szCs w:val="22"/>
          <w:lang w:val="es-ES"/>
        </w:rPr>
      </w:pPr>
    </w:p>
    <w:p w14:paraId="7A494B35" w14:textId="77777777" w:rsidR="00321C71" w:rsidRDefault="00321C71" w:rsidP="00321C71">
      <w:pPr>
        <w:spacing w:line="240" w:lineRule="auto"/>
        <w:ind w:left="567" w:hanging="567"/>
        <w:rPr>
          <w:szCs w:val="22"/>
          <w:lang w:val="es-ES"/>
        </w:rPr>
      </w:pPr>
    </w:p>
    <w:p w14:paraId="68D733E7"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5.</w:t>
      </w:r>
      <w:r>
        <w:rPr>
          <w:b/>
          <w:caps/>
          <w:szCs w:val="22"/>
          <w:lang w:val="es-ES"/>
        </w:rPr>
        <w:tab/>
        <w:t>vartojimo METODAS IR būdas (-AI)</w:t>
      </w:r>
    </w:p>
    <w:p w14:paraId="22EF044E" w14:textId="77777777" w:rsidR="00321C71" w:rsidRDefault="00321C71" w:rsidP="00321C71">
      <w:pPr>
        <w:spacing w:line="240" w:lineRule="auto"/>
        <w:rPr>
          <w:caps/>
          <w:szCs w:val="22"/>
          <w:lang w:val="es-ES"/>
        </w:rPr>
      </w:pPr>
    </w:p>
    <w:p w14:paraId="4684E094" w14:textId="77777777" w:rsidR="00321C71" w:rsidRDefault="00321C71" w:rsidP="00321C71">
      <w:pPr>
        <w:spacing w:line="240" w:lineRule="auto"/>
        <w:rPr>
          <w:caps/>
          <w:szCs w:val="22"/>
          <w:lang w:val="es-ES"/>
        </w:rPr>
      </w:pPr>
      <w:r>
        <w:rPr>
          <w:szCs w:val="22"/>
          <w:lang w:val="es-ES"/>
        </w:rPr>
        <w:t>Vartoti per burną.</w:t>
      </w:r>
    </w:p>
    <w:p w14:paraId="72A8691A" w14:textId="77777777" w:rsidR="00321C71" w:rsidRDefault="00321C71" w:rsidP="00321C71">
      <w:pPr>
        <w:spacing w:line="240" w:lineRule="auto"/>
        <w:ind w:left="567" w:hanging="567"/>
        <w:rPr>
          <w:szCs w:val="22"/>
          <w:lang w:val="es-ES"/>
        </w:rPr>
      </w:pPr>
      <w:r>
        <w:rPr>
          <w:szCs w:val="22"/>
          <w:lang w:val="es-ES"/>
        </w:rPr>
        <w:t>Prieš vartojimą perskaitykite pakuotės lapelį.</w:t>
      </w:r>
    </w:p>
    <w:p w14:paraId="41D4F465" w14:textId="77777777" w:rsidR="00321C71" w:rsidRDefault="00321C71" w:rsidP="00321C71">
      <w:pPr>
        <w:spacing w:line="240" w:lineRule="auto"/>
        <w:ind w:left="567" w:hanging="567"/>
        <w:rPr>
          <w:szCs w:val="22"/>
          <w:lang w:val="es-ES"/>
        </w:rPr>
      </w:pPr>
    </w:p>
    <w:p w14:paraId="21B09A8A" w14:textId="77777777" w:rsidR="00321C71" w:rsidRDefault="00321C71" w:rsidP="00321C71">
      <w:pPr>
        <w:spacing w:line="240" w:lineRule="auto"/>
        <w:ind w:left="567" w:hanging="567"/>
        <w:rPr>
          <w:szCs w:val="22"/>
          <w:lang w:val="es-ES"/>
        </w:rPr>
      </w:pPr>
    </w:p>
    <w:p w14:paraId="0F255D6D"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720" w:hanging="720"/>
        <w:outlineLvl w:val="0"/>
        <w:rPr>
          <w:b/>
          <w:caps/>
          <w:szCs w:val="22"/>
          <w:lang w:val="es-ES"/>
        </w:rPr>
      </w:pPr>
      <w:r>
        <w:rPr>
          <w:b/>
          <w:caps/>
          <w:szCs w:val="22"/>
          <w:lang w:val="es-ES"/>
        </w:rPr>
        <w:t>6.</w:t>
      </w:r>
      <w:r>
        <w:rPr>
          <w:b/>
          <w:caps/>
          <w:szCs w:val="22"/>
          <w:lang w:val="es-ES"/>
        </w:rPr>
        <w:tab/>
        <w:t>SPECIALUS Įspėjimas</w:t>
      </w:r>
      <w:r>
        <w:rPr>
          <w:b/>
          <w:szCs w:val="22"/>
          <w:lang w:val="es-ES"/>
        </w:rPr>
        <w:t xml:space="preserve">, KAD VAISTINĮ PREPARATĄ BŪTINA LAIKYTI </w:t>
      </w:r>
      <w:r>
        <w:rPr>
          <w:b/>
          <w:caps/>
          <w:szCs w:val="22"/>
          <w:lang w:val="es-ES"/>
        </w:rPr>
        <w:t>vaikams nepasiekiamoje ir nepastebimoje vietoje</w:t>
      </w:r>
    </w:p>
    <w:p w14:paraId="277DE867" w14:textId="77777777" w:rsidR="00321C71" w:rsidRDefault="00321C71" w:rsidP="00321C71">
      <w:pPr>
        <w:spacing w:line="240" w:lineRule="auto"/>
        <w:ind w:left="567" w:hanging="567"/>
        <w:rPr>
          <w:szCs w:val="22"/>
          <w:lang w:val="es-ES"/>
        </w:rPr>
      </w:pPr>
    </w:p>
    <w:p w14:paraId="24498E09" w14:textId="77777777" w:rsidR="00321C71" w:rsidRDefault="00321C71" w:rsidP="00321C71">
      <w:pPr>
        <w:spacing w:line="240" w:lineRule="auto"/>
        <w:ind w:left="567" w:hanging="567"/>
        <w:outlineLvl w:val="0"/>
        <w:rPr>
          <w:szCs w:val="22"/>
          <w:lang w:val="es-ES"/>
        </w:rPr>
      </w:pPr>
      <w:r>
        <w:rPr>
          <w:szCs w:val="22"/>
          <w:lang w:val="es-ES"/>
        </w:rPr>
        <w:t>Laikyti vaikams nepasiekiamoje ir nepastebimoje vietoje.</w:t>
      </w:r>
    </w:p>
    <w:p w14:paraId="34DAC836" w14:textId="77777777" w:rsidR="00321C71" w:rsidRDefault="00321C71" w:rsidP="00321C71">
      <w:pPr>
        <w:spacing w:line="240" w:lineRule="auto"/>
        <w:ind w:left="567" w:hanging="567"/>
        <w:rPr>
          <w:szCs w:val="22"/>
          <w:lang w:val="es-ES"/>
        </w:rPr>
      </w:pPr>
    </w:p>
    <w:p w14:paraId="483F8A65" w14:textId="77777777" w:rsidR="00321C71" w:rsidRDefault="00321C71" w:rsidP="00321C71">
      <w:pPr>
        <w:spacing w:line="240" w:lineRule="auto"/>
        <w:ind w:left="567" w:hanging="567"/>
        <w:rPr>
          <w:szCs w:val="22"/>
          <w:lang w:val="es-ES"/>
        </w:rPr>
      </w:pPr>
    </w:p>
    <w:p w14:paraId="48AD292C"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7.</w:t>
      </w:r>
      <w:r>
        <w:rPr>
          <w:b/>
          <w:caps/>
          <w:szCs w:val="22"/>
          <w:lang w:val="es-ES"/>
        </w:rPr>
        <w:tab/>
        <w:t>kitas (-I) specialus (-ŪS) Įspėjimas (-AI)  (jei reikia)</w:t>
      </w:r>
    </w:p>
    <w:p w14:paraId="361146B7" w14:textId="77777777" w:rsidR="00321C71" w:rsidRDefault="00321C71" w:rsidP="00321C71">
      <w:pPr>
        <w:spacing w:line="240" w:lineRule="auto"/>
        <w:ind w:left="567" w:hanging="567"/>
        <w:rPr>
          <w:szCs w:val="22"/>
          <w:lang w:val="es-ES"/>
        </w:rPr>
      </w:pPr>
    </w:p>
    <w:p w14:paraId="4FD2AA21" w14:textId="77777777" w:rsidR="00321C71" w:rsidRDefault="00321C71" w:rsidP="00321C71">
      <w:pPr>
        <w:spacing w:line="240" w:lineRule="auto"/>
        <w:ind w:left="567" w:hanging="567"/>
        <w:rPr>
          <w:caps/>
          <w:szCs w:val="22"/>
          <w:lang w:val="es-ES"/>
        </w:rPr>
      </w:pPr>
    </w:p>
    <w:p w14:paraId="5FD5910C"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8.</w:t>
      </w:r>
      <w:r>
        <w:rPr>
          <w:b/>
          <w:caps/>
          <w:szCs w:val="22"/>
          <w:lang w:val="es-ES"/>
        </w:rPr>
        <w:tab/>
        <w:t>tinkamumo laikas</w:t>
      </w:r>
    </w:p>
    <w:p w14:paraId="1F2A6A21" w14:textId="77777777" w:rsidR="00321C71" w:rsidRDefault="00321C71" w:rsidP="00321C71">
      <w:pPr>
        <w:spacing w:line="240" w:lineRule="auto"/>
        <w:ind w:left="567" w:hanging="567"/>
        <w:rPr>
          <w:szCs w:val="22"/>
          <w:lang w:val="es-ES"/>
        </w:rPr>
      </w:pPr>
    </w:p>
    <w:p w14:paraId="393635A0" w14:textId="45563C8F" w:rsidR="00321C71" w:rsidRDefault="00342DFA" w:rsidP="00321C71">
      <w:pPr>
        <w:spacing w:line="240" w:lineRule="auto"/>
        <w:ind w:left="567" w:hanging="567"/>
        <w:outlineLvl w:val="0"/>
        <w:rPr>
          <w:szCs w:val="22"/>
          <w:lang w:val="es-ES"/>
        </w:rPr>
      </w:pPr>
      <w:r>
        <w:rPr>
          <w:szCs w:val="22"/>
          <w:lang w:val="es-ES"/>
        </w:rPr>
        <w:t>EXP:</w:t>
      </w:r>
    </w:p>
    <w:p w14:paraId="6FB41975" w14:textId="77777777" w:rsidR="00321C71" w:rsidRDefault="00321C71" w:rsidP="00321C71">
      <w:pPr>
        <w:spacing w:line="240" w:lineRule="auto"/>
        <w:rPr>
          <w:szCs w:val="22"/>
          <w:lang w:val="es-ES"/>
        </w:rPr>
      </w:pPr>
    </w:p>
    <w:p w14:paraId="6B4191A4" w14:textId="77777777" w:rsidR="00321C71" w:rsidRDefault="00321C71" w:rsidP="00321C71">
      <w:pPr>
        <w:spacing w:line="240" w:lineRule="auto"/>
        <w:rPr>
          <w:szCs w:val="22"/>
          <w:lang w:val="es-ES"/>
        </w:rPr>
      </w:pPr>
    </w:p>
    <w:p w14:paraId="4D7D2F66"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9.</w:t>
      </w:r>
      <w:r>
        <w:rPr>
          <w:b/>
          <w:caps/>
          <w:szCs w:val="22"/>
          <w:lang w:val="es-ES"/>
        </w:rPr>
        <w:tab/>
        <w:t>SPECIALIOS laikymo sąlygos</w:t>
      </w:r>
    </w:p>
    <w:p w14:paraId="56902868" w14:textId="77777777" w:rsidR="00321C71" w:rsidRDefault="00321C71" w:rsidP="00321C71">
      <w:pPr>
        <w:spacing w:line="240" w:lineRule="auto"/>
        <w:ind w:left="567" w:hanging="567"/>
        <w:rPr>
          <w:szCs w:val="22"/>
          <w:lang w:val="es-ES"/>
        </w:rPr>
      </w:pPr>
    </w:p>
    <w:p w14:paraId="736AFB24" w14:textId="77777777" w:rsidR="00321C71" w:rsidRDefault="00321C71" w:rsidP="00321C71">
      <w:pPr>
        <w:spacing w:line="240" w:lineRule="auto"/>
        <w:rPr>
          <w:szCs w:val="22"/>
          <w:lang w:val="es-ES"/>
        </w:rPr>
      </w:pPr>
      <w:r>
        <w:rPr>
          <w:szCs w:val="22"/>
          <w:lang w:val="es-ES"/>
        </w:rPr>
        <w:t>Laikyti žemesnėje kaip 25 ° C temperatūroje.</w:t>
      </w:r>
    </w:p>
    <w:p w14:paraId="6A317A5A" w14:textId="77777777" w:rsidR="00321C71" w:rsidRDefault="00321C71" w:rsidP="00321C71">
      <w:pPr>
        <w:spacing w:line="240" w:lineRule="auto"/>
        <w:ind w:left="567" w:hanging="567"/>
        <w:rPr>
          <w:szCs w:val="22"/>
          <w:lang w:val="es-ES"/>
        </w:rPr>
      </w:pPr>
    </w:p>
    <w:p w14:paraId="072FCCA7" w14:textId="77777777" w:rsidR="00321C71" w:rsidRDefault="00321C71" w:rsidP="00321C71">
      <w:pPr>
        <w:spacing w:line="240" w:lineRule="auto"/>
        <w:ind w:left="567" w:hanging="567"/>
        <w:rPr>
          <w:szCs w:val="22"/>
          <w:lang w:val="es-ES"/>
        </w:rPr>
      </w:pPr>
    </w:p>
    <w:p w14:paraId="4FCAE31B"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lastRenderedPageBreak/>
        <w:t>10.</w:t>
      </w:r>
      <w:r>
        <w:rPr>
          <w:b/>
          <w:caps/>
          <w:szCs w:val="22"/>
          <w:lang w:val="es-ES"/>
        </w:rPr>
        <w:tab/>
        <w:t>specialios atsargumo priemonės Dėl NESUVARTOTO VAISTINIO PREPARATO AR JO ATLIEKŲ TVARKYMO (jei reikia)</w:t>
      </w:r>
    </w:p>
    <w:p w14:paraId="357764BE" w14:textId="77777777" w:rsidR="00321C71" w:rsidRDefault="00321C71" w:rsidP="00321C71">
      <w:pPr>
        <w:spacing w:line="240" w:lineRule="auto"/>
        <w:ind w:left="567" w:hanging="567"/>
        <w:outlineLvl w:val="0"/>
        <w:rPr>
          <w:b/>
          <w:caps/>
          <w:szCs w:val="22"/>
          <w:lang w:val="es-ES"/>
        </w:rPr>
      </w:pPr>
    </w:p>
    <w:p w14:paraId="40609002" w14:textId="77777777" w:rsidR="00321C71" w:rsidRDefault="00321C71" w:rsidP="00321C71">
      <w:pPr>
        <w:spacing w:line="240" w:lineRule="auto"/>
        <w:ind w:left="567" w:hanging="567"/>
        <w:outlineLvl w:val="0"/>
        <w:rPr>
          <w:b/>
          <w:caps/>
          <w:szCs w:val="22"/>
          <w:lang w:val="es-ES"/>
        </w:rPr>
      </w:pPr>
    </w:p>
    <w:p w14:paraId="53818567"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11.</w:t>
      </w:r>
      <w:r>
        <w:rPr>
          <w:b/>
          <w:caps/>
          <w:szCs w:val="22"/>
          <w:lang w:val="es-ES"/>
        </w:rPr>
        <w:tab/>
        <w:t>rINKODAROS TEISĖS turėtojo pavadinimas ir adresas</w:t>
      </w:r>
    </w:p>
    <w:p w14:paraId="2AE790BE" w14:textId="77777777" w:rsidR="00321C71" w:rsidRDefault="00321C71" w:rsidP="00321C71">
      <w:pPr>
        <w:pStyle w:val="BTEMEASMCAChar"/>
      </w:pPr>
    </w:p>
    <w:p w14:paraId="10A89813" w14:textId="77777777" w:rsidR="00321C71" w:rsidRDefault="00321C71" w:rsidP="00321C71">
      <w:pPr>
        <w:pStyle w:val="BTEMEASMCAChar"/>
      </w:pPr>
      <w:r>
        <w:t xml:space="preserve">Vitabalans Oy </w:t>
      </w:r>
    </w:p>
    <w:p w14:paraId="2EDEDC95" w14:textId="77777777" w:rsidR="00321C71" w:rsidRDefault="00321C71" w:rsidP="00321C71">
      <w:pPr>
        <w:pStyle w:val="BTEMEASMCAChar"/>
      </w:pPr>
      <w:r>
        <w:t xml:space="preserve">Varastokatu 8 </w:t>
      </w:r>
    </w:p>
    <w:p w14:paraId="36C10524" w14:textId="77777777" w:rsidR="00321C71" w:rsidRDefault="00321C71" w:rsidP="00321C71">
      <w:pPr>
        <w:pStyle w:val="BTEMEASMCAChar"/>
      </w:pPr>
      <w:r>
        <w:t xml:space="preserve">FI-13500 Hämeenlinna </w:t>
      </w:r>
    </w:p>
    <w:p w14:paraId="25EEF4B8" w14:textId="77777777" w:rsidR="00321C71" w:rsidRDefault="00321C71" w:rsidP="00321C71">
      <w:pPr>
        <w:pStyle w:val="BTEMEASMCAChar"/>
      </w:pPr>
      <w:r>
        <w:t>Suomija</w:t>
      </w:r>
    </w:p>
    <w:p w14:paraId="5B2F0AFD" w14:textId="77777777" w:rsidR="00321C71" w:rsidRDefault="00321C71" w:rsidP="00321C71">
      <w:pPr>
        <w:spacing w:line="240" w:lineRule="auto"/>
        <w:ind w:left="567" w:hanging="567"/>
        <w:rPr>
          <w:caps/>
          <w:szCs w:val="22"/>
          <w:lang w:val="lt-LT"/>
        </w:rPr>
      </w:pPr>
    </w:p>
    <w:p w14:paraId="36C56513" w14:textId="77777777" w:rsidR="00321C71" w:rsidRDefault="00321C71" w:rsidP="00321C71">
      <w:pPr>
        <w:spacing w:line="240" w:lineRule="auto"/>
        <w:ind w:left="567" w:hanging="567"/>
        <w:rPr>
          <w:lang w:val="lt-LT"/>
        </w:rPr>
      </w:pPr>
    </w:p>
    <w:p w14:paraId="4DC36996" w14:textId="77777777" w:rsidR="00321C71" w:rsidRDefault="00321C71" w:rsidP="00321C71">
      <w:pPr>
        <w:pBdr>
          <w:top w:val="single" w:sz="4" w:space="1" w:color="auto"/>
          <w:left w:val="single" w:sz="4" w:space="4" w:color="auto"/>
          <w:bottom w:val="single" w:sz="4" w:space="4" w:color="auto"/>
          <w:right w:val="single" w:sz="4" w:space="4" w:color="auto"/>
        </w:pBdr>
        <w:spacing w:line="240" w:lineRule="auto"/>
        <w:outlineLvl w:val="0"/>
        <w:rPr>
          <w:b/>
          <w:caps/>
          <w:szCs w:val="22"/>
          <w:lang w:val="lt-LT"/>
        </w:rPr>
      </w:pPr>
      <w:r>
        <w:rPr>
          <w:b/>
          <w:caps/>
          <w:szCs w:val="22"/>
          <w:lang w:val="lt-LT"/>
        </w:rPr>
        <w:t>12.</w:t>
      </w:r>
      <w:r>
        <w:rPr>
          <w:b/>
          <w:caps/>
          <w:szCs w:val="22"/>
          <w:lang w:val="lt-LT"/>
        </w:rPr>
        <w:tab/>
        <w:t>rINKODAROS TEISĖS numeris</w:t>
      </w:r>
    </w:p>
    <w:p w14:paraId="5CB6779B" w14:textId="77777777" w:rsidR="00321C71" w:rsidRDefault="00321C71" w:rsidP="00321C71">
      <w:pPr>
        <w:spacing w:line="240" w:lineRule="auto"/>
        <w:ind w:left="567" w:hanging="567"/>
        <w:rPr>
          <w:szCs w:val="22"/>
          <w:lang w:val="lt-LT"/>
        </w:rPr>
      </w:pPr>
    </w:p>
    <w:p w14:paraId="5F176686" w14:textId="77777777" w:rsidR="00321C71" w:rsidRDefault="00321C71" w:rsidP="00321C71">
      <w:pPr>
        <w:pStyle w:val="BTEMEASMCAChar"/>
      </w:pPr>
      <w:r>
        <w:t>N30 – LT/1/07/0875/001</w:t>
      </w:r>
    </w:p>
    <w:p w14:paraId="1FC50E21" w14:textId="77777777" w:rsidR="00321C71" w:rsidRDefault="00321C71" w:rsidP="00321C71">
      <w:pPr>
        <w:pStyle w:val="BTEMEASMCAChar"/>
      </w:pPr>
      <w:r>
        <w:t>N100 – LT/1/07/0875/002</w:t>
      </w:r>
    </w:p>
    <w:p w14:paraId="65BBCD98" w14:textId="77777777" w:rsidR="00321C71" w:rsidRDefault="00321C71" w:rsidP="00321C71">
      <w:pPr>
        <w:spacing w:line="240" w:lineRule="auto"/>
        <w:ind w:left="567" w:hanging="567"/>
        <w:rPr>
          <w:szCs w:val="22"/>
          <w:lang w:val="lt-LT"/>
        </w:rPr>
      </w:pPr>
    </w:p>
    <w:p w14:paraId="70CB369A" w14:textId="77777777" w:rsidR="00321C71" w:rsidRDefault="00321C71" w:rsidP="00321C71">
      <w:pPr>
        <w:spacing w:line="240" w:lineRule="auto"/>
        <w:ind w:left="567" w:hanging="567"/>
        <w:rPr>
          <w:szCs w:val="22"/>
          <w:lang w:val="lt-LT"/>
        </w:rPr>
      </w:pPr>
    </w:p>
    <w:p w14:paraId="3EFAB1D9"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13.</w:t>
      </w:r>
      <w:r>
        <w:rPr>
          <w:b/>
          <w:caps/>
          <w:szCs w:val="22"/>
          <w:lang w:val="es-ES"/>
        </w:rPr>
        <w:tab/>
        <w:t>SERIJOS numeris</w:t>
      </w:r>
    </w:p>
    <w:p w14:paraId="3285AE12" w14:textId="77777777" w:rsidR="00321C71" w:rsidRDefault="00321C71" w:rsidP="00321C71">
      <w:pPr>
        <w:spacing w:line="240" w:lineRule="auto"/>
        <w:ind w:left="567" w:hanging="567"/>
        <w:rPr>
          <w:szCs w:val="22"/>
          <w:lang w:val="es-ES"/>
        </w:rPr>
      </w:pPr>
    </w:p>
    <w:p w14:paraId="4D73B304" w14:textId="185E0FE5" w:rsidR="00321C71" w:rsidRDefault="00342DFA" w:rsidP="00321C71">
      <w:pPr>
        <w:spacing w:line="240" w:lineRule="auto"/>
        <w:ind w:left="567" w:hanging="567"/>
        <w:rPr>
          <w:szCs w:val="22"/>
          <w:lang w:val="es-ES"/>
        </w:rPr>
      </w:pPr>
      <w:r>
        <w:rPr>
          <w:szCs w:val="22"/>
          <w:lang w:val="es-ES"/>
        </w:rPr>
        <w:t>Lot:</w:t>
      </w:r>
    </w:p>
    <w:p w14:paraId="6AA78F6B" w14:textId="77777777" w:rsidR="00321C71" w:rsidRDefault="00321C71" w:rsidP="00321C71">
      <w:pPr>
        <w:spacing w:line="240" w:lineRule="auto"/>
        <w:ind w:left="567" w:hanging="567"/>
        <w:rPr>
          <w:szCs w:val="22"/>
          <w:lang w:val="es-ES"/>
        </w:rPr>
      </w:pPr>
    </w:p>
    <w:p w14:paraId="3935FC73" w14:textId="77777777" w:rsidR="00321C71" w:rsidRDefault="00321C71" w:rsidP="00321C71">
      <w:pPr>
        <w:spacing w:line="240" w:lineRule="auto"/>
        <w:ind w:left="567" w:hanging="567"/>
        <w:rPr>
          <w:szCs w:val="22"/>
          <w:lang w:val="es-ES"/>
        </w:rPr>
      </w:pPr>
    </w:p>
    <w:p w14:paraId="672295ED"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14.</w:t>
      </w:r>
      <w:r>
        <w:rPr>
          <w:b/>
          <w:caps/>
          <w:szCs w:val="22"/>
          <w:lang w:val="es-ES"/>
        </w:rPr>
        <w:tab/>
        <w:t>PARDAVIMO (IŠDAVIMO) tvarka</w:t>
      </w:r>
    </w:p>
    <w:p w14:paraId="34DE903F" w14:textId="77777777" w:rsidR="00321C71" w:rsidRDefault="00321C71" w:rsidP="00321C71">
      <w:pPr>
        <w:spacing w:line="240" w:lineRule="auto"/>
        <w:ind w:left="567" w:hanging="567"/>
        <w:rPr>
          <w:szCs w:val="22"/>
          <w:lang w:val="es-ES"/>
        </w:rPr>
      </w:pPr>
    </w:p>
    <w:p w14:paraId="595090FC" w14:textId="7C50324D" w:rsidR="00321C71" w:rsidRDefault="00321C71" w:rsidP="00321C71">
      <w:pPr>
        <w:spacing w:line="240" w:lineRule="auto"/>
        <w:ind w:left="567" w:hanging="567"/>
        <w:rPr>
          <w:szCs w:val="22"/>
          <w:lang w:val="es-ES"/>
        </w:rPr>
      </w:pPr>
      <w:r>
        <w:rPr>
          <w:szCs w:val="22"/>
          <w:lang w:val="es-ES"/>
        </w:rPr>
        <w:t>Receptinis vaistas</w:t>
      </w:r>
    </w:p>
    <w:p w14:paraId="02D6F40F" w14:textId="77777777" w:rsidR="00321C71" w:rsidRDefault="00321C71" w:rsidP="00321C71">
      <w:pPr>
        <w:spacing w:line="240" w:lineRule="auto"/>
        <w:ind w:left="567" w:hanging="567"/>
        <w:rPr>
          <w:szCs w:val="22"/>
          <w:lang w:val="es-ES"/>
        </w:rPr>
      </w:pPr>
    </w:p>
    <w:p w14:paraId="0B5D9521" w14:textId="77777777" w:rsidR="00321C71" w:rsidRDefault="00321C71" w:rsidP="00321C71">
      <w:pPr>
        <w:spacing w:line="240" w:lineRule="auto"/>
        <w:ind w:left="567" w:hanging="567"/>
        <w:rPr>
          <w:szCs w:val="22"/>
          <w:lang w:val="es-ES"/>
        </w:rPr>
      </w:pPr>
    </w:p>
    <w:p w14:paraId="202ED6E1"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15.</w:t>
      </w:r>
      <w:r>
        <w:rPr>
          <w:b/>
          <w:caps/>
          <w:szCs w:val="22"/>
          <w:lang w:val="es-ES"/>
        </w:rPr>
        <w:tab/>
        <w:t>vartojimo instrukcijA</w:t>
      </w:r>
    </w:p>
    <w:p w14:paraId="3FF62F93" w14:textId="77777777" w:rsidR="00321C71" w:rsidRDefault="00321C71" w:rsidP="00321C71">
      <w:pPr>
        <w:pStyle w:val="TTEMEASMCA"/>
        <w:rPr>
          <w:lang w:val="es-ES"/>
        </w:rPr>
      </w:pPr>
    </w:p>
    <w:p w14:paraId="628BEDAF" w14:textId="77777777" w:rsidR="00321C71" w:rsidRDefault="00321C71" w:rsidP="00321C71">
      <w:pPr>
        <w:pStyle w:val="TTEMEASMCA"/>
        <w:rPr>
          <w:lang w:val="es-ES"/>
        </w:rPr>
      </w:pPr>
    </w:p>
    <w:p w14:paraId="2D2A3B7A"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16.</w:t>
      </w:r>
      <w:r>
        <w:rPr>
          <w:b/>
          <w:caps/>
          <w:szCs w:val="22"/>
          <w:lang w:val="es-ES"/>
        </w:rPr>
        <w:tab/>
        <w:t xml:space="preserve">INFORMACIJA BRAILIO RAŠTU </w:t>
      </w:r>
    </w:p>
    <w:p w14:paraId="4838762F" w14:textId="77777777" w:rsidR="00321C71" w:rsidRDefault="00321C71" w:rsidP="00321C71">
      <w:pPr>
        <w:pStyle w:val="TTEMEASMCA"/>
        <w:rPr>
          <w:lang w:val="es-ES"/>
        </w:rPr>
      </w:pPr>
    </w:p>
    <w:p w14:paraId="391AD220" w14:textId="77777777" w:rsidR="00321C71" w:rsidRDefault="00321C71" w:rsidP="00321C71">
      <w:pPr>
        <w:spacing w:line="240" w:lineRule="auto"/>
        <w:rPr>
          <w:szCs w:val="22"/>
          <w:lang w:val="es-ES"/>
        </w:rPr>
      </w:pPr>
      <w:r w:rsidRPr="00BC6ACA">
        <w:rPr>
          <w:lang w:val="es-ES"/>
        </w:rPr>
        <w:t>Isosorbide mononitrate Vitabalans</w:t>
      </w:r>
      <w:r>
        <w:rPr>
          <w:szCs w:val="22"/>
          <w:lang w:val="es-ES"/>
        </w:rPr>
        <w:t xml:space="preserve"> 20 mg </w:t>
      </w:r>
    </w:p>
    <w:p w14:paraId="4541A110" w14:textId="77777777" w:rsidR="006E300A" w:rsidRDefault="006E300A" w:rsidP="00321C71">
      <w:pPr>
        <w:spacing w:line="240" w:lineRule="auto"/>
        <w:rPr>
          <w:szCs w:val="22"/>
          <w:lang w:val="es-ES"/>
        </w:rPr>
      </w:pPr>
    </w:p>
    <w:p w14:paraId="54FBE26D" w14:textId="77777777" w:rsidR="00342DFA" w:rsidRDefault="00342DFA" w:rsidP="00321C71">
      <w:pPr>
        <w:spacing w:line="240" w:lineRule="auto"/>
        <w:rPr>
          <w:szCs w:val="22"/>
          <w:lang w:val="es-ES"/>
        </w:rPr>
      </w:pPr>
    </w:p>
    <w:p w14:paraId="5E2A5067" w14:textId="77777777" w:rsidR="00342DFA" w:rsidRPr="006E300A" w:rsidRDefault="00342DFA" w:rsidP="00342DFA">
      <w:pPr>
        <w:keepNext/>
        <w:pBdr>
          <w:top w:val="single" w:sz="4" w:space="1" w:color="auto"/>
          <w:left w:val="single" w:sz="4" w:space="4" w:color="auto"/>
          <w:bottom w:val="single" w:sz="4" w:space="1" w:color="auto"/>
          <w:right w:val="single" w:sz="4" w:space="4" w:color="auto"/>
        </w:pBdr>
        <w:spacing w:line="240" w:lineRule="auto"/>
        <w:outlineLvl w:val="0"/>
        <w:rPr>
          <w:i/>
          <w:noProof/>
          <w:szCs w:val="24"/>
          <w:lang w:val="es-ES"/>
        </w:rPr>
      </w:pPr>
      <w:r w:rsidRPr="006E300A">
        <w:rPr>
          <w:b/>
          <w:noProof/>
          <w:szCs w:val="24"/>
          <w:lang w:val="es-ES"/>
        </w:rPr>
        <w:t>17.     UNIKALUS IDENTIFIKATORIUS – 2D BRŪKŠNINIS KODAS</w:t>
      </w:r>
    </w:p>
    <w:p w14:paraId="185B7356" w14:textId="77777777" w:rsidR="00342DFA" w:rsidRPr="006E300A" w:rsidRDefault="00342DFA" w:rsidP="00342DFA">
      <w:pPr>
        <w:spacing w:line="240" w:lineRule="auto"/>
        <w:rPr>
          <w:noProof/>
          <w:szCs w:val="24"/>
          <w:lang w:val="es-ES"/>
        </w:rPr>
      </w:pPr>
    </w:p>
    <w:p w14:paraId="07645DA6" w14:textId="77777777" w:rsidR="00342DFA" w:rsidRDefault="00342DFA" w:rsidP="00342DFA">
      <w:pPr>
        <w:spacing w:line="240" w:lineRule="auto"/>
        <w:rPr>
          <w:noProof/>
          <w:szCs w:val="24"/>
          <w:lang w:val="es-ES"/>
        </w:rPr>
      </w:pPr>
      <w:r w:rsidRPr="006E300A">
        <w:rPr>
          <w:noProof/>
          <w:szCs w:val="24"/>
          <w:highlight w:val="lightGray"/>
          <w:lang w:val="es-ES"/>
        </w:rPr>
        <w:t>2D brūkšninis kodas su nurodytu unikaliu identifikatoriumi.</w:t>
      </w:r>
    </w:p>
    <w:p w14:paraId="542D1B03" w14:textId="77777777" w:rsidR="006E300A" w:rsidRPr="006E300A" w:rsidRDefault="006E300A" w:rsidP="00342DFA">
      <w:pPr>
        <w:spacing w:line="240" w:lineRule="auto"/>
        <w:rPr>
          <w:noProof/>
          <w:shd w:val="clear" w:color="auto" w:fill="CCCCCC"/>
          <w:lang w:val="es-ES"/>
        </w:rPr>
      </w:pPr>
    </w:p>
    <w:p w14:paraId="30694DA5" w14:textId="77777777" w:rsidR="00342DFA" w:rsidRPr="006E300A" w:rsidRDefault="00342DFA" w:rsidP="00342DFA">
      <w:pPr>
        <w:spacing w:line="240" w:lineRule="auto"/>
        <w:rPr>
          <w:noProof/>
          <w:szCs w:val="24"/>
          <w:lang w:val="es-ES"/>
        </w:rPr>
      </w:pPr>
    </w:p>
    <w:p w14:paraId="52D49073" w14:textId="77777777" w:rsidR="00342DFA" w:rsidRPr="006E300A" w:rsidRDefault="00342DFA" w:rsidP="00342DF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4"/>
          <w:lang w:val="fi-FI"/>
        </w:rPr>
      </w:pPr>
      <w:r w:rsidRPr="006E300A">
        <w:rPr>
          <w:b/>
          <w:noProof/>
          <w:szCs w:val="24"/>
          <w:lang w:val="fi-FI"/>
        </w:rPr>
        <w:t>18.     UNIKALUS IDENTIFIKATORIUS – ŽMONĖMS SUPRANTAMI DUOMENYS</w:t>
      </w:r>
    </w:p>
    <w:p w14:paraId="3FB67FFE" w14:textId="77777777" w:rsidR="00342DFA" w:rsidRPr="006E300A" w:rsidRDefault="00342DFA" w:rsidP="00342DFA">
      <w:pPr>
        <w:spacing w:line="240" w:lineRule="auto"/>
        <w:rPr>
          <w:noProof/>
          <w:szCs w:val="24"/>
          <w:lang w:val="fi-FI"/>
        </w:rPr>
      </w:pPr>
    </w:p>
    <w:p w14:paraId="5759028C" w14:textId="77777777" w:rsidR="00342DFA" w:rsidRPr="006E300A" w:rsidRDefault="00342DFA" w:rsidP="00342DFA">
      <w:pPr>
        <w:spacing w:line="240" w:lineRule="auto"/>
        <w:rPr>
          <w:color w:val="008000"/>
          <w:lang w:val="fi-FI"/>
        </w:rPr>
      </w:pPr>
      <w:r w:rsidRPr="006E300A">
        <w:rPr>
          <w:szCs w:val="24"/>
          <w:lang w:val="fi-FI"/>
        </w:rPr>
        <w:t>PC: {numeris}</w:t>
      </w:r>
    </w:p>
    <w:p w14:paraId="0CC39572" w14:textId="77777777" w:rsidR="00342DFA" w:rsidRPr="00480D7F" w:rsidRDefault="00342DFA" w:rsidP="00342DFA">
      <w:pPr>
        <w:spacing w:line="240" w:lineRule="auto"/>
      </w:pPr>
      <w:r>
        <w:rPr>
          <w:szCs w:val="24"/>
        </w:rPr>
        <w:t>SN: {numeris}</w:t>
      </w:r>
    </w:p>
    <w:p w14:paraId="4648EF0F" w14:textId="77777777" w:rsidR="00342DFA" w:rsidRPr="00480D7F" w:rsidRDefault="00342DFA" w:rsidP="00342DFA">
      <w:pPr>
        <w:spacing w:line="240" w:lineRule="auto"/>
      </w:pPr>
      <w:r>
        <w:rPr>
          <w:szCs w:val="24"/>
        </w:rPr>
        <w:t>NN: {numeris}</w:t>
      </w:r>
    </w:p>
    <w:p w14:paraId="7707F893" w14:textId="77777777" w:rsidR="00342DFA" w:rsidRDefault="00342DFA" w:rsidP="00321C71">
      <w:pPr>
        <w:spacing w:line="240" w:lineRule="auto"/>
        <w:rPr>
          <w:szCs w:val="22"/>
          <w:lang w:val="es-ES"/>
        </w:rPr>
      </w:pPr>
    </w:p>
    <w:p w14:paraId="07D80F59" w14:textId="77777777" w:rsidR="00321C71" w:rsidRDefault="00321C71" w:rsidP="00321C71">
      <w:pPr>
        <w:pBdr>
          <w:top w:val="single" w:sz="4" w:space="0" w:color="auto"/>
          <w:left w:val="single" w:sz="4" w:space="0" w:color="auto"/>
          <w:bottom w:val="single" w:sz="4" w:space="2" w:color="auto"/>
          <w:right w:val="single" w:sz="4" w:space="4" w:color="auto"/>
        </w:pBdr>
        <w:spacing w:line="240" w:lineRule="auto"/>
        <w:rPr>
          <w:caps/>
          <w:szCs w:val="22"/>
          <w:lang w:val="es-ES"/>
        </w:rPr>
      </w:pPr>
      <w:r>
        <w:rPr>
          <w:lang w:val="es-ES"/>
        </w:rPr>
        <w:br w:type="page"/>
      </w:r>
      <w:r>
        <w:rPr>
          <w:b/>
          <w:caps/>
          <w:szCs w:val="22"/>
          <w:lang w:val="es-ES"/>
        </w:rPr>
        <w:lastRenderedPageBreak/>
        <w:t>Informacija ant VIDINĖS</w:t>
      </w:r>
      <w:r>
        <w:rPr>
          <w:szCs w:val="22"/>
          <w:lang w:val="es-ES"/>
        </w:rPr>
        <w:t xml:space="preserve"> </w:t>
      </w:r>
      <w:r>
        <w:rPr>
          <w:b/>
          <w:caps/>
          <w:szCs w:val="22"/>
          <w:lang w:val="es-ES"/>
        </w:rPr>
        <w:t>pakuotės</w:t>
      </w:r>
    </w:p>
    <w:p w14:paraId="06D18B33" w14:textId="77777777" w:rsidR="00321C71" w:rsidRPr="00CE73A2" w:rsidRDefault="00321C71" w:rsidP="00321C71">
      <w:pPr>
        <w:pBdr>
          <w:top w:val="single" w:sz="4" w:space="0" w:color="auto"/>
          <w:left w:val="single" w:sz="4" w:space="0" w:color="auto"/>
          <w:bottom w:val="single" w:sz="4" w:space="2" w:color="auto"/>
          <w:right w:val="single" w:sz="4" w:space="4" w:color="auto"/>
        </w:pBdr>
        <w:spacing w:line="240" w:lineRule="auto"/>
        <w:rPr>
          <w:b/>
          <w:caps/>
          <w:szCs w:val="22"/>
          <w:lang w:val="es-ES"/>
        </w:rPr>
      </w:pPr>
    </w:p>
    <w:p w14:paraId="2FD5CA0B" w14:textId="77777777" w:rsidR="00321C71" w:rsidRPr="00CE73A2" w:rsidRDefault="00321C71" w:rsidP="00321C71">
      <w:pPr>
        <w:pBdr>
          <w:top w:val="single" w:sz="4" w:space="0" w:color="auto"/>
          <w:left w:val="single" w:sz="4" w:space="0" w:color="auto"/>
          <w:bottom w:val="single" w:sz="4" w:space="2" w:color="auto"/>
          <w:right w:val="single" w:sz="4" w:space="4" w:color="auto"/>
        </w:pBdr>
        <w:spacing w:line="240" w:lineRule="auto"/>
        <w:rPr>
          <w:b/>
          <w:caps/>
          <w:szCs w:val="22"/>
          <w:lang w:val="es-ES"/>
        </w:rPr>
      </w:pPr>
      <w:r w:rsidRPr="00CE73A2">
        <w:rPr>
          <w:b/>
          <w:caps/>
          <w:szCs w:val="22"/>
          <w:lang w:val="es-ES"/>
        </w:rPr>
        <w:t>BUTELIUKO ETIKETĖ</w:t>
      </w:r>
    </w:p>
    <w:p w14:paraId="37B4C969" w14:textId="77777777" w:rsidR="00321C71" w:rsidRDefault="00321C71" w:rsidP="00321C71">
      <w:pPr>
        <w:spacing w:line="240" w:lineRule="auto"/>
        <w:ind w:left="567" w:hanging="567"/>
        <w:rPr>
          <w:szCs w:val="22"/>
          <w:lang w:val="es-ES"/>
        </w:rPr>
      </w:pPr>
    </w:p>
    <w:p w14:paraId="2D9F8A93" w14:textId="77777777" w:rsidR="00321C71" w:rsidRDefault="00321C71" w:rsidP="00321C71">
      <w:pPr>
        <w:spacing w:line="240" w:lineRule="auto"/>
        <w:ind w:left="567" w:hanging="567"/>
        <w:rPr>
          <w:szCs w:val="22"/>
          <w:lang w:val="es-ES"/>
        </w:rPr>
      </w:pPr>
    </w:p>
    <w:p w14:paraId="5C94038A"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caps/>
          <w:szCs w:val="22"/>
          <w:lang w:val="es-ES"/>
        </w:rPr>
      </w:pPr>
      <w:r>
        <w:rPr>
          <w:b/>
          <w:caps/>
          <w:szCs w:val="22"/>
          <w:lang w:val="es-ES"/>
        </w:rPr>
        <w:t>1.</w:t>
      </w:r>
      <w:r>
        <w:rPr>
          <w:caps/>
          <w:szCs w:val="22"/>
          <w:lang w:val="es-ES"/>
        </w:rPr>
        <w:tab/>
      </w:r>
      <w:r>
        <w:rPr>
          <w:b/>
          <w:caps/>
          <w:szCs w:val="22"/>
          <w:lang w:val="es-ES"/>
        </w:rPr>
        <w:t>vaistinio preparato pavadinimas</w:t>
      </w:r>
    </w:p>
    <w:p w14:paraId="3558B2AE" w14:textId="77777777" w:rsidR="00321C71" w:rsidRDefault="00321C71" w:rsidP="00321C71">
      <w:pPr>
        <w:spacing w:line="240" w:lineRule="auto"/>
        <w:ind w:left="567" w:hanging="567"/>
        <w:rPr>
          <w:szCs w:val="22"/>
          <w:lang w:val="es-ES"/>
        </w:rPr>
      </w:pPr>
    </w:p>
    <w:p w14:paraId="26CB861E" w14:textId="77777777" w:rsidR="00321C71" w:rsidRDefault="00321C71" w:rsidP="00321C71">
      <w:pPr>
        <w:spacing w:line="240" w:lineRule="auto"/>
        <w:rPr>
          <w:szCs w:val="22"/>
          <w:lang w:val="es-ES"/>
        </w:rPr>
      </w:pPr>
      <w:r w:rsidRPr="005F15A9">
        <w:t>Isosorbide mononitrate Vitabalans</w:t>
      </w:r>
      <w:r>
        <w:rPr>
          <w:szCs w:val="22"/>
          <w:lang w:val="es-ES"/>
        </w:rPr>
        <w:t xml:space="preserve"> 20 mg tabletės</w:t>
      </w:r>
    </w:p>
    <w:p w14:paraId="68E4FC9F" w14:textId="77777777" w:rsidR="00321C71" w:rsidRDefault="00321C71" w:rsidP="00321C71">
      <w:pPr>
        <w:spacing w:line="240" w:lineRule="auto"/>
        <w:rPr>
          <w:szCs w:val="22"/>
          <w:lang w:val="es-ES"/>
        </w:rPr>
      </w:pPr>
      <w:r>
        <w:rPr>
          <w:szCs w:val="22"/>
          <w:lang w:val="es-ES"/>
        </w:rPr>
        <w:t>isosorbidi mononitras</w:t>
      </w:r>
    </w:p>
    <w:p w14:paraId="33BC43CB" w14:textId="77777777" w:rsidR="00321C71" w:rsidRDefault="00321C71" w:rsidP="00321C71">
      <w:pPr>
        <w:pStyle w:val="Pagrindinistekstas"/>
        <w:tabs>
          <w:tab w:val="left" w:pos="567"/>
        </w:tabs>
        <w:rPr>
          <w:i w:val="0"/>
          <w:szCs w:val="22"/>
          <w:lang w:val="es-ES"/>
        </w:rPr>
      </w:pPr>
    </w:p>
    <w:p w14:paraId="58818907" w14:textId="77777777" w:rsidR="00321C71" w:rsidRDefault="00321C71" w:rsidP="00321C71">
      <w:pPr>
        <w:pStyle w:val="Pagrindinistekstas"/>
        <w:tabs>
          <w:tab w:val="left" w:pos="567"/>
        </w:tabs>
        <w:rPr>
          <w:i w:val="0"/>
          <w:szCs w:val="22"/>
          <w:lang w:val="es-ES"/>
        </w:rPr>
      </w:pPr>
      <w:r>
        <w:rPr>
          <w:i w:val="0"/>
          <w:szCs w:val="22"/>
          <w:lang w:val="es-ES"/>
        </w:rPr>
        <w:t xml:space="preserve">      </w:t>
      </w:r>
    </w:p>
    <w:p w14:paraId="7C72B9EA"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caps/>
          <w:szCs w:val="22"/>
          <w:lang w:val="es-ES"/>
        </w:rPr>
      </w:pPr>
      <w:r>
        <w:rPr>
          <w:b/>
          <w:caps/>
          <w:szCs w:val="22"/>
          <w:lang w:val="es-ES"/>
        </w:rPr>
        <w:t>2.</w:t>
      </w:r>
      <w:r>
        <w:rPr>
          <w:b/>
          <w:caps/>
          <w:szCs w:val="22"/>
          <w:lang w:val="es-ES"/>
        </w:rPr>
        <w:tab/>
        <w:t>veikliOJI medžiagA</w:t>
      </w:r>
      <w:r>
        <w:rPr>
          <w:caps/>
          <w:szCs w:val="22"/>
          <w:lang w:val="es-ES"/>
        </w:rPr>
        <w:t xml:space="preserve"> </w:t>
      </w:r>
      <w:r>
        <w:rPr>
          <w:b/>
          <w:caps/>
          <w:szCs w:val="22"/>
          <w:lang w:val="es-ES"/>
        </w:rPr>
        <w:t>ir JOS kiekis</w:t>
      </w:r>
      <w:r>
        <w:rPr>
          <w:caps/>
          <w:szCs w:val="22"/>
          <w:lang w:val="es-ES"/>
        </w:rPr>
        <w:t xml:space="preserve"> </w:t>
      </w:r>
    </w:p>
    <w:p w14:paraId="5853472F" w14:textId="77777777" w:rsidR="00321C71" w:rsidRDefault="00321C71" w:rsidP="00321C71">
      <w:pPr>
        <w:spacing w:line="240" w:lineRule="auto"/>
        <w:rPr>
          <w:szCs w:val="22"/>
          <w:lang w:val="es-ES"/>
        </w:rPr>
      </w:pPr>
    </w:p>
    <w:p w14:paraId="0DDEB59C" w14:textId="77777777" w:rsidR="00321C71" w:rsidRDefault="00321C71" w:rsidP="00321C71">
      <w:pPr>
        <w:spacing w:line="240" w:lineRule="auto"/>
        <w:rPr>
          <w:szCs w:val="22"/>
          <w:lang w:val="es-ES"/>
        </w:rPr>
      </w:pPr>
      <w:r>
        <w:rPr>
          <w:szCs w:val="22"/>
          <w:lang w:val="es-ES"/>
        </w:rPr>
        <w:t>Vienoje tabletėje yra 20 mg izosorbido mononitrato.</w:t>
      </w:r>
    </w:p>
    <w:p w14:paraId="33E9EBDA" w14:textId="77777777" w:rsidR="00321C71" w:rsidRDefault="00321C71" w:rsidP="00321C71">
      <w:pPr>
        <w:spacing w:line="240" w:lineRule="auto"/>
        <w:rPr>
          <w:szCs w:val="22"/>
          <w:lang w:val="es-ES"/>
        </w:rPr>
      </w:pPr>
    </w:p>
    <w:p w14:paraId="3009DD4B" w14:textId="77777777" w:rsidR="00321C71" w:rsidRDefault="00321C71" w:rsidP="00321C71">
      <w:pPr>
        <w:spacing w:line="240" w:lineRule="auto"/>
        <w:rPr>
          <w:szCs w:val="22"/>
          <w:lang w:val="es-ES"/>
        </w:rPr>
      </w:pPr>
    </w:p>
    <w:p w14:paraId="057B4A96"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caps/>
          <w:szCs w:val="22"/>
          <w:lang w:val="es-ES"/>
        </w:rPr>
      </w:pPr>
      <w:r>
        <w:rPr>
          <w:b/>
          <w:caps/>
          <w:szCs w:val="22"/>
          <w:lang w:val="es-ES"/>
        </w:rPr>
        <w:t>3.</w:t>
      </w:r>
      <w:r>
        <w:rPr>
          <w:b/>
          <w:caps/>
          <w:szCs w:val="22"/>
          <w:lang w:val="es-ES"/>
        </w:rPr>
        <w:tab/>
        <w:t>pagalbinių</w:t>
      </w:r>
      <w:r>
        <w:rPr>
          <w:caps/>
          <w:szCs w:val="22"/>
          <w:lang w:val="es-ES"/>
        </w:rPr>
        <w:t xml:space="preserve"> </w:t>
      </w:r>
      <w:r>
        <w:rPr>
          <w:b/>
          <w:caps/>
          <w:szCs w:val="22"/>
          <w:lang w:val="es-ES"/>
        </w:rPr>
        <w:t>medžiagų sąrašas</w:t>
      </w:r>
    </w:p>
    <w:p w14:paraId="65E902C7" w14:textId="77777777" w:rsidR="00321C71" w:rsidRDefault="00321C71" w:rsidP="00321C71">
      <w:pPr>
        <w:spacing w:line="240" w:lineRule="auto"/>
        <w:rPr>
          <w:szCs w:val="22"/>
          <w:lang w:val="es-ES"/>
        </w:rPr>
      </w:pPr>
    </w:p>
    <w:p w14:paraId="371C8587" w14:textId="77777777" w:rsidR="00321C71" w:rsidRDefault="00321C71" w:rsidP="00321C71">
      <w:pPr>
        <w:spacing w:line="240" w:lineRule="auto"/>
        <w:ind w:left="567" w:hanging="567"/>
        <w:rPr>
          <w:caps/>
          <w:szCs w:val="22"/>
          <w:lang w:val="lt-LT"/>
        </w:rPr>
      </w:pPr>
    </w:p>
    <w:p w14:paraId="5C3B61D6"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caps/>
          <w:szCs w:val="22"/>
          <w:lang w:val="es-ES"/>
        </w:rPr>
      </w:pPr>
      <w:r>
        <w:rPr>
          <w:b/>
          <w:caps/>
          <w:szCs w:val="22"/>
          <w:lang w:val="es-ES"/>
        </w:rPr>
        <w:t>4.</w:t>
      </w:r>
      <w:r>
        <w:rPr>
          <w:caps/>
          <w:szCs w:val="22"/>
          <w:lang w:val="es-ES"/>
        </w:rPr>
        <w:tab/>
      </w:r>
      <w:r>
        <w:rPr>
          <w:b/>
          <w:caps/>
          <w:szCs w:val="22"/>
          <w:lang w:val="es-ES"/>
        </w:rPr>
        <w:t>FARMACINĖ forma ir KIEKIS PAKUOTĖJE</w:t>
      </w:r>
    </w:p>
    <w:p w14:paraId="6D2527C1" w14:textId="77777777" w:rsidR="00321C71" w:rsidRDefault="00321C71" w:rsidP="00321C71">
      <w:pPr>
        <w:spacing w:line="240" w:lineRule="auto"/>
        <w:ind w:left="567" w:hanging="567"/>
        <w:rPr>
          <w:szCs w:val="22"/>
          <w:lang w:val="es-ES"/>
        </w:rPr>
      </w:pPr>
    </w:p>
    <w:p w14:paraId="45730F39" w14:textId="77777777" w:rsidR="00321C71" w:rsidRDefault="00321C71" w:rsidP="00321C71">
      <w:pPr>
        <w:spacing w:line="240" w:lineRule="auto"/>
        <w:rPr>
          <w:szCs w:val="22"/>
          <w:lang w:val="es-ES"/>
        </w:rPr>
      </w:pPr>
      <w:r>
        <w:rPr>
          <w:szCs w:val="22"/>
          <w:lang w:val="es-ES"/>
        </w:rPr>
        <w:t>30 tablečių</w:t>
      </w:r>
    </w:p>
    <w:p w14:paraId="6A1BDE23" w14:textId="77777777" w:rsidR="00321C71" w:rsidRDefault="00321C71" w:rsidP="00321C71">
      <w:pPr>
        <w:spacing w:line="240" w:lineRule="auto"/>
        <w:rPr>
          <w:caps/>
          <w:szCs w:val="22"/>
          <w:lang w:val="es-ES"/>
        </w:rPr>
      </w:pPr>
      <w:r>
        <w:rPr>
          <w:szCs w:val="22"/>
          <w:highlight w:val="lightGray"/>
          <w:lang w:val="es-ES"/>
        </w:rPr>
        <w:t>100 tablečių</w:t>
      </w:r>
    </w:p>
    <w:p w14:paraId="4A25DC26" w14:textId="77777777" w:rsidR="00321C71" w:rsidRDefault="00321C71" w:rsidP="00321C71">
      <w:pPr>
        <w:spacing w:line="240" w:lineRule="auto"/>
        <w:ind w:left="567" w:hanging="567"/>
        <w:rPr>
          <w:caps/>
          <w:szCs w:val="22"/>
          <w:lang w:val="es-ES"/>
        </w:rPr>
      </w:pPr>
    </w:p>
    <w:p w14:paraId="297B8C2D" w14:textId="77777777" w:rsidR="00321C71" w:rsidRDefault="00321C71" w:rsidP="00321C71">
      <w:pPr>
        <w:spacing w:line="240" w:lineRule="auto"/>
        <w:ind w:left="567" w:hanging="567"/>
        <w:rPr>
          <w:caps/>
          <w:szCs w:val="22"/>
          <w:lang w:val="es-ES"/>
        </w:rPr>
      </w:pPr>
    </w:p>
    <w:p w14:paraId="03BD632F"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5.</w:t>
      </w:r>
      <w:r>
        <w:rPr>
          <w:b/>
          <w:caps/>
          <w:szCs w:val="22"/>
          <w:lang w:val="es-ES"/>
        </w:rPr>
        <w:tab/>
        <w:t>vartojimo METODAS IR būdas (-AI)</w:t>
      </w:r>
    </w:p>
    <w:p w14:paraId="1392A478" w14:textId="77777777" w:rsidR="00321C71" w:rsidRDefault="00321C71" w:rsidP="00321C71">
      <w:pPr>
        <w:spacing w:line="240" w:lineRule="auto"/>
        <w:rPr>
          <w:caps/>
          <w:szCs w:val="22"/>
          <w:lang w:val="es-ES"/>
        </w:rPr>
      </w:pPr>
    </w:p>
    <w:p w14:paraId="7BBC5161" w14:textId="77777777" w:rsidR="00321C71" w:rsidRDefault="00321C71" w:rsidP="00321C71">
      <w:pPr>
        <w:spacing w:line="240" w:lineRule="auto"/>
        <w:rPr>
          <w:caps/>
          <w:szCs w:val="22"/>
          <w:lang w:val="es-ES"/>
        </w:rPr>
      </w:pPr>
      <w:r>
        <w:rPr>
          <w:szCs w:val="22"/>
          <w:lang w:val="es-ES"/>
        </w:rPr>
        <w:t>Vartoti per burną.</w:t>
      </w:r>
    </w:p>
    <w:p w14:paraId="028AE284" w14:textId="77777777" w:rsidR="00321C71" w:rsidRDefault="00321C71" w:rsidP="00321C71">
      <w:pPr>
        <w:spacing w:line="240" w:lineRule="auto"/>
        <w:ind w:left="567" w:hanging="567"/>
        <w:rPr>
          <w:szCs w:val="22"/>
          <w:lang w:val="es-ES"/>
        </w:rPr>
      </w:pPr>
      <w:r>
        <w:rPr>
          <w:szCs w:val="22"/>
          <w:lang w:val="es-ES"/>
        </w:rPr>
        <w:t>Prieš vartojimą perskaitykite pakuotės lapelį.</w:t>
      </w:r>
    </w:p>
    <w:p w14:paraId="25208133" w14:textId="77777777" w:rsidR="00321C71" w:rsidRDefault="00321C71" w:rsidP="00321C71">
      <w:pPr>
        <w:spacing w:line="240" w:lineRule="auto"/>
        <w:ind w:left="567" w:hanging="567"/>
        <w:rPr>
          <w:szCs w:val="22"/>
          <w:lang w:val="es-ES"/>
        </w:rPr>
      </w:pPr>
    </w:p>
    <w:p w14:paraId="6B09518D" w14:textId="77777777" w:rsidR="00321C71" w:rsidRDefault="00321C71" w:rsidP="00321C71">
      <w:pPr>
        <w:spacing w:line="240" w:lineRule="auto"/>
        <w:ind w:left="567" w:hanging="567"/>
        <w:rPr>
          <w:szCs w:val="22"/>
          <w:lang w:val="es-ES"/>
        </w:rPr>
      </w:pPr>
    </w:p>
    <w:p w14:paraId="5F8A7EC3"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720" w:hanging="720"/>
        <w:outlineLvl w:val="0"/>
        <w:rPr>
          <w:b/>
          <w:caps/>
          <w:szCs w:val="22"/>
          <w:lang w:val="es-ES"/>
        </w:rPr>
      </w:pPr>
      <w:r>
        <w:rPr>
          <w:b/>
          <w:caps/>
          <w:szCs w:val="22"/>
          <w:lang w:val="es-ES"/>
        </w:rPr>
        <w:t>6.</w:t>
      </w:r>
      <w:r>
        <w:rPr>
          <w:b/>
          <w:caps/>
          <w:szCs w:val="22"/>
          <w:lang w:val="es-ES"/>
        </w:rPr>
        <w:tab/>
        <w:t>SPECIALUS Įspėjimas</w:t>
      </w:r>
      <w:r>
        <w:rPr>
          <w:b/>
          <w:szCs w:val="22"/>
          <w:lang w:val="es-ES"/>
        </w:rPr>
        <w:t xml:space="preserve">, KAD VAISTINĮ PREPARATĄ BŪTINA LAIKYTI </w:t>
      </w:r>
      <w:r>
        <w:rPr>
          <w:b/>
          <w:caps/>
          <w:szCs w:val="22"/>
          <w:lang w:val="es-ES"/>
        </w:rPr>
        <w:t>vaikams nepasiekiamoje ir nepastebimoje vietoje</w:t>
      </w:r>
    </w:p>
    <w:p w14:paraId="5F2DF872" w14:textId="77777777" w:rsidR="00321C71" w:rsidRDefault="00321C71" w:rsidP="00321C71">
      <w:pPr>
        <w:spacing w:line="240" w:lineRule="auto"/>
        <w:ind w:left="567" w:hanging="567"/>
        <w:rPr>
          <w:szCs w:val="22"/>
          <w:lang w:val="es-ES"/>
        </w:rPr>
      </w:pPr>
    </w:p>
    <w:p w14:paraId="01A1260E" w14:textId="77777777" w:rsidR="00321C71" w:rsidRDefault="00321C71" w:rsidP="00321C71">
      <w:pPr>
        <w:spacing w:line="240" w:lineRule="auto"/>
        <w:ind w:left="567" w:hanging="567"/>
        <w:outlineLvl w:val="0"/>
        <w:rPr>
          <w:szCs w:val="22"/>
          <w:lang w:val="es-ES"/>
        </w:rPr>
      </w:pPr>
      <w:r>
        <w:rPr>
          <w:szCs w:val="22"/>
          <w:lang w:val="es-ES"/>
        </w:rPr>
        <w:t>Laikyti vaikams nepasiekiamoje ir nepastebimoje vietoje.</w:t>
      </w:r>
    </w:p>
    <w:p w14:paraId="1E3D8522" w14:textId="77777777" w:rsidR="00321C71" w:rsidRDefault="00321C71" w:rsidP="00321C71">
      <w:pPr>
        <w:spacing w:line="240" w:lineRule="auto"/>
        <w:ind w:left="567" w:hanging="567"/>
        <w:rPr>
          <w:szCs w:val="22"/>
          <w:lang w:val="es-ES"/>
        </w:rPr>
      </w:pPr>
    </w:p>
    <w:p w14:paraId="39293CF9" w14:textId="77777777" w:rsidR="00321C71" w:rsidRDefault="00321C71" w:rsidP="00321C71">
      <w:pPr>
        <w:spacing w:line="240" w:lineRule="auto"/>
        <w:ind w:left="567" w:hanging="567"/>
        <w:rPr>
          <w:szCs w:val="22"/>
          <w:lang w:val="es-ES"/>
        </w:rPr>
      </w:pPr>
    </w:p>
    <w:p w14:paraId="7E14F6B4"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7.</w:t>
      </w:r>
      <w:r>
        <w:rPr>
          <w:b/>
          <w:caps/>
          <w:szCs w:val="22"/>
          <w:lang w:val="es-ES"/>
        </w:rPr>
        <w:tab/>
        <w:t>kitas (-I) specialus (-ŪS) Įspėjimas (-AI)  (jei reikia)</w:t>
      </w:r>
    </w:p>
    <w:p w14:paraId="0549629C" w14:textId="77777777" w:rsidR="00321C71" w:rsidRDefault="00321C71" w:rsidP="00321C71">
      <w:pPr>
        <w:spacing w:line="240" w:lineRule="auto"/>
        <w:ind w:left="567" w:hanging="567"/>
        <w:rPr>
          <w:szCs w:val="22"/>
          <w:lang w:val="es-ES"/>
        </w:rPr>
      </w:pPr>
    </w:p>
    <w:p w14:paraId="6B58C107" w14:textId="77777777" w:rsidR="00321C71" w:rsidRDefault="00321C71" w:rsidP="00321C71">
      <w:pPr>
        <w:spacing w:line="240" w:lineRule="auto"/>
        <w:ind w:left="567" w:hanging="567"/>
        <w:rPr>
          <w:szCs w:val="22"/>
          <w:lang w:val="es-ES"/>
        </w:rPr>
      </w:pPr>
    </w:p>
    <w:p w14:paraId="46F218E3"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8.</w:t>
      </w:r>
      <w:r>
        <w:rPr>
          <w:b/>
          <w:caps/>
          <w:szCs w:val="22"/>
          <w:lang w:val="es-ES"/>
        </w:rPr>
        <w:tab/>
        <w:t>tinkamumo laikas</w:t>
      </w:r>
    </w:p>
    <w:p w14:paraId="50B1934E" w14:textId="77777777" w:rsidR="00321C71" w:rsidRDefault="00321C71" w:rsidP="00321C71">
      <w:pPr>
        <w:spacing w:line="240" w:lineRule="auto"/>
        <w:ind w:left="567" w:hanging="567"/>
        <w:rPr>
          <w:szCs w:val="22"/>
          <w:lang w:val="es-ES"/>
        </w:rPr>
      </w:pPr>
    </w:p>
    <w:p w14:paraId="476D052E" w14:textId="77777777" w:rsidR="00321C71" w:rsidRDefault="00321C71" w:rsidP="00321C71">
      <w:pPr>
        <w:spacing w:line="240" w:lineRule="auto"/>
        <w:ind w:left="567" w:hanging="567"/>
        <w:outlineLvl w:val="0"/>
        <w:rPr>
          <w:szCs w:val="22"/>
          <w:lang w:val="es-ES"/>
        </w:rPr>
      </w:pPr>
      <w:r>
        <w:rPr>
          <w:szCs w:val="22"/>
          <w:lang w:val="es-ES"/>
        </w:rPr>
        <w:t>Tinka iki (mm/MMMM)</w:t>
      </w:r>
    </w:p>
    <w:p w14:paraId="3C6C9A7D" w14:textId="77777777" w:rsidR="00321C71" w:rsidRDefault="00321C71" w:rsidP="00321C71">
      <w:pPr>
        <w:spacing w:line="240" w:lineRule="auto"/>
        <w:rPr>
          <w:szCs w:val="22"/>
          <w:lang w:val="es-ES"/>
        </w:rPr>
      </w:pPr>
    </w:p>
    <w:p w14:paraId="2D6F9304" w14:textId="77777777" w:rsidR="00321C71" w:rsidRDefault="00321C71" w:rsidP="00321C71">
      <w:pPr>
        <w:spacing w:line="240" w:lineRule="auto"/>
        <w:rPr>
          <w:szCs w:val="22"/>
          <w:lang w:val="es-ES"/>
        </w:rPr>
      </w:pPr>
    </w:p>
    <w:p w14:paraId="2C67BF9F"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9.</w:t>
      </w:r>
      <w:r>
        <w:rPr>
          <w:b/>
          <w:caps/>
          <w:szCs w:val="22"/>
          <w:lang w:val="es-ES"/>
        </w:rPr>
        <w:tab/>
        <w:t>SPECIALIOS laikymo sąlygos</w:t>
      </w:r>
    </w:p>
    <w:p w14:paraId="232EEEF6" w14:textId="77777777" w:rsidR="00321C71" w:rsidRDefault="00321C71" w:rsidP="00321C71">
      <w:pPr>
        <w:spacing w:line="240" w:lineRule="auto"/>
        <w:ind w:left="567" w:hanging="567"/>
        <w:rPr>
          <w:szCs w:val="22"/>
          <w:lang w:val="es-ES"/>
        </w:rPr>
      </w:pPr>
    </w:p>
    <w:p w14:paraId="5A920FAF" w14:textId="77777777" w:rsidR="00321C71" w:rsidRDefault="00321C71" w:rsidP="00321C71">
      <w:pPr>
        <w:spacing w:line="240" w:lineRule="auto"/>
        <w:rPr>
          <w:szCs w:val="22"/>
          <w:lang w:val="es-ES"/>
        </w:rPr>
      </w:pPr>
      <w:r>
        <w:rPr>
          <w:szCs w:val="22"/>
          <w:lang w:val="es-ES"/>
        </w:rPr>
        <w:t>Laikyti žemesnėje kaip 25 ° C temperatūroje.</w:t>
      </w:r>
    </w:p>
    <w:p w14:paraId="30708EE2" w14:textId="77777777" w:rsidR="00321C71" w:rsidRDefault="00321C71" w:rsidP="00321C71">
      <w:pPr>
        <w:spacing w:line="240" w:lineRule="auto"/>
        <w:ind w:left="567" w:hanging="567"/>
        <w:rPr>
          <w:szCs w:val="22"/>
          <w:lang w:val="es-ES"/>
        </w:rPr>
      </w:pPr>
    </w:p>
    <w:p w14:paraId="69263390" w14:textId="77777777" w:rsidR="00321C71" w:rsidRDefault="00321C71" w:rsidP="00321C71">
      <w:pPr>
        <w:spacing w:line="240" w:lineRule="auto"/>
        <w:ind w:left="567" w:hanging="567"/>
        <w:rPr>
          <w:szCs w:val="22"/>
          <w:lang w:val="es-ES"/>
        </w:rPr>
      </w:pPr>
    </w:p>
    <w:p w14:paraId="799515BE"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lastRenderedPageBreak/>
        <w:t>10.</w:t>
      </w:r>
      <w:r>
        <w:rPr>
          <w:b/>
          <w:caps/>
          <w:szCs w:val="22"/>
          <w:lang w:val="es-ES"/>
        </w:rPr>
        <w:tab/>
        <w:t>specialios atsargumo priemonės Dėl NESUVARTOTO VAISTINIO PREPARATO AR JO ATLIEKŲ TVARKYMO (jei reikia)</w:t>
      </w:r>
    </w:p>
    <w:p w14:paraId="67701295" w14:textId="77777777" w:rsidR="00321C71" w:rsidRDefault="00321C71" w:rsidP="00321C71">
      <w:pPr>
        <w:spacing w:line="240" w:lineRule="auto"/>
        <w:ind w:left="567" w:hanging="567"/>
        <w:rPr>
          <w:caps/>
          <w:szCs w:val="22"/>
          <w:lang w:val="es-ES"/>
        </w:rPr>
      </w:pPr>
    </w:p>
    <w:p w14:paraId="5185C202" w14:textId="77777777" w:rsidR="00321C71" w:rsidRDefault="00321C71" w:rsidP="00321C71">
      <w:pPr>
        <w:spacing w:line="240" w:lineRule="auto"/>
        <w:ind w:left="567" w:hanging="567"/>
        <w:rPr>
          <w:caps/>
          <w:szCs w:val="22"/>
          <w:lang w:val="es-ES"/>
        </w:rPr>
      </w:pPr>
    </w:p>
    <w:p w14:paraId="1370A570"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11.</w:t>
      </w:r>
      <w:r>
        <w:rPr>
          <w:b/>
          <w:caps/>
          <w:szCs w:val="22"/>
          <w:lang w:val="es-ES"/>
        </w:rPr>
        <w:tab/>
        <w:t>rINKODAROS TEISĖS turėtojo pavadinimas ir adresas</w:t>
      </w:r>
    </w:p>
    <w:p w14:paraId="638783F1" w14:textId="77777777" w:rsidR="00321C71" w:rsidRDefault="00321C71" w:rsidP="00321C71">
      <w:pPr>
        <w:spacing w:line="240" w:lineRule="auto"/>
        <w:ind w:left="567" w:hanging="567"/>
        <w:jc w:val="both"/>
        <w:rPr>
          <w:iCs/>
          <w:szCs w:val="22"/>
          <w:lang w:val="es-ES"/>
        </w:rPr>
      </w:pPr>
    </w:p>
    <w:p w14:paraId="60DD8E9D" w14:textId="77777777" w:rsidR="00321C71" w:rsidRDefault="00321C71" w:rsidP="00321C71">
      <w:pPr>
        <w:pStyle w:val="BTEMEASMCAChar"/>
      </w:pPr>
      <w:r>
        <w:t xml:space="preserve">Vitabalans Oy </w:t>
      </w:r>
    </w:p>
    <w:p w14:paraId="2EB5039D" w14:textId="77777777" w:rsidR="00321C71" w:rsidRDefault="00321C71" w:rsidP="00321C71">
      <w:pPr>
        <w:pStyle w:val="BTEMEASMCAChar"/>
      </w:pPr>
      <w:r>
        <w:t xml:space="preserve">Varastokatu 8 </w:t>
      </w:r>
    </w:p>
    <w:p w14:paraId="71586B0F" w14:textId="77777777" w:rsidR="00321C71" w:rsidRDefault="00321C71" w:rsidP="00321C71">
      <w:pPr>
        <w:pStyle w:val="BTEMEASMCAChar"/>
      </w:pPr>
      <w:r>
        <w:t xml:space="preserve">FI-13500 Hämeenlinna </w:t>
      </w:r>
    </w:p>
    <w:p w14:paraId="68101429" w14:textId="77777777" w:rsidR="00321C71" w:rsidRPr="00BC6ACA" w:rsidRDefault="00321C71" w:rsidP="00321C71">
      <w:pPr>
        <w:spacing w:line="240" w:lineRule="auto"/>
        <w:ind w:left="567" w:hanging="567"/>
        <w:rPr>
          <w:lang w:val="fi-FI"/>
        </w:rPr>
      </w:pPr>
      <w:r w:rsidRPr="00BC6ACA">
        <w:rPr>
          <w:lang w:val="fi-FI"/>
        </w:rPr>
        <w:t>Suomija</w:t>
      </w:r>
    </w:p>
    <w:p w14:paraId="4BE25085" w14:textId="77777777" w:rsidR="00321C71" w:rsidRDefault="00321C71" w:rsidP="00321C71">
      <w:pPr>
        <w:spacing w:line="240" w:lineRule="auto"/>
        <w:ind w:left="567" w:hanging="567"/>
        <w:rPr>
          <w:caps/>
          <w:szCs w:val="22"/>
          <w:u w:val="single"/>
          <w:lang w:val="es-ES"/>
        </w:rPr>
      </w:pPr>
    </w:p>
    <w:p w14:paraId="4437E02C" w14:textId="77777777" w:rsidR="00321C71" w:rsidRDefault="00321C71" w:rsidP="00321C71">
      <w:pPr>
        <w:spacing w:line="240" w:lineRule="auto"/>
        <w:ind w:left="567" w:hanging="567"/>
        <w:rPr>
          <w:caps/>
          <w:szCs w:val="22"/>
          <w:lang w:val="es-ES"/>
        </w:rPr>
      </w:pPr>
    </w:p>
    <w:p w14:paraId="2E9FDA5E"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outlineLvl w:val="0"/>
        <w:rPr>
          <w:b/>
          <w:caps/>
          <w:szCs w:val="22"/>
          <w:lang w:val="es-ES"/>
        </w:rPr>
      </w:pPr>
      <w:r>
        <w:rPr>
          <w:b/>
          <w:caps/>
          <w:szCs w:val="22"/>
          <w:lang w:val="es-ES"/>
        </w:rPr>
        <w:t>12.</w:t>
      </w:r>
      <w:r>
        <w:rPr>
          <w:b/>
          <w:caps/>
          <w:szCs w:val="22"/>
          <w:lang w:val="es-ES"/>
        </w:rPr>
        <w:tab/>
        <w:t>rINKODAROS TEISĖS numeris</w:t>
      </w:r>
    </w:p>
    <w:p w14:paraId="45890E95" w14:textId="77777777" w:rsidR="00321C71" w:rsidRDefault="00321C71" w:rsidP="00321C71">
      <w:pPr>
        <w:spacing w:line="240" w:lineRule="auto"/>
        <w:ind w:left="567" w:hanging="567"/>
        <w:rPr>
          <w:szCs w:val="22"/>
          <w:lang w:val="es-ES"/>
        </w:rPr>
      </w:pPr>
    </w:p>
    <w:p w14:paraId="36013A14" w14:textId="77777777" w:rsidR="00321C71" w:rsidRDefault="00321C71" w:rsidP="00321C71">
      <w:pPr>
        <w:pStyle w:val="BTEMEASMCAChar"/>
      </w:pPr>
      <w:r>
        <w:t>N30 – LT/1/07/0875/001</w:t>
      </w:r>
    </w:p>
    <w:p w14:paraId="681DE3D6" w14:textId="77777777" w:rsidR="00321C71" w:rsidRDefault="00321C71" w:rsidP="00321C71">
      <w:pPr>
        <w:pStyle w:val="BTEMEASMCAChar"/>
      </w:pPr>
      <w:r>
        <w:t>N100 – LT/1/07/0875/002</w:t>
      </w:r>
    </w:p>
    <w:p w14:paraId="5DBA6906" w14:textId="77777777" w:rsidR="00321C71" w:rsidRDefault="00321C71" w:rsidP="00321C71">
      <w:pPr>
        <w:spacing w:line="240" w:lineRule="auto"/>
        <w:ind w:left="567" w:hanging="567"/>
        <w:rPr>
          <w:szCs w:val="22"/>
          <w:lang w:val="es-ES"/>
        </w:rPr>
      </w:pPr>
    </w:p>
    <w:p w14:paraId="535BF4AE" w14:textId="77777777" w:rsidR="00321C71" w:rsidRDefault="00321C71" w:rsidP="00321C71">
      <w:pPr>
        <w:spacing w:line="240" w:lineRule="auto"/>
        <w:ind w:left="567" w:hanging="567"/>
        <w:rPr>
          <w:szCs w:val="22"/>
          <w:lang w:val="es-ES"/>
        </w:rPr>
      </w:pPr>
    </w:p>
    <w:p w14:paraId="09C68776"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13.</w:t>
      </w:r>
      <w:r>
        <w:rPr>
          <w:b/>
          <w:caps/>
          <w:szCs w:val="22"/>
          <w:lang w:val="es-ES"/>
        </w:rPr>
        <w:tab/>
        <w:t>SERIJOS numeris</w:t>
      </w:r>
    </w:p>
    <w:p w14:paraId="204781F3" w14:textId="77777777" w:rsidR="00321C71" w:rsidRDefault="00321C71" w:rsidP="00321C71">
      <w:pPr>
        <w:spacing w:line="240" w:lineRule="auto"/>
        <w:ind w:left="567" w:hanging="567"/>
        <w:rPr>
          <w:szCs w:val="22"/>
          <w:lang w:val="es-ES"/>
        </w:rPr>
      </w:pPr>
    </w:p>
    <w:p w14:paraId="72511713" w14:textId="77777777" w:rsidR="00321C71" w:rsidRDefault="00321C71" w:rsidP="00321C71">
      <w:pPr>
        <w:spacing w:line="240" w:lineRule="auto"/>
        <w:ind w:left="567" w:hanging="567"/>
        <w:rPr>
          <w:szCs w:val="22"/>
          <w:lang w:val="es-ES"/>
        </w:rPr>
      </w:pPr>
      <w:r>
        <w:rPr>
          <w:szCs w:val="22"/>
          <w:lang w:val="es-ES"/>
        </w:rPr>
        <w:t>Serija</w:t>
      </w:r>
    </w:p>
    <w:p w14:paraId="2BEF1EE7" w14:textId="77777777" w:rsidR="00321C71" w:rsidRDefault="00321C71" w:rsidP="00321C71">
      <w:pPr>
        <w:spacing w:line="240" w:lineRule="auto"/>
        <w:ind w:left="567" w:hanging="567"/>
        <w:rPr>
          <w:szCs w:val="22"/>
          <w:lang w:val="es-ES"/>
        </w:rPr>
      </w:pPr>
    </w:p>
    <w:p w14:paraId="0F814615" w14:textId="77777777" w:rsidR="00321C71" w:rsidRDefault="00321C71" w:rsidP="00321C71">
      <w:pPr>
        <w:spacing w:line="240" w:lineRule="auto"/>
        <w:ind w:left="567" w:hanging="567"/>
        <w:rPr>
          <w:szCs w:val="22"/>
          <w:lang w:val="es-ES"/>
        </w:rPr>
      </w:pPr>
    </w:p>
    <w:p w14:paraId="6D6A5603"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14.</w:t>
      </w:r>
      <w:r>
        <w:rPr>
          <w:b/>
          <w:caps/>
          <w:szCs w:val="22"/>
          <w:lang w:val="es-ES"/>
        </w:rPr>
        <w:tab/>
        <w:t>PARDAVIMO (IŠDAVIMO) tvarka</w:t>
      </w:r>
    </w:p>
    <w:p w14:paraId="2372AEBF" w14:textId="77777777" w:rsidR="00321C71" w:rsidRDefault="00321C71" w:rsidP="00321C71">
      <w:pPr>
        <w:spacing w:line="240" w:lineRule="auto"/>
        <w:ind w:left="567" w:hanging="567"/>
        <w:rPr>
          <w:szCs w:val="22"/>
          <w:lang w:val="es-ES"/>
        </w:rPr>
      </w:pPr>
    </w:p>
    <w:p w14:paraId="01A6A065" w14:textId="2BA69C80" w:rsidR="00321C71" w:rsidRDefault="00321C71" w:rsidP="00321C71">
      <w:pPr>
        <w:spacing w:line="240" w:lineRule="auto"/>
        <w:ind w:left="567" w:hanging="567"/>
        <w:rPr>
          <w:szCs w:val="22"/>
          <w:lang w:val="es-ES"/>
        </w:rPr>
      </w:pPr>
      <w:r>
        <w:rPr>
          <w:szCs w:val="22"/>
          <w:lang w:val="es-ES"/>
        </w:rPr>
        <w:t>Receptinis vaistas</w:t>
      </w:r>
    </w:p>
    <w:p w14:paraId="7063EF59" w14:textId="77777777" w:rsidR="00321C71" w:rsidRDefault="00321C71" w:rsidP="00321C71">
      <w:pPr>
        <w:spacing w:line="240" w:lineRule="auto"/>
        <w:ind w:left="567" w:hanging="567"/>
        <w:rPr>
          <w:szCs w:val="22"/>
          <w:lang w:val="es-ES"/>
        </w:rPr>
      </w:pPr>
    </w:p>
    <w:p w14:paraId="44E20D10" w14:textId="77777777" w:rsidR="00321C71" w:rsidRDefault="00321C71" w:rsidP="00321C71">
      <w:pPr>
        <w:spacing w:line="240" w:lineRule="auto"/>
        <w:ind w:left="567" w:hanging="567"/>
        <w:rPr>
          <w:szCs w:val="22"/>
          <w:lang w:val="es-ES"/>
        </w:rPr>
      </w:pPr>
    </w:p>
    <w:p w14:paraId="2F1BFB33" w14:textId="77777777" w:rsidR="00321C71" w:rsidRDefault="00321C71" w:rsidP="00321C71">
      <w:pPr>
        <w:pBdr>
          <w:top w:val="single" w:sz="4" w:space="1" w:color="auto"/>
          <w:left w:val="single" w:sz="4" w:space="4" w:color="auto"/>
          <w:bottom w:val="single" w:sz="4" w:space="1" w:color="auto"/>
          <w:right w:val="single" w:sz="4" w:space="4" w:color="auto"/>
        </w:pBdr>
        <w:spacing w:line="240" w:lineRule="auto"/>
        <w:ind w:left="567" w:hanging="567"/>
        <w:outlineLvl w:val="0"/>
        <w:rPr>
          <w:b/>
          <w:caps/>
          <w:szCs w:val="22"/>
          <w:lang w:val="es-ES"/>
        </w:rPr>
      </w:pPr>
      <w:r>
        <w:rPr>
          <w:b/>
          <w:caps/>
          <w:szCs w:val="22"/>
          <w:lang w:val="es-ES"/>
        </w:rPr>
        <w:t>15.</w:t>
      </w:r>
      <w:r>
        <w:rPr>
          <w:b/>
          <w:caps/>
          <w:szCs w:val="22"/>
          <w:lang w:val="es-ES"/>
        </w:rPr>
        <w:tab/>
        <w:t>vartojimo instrukcijA</w:t>
      </w:r>
    </w:p>
    <w:p w14:paraId="5F80ABF1" w14:textId="77777777" w:rsidR="00321C71" w:rsidRDefault="00321C71" w:rsidP="00321C71">
      <w:pPr>
        <w:pStyle w:val="TTEMEASMCA"/>
        <w:rPr>
          <w:lang w:val="es-ES"/>
        </w:rPr>
      </w:pPr>
    </w:p>
    <w:p w14:paraId="66512347" w14:textId="77777777" w:rsidR="00321C71" w:rsidRDefault="00321C71" w:rsidP="00321C71">
      <w:pPr>
        <w:pStyle w:val="TTEMEASMCA"/>
        <w:rPr>
          <w:lang w:val="es-ES"/>
        </w:rPr>
      </w:pPr>
    </w:p>
    <w:p w14:paraId="51C335C1" w14:textId="77777777" w:rsidR="000E1018" w:rsidRPr="000E1018" w:rsidRDefault="000E1018" w:rsidP="000E1018">
      <w:pPr>
        <w:pBdr>
          <w:top w:val="single" w:sz="4" w:space="1" w:color="auto"/>
          <w:left w:val="single" w:sz="4" w:space="4" w:color="auto"/>
          <w:bottom w:val="single" w:sz="4" w:space="0" w:color="auto"/>
          <w:right w:val="single" w:sz="4" w:space="4" w:color="auto"/>
        </w:pBdr>
        <w:spacing w:line="240" w:lineRule="auto"/>
        <w:rPr>
          <w:snapToGrid w:val="0"/>
          <w:color w:val="008000"/>
          <w:szCs w:val="24"/>
          <w:lang w:val="lt-LT"/>
        </w:rPr>
      </w:pPr>
      <w:r w:rsidRPr="000E1018">
        <w:rPr>
          <w:b/>
          <w:snapToGrid w:val="0"/>
          <w:szCs w:val="24"/>
          <w:lang w:val="lt-LT"/>
        </w:rPr>
        <w:t>16.</w:t>
      </w:r>
      <w:r w:rsidRPr="000E1018">
        <w:rPr>
          <w:b/>
          <w:snapToGrid w:val="0"/>
          <w:szCs w:val="24"/>
          <w:lang w:val="lt-LT"/>
        </w:rPr>
        <w:tab/>
      </w:r>
      <w:r w:rsidRPr="000E1018">
        <w:rPr>
          <w:b/>
          <w:noProof/>
          <w:snapToGrid w:val="0"/>
          <w:szCs w:val="24"/>
          <w:lang w:val="lt-LT"/>
        </w:rPr>
        <w:t>INFORMACIJA BRAILIO RAŠTU</w:t>
      </w:r>
    </w:p>
    <w:p w14:paraId="48F21A95" w14:textId="77777777" w:rsidR="000E1018" w:rsidRPr="000E1018" w:rsidRDefault="000E1018" w:rsidP="000E1018">
      <w:pPr>
        <w:rPr>
          <w:snapToGrid w:val="0"/>
          <w:szCs w:val="24"/>
          <w:lang w:val="lt-LT"/>
        </w:rPr>
      </w:pPr>
    </w:p>
    <w:p w14:paraId="0AF2AE6F" w14:textId="77777777" w:rsidR="000E1018" w:rsidRDefault="000E1018" w:rsidP="000E1018">
      <w:pPr>
        <w:tabs>
          <w:tab w:val="clear" w:pos="567"/>
        </w:tabs>
        <w:spacing w:line="240" w:lineRule="auto"/>
        <w:rPr>
          <w:szCs w:val="24"/>
          <w:lang w:val="lt-LT"/>
        </w:rPr>
      </w:pPr>
      <w:r w:rsidRPr="000E1018">
        <w:rPr>
          <w:szCs w:val="24"/>
          <w:highlight w:val="lightGray"/>
          <w:lang w:val="bg-BG"/>
        </w:rPr>
        <w:t>Priimtas pa</w:t>
      </w:r>
      <w:r w:rsidRPr="000E1018">
        <w:rPr>
          <w:szCs w:val="24"/>
          <w:highlight w:val="lightGray"/>
          <w:lang w:val="lt-LT"/>
        </w:rPr>
        <w:t>grindimas</w:t>
      </w:r>
      <w:r w:rsidRPr="000E1018">
        <w:rPr>
          <w:szCs w:val="24"/>
          <w:highlight w:val="lightGray"/>
          <w:lang w:val="bg-BG"/>
        </w:rPr>
        <w:t xml:space="preserve"> informacijos Brailio raštu</w:t>
      </w:r>
      <w:r w:rsidRPr="000E1018">
        <w:rPr>
          <w:szCs w:val="24"/>
          <w:highlight w:val="lightGray"/>
          <w:lang w:val="lt-LT"/>
        </w:rPr>
        <w:t xml:space="preserve"> nepateikti.</w:t>
      </w:r>
    </w:p>
    <w:p w14:paraId="299718AC" w14:textId="77777777" w:rsidR="006E300A" w:rsidRPr="000E1018" w:rsidRDefault="006E300A" w:rsidP="000E1018">
      <w:pPr>
        <w:tabs>
          <w:tab w:val="clear" w:pos="567"/>
        </w:tabs>
        <w:spacing w:line="240" w:lineRule="auto"/>
        <w:rPr>
          <w:noProof/>
          <w:szCs w:val="24"/>
          <w:lang w:val="lt-LT"/>
        </w:rPr>
      </w:pPr>
    </w:p>
    <w:p w14:paraId="1B1A85CF" w14:textId="77777777" w:rsidR="000E1018" w:rsidRPr="000E1018" w:rsidRDefault="000E1018" w:rsidP="000E1018">
      <w:pPr>
        <w:tabs>
          <w:tab w:val="clear" w:pos="567"/>
        </w:tabs>
        <w:spacing w:line="240" w:lineRule="auto"/>
        <w:rPr>
          <w:noProof/>
          <w:szCs w:val="22"/>
          <w:shd w:val="clear" w:color="auto" w:fill="CCCCCC"/>
          <w:lang w:val="lt-LT"/>
        </w:rPr>
      </w:pPr>
    </w:p>
    <w:p w14:paraId="638C137D" w14:textId="77777777" w:rsidR="000E1018" w:rsidRPr="000E1018" w:rsidRDefault="000E1018" w:rsidP="000E1018">
      <w:pPr>
        <w:keepNext/>
        <w:pBdr>
          <w:top w:val="single" w:sz="4" w:space="1" w:color="auto"/>
          <w:left w:val="single" w:sz="4" w:space="4" w:color="auto"/>
          <w:bottom w:val="single" w:sz="4" w:space="1" w:color="auto"/>
          <w:right w:val="single" w:sz="4" w:space="4" w:color="auto"/>
        </w:pBdr>
        <w:spacing w:line="240" w:lineRule="auto"/>
        <w:outlineLvl w:val="0"/>
        <w:rPr>
          <w:i/>
          <w:noProof/>
          <w:szCs w:val="24"/>
          <w:lang w:val="lt-LT"/>
        </w:rPr>
      </w:pPr>
      <w:r w:rsidRPr="000E1018">
        <w:rPr>
          <w:b/>
          <w:noProof/>
          <w:szCs w:val="24"/>
          <w:lang w:val="lt-LT"/>
        </w:rPr>
        <w:t>17.</w:t>
      </w:r>
      <w:r w:rsidRPr="000E1018">
        <w:rPr>
          <w:b/>
          <w:noProof/>
          <w:szCs w:val="24"/>
          <w:lang w:val="lt-LT"/>
        </w:rPr>
        <w:tab/>
        <w:t>UNIKALUS IDENTIFIKATORIUS – 2D BRŪKŠNINIS KODAS</w:t>
      </w:r>
    </w:p>
    <w:p w14:paraId="0FD49295" w14:textId="77777777" w:rsidR="000E1018" w:rsidRPr="000E1018" w:rsidRDefault="000E1018" w:rsidP="000E1018">
      <w:pPr>
        <w:tabs>
          <w:tab w:val="clear" w:pos="567"/>
        </w:tabs>
        <w:spacing w:line="240" w:lineRule="auto"/>
        <w:rPr>
          <w:noProof/>
          <w:szCs w:val="22"/>
          <w:shd w:val="clear" w:color="auto" w:fill="CCCCCC"/>
          <w:lang w:val="lt-LT"/>
        </w:rPr>
      </w:pPr>
    </w:p>
    <w:p w14:paraId="69080E61" w14:textId="77777777" w:rsidR="000E1018" w:rsidRPr="000E1018" w:rsidRDefault="000E1018" w:rsidP="000E1018">
      <w:pPr>
        <w:tabs>
          <w:tab w:val="clear" w:pos="567"/>
        </w:tabs>
        <w:spacing w:line="240" w:lineRule="auto"/>
        <w:rPr>
          <w:noProof/>
          <w:vanish/>
          <w:szCs w:val="22"/>
          <w:lang w:val="lt-LT"/>
        </w:rPr>
      </w:pPr>
    </w:p>
    <w:p w14:paraId="751C9E8A" w14:textId="77777777" w:rsidR="000E1018" w:rsidRPr="000E1018" w:rsidRDefault="000E1018" w:rsidP="000E1018">
      <w:pPr>
        <w:tabs>
          <w:tab w:val="clear" w:pos="567"/>
        </w:tabs>
        <w:spacing w:line="240" w:lineRule="auto"/>
        <w:rPr>
          <w:noProof/>
          <w:vanish/>
          <w:szCs w:val="22"/>
          <w:lang w:val="lt-LT"/>
        </w:rPr>
      </w:pPr>
    </w:p>
    <w:p w14:paraId="65FB0546" w14:textId="77777777" w:rsidR="000E1018" w:rsidRDefault="000E1018" w:rsidP="000E1018">
      <w:pPr>
        <w:tabs>
          <w:tab w:val="clear" w:pos="567"/>
        </w:tabs>
        <w:spacing w:line="240" w:lineRule="auto"/>
        <w:rPr>
          <w:noProof/>
          <w:szCs w:val="24"/>
          <w:highlight w:val="lightGray"/>
          <w:lang w:val="lt-LT"/>
        </w:rPr>
      </w:pPr>
      <w:r w:rsidRPr="000E1018">
        <w:rPr>
          <w:noProof/>
          <w:szCs w:val="24"/>
          <w:highlight w:val="lightGray"/>
          <w:lang w:val="lt-LT"/>
        </w:rPr>
        <w:t xml:space="preserve">Duomenys nebūtini. </w:t>
      </w:r>
    </w:p>
    <w:p w14:paraId="3B7E44EB" w14:textId="77777777" w:rsidR="006E300A" w:rsidRPr="000E1018" w:rsidRDefault="006E300A" w:rsidP="000E1018">
      <w:pPr>
        <w:tabs>
          <w:tab w:val="clear" w:pos="567"/>
        </w:tabs>
        <w:spacing w:line="240" w:lineRule="auto"/>
        <w:rPr>
          <w:noProof/>
          <w:szCs w:val="24"/>
          <w:highlight w:val="lightGray"/>
          <w:lang w:val="lt-LT"/>
        </w:rPr>
      </w:pPr>
    </w:p>
    <w:p w14:paraId="6A06330E" w14:textId="77777777" w:rsidR="000E1018" w:rsidRPr="000E1018" w:rsidRDefault="000E1018" w:rsidP="000E1018">
      <w:pPr>
        <w:tabs>
          <w:tab w:val="clear" w:pos="567"/>
        </w:tabs>
        <w:spacing w:line="240" w:lineRule="auto"/>
        <w:rPr>
          <w:noProof/>
          <w:szCs w:val="24"/>
          <w:lang w:val="lt-LT"/>
        </w:rPr>
      </w:pPr>
    </w:p>
    <w:p w14:paraId="0AE19E1E" w14:textId="77777777" w:rsidR="000E1018" w:rsidRPr="000E1018" w:rsidRDefault="000E1018" w:rsidP="000E1018">
      <w:pPr>
        <w:keepNext/>
        <w:pBdr>
          <w:top w:val="single" w:sz="4" w:space="1" w:color="auto"/>
          <w:left w:val="single" w:sz="4" w:space="4" w:color="auto"/>
          <w:bottom w:val="single" w:sz="4" w:space="1" w:color="auto"/>
          <w:right w:val="single" w:sz="4" w:space="4" w:color="auto"/>
        </w:pBdr>
        <w:spacing w:line="240" w:lineRule="auto"/>
        <w:outlineLvl w:val="0"/>
        <w:rPr>
          <w:i/>
          <w:noProof/>
          <w:szCs w:val="24"/>
          <w:lang w:val="lt-LT"/>
        </w:rPr>
      </w:pPr>
      <w:r w:rsidRPr="000E1018">
        <w:rPr>
          <w:b/>
          <w:noProof/>
          <w:szCs w:val="24"/>
          <w:lang w:val="lt-LT"/>
        </w:rPr>
        <w:t>18.</w:t>
      </w:r>
      <w:r w:rsidRPr="000E1018">
        <w:rPr>
          <w:b/>
          <w:noProof/>
          <w:szCs w:val="24"/>
          <w:lang w:val="lt-LT"/>
        </w:rPr>
        <w:tab/>
        <w:t>UNIKALUS IDENTIFIKATORIUS – ŽMONĖMS SUPRANTAMI DUOMENYS</w:t>
      </w:r>
    </w:p>
    <w:p w14:paraId="0C7BAC4F" w14:textId="77777777" w:rsidR="000E1018" w:rsidRPr="000E1018" w:rsidRDefault="000E1018" w:rsidP="000E1018">
      <w:pPr>
        <w:tabs>
          <w:tab w:val="clear" w:pos="567"/>
        </w:tabs>
        <w:spacing w:line="240" w:lineRule="auto"/>
        <w:ind w:left="-198"/>
        <w:rPr>
          <w:szCs w:val="22"/>
          <w:lang w:val="lt-LT"/>
        </w:rPr>
      </w:pPr>
    </w:p>
    <w:p w14:paraId="7F8E0A25" w14:textId="77777777" w:rsidR="000E1018" w:rsidRPr="000E1018" w:rsidRDefault="000E1018" w:rsidP="000E1018">
      <w:pPr>
        <w:tabs>
          <w:tab w:val="clear" w:pos="567"/>
        </w:tabs>
        <w:spacing w:line="240" w:lineRule="auto"/>
        <w:rPr>
          <w:noProof/>
          <w:vanish/>
          <w:szCs w:val="22"/>
          <w:lang w:val="lt-LT"/>
        </w:rPr>
      </w:pPr>
    </w:p>
    <w:p w14:paraId="0728172B" w14:textId="77777777" w:rsidR="000E1018" w:rsidRPr="000E1018" w:rsidRDefault="000E1018" w:rsidP="000E1018">
      <w:pPr>
        <w:tabs>
          <w:tab w:val="clear" w:pos="567"/>
        </w:tabs>
        <w:spacing w:line="240" w:lineRule="auto"/>
        <w:rPr>
          <w:noProof/>
          <w:vanish/>
          <w:szCs w:val="22"/>
          <w:lang w:val="lt-LT"/>
        </w:rPr>
      </w:pPr>
    </w:p>
    <w:p w14:paraId="280D8B7D" w14:textId="77777777" w:rsidR="000E1018" w:rsidRPr="000E1018" w:rsidRDefault="000E1018" w:rsidP="000E1018">
      <w:pPr>
        <w:tabs>
          <w:tab w:val="clear" w:pos="567"/>
        </w:tabs>
        <w:spacing w:line="240" w:lineRule="auto"/>
        <w:rPr>
          <w:noProof/>
          <w:vanish/>
          <w:szCs w:val="22"/>
          <w:lang w:val="lt-LT"/>
        </w:rPr>
      </w:pPr>
      <w:r w:rsidRPr="000E1018">
        <w:rPr>
          <w:noProof/>
          <w:szCs w:val="24"/>
          <w:highlight w:val="lightGray"/>
          <w:shd w:val="clear" w:color="auto" w:fill="CCCCCC"/>
          <w:lang w:val="lt-LT"/>
        </w:rPr>
        <w:t>Duomenys nebūtini.</w:t>
      </w:r>
    </w:p>
    <w:p w14:paraId="2AACFD19" w14:textId="77777777" w:rsidR="000E1018" w:rsidRPr="000E1018" w:rsidRDefault="000E1018" w:rsidP="000E1018">
      <w:pPr>
        <w:spacing w:line="240" w:lineRule="auto"/>
        <w:rPr>
          <w:szCs w:val="22"/>
          <w:lang w:val="lt-LT"/>
        </w:rPr>
      </w:pPr>
    </w:p>
    <w:p w14:paraId="497674E2" w14:textId="77777777" w:rsidR="00321C71" w:rsidRDefault="00321C71" w:rsidP="00321C71">
      <w:pPr>
        <w:pStyle w:val="TTEMEASMCA"/>
        <w:rPr>
          <w:lang w:val="es-ES"/>
        </w:rPr>
      </w:pPr>
      <w:r>
        <w:rPr>
          <w:lang w:val="es-ES"/>
        </w:rPr>
        <w:br w:type="page"/>
      </w:r>
    </w:p>
    <w:p w14:paraId="606EE2E8" w14:textId="77777777" w:rsidR="00321C71" w:rsidRDefault="00321C71" w:rsidP="00321C71">
      <w:pPr>
        <w:pStyle w:val="TTEMEASMCA"/>
        <w:rPr>
          <w:lang w:val="es-ES"/>
        </w:rPr>
      </w:pPr>
    </w:p>
    <w:p w14:paraId="1903D233" w14:textId="77777777" w:rsidR="00321C71" w:rsidRDefault="00321C71" w:rsidP="00321C71">
      <w:pPr>
        <w:pStyle w:val="TTEMEASMCA"/>
        <w:rPr>
          <w:lang w:val="es-ES"/>
        </w:rPr>
      </w:pPr>
    </w:p>
    <w:p w14:paraId="42A3A1EE" w14:textId="77777777" w:rsidR="00321C71" w:rsidRDefault="00321C71" w:rsidP="00321C71">
      <w:pPr>
        <w:pStyle w:val="TTEMEASMCA"/>
        <w:rPr>
          <w:lang w:val="es-ES"/>
        </w:rPr>
      </w:pPr>
    </w:p>
    <w:p w14:paraId="1A87F22B" w14:textId="77777777" w:rsidR="00321C71" w:rsidRDefault="00321C71" w:rsidP="00321C71">
      <w:pPr>
        <w:pStyle w:val="TTEMEASMCA"/>
        <w:rPr>
          <w:lang w:val="es-ES"/>
        </w:rPr>
      </w:pPr>
    </w:p>
    <w:p w14:paraId="6C6212C4" w14:textId="77777777" w:rsidR="00321C71" w:rsidRDefault="00321C71" w:rsidP="00321C71">
      <w:pPr>
        <w:pStyle w:val="TTEMEASMCA"/>
        <w:rPr>
          <w:lang w:val="es-ES"/>
        </w:rPr>
      </w:pPr>
    </w:p>
    <w:p w14:paraId="0976DD6C" w14:textId="77777777" w:rsidR="00321C71" w:rsidRDefault="00321C71" w:rsidP="00321C71">
      <w:pPr>
        <w:pStyle w:val="TTEMEASMCA"/>
        <w:rPr>
          <w:lang w:val="es-ES"/>
        </w:rPr>
      </w:pPr>
    </w:p>
    <w:p w14:paraId="30192139" w14:textId="77777777" w:rsidR="00321C71" w:rsidRDefault="00321C71" w:rsidP="00321C71">
      <w:pPr>
        <w:pStyle w:val="TTEMEASMCA"/>
        <w:rPr>
          <w:lang w:val="es-ES"/>
        </w:rPr>
      </w:pPr>
    </w:p>
    <w:p w14:paraId="4F1C48E5" w14:textId="77777777" w:rsidR="00321C71" w:rsidRDefault="00321C71" w:rsidP="00321C71">
      <w:pPr>
        <w:pStyle w:val="TTEMEASMCA"/>
        <w:rPr>
          <w:lang w:val="es-ES"/>
        </w:rPr>
      </w:pPr>
    </w:p>
    <w:p w14:paraId="0B255415" w14:textId="77777777" w:rsidR="00321C71" w:rsidRDefault="00321C71" w:rsidP="00321C71">
      <w:pPr>
        <w:pStyle w:val="TTEMEASMCA"/>
        <w:rPr>
          <w:lang w:val="es-ES"/>
        </w:rPr>
      </w:pPr>
    </w:p>
    <w:p w14:paraId="321769C5" w14:textId="77777777" w:rsidR="00321C71" w:rsidRDefault="00321C71" w:rsidP="00321C71">
      <w:pPr>
        <w:pStyle w:val="TTEMEASMCA"/>
        <w:rPr>
          <w:lang w:val="es-ES"/>
        </w:rPr>
      </w:pPr>
    </w:p>
    <w:p w14:paraId="474170A0" w14:textId="77777777" w:rsidR="00321C71" w:rsidRDefault="00321C71" w:rsidP="00321C71">
      <w:pPr>
        <w:pStyle w:val="TTEMEASMCA"/>
        <w:rPr>
          <w:lang w:val="es-ES"/>
        </w:rPr>
      </w:pPr>
    </w:p>
    <w:p w14:paraId="348A7D99" w14:textId="77777777" w:rsidR="00321C71" w:rsidRDefault="00321C71" w:rsidP="00321C71">
      <w:pPr>
        <w:pStyle w:val="TTEMEASMCA"/>
        <w:rPr>
          <w:lang w:val="es-ES"/>
        </w:rPr>
      </w:pPr>
    </w:p>
    <w:p w14:paraId="40011765" w14:textId="77777777" w:rsidR="00321C71" w:rsidRDefault="00321C71" w:rsidP="00321C71">
      <w:pPr>
        <w:pStyle w:val="TTEMEASMCA"/>
        <w:rPr>
          <w:lang w:val="es-ES"/>
        </w:rPr>
      </w:pPr>
    </w:p>
    <w:p w14:paraId="04EB5C1B" w14:textId="77777777" w:rsidR="00321C71" w:rsidRDefault="00321C71" w:rsidP="00321C71">
      <w:pPr>
        <w:pStyle w:val="TTEMEASMCA"/>
        <w:rPr>
          <w:lang w:val="es-ES"/>
        </w:rPr>
      </w:pPr>
    </w:p>
    <w:p w14:paraId="54392630" w14:textId="77777777" w:rsidR="00321C71" w:rsidRDefault="00321C71" w:rsidP="00321C71">
      <w:pPr>
        <w:pStyle w:val="TTEMEASMCA"/>
        <w:rPr>
          <w:lang w:val="es-ES"/>
        </w:rPr>
      </w:pPr>
    </w:p>
    <w:p w14:paraId="2F7AE9FD" w14:textId="77777777" w:rsidR="00321C71" w:rsidRDefault="00321C71" w:rsidP="00321C71">
      <w:pPr>
        <w:pStyle w:val="TTEMEASMCA"/>
        <w:rPr>
          <w:lang w:val="es-ES"/>
        </w:rPr>
      </w:pPr>
    </w:p>
    <w:p w14:paraId="196F4DA1" w14:textId="77777777" w:rsidR="00321C71" w:rsidRDefault="00321C71" w:rsidP="00321C71">
      <w:pPr>
        <w:pStyle w:val="TTEMEASMCA"/>
        <w:rPr>
          <w:lang w:val="es-ES"/>
        </w:rPr>
      </w:pPr>
    </w:p>
    <w:p w14:paraId="5E01CE3C" w14:textId="77777777" w:rsidR="00321C71" w:rsidRDefault="00321C71" w:rsidP="00321C71">
      <w:pPr>
        <w:pStyle w:val="TTEMEASMCA"/>
        <w:rPr>
          <w:lang w:val="es-ES"/>
        </w:rPr>
      </w:pPr>
    </w:p>
    <w:p w14:paraId="0651CF35" w14:textId="77777777" w:rsidR="00321C71" w:rsidRDefault="00321C71" w:rsidP="00321C71">
      <w:pPr>
        <w:pStyle w:val="TTEMEASMCA"/>
        <w:rPr>
          <w:lang w:val="es-ES"/>
        </w:rPr>
      </w:pPr>
    </w:p>
    <w:p w14:paraId="0B86DDF4" w14:textId="77777777" w:rsidR="00321C71" w:rsidRDefault="00321C71" w:rsidP="00321C71">
      <w:pPr>
        <w:pStyle w:val="TTEMEASMCA"/>
        <w:rPr>
          <w:lang w:val="es-ES"/>
        </w:rPr>
      </w:pPr>
    </w:p>
    <w:p w14:paraId="4FFD87DF" w14:textId="77777777" w:rsidR="00321C71" w:rsidRDefault="00321C71" w:rsidP="00321C71">
      <w:pPr>
        <w:pStyle w:val="TTEMEASMCA"/>
        <w:rPr>
          <w:lang w:val="es-ES"/>
        </w:rPr>
      </w:pPr>
    </w:p>
    <w:p w14:paraId="4C52529F" w14:textId="77777777" w:rsidR="00321C71" w:rsidRDefault="00321C71" w:rsidP="00321C71">
      <w:pPr>
        <w:pStyle w:val="TTEMEASMCA"/>
        <w:rPr>
          <w:lang w:val="es-ES"/>
        </w:rPr>
      </w:pPr>
    </w:p>
    <w:p w14:paraId="0D388B16" w14:textId="77777777" w:rsidR="00321C71" w:rsidRDefault="00321C71" w:rsidP="00321C71">
      <w:pPr>
        <w:pStyle w:val="TTEMEASMCA"/>
        <w:rPr>
          <w:lang w:val="es-ES"/>
        </w:rPr>
      </w:pPr>
      <w:bookmarkStart w:id="65" w:name="_Toc129243135"/>
      <w:bookmarkStart w:id="66" w:name="_Toc129243260"/>
      <w:bookmarkEnd w:id="53"/>
      <w:bookmarkEnd w:id="54"/>
      <w:r>
        <w:rPr>
          <w:lang w:val="es-ES"/>
        </w:rPr>
        <w:t>B. PAKUOTĖS LAPELIS</w:t>
      </w:r>
      <w:bookmarkEnd w:id="65"/>
      <w:bookmarkEnd w:id="66"/>
    </w:p>
    <w:p w14:paraId="4D3C7EFE" w14:textId="77777777" w:rsidR="00321C71" w:rsidRDefault="00321C71" w:rsidP="00321C71">
      <w:pPr>
        <w:spacing w:line="240" w:lineRule="auto"/>
        <w:jc w:val="center"/>
        <w:rPr>
          <w:noProof/>
          <w:szCs w:val="22"/>
          <w:lang w:val="lt-LT"/>
        </w:rPr>
      </w:pPr>
    </w:p>
    <w:p w14:paraId="24E0B25D" w14:textId="77777777" w:rsidR="00321C71" w:rsidRDefault="00321C71" w:rsidP="00321C71">
      <w:pPr>
        <w:pStyle w:val="TTEMEASMCA"/>
        <w:rPr>
          <w:lang w:val="lt-LT"/>
        </w:rPr>
      </w:pPr>
      <w:r>
        <w:rPr>
          <w:noProof/>
          <w:lang w:val="lt-LT"/>
        </w:rPr>
        <w:br w:type="page"/>
      </w:r>
      <w:bookmarkStart w:id="67" w:name="_Toc129243138"/>
      <w:bookmarkStart w:id="68" w:name="_Toc129243263"/>
      <w:r>
        <w:rPr>
          <w:lang w:val="lt-LT"/>
        </w:rPr>
        <w:lastRenderedPageBreak/>
        <w:t>PAKUOTĖS LAPELIS: INFORMACIJA VARTOTOJUI</w:t>
      </w:r>
      <w:bookmarkEnd w:id="67"/>
      <w:bookmarkEnd w:id="68"/>
    </w:p>
    <w:p w14:paraId="5B275653" w14:textId="77777777" w:rsidR="00321C71" w:rsidRDefault="00321C71" w:rsidP="00321C71">
      <w:pPr>
        <w:pStyle w:val="BTEMEASMCAChar"/>
      </w:pPr>
    </w:p>
    <w:p w14:paraId="0F27A55E" w14:textId="77777777" w:rsidR="00321C71" w:rsidRDefault="00321C71" w:rsidP="00321C71">
      <w:pPr>
        <w:pStyle w:val="BTEMEASMCAChar"/>
        <w:jc w:val="center"/>
      </w:pPr>
      <w:r w:rsidRPr="007F5C09">
        <w:rPr>
          <w:b/>
        </w:rPr>
        <w:t>Isosorbide mononitrate Vitabalans</w:t>
      </w:r>
      <w:r>
        <w:rPr>
          <w:b/>
        </w:rPr>
        <w:t xml:space="preserve"> 20 mg tabletės</w:t>
      </w:r>
    </w:p>
    <w:p w14:paraId="7EFFBA3F" w14:textId="77777777" w:rsidR="00321C71" w:rsidRDefault="00321C71" w:rsidP="00321C71">
      <w:pPr>
        <w:pStyle w:val="BTeEMEASMCA"/>
      </w:pPr>
      <w:r>
        <w:t>Izosorbido mononitratas</w:t>
      </w:r>
    </w:p>
    <w:p w14:paraId="3398FE72" w14:textId="77777777" w:rsidR="00321C71" w:rsidRDefault="00321C71" w:rsidP="00321C71">
      <w:pPr>
        <w:pStyle w:val="BTeEMEASMCA"/>
        <w:rPr>
          <w:b/>
        </w:rPr>
      </w:pPr>
    </w:p>
    <w:p w14:paraId="0F662320" w14:textId="77777777" w:rsidR="00321C71" w:rsidRDefault="00321C71" w:rsidP="00321C71">
      <w:pPr>
        <w:pStyle w:val="BTbEMEASMCA"/>
      </w:pPr>
      <w:r>
        <w:t>Atidžiai perskaitykite visą šį lapelį, prieš pradėdami vartoti vaistą.</w:t>
      </w:r>
    </w:p>
    <w:p w14:paraId="5C5E2F95" w14:textId="77777777" w:rsidR="00321C71" w:rsidRDefault="00321C71" w:rsidP="00321C71">
      <w:pPr>
        <w:pStyle w:val="BTEMEASMCAChar"/>
      </w:pPr>
      <w:r>
        <w:t>-</w:t>
      </w:r>
      <w:r>
        <w:tab/>
        <w:t>Neišmeskite šio lapelio, nes vėl gali prireikti jį perskaityti.</w:t>
      </w:r>
    </w:p>
    <w:p w14:paraId="2454405F" w14:textId="77777777" w:rsidR="00321C71" w:rsidRDefault="00321C71" w:rsidP="00321C71">
      <w:pPr>
        <w:pStyle w:val="BTEMEASMCAChar"/>
      </w:pPr>
      <w:r>
        <w:t>-</w:t>
      </w:r>
      <w:r>
        <w:tab/>
        <w:t>Jeigu kiltų daugiau klausimų, kreipkitės į gydytoją arba vaistininką.</w:t>
      </w:r>
    </w:p>
    <w:p w14:paraId="4F363CCD" w14:textId="77777777" w:rsidR="00321C71" w:rsidRDefault="00321C71" w:rsidP="00321C71">
      <w:pPr>
        <w:pStyle w:val="BTEMEASMCAChar"/>
        <w:ind w:left="567" w:hanging="567"/>
      </w:pPr>
      <w:r>
        <w:t>-</w:t>
      </w:r>
      <w:r>
        <w:tab/>
        <w:t>Šis vaistas skirtas Jums, todėl kitiems žmonėms jo duoti negalima. Vaistas gali jiems pakenkti (net Inkstų ir kepenų funkcijos sutrikimas</w:t>
      </w:r>
    </w:p>
    <w:p w14:paraId="6EC75877" w14:textId="77777777" w:rsidR="00321C71" w:rsidRDefault="00321C71" w:rsidP="00321C71">
      <w:pPr>
        <w:pStyle w:val="BTEMEASMCAChar"/>
      </w:pPr>
      <w:r>
        <w:tab/>
        <w:t>tiems, kurių ligos simptomai yra tokie patys kaip Jūsų).</w:t>
      </w:r>
    </w:p>
    <w:p w14:paraId="7099BED2" w14:textId="77777777" w:rsidR="00321C71" w:rsidRDefault="00321C71" w:rsidP="00321C71">
      <w:pPr>
        <w:pStyle w:val="BTEMEASMCAChar"/>
        <w:ind w:left="567" w:hanging="567"/>
      </w:pPr>
      <w:r>
        <w:t>-</w:t>
      </w:r>
      <w:r>
        <w:tab/>
        <w:t>Jeigu pasireiškė sunkus šalutinis poveikis arba pastebėjote šiame lapelyje nenurodytą šalutinį poveikį, pasakykite gydytojui arba vaistininkui.</w:t>
      </w:r>
    </w:p>
    <w:p w14:paraId="553A6637" w14:textId="77777777" w:rsidR="00321C71" w:rsidRDefault="00321C71" w:rsidP="00321C71">
      <w:pPr>
        <w:pStyle w:val="BTEMEASMCAChar"/>
      </w:pPr>
    </w:p>
    <w:p w14:paraId="3C70236C" w14:textId="77777777" w:rsidR="00321C71" w:rsidRPr="00CE73A2" w:rsidRDefault="00321C71" w:rsidP="00321C71">
      <w:pPr>
        <w:pStyle w:val="BTbEMEASMCA"/>
      </w:pPr>
      <w:r w:rsidRPr="00CE73A2">
        <w:t>Lapelio turinys</w:t>
      </w:r>
    </w:p>
    <w:p w14:paraId="350BBF1A" w14:textId="77777777" w:rsidR="00321C71" w:rsidRDefault="00321C71" w:rsidP="00321C71">
      <w:pPr>
        <w:pStyle w:val="BTEMEASMCAChar"/>
      </w:pPr>
      <w:r>
        <w:t>1.</w:t>
      </w:r>
      <w:r>
        <w:tab/>
        <w:t xml:space="preserve">Kas yra </w:t>
      </w:r>
      <w:r w:rsidRPr="005F15A9">
        <w:t>Isosorbide mononitrate Vitabalans</w:t>
      </w:r>
      <w:r>
        <w:t xml:space="preserve"> ir kam jis vartojamas</w:t>
      </w:r>
    </w:p>
    <w:p w14:paraId="1EAF0C42" w14:textId="77777777" w:rsidR="00321C71" w:rsidRDefault="00321C71" w:rsidP="00321C71">
      <w:pPr>
        <w:pStyle w:val="BTEMEASMCAChar"/>
      </w:pPr>
      <w:r>
        <w:t>2.</w:t>
      </w:r>
      <w:r>
        <w:tab/>
        <w:t xml:space="preserve">Kas žinotina prieš vartojant </w:t>
      </w:r>
      <w:r w:rsidRPr="005F15A9">
        <w:t>Isosorbide mononitrate Vitabalans</w:t>
      </w:r>
    </w:p>
    <w:p w14:paraId="3C760237" w14:textId="77777777" w:rsidR="00321C71" w:rsidRDefault="00321C71" w:rsidP="00321C71">
      <w:pPr>
        <w:pStyle w:val="BTEMEASMCAChar"/>
      </w:pPr>
      <w:r>
        <w:t>3.</w:t>
      </w:r>
      <w:r>
        <w:tab/>
        <w:t xml:space="preserve">Kaip vartoti </w:t>
      </w:r>
      <w:r w:rsidRPr="005F15A9">
        <w:t>Isosorbide mononitrate Vitabalans</w:t>
      </w:r>
      <w:r>
        <w:t xml:space="preserve"> </w:t>
      </w:r>
    </w:p>
    <w:p w14:paraId="163FC157" w14:textId="77777777" w:rsidR="00321C71" w:rsidRDefault="00321C71" w:rsidP="00321C71">
      <w:pPr>
        <w:pStyle w:val="BTEMEASMCAChar"/>
      </w:pPr>
      <w:r>
        <w:t>4.</w:t>
      </w:r>
      <w:r>
        <w:tab/>
        <w:t>Galimas šalutinis poveikis</w:t>
      </w:r>
    </w:p>
    <w:p w14:paraId="26E8D36A" w14:textId="77777777" w:rsidR="00321C71" w:rsidRDefault="00321C71" w:rsidP="00321C71">
      <w:pPr>
        <w:pStyle w:val="BTEMEASMCAChar"/>
      </w:pPr>
      <w:r>
        <w:t>5.</w:t>
      </w:r>
      <w:r>
        <w:tab/>
        <w:t xml:space="preserve">Kaip laikyti </w:t>
      </w:r>
      <w:r w:rsidRPr="005F15A9">
        <w:t>Isosorbide mononitrate Vitabalans</w:t>
      </w:r>
      <w:r>
        <w:t xml:space="preserve"> </w:t>
      </w:r>
    </w:p>
    <w:p w14:paraId="4D0354CF" w14:textId="77777777" w:rsidR="00321C71" w:rsidRDefault="00321C71" w:rsidP="00321C71">
      <w:pPr>
        <w:pStyle w:val="BTEMEASMCAChar"/>
      </w:pPr>
      <w:r>
        <w:t>6.</w:t>
      </w:r>
      <w:r>
        <w:tab/>
        <w:t>Kita informacija</w:t>
      </w:r>
    </w:p>
    <w:p w14:paraId="13D97819" w14:textId="77777777" w:rsidR="00321C71" w:rsidRDefault="00321C71" w:rsidP="00321C71">
      <w:pPr>
        <w:pStyle w:val="BTEMEASMCAChar"/>
      </w:pPr>
    </w:p>
    <w:p w14:paraId="18E103F7" w14:textId="77777777" w:rsidR="00321C71" w:rsidRDefault="00321C71" w:rsidP="00321C71">
      <w:pPr>
        <w:pStyle w:val="BTEMEASMCAChar"/>
      </w:pPr>
    </w:p>
    <w:p w14:paraId="0B61ED01" w14:textId="77777777" w:rsidR="00321C71" w:rsidRDefault="00321C71" w:rsidP="00321C71">
      <w:pPr>
        <w:pStyle w:val="PI-1EMEASMCA"/>
      </w:pPr>
      <w:bookmarkStart w:id="69" w:name="_Toc129243139"/>
      <w:bookmarkStart w:id="70" w:name="_Toc129243264"/>
      <w:r>
        <w:t>1.</w:t>
      </w:r>
      <w:r>
        <w:tab/>
        <w:t xml:space="preserve">KAS YRA </w:t>
      </w:r>
      <w:r w:rsidRPr="005F15A9">
        <w:t>ISOSORBIDE MONONITRATE VITABALANS</w:t>
      </w:r>
      <w:r>
        <w:t xml:space="preserve"> IR KAM JIS VARTOJAMA</w:t>
      </w:r>
      <w:bookmarkEnd w:id="69"/>
      <w:bookmarkEnd w:id="70"/>
      <w:r>
        <w:t>S</w:t>
      </w:r>
    </w:p>
    <w:p w14:paraId="46CE03C6" w14:textId="77777777" w:rsidR="00321C71" w:rsidRDefault="00321C71" w:rsidP="00321C71">
      <w:pPr>
        <w:pStyle w:val="BTEMEASMCAChar"/>
      </w:pPr>
    </w:p>
    <w:p w14:paraId="6873968C" w14:textId="77777777" w:rsidR="00321C71" w:rsidRDefault="00321C71" w:rsidP="00321C71">
      <w:pPr>
        <w:pStyle w:val="BTEMEASMCAChar"/>
      </w:pPr>
      <w:r w:rsidRPr="005F15A9">
        <w:t>Isosorbide mononitrate Vitabalans</w:t>
      </w:r>
      <w:r>
        <w:t xml:space="preserve"> priklauso vaistų, vadinamų nitratais, grupei.</w:t>
      </w:r>
    </w:p>
    <w:p w14:paraId="35636DF9" w14:textId="77777777" w:rsidR="00321C71" w:rsidRDefault="00321C71" w:rsidP="00321C71">
      <w:pPr>
        <w:pStyle w:val="BTEMEASMCAChar"/>
      </w:pPr>
      <w:r w:rsidRPr="005F15A9">
        <w:t>Isosorbide mononitrate Vitabalans</w:t>
      </w:r>
      <w:r>
        <w:t xml:space="preserve"> tablečių vartojama krūtinės anginos priepuolių (skausmo ir spaudimo krūtinėje) profilaktikai.</w:t>
      </w:r>
    </w:p>
    <w:p w14:paraId="427EBFA0" w14:textId="77777777" w:rsidR="00321C71" w:rsidRDefault="00321C71" w:rsidP="00321C71">
      <w:pPr>
        <w:pStyle w:val="BTEMEASMCAChar"/>
      </w:pPr>
    </w:p>
    <w:p w14:paraId="138A329F" w14:textId="77777777" w:rsidR="00321C71" w:rsidRDefault="00321C71" w:rsidP="00321C71">
      <w:pPr>
        <w:pStyle w:val="BTEMEASMCAChar"/>
      </w:pPr>
    </w:p>
    <w:p w14:paraId="37C4BAE7" w14:textId="77777777" w:rsidR="00321C71" w:rsidRDefault="00321C71" w:rsidP="00321C71">
      <w:pPr>
        <w:pStyle w:val="PI-1EMEASMCA"/>
      </w:pPr>
      <w:bookmarkStart w:id="71" w:name="_Toc129243140"/>
      <w:bookmarkStart w:id="72" w:name="_Toc129243265"/>
      <w:r>
        <w:t>2.</w:t>
      </w:r>
      <w:r>
        <w:tab/>
        <w:t xml:space="preserve">KAS ŽINOTINA PRIEŠ VARTOJANT </w:t>
      </w:r>
      <w:bookmarkEnd w:id="71"/>
      <w:bookmarkEnd w:id="72"/>
      <w:r w:rsidRPr="005F15A9">
        <w:t>ISOSORBIDE MONONITRATE VITABALANS</w:t>
      </w:r>
      <w:r>
        <w:t xml:space="preserve"> </w:t>
      </w:r>
    </w:p>
    <w:p w14:paraId="11431227" w14:textId="77777777" w:rsidR="00321C71" w:rsidRDefault="00321C71" w:rsidP="00321C71">
      <w:pPr>
        <w:pStyle w:val="BTEMEASMCAChar"/>
      </w:pPr>
    </w:p>
    <w:p w14:paraId="551C1AAA" w14:textId="77777777" w:rsidR="00321C71" w:rsidRDefault="00321C71" w:rsidP="00321C71">
      <w:pPr>
        <w:pStyle w:val="NormaLT"/>
        <w:jc w:val="left"/>
        <w:rPr>
          <w:rFonts w:ascii="Times New Roman" w:hAnsi="Times New Roman"/>
          <w:b/>
          <w:sz w:val="22"/>
          <w:szCs w:val="22"/>
        </w:rPr>
      </w:pPr>
      <w:r w:rsidRPr="00E85822">
        <w:rPr>
          <w:rFonts w:ascii="Times New Roman" w:hAnsi="Times New Roman"/>
          <w:b/>
          <w:sz w:val="22"/>
          <w:szCs w:val="22"/>
        </w:rPr>
        <w:t>Isosorbide mononitrate Vitabalans</w:t>
      </w:r>
      <w:r>
        <w:rPr>
          <w:rFonts w:ascii="Times New Roman" w:hAnsi="Times New Roman"/>
          <w:b/>
          <w:sz w:val="22"/>
          <w:szCs w:val="22"/>
        </w:rPr>
        <w:t xml:space="preserve"> vartoti negalima</w:t>
      </w:r>
    </w:p>
    <w:p w14:paraId="3237C3F3" w14:textId="77777777" w:rsidR="00321C71" w:rsidRDefault="00321C71" w:rsidP="00321C71">
      <w:pPr>
        <w:pStyle w:val="NormaLT"/>
        <w:jc w:val="left"/>
        <w:rPr>
          <w:rFonts w:ascii="Times New Roman" w:hAnsi="Times New Roman"/>
          <w:b/>
          <w:sz w:val="22"/>
          <w:szCs w:val="22"/>
        </w:rPr>
      </w:pPr>
    </w:p>
    <w:p w14:paraId="2065131A" w14:textId="77777777" w:rsidR="00321C71" w:rsidRDefault="00321C71" w:rsidP="00321C71">
      <w:pPr>
        <w:pStyle w:val="PI-3EMEASMCA"/>
        <w:spacing w:line="240" w:lineRule="auto"/>
        <w:ind w:left="567" w:hanging="567"/>
      </w:pPr>
      <w:r>
        <w:t>-</w:t>
      </w:r>
      <w:r>
        <w:tab/>
        <w:t xml:space="preserve">jeigu yra alergija (padidėjęs jautrumas) izosorbido mononitratui, bet kuriai pagalbinei </w:t>
      </w:r>
      <w:r w:rsidRPr="005F15A9">
        <w:t>Isosorbide mononitrate Vitabalans</w:t>
      </w:r>
      <w:r>
        <w:rPr>
          <w:rStyle w:val="NormaLTChar"/>
          <w:bCs w:val="0"/>
          <w:iCs/>
        </w:rPr>
        <w:t xml:space="preserve"> </w:t>
      </w:r>
      <w:r>
        <w:t>medžiagai arba kitiems nitratams;</w:t>
      </w:r>
    </w:p>
    <w:p w14:paraId="609A8D68" w14:textId="77777777" w:rsidR="00321C71" w:rsidRDefault="00321C71" w:rsidP="00321C71">
      <w:pPr>
        <w:pStyle w:val="PI-3EMEASMCA"/>
        <w:spacing w:line="240" w:lineRule="auto"/>
      </w:pPr>
      <w:r>
        <w:t>-</w:t>
      </w:r>
      <w:r>
        <w:tab/>
        <w:t xml:space="preserve">jei negaluojate dėl mažo kraujo spaudimo (hipotenzijos); </w:t>
      </w:r>
    </w:p>
    <w:p w14:paraId="242FBB21" w14:textId="77777777" w:rsidR="00321C71" w:rsidRDefault="00321C71" w:rsidP="00321C71">
      <w:pPr>
        <w:pStyle w:val="PI-3EMEASMCA"/>
        <w:spacing w:line="240" w:lineRule="auto"/>
        <w:ind w:left="567" w:hanging="567"/>
      </w:pPr>
      <w:r>
        <w:t>-</w:t>
      </w:r>
      <w:r>
        <w:tab/>
        <w:t>jei sergate uždaro kampo glaukoma (didelis akispūdis);</w:t>
      </w:r>
    </w:p>
    <w:p w14:paraId="562AAD7D" w14:textId="77777777" w:rsidR="00321C71" w:rsidRDefault="00321C71" w:rsidP="00321C71">
      <w:pPr>
        <w:pStyle w:val="PI-3EMEASMCA"/>
        <w:spacing w:line="240" w:lineRule="auto"/>
      </w:pPr>
      <w:r>
        <w:t>-</w:t>
      </w:r>
      <w:r>
        <w:tab/>
        <w:t>jei sergate kardiomiopatija arba perikarditu;</w:t>
      </w:r>
    </w:p>
    <w:p w14:paraId="3E4E7FB5" w14:textId="77777777" w:rsidR="00321C71" w:rsidRDefault="00321C71" w:rsidP="00321C71">
      <w:pPr>
        <w:pStyle w:val="PI-3EMEASMCA"/>
        <w:spacing w:line="240" w:lineRule="auto"/>
        <w:ind w:left="567" w:hanging="567"/>
      </w:pPr>
      <w:r>
        <w:t>-</w:t>
      </w:r>
      <w:r>
        <w:tab/>
        <w:t>jei tuo pačiu metu vartojate vaistų, skirtų erekcijos sutrikimui gydyti, pvz., sildenafilio, vardenafilio arba tadalafilio .</w:t>
      </w:r>
    </w:p>
    <w:p w14:paraId="648620C9" w14:textId="77777777" w:rsidR="00321C71" w:rsidRDefault="00321C71" w:rsidP="00321C71">
      <w:pPr>
        <w:pStyle w:val="PI-3EMEASMCA"/>
        <w:spacing w:line="240" w:lineRule="auto"/>
      </w:pPr>
    </w:p>
    <w:p w14:paraId="08A4BDA7" w14:textId="77777777" w:rsidR="00321C71" w:rsidRDefault="00321C71" w:rsidP="00321C71">
      <w:pPr>
        <w:pStyle w:val="PI-3EMEASMCA"/>
        <w:spacing w:line="240" w:lineRule="auto"/>
        <w:rPr>
          <w:b/>
        </w:rPr>
      </w:pPr>
      <w:r>
        <w:rPr>
          <w:b/>
        </w:rPr>
        <w:t>Specialių atsargumo priemonių reikia</w:t>
      </w:r>
    </w:p>
    <w:p w14:paraId="330C6219" w14:textId="77777777" w:rsidR="00321C71" w:rsidRDefault="00321C71" w:rsidP="00321C71">
      <w:pPr>
        <w:pStyle w:val="PI-3EMEASMCA"/>
        <w:spacing w:line="240" w:lineRule="auto"/>
        <w:rPr>
          <w:b/>
        </w:rPr>
      </w:pPr>
    </w:p>
    <w:p w14:paraId="7D1C15EC" w14:textId="77777777" w:rsidR="00321C71" w:rsidRDefault="00321C71" w:rsidP="00321C71">
      <w:pPr>
        <w:pStyle w:val="PI-3EMEASMCA"/>
        <w:spacing w:line="240" w:lineRule="auto"/>
        <w:ind w:left="567" w:hanging="567"/>
      </w:pPr>
      <w:r>
        <w:t>-</w:t>
      </w:r>
      <w:r>
        <w:tab/>
        <w:t xml:space="preserve">jei intrakranijinis (vidinis kaukolės) spaudimas padidėjęs, pasireiškė anemija arba yra sumažėjęs kraujo tūris (hipovolemija); </w:t>
      </w:r>
    </w:p>
    <w:p w14:paraId="3981EB75" w14:textId="77777777" w:rsidR="00321C71" w:rsidRDefault="00321C71" w:rsidP="00321C71">
      <w:pPr>
        <w:pStyle w:val="PI-3EMEASMCA"/>
        <w:spacing w:line="240" w:lineRule="auto"/>
        <w:ind w:left="567" w:hanging="567"/>
      </w:pPr>
      <w:r>
        <w:t>-</w:t>
      </w:r>
      <w:r>
        <w:tab/>
        <w:t>jei yra sumažėjęs methemoglobino reduktazės aktyvumas arba yra pažeista hemoglobino struktūra (todėl gali sunkėti hemoglobino gebėjimas pernešti deguonį kraujyje);</w:t>
      </w:r>
    </w:p>
    <w:p w14:paraId="4832B08F" w14:textId="77777777" w:rsidR="00321C71" w:rsidRDefault="00321C71" w:rsidP="00321C71">
      <w:pPr>
        <w:pStyle w:val="PI-3EMEASMCA"/>
        <w:spacing w:line="240" w:lineRule="auto"/>
      </w:pPr>
      <w:r>
        <w:t>-</w:t>
      </w:r>
      <w:r>
        <w:tab/>
        <w:t>jei yra ištikęs ūminis miokardo infarktas;</w:t>
      </w:r>
    </w:p>
    <w:p w14:paraId="5BAC3B9C" w14:textId="77777777" w:rsidR="00321C71" w:rsidRDefault="00321C71" w:rsidP="00321C71">
      <w:pPr>
        <w:pStyle w:val="PI-3EMEASMCA"/>
        <w:spacing w:line="240" w:lineRule="auto"/>
        <w:ind w:left="567" w:hanging="567"/>
      </w:pPr>
      <w:r>
        <w:lastRenderedPageBreak/>
        <w:t>-</w:t>
      </w:r>
      <w:r>
        <w:tab/>
        <w:t xml:space="preserve">jei pasireiškė </w:t>
      </w:r>
      <w:r w:rsidRPr="007F7C78">
        <w:t>„plautinė širdis“</w:t>
      </w:r>
      <w:r>
        <w:t xml:space="preserve"> (širdies liga, kurią sukėlė didelis spaudimas plaučiuose, t.y. plaučių hipertenzija);</w:t>
      </w:r>
    </w:p>
    <w:p w14:paraId="7977AB75" w14:textId="77777777" w:rsidR="00321C71" w:rsidRDefault="00321C71" w:rsidP="00321C71">
      <w:pPr>
        <w:pStyle w:val="PI-3EMEASMCA"/>
        <w:spacing w:line="240" w:lineRule="auto"/>
        <w:ind w:left="567" w:hanging="567"/>
      </w:pPr>
      <w:r>
        <w:t>-</w:t>
      </w:r>
      <w:r>
        <w:tab/>
        <w:t>jei yra širdies vožtuvų arba kitokia širdies ir kraujagyslių liga;</w:t>
      </w:r>
    </w:p>
    <w:p w14:paraId="7EF994E5" w14:textId="77777777" w:rsidR="00321C71" w:rsidRDefault="00321C71" w:rsidP="00321C71">
      <w:pPr>
        <w:pStyle w:val="PI-3EMEASMCA"/>
        <w:spacing w:line="240" w:lineRule="auto"/>
      </w:pPr>
      <w:r>
        <w:t>-</w:t>
      </w:r>
      <w:r>
        <w:tab/>
        <w:t>jei atsistojant dėl mažo kraujo spaudimo atsiranda polinkis į galvos svaigimą arba alpimą.</w:t>
      </w:r>
    </w:p>
    <w:p w14:paraId="47D21CE3" w14:textId="77777777" w:rsidR="00321C71" w:rsidRDefault="00321C71" w:rsidP="00321C71">
      <w:pPr>
        <w:pStyle w:val="PI-3EMEASMCA"/>
        <w:spacing w:line="240" w:lineRule="auto"/>
      </w:pPr>
    </w:p>
    <w:p w14:paraId="62AB0881" w14:textId="77777777" w:rsidR="00321C71" w:rsidRDefault="00321C71" w:rsidP="00321C71">
      <w:pPr>
        <w:pStyle w:val="BTEMEASMCAChar"/>
      </w:pPr>
      <w:r>
        <w:t xml:space="preserve">Ūmiam krūtinės anginos priepuoliui (skausmui ir spaudimui krūtinėje) gydyti </w:t>
      </w:r>
      <w:r w:rsidRPr="005F15A9">
        <w:t>Isosorbide mononitrate Vitabalans</w:t>
      </w:r>
      <w:r>
        <w:t xml:space="preserve"> vartoti negalima.</w:t>
      </w:r>
    </w:p>
    <w:p w14:paraId="5672271C" w14:textId="77777777" w:rsidR="00321C71" w:rsidRDefault="00321C71" w:rsidP="00321C71">
      <w:pPr>
        <w:pStyle w:val="PI-3EMEASMCA"/>
        <w:spacing w:line="240" w:lineRule="auto"/>
      </w:pPr>
    </w:p>
    <w:p w14:paraId="74534CBD" w14:textId="77777777" w:rsidR="00321C71" w:rsidRDefault="00321C71" w:rsidP="00321C71">
      <w:pPr>
        <w:pStyle w:val="PI-3EMEASMCA"/>
        <w:spacing w:line="240" w:lineRule="auto"/>
        <w:rPr>
          <w:b/>
        </w:rPr>
      </w:pPr>
      <w:r>
        <w:rPr>
          <w:b/>
        </w:rPr>
        <w:t>Kitų vaistų vartojimas</w:t>
      </w:r>
    </w:p>
    <w:p w14:paraId="3AB3DA42" w14:textId="77777777" w:rsidR="00321C71" w:rsidRDefault="00321C71" w:rsidP="00321C71">
      <w:pPr>
        <w:pStyle w:val="PI-3EMEASMCA"/>
        <w:spacing w:line="240" w:lineRule="auto"/>
        <w:rPr>
          <w:b/>
        </w:rPr>
      </w:pPr>
    </w:p>
    <w:p w14:paraId="20C8E986" w14:textId="77777777" w:rsidR="00321C71" w:rsidRDefault="00321C71" w:rsidP="00321C71">
      <w:pPr>
        <w:pStyle w:val="BTEMEASMCAChar"/>
      </w:pPr>
      <w:r>
        <w:t>Jeigu vartojate arba neseniai vartojote kitų vaistų, įskaitant įsigytus be recepto, pasakykite gydytojui arba vaistininkui.</w:t>
      </w:r>
    </w:p>
    <w:p w14:paraId="56B38176" w14:textId="77777777" w:rsidR="00321C71" w:rsidRDefault="00321C71" w:rsidP="00321C71">
      <w:pPr>
        <w:pStyle w:val="PI-3EMEASMCA"/>
        <w:spacing w:line="240" w:lineRule="auto"/>
      </w:pPr>
      <w:r>
        <w:t>Tokie vaistiniai preparatai išvardyti toliau:</w:t>
      </w:r>
    </w:p>
    <w:p w14:paraId="3F7A6628" w14:textId="77777777" w:rsidR="00321C71" w:rsidRDefault="00321C71" w:rsidP="00321C71">
      <w:pPr>
        <w:pStyle w:val="PI-3EMEASMCA"/>
        <w:spacing w:line="240" w:lineRule="auto"/>
      </w:pPr>
      <w:r>
        <w:t>-</w:t>
      </w:r>
      <w:r>
        <w:tab/>
        <w:t xml:space="preserve">medikamentai nuo padidėjusio kraujo spaudimo; </w:t>
      </w:r>
    </w:p>
    <w:p w14:paraId="55ADE1A6" w14:textId="77777777" w:rsidR="00321C71" w:rsidRDefault="00321C71" w:rsidP="00321C71">
      <w:pPr>
        <w:pStyle w:val="PI-3EMEASMCA"/>
        <w:spacing w:line="240" w:lineRule="auto"/>
      </w:pPr>
      <w:r>
        <w:t>-</w:t>
      </w:r>
      <w:r>
        <w:tab/>
        <w:t>preparatai, plečiantys kraujagysles, kiti nitratai;</w:t>
      </w:r>
    </w:p>
    <w:p w14:paraId="0AB68456" w14:textId="77777777" w:rsidR="00321C71" w:rsidRDefault="00321C71" w:rsidP="00321C71">
      <w:pPr>
        <w:pStyle w:val="PI-3EMEASMCA"/>
        <w:spacing w:line="240" w:lineRule="auto"/>
      </w:pPr>
      <w:r>
        <w:t>-</w:t>
      </w:r>
      <w:r>
        <w:tab/>
        <w:t>antidepresantai arba neuroleptikai (vaistai nuo psichozės);</w:t>
      </w:r>
    </w:p>
    <w:p w14:paraId="16FF815B" w14:textId="77777777" w:rsidR="00321C71" w:rsidRDefault="00321C71" w:rsidP="00321C71">
      <w:pPr>
        <w:pStyle w:val="PI-3EMEASMCA"/>
        <w:spacing w:line="240" w:lineRule="auto"/>
      </w:pPr>
      <w:r>
        <w:t>-</w:t>
      </w:r>
      <w:r>
        <w:tab/>
        <w:t>vaistai nuo migrenos (dihidroergotaminas);</w:t>
      </w:r>
    </w:p>
    <w:p w14:paraId="631236AE" w14:textId="77777777" w:rsidR="00321C71" w:rsidRDefault="00321C71" w:rsidP="00321C71">
      <w:pPr>
        <w:pStyle w:val="PI-3EMEASMCA"/>
        <w:spacing w:line="240" w:lineRule="auto"/>
        <w:ind w:left="567" w:hanging="567"/>
      </w:pPr>
      <w:r>
        <w:t>-</w:t>
      </w:r>
      <w:r>
        <w:tab/>
        <w:t>preparatai, skirti erekcijos sutrikimui gydyti, pvz., sildenafilis, vardenafilis arba tadalafilis, kadangi minėti vaistai stiprina nitratų kraujo spaudimą mažinantį poveikį, todėl gali pasireikšti net mirtį sukeliantis kraujospūdžio sumažėjimas (hipotenzija). Laiko tarpas tarp šių vaistų ir izosorbido mononitrato vartojimo turi būti mažiausiai 24 valandos.</w:t>
      </w:r>
    </w:p>
    <w:p w14:paraId="4CC89B02" w14:textId="77777777" w:rsidR="00321C71" w:rsidRDefault="00321C71" w:rsidP="00321C71">
      <w:pPr>
        <w:pStyle w:val="PI-3EMEASMCA"/>
        <w:spacing w:line="240" w:lineRule="auto"/>
      </w:pPr>
      <w:r>
        <w:t xml:space="preserve">Jeigu abejojate, ar galite vartoti vaistų, kurių turite vartoti, klauskite gydytojo arba vaistininko.  </w:t>
      </w:r>
    </w:p>
    <w:p w14:paraId="46EF87D9" w14:textId="77777777" w:rsidR="00321C71" w:rsidRDefault="00321C71" w:rsidP="00321C71">
      <w:pPr>
        <w:pStyle w:val="PI-3EMEASMCA"/>
        <w:spacing w:line="240" w:lineRule="auto"/>
      </w:pPr>
    </w:p>
    <w:p w14:paraId="6E3B6DCA" w14:textId="77777777" w:rsidR="00321C71" w:rsidRDefault="00321C71" w:rsidP="00321C71">
      <w:pPr>
        <w:pStyle w:val="PI-3EMEASMCA"/>
        <w:spacing w:line="240" w:lineRule="auto"/>
        <w:rPr>
          <w:b/>
        </w:rPr>
      </w:pPr>
      <w:r w:rsidRPr="005F15A9">
        <w:t>Isosorbide mononitrate Vitabalans</w:t>
      </w:r>
      <w:r>
        <w:rPr>
          <w:b/>
        </w:rPr>
        <w:t xml:space="preserve"> vartojimas</w:t>
      </w:r>
      <w:r>
        <w:t xml:space="preserve"> </w:t>
      </w:r>
      <w:r>
        <w:rPr>
          <w:b/>
        </w:rPr>
        <w:t>su maistu ir gėrimais</w:t>
      </w:r>
    </w:p>
    <w:p w14:paraId="78EFD60A" w14:textId="77777777" w:rsidR="00321C71" w:rsidRDefault="00321C71" w:rsidP="00321C71">
      <w:pPr>
        <w:pStyle w:val="PI-3EMEASMCA"/>
        <w:spacing w:line="240" w:lineRule="auto"/>
      </w:pPr>
    </w:p>
    <w:p w14:paraId="23F340FC" w14:textId="77777777" w:rsidR="00321C71" w:rsidRDefault="00321C71" w:rsidP="00321C71">
      <w:pPr>
        <w:pStyle w:val="PI-3EMEASMCA"/>
        <w:spacing w:line="240" w:lineRule="auto"/>
      </w:pPr>
      <w:r>
        <w:t>Medikamentą galima vartoti valgio metu arba nevalgius. Jei vartojama valgio metu, poveikis prasideda šiek tiek vėliau.</w:t>
      </w:r>
    </w:p>
    <w:p w14:paraId="4610C70F" w14:textId="77777777" w:rsidR="00321C71" w:rsidRDefault="00321C71" w:rsidP="00321C71">
      <w:pPr>
        <w:pStyle w:val="PI-3EMEASMCA"/>
        <w:spacing w:line="240" w:lineRule="auto"/>
      </w:pPr>
      <w:r>
        <w:t xml:space="preserve">Alkoholio vartoti reikia atsargiai, nes alkoholis stiprina </w:t>
      </w:r>
      <w:r w:rsidRPr="005F15A9">
        <w:t>Isosorbide mononitrate Vitabalans</w:t>
      </w:r>
      <w:r>
        <w:t xml:space="preserve"> poveikį ir dėl to gali pasireikšti sunki hipotenzija (kraujospūdžio sumažėjimas).</w:t>
      </w:r>
    </w:p>
    <w:p w14:paraId="0CB1572E" w14:textId="77777777" w:rsidR="00321C71" w:rsidRDefault="00321C71" w:rsidP="00321C71">
      <w:pPr>
        <w:pStyle w:val="PI-3EMEASMCA"/>
        <w:spacing w:line="240" w:lineRule="auto"/>
      </w:pPr>
    </w:p>
    <w:p w14:paraId="0A6A3331" w14:textId="77777777" w:rsidR="00321C71" w:rsidRDefault="00321C71" w:rsidP="00321C71">
      <w:pPr>
        <w:pStyle w:val="PI-3EMEASMCA"/>
        <w:spacing w:line="240" w:lineRule="auto"/>
        <w:rPr>
          <w:b/>
        </w:rPr>
      </w:pPr>
      <w:r>
        <w:rPr>
          <w:b/>
        </w:rPr>
        <w:t>Nėštumas ir žindymo</w:t>
      </w:r>
      <w:r>
        <w:t xml:space="preserve"> </w:t>
      </w:r>
      <w:r>
        <w:rPr>
          <w:b/>
        </w:rPr>
        <w:t>laikotarpis</w:t>
      </w:r>
    </w:p>
    <w:p w14:paraId="273A8A1C" w14:textId="77777777" w:rsidR="00321C71" w:rsidRDefault="00321C71" w:rsidP="00321C71">
      <w:pPr>
        <w:pStyle w:val="PI-3EMEASMCA"/>
        <w:spacing w:line="240" w:lineRule="auto"/>
      </w:pPr>
    </w:p>
    <w:p w14:paraId="0BD12D91" w14:textId="77777777" w:rsidR="00321C71" w:rsidRDefault="00321C71" w:rsidP="00321C71">
      <w:pPr>
        <w:pStyle w:val="NormaLT"/>
        <w:jc w:val="left"/>
        <w:rPr>
          <w:rFonts w:ascii="Times New Roman" w:hAnsi="Times New Roman"/>
          <w:sz w:val="22"/>
          <w:szCs w:val="22"/>
        </w:rPr>
      </w:pPr>
      <w:r>
        <w:rPr>
          <w:rFonts w:ascii="Times New Roman" w:hAnsi="Times New Roman"/>
          <w:sz w:val="22"/>
          <w:szCs w:val="22"/>
        </w:rPr>
        <w:t>Prieš vartojant bet kokį vaistą, būtina pasitarti su gydytoju arba vaistininku.</w:t>
      </w:r>
    </w:p>
    <w:p w14:paraId="72CDBB89" w14:textId="77777777" w:rsidR="00321C71" w:rsidRDefault="00321C71" w:rsidP="00321C71">
      <w:pPr>
        <w:pStyle w:val="NormaLT"/>
        <w:jc w:val="left"/>
        <w:rPr>
          <w:rFonts w:ascii="Times New Roman" w:hAnsi="Times New Roman"/>
          <w:sz w:val="22"/>
          <w:szCs w:val="22"/>
        </w:rPr>
      </w:pPr>
      <w:r>
        <w:rPr>
          <w:rFonts w:ascii="Times New Roman" w:hAnsi="Times New Roman"/>
          <w:sz w:val="22"/>
          <w:szCs w:val="22"/>
        </w:rPr>
        <w:t>Reikiamų duomenų apie izosorbido mononitrato vartojimą nėštumo ir žindymo laikotarpiu nėra.</w:t>
      </w:r>
    </w:p>
    <w:p w14:paraId="59A068E2" w14:textId="77777777" w:rsidR="00321C71" w:rsidRDefault="00321C71" w:rsidP="00321C71">
      <w:pPr>
        <w:pStyle w:val="NormaLT"/>
        <w:jc w:val="left"/>
        <w:rPr>
          <w:rFonts w:ascii="Times New Roman" w:hAnsi="Times New Roman"/>
          <w:sz w:val="22"/>
          <w:szCs w:val="22"/>
        </w:rPr>
      </w:pPr>
      <w:r>
        <w:rPr>
          <w:rFonts w:ascii="Times New Roman" w:hAnsi="Times New Roman"/>
          <w:sz w:val="22"/>
          <w:szCs w:val="22"/>
        </w:rPr>
        <w:t xml:space="preserve">Vis dėlto, prieš pradedant vartoti </w:t>
      </w:r>
      <w:r w:rsidRPr="00E85822">
        <w:rPr>
          <w:rFonts w:ascii="Times New Roman" w:hAnsi="Times New Roman"/>
          <w:sz w:val="22"/>
          <w:szCs w:val="22"/>
        </w:rPr>
        <w:t>Isosorbide mononitrate Vitabalans</w:t>
      </w:r>
      <w:r>
        <w:rPr>
          <w:rFonts w:ascii="Times New Roman" w:hAnsi="Times New Roman"/>
          <w:sz w:val="22"/>
          <w:szCs w:val="22"/>
        </w:rPr>
        <w:t xml:space="preserve"> bandymo pastoti bei nėštumo arba kūdikio žindymo laikotarpiu, būtina pasitarti su gydytoju.</w:t>
      </w:r>
    </w:p>
    <w:p w14:paraId="79E49884" w14:textId="77777777" w:rsidR="00321C71" w:rsidRDefault="00321C71" w:rsidP="00321C71">
      <w:pPr>
        <w:pStyle w:val="NormaLT"/>
        <w:jc w:val="left"/>
        <w:rPr>
          <w:rFonts w:ascii="Times New Roman" w:hAnsi="Times New Roman"/>
          <w:sz w:val="22"/>
          <w:szCs w:val="22"/>
        </w:rPr>
      </w:pPr>
    </w:p>
    <w:p w14:paraId="51BBE7CE" w14:textId="77777777" w:rsidR="00321C71" w:rsidRDefault="00321C71" w:rsidP="00321C71">
      <w:pPr>
        <w:pStyle w:val="NormaLT"/>
        <w:jc w:val="left"/>
        <w:rPr>
          <w:rFonts w:ascii="Times New Roman" w:hAnsi="Times New Roman"/>
          <w:b/>
          <w:sz w:val="22"/>
          <w:szCs w:val="22"/>
        </w:rPr>
      </w:pPr>
      <w:r>
        <w:rPr>
          <w:rFonts w:ascii="Times New Roman" w:hAnsi="Times New Roman"/>
          <w:b/>
          <w:sz w:val="22"/>
          <w:szCs w:val="22"/>
        </w:rPr>
        <w:t>Vairavimas ir</w:t>
      </w:r>
      <w:r>
        <w:rPr>
          <w:rFonts w:ascii="Times New Roman" w:hAnsi="Times New Roman"/>
          <w:sz w:val="22"/>
          <w:szCs w:val="22"/>
        </w:rPr>
        <w:t xml:space="preserve"> </w:t>
      </w:r>
      <w:r>
        <w:rPr>
          <w:rFonts w:ascii="Times New Roman" w:hAnsi="Times New Roman"/>
          <w:b/>
          <w:sz w:val="22"/>
          <w:szCs w:val="22"/>
        </w:rPr>
        <w:t>mechanizmų valdymas</w:t>
      </w:r>
    </w:p>
    <w:p w14:paraId="30B89A63" w14:textId="77777777" w:rsidR="00321C71" w:rsidRDefault="00321C71" w:rsidP="00321C71">
      <w:pPr>
        <w:pStyle w:val="NormaLT"/>
        <w:jc w:val="left"/>
        <w:rPr>
          <w:rFonts w:ascii="Times New Roman" w:hAnsi="Times New Roman"/>
          <w:sz w:val="22"/>
          <w:szCs w:val="22"/>
        </w:rPr>
      </w:pPr>
    </w:p>
    <w:p w14:paraId="3507858F" w14:textId="77777777" w:rsidR="00321C71" w:rsidRDefault="00321C71" w:rsidP="00321C71">
      <w:pPr>
        <w:pStyle w:val="BTEMEASMCAChar"/>
      </w:pPr>
      <w:r>
        <w:t xml:space="preserve">Sukeldamas šalutinį poveikį galvos svaigimą, </w:t>
      </w:r>
      <w:r w:rsidRPr="005F15A9">
        <w:t>Isosorbide mononitrate Vitabalans</w:t>
      </w:r>
      <w:r>
        <w:t xml:space="preserve"> gali, ypač gydymo pradžioje, daryti neigiamą įtaką gebėjimui vairuoti ir valdyti mechanizmus. Vadinasi, vairuoti ir dirbti su mechanizmais reikia atsargiai.</w:t>
      </w:r>
    </w:p>
    <w:p w14:paraId="7C9B7E43" w14:textId="77777777" w:rsidR="00321C71" w:rsidRDefault="00321C71" w:rsidP="00321C71">
      <w:pPr>
        <w:pStyle w:val="BTEMEASMCAChar"/>
      </w:pPr>
    </w:p>
    <w:p w14:paraId="7447BCD5" w14:textId="77777777" w:rsidR="00321C71" w:rsidRDefault="00321C71" w:rsidP="00321C71">
      <w:pPr>
        <w:pStyle w:val="BTEMEASMCAChar"/>
      </w:pPr>
    </w:p>
    <w:p w14:paraId="7F24382D" w14:textId="77777777" w:rsidR="00321C71" w:rsidRDefault="00321C71" w:rsidP="00321C71">
      <w:pPr>
        <w:pStyle w:val="NormaLT"/>
        <w:jc w:val="left"/>
        <w:rPr>
          <w:rFonts w:ascii="Times New Roman" w:hAnsi="Times New Roman"/>
          <w:sz w:val="22"/>
          <w:szCs w:val="22"/>
        </w:rPr>
      </w:pPr>
      <w:r>
        <w:rPr>
          <w:rFonts w:ascii="Times New Roman" w:hAnsi="Times New Roman"/>
          <w:b/>
          <w:sz w:val="22"/>
          <w:szCs w:val="22"/>
        </w:rPr>
        <w:t>3.</w:t>
      </w:r>
      <w:r>
        <w:rPr>
          <w:rFonts w:ascii="Times New Roman" w:hAnsi="Times New Roman"/>
          <w:b/>
          <w:sz w:val="22"/>
          <w:szCs w:val="22"/>
        </w:rPr>
        <w:tab/>
        <w:t>KAIP VARTOTI</w:t>
      </w:r>
      <w:r>
        <w:rPr>
          <w:rFonts w:ascii="Times New Roman" w:hAnsi="Times New Roman"/>
          <w:sz w:val="22"/>
          <w:szCs w:val="22"/>
        </w:rPr>
        <w:t xml:space="preserve"> </w:t>
      </w:r>
      <w:r w:rsidRPr="00E85822">
        <w:rPr>
          <w:rFonts w:ascii="Times New Roman" w:hAnsi="Times New Roman"/>
          <w:b/>
          <w:sz w:val="22"/>
          <w:szCs w:val="22"/>
        </w:rPr>
        <w:t>ISOSORBIDE MONONITRATE VITABALANS</w:t>
      </w:r>
      <w:r>
        <w:rPr>
          <w:rFonts w:ascii="Times New Roman" w:hAnsi="Times New Roman"/>
          <w:b/>
          <w:sz w:val="22"/>
          <w:szCs w:val="22"/>
        </w:rPr>
        <w:t xml:space="preserve"> </w:t>
      </w:r>
    </w:p>
    <w:p w14:paraId="2B8C1FD8" w14:textId="77777777" w:rsidR="00321C71" w:rsidRDefault="00321C71" w:rsidP="00321C71">
      <w:pPr>
        <w:pStyle w:val="NormaLT"/>
        <w:jc w:val="left"/>
        <w:rPr>
          <w:rFonts w:ascii="Times New Roman" w:hAnsi="Times New Roman"/>
          <w:sz w:val="22"/>
          <w:szCs w:val="22"/>
        </w:rPr>
      </w:pPr>
    </w:p>
    <w:p w14:paraId="39AE60EF" w14:textId="77777777" w:rsidR="00321C71" w:rsidRPr="00E85822" w:rsidRDefault="00321C71" w:rsidP="00321C71">
      <w:pPr>
        <w:pStyle w:val="NormaLT"/>
        <w:jc w:val="left"/>
        <w:rPr>
          <w:rFonts w:ascii="Times New Roman" w:hAnsi="Times New Roman"/>
          <w:sz w:val="22"/>
          <w:szCs w:val="22"/>
        </w:rPr>
      </w:pPr>
      <w:r w:rsidRPr="00E85822">
        <w:rPr>
          <w:rFonts w:ascii="Times New Roman" w:hAnsi="Times New Roman"/>
          <w:sz w:val="22"/>
          <w:szCs w:val="22"/>
        </w:rPr>
        <w:t>Isosorbide mononitrate Vitabalans visada vartokite tiksliai, kaip nurodė gydytojas. Jeigu abejojate, kreipkitės į gydytoją.</w:t>
      </w:r>
    </w:p>
    <w:p w14:paraId="71C984E4" w14:textId="77777777" w:rsidR="00321C71" w:rsidRPr="00E85822" w:rsidRDefault="00321C71" w:rsidP="00321C71">
      <w:pPr>
        <w:pStyle w:val="NormaLT"/>
        <w:jc w:val="left"/>
        <w:rPr>
          <w:rFonts w:ascii="Times New Roman" w:hAnsi="Times New Roman"/>
          <w:sz w:val="22"/>
          <w:szCs w:val="22"/>
        </w:rPr>
      </w:pPr>
      <w:r w:rsidRPr="00E85822">
        <w:rPr>
          <w:rFonts w:ascii="Times New Roman" w:hAnsi="Times New Roman"/>
          <w:sz w:val="22"/>
          <w:szCs w:val="22"/>
        </w:rPr>
        <w:lastRenderedPageBreak/>
        <w:t>Isosorbide mononitrate Vitabalans reikia vartoti nepertraukiamai. Paprastai du kartus per parą, ryte ir vakare, geriama po 20 mg. Didžiausia paros dozė yra 80 mg. Rekomenduojama gydymą pradėti mažesne doze. Dažniausiai vartojama pradinė dozė yra 10 mg. Ji geriama vieną arba du kartus per parą. Gydytojas, sekdamas kiekvieno ligonio reakciją į vaistą, gali koreguoti dozavimą. Tabletes reikia nuryti užsigeriant pakankamu kiekiu skysčio. Jų vartoti po liežuviu negalima. Tabletės geriamos valgio metu arba po valgio. Isosorbide mononitrate Vitabalans tablečių absorbcija yra greitesnė, jei jų vartojama nevalgius.</w:t>
      </w:r>
    </w:p>
    <w:p w14:paraId="5AFC1763" w14:textId="77777777" w:rsidR="00321C71" w:rsidRDefault="00321C71" w:rsidP="00321C71">
      <w:pPr>
        <w:pStyle w:val="NormaLT"/>
        <w:jc w:val="left"/>
        <w:rPr>
          <w:rFonts w:ascii="Times New Roman" w:hAnsi="Times New Roman"/>
          <w:sz w:val="22"/>
          <w:szCs w:val="22"/>
        </w:rPr>
      </w:pPr>
    </w:p>
    <w:p w14:paraId="141A14D9" w14:textId="77777777" w:rsidR="00321C71" w:rsidRDefault="00321C71" w:rsidP="00321C71">
      <w:pPr>
        <w:pStyle w:val="PI-3EMEASMCA"/>
        <w:spacing w:line="240" w:lineRule="auto"/>
        <w:rPr>
          <w:b/>
        </w:rPr>
      </w:pPr>
      <w:r>
        <w:rPr>
          <w:b/>
        </w:rPr>
        <w:t xml:space="preserve">Pavartojus per </w:t>
      </w:r>
      <w:r w:rsidRPr="00E85822">
        <w:rPr>
          <w:b/>
        </w:rPr>
        <w:t>didelę Isosorbide mononitrate Vitabalans</w:t>
      </w:r>
      <w:r>
        <w:rPr>
          <w:b/>
        </w:rPr>
        <w:t xml:space="preserve"> dozę</w:t>
      </w:r>
    </w:p>
    <w:p w14:paraId="479E812E" w14:textId="77777777" w:rsidR="00321C71" w:rsidRDefault="00321C71" w:rsidP="00321C71">
      <w:pPr>
        <w:pStyle w:val="PI-3EMEASMCA"/>
        <w:spacing w:line="240" w:lineRule="auto"/>
      </w:pPr>
    </w:p>
    <w:p w14:paraId="26CE8BF7" w14:textId="77777777" w:rsidR="00321C71" w:rsidRDefault="00321C71" w:rsidP="00321C71">
      <w:pPr>
        <w:pStyle w:val="PI-3EMEASMCA"/>
        <w:spacing w:line="240" w:lineRule="auto"/>
      </w:pPr>
      <w:r>
        <w:t xml:space="preserve">Jei atsitiktinai pavartojote per daug tablečių, nedelsdami kreipkitės į gydytoją arba ligoninę. Pavartojus didesnę, negu gydytojo skirta, preparato dozę, gali pasireikšti šalutinis poveikis: tachikardija (dažnas širdies plakimas),paraudimas ir karštis, galvos skausmas, konfūzija (suglumimas), vėmimas ir galvos svaigimas. </w:t>
      </w:r>
    </w:p>
    <w:p w14:paraId="5CDC5CCB" w14:textId="77777777" w:rsidR="00321C71" w:rsidRDefault="00321C71" w:rsidP="00321C71">
      <w:pPr>
        <w:pStyle w:val="PI-3EMEASMCA"/>
        <w:spacing w:line="240" w:lineRule="auto"/>
      </w:pPr>
    </w:p>
    <w:p w14:paraId="0CE0BE54" w14:textId="77777777" w:rsidR="00321C71" w:rsidRDefault="00321C71" w:rsidP="00321C71">
      <w:pPr>
        <w:pStyle w:val="PI-3EMEASMCA"/>
        <w:spacing w:line="240" w:lineRule="auto"/>
      </w:pPr>
      <w:r>
        <w:rPr>
          <w:b/>
        </w:rPr>
        <w:t>Pamiršus</w:t>
      </w:r>
      <w:r>
        <w:t xml:space="preserve"> </w:t>
      </w:r>
      <w:r>
        <w:rPr>
          <w:b/>
        </w:rPr>
        <w:t xml:space="preserve">pavartoti </w:t>
      </w:r>
      <w:r w:rsidRPr="00E85822">
        <w:rPr>
          <w:b/>
        </w:rPr>
        <w:t>Isosorbide mononitrate Vitabalans</w:t>
      </w:r>
    </w:p>
    <w:p w14:paraId="24F2432E" w14:textId="77777777" w:rsidR="00321C71" w:rsidRDefault="00321C71" w:rsidP="00321C71">
      <w:pPr>
        <w:tabs>
          <w:tab w:val="left" w:pos="0"/>
        </w:tabs>
        <w:spacing w:line="240" w:lineRule="auto"/>
        <w:rPr>
          <w:lang w:val="lt-LT"/>
        </w:rPr>
      </w:pPr>
      <w:r>
        <w:rPr>
          <w:lang w:val="lt-LT"/>
        </w:rPr>
        <w:t>Jei įprastiniu laiku medikamento išgerti pamiršite, gerkite jo tuoj pat, kai tik prisiminsite. Vis dėlto jeigu bus beveik atėjęs kitos dozės vartojimo laikas, pamirštą dozę praleiskite, o kitą gerkite įprastiniu laiku.</w:t>
      </w:r>
    </w:p>
    <w:p w14:paraId="7D080B0E" w14:textId="77777777" w:rsidR="00321C71" w:rsidRDefault="00321C71" w:rsidP="00321C71">
      <w:pPr>
        <w:tabs>
          <w:tab w:val="left" w:pos="0"/>
        </w:tabs>
        <w:spacing w:line="240" w:lineRule="auto"/>
        <w:rPr>
          <w:lang w:val="lt-LT"/>
        </w:rPr>
      </w:pPr>
      <w:r>
        <w:rPr>
          <w:lang w:val="lt-LT"/>
        </w:rPr>
        <w:t>Negalima vartoti dvigubos dozės norint kompensuoti praleistą dozę.</w:t>
      </w:r>
    </w:p>
    <w:p w14:paraId="389D2600" w14:textId="77777777" w:rsidR="00321C71" w:rsidRDefault="00321C71" w:rsidP="00321C71">
      <w:pPr>
        <w:pStyle w:val="PI-3EMEASMCA"/>
        <w:spacing w:line="240" w:lineRule="auto"/>
      </w:pPr>
    </w:p>
    <w:p w14:paraId="7FC7A909" w14:textId="77777777" w:rsidR="00321C71" w:rsidRDefault="00321C71" w:rsidP="00321C71">
      <w:pPr>
        <w:pStyle w:val="PI-3EMEASMCA"/>
        <w:spacing w:line="240" w:lineRule="auto"/>
      </w:pPr>
      <w:r>
        <w:rPr>
          <w:b/>
        </w:rPr>
        <w:t>Poveikis nutraukus</w:t>
      </w:r>
      <w:r>
        <w:t xml:space="preserve"> </w:t>
      </w:r>
      <w:r w:rsidRPr="00E85822">
        <w:rPr>
          <w:b/>
        </w:rPr>
        <w:t>Isosorbide mononitrate Vitabalans</w:t>
      </w:r>
      <w:r>
        <w:rPr>
          <w:b/>
        </w:rPr>
        <w:t xml:space="preserve"> vartojimą</w:t>
      </w:r>
    </w:p>
    <w:p w14:paraId="29ACB2B6" w14:textId="77777777" w:rsidR="00321C71" w:rsidRDefault="00321C71" w:rsidP="00321C71">
      <w:pPr>
        <w:pStyle w:val="BTEMEASMCAChar"/>
      </w:pPr>
      <w:r>
        <w:t xml:space="preserve">Jei </w:t>
      </w:r>
      <w:r w:rsidRPr="005F15A9">
        <w:t>Isosorbide mononitrate Vitabalans</w:t>
      </w:r>
      <w:r>
        <w:t xml:space="preserve"> vartojate keletą savaičių, vaisto vartojimo staiga nutraukti negalima, nes gali ištikti krūtinės anginos priepuolis arba atsirasti aritmija. </w:t>
      </w:r>
    </w:p>
    <w:p w14:paraId="6150AE15" w14:textId="77777777" w:rsidR="00321C71" w:rsidRDefault="00321C71" w:rsidP="00321C71">
      <w:pPr>
        <w:spacing w:line="240" w:lineRule="auto"/>
        <w:jc w:val="both"/>
        <w:rPr>
          <w:szCs w:val="22"/>
          <w:lang w:val="lt-LT"/>
        </w:rPr>
      </w:pPr>
    </w:p>
    <w:p w14:paraId="6F333DC8" w14:textId="77777777" w:rsidR="00321C71" w:rsidRDefault="00321C71" w:rsidP="00321C71">
      <w:pPr>
        <w:spacing w:line="240" w:lineRule="auto"/>
        <w:jc w:val="both"/>
        <w:rPr>
          <w:szCs w:val="22"/>
          <w:lang w:val="lt-LT"/>
        </w:rPr>
      </w:pPr>
    </w:p>
    <w:p w14:paraId="1BD61FEA" w14:textId="77777777" w:rsidR="00321C71" w:rsidRDefault="00321C71" w:rsidP="00321C71">
      <w:pPr>
        <w:spacing w:line="240" w:lineRule="auto"/>
        <w:jc w:val="both"/>
        <w:rPr>
          <w:b/>
          <w:szCs w:val="22"/>
          <w:lang w:val="lt-LT"/>
        </w:rPr>
      </w:pPr>
      <w:r>
        <w:rPr>
          <w:b/>
          <w:szCs w:val="22"/>
          <w:lang w:val="lt-LT"/>
        </w:rPr>
        <w:t>4.</w:t>
      </w:r>
      <w:r>
        <w:rPr>
          <w:szCs w:val="22"/>
          <w:lang w:val="lt-LT"/>
        </w:rPr>
        <w:tab/>
      </w:r>
      <w:r>
        <w:rPr>
          <w:b/>
          <w:szCs w:val="22"/>
          <w:lang w:val="lt-LT"/>
        </w:rPr>
        <w:t>GALIMAS ŠALUTINIS POVEIKIS</w:t>
      </w:r>
    </w:p>
    <w:p w14:paraId="00930A09" w14:textId="77777777" w:rsidR="00321C71" w:rsidRDefault="00321C71" w:rsidP="00321C71">
      <w:pPr>
        <w:spacing w:line="240" w:lineRule="auto"/>
        <w:jc w:val="both"/>
        <w:rPr>
          <w:szCs w:val="22"/>
          <w:lang w:val="lt-LT"/>
        </w:rPr>
      </w:pPr>
    </w:p>
    <w:p w14:paraId="23F4AD53" w14:textId="77777777" w:rsidR="00321C71" w:rsidRDefault="00321C71" w:rsidP="00321C71">
      <w:pPr>
        <w:spacing w:line="240" w:lineRule="auto"/>
        <w:jc w:val="both"/>
        <w:rPr>
          <w:szCs w:val="22"/>
          <w:lang w:val="lt-LT"/>
        </w:rPr>
      </w:pPr>
      <w:r w:rsidRPr="00E85822">
        <w:rPr>
          <w:lang w:val="lt-LT"/>
        </w:rPr>
        <w:t>Isosorbide mononitrate Vitabalans</w:t>
      </w:r>
      <w:r>
        <w:rPr>
          <w:szCs w:val="22"/>
          <w:lang w:val="lt-LT"/>
        </w:rPr>
        <w:t>, kaip ir visi kiti vaistai, gali sukelti šalutinį poveikį, nors jis pasireiškia ne visiems žmonėms.</w:t>
      </w:r>
    </w:p>
    <w:p w14:paraId="7CAA0983" w14:textId="77777777" w:rsidR="00321C71" w:rsidRDefault="00321C71" w:rsidP="00321C71">
      <w:pPr>
        <w:spacing w:line="240" w:lineRule="auto"/>
        <w:rPr>
          <w:szCs w:val="22"/>
          <w:lang w:val="lt-LT"/>
        </w:rPr>
      </w:pPr>
      <w:r>
        <w:rPr>
          <w:szCs w:val="22"/>
          <w:lang w:val="lt-LT"/>
        </w:rPr>
        <w:t>Tam tikras šalutinis poveikis gali pasireikšti dėl kraujagyslių išsiplėtimo, ypač gydymo pradžioje. Dažniausiai toks poveikis praeina toliau vartojant vaistą, arba tokį poveikį galima sumažinti arba jo išvengti, jei gydymo pradžioje bus vartojama mažesnė dozė, kurią po kelių parų galima padidinti.</w:t>
      </w:r>
    </w:p>
    <w:p w14:paraId="223BF36B" w14:textId="77777777" w:rsidR="00321C71" w:rsidRDefault="00321C71" w:rsidP="00321C71">
      <w:pPr>
        <w:spacing w:line="240" w:lineRule="auto"/>
        <w:rPr>
          <w:szCs w:val="22"/>
          <w:lang w:val="lt-LT"/>
        </w:rPr>
      </w:pPr>
      <w:r>
        <w:rPr>
          <w:szCs w:val="22"/>
          <w:lang w:val="lt-LT"/>
        </w:rPr>
        <w:t xml:space="preserve">Labai dažnas šalutinis poveikis yra galvos skausmas. Jis atsiranda daugiau nei 1 pacientui iš 10. Jei per kelias paras skausmas nepraeina arba tampa labai stiprus, būtina kreiptis į gydytoją. </w:t>
      </w:r>
    </w:p>
    <w:p w14:paraId="70F625A9" w14:textId="77777777" w:rsidR="00321C71" w:rsidRDefault="00321C71" w:rsidP="00321C71">
      <w:pPr>
        <w:spacing w:line="240" w:lineRule="auto"/>
        <w:rPr>
          <w:szCs w:val="22"/>
          <w:lang w:val="lt-LT"/>
        </w:rPr>
      </w:pPr>
      <w:r>
        <w:rPr>
          <w:szCs w:val="22"/>
          <w:lang w:val="lt-LT"/>
        </w:rPr>
        <w:t>Be to, gali pasireikšti toliau išvardytas šalutinis poveikis.</w:t>
      </w:r>
    </w:p>
    <w:p w14:paraId="2E0FC3C6" w14:textId="77777777" w:rsidR="00321C71" w:rsidRDefault="00321C71" w:rsidP="00321C71">
      <w:pPr>
        <w:spacing w:line="240" w:lineRule="auto"/>
        <w:rPr>
          <w:szCs w:val="22"/>
          <w:lang w:val="lt-LT"/>
        </w:rPr>
      </w:pPr>
    </w:p>
    <w:p w14:paraId="2DD654AE" w14:textId="77777777" w:rsidR="00321C71" w:rsidRDefault="00321C71" w:rsidP="00321C71">
      <w:pPr>
        <w:spacing w:line="240" w:lineRule="auto"/>
        <w:rPr>
          <w:szCs w:val="22"/>
          <w:lang w:val="lt-LT"/>
        </w:rPr>
      </w:pPr>
      <w:r>
        <w:rPr>
          <w:szCs w:val="22"/>
          <w:lang w:val="lt-LT"/>
        </w:rPr>
        <w:t>Dažnai (mažiau, kaip 1 pacientui iš 10, bet daugiau, kaip 1 pacientui iš 100 atvejų) atsirandantis šalutinis poveikis:</w:t>
      </w:r>
    </w:p>
    <w:p w14:paraId="127B5135" w14:textId="77777777" w:rsidR="00321C71" w:rsidRDefault="00321C71" w:rsidP="00321C71">
      <w:pPr>
        <w:spacing w:line="240" w:lineRule="auto"/>
        <w:ind w:left="360" w:hanging="360"/>
        <w:rPr>
          <w:szCs w:val="22"/>
          <w:lang w:val="lt-LT"/>
        </w:rPr>
      </w:pPr>
      <w:r>
        <w:rPr>
          <w:szCs w:val="22"/>
          <w:lang w:val="lt-LT"/>
        </w:rPr>
        <w:t>-</w:t>
      </w:r>
      <w:r>
        <w:rPr>
          <w:szCs w:val="22"/>
          <w:lang w:val="lt-LT"/>
        </w:rPr>
        <w:tab/>
      </w:r>
      <w:r>
        <w:rPr>
          <w:szCs w:val="22"/>
          <w:lang w:val="lt-LT"/>
        </w:rPr>
        <w:tab/>
        <w:t>galvos svaigimas, silpnumas;</w:t>
      </w:r>
    </w:p>
    <w:p w14:paraId="1FE7285C" w14:textId="77777777" w:rsidR="00321C71" w:rsidRDefault="00321C71" w:rsidP="00321C71">
      <w:pPr>
        <w:spacing w:line="240" w:lineRule="auto"/>
        <w:ind w:left="360" w:hanging="360"/>
        <w:rPr>
          <w:szCs w:val="22"/>
          <w:lang w:val="lt-LT"/>
        </w:rPr>
      </w:pPr>
      <w:r>
        <w:rPr>
          <w:szCs w:val="22"/>
          <w:lang w:val="lt-LT"/>
        </w:rPr>
        <w:t xml:space="preserve"> -</w:t>
      </w:r>
      <w:r>
        <w:rPr>
          <w:szCs w:val="22"/>
          <w:lang w:val="lt-LT"/>
        </w:rPr>
        <w:tab/>
      </w:r>
      <w:r>
        <w:rPr>
          <w:szCs w:val="22"/>
          <w:lang w:val="lt-LT"/>
        </w:rPr>
        <w:tab/>
        <w:t>pykinimas, vėmimas;</w:t>
      </w:r>
    </w:p>
    <w:p w14:paraId="02041D8E" w14:textId="77777777" w:rsidR="00321C71" w:rsidRDefault="00321C71" w:rsidP="00321C71">
      <w:pPr>
        <w:spacing w:line="240" w:lineRule="auto"/>
        <w:ind w:left="567" w:hanging="567"/>
        <w:rPr>
          <w:szCs w:val="22"/>
          <w:lang w:val="lt-LT"/>
        </w:rPr>
      </w:pPr>
      <w:r>
        <w:rPr>
          <w:szCs w:val="22"/>
          <w:lang w:val="lt-LT"/>
        </w:rPr>
        <w:t>-</w:t>
      </w:r>
      <w:r>
        <w:rPr>
          <w:szCs w:val="22"/>
          <w:lang w:val="lt-LT"/>
        </w:rPr>
        <w:tab/>
        <w:t>tachikardija (dažnas širdies plakimas), hipotenzija, odos paraudimas.</w:t>
      </w:r>
    </w:p>
    <w:p w14:paraId="72EE72AD" w14:textId="77777777" w:rsidR="00321C71" w:rsidRDefault="00321C71" w:rsidP="00321C71">
      <w:pPr>
        <w:spacing w:line="240" w:lineRule="auto"/>
        <w:ind w:left="360" w:hanging="360"/>
        <w:rPr>
          <w:szCs w:val="22"/>
          <w:lang w:val="lt-LT"/>
        </w:rPr>
      </w:pPr>
    </w:p>
    <w:p w14:paraId="40B2497E" w14:textId="77777777" w:rsidR="00321C71" w:rsidRDefault="00321C71" w:rsidP="00321C71">
      <w:pPr>
        <w:spacing w:line="240" w:lineRule="auto"/>
        <w:rPr>
          <w:szCs w:val="22"/>
          <w:lang w:val="lt-LT"/>
        </w:rPr>
      </w:pPr>
      <w:r>
        <w:rPr>
          <w:szCs w:val="22"/>
          <w:lang w:val="lt-LT"/>
        </w:rPr>
        <w:t>Retai (mažiau, kaip 1 pacientui iš 1000, bet daugiau, kaip 1 pacientui iš 10000 atvejų) atsirandantis šalutinis poveikis:</w:t>
      </w:r>
    </w:p>
    <w:p w14:paraId="12BA2DE2" w14:textId="77777777" w:rsidR="00321C71" w:rsidRDefault="00321C71" w:rsidP="00321C71">
      <w:pPr>
        <w:spacing w:line="240" w:lineRule="auto"/>
        <w:ind w:left="360" w:hanging="360"/>
        <w:rPr>
          <w:szCs w:val="22"/>
          <w:lang w:val="lt-LT"/>
        </w:rPr>
      </w:pPr>
      <w:r>
        <w:rPr>
          <w:szCs w:val="22"/>
          <w:lang w:val="lt-LT"/>
        </w:rPr>
        <w:t>-</w:t>
      </w:r>
      <w:r>
        <w:rPr>
          <w:szCs w:val="22"/>
          <w:lang w:val="lt-LT"/>
        </w:rPr>
        <w:tab/>
      </w:r>
      <w:r>
        <w:rPr>
          <w:szCs w:val="22"/>
          <w:lang w:val="lt-LT"/>
        </w:rPr>
        <w:tab/>
        <w:t>pilvo skausmas, viduriavimas, rėmuo;</w:t>
      </w:r>
    </w:p>
    <w:p w14:paraId="0B7EF90B" w14:textId="77777777" w:rsidR="00321C71" w:rsidRDefault="00321C71" w:rsidP="00321C71">
      <w:pPr>
        <w:spacing w:line="240" w:lineRule="auto"/>
        <w:ind w:left="360" w:hanging="360"/>
        <w:rPr>
          <w:szCs w:val="22"/>
          <w:lang w:val="lt-LT"/>
        </w:rPr>
      </w:pPr>
      <w:r>
        <w:rPr>
          <w:szCs w:val="22"/>
          <w:lang w:val="lt-LT"/>
        </w:rPr>
        <w:t>-</w:t>
      </w:r>
      <w:r>
        <w:rPr>
          <w:szCs w:val="22"/>
          <w:lang w:val="lt-LT"/>
        </w:rPr>
        <w:tab/>
      </w:r>
      <w:r>
        <w:rPr>
          <w:szCs w:val="22"/>
          <w:lang w:val="lt-LT"/>
        </w:rPr>
        <w:tab/>
        <w:t xml:space="preserve">alerginis išbėrimas, niežulys; </w:t>
      </w:r>
    </w:p>
    <w:p w14:paraId="2124C87B" w14:textId="77777777" w:rsidR="00321C71" w:rsidRDefault="00321C71" w:rsidP="00321C71">
      <w:pPr>
        <w:spacing w:line="240" w:lineRule="auto"/>
        <w:ind w:left="360" w:hanging="360"/>
        <w:rPr>
          <w:szCs w:val="22"/>
          <w:lang w:val="lt-LT"/>
        </w:rPr>
      </w:pPr>
      <w:r>
        <w:rPr>
          <w:szCs w:val="22"/>
          <w:lang w:val="lt-LT"/>
        </w:rPr>
        <w:t>-</w:t>
      </w:r>
      <w:r>
        <w:rPr>
          <w:szCs w:val="22"/>
          <w:lang w:val="lt-LT"/>
        </w:rPr>
        <w:tab/>
      </w:r>
      <w:r>
        <w:rPr>
          <w:szCs w:val="22"/>
          <w:lang w:val="lt-LT"/>
        </w:rPr>
        <w:tab/>
        <w:t xml:space="preserve">neramumas, konfūzija, nuovargis, regėjimo haliucinacijos; </w:t>
      </w:r>
    </w:p>
    <w:p w14:paraId="1B2BD3FA" w14:textId="77777777" w:rsidR="00321C71" w:rsidRDefault="00321C71" w:rsidP="00321C71">
      <w:pPr>
        <w:spacing w:line="240" w:lineRule="auto"/>
        <w:ind w:left="540" w:hanging="540"/>
        <w:rPr>
          <w:szCs w:val="22"/>
          <w:lang w:val="lt-LT"/>
        </w:rPr>
      </w:pPr>
      <w:r>
        <w:rPr>
          <w:szCs w:val="22"/>
          <w:lang w:val="lt-LT"/>
        </w:rPr>
        <w:t>-</w:t>
      </w:r>
      <w:r>
        <w:rPr>
          <w:szCs w:val="22"/>
          <w:lang w:val="lt-LT"/>
        </w:rPr>
        <w:tab/>
      </w:r>
      <w:r>
        <w:rPr>
          <w:szCs w:val="22"/>
          <w:lang w:val="lt-LT"/>
        </w:rPr>
        <w:tab/>
        <w:t>šlapinimosi sutrikimas (skausmingas ar apsunkintas šlapinimasis), dažnas šlapinimasis, impotencija;</w:t>
      </w:r>
    </w:p>
    <w:p w14:paraId="7B6FE79F" w14:textId="77777777" w:rsidR="00321C71" w:rsidRDefault="00321C71" w:rsidP="00321C71">
      <w:pPr>
        <w:spacing w:line="240" w:lineRule="auto"/>
        <w:ind w:left="567" w:hanging="567"/>
        <w:rPr>
          <w:szCs w:val="22"/>
          <w:lang w:val="lt-LT"/>
        </w:rPr>
      </w:pPr>
      <w:r>
        <w:rPr>
          <w:szCs w:val="22"/>
          <w:lang w:val="lt-LT"/>
        </w:rPr>
        <w:lastRenderedPageBreak/>
        <w:t>-</w:t>
      </w:r>
      <w:r>
        <w:rPr>
          <w:szCs w:val="22"/>
          <w:lang w:val="lt-LT"/>
        </w:rPr>
        <w:tab/>
        <w:t>kolapsas, aritmija (širdies ritmo sutrikimas), stenokardijos (skausmo ir spaudimo krūtinėje) simptomų pasunkėjimas;</w:t>
      </w:r>
    </w:p>
    <w:p w14:paraId="0F15BBBF" w14:textId="77777777" w:rsidR="00321C71" w:rsidRDefault="00321C71" w:rsidP="00321C71">
      <w:pPr>
        <w:spacing w:line="240" w:lineRule="auto"/>
        <w:ind w:left="360" w:hanging="360"/>
        <w:rPr>
          <w:szCs w:val="22"/>
          <w:lang w:val="lt-LT"/>
        </w:rPr>
      </w:pPr>
      <w:r>
        <w:rPr>
          <w:szCs w:val="22"/>
          <w:lang w:val="lt-LT"/>
        </w:rPr>
        <w:t>-</w:t>
      </w:r>
      <w:r>
        <w:rPr>
          <w:szCs w:val="22"/>
          <w:lang w:val="lt-LT"/>
        </w:rPr>
        <w:tab/>
      </w:r>
      <w:r>
        <w:rPr>
          <w:szCs w:val="22"/>
          <w:lang w:val="lt-LT"/>
        </w:rPr>
        <w:tab/>
        <w:t>intrakranijinio (vidinio kaukolės) spaudimo arba akispūdžio padidėjimas.</w:t>
      </w:r>
    </w:p>
    <w:p w14:paraId="4FD040F6" w14:textId="77777777" w:rsidR="00321C71" w:rsidRDefault="00321C71" w:rsidP="00321C71">
      <w:pPr>
        <w:spacing w:line="240" w:lineRule="auto"/>
        <w:ind w:left="360" w:hanging="360"/>
        <w:rPr>
          <w:szCs w:val="22"/>
          <w:lang w:val="lt-LT"/>
        </w:rPr>
      </w:pPr>
    </w:p>
    <w:p w14:paraId="03590E83" w14:textId="77777777" w:rsidR="00321C71" w:rsidRDefault="00321C71" w:rsidP="00321C71">
      <w:pPr>
        <w:spacing w:line="240" w:lineRule="auto"/>
        <w:rPr>
          <w:szCs w:val="22"/>
          <w:lang w:val="lt-LT"/>
        </w:rPr>
      </w:pPr>
      <w:r>
        <w:rPr>
          <w:szCs w:val="22"/>
          <w:lang w:val="lt-LT"/>
        </w:rPr>
        <w:t>Jei pasireiškė sunkus šalutinis poveikis arba pastebėjote šiame lapelyje nenurodytą šalutinį poveikį, pasakykite gydytojui arba vaistininkui.</w:t>
      </w:r>
    </w:p>
    <w:p w14:paraId="0A8E75B6" w14:textId="77777777" w:rsidR="00321C71" w:rsidRDefault="00321C71" w:rsidP="00321C71">
      <w:pPr>
        <w:spacing w:line="240" w:lineRule="auto"/>
        <w:rPr>
          <w:szCs w:val="22"/>
          <w:lang w:val="lt-LT"/>
        </w:rPr>
      </w:pPr>
    </w:p>
    <w:p w14:paraId="16466A7C" w14:textId="77777777" w:rsidR="00321C71" w:rsidRDefault="00321C71" w:rsidP="00321C71">
      <w:pPr>
        <w:spacing w:line="240" w:lineRule="auto"/>
        <w:rPr>
          <w:szCs w:val="22"/>
          <w:lang w:val="lt-LT"/>
        </w:rPr>
      </w:pPr>
    </w:p>
    <w:p w14:paraId="266FE6B3" w14:textId="77777777" w:rsidR="00321C71" w:rsidRDefault="00321C71" w:rsidP="00321C71">
      <w:pPr>
        <w:spacing w:line="240" w:lineRule="auto"/>
        <w:rPr>
          <w:szCs w:val="22"/>
          <w:lang w:val="lt-LT"/>
        </w:rPr>
      </w:pPr>
      <w:r>
        <w:rPr>
          <w:b/>
          <w:szCs w:val="22"/>
          <w:lang w:val="lt-LT"/>
        </w:rPr>
        <w:t>5.</w:t>
      </w:r>
      <w:r>
        <w:rPr>
          <w:b/>
          <w:szCs w:val="22"/>
          <w:lang w:val="lt-LT"/>
        </w:rPr>
        <w:tab/>
        <w:t>KAIP LAIKYTI</w:t>
      </w:r>
      <w:r>
        <w:rPr>
          <w:szCs w:val="22"/>
          <w:lang w:val="lt-LT"/>
        </w:rPr>
        <w:t xml:space="preserve"> </w:t>
      </w:r>
      <w:r w:rsidRPr="00B32801">
        <w:rPr>
          <w:b/>
        </w:rPr>
        <w:t>ISOSORBIDE MONONITRATE VITABALANS</w:t>
      </w:r>
      <w:r>
        <w:rPr>
          <w:b/>
          <w:szCs w:val="22"/>
          <w:lang w:val="lt-LT"/>
        </w:rPr>
        <w:t xml:space="preserve"> </w:t>
      </w:r>
    </w:p>
    <w:p w14:paraId="2DF217BA" w14:textId="77777777" w:rsidR="00321C71" w:rsidRDefault="00321C71" w:rsidP="00321C71">
      <w:pPr>
        <w:spacing w:line="240" w:lineRule="auto"/>
        <w:jc w:val="both"/>
        <w:rPr>
          <w:szCs w:val="22"/>
          <w:lang w:val="lt-LT"/>
        </w:rPr>
      </w:pPr>
    </w:p>
    <w:p w14:paraId="3B8504FA" w14:textId="77777777" w:rsidR="00321C71" w:rsidRDefault="00321C71" w:rsidP="00321C71">
      <w:pPr>
        <w:numPr>
          <w:ilvl w:val="0"/>
          <w:numId w:val="1"/>
        </w:numPr>
        <w:spacing w:line="240" w:lineRule="auto"/>
        <w:jc w:val="both"/>
        <w:rPr>
          <w:szCs w:val="22"/>
          <w:lang w:val="lt-LT"/>
        </w:rPr>
      </w:pPr>
      <w:r>
        <w:rPr>
          <w:szCs w:val="22"/>
          <w:lang w:val="lt-LT"/>
        </w:rPr>
        <w:t>Laikyti vaikams nepasiekiamoje ir nepastebimoje vietoje.</w:t>
      </w:r>
    </w:p>
    <w:p w14:paraId="791CAC74" w14:textId="77777777" w:rsidR="00321C71" w:rsidRDefault="00321C71" w:rsidP="00321C71">
      <w:pPr>
        <w:numPr>
          <w:ilvl w:val="0"/>
          <w:numId w:val="1"/>
        </w:numPr>
        <w:spacing w:line="240" w:lineRule="auto"/>
        <w:jc w:val="both"/>
        <w:rPr>
          <w:szCs w:val="22"/>
          <w:lang w:val="lt-LT"/>
        </w:rPr>
      </w:pPr>
      <w:r>
        <w:rPr>
          <w:szCs w:val="22"/>
          <w:lang w:val="lt-LT"/>
        </w:rPr>
        <w:t>Laikyti žemesnėje kaip 25 °C temperatūroje.</w:t>
      </w:r>
    </w:p>
    <w:p w14:paraId="5C10E2D6" w14:textId="1B321D8F" w:rsidR="00321C71" w:rsidRDefault="00321C71" w:rsidP="00321C71">
      <w:pPr>
        <w:numPr>
          <w:ilvl w:val="0"/>
          <w:numId w:val="1"/>
        </w:numPr>
        <w:spacing w:line="240" w:lineRule="auto"/>
        <w:rPr>
          <w:szCs w:val="22"/>
          <w:lang w:val="lt-LT"/>
        </w:rPr>
      </w:pPr>
      <w:r>
        <w:rPr>
          <w:szCs w:val="22"/>
          <w:lang w:val="lt-LT"/>
        </w:rPr>
        <w:t xml:space="preserve">Ant dėžutės ir buteliuko po </w:t>
      </w:r>
      <w:r w:rsidR="006E300A">
        <w:rPr>
          <w:szCs w:val="22"/>
          <w:lang w:val="lt-LT"/>
        </w:rPr>
        <w:t>„EXP“/</w:t>
      </w:r>
      <w:r>
        <w:rPr>
          <w:szCs w:val="22"/>
          <w:lang w:val="lt-LT"/>
        </w:rPr>
        <w:t xml:space="preserve">„Tinka iki“ nurodytam tinkamumo laikui pasibaigus, </w:t>
      </w:r>
      <w:r w:rsidRPr="00BC6ACA">
        <w:rPr>
          <w:lang w:val="lt-LT"/>
        </w:rPr>
        <w:t>Isosorbide mononitrate Vitabalans</w:t>
      </w:r>
      <w:r>
        <w:rPr>
          <w:szCs w:val="22"/>
          <w:lang w:val="lt-LT"/>
        </w:rPr>
        <w:t xml:space="preserve"> vartoti negalima.</w:t>
      </w:r>
    </w:p>
    <w:p w14:paraId="0EDB1FF6" w14:textId="77777777" w:rsidR="00321C71" w:rsidRDefault="00321C71" w:rsidP="00321C71">
      <w:pPr>
        <w:spacing w:line="240" w:lineRule="auto"/>
        <w:jc w:val="both"/>
        <w:rPr>
          <w:szCs w:val="22"/>
          <w:lang w:val="lt-LT"/>
        </w:rPr>
      </w:pPr>
    </w:p>
    <w:p w14:paraId="0765C948" w14:textId="77777777" w:rsidR="00321C71" w:rsidRDefault="00321C71" w:rsidP="00321C71">
      <w:pPr>
        <w:spacing w:line="240" w:lineRule="auto"/>
        <w:jc w:val="both"/>
        <w:rPr>
          <w:szCs w:val="22"/>
          <w:lang w:val="lt-LT"/>
        </w:rPr>
      </w:pPr>
      <w:r>
        <w:rPr>
          <w:szCs w:val="22"/>
          <w:lang w:val="lt-LT"/>
        </w:rPr>
        <w:t>Vaistų negalima išpilti į kanalizaciją arba išmesti su buitinėmis atliekomis. Kaip tvarkyti nereikalingus vaistus, klauskite vaistininko. Šios priemonės padės apsaugoti aplinką.</w:t>
      </w:r>
    </w:p>
    <w:p w14:paraId="66E78960" w14:textId="77777777" w:rsidR="00321C71" w:rsidRDefault="00321C71" w:rsidP="00321C71">
      <w:pPr>
        <w:spacing w:line="240" w:lineRule="auto"/>
        <w:jc w:val="both"/>
        <w:rPr>
          <w:szCs w:val="22"/>
          <w:lang w:val="lt-LT"/>
        </w:rPr>
      </w:pPr>
    </w:p>
    <w:p w14:paraId="5B8E06E2" w14:textId="77777777" w:rsidR="00321C71" w:rsidRDefault="00321C71" w:rsidP="00321C71">
      <w:pPr>
        <w:spacing w:line="240" w:lineRule="auto"/>
        <w:jc w:val="both"/>
        <w:rPr>
          <w:szCs w:val="22"/>
          <w:lang w:val="lt-LT"/>
        </w:rPr>
      </w:pPr>
    </w:p>
    <w:p w14:paraId="72AAF23A" w14:textId="77777777" w:rsidR="00321C71" w:rsidRDefault="00321C71" w:rsidP="00321C71">
      <w:pPr>
        <w:spacing w:line="240" w:lineRule="auto"/>
        <w:jc w:val="both"/>
        <w:rPr>
          <w:szCs w:val="22"/>
          <w:lang w:val="lt-LT"/>
        </w:rPr>
      </w:pPr>
      <w:r>
        <w:rPr>
          <w:b/>
          <w:szCs w:val="22"/>
          <w:lang w:val="lt-LT"/>
        </w:rPr>
        <w:t>6.</w:t>
      </w:r>
      <w:r>
        <w:rPr>
          <w:szCs w:val="22"/>
          <w:lang w:val="lt-LT"/>
        </w:rPr>
        <w:tab/>
      </w:r>
      <w:r>
        <w:rPr>
          <w:b/>
          <w:szCs w:val="22"/>
          <w:lang w:val="lt-LT"/>
        </w:rPr>
        <w:t>KITA</w:t>
      </w:r>
      <w:r>
        <w:rPr>
          <w:szCs w:val="22"/>
          <w:lang w:val="lt-LT"/>
        </w:rPr>
        <w:t xml:space="preserve"> </w:t>
      </w:r>
      <w:r>
        <w:rPr>
          <w:b/>
          <w:szCs w:val="22"/>
          <w:lang w:val="lt-LT"/>
        </w:rPr>
        <w:t>INFORMACIJA</w:t>
      </w:r>
    </w:p>
    <w:p w14:paraId="231B8B04" w14:textId="77777777" w:rsidR="00321C71" w:rsidRDefault="00321C71" w:rsidP="00321C71">
      <w:pPr>
        <w:spacing w:line="240" w:lineRule="auto"/>
        <w:jc w:val="both"/>
        <w:rPr>
          <w:szCs w:val="22"/>
          <w:lang w:val="lt-LT"/>
        </w:rPr>
      </w:pPr>
    </w:p>
    <w:p w14:paraId="72B0DA50" w14:textId="77777777" w:rsidR="00321C71" w:rsidRDefault="00321C71" w:rsidP="00321C71">
      <w:pPr>
        <w:spacing w:line="240" w:lineRule="auto"/>
        <w:jc w:val="both"/>
        <w:rPr>
          <w:b/>
          <w:szCs w:val="22"/>
          <w:lang w:val="lt-LT"/>
        </w:rPr>
      </w:pPr>
      <w:r w:rsidRPr="00B32801">
        <w:rPr>
          <w:b/>
        </w:rPr>
        <w:t>Isosorbide mononitrate Vitabalans</w:t>
      </w:r>
      <w:r>
        <w:rPr>
          <w:szCs w:val="22"/>
          <w:lang w:val="lt-LT"/>
        </w:rPr>
        <w:t xml:space="preserve"> </w:t>
      </w:r>
      <w:r>
        <w:rPr>
          <w:b/>
          <w:szCs w:val="22"/>
          <w:lang w:val="lt-LT"/>
        </w:rPr>
        <w:t>sudėtis</w:t>
      </w:r>
    </w:p>
    <w:p w14:paraId="05B4224E" w14:textId="77777777" w:rsidR="00321C71" w:rsidRDefault="00321C71" w:rsidP="00321C71">
      <w:pPr>
        <w:spacing w:line="240" w:lineRule="auto"/>
        <w:ind w:left="360" w:hanging="360"/>
        <w:rPr>
          <w:szCs w:val="22"/>
          <w:lang w:val="lt-LT"/>
        </w:rPr>
      </w:pPr>
      <w:r>
        <w:rPr>
          <w:szCs w:val="22"/>
          <w:lang w:val="lt-LT"/>
        </w:rPr>
        <w:t>-</w:t>
      </w:r>
      <w:r>
        <w:rPr>
          <w:szCs w:val="22"/>
          <w:lang w:val="lt-LT"/>
        </w:rPr>
        <w:tab/>
        <w:t>Veiklioji medžiaga yra izosorbido mononitratas. Vienoje tabletėje yra 20 mg izosorbido mononitrato.</w:t>
      </w:r>
    </w:p>
    <w:p w14:paraId="6A94CBE5" w14:textId="77777777" w:rsidR="00321C71" w:rsidRDefault="00321C71" w:rsidP="00321C71">
      <w:pPr>
        <w:tabs>
          <w:tab w:val="clear" w:pos="567"/>
          <w:tab w:val="left" w:pos="360"/>
        </w:tabs>
        <w:spacing w:line="240" w:lineRule="auto"/>
        <w:rPr>
          <w:szCs w:val="22"/>
          <w:lang w:val="lt-LT"/>
        </w:rPr>
      </w:pPr>
      <w:r>
        <w:rPr>
          <w:szCs w:val="22"/>
          <w:lang w:val="lt-LT"/>
        </w:rPr>
        <w:t>-</w:t>
      </w:r>
      <w:r>
        <w:rPr>
          <w:szCs w:val="22"/>
          <w:lang w:val="lt-LT"/>
        </w:rPr>
        <w:tab/>
        <w:t>Pagalbinės medžiagos yra mikrokristalinė celiuliozė, kalcio-vandenilio fosfatas dihidratas, pregelifikuotas krakmolas, koloidinis bevandenis silicio dioksidas, magnio stearatas.</w:t>
      </w:r>
    </w:p>
    <w:p w14:paraId="695F0DEB" w14:textId="77777777" w:rsidR="00321C71" w:rsidRDefault="00321C71" w:rsidP="00321C71">
      <w:pPr>
        <w:spacing w:line="240" w:lineRule="auto"/>
        <w:ind w:left="360" w:hanging="360"/>
        <w:rPr>
          <w:szCs w:val="22"/>
          <w:lang w:val="lt-LT"/>
        </w:rPr>
      </w:pPr>
    </w:p>
    <w:p w14:paraId="7EA5E8A1" w14:textId="77777777" w:rsidR="00321C71" w:rsidRDefault="00321C71" w:rsidP="00321C71">
      <w:pPr>
        <w:spacing w:line="240" w:lineRule="auto"/>
        <w:jc w:val="both"/>
        <w:rPr>
          <w:szCs w:val="22"/>
          <w:lang w:val="lt-LT"/>
        </w:rPr>
      </w:pPr>
      <w:r w:rsidRPr="00BC6ACA">
        <w:rPr>
          <w:b/>
          <w:lang w:val="lt-LT"/>
        </w:rPr>
        <w:t>Isosorbide mononitrate Vitabalans</w:t>
      </w:r>
      <w:r>
        <w:rPr>
          <w:b/>
          <w:szCs w:val="22"/>
          <w:lang w:val="lt-LT"/>
        </w:rPr>
        <w:t xml:space="preserve"> išvaizda</w:t>
      </w:r>
      <w:r>
        <w:rPr>
          <w:szCs w:val="22"/>
          <w:lang w:val="lt-LT"/>
        </w:rPr>
        <w:t xml:space="preserve"> </w:t>
      </w:r>
      <w:r>
        <w:rPr>
          <w:b/>
          <w:szCs w:val="22"/>
          <w:lang w:val="lt-LT"/>
        </w:rPr>
        <w:t>ir kiekis pakuotėje</w:t>
      </w:r>
    </w:p>
    <w:p w14:paraId="3DDA56C8" w14:textId="77777777" w:rsidR="00321C71" w:rsidRDefault="00321C71" w:rsidP="00321C71">
      <w:pPr>
        <w:pStyle w:val="BTEMEASMCAChar"/>
      </w:pPr>
      <w:r>
        <w:t>Tabletės yra baltos, apvalios, išgaubtos, 9 mm skersmens, su dalijimo vagele.</w:t>
      </w:r>
    </w:p>
    <w:p w14:paraId="7C401EE1" w14:textId="77777777" w:rsidR="00321C71" w:rsidRDefault="00321C71" w:rsidP="00321C71">
      <w:pPr>
        <w:pStyle w:val="BTEMEASMCAChar"/>
      </w:pPr>
      <w:r>
        <w:t>Tabletę galima padalyti į dvi lygias dalis.</w:t>
      </w:r>
    </w:p>
    <w:p w14:paraId="42ED90FA" w14:textId="77777777" w:rsidR="00321C71" w:rsidRDefault="00321C71" w:rsidP="00321C71">
      <w:pPr>
        <w:pStyle w:val="BTEMEASMCAChar"/>
      </w:pPr>
      <w:r>
        <w:t>Plastiko buteliuke yra 30 arba 100 tablečių.</w:t>
      </w:r>
    </w:p>
    <w:p w14:paraId="2EDFAEBF" w14:textId="77777777" w:rsidR="00321C71" w:rsidRDefault="00321C71" w:rsidP="00321C71">
      <w:pPr>
        <w:spacing w:line="240" w:lineRule="auto"/>
        <w:jc w:val="both"/>
        <w:rPr>
          <w:szCs w:val="22"/>
          <w:lang w:val="lt-LT"/>
        </w:rPr>
      </w:pPr>
    </w:p>
    <w:p w14:paraId="563FACC1" w14:textId="77777777" w:rsidR="00321C71" w:rsidRDefault="00321C71" w:rsidP="00321C71">
      <w:pPr>
        <w:spacing w:line="240" w:lineRule="auto"/>
        <w:jc w:val="both"/>
        <w:rPr>
          <w:szCs w:val="22"/>
          <w:lang w:val="lt-LT"/>
        </w:rPr>
      </w:pPr>
      <w:r>
        <w:rPr>
          <w:szCs w:val="22"/>
          <w:lang w:val="lt-LT"/>
        </w:rPr>
        <w:t>Gali būti tiekiamos ne visų dydžių pakuotės.</w:t>
      </w:r>
    </w:p>
    <w:p w14:paraId="63D33A02" w14:textId="77777777" w:rsidR="00321C71" w:rsidRDefault="00321C71" w:rsidP="00321C71">
      <w:pPr>
        <w:spacing w:line="240" w:lineRule="auto"/>
        <w:jc w:val="both"/>
        <w:rPr>
          <w:szCs w:val="22"/>
          <w:lang w:val="lt-LT"/>
        </w:rPr>
      </w:pPr>
    </w:p>
    <w:p w14:paraId="39654D06" w14:textId="77777777" w:rsidR="00321C71" w:rsidRDefault="00321C71" w:rsidP="00321C71">
      <w:pPr>
        <w:spacing w:line="240" w:lineRule="auto"/>
        <w:rPr>
          <w:szCs w:val="22"/>
          <w:lang w:val="lt-LT"/>
        </w:rPr>
      </w:pPr>
      <w:r>
        <w:rPr>
          <w:b/>
          <w:szCs w:val="22"/>
          <w:lang w:val="lt-LT"/>
        </w:rPr>
        <w:t>Rinkodaros teisės</w:t>
      </w:r>
      <w:r>
        <w:rPr>
          <w:szCs w:val="22"/>
          <w:lang w:val="lt-LT"/>
        </w:rPr>
        <w:t xml:space="preserve"> </w:t>
      </w:r>
      <w:r>
        <w:rPr>
          <w:b/>
          <w:szCs w:val="22"/>
          <w:lang w:val="lt-LT"/>
        </w:rPr>
        <w:t>turėtojas ir gamintojas</w:t>
      </w:r>
    </w:p>
    <w:p w14:paraId="7E48A10A" w14:textId="77777777" w:rsidR="00321C71" w:rsidRDefault="00321C71" w:rsidP="00321C71">
      <w:pPr>
        <w:spacing w:line="240" w:lineRule="auto"/>
        <w:rPr>
          <w:szCs w:val="22"/>
          <w:lang w:val="lt-LT"/>
        </w:rPr>
      </w:pPr>
      <w:r>
        <w:rPr>
          <w:szCs w:val="22"/>
          <w:lang w:val="lt-LT"/>
        </w:rPr>
        <w:t>Vitabalans Oy</w:t>
      </w:r>
    </w:p>
    <w:p w14:paraId="4356EFDF" w14:textId="77777777" w:rsidR="00321C71" w:rsidRDefault="00321C71" w:rsidP="00321C71">
      <w:pPr>
        <w:spacing w:line="240" w:lineRule="auto"/>
        <w:rPr>
          <w:szCs w:val="22"/>
          <w:lang w:val="lt-LT"/>
        </w:rPr>
      </w:pPr>
      <w:r>
        <w:rPr>
          <w:szCs w:val="22"/>
          <w:lang w:val="lt-LT"/>
        </w:rPr>
        <w:t xml:space="preserve">Varastokatu 8 </w:t>
      </w:r>
    </w:p>
    <w:p w14:paraId="793D25EF" w14:textId="77777777" w:rsidR="00321C71" w:rsidRDefault="00321C71" w:rsidP="00321C71">
      <w:pPr>
        <w:spacing w:line="240" w:lineRule="auto"/>
        <w:rPr>
          <w:szCs w:val="22"/>
          <w:lang w:val="lt-LT"/>
        </w:rPr>
      </w:pPr>
      <w:r>
        <w:rPr>
          <w:szCs w:val="22"/>
          <w:lang w:val="lt-LT"/>
        </w:rPr>
        <w:t>FI-13500 Hameenlinna</w:t>
      </w:r>
    </w:p>
    <w:p w14:paraId="39E53F8E" w14:textId="77777777" w:rsidR="00321C71" w:rsidRDefault="00321C71" w:rsidP="00321C71">
      <w:pPr>
        <w:spacing w:line="240" w:lineRule="auto"/>
        <w:rPr>
          <w:szCs w:val="22"/>
          <w:lang w:val="lt-LT"/>
        </w:rPr>
      </w:pPr>
      <w:r>
        <w:rPr>
          <w:szCs w:val="22"/>
          <w:lang w:val="lt-LT"/>
        </w:rPr>
        <w:t>Suomija</w:t>
      </w:r>
    </w:p>
    <w:p w14:paraId="2AC3FCA2" w14:textId="77777777" w:rsidR="00321C71" w:rsidRDefault="00321C71" w:rsidP="00321C71">
      <w:pPr>
        <w:pStyle w:val="Pagrindinistekstas"/>
        <w:tabs>
          <w:tab w:val="left" w:pos="567"/>
        </w:tabs>
        <w:rPr>
          <w:i w:val="0"/>
          <w:color w:val="auto"/>
          <w:szCs w:val="22"/>
          <w:lang w:val="lt-LT"/>
        </w:rPr>
      </w:pPr>
      <w:r>
        <w:rPr>
          <w:i w:val="0"/>
          <w:color w:val="auto"/>
          <w:szCs w:val="22"/>
          <w:lang w:val="lt-LT"/>
        </w:rPr>
        <w:t>Tel.  +358 3 615 600</w:t>
      </w:r>
    </w:p>
    <w:p w14:paraId="3BBFA8B8" w14:textId="77777777" w:rsidR="00321C71" w:rsidRDefault="00321C71" w:rsidP="00321C71">
      <w:pPr>
        <w:pStyle w:val="Pagrindinistekstas"/>
        <w:tabs>
          <w:tab w:val="left" w:pos="567"/>
        </w:tabs>
        <w:rPr>
          <w:i w:val="0"/>
          <w:color w:val="auto"/>
          <w:szCs w:val="22"/>
          <w:lang w:val="lt-LT"/>
        </w:rPr>
      </w:pPr>
      <w:r>
        <w:rPr>
          <w:i w:val="0"/>
          <w:color w:val="auto"/>
          <w:szCs w:val="22"/>
          <w:lang w:val="lt-LT"/>
        </w:rPr>
        <w:t>Faksas  +358 3 618 3130</w:t>
      </w:r>
    </w:p>
    <w:p w14:paraId="42B87AD4" w14:textId="77777777" w:rsidR="00321C71" w:rsidRDefault="00321C71" w:rsidP="00321C71">
      <w:pPr>
        <w:spacing w:line="240" w:lineRule="auto"/>
        <w:rPr>
          <w:szCs w:val="22"/>
          <w:lang w:val="lt-LT"/>
        </w:rPr>
      </w:pPr>
    </w:p>
    <w:p w14:paraId="3A4CE4A4" w14:textId="77777777" w:rsidR="00321C71" w:rsidRDefault="00321C71" w:rsidP="00321C71">
      <w:pPr>
        <w:spacing w:line="240" w:lineRule="auto"/>
        <w:rPr>
          <w:szCs w:val="22"/>
          <w:lang w:val="lt-LT"/>
        </w:rPr>
      </w:pPr>
      <w:r>
        <w:rPr>
          <w:szCs w:val="22"/>
          <w:lang w:val="lt-LT"/>
        </w:rPr>
        <w:t>Jeigu apie šį vaistą norite sužinoti daugiau, kreipkitės į vietinį rinkodaros teises turėtojo atstovą.</w:t>
      </w:r>
    </w:p>
    <w:p w14:paraId="32EC4850" w14:textId="77777777" w:rsidR="00321C71" w:rsidRDefault="00321C71" w:rsidP="00321C71">
      <w:pPr>
        <w:spacing w:line="240" w:lineRule="auto"/>
        <w:rPr>
          <w:szCs w:val="22"/>
          <w:lang w:val="lt-LT"/>
        </w:rPr>
      </w:pPr>
    </w:p>
    <w:p w14:paraId="2D9EEBA5" w14:textId="77777777" w:rsidR="00321C71" w:rsidRDefault="00321C71" w:rsidP="00321C71">
      <w:pPr>
        <w:spacing w:line="240" w:lineRule="auto"/>
        <w:rPr>
          <w:noProof/>
          <w:szCs w:val="22"/>
          <w:lang w:val="lt-LT"/>
        </w:rPr>
      </w:pPr>
      <w:r>
        <w:rPr>
          <w:noProof/>
          <w:szCs w:val="22"/>
          <w:lang w:val="lt-LT"/>
        </w:rPr>
        <w:t>UAB Vitabalans Oy</w:t>
      </w:r>
    </w:p>
    <w:p w14:paraId="44C2F6D4" w14:textId="77777777" w:rsidR="00321C71" w:rsidRDefault="00321C71" w:rsidP="00321C71">
      <w:pPr>
        <w:spacing w:line="240" w:lineRule="auto"/>
        <w:rPr>
          <w:noProof/>
          <w:szCs w:val="22"/>
          <w:lang w:val="lt-LT"/>
        </w:rPr>
      </w:pPr>
      <w:r>
        <w:rPr>
          <w:noProof/>
          <w:szCs w:val="22"/>
          <w:lang w:val="lt-LT"/>
        </w:rPr>
        <w:t>K. Donelaičio g. 62 - 403</w:t>
      </w:r>
    </w:p>
    <w:p w14:paraId="0683ED59" w14:textId="77777777" w:rsidR="00321C71" w:rsidRDefault="00321C71" w:rsidP="00321C71">
      <w:pPr>
        <w:spacing w:line="240" w:lineRule="auto"/>
        <w:rPr>
          <w:noProof/>
          <w:szCs w:val="22"/>
          <w:lang w:val="lt-LT"/>
        </w:rPr>
      </w:pPr>
      <w:r>
        <w:rPr>
          <w:noProof/>
          <w:szCs w:val="22"/>
          <w:lang w:val="lt-LT"/>
        </w:rPr>
        <w:t>44169 Kaunas</w:t>
      </w:r>
    </w:p>
    <w:p w14:paraId="0E352A01" w14:textId="77777777" w:rsidR="00321C71" w:rsidRDefault="00321C71" w:rsidP="00321C71">
      <w:pPr>
        <w:spacing w:line="240" w:lineRule="auto"/>
        <w:rPr>
          <w:noProof/>
          <w:szCs w:val="22"/>
          <w:lang w:val="lt-LT"/>
        </w:rPr>
      </w:pPr>
      <w:r>
        <w:rPr>
          <w:noProof/>
          <w:szCs w:val="22"/>
          <w:lang w:val="lt-LT"/>
        </w:rPr>
        <w:t>Tel. 8 ~37 714 392</w:t>
      </w:r>
    </w:p>
    <w:p w14:paraId="28992475" w14:textId="77777777" w:rsidR="00321C71" w:rsidRDefault="00321C71" w:rsidP="00321C71">
      <w:pPr>
        <w:spacing w:line="240" w:lineRule="auto"/>
        <w:rPr>
          <w:noProof/>
          <w:szCs w:val="22"/>
          <w:lang w:val="lt-LT"/>
        </w:rPr>
      </w:pPr>
    </w:p>
    <w:p w14:paraId="161869E8" w14:textId="77777777" w:rsidR="00321C71" w:rsidRDefault="00321C71" w:rsidP="00321C71">
      <w:pPr>
        <w:spacing w:line="240" w:lineRule="auto"/>
        <w:rPr>
          <w:b/>
          <w:szCs w:val="22"/>
          <w:lang w:val="lt-LT"/>
        </w:rPr>
      </w:pPr>
      <w:r>
        <w:rPr>
          <w:b/>
          <w:szCs w:val="22"/>
          <w:lang w:val="lt-LT"/>
        </w:rPr>
        <w:t>Šis vaistas yra registruotas EEE šalyse narėse tokiais pavadinimais:</w:t>
      </w:r>
    </w:p>
    <w:p w14:paraId="41A3B51C" w14:textId="77777777" w:rsidR="00321C71" w:rsidRDefault="00321C71" w:rsidP="00321C71">
      <w:pPr>
        <w:pStyle w:val="Pagrindinistekstas3"/>
        <w:ind w:right="818"/>
        <w:rPr>
          <w:sz w:val="22"/>
          <w:szCs w:val="22"/>
        </w:rPr>
      </w:pPr>
      <w:r w:rsidRPr="005F15A9">
        <w:lastRenderedPageBreak/>
        <w:t>Isosorbide mononitrate Vitabalans</w:t>
      </w:r>
      <w:r>
        <w:rPr>
          <w:sz w:val="22"/>
          <w:szCs w:val="22"/>
        </w:rPr>
        <w:t xml:space="preserve"> 20 mg (Suomija, Estija, Latvija, Lietuva, Lenkija,</w:t>
      </w:r>
      <w:r w:rsidRPr="00081A99">
        <w:rPr>
          <w:sz w:val="22"/>
          <w:szCs w:val="22"/>
        </w:rPr>
        <w:t xml:space="preserve"> </w:t>
      </w:r>
      <w:r>
        <w:rPr>
          <w:sz w:val="22"/>
          <w:szCs w:val="22"/>
        </w:rPr>
        <w:t>Čekija, Slovakija)</w:t>
      </w:r>
    </w:p>
    <w:p w14:paraId="4067C61E" w14:textId="77777777" w:rsidR="00321C71" w:rsidRDefault="00321C71" w:rsidP="00321C71">
      <w:pPr>
        <w:spacing w:line="240" w:lineRule="auto"/>
        <w:rPr>
          <w:szCs w:val="22"/>
          <w:lang w:val="lt-LT"/>
        </w:rPr>
      </w:pPr>
    </w:p>
    <w:p w14:paraId="682849A8" w14:textId="77777777" w:rsidR="00321C71" w:rsidRDefault="00321C71" w:rsidP="00321C71">
      <w:pPr>
        <w:spacing w:line="240" w:lineRule="auto"/>
        <w:rPr>
          <w:szCs w:val="22"/>
          <w:lang w:val="lt-LT"/>
        </w:rPr>
      </w:pPr>
    </w:p>
    <w:p w14:paraId="6C9EAD49" w14:textId="7F75046B" w:rsidR="00321C71" w:rsidRPr="008738D1" w:rsidRDefault="00321C71" w:rsidP="00321C71">
      <w:pPr>
        <w:spacing w:line="240" w:lineRule="auto"/>
        <w:rPr>
          <w:b/>
          <w:szCs w:val="22"/>
          <w:lang w:val="lt-LT"/>
        </w:rPr>
      </w:pPr>
      <w:r>
        <w:rPr>
          <w:b/>
          <w:szCs w:val="22"/>
          <w:lang w:val="lt-LT"/>
        </w:rPr>
        <w:t>Šis pakuotės lapelis</w:t>
      </w:r>
      <w:r>
        <w:rPr>
          <w:szCs w:val="22"/>
          <w:lang w:val="lt-LT"/>
        </w:rPr>
        <w:t xml:space="preserve"> </w:t>
      </w:r>
      <w:r>
        <w:rPr>
          <w:b/>
          <w:szCs w:val="22"/>
          <w:lang w:val="lt-LT"/>
        </w:rPr>
        <w:t>paskutinį kartą patvirtintas</w:t>
      </w:r>
      <w:r w:rsidR="00313DE4">
        <w:rPr>
          <w:b/>
          <w:szCs w:val="22"/>
          <w:lang w:val="lt-LT"/>
        </w:rPr>
        <w:t xml:space="preserve"> 2018-12-</w:t>
      </w:r>
      <w:r w:rsidR="00BC6ACA">
        <w:rPr>
          <w:b/>
          <w:szCs w:val="22"/>
          <w:lang w:val="lt-LT"/>
        </w:rPr>
        <w:t>07.</w:t>
      </w:r>
      <w:r>
        <w:rPr>
          <w:szCs w:val="22"/>
          <w:lang w:val="lt-LT"/>
        </w:rPr>
        <w:t xml:space="preserve"> </w:t>
      </w:r>
    </w:p>
    <w:p w14:paraId="1E6AC202" w14:textId="77777777" w:rsidR="00321C71" w:rsidRDefault="00321C71" w:rsidP="00321C71">
      <w:pPr>
        <w:spacing w:line="240" w:lineRule="auto"/>
        <w:rPr>
          <w:szCs w:val="22"/>
          <w:lang w:val="lt-LT"/>
        </w:rPr>
      </w:pPr>
    </w:p>
    <w:p w14:paraId="00A17D34" w14:textId="77777777" w:rsidR="00321C71" w:rsidRDefault="00321C71" w:rsidP="00321C71">
      <w:pPr>
        <w:spacing w:line="240" w:lineRule="auto"/>
        <w:rPr>
          <w:szCs w:val="22"/>
          <w:lang w:val="lt-LT"/>
        </w:rPr>
      </w:pPr>
    </w:p>
    <w:p w14:paraId="4E4CE964" w14:textId="77777777" w:rsidR="00321C71" w:rsidRDefault="00321C71" w:rsidP="00321C71">
      <w:pPr>
        <w:spacing w:line="240" w:lineRule="auto"/>
        <w:rPr>
          <w:szCs w:val="22"/>
          <w:lang w:val="lt-LT"/>
        </w:rPr>
      </w:pPr>
      <w:r>
        <w:rPr>
          <w:szCs w:val="22"/>
          <w:lang w:val="lt-LT"/>
        </w:rPr>
        <w:t xml:space="preserve">Naujausia pakuotės lapelio redakcija pateikiama Valstybinės vaistų kontrolės tarnybos prie Lietuvos Respublikos sveikatos apsaugos ministerijos (VVKT) interneto svetainėje </w:t>
      </w:r>
      <w:hyperlink r:id="rId9" w:history="1">
        <w:r>
          <w:rPr>
            <w:rStyle w:val="Hipersaitas"/>
            <w:szCs w:val="22"/>
            <w:lang w:val="lt-LT"/>
          </w:rPr>
          <w:t>http://www.vvkt.lt/</w:t>
        </w:r>
      </w:hyperlink>
    </w:p>
    <w:p w14:paraId="77A26F54" w14:textId="77777777" w:rsidR="00321C71" w:rsidRDefault="00321C71" w:rsidP="00321C71">
      <w:pPr>
        <w:spacing w:line="240" w:lineRule="auto"/>
        <w:rPr>
          <w:lang w:val="lt-LT"/>
        </w:rPr>
      </w:pPr>
    </w:p>
    <w:p w14:paraId="2D95D231" w14:textId="77777777" w:rsidR="00321C71" w:rsidRDefault="00321C71" w:rsidP="00321C71">
      <w:pPr>
        <w:spacing w:line="240" w:lineRule="auto"/>
        <w:rPr>
          <w:szCs w:val="22"/>
          <w:lang w:val="lt-LT"/>
        </w:rPr>
      </w:pPr>
    </w:p>
    <w:p w14:paraId="67AD7232" w14:textId="77777777" w:rsidR="002B6D9B" w:rsidRPr="00BC6ACA" w:rsidRDefault="002B6D9B">
      <w:pPr>
        <w:rPr>
          <w:lang w:val="lt-LT"/>
        </w:rPr>
      </w:pPr>
    </w:p>
    <w:sectPr w:rsidR="002B6D9B" w:rsidRPr="00BC6ACA" w:rsidSect="00321C71">
      <w:footerReference w:type="even" r:id="rId10"/>
      <w:footerReference w:type="default" r:id="rId11"/>
      <w:footerReference w:type="first" r:id="rId12"/>
      <w:endnotePr>
        <w:numFmt w:val="decimal"/>
      </w:endnotePr>
      <w:pgSz w:w="11907" w:h="16840"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2D181" w14:textId="77777777" w:rsidR="006E300A" w:rsidRDefault="006E300A">
      <w:pPr>
        <w:spacing w:line="240" w:lineRule="auto"/>
      </w:pPr>
      <w:r>
        <w:separator/>
      </w:r>
    </w:p>
  </w:endnote>
  <w:endnote w:type="continuationSeparator" w:id="0">
    <w:p w14:paraId="123DEF04" w14:textId="77777777" w:rsidR="006E300A" w:rsidRDefault="006E300A">
      <w:pPr>
        <w:spacing w:line="240" w:lineRule="auto"/>
      </w:pPr>
      <w:r>
        <w:continuationSeparator/>
      </w:r>
    </w:p>
  </w:endnote>
  <w:endnote w:type="continuationNotice" w:id="1">
    <w:p w14:paraId="33E3ABAE" w14:textId="77777777" w:rsidR="006E300A" w:rsidRDefault="006E30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E48D" w14:textId="77777777" w:rsidR="00D16ABE" w:rsidRDefault="00D16ABE" w:rsidP="00D16A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06966A" w14:textId="77777777" w:rsidR="00D16ABE" w:rsidRDefault="00D16ABE" w:rsidP="00D16AB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3B3E" w14:textId="77777777" w:rsidR="00D16ABE" w:rsidRPr="008738D1" w:rsidRDefault="00D16ABE" w:rsidP="00D16ABE">
    <w:pPr>
      <w:pStyle w:val="Porat"/>
      <w:framePr w:wrap="around" w:vAnchor="text" w:hAnchor="margin" w:xAlign="right" w:y="1"/>
      <w:rPr>
        <w:rStyle w:val="Puslapionumeris"/>
        <w:rFonts w:ascii="Times New Roman" w:hAnsi="Times New Roman"/>
        <w:sz w:val="20"/>
      </w:rPr>
    </w:pPr>
    <w:r w:rsidRPr="008738D1">
      <w:rPr>
        <w:rStyle w:val="Puslapionumeris"/>
        <w:rFonts w:ascii="Times New Roman" w:hAnsi="Times New Roman"/>
        <w:sz w:val="20"/>
      </w:rPr>
      <w:fldChar w:fldCharType="begin"/>
    </w:r>
    <w:r w:rsidRPr="008738D1">
      <w:rPr>
        <w:rStyle w:val="Puslapionumeris"/>
        <w:rFonts w:ascii="Times New Roman" w:hAnsi="Times New Roman"/>
        <w:sz w:val="20"/>
      </w:rPr>
      <w:instrText xml:space="preserve">PAGE  </w:instrText>
    </w:r>
    <w:r w:rsidRPr="008738D1">
      <w:rPr>
        <w:rStyle w:val="Puslapionumeris"/>
        <w:rFonts w:ascii="Times New Roman" w:hAnsi="Times New Roman"/>
        <w:sz w:val="20"/>
      </w:rPr>
      <w:fldChar w:fldCharType="separate"/>
    </w:r>
    <w:r w:rsidR="00627095">
      <w:rPr>
        <w:rStyle w:val="Puslapionumeris"/>
        <w:rFonts w:ascii="Times New Roman" w:hAnsi="Times New Roman"/>
        <w:noProof/>
        <w:sz w:val="20"/>
      </w:rPr>
      <w:t>8</w:t>
    </w:r>
    <w:r w:rsidRPr="008738D1">
      <w:rPr>
        <w:rStyle w:val="Puslapionumeris"/>
        <w:rFonts w:ascii="Times New Roman" w:hAnsi="Times New Roman"/>
        <w:sz w:val="20"/>
      </w:rPr>
      <w:fldChar w:fldCharType="end"/>
    </w:r>
  </w:p>
  <w:p w14:paraId="4AECAD5D" w14:textId="77777777" w:rsidR="00D16ABE" w:rsidRDefault="00D16ABE" w:rsidP="00D16ABE">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A31B3" w14:textId="77777777" w:rsidR="00D16ABE" w:rsidRDefault="00D16ABE">
    <w:pPr>
      <w:pStyle w:val="Porat"/>
      <w:tabs>
        <w:tab w:val="clear" w:pos="8930"/>
        <w:tab w:val="right" w:pos="8931"/>
      </w:tabs>
      <w:ind w:right="9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C501E" w14:textId="77777777" w:rsidR="006E300A" w:rsidRDefault="006E300A">
      <w:pPr>
        <w:spacing w:line="240" w:lineRule="auto"/>
      </w:pPr>
      <w:r>
        <w:separator/>
      </w:r>
    </w:p>
  </w:footnote>
  <w:footnote w:type="continuationSeparator" w:id="0">
    <w:p w14:paraId="17A3FDDE" w14:textId="77777777" w:rsidR="006E300A" w:rsidRDefault="006E300A">
      <w:pPr>
        <w:spacing w:line="240" w:lineRule="auto"/>
      </w:pPr>
      <w:r>
        <w:continuationSeparator/>
      </w:r>
    </w:p>
  </w:footnote>
  <w:footnote w:type="continuationNotice" w:id="1">
    <w:p w14:paraId="44C1CBDC" w14:textId="77777777" w:rsidR="006E300A" w:rsidRDefault="006E300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4747A"/>
    <w:multiLevelType w:val="hybridMultilevel"/>
    <w:tmpl w:val="95A4434C"/>
    <w:lvl w:ilvl="0" w:tplc="F802308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71"/>
    <w:rsid w:val="000E1018"/>
    <w:rsid w:val="00215A7E"/>
    <w:rsid w:val="00293254"/>
    <w:rsid w:val="002B6D9B"/>
    <w:rsid w:val="00313DE4"/>
    <w:rsid w:val="00321C71"/>
    <w:rsid w:val="00342DFA"/>
    <w:rsid w:val="00433614"/>
    <w:rsid w:val="00627095"/>
    <w:rsid w:val="006E2549"/>
    <w:rsid w:val="006E300A"/>
    <w:rsid w:val="00714DC8"/>
    <w:rsid w:val="0074205B"/>
    <w:rsid w:val="009043AA"/>
    <w:rsid w:val="00A45A85"/>
    <w:rsid w:val="00AD0EEF"/>
    <w:rsid w:val="00BC6ACA"/>
    <w:rsid w:val="00CB3EC5"/>
    <w:rsid w:val="00D16ABE"/>
    <w:rsid w:val="00D23C5E"/>
    <w:rsid w:val="00D33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A5FB8-1818-4F47-8BDB-6391CB36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300A"/>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
    <w:qFormat/>
    <w:rsid w:val="006E300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6E300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6E300A"/>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321C71"/>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321C71"/>
    <w:rPr>
      <w:rFonts w:ascii="Helvetica" w:eastAsia="Times New Roman" w:hAnsi="Helvetica" w:cs="Times New Roman"/>
      <w:sz w:val="16"/>
      <w:szCs w:val="20"/>
      <w:lang w:val="en-GB"/>
    </w:rPr>
  </w:style>
  <w:style w:type="character" w:styleId="Puslapionumeris">
    <w:name w:val="page number"/>
    <w:basedOn w:val="Numatytasispastraiposriftas"/>
    <w:rsid w:val="00321C71"/>
  </w:style>
  <w:style w:type="paragraph" w:styleId="Pagrindinistekstas">
    <w:name w:val="Body Text"/>
    <w:basedOn w:val="prastasis"/>
    <w:link w:val="PagrindinistekstasDiagrama"/>
    <w:rsid w:val="00321C71"/>
    <w:pPr>
      <w:tabs>
        <w:tab w:val="clear" w:pos="567"/>
      </w:tabs>
      <w:spacing w:line="240" w:lineRule="auto"/>
    </w:pPr>
    <w:rPr>
      <w:i/>
      <w:color w:val="008000"/>
    </w:rPr>
  </w:style>
  <w:style w:type="character" w:customStyle="1" w:styleId="PagrindinistekstasDiagrama">
    <w:name w:val="Pagrindinis tekstas Diagrama"/>
    <w:link w:val="Pagrindinistekstas"/>
    <w:rsid w:val="00321C71"/>
    <w:rPr>
      <w:rFonts w:ascii="Times New Roman" w:eastAsia="Times New Roman" w:hAnsi="Times New Roman" w:cs="Times New Roman"/>
      <w:i/>
      <w:color w:val="008000"/>
      <w:szCs w:val="20"/>
      <w:lang w:val="en-GB"/>
    </w:rPr>
  </w:style>
  <w:style w:type="paragraph" w:customStyle="1" w:styleId="PI-1EMEASMCA">
    <w:name w:val="PI-1 EMEA_SMCA"/>
    <w:basedOn w:val="Antrat2"/>
    <w:autoRedefine/>
    <w:rsid w:val="006E300A"/>
    <w:pPr>
      <w:keepLines w:val="0"/>
      <w:spacing w:before="0" w:line="240" w:lineRule="auto"/>
      <w:ind w:left="567" w:hanging="567"/>
      <w:outlineLvl w:val="0"/>
    </w:pPr>
    <w:rPr>
      <w:rFonts w:ascii="Times New Roman" w:hAnsi="Times New Roman"/>
      <w:bCs w:val="0"/>
      <w:color w:val="auto"/>
      <w:sz w:val="22"/>
      <w:szCs w:val="22"/>
      <w:lang w:val="lt-LT"/>
    </w:rPr>
  </w:style>
  <w:style w:type="paragraph" w:customStyle="1" w:styleId="BTEMEASMCAChar">
    <w:name w:val="BT EMEA_SMCA Char"/>
    <w:basedOn w:val="prastasis"/>
    <w:autoRedefine/>
    <w:rsid w:val="00321C71"/>
    <w:pPr>
      <w:spacing w:line="240" w:lineRule="auto"/>
    </w:pPr>
    <w:rPr>
      <w:szCs w:val="22"/>
      <w:lang w:val="lt-LT"/>
    </w:rPr>
  </w:style>
  <w:style w:type="paragraph" w:customStyle="1" w:styleId="PI-2EMEASMCA">
    <w:name w:val="PI-2 EMEA_SMCA"/>
    <w:basedOn w:val="Antrat3"/>
    <w:autoRedefine/>
    <w:rsid w:val="006E300A"/>
    <w:pPr>
      <w:tabs>
        <w:tab w:val="left" w:pos="0"/>
      </w:tabs>
      <w:spacing w:before="0" w:line="240" w:lineRule="auto"/>
    </w:pPr>
    <w:rPr>
      <w:rFonts w:ascii="Times New Roman" w:hAnsi="Times New Roman"/>
      <w:b w:val="0"/>
      <w:bCs w:val="0"/>
      <w:color w:val="auto"/>
      <w:kern w:val="28"/>
      <w:szCs w:val="22"/>
      <w:lang w:val="lt-LT"/>
    </w:rPr>
  </w:style>
  <w:style w:type="paragraph" w:customStyle="1" w:styleId="TTEMEASMCA">
    <w:name w:val="TT EMEA_SMCA"/>
    <w:basedOn w:val="Antrat1"/>
    <w:autoRedefine/>
    <w:rsid w:val="006E300A"/>
    <w:pPr>
      <w:keepNext w:val="0"/>
      <w:keepLines w:val="0"/>
      <w:spacing w:before="0" w:line="240" w:lineRule="auto"/>
      <w:ind w:left="567" w:hanging="567"/>
      <w:jc w:val="center"/>
    </w:pPr>
    <w:rPr>
      <w:rFonts w:ascii="Times New Roman" w:hAnsi="Times New Roman"/>
      <w:bCs w:val="0"/>
      <w:caps/>
      <w:color w:val="auto"/>
      <w:sz w:val="22"/>
      <w:szCs w:val="22"/>
      <w:lang w:val="en-US"/>
    </w:rPr>
  </w:style>
  <w:style w:type="paragraph" w:customStyle="1" w:styleId="PI-3EMEASMCA">
    <w:name w:val="PI-3 EMEA_SMCA"/>
    <w:basedOn w:val="prastasis"/>
    <w:autoRedefine/>
    <w:rsid w:val="00321C71"/>
    <w:pPr>
      <w:spacing w:line="220" w:lineRule="exact"/>
    </w:pPr>
    <w:rPr>
      <w:bCs/>
      <w:szCs w:val="22"/>
      <w:lang w:val="lt-LT"/>
    </w:rPr>
  </w:style>
  <w:style w:type="paragraph" w:customStyle="1" w:styleId="BTbEMEASMCA">
    <w:name w:val="BT(b) EMEA_SMCA"/>
    <w:basedOn w:val="BTEMEASMCAChar"/>
    <w:autoRedefine/>
    <w:rsid w:val="00321C71"/>
    <w:rPr>
      <w:b/>
    </w:rPr>
  </w:style>
  <w:style w:type="paragraph" w:customStyle="1" w:styleId="BTeEMEASMCA">
    <w:name w:val="BT(e) EMEA_SMCA"/>
    <w:basedOn w:val="BTEMEASMCAChar"/>
    <w:autoRedefine/>
    <w:rsid w:val="00321C71"/>
    <w:pPr>
      <w:jc w:val="center"/>
    </w:pPr>
  </w:style>
  <w:style w:type="paragraph" w:customStyle="1" w:styleId="NormaLT">
    <w:name w:val="NormaLT"/>
    <w:basedOn w:val="prastasis"/>
    <w:rsid w:val="00321C71"/>
    <w:pPr>
      <w:tabs>
        <w:tab w:val="clear" w:pos="567"/>
        <w:tab w:val="left" w:pos="425"/>
      </w:tabs>
      <w:spacing w:line="240" w:lineRule="auto"/>
      <w:jc w:val="both"/>
    </w:pPr>
    <w:rPr>
      <w:rFonts w:ascii="Arial" w:hAnsi="Arial"/>
      <w:sz w:val="24"/>
      <w:lang w:val="lt-LT"/>
    </w:rPr>
  </w:style>
  <w:style w:type="paragraph" w:styleId="Pavadinimas">
    <w:name w:val="Title"/>
    <w:basedOn w:val="prastasis"/>
    <w:link w:val="PavadinimasDiagrama"/>
    <w:autoRedefine/>
    <w:qFormat/>
    <w:rsid w:val="00321C71"/>
    <w:pPr>
      <w:tabs>
        <w:tab w:val="clear" w:pos="567"/>
      </w:tabs>
      <w:spacing w:line="240" w:lineRule="auto"/>
      <w:jc w:val="center"/>
      <w:outlineLvl w:val="0"/>
    </w:pPr>
    <w:rPr>
      <w:b/>
      <w:kern w:val="28"/>
      <w:szCs w:val="22"/>
      <w:lang w:val="lt-LT" w:eastAsia="lt-LT"/>
    </w:rPr>
  </w:style>
  <w:style w:type="character" w:customStyle="1" w:styleId="PavadinimasDiagrama">
    <w:name w:val="Pavadinimas Diagrama"/>
    <w:link w:val="Pavadinimas"/>
    <w:rsid w:val="00321C71"/>
    <w:rPr>
      <w:rFonts w:ascii="Times New Roman" w:eastAsia="Times New Roman" w:hAnsi="Times New Roman" w:cs="Times New Roman"/>
      <w:b/>
      <w:kern w:val="28"/>
      <w:lang w:val="lt-LT" w:eastAsia="lt-LT"/>
    </w:rPr>
  </w:style>
  <w:style w:type="character" w:customStyle="1" w:styleId="NormaLTChar">
    <w:name w:val="NormaLT Char"/>
    <w:rsid w:val="00321C71"/>
    <w:rPr>
      <w:rFonts w:ascii="Arial" w:hAnsi="Arial"/>
      <w:sz w:val="24"/>
      <w:lang w:val="lt-LT" w:eastAsia="en-US" w:bidi="ar-SA"/>
    </w:rPr>
  </w:style>
  <w:style w:type="paragraph" w:styleId="Pagrindinistekstas3">
    <w:name w:val="Body Text 3"/>
    <w:basedOn w:val="prastasis"/>
    <w:link w:val="Pagrindinistekstas3Diagrama"/>
    <w:rsid w:val="00321C71"/>
    <w:pPr>
      <w:tabs>
        <w:tab w:val="clear" w:pos="567"/>
      </w:tabs>
      <w:spacing w:line="240" w:lineRule="auto"/>
      <w:jc w:val="both"/>
    </w:pPr>
    <w:rPr>
      <w:sz w:val="24"/>
      <w:szCs w:val="24"/>
      <w:lang w:val="lv-LV"/>
    </w:rPr>
  </w:style>
  <w:style w:type="character" w:customStyle="1" w:styleId="Pagrindinistekstas3Diagrama">
    <w:name w:val="Pagrindinis tekstas 3 Diagrama"/>
    <w:link w:val="Pagrindinistekstas3"/>
    <w:rsid w:val="00321C71"/>
    <w:rPr>
      <w:rFonts w:ascii="Times New Roman" w:eastAsia="Times New Roman" w:hAnsi="Times New Roman" w:cs="Times New Roman"/>
      <w:sz w:val="24"/>
      <w:szCs w:val="24"/>
      <w:lang w:val="lv-LV"/>
    </w:rPr>
  </w:style>
  <w:style w:type="character" w:styleId="Hipersaitas">
    <w:name w:val="Hyperlink"/>
    <w:rsid w:val="00321C71"/>
    <w:rPr>
      <w:color w:val="0000FF"/>
      <w:u w:val="single"/>
    </w:rPr>
  </w:style>
  <w:style w:type="paragraph" w:customStyle="1" w:styleId="BTEMEASMCA">
    <w:name w:val="BT EMEA_SMCA"/>
    <w:basedOn w:val="prastasis"/>
    <w:autoRedefine/>
    <w:rsid w:val="00321C71"/>
    <w:pPr>
      <w:tabs>
        <w:tab w:val="clear" w:pos="567"/>
      </w:tabs>
      <w:spacing w:line="240" w:lineRule="auto"/>
    </w:pPr>
    <w:rPr>
      <w:szCs w:val="22"/>
      <w:lang w:val="lt-LT"/>
    </w:rPr>
  </w:style>
  <w:style w:type="paragraph" w:customStyle="1" w:styleId="BTAnIIEMEASMCA">
    <w:name w:val="BT(AnII) EMEA_SMCA"/>
    <w:basedOn w:val="Debesliotekstas"/>
    <w:autoRedefine/>
    <w:rsid w:val="00321C71"/>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6E300A"/>
  </w:style>
  <w:style w:type="character" w:customStyle="1" w:styleId="Antrat2Diagrama">
    <w:name w:val="Antraštė 2 Diagrama"/>
    <w:link w:val="Antrat2"/>
    <w:uiPriority w:val="9"/>
    <w:semiHidden/>
    <w:rsid w:val="00321C71"/>
    <w:rPr>
      <w:rFonts w:ascii="Cambria" w:eastAsia="Times New Roman" w:hAnsi="Cambria"/>
      <w:b/>
      <w:bCs/>
      <w:color w:val="4F81BD"/>
      <w:sz w:val="26"/>
      <w:szCs w:val="26"/>
      <w:lang w:val="en-GB" w:eastAsia="en-US"/>
    </w:rPr>
  </w:style>
  <w:style w:type="character" w:customStyle="1" w:styleId="Antrat3Diagrama">
    <w:name w:val="Antraštė 3 Diagrama"/>
    <w:link w:val="Antrat3"/>
    <w:uiPriority w:val="9"/>
    <w:semiHidden/>
    <w:rsid w:val="00321C71"/>
    <w:rPr>
      <w:rFonts w:ascii="Cambria" w:eastAsia="Times New Roman" w:hAnsi="Cambria"/>
      <w:b/>
      <w:bCs/>
      <w:color w:val="4F81BD"/>
      <w:sz w:val="22"/>
      <w:lang w:val="en-GB" w:eastAsia="en-US"/>
    </w:rPr>
  </w:style>
  <w:style w:type="character" w:customStyle="1" w:styleId="Antrat1Diagrama">
    <w:name w:val="Antraštė 1 Diagrama"/>
    <w:link w:val="Antrat1"/>
    <w:uiPriority w:val="9"/>
    <w:rsid w:val="00321C71"/>
    <w:rPr>
      <w:rFonts w:ascii="Cambria" w:eastAsia="Times New Roman" w:hAnsi="Cambria"/>
      <w:b/>
      <w:bCs/>
      <w:color w:val="365F91"/>
      <w:sz w:val="28"/>
      <w:szCs w:val="28"/>
      <w:lang w:val="en-GB" w:eastAsia="en-US"/>
    </w:rPr>
  </w:style>
  <w:style w:type="paragraph" w:styleId="Debesliotekstas">
    <w:name w:val="Balloon Text"/>
    <w:basedOn w:val="prastasis"/>
    <w:link w:val="DebesliotekstasDiagrama"/>
    <w:uiPriority w:val="99"/>
    <w:semiHidden/>
    <w:unhideWhenUsed/>
    <w:rsid w:val="006E300A"/>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21C71"/>
    <w:rPr>
      <w:rFonts w:ascii="Tahoma" w:eastAsia="Times New Roman" w:hAnsi="Tahoma" w:cs="Tahoma"/>
      <w:sz w:val="16"/>
      <w:szCs w:val="16"/>
      <w:lang w:val="en-GB" w:eastAsia="en-US"/>
    </w:rPr>
  </w:style>
  <w:style w:type="paragraph" w:styleId="Antrats">
    <w:name w:val="header"/>
    <w:basedOn w:val="prastasis"/>
    <w:link w:val="AntratsDiagrama"/>
    <w:uiPriority w:val="99"/>
    <w:unhideWhenUsed/>
    <w:rsid w:val="006E300A"/>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6E300A"/>
    <w:rPr>
      <w:rFonts w:ascii="Times New Roman" w:eastAsia="Times New Roman" w:hAnsi="Times New Roman"/>
      <w:sz w:val="22"/>
      <w:lang w:val="en-GB" w:eastAsia="en-US"/>
    </w:rPr>
  </w:style>
  <w:style w:type="paragraph" w:styleId="Pataisymai">
    <w:name w:val="Revision"/>
    <w:hidden/>
    <w:uiPriority w:val="99"/>
    <w:semiHidden/>
    <w:rsid w:val="006E300A"/>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E144-2687-4864-B013-1492651A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16725</Words>
  <Characters>9534</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26207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Rysa</dc:creator>
  <cp:lastModifiedBy>Albina Burkauskaitė</cp:lastModifiedBy>
  <cp:revision>2</cp:revision>
  <dcterms:created xsi:type="dcterms:W3CDTF">2018-12-07T12:09:00Z</dcterms:created>
  <dcterms:modified xsi:type="dcterms:W3CDTF">2018-12-07T12:09:00Z</dcterms:modified>
</cp:coreProperties>
</file>